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163EA0C" w14:textId="77777777" w:rsidR="006A7207" w:rsidRDefault="006A7207" w:rsidP="006A7207">
      <w:pPr>
        <w:spacing w:after="0"/>
      </w:pPr>
      <w:r>
        <w:t>Name: James Balchin</w:t>
      </w:r>
    </w:p>
    <w:p w14:paraId="6116A0A1" w14:textId="77777777" w:rsidR="006A7207" w:rsidRDefault="006A7207" w:rsidP="006A7207">
      <w:pPr>
        <w:spacing w:after="0"/>
      </w:pPr>
      <w:r>
        <w:t>PC 8001 - South Wales Police</w:t>
      </w:r>
    </w:p>
    <w:p w14:paraId="3C1D2B43" w14:textId="77777777" w:rsidR="006A7207" w:rsidRDefault="006A7207" w:rsidP="006A7207">
      <w:pPr>
        <w:spacing w:after="0"/>
      </w:pPr>
      <w:r>
        <w:t>Student Number: 2031212</w:t>
      </w:r>
    </w:p>
    <w:p w14:paraId="46117CF6" w14:textId="3B83104F" w:rsidR="006A7207" w:rsidRDefault="006A7207" w:rsidP="006A7207">
      <w:pPr>
        <w:spacing w:after="0"/>
      </w:pPr>
      <w:r>
        <w:t>Exam 2 – 29/11/2021</w:t>
      </w:r>
    </w:p>
    <w:p w14:paraId="51F100FB" w14:textId="391E7F06" w:rsidR="006A5428" w:rsidRDefault="006A5428" w:rsidP="006A7207">
      <w:pPr>
        <w:spacing w:after="0"/>
      </w:pPr>
    </w:p>
    <w:p w14:paraId="57F218D4" w14:textId="77777777" w:rsidR="00682F3B" w:rsidRPr="001A61CF" w:rsidRDefault="00682F3B" w:rsidP="006A7207">
      <w:pPr>
        <w:spacing w:after="0"/>
        <w:rPr>
          <w:b/>
        </w:rPr>
      </w:pPr>
      <w:r w:rsidRPr="001A61CF">
        <w:rPr>
          <w:b/>
        </w:rPr>
        <w:t>Question 1</w:t>
      </w:r>
    </w:p>
    <w:p w14:paraId="4A22870D" w14:textId="718383A2" w:rsidR="00682F3B" w:rsidRDefault="0035678B" w:rsidP="006A7207">
      <w:pPr>
        <w:spacing w:after="0"/>
      </w:pPr>
      <w:r>
        <w:t>A person driving a mechanically propelled vehicle on a road, must stop the vehicle on being required to do so by a constable in uniform or a traffic officer</w:t>
      </w:r>
    </w:p>
    <w:p w14:paraId="5D5DD343" w14:textId="0F69AAE1" w:rsidR="0035678B" w:rsidRDefault="0035678B" w:rsidP="006A7207">
      <w:pPr>
        <w:spacing w:after="0"/>
      </w:pPr>
      <w:r>
        <w:t>A person riding a cycle on a road must stop the cycle on being required to do so by a constable in uniform or a traffic officer</w:t>
      </w:r>
    </w:p>
    <w:p w14:paraId="63CD40FE" w14:textId="1101F889" w:rsidR="0035678B" w:rsidRDefault="0035678B" w:rsidP="006A7207">
      <w:pPr>
        <w:spacing w:after="0"/>
      </w:pPr>
      <w:r>
        <w:t>A person who fails to stop as requested commits an offence</w:t>
      </w:r>
    </w:p>
    <w:p w14:paraId="7224D2EA" w14:textId="77777777" w:rsidR="0035678B" w:rsidRDefault="0035678B" w:rsidP="006A7207">
      <w:pPr>
        <w:spacing w:after="0"/>
      </w:pPr>
    </w:p>
    <w:p w14:paraId="29A3D0D2" w14:textId="77777777" w:rsidR="00682F3B" w:rsidRPr="001A61CF" w:rsidRDefault="00682F3B" w:rsidP="006A7207">
      <w:pPr>
        <w:spacing w:after="0"/>
        <w:rPr>
          <w:b/>
        </w:rPr>
      </w:pPr>
      <w:r w:rsidRPr="001A61CF">
        <w:rPr>
          <w:b/>
        </w:rPr>
        <w:t>Question 2</w:t>
      </w:r>
    </w:p>
    <w:p w14:paraId="0C8ECCA1" w14:textId="2B48CBBF" w:rsidR="00682F3B" w:rsidRDefault="0035678B" w:rsidP="006A7207">
      <w:pPr>
        <w:spacing w:after="0"/>
      </w:pPr>
      <w:r>
        <w:t>S6(4) of the Road Traffic Act 1988 states that if a constable has reasonable cause to believe that a person is or has been driving, attempting to drive or in charge of a vehicle at the time a traffic offence has been committed, a constable may require them to take a preliminary test in pursuance of a requirement under this act</w:t>
      </w:r>
    </w:p>
    <w:p w14:paraId="5D4CE2C6" w14:textId="77777777" w:rsidR="00682F3B" w:rsidRDefault="00682F3B" w:rsidP="006A7207">
      <w:pPr>
        <w:spacing w:after="0"/>
      </w:pPr>
    </w:p>
    <w:p w14:paraId="69A4BF29" w14:textId="77777777" w:rsidR="00682F3B" w:rsidRPr="001A61CF" w:rsidRDefault="00682F3B" w:rsidP="006A7207">
      <w:pPr>
        <w:spacing w:after="0"/>
        <w:rPr>
          <w:b/>
        </w:rPr>
      </w:pPr>
      <w:r w:rsidRPr="001A61CF">
        <w:rPr>
          <w:b/>
        </w:rPr>
        <w:t>Question 3</w:t>
      </w:r>
    </w:p>
    <w:p w14:paraId="7046840C" w14:textId="78AD675E" w:rsidR="00682F3B" w:rsidRDefault="0035678B" w:rsidP="006A7207">
      <w:pPr>
        <w:spacing w:after="0"/>
      </w:pPr>
      <w:r>
        <w:t>The definition of S3 of the Road Traffic Act 1988 is – ‘A person who drives a mechanically propelled vehicle on a road or other public place without due care and attention, or without reasonable consideration for other persons using the road or place, is guilty of an offence’</w:t>
      </w:r>
    </w:p>
    <w:p w14:paraId="5C44BFBC" w14:textId="77777777" w:rsidR="00682F3B" w:rsidRDefault="00682F3B" w:rsidP="006A7207">
      <w:pPr>
        <w:spacing w:after="0"/>
      </w:pPr>
    </w:p>
    <w:p w14:paraId="48638124" w14:textId="7FCBA4F4" w:rsidR="00682F3B" w:rsidRPr="0055749D" w:rsidRDefault="0055749D" w:rsidP="006A7207">
      <w:pPr>
        <w:spacing w:after="0"/>
        <w:rPr>
          <w:b/>
        </w:rPr>
      </w:pPr>
      <w:r>
        <w:rPr>
          <w:b/>
        </w:rPr>
        <w:t>Question 4</w:t>
      </w:r>
    </w:p>
    <w:p w14:paraId="148ED01E" w14:textId="6627D5AF" w:rsidR="0055749D" w:rsidRDefault="005A5106" w:rsidP="006A7207">
      <w:pPr>
        <w:spacing w:after="0"/>
      </w:pPr>
      <w:r>
        <w:t>A momentary impairment, which last only for a moment such as sneezing</w:t>
      </w:r>
    </w:p>
    <w:p w14:paraId="213D9575" w14:textId="04CDBE17" w:rsidR="005A5106" w:rsidRDefault="005A5106" w:rsidP="006A7207">
      <w:pPr>
        <w:spacing w:after="0"/>
      </w:pPr>
      <w:r>
        <w:t>A health condition such as epilepsy, for which the person was not able to predict, or was taking prescribed medication as recommended</w:t>
      </w:r>
    </w:p>
    <w:p w14:paraId="7B6C2130" w14:textId="28212567" w:rsidR="0055749D" w:rsidRDefault="005A5106" w:rsidP="006A7207">
      <w:pPr>
        <w:spacing w:after="0"/>
      </w:pPr>
      <w:r>
        <w:t>If driving under duress, where the defendant is able to prove they were not able to leave the vehicle under a treat of physical violence</w:t>
      </w:r>
      <w:bookmarkStart w:id="0" w:name="_GoBack"/>
      <w:bookmarkEnd w:id="0"/>
    </w:p>
    <w:p w14:paraId="40F10C37" w14:textId="77777777" w:rsidR="005A5106" w:rsidRDefault="005A5106" w:rsidP="006A7207">
      <w:pPr>
        <w:spacing w:after="0"/>
      </w:pPr>
    </w:p>
    <w:p w14:paraId="2F063334" w14:textId="77777777" w:rsidR="00682F3B" w:rsidRPr="001A61CF" w:rsidRDefault="00682F3B" w:rsidP="006A7207">
      <w:pPr>
        <w:spacing w:after="0"/>
        <w:rPr>
          <w:b/>
        </w:rPr>
      </w:pPr>
      <w:r w:rsidRPr="001A61CF">
        <w:rPr>
          <w:b/>
        </w:rPr>
        <w:t>Question 5</w:t>
      </w:r>
    </w:p>
    <w:p w14:paraId="7E4227D1" w14:textId="145714ED" w:rsidR="0055749D" w:rsidRDefault="0055749D" w:rsidP="0055749D">
      <w:pPr>
        <w:spacing w:after="0"/>
      </w:pPr>
      <w:r>
        <w:t>The definition of S165A of the Road Traffic Act 1988 is – ‘</w:t>
      </w:r>
      <w:r w:rsidR="005A5106">
        <w:t>If specified conditions are met</w:t>
      </w:r>
      <w:r>
        <w:t xml:space="preserve"> regarding a Motor Vehicle on a road, a constable may:</w:t>
      </w:r>
    </w:p>
    <w:p w14:paraId="4A998E23" w14:textId="1EFE9700" w:rsidR="0055749D" w:rsidRDefault="0055749D" w:rsidP="0055749D">
      <w:pPr>
        <w:spacing w:after="0"/>
      </w:pPr>
      <w:r>
        <w:t>Seize the vehicle</w:t>
      </w:r>
    </w:p>
    <w:p w14:paraId="27F3936C" w14:textId="1067CCBA" w:rsidR="0055749D" w:rsidRDefault="0055749D" w:rsidP="0055749D">
      <w:pPr>
        <w:spacing w:after="0"/>
      </w:pPr>
      <w:r>
        <w:t>Remove the vehicle</w:t>
      </w:r>
    </w:p>
    <w:p w14:paraId="7925C6CC" w14:textId="797E85FD" w:rsidR="0055749D" w:rsidRDefault="0055749D" w:rsidP="0055749D">
      <w:pPr>
        <w:spacing w:after="0"/>
      </w:pPr>
      <w:r>
        <w:t>Enter a premises (other than a private dwelling) where they have reasonable ground to believe the vehicle is</w:t>
      </w:r>
      <w:r w:rsidR="005A5106">
        <w:t xml:space="preserve"> kept</w:t>
      </w:r>
    </w:p>
    <w:p w14:paraId="3F2F15DE" w14:textId="0C66C64F" w:rsidR="0055749D" w:rsidRDefault="0055749D" w:rsidP="0055749D">
      <w:pPr>
        <w:spacing w:after="0"/>
      </w:pPr>
    </w:p>
    <w:p w14:paraId="5DD28450" w14:textId="341FDF33" w:rsidR="0055749D" w:rsidRDefault="0055749D" w:rsidP="0055749D">
      <w:pPr>
        <w:spacing w:after="0"/>
      </w:pPr>
      <w:r>
        <w:t>The specified circumstances are:</w:t>
      </w:r>
    </w:p>
    <w:p w14:paraId="45C27E98" w14:textId="7E4A9103" w:rsidR="0055749D" w:rsidRDefault="0055749D" w:rsidP="0055749D">
      <w:pPr>
        <w:spacing w:after="0"/>
      </w:pPr>
      <w:r>
        <w:t>Request driving license – the person does not provide the driving licence, or the constable has reasonable ground to believe the vehicle is being driven otherwise than in accordance with licence</w:t>
      </w:r>
    </w:p>
    <w:p w14:paraId="0DAA2C22" w14:textId="4DDD0C3D" w:rsidR="0055749D" w:rsidRDefault="0055749D" w:rsidP="0055749D">
      <w:pPr>
        <w:spacing w:after="0"/>
      </w:pPr>
      <w:r>
        <w:t>Request for certificate of insurance - the person does not provide</w:t>
      </w:r>
      <w:r w:rsidRPr="0055749D">
        <w:t xml:space="preserve"> </w:t>
      </w:r>
      <w:r>
        <w:t>certificate of insurance, or the constable has reasonable ground to believe the vehicle is not insured</w:t>
      </w:r>
    </w:p>
    <w:p w14:paraId="342B7054" w14:textId="4D5EC9E0" w:rsidR="0055749D" w:rsidRDefault="0055749D" w:rsidP="0055749D">
      <w:pPr>
        <w:spacing w:after="0"/>
      </w:pPr>
      <w:r>
        <w:t>Request to stop - the person does not stop, or the constable has reasonable ground to believe the vehicle is not insured or is being driven otherwise than in accordance with a driving licence</w:t>
      </w:r>
    </w:p>
    <w:p w14:paraId="4BE81E80" w14:textId="77777777" w:rsidR="0055749D" w:rsidRDefault="0055749D" w:rsidP="006A7207">
      <w:pPr>
        <w:spacing w:after="0"/>
      </w:pPr>
    </w:p>
    <w:p w14:paraId="4153FB10" w14:textId="77777777" w:rsidR="00682F3B" w:rsidRPr="001A61CF" w:rsidRDefault="00682F3B" w:rsidP="006A7207">
      <w:pPr>
        <w:spacing w:after="0"/>
        <w:rPr>
          <w:b/>
        </w:rPr>
      </w:pPr>
      <w:r w:rsidRPr="001A61CF">
        <w:rPr>
          <w:b/>
        </w:rPr>
        <w:t>Question 6</w:t>
      </w:r>
    </w:p>
    <w:p w14:paraId="12640780" w14:textId="076F6E52" w:rsidR="0055749D" w:rsidRDefault="0055749D" w:rsidP="006A7207">
      <w:pPr>
        <w:spacing w:after="0"/>
      </w:pPr>
      <w:r>
        <w:lastRenderedPageBreak/>
        <w:t>The definition of S170 (1) of the Road Traffic Act 1988 is –</w:t>
      </w:r>
      <w:r w:rsidR="005A5106">
        <w:t xml:space="preserve"> ‘</w:t>
      </w:r>
      <w:r>
        <w:t xml:space="preserve">a person drives a mechanically propelled vehicle on a road or other public place, whereby an accident occurs </w:t>
      </w:r>
      <w:r w:rsidR="005A5106">
        <w:t xml:space="preserve">at the time of driving </w:t>
      </w:r>
      <w:r>
        <w:t>which:</w:t>
      </w:r>
    </w:p>
    <w:p w14:paraId="4DD37F36" w14:textId="4E8C3972" w:rsidR="00682F3B" w:rsidRDefault="0055749D" w:rsidP="006A7207">
      <w:pPr>
        <w:spacing w:after="0"/>
      </w:pPr>
      <w:r>
        <w:t>Causes injury – to a person other than the driver of the mechanically propelled vehicle or the owner of the mechanically propelled vehicle’</w:t>
      </w:r>
    </w:p>
    <w:p w14:paraId="7484AC0B" w14:textId="08F6A158" w:rsidR="0055749D" w:rsidRDefault="0055749D" w:rsidP="006A7207">
      <w:pPr>
        <w:spacing w:after="0"/>
      </w:pPr>
      <w:r>
        <w:t>Causes damage:</w:t>
      </w:r>
    </w:p>
    <w:p w14:paraId="78987233" w14:textId="2FD49AAF" w:rsidR="0055749D" w:rsidRDefault="0055749D" w:rsidP="006A7207">
      <w:pPr>
        <w:spacing w:after="0"/>
      </w:pPr>
      <w:r>
        <w:t>To a vehicle – other than the mechanically propelled vehicle or any trailer drawn by it</w:t>
      </w:r>
    </w:p>
    <w:p w14:paraId="0A3F0B43" w14:textId="7F7CFF2B" w:rsidR="0055749D" w:rsidRDefault="0055749D" w:rsidP="006A7207">
      <w:pPr>
        <w:spacing w:after="0"/>
      </w:pPr>
      <w:r>
        <w:t>To an animal – other than one carried in or on the mechanically propelled vehicle or any trailer drawn by it</w:t>
      </w:r>
    </w:p>
    <w:p w14:paraId="795606CF" w14:textId="15D6357B" w:rsidR="0055749D" w:rsidRDefault="0055749D" w:rsidP="006A7207">
      <w:pPr>
        <w:spacing w:after="0"/>
      </w:pPr>
      <w:r>
        <w:t>Or any property, constructed on, attached to, growing in or otherwise forming part of the land in questions. On the land or adjacent to such land’</w:t>
      </w:r>
    </w:p>
    <w:p w14:paraId="177BB289" w14:textId="77777777" w:rsidR="0055749D" w:rsidRDefault="0055749D" w:rsidP="006A7207">
      <w:pPr>
        <w:spacing w:after="0"/>
        <w:rPr>
          <w:b/>
        </w:rPr>
      </w:pPr>
    </w:p>
    <w:p w14:paraId="0DEA22D6" w14:textId="7A187634" w:rsidR="00682F3B" w:rsidRPr="001A61CF" w:rsidRDefault="00682F3B" w:rsidP="006A7207">
      <w:pPr>
        <w:spacing w:after="0"/>
        <w:rPr>
          <w:b/>
        </w:rPr>
      </w:pPr>
      <w:r w:rsidRPr="001A61CF">
        <w:rPr>
          <w:b/>
        </w:rPr>
        <w:t>Question 7</w:t>
      </w:r>
    </w:p>
    <w:p w14:paraId="6A4719AC" w14:textId="24CCC602" w:rsidR="00682F3B" w:rsidRDefault="0055749D" w:rsidP="006A7207">
      <w:pPr>
        <w:spacing w:after="0"/>
      </w:pPr>
      <w:r>
        <w:t xml:space="preserve">Road – Any highway </w:t>
      </w:r>
      <w:r w:rsidR="00A60C8F">
        <w:t xml:space="preserve">or any other road </w:t>
      </w:r>
      <w:r>
        <w:t>to which the public has access, includes bridges over which a road passes</w:t>
      </w:r>
    </w:p>
    <w:p w14:paraId="035B3444" w14:textId="2D8F388B" w:rsidR="0055749D" w:rsidRDefault="0055749D" w:rsidP="006A7207">
      <w:pPr>
        <w:spacing w:after="0"/>
      </w:pPr>
      <w:r>
        <w:t>Public Place – Any place to which the public has access, whether on payment or otherwise</w:t>
      </w:r>
    </w:p>
    <w:p w14:paraId="44B0C296" w14:textId="15E8EA89" w:rsidR="00682F3B" w:rsidRDefault="0055749D" w:rsidP="006A7207">
      <w:pPr>
        <w:spacing w:after="0"/>
      </w:pPr>
      <w:r>
        <w:t>Mechanically Propelled Vehicle – A vehicle which is constructed so that is can be propelled mechanically. Stream, Electric, Petrol, Diesel, Oil, Gas</w:t>
      </w:r>
    </w:p>
    <w:p w14:paraId="237A4B8F" w14:textId="495DBB2C" w:rsidR="0055749D" w:rsidRDefault="0055749D" w:rsidP="006A7207">
      <w:pPr>
        <w:spacing w:after="0"/>
      </w:pPr>
      <w:r>
        <w:t>Animal – For the purpose of S170, an animal is only to include – Dog, Goat, Cattle, Horse, Ass, Mule, Pig, Sheep</w:t>
      </w:r>
    </w:p>
    <w:p w14:paraId="7EA65DB4" w14:textId="77777777" w:rsidR="0055749D" w:rsidRDefault="0055749D" w:rsidP="006A7207">
      <w:pPr>
        <w:spacing w:after="0"/>
      </w:pPr>
    </w:p>
    <w:p w14:paraId="4C25CBEF" w14:textId="77777777" w:rsidR="00682F3B" w:rsidRPr="001A61CF" w:rsidRDefault="00682F3B" w:rsidP="006A7207">
      <w:pPr>
        <w:spacing w:after="0"/>
        <w:rPr>
          <w:b/>
        </w:rPr>
      </w:pPr>
      <w:r w:rsidRPr="001A61CF">
        <w:rPr>
          <w:b/>
        </w:rPr>
        <w:t>Question 8</w:t>
      </w:r>
    </w:p>
    <w:p w14:paraId="610D68B0" w14:textId="71CA69D9" w:rsidR="00682F3B" w:rsidRDefault="005A5106" w:rsidP="006A7207">
      <w:pPr>
        <w:spacing w:after="0"/>
      </w:pPr>
      <w:r>
        <w:t xml:space="preserve">Section 170 of the Road Traffic Act 1988 states ‘A </w:t>
      </w:r>
      <w:r w:rsidR="00993F2B">
        <w:t>driver</w:t>
      </w:r>
      <w:r>
        <w:t xml:space="preserve"> must stop and remain at the scene long enough for a person who has reasonable grounds to do so to </w:t>
      </w:r>
      <w:r w:rsidR="00993F2B">
        <w:t>request</w:t>
      </w:r>
      <w:r>
        <w:t xml:space="preserve"> information’ </w:t>
      </w:r>
    </w:p>
    <w:p w14:paraId="7D4B9174" w14:textId="77777777" w:rsidR="00993F2B" w:rsidRDefault="00993F2B" w:rsidP="006A7207">
      <w:pPr>
        <w:spacing w:after="0"/>
      </w:pPr>
    </w:p>
    <w:p w14:paraId="13306FCD" w14:textId="09C28E1D" w:rsidR="00993F2B" w:rsidRDefault="00993F2B" w:rsidP="006A7207">
      <w:pPr>
        <w:spacing w:after="0"/>
      </w:pPr>
      <w:r>
        <w:t>Information which can be provided to the person with reasonable grounds for requesting it includes:</w:t>
      </w:r>
      <w:r>
        <w:br/>
        <w:t>Name and address of the driver</w:t>
      </w:r>
    </w:p>
    <w:p w14:paraId="7A4C01B6" w14:textId="6245012E" w:rsidR="00993F2B" w:rsidRDefault="00993F2B" w:rsidP="00993F2B">
      <w:pPr>
        <w:spacing w:after="0"/>
      </w:pPr>
      <w:r>
        <w:t>Name and address of the vehicle owner</w:t>
      </w:r>
    </w:p>
    <w:p w14:paraId="07D2A383" w14:textId="10496312" w:rsidR="00993F2B" w:rsidRDefault="00993F2B" w:rsidP="006A7207">
      <w:pPr>
        <w:spacing w:after="0"/>
      </w:pPr>
      <w:r>
        <w:t>If the collision involves injury to a person then a certificate of insurance can be provided to the person or to a constable</w:t>
      </w:r>
    </w:p>
    <w:p w14:paraId="6A6A6D46" w14:textId="0FEEF811" w:rsidR="00993F2B" w:rsidRDefault="00993F2B" w:rsidP="006A7207">
      <w:pPr>
        <w:spacing w:after="0"/>
      </w:pPr>
    </w:p>
    <w:p w14:paraId="5DAF4B49" w14:textId="7E542C7D" w:rsidR="00993F2B" w:rsidRDefault="00993F2B" w:rsidP="006A7207">
      <w:pPr>
        <w:spacing w:after="0"/>
      </w:pPr>
      <w:r>
        <w:t>A person who fails to comply with the above commits an offence. It is not acceptable for a driver to drive away from the scene and later report the incident to the police. Some drivers for example may not want the police to know they were under the influence of drink or drugs at the time and therefore would not have wanted a preliminary test at the scene.</w:t>
      </w:r>
    </w:p>
    <w:p w14:paraId="7E3BB92F" w14:textId="543C30FE" w:rsidR="00993F2B" w:rsidRDefault="00993F2B" w:rsidP="006A7207">
      <w:pPr>
        <w:spacing w:after="0"/>
      </w:pPr>
    </w:p>
    <w:p w14:paraId="24304FED" w14:textId="04443026" w:rsidR="00993F2B" w:rsidRDefault="00993F2B" w:rsidP="006A7207">
      <w:pPr>
        <w:spacing w:after="0"/>
      </w:pPr>
      <w:r>
        <w:t>A person must also not report the incident via a phonecall to the police, a person doing so will be advised by the police call handler that they must report the incident in person at a police station.</w:t>
      </w:r>
    </w:p>
    <w:p w14:paraId="46F7E4F1" w14:textId="2F16C1CD" w:rsidR="00993F2B" w:rsidRDefault="00993F2B" w:rsidP="006A7207">
      <w:pPr>
        <w:spacing w:after="0"/>
      </w:pPr>
    </w:p>
    <w:p w14:paraId="17159D8E" w14:textId="26E29675" w:rsidR="00993F2B" w:rsidRDefault="00993F2B" w:rsidP="006A7207">
      <w:pPr>
        <w:spacing w:after="0"/>
      </w:pPr>
      <w:r>
        <w:t>A driver however who waits at a scene as expected within S170 does not have a responsibility to wait for an unreasonable amount of time. They also do not have the responsibility to actively find out if the accident is relevant to anyone in the vicinity. It does not comply with S170 however to inform someone who knows of the person, it also does not comply to inform a friend who happens to be a police officer</w:t>
      </w:r>
    </w:p>
    <w:p w14:paraId="5A76121C" w14:textId="77777777" w:rsidR="00682F3B" w:rsidRDefault="00682F3B" w:rsidP="006A7207">
      <w:pPr>
        <w:spacing w:after="0"/>
      </w:pPr>
    </w:p>
    <w:p w14:paraId="7EA1A4C5" w14:textId="77777777" w:rsidR="00682F3B" w:rsidRPr="001A61CF" w:rsidRDefault="00682F3B" w:rsidP="006A7207">
      <w:pPr>
        <w:spacing w:after="0"/>
        <w:rPr>
          <w:b/>
        </w:rPr>
      </w:pPr>
      <w:r w:rsidRPr="001A61CF">
        <w:rPr>
          <w:b/>
        </w:rPr>
        <w:t>Question 9</w:t>
      </w:r>
    </w:p>
    <w:p w14:paraId="1A3B094A" w14:textId="21812501" w:rsidR="00682F3B" w:rsidRDefault="00993F2B" w:rsidP="006A7207">
      <w:pPr>
        <w:spacing w:after="0"/>
      </w:pPr>
      <w:r>
        <w:t>A constable may enter any premises, using reasonable force is necessary in order to:</w:t>
      </w:r>
    </w:p>
    <w:p w14:paraId="727567AF" w14:textId="554E9BA2" w:rsidR="00993F2B" w:rsidRDefault="00993F2B" w:rsidP="006A7207">
      <w:pPr>
        <w:spacing w:after="0"/>
      </w:pPr>
      <w:r>
        <w:lastRenderedPageBreak/>
        <w:t>Require a person who the constable has reasonable grounds to suspect of driving, attempting to drive or being in charge of a motor vehicle on a road at the time an accident occurred to provide a preliminary test</w:t>
      </w:r>
    </w:p>
    <w:p w14:paraId="43B58917" w14:textId="77BF755F" w:rsidR="00F51648" w:rsidRDefault="00F51648" w:rsidP="006A7207">
      <w:pPr>
        <w:spacing w:after="0"/>
      </w:pPr>
      <w:r>
        <w:t>Or to arrest a person who has provided a positive breath test or drugs test</w:t>
      </w:r>
    </w:p>
    <w:p w14:paraId="0706BCAB" w14:textId="119F6011" w:rsidR="00F51648" w:rsidRDefault="00F51648" w:rsidP="006A7207">
      <w:pPr>
        <w:spacing w:after="0"/>
      </w:pPr>
      <w:r>
        <w:t>Or to arrest a person who has failed to cooperate with one or more preliminary tests, in pursuance of a requirement under section six of the Road Traffic Act 1988. And who the constable reasonably suspects to have alcohol or drugs in their body, or to be under the influence of a drug</w:t>
      </w:r>
    </w:p>
    <w:p w14:paraId="65E008C3" w14:textId="77777777" w:rsidR="00682F3B" w:rsidRDefault="00682F3B" w:rsidP="006A7207">
      <w:pPr>
        <w:spacing w:after="0"/>
      </w:pPr>
    </w:p>
    <w:p w14:paraId="5EBD1979" w14:textId="77777777" w:rsidR="00682F3B" w:rsidRPr="001A61CF" w:rsidRDefault="00682F3B" w:rsidP="006A7207">
      <w:pPr>
        <w:spacing w:after="0"/>
        <w:rPr>
          <w:b/>
        </w:rPr>
      </w:pPr>
      <w:r w:rsidRPr="001A61CF">
        <w:rPr>
          <w:b/>
        </w:rPr>
        <w:t>Question 10</w:t>
      </w:r>
    </w:p>
    <w:p w14:paraId="178721BC" w14:textId="1F0DDB48" w:rsidR="00682F3B" w:rsidRDefault="00A60C8F" w:rsidP="006A7207">
      <w:pPr>
        <w:spacing w:after="0"/>
      </w:pPr>
      <w:r>
        <w:t>The definition of S1 of the Road Traffic Act 1988 is – ‘A person who causes the death of another person by driving a mechanically propelled vehicle dangerously on a road or other public place, is guilty of an offence.’</w:t>
      </w:r>
    </w:p>
    <w:p w14:paraId="3625D68E" w14:textId="77777777" w:rsidR="00682F3B" w:rsidRDefault="00682F3B" w:rsidP="006A7207">
      <w:pPr>
        <w:spacing w:after="0"/>
      </w:pPr>
    </w:p>
    <w:p w14:paraId="64A4D455" w14:textId="77777777" w:rsidR="00682F3B" w:rsidRPr="001A61CF" w:rsidRDefault="00682F3B" w:rsidP="006A7207">
      <w:pPr>
        <w:spacing w:after="0"/>
        <w:rPr>
          <w:b/>
        </w:rPr>
      </w:pPr>
      <w:r w:rsidRPr="001A61CF">
        <w:rPr>
          <w:b/>
        </w:rPr>
        <w:t>Question 11</w:t>
      </w:r>
    </w:p>
    <w:p w14:paraId="2272BD69" w14:textId="4A0F16ED" w:rsidR="00682F3B" w:rsidRDefault="001C7B33" w:rsidP="006A7207">
      <w:pPr>
        <w:spacing w:after="0"/>
      </w:pPr>
      <w:r>
        <w:t xml:space="preserve">The </w:t>
      </w:r>
      <w:r w:rsidRPr="001C7B33">
        <w:t>national prescribed limits for drink/drug driving</w:t>
      </w:r>
      <w:r>
        <w:t xml:space="preserve"> are shown below</w:t>
      </w:r>
    </w:p>
    <w:p w14:paraId="3FEF6DD8" w14:textId="30BC67C0" w:rsidR="001C7B33" w:rsidRDefault="001C7B33" w:rsidP="006A7207">
      <w:pPr>
        <w:spacing w:after="0"/>
      </w:pPr>
    </w:p>
    <w:p w14:paraId="46E4FEE6" w14:textId="7DEAD3AE" w:rsidR="001C7B33" w:rsidRPr="001C7B33" w:rsidRDefault="001C7B33" w:rsidP="006A7207">
      <w:pPr>
        <w:spacing w:after="0"/>
        <w:rPr>
          <w:u w:val="single"/>
        </w:rPr>
      </w:pPr>
      <w:r w:rsidRPr="001C7B33">
        <w:rPr>
          <w:u w:val="single"/>
        </w:rPr>
        <w:t>Alcohol</w:t>
      </w:r>
    </w:p>
    <w:p w14:paraId="26D93AA4" w14:textId="48DD7B9F" w:rsidR="00682F3B" w:rsidRDefault="001C7B33" w:rsidP="006A7207">
      <w:pPr>
        <w:spacing w:after="0"/>
      </w:pPr>
      <w:r>
        <w:t>Breath – 35 micrograms per 100 millilitres</w:t>
      </w:r>
    </w:p>
    <w:p w14:paraId="10B02962" w14:textId="449CE499" w:rsidR="001C7B33" w:rsidRDefault="001C7B33" w:rsidP="006A7207">
      <w:pPr>
        <w:spacing w:after="0"/>
      </w:pPr>
      <w:r>
        <w:t>Blood – 80 milligrammes per 100 millilitres</w:t>
      </w:r>
    </w:p>
    <w:p w14:paraId="3D9C5001" w14:textId="15C4B5F3" w:rsidR="001C7B33" w:rsidRDefault="001C7B33" w:rsidP="006A7207">
      <w:pPr>
        <w:spacing w:after="0"/>
      </w:pPr>
      <w:r>
        <w:t>Urine – 107 milligrammes per 100 millilitres</w:t>
      </w:r>
    </w:p>
    <w:p w14:paraId="3684EE30" w14:textId="24B28925" w:rsidR="001C7B33" w:rsidRDefault="001C7B33" w:rsidP="006A7207">
      <w:pPr>
        <w:spacing w:after="0"/>
      </w:pPr>
    </w:p>
    <w:p w14:paraId="704424E2" w14:textId="0C019505" w:rsidR="001C7B33" w:rsidRPr="001C7B33" w:rsidRDefault="001C7B33" w:rsidP="006A7207">
      <w:pPr>
        <w:spacing w:after="0"/>
        <w:rPr>
          <w:u w:val="single"/>
        </w:rPr>
      </w:pPr>
      <w:r w:rsidRPr="001C7B33">
        <w:rPr>
          <w:u w:val="single"/>
        </w:rPr>
        <w:t>Drugs</w:t>
      </w:r>
    </w:p>
    <w:p w14:paraId="6A05B74C" w14:textId="0AA37BC8" w:rsidR="001C7B33" w:rsidRDefault="001C7B33" w:rsidP="006A7207">
      <w:pPr>
        <w:spacing w:after="0"/>
      </w:pPr>
      <w:r>
        <w:t>Cocaine – 10 micrograms per litre of blood</w:t>
      </w:r>
    </w:p>
    <w:p w14:paraId="307B806E" w14:textId="77777777" w:rsidR="001C7B33" w:rsidRDefault="001C7B33" w:rsidP="001C7B33">
      <w:pPr>
        <w:spacing w:after="0"/>
      </w:pPr>
      <w:r>
        <w:t>Delta 9 (THC) – 2 micrograms per litre of blood</w:t>
      </w:r>
    </w:p>
    <w:p w14:paraId="656898D0" w14:textId="77777777" w:rsidR="001C7B33" w:rsidRDefault="001C7B33" w:rsidP="001C7B33">
      <w:pPr>
        <w:spacing w:after="0"/>
      </w:pPr>
      <w:r>
        <w:t>Amphetamine – 250 micrograms per litre of blood</w:t>
      </w:r>
    </w:p>
    <w:p w14:paraId="5975823B" w14:textId="77777777" w:rsidR="001C7B33" w:rsidRDefault="001C7B33" w:rsidP="001C7B33">
      <w:pPr>
        <w:spacing w:after="0"/>
      </w:pPr>
      <w:r>
        <w:t>Diazapan – 550 micrograms per litre of blood</w:t>
      </w:r>
    </w:p>
    <w:p w14:paraId="4E160009" w14:textId="77777777" w:rsidR="001C7B33" w:rsidRDefault="001C7B33" w:rsidP="001C7B33">
      <w:pPr>
        <w:spacing w:after="0"/>
      </w:pPr>
      <w:r>
        <w:t>Khetamine – 20 micrograms per litre of blood</w:t>
      </w:r>
    </w:p>
    <w:p w14:paraId="3297CC0B" w14:textId="77777777" w:rsidR="001C7B33" w:rsidRDefault="001C7B33" w:rsidP="001C7B33">
      <w:pPr>
        <w:spacing w:after="0"/>
      </w:pPr>
      <w:r>
        <w:t>Methamphetamine – 10 micrograms per litre of blood</w:t>
      </w:r>
    </w:p>
    <w:p w14:paraId="10C0FA64" w14:textId="77777777" w:rsidR="001C7B33" w:rsidRDefault="001C7B33" w:rsidP="001C7B33">
      <w:pPr>
        <w:spacing w:after="0"/>
      </w:pPr>
      <w:r>
        <w:t>Morphine – 80 micrograms per litre of blood</w:t>
      </w:r>
    </w:p>
    <w:p w14:paraId="37DD0D94" w14:textId="77777777" w:rsidR="001C7B33" w:rsidRDefault="001C7B33" w:rsidP="006A7207">
      <w:pPr>
        <w:spacing w:after="0"/>
      </w:pPr>
    </w:p>
    <w:p w14:paraId="76AB62B7" w14:textId="77777777" w:rsidR="00682F3B" w:rsidRPr="001A61CF" w:rsidRDefault="00682F3B" w:rsidP="006A7207">
      <w:pPr>
        <w:spacing w:after="0"/>
        <w:rPr>
          <w:b/>
        </w:rPr>
      </w:pPr>
      <w:r w:rsidRPr="001A61CF">
        <w:rPr>
          <w:b/>
        </w:rPr>
        <w:t>Question 12</w:t>
      </w:r>
    </w:p>
    <w:p w14:paraId="27F70F14" w14:textId="3E41BBEB" w:rsidR="00682F3B" w:rsidRDefault="001C7B33" w:rsidP="006A7207">
      <w:pPr>
        <w:spacing w:after="0"/>
      </w:pPr>
      <w:r>
        <w:t>Other people who may be present during a suspect interview include:</w:t>
      </w:r>
    </w:p>
    <w:p w14:paraId="7AD30394" w14:textId="3431266E" w:rsidR="001C7B33" w:rsidRDefault="001C7B33" w:rsidP="006A7207">
      <w:pPr>
        <w:spacing w:after="0"/>
      </w:pPr>
      <w:r>
        <w:t>Appropriate adult – these may attend to support the communication of a vulnerable suspect, or if the suspect is under the age of eighteen</w:t>
      </w:r>
    </w:p>
    <w:p w14:paraId="42D5AE38" w14:textId="7EC35FCA" w:rsidR="001C7B33" w:rsidRDefault="001C7B33" w:rsidP="006A7207">
      <w:pPr>
        <w:spacing w:after="0"/>
      </w:pPr>
      <w:r>
        <w:t>Communication aid/translator – these may attend if for example the suspect speaks a different language to the officer. They can translate the questions and answers</w:t>
      </w:r>
    </w:p>
    <w:p w14:paraId="2EC813AD" w14:textId="4D31B90A" w:rsidR="001C7B33" w:rsidRDefault="001C7B33" w:rsidP="006A7207">
      <w:pPr>
        <w:spacing w:after="0"/>
      </w:pPr>
      <w:r>
        <w:t>Solicitor – They can attend at the choice of the suspect, being one of their legal rights. They serve to protect the rights of their client (the suspect). They can ensure that the interview is conducted lawfully and fairly and may help the suspect prepare prior to interview. They can not however answer any questions on behalf of the suspect</w:t>
      </w:r>
    </w:p>
    <w:p w14:paraId="0063C69E" w14:textId="3B9D78D3" w:rsidR="001C7B33" w:rsidRDefault="001C7B33" w:rsidP="006A7207">
      <w:pPr>
        <w:spacing w:after="0"/>
      </w:pPr>
      <w:r>
        <w:t>A supporting officer – these can sit alongside the leading officer and can add additional questions throughout, particularly at the review stage with explore topics, they can also help record the interview</w:t>
      </w:r>
    </w:p>
    <w:p w14:paraId="2331076D" w14:textId="4A992DDB" w:rsidR="001C7B33" w:rsidRDefault="001C7B33" w:rsidP="006A7207">
      <w:pPr>
        <w:spacing w:after="0"/>
      </w:pPr>
      <w:r>
        <w:t>Medical professional – these may sit in an interview to monitor the mental or physical health of the suspect</w:t>
      </w:r>
    </w:p>
    <w:p w14:paraId="4C0A2AD6" w14:textId="77777777" w:rsidR="00682F3B" w:rsidRDefault="00682F3B" w:rsidP="006A7207">
      <w:pPr>
        <w:spacing w:after="0"/>
      </w:pPr>
    </w:p>
    <w:p w14:paraId="3D1A32E7" w14:textId="77777777" w:rsidR="00682F3B" w:rsidRPr="001A61CF" w:rsidRDefault="00682F3B" w:rsidP="006A7207">
      <w:pPr>
        <w:spacing w:after="0"/>
        <w:rPr>
          <w:b/>
        </w:rPr>
      </w:pPr>
      <w:r w:rsidRPr="001A61CF">
        <w:rPr>
          <w:b/>
        </w:rPr>
        <w:t>Question 13</w:t>
      </w:r>
    </w:p>
    <w:p w14:paraId="311F959F" w14:textId="5FF48C9D" w:rsidR="00682F3B" w:rsidRDefault="001C7B33" w:rsidP="006A7207">
      <w:pPr>
        <w:spacing w:after="0"/>
      </w:pPr>
      <w:r>
        <w:t>The National Police Interview model is covered by the ‘PEACE’ model which is outlined below:</w:t>
      </w:r>
    </w:p>
    <w:p w14:paraId="43C34C9C" w14:textId="26F6BD46" w:rsidR="001C7B33" w:rsidRDefault="001C7B33" w:rsidP="006A7207">
      <w:pPr>
        <w:spacing w:after="0"/>
      </w:pPr>
      <w:r>
        <w:lastRenderedPageBreak/>
        <w:t>P – Planning and preparation</w:t>
      </w:r>
    </w:p>
    <w:p w14:paraId="62C7E897" w14:textId="65B1D312" w:rsidR="001C7B33" w:rsidRDefault="001C7B33" w:rsidP="006A7207">
      <w:pPr>
        <w:spacing w:after="0"/>
      </w:pPr>
      <w:r>
        <w:tab/>
        <w:t xml:space="preserve">Within this section the interviewing officer </w:t>
      </w:r>
      <w:r w:rsidR="003F76E2">
        <w:t>may for example plan the structure of the interview, intended areas they wish to explore and understand a background of the person they are interviewing. They may also prepare the solicitor briefing if relevant</w:t>
      </w:r>
    </w:p>
    <w:p w14:paraId="6AF7905D" w14:textId="75BCBECE" w:rsidR="001C7B33" w:rsidRDefault="001C7B33" w:rsidP="006A7207">
      <w:pPr>
        <w:spacing w:after="0"/>
      </w:pPr>
      <w:r>
        <w:t>E – Engage and explain</w:t>
      </w:r>
    </w:p>
    <w:p w14:paraId="64F0CF02" w14:textId="4AAAC81F" w:rsidR="003F76E2" w:rsidRDefault="003F76E2" w:rsidP="006A7207">
      <w:pPr>
        <w:spacing w:after="0"/>
      </w:pPr>
      <w:r>
        <w:tab/>
        <w:t>This can include a greeting at the beginning of the interview. Also explaining the reasons for the interview and routine the interview will take</w:t>
      </w:r>
    </w:p>
    <w:p w14:paraId="6EEF66A8" w14:textId="14CC3A23" w:rsidR="001C7B33" w:rsidRDefault="001C7B33" w:rsidP="006A7207">
      <w:pPr>
        <w:spacing w:after="0"/>
      </w:pPr>
      <w:r>
        <w:t>A  - Account, Clarify and Challenge</w:t>
      </w:r>
    </w:p>
    <w:p w14:paraId="79DF0144" w14:textId="56D2B03C" w:rsidR="003F76E2" w:rsidRDefault="003F76E2" w:rsidP="006A7207">
      <w:pPr>
        <w:spacing w:after="0"/>
      </w:pPr>
      <w:r>
        <w:tab/>
        <w:t>Within this state the interviewing officer will explore points within the interview, clarify via review sections and challenge where they feel appropriate (particularly within the review stage)</w:t>
      </w:r>
    </w:p>
    <w:p w14:paraId="01D4F8F5" w14:textId="6BBFC5C3" w:rsidR="001C7B33" w:rsidRDefault="001C7B33" w:rsidP="006A7207">
      <w:pPr>
        <w:spacing w:after="0"/>
      </w:pPr>
      <w:r>
        <w:t>C – Closure</w:t>
      </w:r>
    </w:p>
    <w:p w14:paraId="3712AD1F" w14:textId="79BAA987" w:rsidR="003F76E2" w:rsidRDefault="003F76E2" w:rsidP="006A7207">
      <w:pPr>
        <w:spacing w:after="0"/>
      </w:pPr>
      <w:r>
        <w:tab/>
        <w:t>This includes providing the interviewee information regarding the recording and next steps for example</w:t>
      </w:r>
    </w:p>
    <w:p w14:paraId="3B127096" w14:textId="7C7EC920" w:rsidR="001C7B33" w:rsidRDefault="001C7B33" w:rsidP="006A7207">
      <w:pPr>
        <w:spacing w:after="0"/>
      </w:pPr>
      <w:r>
        <w:t>E - Evaluate</w:t>
      </w:r>
    </w:p>
    <w:p w14:paraId="23BBB61A" w14:textId="28B6DE28" w:rsidR="00682F3B" w:rsidRDefault="003F76E2" w:rsidP="006A7207">
      <w:pPr>
        <w:spacing w:after="0"/>
      </w:pPr>
      <w:r>
        <w:tab/>
        <w:t>This includes reviewing and evaluating the findings of the interview. Combined with self reflection for the interviewers own performance</w:t>
      </w:r>
    </w:p>
    <w:p w14:paraId="0A7577EE" w14:textId="57869F4E" w:rsidR="003F76E2" w:rsidRDefault="003F76E2" w:rsidP="006A7207">
      <w:pPr>
        <w:spacing w:after="0"/>
      </w:pPr>
    </w:p>
    <w:p w14:paraId="2A5C023E" w14:textId="18CED1AB" w:rsidR="003F76E2" w:rsidRDefault="003F76E2" w:rsidP="006A7207">
      <w:pPr>
        <w:spacing w:after="0"/>
      </w:pPr>
      <w:r>
        <w:t>Another acronym for interview procedures is also ‘GRRR’ which is listed below:</w:t>
      </w:r>
      <w:r>
        <w:br/>
        <w:t>Greetings</w:t>
      </w:r>
    </w:p>
    <w:p w14:paraId="514E3A61" w14:textId="22B5A057" w:rsidR="003F76E2" w:rsidRDefault="003F76E2" w:rsidP="006A7207">
      <w:pPr>
        <w:spacing w:after="0"/>
      </w:pPr>
      <w:r>
        <w:t>Reason</w:t>
      </w:r>
    </w:p>
    <w:p w14:paraId="2CD4FB6E" w14:textId="3FADD9BA" w:rsidR="003F76E2" w:rsidRDefault="003F76E2" w:rsidP="006A7207">
      <w:pPr>
        <w:spacing w:after="0"/>
      </w:pPr>
      <w:r>
        <w:t>Routine</w:t>
      </w:r>
    </w:p>
    <w:p w14:paraId="0B867E14" w14:textId="787CD61E" w:rsidR="003F76E2" w:rsidRDefault="003F76E2" w:rsidP="006A7207">
      <w:pPr>
        <w:spacing w:after="0"/>
      </w:pPr>
      <w:r>
        <w:t>Route Map</w:t>
      </w:r>
    </w:p>
    <w:p w14:paraId="5B952CBF" w14:textId="77777777" w:rsidR="003F76E2" w:rsidRDefault="003F76E2" w:rsidP="006A7207">
      <w:pPr>
        <w:spacing w:after="0"/>
      </w:pPr>
    </w:p>
    <w:p w14:paraId="7345C5E7" w14:textId="77777777" w:rsidR="00682F3B" w:rsidRPr="001A61CF" w:rsidRDefault="00682F3B" w:rsidP="006A7207">
      <w:pPr>
        <w:spacing w:after="0"/>
        <w:rPr>
          <w:b/>
        </w:rPr>
      </w:pPr>
      <w:r w:rsidRPr="001A61CF">
        <w:rPr>
          <w:b/>
        </w:rPr>
        <w:t>Question 14</w:t>
      </w:r>
    </w:p>
    <w:p w14:paraId="56C6338A" w14:textId="53479287" w:rsidR="00682F3B" w:rsidRDefault="00A60C8F" w:rsidP="006A7207">
      <w:pPr>
        <w:spacing w:after="0"/>
      </w:pPr>
      <w:r>
        <w:t xml:space="preserve">The definition of </w:t>
      </w:r>
      <w:r w:rsidRPr="00A60C8F">
        <w:t>Section 76 of the Serious Crime Act 2015</w:t>
      </w:r>
      <w:r>
        <w:t xml:space="preserve"> is – ‘A person (A) is guilty of an offence if, (A) repeatedly or continuously engages in behaviour towards another person (B) which is controlling or coercive. The behaviour has a serious effect on (B). And (A) knows or ought to know that the behaviour would have a serious effect on (B)</w:t>
      </w:r>
    </w:p>
    <w:p w14:paraId="0CB42275" w14:textId="77777777" w:rsidR="00682F3B" w:rsidRDefault="00682F3B" w:rsidP="006A7207">
      <w:pPr>
        <w:spacing w:after="0"/>
      </w:pPr>
    </w:p>
    <w:p w14:paraId="759A9680" w14:textId="77777777" w:rsidR="00682F3B" w:rsidRPr="001A61CF" w:rsidRDefault="00682F3B" w:rsidP="006A7207">
      <w:pPr>
        <w:spacing w:after="0"/>
        <w:rPr>
          <w:b/>
        </w:rPr>
      </w:pPr>
      <w:r w:rsidRPr="001A61CF">
        <w:rPr>
          <w:b/>
        </w:rPr>
        <w:t>Question 15</w:t>
      </w:r>
    </w:p>
    <w:p w14:paraId="468CAEF3" w14:textId="51EAE0E3" w:rsidR="00682F3B" w:rsidRDefault="003F76E2" w:rsidP="006A7207">
      <w:pPr>
        <w:spacing w:after="0"/>
      </w:pPr>
      <w:r>
        <w:t>Coercive control is such an important area as it is a new offence, created in response to a growing volume of incidents which can have serious and extreme outcomes.</w:t>
      </w:r>
    </w:p>
    <w:p w14:paraId="3AC252AF" w14:textId="3574CC18" w:rsidR="003F76E2" w:rsidRDefault="003F76E2" w:rsidP="006A7207">
      <w:pPr>
        <w:spacing w:after="0"/>
      </w:pPr>
      <w:r>
        <w:t>Coercive control, similar potentially to domestic abuse can often occur behind closed doors or amongst people who are personally connected, meaning that the abused person may wish to protect their abuser, meaning others may be unaware the abuse is occurring</w:t>
      </w:r>
    </w:p>
    <w:p w14:paraId="5CC68D0F" w14:textId="2AB1BA3B" w:rsidR="003F76E2" w:rsidRDefault="003F76E2" w:rsidP="006A7207">
      <w:pPr>
        <w:spacing w:after="0"/>
      </w:pPr>
      <w:r>
        <w:t>The coercive control entrapment process includes a grooming (conditioning) phase, a normalisation phase where the person may begin to feel an element of normality towards the abuse, and finally an entrapment phase where the abused person may be emotional, financially or for example via a family trapped with their abuser.</w:t>
      </w:r>
    </w:p>
    <w:p w14:paraId="7F423C3A" w14:textId="0A31900F" w:rsidR="003F76E2" w:rsidRDefault="003F76E2" w:rsidP="006A7207">
      <w:pPr>
        <w:spacing w:after="0"/>
      </w:pPr>
      <w:r>
        <w:t>Coercive control situations can include violence, threats, coercion etc and dangers to the abused person may increase should they wish to end the relationship</w:t>
      </w:r>
    </w:p>
    <w:p w14:paraId="1E208343" w14:textId="77777777" w:rsidR="00682F3B" w:rsidRDefault="00682F3B" w:rsidP="006A7207">
      <w:pPr>
        <w:spacing w:after="0"/>
      </w:pPr>
    </w:p>
    <w:p w14:paraId="605852CA" w14:textId="77777777" w:rsidR="00682F3B" w:rsidRPr="001A61CF" w:rsidRDefault="00682F3B" w:rsidP="006A7207">
      <w:pPr>
        <w:spacing w:after="0"/>
        <w:rPr>
          <w:b/>
        </w:rPr>
      </w:pPr>
      <w:r w:rsidRPr="001A61CF">
        <w:rPr>
          <w:b/>
        </w:rPr>
        <w:t>Question 16</w:t>
      </w:r>
    </w:p>
    <w:p w14:paraId="19EC9AF9" w14:textId="77777777" w:rsidR="00F27993" w:rsidRDefault="00F27993" w:rsidP="006A7207">
      <w:pPr>
        <w:spacing w:after="0"/>
      </w:pPr>
      <w:r>
        <w:t>As defined in section 46 of the childrens act 1989 – ‘Where a constable has reasonable grounds to suspect that a child would otherwise be likely to suffer significant harm they may,</w:t>
      </w:r>
    </w:p>
    <w:p w14:paraId="376D0B17" w14:textId="46E32A39" w:rsidR="00682F3B" w:rsidRDefault="00F27993" w:rsidP="006A7207">
      <w:pPr>
        <w:spacing w:after="0"/>
      </w:pPr>
      <w:r>
        <w:t>Remove that child to a place of safety and keep them there. Or take such steps as are reasonable to ensure that a childs removal from a hospital or other place in which they are being accommodated is prevented’</w:t>
      </w:r>
    </w:p>
    <w:p w14:paraId="13D7AEF1" w14:textId="545F0C0C" w:rsidR="00F27993" w:rsidRDefault="00F27993" w:rsidP="006A7207">
      <w:pPr>
        <w:spacing w:after="0"/>
      </w:pPr>
    </w:p>
    <w:p w14:paraId="5D5E008C" w14:textId="1AE45046" w:rsidR="00F27993" w:rsidRDefault="00F27993" w:rsidP="006A7207">
      <w:pPr>
        <w:spacing w:after="0"/>
      </w:pPr>
      <w:r>
        <w:t xml:space="preserve">This effectively means that should an officer view that a child is in a situation where they </w:t>
      </w:r>
      <w:r w:rsidR="00910247">
        <w:t>would otherwise be likely to suffer significant harm they may use their powers under S46 to remove the child to a safe place (which should not be a police station) or keep them at a safe place where they currently are. From there support services would be contacted to help arrange suitable accommodation for the child through options such as emergency care homes or foster parents/guardians</w:t>
      </w:r>
    </w:p>
    <w:p w14:paraId="6D4F46EC" w14:textId="77777777" w:rsidR="00682F3B" w:rsidRDefault="00682F3B" w:rsidP="006A7207">
      <w:pPr>
        <w:spacing w:after="0"/>
      </w:pPr>
    </w:p>
    <w:p w14:paraId="1560B636" w14:textId="77777777" w:rsidR="00682F3B" w:rsidRPr="001A61CF" w:rsidRDefault="00682F3B" w:rsidP="006A7207">
      <w:pPr>
        <w:spacing w:after="0"/>
        <w:rPr>
          <w:b/>
        </w:rPr>
      </w:pPr>
      <w:r w:rsidRPr="001A61CF">
        <w:rPr>
          <w:b/>
        </w:rPr>
        <w:t>Question 17</w:t>
      </w:r>
    </w:p>
    <w:p w14:paraId="3A3AED70" w14:textId="7ACFC162" w:rsidR="00682F3B" w:rsidRDefault="00923F57" w:rsidP="006A7207">
      <w:pPr>
        <w:spacing w:after="0"/>
      </w:pPr>
      <w:r>
        <w:t>The definition of S</w:t>
      </w:r>
      <w:r w:rsidRPr="00F76EC5">
        <w:t>ec</w:t>
      </w:r>
      <w:r>
        <w:t>tion</w:t>
      </w:r>
      <w:r w:rsidRPr="00F76EC5">
        <w:t xml:space="preserve"> 1 </w:t>
      </w:r>
      <w:r>
        <w:t xml:space="preserve">of the </w:t>
      </w:r>
      <w:r w:rsidRPr="00F76EC5">
        <w:t>Children and Young Persons Act 1933</w:t>
      </w:r>
      <w:r>
        <w:t xml:space="preserve"> is - ‘It is an offence for a person</w:t>
      </w:r>
      <w:r w:rsidR="005A5106">
        <w:t xml:space="preserve"> aged</w:t>
      </w:r>
      <w:r>
        <w:t xml:space="preserve"> sixteen or over who, having responsibility for a child under sixteen, wilfully assaults, ill-treats, neglects, abandons or exposes the child in a manner that is likely to cause unnecessary suffering or significant harm </w:t>
      </w:r>
      <w:r w:rsidR="005A5106">
        <w:t>to health</w:t>
      </w:r>
      <w:r>
        <w:t>’</w:t>
      </w:r>
    </w:p>
    <w:p w14:paraId="01B3C7E5" w14:textId="77777777" w:rsidR="00682F3B" w:rsidRDefault="00682F3B" w:rsidP="006A7207">
      <w:pPr>
        <w:spacing w:after="0"/>
      </w:pPr>
    </w:p>
    <w:p w14:paraId="69084660" w14:textId="77777777" w:rsidR="00682F3B" w:rsidRPr="001A61CF" w:rsidRDefault="00682F3B" w:rsidP="006A7207">
      <w:pPr>
        <w:spacing w:after="0"/>
        <w:rPr>
          <w:b/>
        </w:rPr>
      </w:pPr>
      <w:r w:rsidRPr="001A61CF">
        <w:rPr>
          <w:b/>
        </w:rPr>
        <w:t>Question 18</w:t>
      </w:r>
    </w:p>
    <w:p w14:paraId="7D80B4D4" w14:textId="384278C2" w:rsidR="00682F3B" w:rsidRDefault="00910247" w:rsidP="006A7207">
      <w:pPr>
        <w:spacing w:after="0"/>
      </w:pPr>
      <w:r>
        <w:t xml:space="preserve">The domestic abuse risk </w:t>
      </w:r>
      <w:r w:rsidRPr="00910247">
        <w:t>identification, assessment and management</w:t>
      </w:r>
      <w:r>
        <w:t xml:space="preserve"> model is referred to as the DASH model which stands for Domestic Abuse, Stalking and Harrassment, including Honour Based Violence. </w:t>
      </w:r>
    </w:p>
    <w:p w14:paraId="726C8B9F" w14:textId="34EB2A53" w:rsidR="00910247" w:rsidRDefault="00910247" w:rsidP="006A7207">
      <w:pPr>
        <w:spacing w:after="0"/>
      </w:pPr>
      <w:r>
        <w:t>All cases of Domestic Abuse, Stalking and Harrassment including Honour Based Violence require positive action which can include removing a person from the situation and the submission of a PPN (Public Protection Notification)</w:t>
      </w:r>
      <w:r w:rsidR="005973D0">
        <w:t>. It can also include taking statements and trying to identify and find a suspect if they are not at the scene on arrival</w:t>
      </w:r>
    </w:p>
    <w:p w14:paraId="1E320259" w14:textId="4B1BA9C4" w:rsidR="005973D0" w:rsidRDefault="005973D0" w:rsidP="006A7207">
      <w:pPr>
        <w:spacing w:after="0"/>
      </w:pPr>
      <w:r>
        <w:t>The PPN consists of twenty nine questions which must be asked in full to the victim and best practice is for this to be completed in private, away from the presence of other family members to promote the victim giving honest and accurate information.</w:t>
      </w:r>
    </w:p>
    <w:p w14:paraId="7F4CAB87" w14:textId="6A283BFB" w:rsidR="005973D0" w:rsidRDefault="005973D0" w:rsidP="006A7207">
      <w:pPr>
        <w:spacing w:after="0"/>
      </w:pPr>
      <w:r>
        <w:t>As a result of the PPN an assessment score will be given which categorises the risk into three categories of Standard, Medium and High, their explanations being below:</w:t>
      </w:r>
      <w:r>
        <w:br/>
        <w:t>Standard – There is no current immediate risk (child cases should never be categorised as this)</w:t>
      </w:r>
    </w:p>
    <w:p w14:paraId="2491FB3B" w14:textId="5D6A9F81" w:rsidR="005973D0" w:rsidRDefault="005973D0" w:rsidP="006A7207">
      <w:pPr>
        <w:spacing w:after="0"/>
      </w:pPr>
      <w:r>
        <w:t>Medium – There is a serious risk, should circumstances change</w:t>
      </w:r>
    </w:p>
    <w:p w14:paraId="5E761238" w14:textId="6156AE4D" w:rsidR="005973D0" w:rsidRDefault="005973D0" w:rsidP="006A7207">
      <w:pPr>
        <w:spacing w:after="0"/>
      </w:pPr>
      <w:r>
        <w:t>High – There is an immediate and serious risk</w:t>
      </w:r>
    </w:p>
    <w:p w14:paraId="4DA625B2" w14:textId="77777777" w:rsidR="00682F3B" w:rsidRDefault="00682F3B" w:rsidP="006A7207">
      <w:pPr>
        <w:spacing w:after="0"/>
      </w:pPr>
    </w:p>
    <w:p w14:paraId="1F46EB38" w14:textId="77777777" w:rsidR="005973D0" w:rsidRDefault="005973D0" w:rsidP="005973D0">
      <w:pPr>
        <w:spacing w:after="0"/>
        <w:rPr>
          <w:b/>
        </w:rPr>
      </w:pPr>
      <w:r>
        <w:rPr>
          <w:b/>
        </w:rPr>
        <w:t>Question 19</w:t>
      </w:r>
    </w:p>
    <w:p w14:paraId="07564FE9" w14:textId="1660FC19" w:rsidR="005973D0" w:rsidRPr="005973D0" w:rsidRDefault="005973D0" w:rsidP="005973D0">
      <w:pPr>
        <w:spacing w:after="0"/>
        <w:rPr>
          <w:b/>
        </w:rPr>
      </w:pPr>
      <w:r>
        <w:t xml:space="preserve">Public Protection Notifications (PPNs) should be submitted on all DASH cases as stated in the above answer. The DASH acronym stands for Domestic Abuse, Stalking and Harrassment, including Honour Based Violence. </w:t>
      </w:r>
    </w:p>
    <w:p w14:paraId="15444E0D" w14:textId="6C1215AF" w:rsidR="005973D0" w:rsidRDefault="005973D0" w:rsidP="005973D0">
      <w:pPr>
        <w:spacing w:after="0"/>
      </w:pPr>
      <w:r>
        <w:t>All cases of Domestic Abuse, Stalking and Harrassment including Honour Based Violence require positive action which can include removing a person from the situation and the submission of a PPN (Public Protection Notification). It can also include taking statements and trying to identify and find a suspect if they are not at the scene on arrival</w:t>
      </w:r>
      <w:r w:rsidR="00282E87">
        <w:t>. A PPN may also be submitted in cases which the officer feels relevent for the protection of the victim, this may include child related cases or instances which include hate crime for example.</w:t>
      </w:r>
    </w:p>
    <w:p w14:paraId="7873093C" w14:textId="7653907D" w:rsidR="005973D0" w:rsidRDefault="005973D0" w:rsidP="005973D0">
      <w:pPr>
        <w:spacing w:after="0"/>
      </w:pPr>
      <w:r>
        <w:t>The PPN consists of twenty nine questions which must be asked in full to the victim and best practice is for this to be completed in private, away from the presence of other family members to promote the victim giving honest and accurate information.</w:t>
      </w:r>
      <w:r w:rsidR="007B1BE1">
        <w:t xml:space="preserve"> If a person fails or wishes not to answer a question this must be noted with in the PPN form and best practice is for the officer leading the PPN discussion to ask the suspect to sign that section confirming that they wish to not answer.</w:t>
      </w:r>
    </w:p>
    <w:p w14:paraId="70362BB2" w14:textId="77777777" w:rsidR="005973D0" w:rsidRDefault="005973D0" w:rsidP="005973D0">
      <w:pPr>
        <w:spacing w:after="0"/>
      </w:pPr>
      <w:r>
        <w:lastRenderedPageBreak/>
        <w:t>As a result of the PPN an assessment score will be given which categorises the risk into three categories of Standard, Medium and High, their explanations being below:</w:t>
      </w:r>
      <w:r>
        <w:br/>
        <w:t>Standard – There is no current immediate risk (child cases should never be categorised as this)</w:t>
      </w:r>
    </w:p>
    <w:p w14:paraId="693730E4" w14:textId="77777777" w:rsidR="005973D0" w:rsidRDefault="005973D0" w:rsidP="005973D0">
      <w:pPr>
        <w:spacing w:after="0"/>
      </w:pPr>
      <w:r>
        <w:t>Medium – There is a serious risk, should circumstances change</w:t>
      </w:r>
    </w:p>
    <w:p w14:paraId="055B83F5" w14:textId="7EDAF1D5" w:rsidR="005973D0" w:rsidRDefault="005973D0" w:rsidP="005973D0">
      <w:pPr>
        <w:spacing w:after="0"/>
      </w:pPr>
      <w:r>
        <w:t>High – There is an immediate and serious risk</w:t>
      </w:r>
    </w:p>
    <w:p w14:paraId="307C8445" w14:textId="4C3BF106" w:rsidR="007B1BE1" w:rsidRDefault="007B1BE1" w:rsidP="005973D0">
      <w:pPr>
        <w:spacing w:after="0"/>
      </w:pPr>
      <w:r>
        <w:t>Following the completion of the PPN, depending on the risk category the offer with send the Notification to the relevant inbox/team (which varies by BCU and risk category) from which the receiving team can review the submission and work with partnering agencies to provide support to the victim. Options of support includes areas such as:</w:t>
      </w:r>
    </w:p>
    <w:p w14:paraId="329A4407" w14:textId="67CF7729" w:rsidR="007B1BE1" w:rsidRDefault="007B1BE1" w:rsidP="005973D0">
      <w:pPr>
        <w:spacing w:after="0"/>
      </w:pPr>
      <w:r>
        <w:t>MARAC meetings – Multi agency meetings involving mandatory (such as police, probation, health, education) and non mandatory (such as womans aid, victim support, BAWSO) who come together to discuss cases and develop support strategies</w:t>
      </w:r>
    </w:p>
    <w:p w14:paraId="1D1B3EE8" w14:textId="0618B7D6" w:rsidR="007B1BE1" w:rsidRDefault="007B1BE1" w:rsidP="005973D0">
      <w:pPr>
        <w:spacing w:after="0"/>
      </w:pPr>
      <w:r>
        <w:t>Police watch – including increased patrols of the area</w:t>
      </w:r>
    </w:p>
    <w:p w14:paraId="7D515126" w14:textId="374E394E" w:rsidR="007B1BE1" w:rsidRDefault="007B1BE1" w:rsidP="005973D0">
      <w:pPr>
        <w:spacing w:after="0"/>
      </w:pPr>
      <w:r>
        <w:t>Cacoon watch – including other people in the community (on the victims approval) such as neighbours to provide additional support or awareness fo the situation</w:t>
      </w:r>
    </w:p>
    <w:p w14:paraId="4EF93DC0" w14:textId="307EED47" w:rsidR="007B1BE1" w:rsidRDefault="007B1BE1" w:rsidP="005973D0">
      <w:pPr>
        <w:spacing w:after="0"/>
      </w:pPr>
      <w:r>
        <w:t>TecSOS – technology available to the victim which may be used in emergency situations</w:t>
      </w:r>
    </w:p>
    <w:p w14:paraId="28C51051" w14:textId="77777777" w:rsidR="00682F3B" w:rsidRDefault="00682F3B" w:rsidP="006A7207">
      <w:pPr>
        <w:spacing w:after="0"/>
      </w:pPr>
    </w:p>
    <w:p w14:paraId="2B0FB2D1" w14:textId="77777777" w:rsidR="00682F3B" w:rsidRPr="001A61CF" w:rsidRDefault="00682F3B" w:rsidP="006A7207">
      <w:pPr>
        <w:spacing w:after="0"/>
        <w:rPr>
          <w:b/>
        </w:rPr>
      </w:pPr>
      <w:r w:rsidRPr="001A61CF">
        <w:rPr>
          <w:b/>
        </w:rPr>
        <w:t>Question 20</w:t>
      </w:r>
    </w:p>
    <w:p w14:paraId="144BC908" w14:textId="15D2C89A" w:rsidR="00682F3B" w:rsidRDefault="0024409D" w:rsidP="006A7207">
      <w:pPr>
        <w:spacing w:after="0"/>
      </w:pPr>
      <w:r>
        <w:t>The application of a DVPN generally begins once a person has been arrested for a relevant instance (Domestic Violence, threats of violence) and the police feel that the case will not be progressed to court.</w:t>
      </w:r>
    </w:p>
    <w:p w14:paraId="52668659" w14:textId="63154DF6" w:rsidR="0024409D" w:rsidRDefault="0024409D" w:rsidP="006A7207">
      <w:pPr>
        <w:spacing w:after="0"/>
      </w:pPr>
      <w:r>
        <w:t>Once the case file is built and submitted to the CPS for consideration it is good practice to begin the DVPN (Domestic Violence Protection Notice) application as if the defendant is to be released from their arrest with no further action, the police have no power to detain the person for the issue of a DVPN, meaning the defendant will be allowed to leave if the DVPN is not in place in readiness.</w:t>
      </w:r>
    </w:p>
    <w:p w14:paraId="78A65B34" w14:textId="77777777" w:rsidR="0024409D" w:rsidRDefault="0024409D" w:rsidP="006A7207">
      <w:pPr>
        <w:spacing w:after="0"/>
      </w:pPr>
      <w:r>
        <w:t xml:space="preserve">The DVPN application must be approved by a superintendent and therefore once the DVPN application is complete, it will be sent to them for their review and approval/decline. Also sent to them is a victim statement however this is a victimless process meaning whilst it is important to allow the victim to have their view on whether they would like a DVPN, a Superintendent may still authorise it if they feel it is the correct thing to protect the victim. </w:t>
      </w:r>
    </w:p>
    <w:p w14:paraId="78487CEC" w14:textId="56083353" w:rsidR="0024409D" w:rsidRDefault="0024409D" w:rsidP="006A7207">
      <w:pPr>
        <w:spacing w:after="0"/>
      </w:pPr>
      <w:r>
        <w:t>For the Superintendent to authorise the DVPN they must reasonably believe that violence or threats of violence have been present on this occasion, and that a DVPN is necessary to safeguard the victim from further instances.</w:t>
      </w:r>
    </w:p>
    <w:p w14:paraId="13A5E17B" w14:textId="35FA2F12" w:rsidR="0024409D" w:rsidRDefault="0024409D" w:rsidP="006A7207">
      <w:pPr>
        <w:spacing w:after="0"/>
      </w:pPr>
      <w:r>
        <w:t>If the DVPN is approved and to be issued, it must be issued in person by a police constable to a suspect/defendant</w:t>
      </w:r>
    </w:p>
    <w:p w14:paraId="4AE0ABA6" w14:textId="77777777" w:rsidR="0024409D" w:rsidRDefault="0024409D" w:rsidP="0024409D">
      <w:pPr>
        <w:pStyle w:val="ListBullet"/>
        <w:numPr>
          <w:ilvl w:val="0"/>
          <w:numId w:val="0"/>
        </w:numPr>
        <w:ind w:left="360" w:hanging="360"/>
      </w:pPr>
      <w:r>
        <w:t>The DVPN places rules on the defendant which in all cases must prevent them from molesting the victim. DVPNs generally include five requirements which can include the below:</w:t>
      </w:r>
    </w:p>
    <w:p w14:paraId="59ECA5AC" w14:textId="67DAAB0B" w:rsidR="0024409D" w:rsidRDefault="0024409D" w:rsidP="0024409D">
      <w:pPr>
        <w:pStyle w:val="ListBullet"/>
      </w:pPr>
      <w:r>
        <w:t>Preventing the defendant entering the premises</w:t>
      </w:r>
    </w:p>
    <w:p w14:paraId="60E4D331" w14:textId="6D3F4CDB" w:rsidR="0024409D" w:rsidRDefault="0024409D" w:rsidP="0024409D">
      <w:pPr>
        <w:pStyle w:val="ListBullet"/>
      </w:pPr>
      <w:r>
        <w:t>Preventing the defendant forcing the victim to leave the premises</w:t>
      </w:r>
    </w:p>
    <w:p w14:paraId="307451D0" w14:textId="2825D34D" w:rsidR="0024409D" w:rsidRDefault="0024409D" w:rsidP="0024409D">
      <w:pPr>
        <w:pStyle w:val="ListBullet"/>
      </w:pPr>
      <w:r>
        <w:t>Having any contact with the victim</w:t>
      </w:r>
    </w:p>
    <w:p w14:paraId="4E27FC33" w14:textId="76468183" w:rsidR="0024409D" w:rsidRDefault="0024409D" w:rsidP="0024409D">
      <w:pPr>
        <w:pStyle w:val="ListBullet"/>
      </w:pPr>
      <w:r>
        <w:t>Preventing the defendant from entering within a certain distance of an address or location</w:t>
      </w:r>
    </w:p>
    <w:p w14:paraId="09E3853D" w14:textId="1F7B4A0C" w:rsidR="0024409D" w:rsidRDefault="0024409D" w:rsidP="0024409D">
      <w:pPr>
        <w:pStyle w:val="ListBullet"/>
        <w:numPr>
          <w:ilvl w:val="0"/>
          <w:numId w:val="0"/>
        </w:numPr>
        <w:ind w:left="360" w:hanging="360"/>
      </w:pPr>
      <w:r>
        <w:t xml:space="preserve">The DVPN serves as a summons whereby the person will be required to attend magistrates court within 48 hours (depending on bank holidays) where the court will consider whether the issuing of a DVPO is relevant. A DVPO may </w:t>
      </w:r>
      <w:r w:rsidR="009C59BA">
        <w:t>place restictions up to a 28 day limit</w:t>
      </w:r>
    </w:p>
    <w:p w14:paraId="1F36114F" w14:textId="3F3C5D42" w:rsidR="009C59BA" w:rsidRDefault="009C59BA" w:rsidP="009C59BA">
      <w:pPr>
        <w:pStyle w:val="ListBullet"/>
        <w:numPr>
          <w:ilvl w:val="0"/>
          <w:numId w:val="0"/>
        </w:numPr>
        <w:ind w:left="360" w:hanging="360"/>
      </w:pPr>
      <w:r>
        <w:t>Both the DVPN and DVPO allow the victim ‘breathing space’, allowing them to consider their options, including assessing whether support options would benefit them</w:t>
      </w:r>
    </w:p>
    <w:p w14:paraId="084D34D5" w14:textId="0C9E37F5" w:rsidR="0024409D" w:rsidRDefault="009C59BA" w:rsidP="009C59BA">
      <w:pPr>
        <w:pStyle w:val="ListBullet"/>
        <w:numPr>
          <w:ilvl w:val="0"/>
          <w:numId w:val="0"/>
        </w:numPr>
        <w:ind w:left="360" w:hanging="360"/>
      </w:pPr>
      <w:r>
        <w:lastRenderedPageBreak/>
        <w:t>Breaching a DVON or DVPO is a criminal offence which allows a constable to arrest that person. If a person is arrested ffor breaching a DVPN they will be held in custody and required to attend court within 24 hours.</w:t>
      </w:r>
    </w:p>
    <w:p w14:paraId="3A6BE7DC" w14:textId="77777777" w:rsidR="00682F3B" w:rsidRDefault="00682F3B" w:rsidP="006A7207">
      <w:pPr>
        <w:spacing w:after="0"/>
      </w:pPr>
    </w:p>
    <w:p w14:paraId="58AAC65A" w14:textId="77777777" w:rsidR="00682F3B" w:rsidRPr="001A61CF" w:rsidRDefault="00682F3B" w:rsidP="006A7207">
      <w:pPr>
        <w:spacing w:after="0"/>
        <w:rPr>
          <w:b/>
        </w:rPr>
      </w:pPr>
      <w:r w:rsidRPr="001A61CF">
        <w:rPr>
          <w:b/>
        </w:rPr>
        <w:t>Question 21</w:t>
      </w:r>
    </w:p>
    <w:p w14:paraId="2A8845F6" w14:textId="128F4256" w:rsidR="00682F3B" w:rsidRDefault="00D521DD" w:rsidP="006A7207">
      <w:pPr>
        <w:spacing w:after="0"/>
      </w:pPr>
      <w:r>
        <w:t xml:space="preserve">Child sexual exploitation is a form of child sexual abuse. It occurs where an individual or group take advantage of an imbalance of power to coerce, manipulate or deceive a child, or young person under the age of eighteen to engage in a sexual activity, in exchange for something the victim needs or wants, or for the financial advantage or increased status of the perpetrator or facilitator. A victim may have been sexually exploited even where the sexual activity appears consensual. Child sexual exploitation do not always involve physical contact, it can also occur through the use of </w:t>
      </w:r>
      <w:r w:rsidR="008B2EB0">
        <w:t>technology</w:t>
      </w:r>
    </w:p>
    <w:p w14:paraId="48F0AAFC" w14:textId="77777777" w:rsidR="00682F3B" w:rsidRDefault="00682F3B" w:rsidP="006A7207">
      <w:pPr>
        <w:spacing w:after="0"/>
      </w:pPr>
    </w:p>
    <w:p w14:paraId="53DC5D5D" w14:textId="77777777" w:rsidR="00682F3B" w:rsidRPr="001A61CF" w:rsidRDefault="00682F3B" w:rsidP="006A7207">
      <w:pPr>
        <w:spacing w:after="0"/>
        <w:rPr>
          <w:b/>
        </w:rPr>
      </w:pPr>
      <w:r w:rsidRPr="001A61CF">
        <w:rPr>
          <w:b/>
        </w:rPr>
        <w:t>Question 22</w:t>
      </w:r>
    </w:p>
    <w:p w14:paraId="47F68E21" w14:textId="539270A0" w:rsidR="00682F3B" w:rsidRDefault="00EC1230" w:rsidP="006A7207">
      <w:pPr>
        <w:spacing w:after="0"/>
      </w:pPr>
      <w:r>
        <w:t>The definition of S1 of the Sexual Offences Act 2003 is – ‘</w:t>
      </w:r>
      <w:r w:rsidR="008B2EB0">
        <w:t>A person (A) commits rape, if he intentionally penetrate</w:t>
      </w:r>
      <w:r>
        <w:t>s</w:t>
      </w:r>
      <w:r w:rsidR="008B2EB0">
        <w:t xml:space="preserve"> the vagina, anus or mouth of another person (B), with his penis. (B) does not consent to the penetration and (A) does not reasonably believe that (B) </w:t>
      </w:r>
      <w:r>
        <w:t>consents</w:t>
      </w:r>
      <w:r w:rsidR="008B2EB0">
        <w:t>.</w:t>
      </w:r>
      <w:r>
        <w:t>’</w:t>
      </w:r>
    </w:p>
    <w:p w14:paraId="58B75D8E" w14:textId="77777777" w:rsidR="00682F3B" w:rsidRDefault="00682F3B" w:rsidP="006A7207">
      <w:pPr>
        <w:spacing w:after="0"/>
      </w:pPr>
    </w:p>
    <w:p w14:paraId="0D8CFB10" w14:textId="77777777" w:rsidR="00682F3B" w:rsidRPr="001A61CF" w:rsidRDefault="00682F3B" w:rsidP="006A7207">
      <w:pPr>
        <w:spacing w:after="0"/>
        <w:rPr>
          <w:b/>
        </w:rPr>
      </w:pPr>
      <w:r w:rsidRPr="001A61CF">
        <w:rPr>
          <w:b/>
        </w:rPr>
        <w:t>Question 23</w:t>
      </w:r>
    </w:p>
    <w:p w14:paraId="432DD436" w14:textId="77777777" w:rsidR="00282E87" w:rsidRDefault="00282E87" w:rsidP="006A7207">
      <w:pPr>
        <w:spacing w:after="0"/>
      </w:pPr>
      <w:r>
        <w:t xml:space="preserve">Section 75(A) of the Sexual Offences Act 2003 is defined as – </w:t>
      </w:r>
    </w:p>
    <w:p w14:paraId="1F7E3964" w14:textId="3C58C152" w:rsidR="00282E87" w:rsidRDefault="00282E87" w:rsidP="006A7207">
      <w:pPr>
        <w:spacing w:after="0"/>
      </w:pPr>
      <w:r>
        <w:t>‘If it is proven in court:</w:t>
      </w:r>
    </w:p>
    <w:p w14:paraId="74884C8E" w14:textId="4CC4A7E7" w:rsidR="00682F3B" w:rsidRDefault="00282E87" w:rsidP="006A7207">
      <w:pPr>
        <w:spacing w:after="0"/>
      </w:pPr>
      <w:r>
        <w:t>That the defendant did the sexual assault, that specified circumstances existed and the defendant knew that the specified circumstances existed. It will be presumed that the victim did not consent’</w:t>
      </w:r>
    </w:p>
    <w:p w14:paraId="2F6A36C4" w14:textId="18C3BB9F" w:rsidR="00282E87" w:rsidRDefault="00282E87" w:rsidP="006A7207">
      <w:pPr>
        <w:spacing w:after="0"/>
      </w:pPr>
    </w:p>
    <w:p w14:paraId="18A862A1" w14:textId="4973FC74" w:rsidR="00282E87" w:rsidRDefault="00282E87" w:rsidP="00282E87">
      <w:pPr>
        <w:spacing w:after="0"/>
      </w:pPr>
      <w:r>
        <w:t xml:space="preserve">Section 75(B) of the Sexual Offences Act 2003 is defined as – </w:t>
      </w:r>
    </w:p>
    <w:p w14:paraId="4D8A86FA" w14:textId="77777777" w:rsidR="00282E87" w:rsidRDefault="00282E87" w:rsidP="006A7207">
      <w:pPr>
        <w:spacing w:after="0"/>
      </w:pPr>
      <w:r>
        <w:t>‘The specified circumstances are:</w:t>
      </w:r>
    </w:p>
    <w:p w14:paraId="54845C1E" w14:textId="77777777" w:rsidR="00282E87" w:rsidRDefault="00282E87" w:rsidP="006A7207">
      <w:pPr>
        <w:spacing w:after="0"/>
      </w:pPr>
      <w:r>
        <w:t>Use of or fear of violence</w:t>
      </w:r>
    </w:p>
    <w:p w14:paraId="3AF9BCDC" w14:textId="02FCC00E" w:rsidR="00282E87" w:rsidRDefault="00282E87" w:rsidP="006A7207">
      <w:pPr>
        <w:spacing w:after="0"/>
      </w:pPr>
      <w:r>
        <w:t>Unlawful detention</w:t>
      </w:r>
    </w:p>
    <w:p w14:paraId="6AC47AF4" w14:textId="19214D3C" w:rsidR="00282E87" w:rsidRDefault="00282E87" w:rsidP="006A7207">
      <w:pPr>
        <w:spacing w:after="0"/>
      </w:pPr>
      <w:r>
        <w:t>Unconsciousness</w:t>
      </w:r>
    </w:p>
    <w:p w14:paraId="3E7FE6C6" w14:textId="77777777" w:rsidR="00282E87" w:rsidRDefault="00282E87" w:rsidP="006A7207">
      <w:pPr>
        <w:spacing w:after="0"/>
      </w:pPr>
      <w:r>
        <w:t>Inability to communicate through a physical disability</w:t>
      </w:r>
    </w:p>
    <w:p w14:paraId="28018201" w14:textId="0A5F068A" w:rsidR="00282E87" w:rsidRDefault="00282E87" w:rsidP="006A7207">
      <w:pPr>
        <w:spacing w:after="0"/>
      </w:pPr>
      <w:r>
        <w:t>Non consensually administered a substance with the intention of stupefying or overpowering the victim’</w:t>
      </w:r>
    </w:p>
    <w:p w14:paraId="2BEDE92F" w14:textId="77777777" w:rsidR="00682F3B" w:rsidRDefault="00682F3B" w:rsidP="006A7207">
      <w:pPr>
        <w:spacing w:after="0"/>
      </w:pPr>
    </w:p>
    <w:p w14:paraId="611784D1" w14:textId="77777777" w:rsidR="00682F3B" w:rsidRPr="001A61CF" w:rsidRDefault="00682F3B" w:rsidP="006A7207">
      <w:pPr>
        <w:spacing w:after="0"/>
        <w:rPr>
          <w:b/>
        </w:rPr>
      </w:pPr>
      <w:r w:rsidRPr="001A61CF">
        <w:rPr>
          <w:b/>
        </w:rPr>
        <w:t>Question 24</w:t>
      </w:r>
    </w:p>
    <w:p w14:paraId="5E4F3079" w14:textId="27342E83" w:rsidR="00682F3B" w:rsidRDefault="00EC1230" w:rsidP="006A7207">
      <w:pPr>
        <w:spacing w:after="0"/>
      </w:pPr>
      <w:r>
        <w:t>The definition of S18 (1) of PACE is – ‘A constable may enter and search any premises occupied or controlled by a person who has been arrested for an indictable offence. If they have reasonable grounds to suspect that there is in the premises evidence relating to that offence, or to another indictable offence which is similar or related’</w:t>
      </w:r>
    </w:p>
    <w:p w14:paraId="1F03770A" w14:textId="77777777" w:rsidR="00682F3B" w:rsidRDefault="00682F3B" w:rsidP="006A7207">
      <w:pPr>
        <w:spacing w:after="0"/>
      </w:pPr>
    </w:p>
    <w:p w14:paraId="0434F30D" w14:textId="4F15A2EA" w:rsidR="00EC1230" w:rsidRPr="001A61CF" w:rsidRDefault="00682F3B" w:rsidP="006A7207">
      <w:pPr>
        <w:spacing w:after="0"/>
        <w:rPr>
          <w:b/>
        </w:rPr>
      </w:pPr>
      <w:r w:rsidRPr="001A61CF">
        <w:rPr>
          <w:b/>
        </w:rPr>
        <w:t>Question 25</w:t>
      </w:r>
    </w:p>
    <w:p w14:paraId="56BB256B" w14:textId="77777777" w:rsidR="00EC1230" w:rsidRDefault="00EC1230" w:rsidP="006A7207">
      <w:pPr>
        <w:spacing w:after="0"/>
      </w:pPr>
      <w:r>
        <w:t>This is covered within section 19 of PACE which states – ‘A constable who is lawfully on any premises my seize anything which is:</w:t>
      </w:r>
    </w:p>
    <w:p w14:paraId="5312E356" w14:textId="77777777" w:rsidR="00EC1230" w:rsidRDefault="00EC1230" w:rsidP="006A7207">
      <w:pPr>
        <w:spacing w:after="0"/>
      </w:pPr>
      <w:r>
        <w:t>Covered by a warrant</w:t>
      </w:r>
    </w:p>
    <w:p w14:paraId="05A83B10" w14:textId="77777777" w:rsidR="00EC1230" w:rsidRDefault="00EC1230" w:rsidP="006A7207">
      <w:pPr>
        <w:spacing w:after="0"/>
      </w:pPr>
      <w:r>
        <w:t>Anything which the constable has reasonable ground to believe is evidence on an offence</w:t>
      </w:r>
    </w:p>
    <w:p w14:paraId="1F8F79C1" w14:textId="7DC75EBE" w:rsidR="00EC1230" w:rsidRDefault="00EC1230" w:rsidP="006A7207">
      <w:pPr>
        <w:spacing w:after="0"/>
      </w:pPr>
      <w:r>
        <w:t>Anything which has bee</w:t>
      </w:r>
      <w:r w:rsidR="005A5106">
        <w:t>n obtained as a consequence of the</w:t>
      </w:r>
      <w:r>
        <w:t xml:space="preserve"> commission of an offence</w:t>
      </w:r>
    </w:p>
    <w:p w14:paraId="21ADC519" w14:textId="77777777" w:rsidR="00EC1230" w:rsidRDefault="00EC1230" w:rsidP="006A7207">
      <w:pPr>
        <w:spacing w:after="0"/>
      </w:pPr>
      <w:r>
        <w:t>And it is necessary to seize it to prevent it being – Concealed, Lost, Altered, Damaged or Destroyed</w:t>
      </w:r>
    </w:p>
    <w:p w14:paraId="7550B4FF" w14:textId="53B35EA3" w:rsidR="00682F3B" w:rsidRDefault="00EC1230" w:rsidP="006A7207">
      <w:pPr>
        <w:spacing w:after="0"/>
      </w:pPr>
      <w:r>
        <w:t>Items subject to legal privilege may not be seized’</w:t>
      </w:r>
    </w:p>
    <w:sectPr w:rsidR="00682F3B" w:rsidSect="009B6853">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CCA599" w14:textId="77777777" w:rsidR="00282E87" w:rsidRDefault="00282E87" w:rsidP="009B6853">
      <w:pPr>
        <w:spacing w:after="0" w:line="240" w:lineRule="auto"/>
      </w:pPr>
      <w:r>
        <w:separator/>
      </w:r>
    </w:p>
  </w:endnote>
  <w:endnote w:type="continuationSeparator" w:id="0">
    <w:p w14:paraId="69FF4F13" w14:textId="77777777" w:rsidR="00282E87" w:rsidRDefault="00282E87" w:rsidP="009B68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B7A1E0" w14:textId="35A15742" w:rsidR="00282E87" w:rsidRDefault="00D81B58" w:rsidP="00D81B58">
    <w:pPr>
      <w:pStyle w:val="Footer"/>
      <w:rPr>
        <w:color w:val="000000"/>
        <w:sz w:val="17"/>
      </w:rPr>
    </w:pPr>
    <w:bookmarkStart w:id="3" w:name="TITUS1FooterEvenPages"/>
    <w:r>
      <w:rPr>
        <w:color w:val="000000"/>
        <w:sz w:val="17"/>
      </w:rPr>
      <w:t> </w:t>
    </w:r>
  </w:p>
  <w:bookmarkEnd w:id="3"/>
  <w:p w14:paraId="5779BB92" w14:textId="77777777" w:rsidR="00282E87" w:rsidRDefault="00282E87" w:rsidP="001A61CF">
    <w:pPr>
      <w:pStyle w:val="Footer"/>
    </w:pPr>
  </w:p>
  <w:p w14:paraId="511F1BE0" w14:textId="77777777" w:rsidR="00282E87" w:rsidRDefault="00282E8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D277C1" w14:textId="022B80C6" w:rsidR="00282E87" w:rsidRDefault="00D81B58" w:rsidP="00D81B58">
    <w:pPr>
      <w:pStyle w:val="Footer"/>
      <w:rPr>
        <w:color w:val="000000"/>
        <w:sz w:val="17"/>
      </w:rPr>
    </w:pPr>
    <w:bookmarkStart w:id="4" w:name="TITUS1FooterPrimary"/>
    <w:r>
      <w:rPr>
        <w:color w:val="000000"/>
        <w:sz w:val="17"/>
      </w:rPr>
      <w:t> </w:t>
    </w:r>
  </w:p>
  <w:bookmarkEnd w:id="4"/>
  <w:p w14:paraId="3848E1A2" w14:textId="77777777" w:rsidR="00282E87" w:rsidRDefault="00282E8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83C800" w14:textId="59219204" w:rsidR="00282E87" w:rsidRDefault="00D81B58" w:rsidP="00D81B58">
    <w:pPr>
      <w:pStyle w:val="Footer"/>
      <w:rPr>
        <w:color w:val="000000"/>
        <w:sz w:val="17"/>
      </w:rPr>
    </w:pPr>
    <w:bookmarkStart w:id="6" w:name="TITUS1FooterFirstPage"/>
    <w:r>
      <w:rPr>
        <w:color w:val="000000"/>
        <w:sz w:val="17"/>
      </w:rPr>
      <w:t> </w:t>
    </w:r>
  </w:p>
  <w:bookmarkEnd w:id="6"/>
  <w:p w14:paraId="729C9F82" w14:textId="77777777" w:rsidR="00282E87" w:rsidRDefault="00282E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3C9598" w14:textId="77777777" w:rsidR="00282E87" w:rsidRDefault="00282E87" w:rsidP="009B6853">
      <w:pPr>
        <w:spacing w:after="0" w:line="240" w:lineRule="auto"/>
      </w:pPr>
      <w:r>
        <w:separator/>
      </w:r>
    </w:p>
  </w:footnote>
  <w:footnote w:type="continuationSeparator" w:id="0">
    <w:p w14:paraId="29E5C635" w14:textId="77777777" w:rsidR="00282E87" w:rsidRDefault="00282E87" w:rsidP="009B68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27B9DC" w14:textId="7DA77723" w:rsidR="00282E87" w:rsidRDefault="00D81B58" w:rsidP="00D81B58">
    <w:pPr>
      <w:pStyle w:val="Header"/>
      <w:rPr>
        <w:color w:val="000000"/>
        <w:sz w:val="17"/>
      </w:rPr>
    </w:pPr>
    <w:bookmarkStart w:id="1" w:name="TITUS1HeaderEvenPages"/>
    <w:r>
      <w:rPr>
        <w:color w:val="000000"/>
        <w:sz w:val="17"/>
      </w:rPr>
      <w:t> </w:t>
    </w:r>
  </w:p>
  <w:bookmarkEnd w:id="1"/>
  <w:p w14:paraId="2AB2FA3B" w14:textId="77777777" w:rsidR="00282E87" w:rsidRDefault="00282E87" w:rsidP="001A61CF">
    <w:pPr>
      <w:pStyle w:val="Header"/>
    </w:pPr>
  </w:p>
  <w:p w14:paraId="2AA742EB" w14:textId="77777777" w:rsidR="00282E87" w:rsidRDefault="00282E8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C54ED4" w14:textId="4A412F76" w:rsidR="00282E87" w:rsidRDefault="00D81B58" w:rsidP="00D81B58">
    <w:pPr>
      <w:pStyle w:val="Header"/>
      <w:rPr>
        <w:color w:val="000000"/>
        <w:sz w:val="17"/>
      </w:rPr>
    </w:pPr>
    <w:bookmarkStart w:id="2" w:name="TITUS1HeaderPrimary"/>
    <w:r>
      <w:rPr>
        <w:color w:val="000000"/>
        <w:sz w:val="17"/>
      </w:rPr>
      <w:t> </w:t>
    </w:r>
  </w:p>
  <w:bookmarkEnd w:id="2"/>
  <w:p w14:paraId="196DF4DB" w14:textId="77777777" w:rsidR="00282E87" w:rsidRDefault="00282E8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ED8A27" w14:textId="503BA694" w:rsidR="00282E87" w:rsidRDefault="00D81B58" w:rsidP="00D81B58">
    <w:pPr>
      <w:pStyle w:val="Header"/>
      <w:rPr>
        <w:color w:val="000000"/>
        <w:sz w:val="17"/>
      </w:rPr>
    </w:pPr>
    <w:bookmarkStart w:id="5" w:name="TITUS1HeaderFirstPage"/>
    <w:r>
      <w:rPr>
        <w:color w:val="000000"/>
        <w:sz w:val="17"/>
      </w:rPr>
      <w:t> </w:t>
    </w:r>
  </w:p>
  <w:bookmarkEnd w:id="5"/>
  <w:p w14:paraId="4ED9EB9C" w14:textId="77777777" w:rsidR="00282E87" w:rsidRDefault="00282E8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B2E44A70"/>
    <w:lvl w:ilvl="0">
      <w:start w:val="1"/>
      <w:numFmt w:val="bullet"/>
      <w:pStyle w:val="ListBullet"/>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6"/>
  <w:defaultTabStop w:val="720"/>
  <w:evenAndOddHeaders/>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01FCB"/>
    <w:rsid w:val="00066EEC"/>
    <w:rsid w:val="00080FAC"/>
    <w:rsid w:val="000D7EF1"/>
    <w:rsid w:val="00121DF7"/>
    <w:rsid w:val="001A61CF"/>
    <w:rsid w:val="001C7B33"/>
    <w:rsid w:val="0024409D"/>
    <w:rsid w:val="00282E87"/>
    <w:rsid w:val="002C6F6B"/>
    <w:rsid w:val="0035678B"/>
    <w:rsid w:val="003F76E2"/>
    <w:rsid w:val="00544969"/>
    <w:rsid w:val="0055749D"/>
    <w:rsid w:val="005973D0"/>
    <w:rsid w:val="005A5106"/>
    <w:rsid w:val="00682F3B"/>
    <w:rsid w:val="006A5428"/>
    <w:rsid w:val="006A7207"/>
    <w:rsid w:val="00733727"/>
    <w:rsid w:val="007B1BE1"/>
    <w:rsid w:val="007E4409"/>
    <w:rsid w:val="00877432"/>
    <w:rsid w:val="008B2EB0"/>
    <w:rsid w:val="00910247"/>
    <w:rsid w:val="00923F57"/>
    <w:rsid w:val="00993F2B"/>
    <w:rsid w:val="009B6853"/>
    <w:rsid w:val="009C59BA"/>
    <w:rsid w:val="00A607F6"/>
    <w:rsid w:val="00A60C8F"/>
    <w:rsid w:val="00C72561"/>
    <w:rsid w:val="00CF06A5"/>
    <w:rsid w:val="00D521DD"/>
    <w:rsid w:val="00D62C96"/>
    <w:rsid w:val="00D81B58"/>
    <w:rsid w:val="00E41B08"/>
    <w:rsid w:val="00E944DC"/>
    <w:rsid w:val="00EC1230"/>
    <w:rsid w:val="00F27993"/>
    <w:rsid w:val="00F37149"/>
    <w:rsid w:val="00F4645F"/>
    <w:rsid w:val="00F51648"/>
    <w:rsid w:val="00F643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2B1A9050"/>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B68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6853"/>
  </w:style>
  <w:style w:type="paragraph" w:styleId="Footer">
    <w:name w:val="footer"/>
    <w:basedOn w:val="Normal"/>
    <w:link w:val="FooterChar"/>
    <w:uiPriority w:val="99"/>
    <w:unhideWhenUsed/>
    <w:rsid w:val="009B68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6853"/>
  </w:style>
  <w:style w:type="paragraph" w:styleId="ListBullet">
    <w:name w:val="List Bullet"/>
    <w:basedOn w:val="Normal"/>
    <w:uiPriority w:val="99"/>
    <w:unhideWhenUsed/>
    <w:rsid w:val="0024409D"/>
    <w:pPr>
      <w:numPr>
        <w:numId w:val="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158</TotalTime>
  <Pages>7</Pages>
  <Words>2938</Words>
  <Characters>16747</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19646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Balchin,James swp8001</cp:lastModifiedBy>
  <cp:revision>24</cp:revision>
  <dcterms:created xsi:type="dcterms:W3CDTF">2021-11-27T22:18:00Z</dcterms:created>
  <dcterms:modified xsi:type="dcterms:W3CDTF">2021-11-29T15:05:00Z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6d5c1fc7-a45f-477a-87b2-222d77d0386d</vt:lpwstr>
  </property>
  <property fmtid="{D5CDD505-2E9C-101B-9397-08002B2CF9AE}" pid="3" name="MSIP_Label_66cf8fe5-b7b7-4df7-b38d-1c61ac2f6639_Enabled">
    <vt:lpwstr>true</vt:lpwstr>
  </property>
  <property fmtid="{D5CDD505-2E9C-101B-9397-08002B2CF9AE}" pid="4" name="MSIP_Label_66cf8fe5-b7b7-4df7-b38d-1c61ac2f6639_SetDate">
    <vt:lpwstr>2021-03-10T15:42:49Z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7ffa5103-a779-40ce-a3cf-e26c2cf40d17</vt:lpwstr>
  </property>
  <property fmtid="{D5CDD505-2E9C-101B-9397-08002B2CF9AE}" pid="9" name="MSIP_Label_66cf8fe5-b7b7-4df7-b38d-1c61ac2f6639_ContentBits">
    <vt:lpwstr>0</vt:lpwstr>
  </property>
  <property fmtid="{D5CDD505-2E9C-101B-9397-08002B2CF9AE}" pid="10" name="Classification">
    <vt:lpwstr>OFFICIAL</vt:lpwstr>
  </property>
  <property fmtid="{D5CDD505-2E9C-101B-9397-08002B2CF9AE}" pid="11" name="Visibility">
    <vt:lpwstr>NOT VISIBLE</vt:lpwstr>
  </property>
</Properties>
</file>