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C7576C" w14:textId="612D7DF6" w:rsidR="008378FA" w:rsidRPr="00F344CB" w:rsidRDefault="008378FA" w:rsidP="008378FA">
      <w:pPr>
        <w:pStyle w:val="Subtitle"/>
      </w:pPr>
      <w:r>
        <w:rPr>
          <w:b/>
          <w:bCs/>
        </w:rPr>
        <w:t>S</w:t>
      </w:r>
      <w:r w:rsidRPr="004A0962">
        <w:rPr>
          <w:b/>
          <w:bCs/>
        </w:rPr>
        <w:t>tudent Name:</w:t>
      </w:r>
      <w:r>
        <w:t xml:space="preserve"> Ami Patel</w:t>
      </w:r>
      <w:r w:rsidRPr="004A0962">
        <w:br/>
      </w:r>
      <w:r w:rsidRPr="004A0962">
        <w:rPr>
          <w:b/>
          <w:bCs/>
        </w:rPr>
        <w:t>Student ID Number:</w:t>
      </w:r>
      <w:r w:rsidRPr="004A0962">
        <w:t xml:space="preserve"> </w:t>
      </w:r>
      <w:r>
        <w:t>2508221</w:t>
      </w:r>
      <w:r w:rsidRPr="004A0962">
        <w:br/>
      </w:r>
      <w:r w:rsidRPr="004A0962">
        <w:rPr>
          <w:b/>
          <w:bCs/>
        </w:rPr>
        <w:t>Programme:</w:t>
      </w:r>
      <w:r w:rsidRPr="004A0962">
        <w:t xml:space="preserve"> MSc Public Health and Social Care in Practice</w:t>
      </w:r>
      <w:r w:rsidRPr="004A0962">
        <w:br/>
      </w:r>
      <w:r w:rsidRPr="004A0962">
        <w:rPr>
          <w:b/>
          <w:bCs/>
        </w:rPr>
        <w:t>Module:</w:t>
      </w:r>
      <w:r w:rsidRPr="004A0962">
        <w:t xml:space="preserve"> Social Epidemiology and Public Health Development</w:t>
      </w:r>
      <w:r w:rsidRPr="004A0962">
        <w:br/>
      </w:r>
      <w:r w:rsidRPr="004A0962">
        <w:rPr>
          <w:b/>
          <w:bCs/>
        </w:rPr>
        <w:t>Module Code:</w:t>
      </w:r>
      <w:r w:rsidRPr="004A0962">
        <w:t xml:space="preserve"> LCHS7000</w:t>
      </w:r>
      <w:r w:rsidRPr="004A0962">
        <w:br/>
      </w:r>
      <w:r w:rsidRPr="004A0962">
        <w:rPr>
          <w:b/>
          <w:bCs/>
        </w:rPr>
        <w:t>Contribution to Overall Module Assessment (%):</w:t>
      </w:r>
      <w:r w:rsidRPr="004A0962">
        <w:t xml:space="preserve"> 50%</w:t>
      </w:r>
      <w:r w:rsidRPr="004A0962">
        <w:br/>
      </w:r>
      <w:r w:rsidRPr="004A0962">
        <w:rPr>
          <w:b/>
          <w:bCs/>
        </w:rPr>
        <w:t>Lecturer:</w:t>
      </w:r>
      <w:r w:rsidRPr="004A0962">
        <w:t xml:space="preserve"> Dr Hamdi Hussain</w:t>
      </w:r>
      <w:r w:rsidRPr="004A0962">
        <w:br/>
      </w:r>
      <w:r w:rsidRPr="004A0962">
        <w:rPr>
          <w:b/>
          <w:bCs/>
        </w:rPr>
        <w:t>Assignment Title:</w:t>
      </w:r>
      <w:r w:rsidRPr="004A0962">
        <w:t xml:space="preserve"> Component 2 – Analytical Report</w:t>
      </w:r>
      <w:r w:rsidRPr="004A0962">
        <w:br/>
      </w:r>
      <w:r w:rsidRPr="004A0962">
        <w:rPr>
          <w:b/>
          <w:bCs/>
        </w:rPr>
        <w:t>Word Count (or equivalent):</w:t>
      </w:r>
      <w:r w:rsidRPr="004A0962">
        <w:t xml:space="preserve"> 2,500 words (+/- 10%)</w:t>
      </w:r>
    </w:p>
    <w:p w14:paraId="3E7179E4" w14:textId="77777777" w:rsidR="008378FA" w:rsidRPr="008779D9" w:rsidRDefault="008378FA" w:rsidP="008378FA">
      <w:pPr>
        <w:rPr>
          <w:rFonts w:ascii="Arial" w:hAnsi="Arial" w:cs="Arial"/>
        </w:rPr>
      </w:pPr>
    </w:p>
    <w:p w14:paraId="225DE763" w14:textId="77777777" w:rsidR="008378FA" w:rsidRPr="00F344CB" w:rsidRDefault="008378FA" w:rsidP="008378FA">
      <w:pPr>
        <w:rPr>
          <w:rFonts w:ascii="Arial" w:hAnsi="Arial" w:cs="Arial"/>
        </w:rPr>
      </w:pPr>
      <w:r w:rsidRPr="008779D9">
        <w:rPr>
          <w:rFonts w:ascii="Arial" w:hAnsi="Arial" w:cs="Arial"/>
        </w:rPr>
        <w:br w:type="page"/>
      </w:r>
    </w:p>
    <w:p w14:paraId="0782865A" w14:textId="77777777" w:rsidR="008378FA" w:rsidRPr="00693D7F" w:rsidRDefault="008378FA" w:rsidP="008378FA">
      <w:pPr>
        <w:rPr>
          <w:rFonts w:ascii="Arial" w:hAnsi="Arial" w:cs="Arial"/>
          <w:b/>
          <w:bCs/>
          <w:sz w:val="28"/>
          <w:szCs w:val="28"/>
        </w:rPr>
      </w:pPr>
      <w:r w:rsidRPr="00693D7F">
        <w:rPr>
          <w:rFonts w:ascii="Arial" w:hAnsi="Arial" w:cs="Arial"/>
          <w:b/>
          <w:bCs/>
          <w:sz w:val="28"/>
          <w:szCs w:val="28"/>
        </w:rPr>
        <w:lastRenderedPageBreak/>
        <w:t>Table of Contents</w:t>
      </w:r>
    </w:p>
    <w:p w14:paraId="3568E5D1" w14:textId="77777777" w:rsidR="008378FA" w:rsidRPr="00693D7F" w:rsidRDefault="008378FA" w:rsidP="008378FA">
      <w:pPr>
        <w:numPr>
          <w:ilvl w:val="0"/>
          <w:numId w:val="16"/>
        </w:numPr>
        <w:rPr>
          <w:rFonts w:ascii="Arial" w:hAnsi="Arial" w:cs="Arial"/>
        </w:rPr>
      </w:pPr>
      <w:r w:rsidRPr="00693D7F">
        <w:rPr>
          <w:rFonts w:ascii="Arial" w:hAnsi="Arial" w:cs="Arial"/>
          <w:b/>
          <w:bCs/>
          <w:sz w:val="24"/>
          <w:szCs w:val="24"/>
        </w:rPr>
        <w:t>Introduction</w:t>
      </w:r>
      <w:r w:rsidRPr="00693D7F">
        <w:rPr>
          <w:rFonts w:ascii="Arial" w:hAnsi="Arial" w:cs="Arial"/>
        </w:rPr>
        <w:br/>
        <w:t>1.1 Background of Age and Health Inequalities</w:t>
      </w:r>
      <w:r w:rsidRPr="00693D7F">
        <w:rPr>
          <w:rFonts w:ascii="Arial" w:hAnsi="Arial" w:cs="Arial"/>
        </w:rPr>
        <w:br/>
        <w:t>1.2 Importance of Cardiovascular Disease in Older Adults</w:t>
      </w:r>
      <w:r w:rsidRPr="00693D7F">
        <w:rPr>
          <w:rFonts w:ascii="Arial" w:hAnsi="Arial" w:cs="Arial"/>
        </w:rPr>
        <w:br/>
        <w:t>1.3 Aim and Objectives of the Report</w:t>
      </w:r>
    </w:p>
    <w:p w14:paraId="14454278" w14:textId="77777777" w:rsidR="008378FA" w:rsidRPr="00693D7F" w:rsidRDefault="008378FA" w:rsidP="008378FA">
      <w:pPr>
        <w:numPr>
          <w:ilvl w:val="0"/>
          <w:numId w:val="16"/>
        </w:numPr>
        <w:rPr>
          <w:rFonts w:ascii="Arial" w:hAnsi="Arial" w:cs="Arial"/>
        </w:rPr>
      </w:pPr>
      <w:r w:rsidRPr="00693D7F">
        <w:rPr>
          <w:rFonts w:ascii="Arial" w:hAnsi="Arial" w:cs="Arial"/>
          <w:b/>
          <w:bCs/>
          <w:sz w:val="24"/>
          <w:szCs w:val="24"/>
        </w:rPr>
        <w:t>Epidemiological Processes</w:t>
      </w:r>
      <w:r w:rsidRPr="00693D7F">
        <w:rPr>
          <w:rFonts w:ascii="Arial" w:hAnsi="Arial" w:cs="Arial"/>
        </w:rPr>
        <w:br/>
        <w:t>2.1 Defining the Target Population</w:t>
      </w:r>
      <w:r w:rsidRPr="00693D7F">
        <w:rPr>
          <w:rFonts w:ascii="Arial" w:hAnsi="Arial" w:cs="Arial"/>
        </w:rPr>
        <w:br/>
        <w:t>2.2 Identification of the Health Problem</w:t>
      </w:r>
      <w:r w:rsidRPr="00693D7F">
        <w:rPr>
          <w:rFonts w:ascii="Arial" w:hAnsi="Arial" w:cs="Arial"/>
        </w:rPr>
        <w:br/>
        <w:t>2.3 Assessment of Disease Burden</w:t>
      </w:r>
      <w:r w:rsidRPr="00693D7F">
        <w:rPr>
          <w:rFonts w:ascii="Arial" w:hAnsi="Arial" w:cs="Arial"/>
        </w:rPr>
        <w:br/>
        <w:t>2.4 Key Determinants and Risk Factors</w:t>
      </w:r>
      <w:r w:rsidRPr="00693D7F">
        <w:rPr>
          <w:rFonts w:ascii="Arial" w:hAnsi="Arial" w:cs="Arial"/>
        </w:rPr>
        <w:br/>
        <w:t>- 2.4.1 Biological Determinants</w:t>
      </w:r>
      <w:r w:rsidRPr="00693D7F">
        <w:rPr>
          <w:rFonts w:ascii="Arial" w:hAnsi="Arial" w:cs="Arial"/>
        </w:rPr>
        <w:br/>
        <w:t>- 2.4.2 Lifestyle and Behavioural Factors</w:t>
      </w:r>
      <w:r w:rsidRPr="00693D7F">
        <w:rPr>
          <w:rFonts w:ascii="Arial" w:hAnsi="Arial" w:cs="Arial"/>
        </w:rPr>
        <w:br/>
        <w:t>- 2.4.3 Social and Economic Determinants</w:t>
      </w:r>
      <w:r w:rsidRPr="00693D7F">
        <w:rPr>
          <w:rFonts w:ascii="Arial" w:hAnsi="Arial" w:cs="Arial"/>
        </w:rPr>
        <w:br/>
        <w:t>- 2.4.4 Healthcare Access and Structural Factors</w:t>
      </w:r>
    </w:p>
    <w:p w14:paraId="4013AA45" w14:textId="77777777" w:rsidR="008378FA" w:rsidRPr="00693D7F" w:rsidRDefault="008378FA" w:rsidP="008378FA">
      <w:pPr>
        <w:numPr>
          <w:ilvl w:val="0"/>
          <w:numId w:val="16"/>
        </w:numPr>
        <w:rPr>
          <w:rFonts w:ascii="Arial" w:hAnsi="Arial" w:cs="Arial"/>
        </w:rPr>
      </w:pPr>
      <w:r w:rsidRPr="00693D7F">
        <w:rPr>
          <w:rFonts w:ascii="Arial" w:hAnsi="Arial" w:cs="Arial"/>
          <w:b/>
          <w:bCs/>
          <w:sz w:val="24"/>
          <w:szCs w:val="24"/>
        </w:rPr>
        <w:t>Public Health Measures</w:t>
      </w:r>
      <w:r w:rsidRPr="00693D7F">
        <w:rPr>
          <w:rFonts w:ascii="Arial" w:hAnsi="Arial" w:cs="Arial"/>
        </w:rPr>
        <w:br/>
        <w:t>3.1 Prevention Strategies</w:t>
      </w:r>
      <w:r w:rsidRPr="00693D7F">
        <w:rPr>
          <w:rFonts w:ascii="Arial" w:hAnsi="Arial" w:cs="Arial"/>
        </w:rPr>
        <w:br/>
        <w:t>- 3.1.1 Primary Prevention</w:t>
      </w:r>
      <w:r w:rsidRPr="00693D7F">
        <w:rPr>
          <w:rFonts w:ascii="Arial" w:hAnsi="Arial" w:cs="Arial"/>
        </w:rPr>
        <w:br/>
        <w:t>- 3.1.2 Secondary Prevention</w:t>
      </w:r>
      <w:r w:rsidRPr="00693D7F">
        <w:rPr>
          <w:rFonts w:ascii="Arial" w:hAnsi="Arial" w:cs="Arial"/>
        </w:rPr>
        <w:br/>
        <w:t>3.2 Health Promotion Initiatives</w:t>
      </w:r>
      <w:r w:rsidRPr="00693D7F">
        <w:rPr>
          <w:rFonts w:ascii="Arial" w:hAnsi="Arial" w:cs="Arial"/>
        </w:rPr>
        <w:br/>
        <w:t>- 3.2.1 Education and Awareness</w:t>
      </w:r>
      <w:r w:rsidRPr="00693D7F">
        <w:rPr>
          <w:rFonts w:ascii="Arial" w:hAnsi="Arial" w:cs="Arial"/>
        </w:rPr>
        <w:br/>
        <w:t>- 3.2.2 Community Engagement</w:t>
      </w:r>
      <w:r w:rsidRPr="00693D7F">
        <w:rPr>
          <w:rFonts w:ascii="Arial" w:hAnsi="Arial" w:cs="Arial"/>
        </w:rPr>
        <w:br/>
        <w:t>3.3 Protection and Policy</w:t>
      </w:r>
      <w:r w:rsidRPr="00693D7F">
        <w:rPr>
          <w:rFonts w:ascii="Arial" w:hAnsi="Arial" w:cs="Arial"/>
        </w:rPr>
        <w:br/>
        <w:t>- 3.3.1 Integrated Care Pathways</w:t>
      </w:r>
      <w:r w:rsidRPr="00693D7F">
        <w:rPr>
          <w:rFonts w:ascii="Arial" w:hAnsi="Arial" w:cs="Arial"/>
        </w:rPr>
        <w:br/>
        <w:t>- 3.3.2 Policy and System-Level Interventions</w:t>
      </w:r>
    </w:p>
    <w:p w14:paraId="4D77E724" w14:textId="77777777" w:rsidR="008378FA" w:rsidRPr="00693D7F" w:rsidRDefault="008378FA" w:rsidP="008378FA">
      <w:pPr>
        <w:numPr>
          <w:ilvl w:val="0"/>
          <w:numId w:val="16"/>
        </w:numPr>
        <w:rPr>
          <w:rFonts w:ascii="Arial" w:hAnsi="Arial" w:cs="Arial"/>
        </w:rPr>
      </w:pPr>
      <w:r w:rsidRPr="00693D7F">
        <w:rPr>
          <w:rFonts w:ascii="Arial" w:hAnsi="Arial" w:cs="Arial"/>
          <w:b/>
          <w:bCs/>
          <w:sz w:val="24"/>
          <w:szCs w:val="24"/>
        </w:rPr>
        <w:t>Monitoring and Surveillance</w:t>
      </w:r>
      <w:r w:rsidRPr="00693D7F">
        <w:rPr>
          <w:rFonts w:ascii="Arial" w:hAnsi="Arial" w:cs="Arial"/>
        </w:rPr>
        <w:br/>
        <w:t>4.1 Local Data Sources and Collection</w:t>
      </w:r>
      <w:r w:rsidRPr="00693D7F">
        <w:rPr>
          <w:rFonts w:ascii="Arial" w:hAnsi="Arial" w:cs="Arial"/>
        </w:rPr>
        <w:br/>
        <w:t>4.2 Key Performance Indicators</w:t>
      </w:r>
      <w:r w:rsidRPr="00693D7F">
        <w:rPr>
          <w:rFonts w:ascii="Arial" w:hAnsi="Arial" w:cs="Arial"/>
        </w:rPr>
        <w:br/>
        <w:t>4.3 Sentinel Practice Networks and Evaluation</w:t>
      </w:r>
    </w:p>
    <w:p w14:paraId="0BEB3443" w14:textId="77777777" w:rsidR="008378FA" w:rsidRPr="00693D7F" w:rsidRDefault="008378FA" w:rsidP="008378FA">
      <w:pPr>
        <w:numPr>
          <w:ilvl w:val="0"/>
          <w:numId w:val="16"/>
        </w:numPr>
        <w:rPr>
          <w:rFonts w:ascii="Arial" w:hAnsi="Arial" w:cs="Arial"/>
        </w:rPr>
      </w:pPr>
      <w:r w:rsidRPr="00693D7F">
        <w:rPr>
          <w:rFonts w:ascii="Arial" w:hAnsi="Arial" w:cs="Arial"/>
          <w:b/>
          <w:bCs/>
          <w:sz w:val="24"/>
          <w:szCs w:val="24"/>
        </w:rPr>
        <w:t>Intervention Programme</w:t>
      </w:r>
      <w:r w:rsidRPr="00693D7F">
        <w:rPr>
          <w:rFonts w:ascii="Arial" w:hAnsi="Arial" w:cs="Arial"/>
        </w:rPr>
        <w:br/>
        <w:t>5.1 Programme Design: Heart-Age Plus</w:t>
      </w:r>
      <w:r w:rsidRPr="00693D7F">
        <w:rPr>
          <w:rFonts w:ascii="Arial" w:hAnsi="Arial" w:cs="Arial"/>
        </w:rPr>
        <w:br/>
        <w:t>5.2 Objectives and Components</w:t>
      </w:r>
      <w:r w:rsidRPr="00693D7F">
        <w:rPr>
          <w:rFonts w:ascii="Arial" w:hAnsi="Arial" w:cs="Arial"/>
        </w:rPr>
        <w:br/>
        <w:t>- 5.2.1 Community Screening Clinics</w:t>
      </w:r>
      <w:r w:rsidRPr="00693D7F">
        <w:rPr>
          <w:rFonts w:ascii="Arial" w:hAnsi="Arial" w:cs="Arial"/>
        </w:rPr>
        <w:br/>
        <w:t>- 5.2.2 Integrated Care and Case Management</w:t>
      </w:r>
      <w:r w:rsidRPr="00693D7F">
        <w:rPr>
          <w:rFonts w:ascii="Arial" w:hAnsi="Arial" w:cs="Arial"/>
        </w:rPr>
        <w:br/>
        <w:t>- 5.2.3 Self-Management Support and Peer Groups</w:t>
      </w:r>
      <w:r w:rsidRPr="00693D7F">
        <w:rPr>
          <w:rFonts w:ascii="Arial" w:hAnsi="Arial" w:cs="Arial"/>
        </w:rPr>
        <w:br/>
        <w:t>- 5.2.4 Health Education and Awareness Campaigns</w:t>
      </w:r>
      <w:r w:rsidRPr="00693D7F">
        <w:rPr>
          <w:rFonts w:ascii="Arial" w:hAnsi="Arial" w:cs="Arial"/>
        </w:rPr>
        <w:br/>
        <w:t>5.3 Evaluation and Outcomes</w:t>
      </w:r>
      <w:r w:rsidRPr="00693D7F">
        <w:rPr>
          <w:rFonts w:ascii="Arial" w:hAnsi="Arial" w:cs="Arial"/>
        </w:rPr>
        <w:br/>
        <w:t>- 5.3.1 Process Evaluation</w:t>
      </w:r>
      <w:r w:rsidRPr="00693D7F">
        <w:rPr>
          <w:rFonts w:ascii="Arial" w:hAnsi="Arial" w:cs="Arial"/>
        </w:rPr>
        <w:br/>
        <w:t>- 5.3.2 Outcome Measures</w:t>
      </w:r>
      <w:r w:rsidRPr="00693D7F">
        <w:rPr>
          <w:rFonts w:ascii="Arial" w:hAnsi="Arial" w:cs="Arial"/>
        </w:rPr>
        <w:br/>
        <w:t>- 5.3.3 Comparative Analysis</w:t>
      </w:r>
    </w:p>
    <w:p w14:paraId="59409C32" w14:textId="77777777" w:rsidR="008378FA" w:rsidRPr="00693D7F" w:rsidRDefault="008378FA" w:rsidP="008378FA">
      <w:pPr>
        <w:numPr>
          <w:ilvl w:val="0"/>
          <w:numId w:val="16"/>
        </w:numPr>
        <w:rPr>
          <w:rFonts w:ascii="Arial" w:hAnsi="Arial" w:cs="Arial"/>
        </w:rPr>
      </w:pPr>
      <w:r w:rsidRPr="00693D7F">
        <w:rPr>
          <w:rFonts w:ascii="Arial" w:hAnsi="Arial" w:cs="Arial"/>
          <w:b/>
          <w:bCs/>
          <w:sz w:val="24"/>
          <w:szCs w:val="24"/>
        </w:rPr>
        <w:t>Strengths and Limitations of Epidemiological Approach</w:t>
      </w:r>
      <w:r w:rsidRPr="00693D7F">
        <w:rPr>
          <w:rFonts w:ascii="Arial" w:hAnsi="Arial" w:cs="Arial"/>
        </w:rPr>
        <w:br/>
        <w:t>6.1 Strengths of the Approach</w:t>
      </w:r>
      <w:r w:rsidRPr="00693D7F">
        <w:rPr>
          <w:rFonts w:ascii="Arial" w:hAnsi="Arial" w:cs="Arial"/>
        </w:rPr>
        <w:br/>
        <w:t>6.2 Limitations and Challenges</w:t>
      </w:r>
    </w:p>
    <w:p w14:paraId="1EB50A4D" w14:textId="77777777" w:rsidR="008378FA" w:rsidRPr="00693D7F" w:rsidRDefault="008378FA" w:rsidP="008378FA">
      <w:pPr>
        <w:numPr>
          <w:ilvl w:val="0"/>
          <w:numId w:val="16"/>
        </w:numPr>
        <w:rPr>
          <w:rFonts w:ascii="Arial" w:hAnsi="Arial" w:cs="Arial"/>
        </w:rPr>
      </w:pPr>
      <w:r w:rsidRPr="00693D7F">
        <w:rPr>
          <w:rFonts w:ascii="Arial" w:hAnsi="Arial" w:cs="Arial"/>
          <w:b/>
          <w:bCs/>
          <w:sz w:val="24"/>
          <w:szCs w:val="24"/>
        </w:rPr>
        <w:t>Public Health Impact and Forecasting</w:t>
      </w:r>
      <w:r w:rsidRPr="00693D7F">
        <w:rPr>
          <w:rFonts w:ascii="Arial" w:hAnsi="Arial" w:cs="Arial"/>
        </w:rPr>
        <w:br/>
        <w:t>7.1 Short-Term Impact (1–3 Years)</w:t>
      </w:r>
      <w:r w:rsidRPr="00693D7F">
        <w:rPr>
          <w:rFonts w:ascii="Arial" w:hAnsi="Arial" w:cs="Arial"/>
        </w:rPr>
        <w:br/>
        <w:t>7.2 Medium-Term Impact (3–5 Years)</w:t>
      </w:r>
      <w:r w:rsidRPr="00693D7F">
        <w:rPr>
          <w:rFonts w:ascii="Arial" w:hAnsi="Arial" w:cs="Arial"/>
        </w:rPr>
        <w:br/>
        <w:t>7.3 Long-Term Impact (5–10 Years)</w:t>
      </w:r>
    </w:p>
    <w:p w14:paraId="2258E12D" w14:textId="77777777" w:rsidR="008378FA" w:rsidRPr="00693D7F" w:rsidRDefault="008378FA" w:rsidP="008378FA">
      <w:pPr>
        <w:numPr>
          <w:ilvl w:val="0"/>
          <w:numId w:val="16"/>
        </w:numPr>
        <w:rPr>
          <w:rFonts w:ascii="Arial" w:hAnsi="Arial" w:cs="Arial"/>
          <w:sz w:val="24"/>
          <w:szCs w:val="24"/>
        </w:rPr>
      </w:pPr>
      <w:r w:rsidRPr="00693D7F">
        <w:rPr>
          <w:rFonts w:ascii="Arial" w:hAnsi="Arial" w:cs="Arial"/>
          <w:b/>
          <w:bCs/>
          <w:sz w:val="24"/>
          <w:szCs w:val="24"/>
        </w:rPr>
        <w:lastRenderedPageBreak/>
        <w:t>Conclusion</w:t>
      </w:r>
    </w:p>
    <w:p w14:paraId="46C32D79" w14:textId="77777777" w:rsidR="008378FA" w:rsidRPr="00693D7F" w:rsidRDefault="008378FA" w:rsidP="008378FA">
      <w:pPr>
        <w:numPr>
          <w:ilvl w:val="0"/>
          <w:numId w:val="16"/>
        </w:numPr>
        <w:rPr>
          <w:rFonts w:ascii="Arial" w:hAnsi="Arial" w:cs="Arial"/>
          <w:sz w:val="24"/>
          <w:szCs w:val="24"/>
        </w:rPr>
      </w:pPr>
      <w:r w:rsidRPr="00693D7F">
        <w:rPr>
          <w:rFonts w:ascii="Arial" w:hAnsi="Arial" w:cs="Arial"/>
          <w:b/>
          <w:bCs/>
          <w:sz w:val="24"/>
          <w:szCs w:val="24"/>
        </w:rPr>
        <w:t>References</w:t>
      </w:r>
    </w:p>
    <w:p w14:paraId="48B468A7" w14:textId="77777777" w:rsidR="008378FA" w:rsidRPr="008779D9" w:rsidRDefault="008378FA" w:rsidP="008378FA">
      <w:pPr>
        <w:rPr>
          <w:rFonts w:ascii="Arial" w:hAnsi="Arial" w:cs="Arial"/>
        </w:rPr>
      </w:pPr>
    </w:p>
    <w:p w14:paraId="40AB94FC" w14:textId="77777777" w:rsidR="00C032CC" w:rsidRDefault="008378FA" w:rsidP="008378FA">
      <w:pPr>
        <w:rPr>
          <w:rFonts w:ascii="Arial" w:hAnsi="Arial" w:cs="Arial"/>
        </w:rPr>
      </w:pPr>
      <w:r w:rsidRPr="008779D9">
        <w:rPr>
          <w:rFonts w:ascii="Arial" w:hAnsi="Arial" w:cs="Arial"/>
        </w:rPr>
        <w:br w:type="page"/>
      </w:r>
    </w:p>
    <w:p w14:paraId="5F158125" w14:textId="3385E619" w:rsidR="00C032CC" w:rsidRPr="00C032CC" w:rsidRDefault="00C032CC" w:rsidP="008378FA">
      <w:pPr>
        <w:rPr>
          <w:rFonts w:ascii="Arial" w:hAnsi="Arial" w:cs="Arial"/>
          <w:b/>
          <w:bCs/>
          <w:sz w:val="28"/>
          <w:szCs w:val="28"/>
        </w:rPr>
      </w:pPr>
      <w:r w:rsidRPr="00C032CC">
        <w:rPr>
          <w:rFonts w:ascii="Arial" w:hAnsi="Arial" w:cs="Arial"/>
          <w:b/>
          <w:bCs/>
          <w:sz w:val="28"/>
          <w:szCs w:val="28"/>
        </w:rPr>
        <w:lastRenderedPageBreak/>
        <w:t>TASK - 1</w:t>
      </w:r>
    </w:p>
    <w:p w14:paraId="751D5A12" w14:textId="117F636A" w:rsidR="008378FA" w:rsidRPr="00D26915" w:rsidRDefault="008378FA" w:rsidP="008378FA">
      <w:pPr>
        <w:rPr>
          <w:rFonts w:ascii="Arial" w:hAnsi="Arial" w:cs="Arial"/>
        </w:rPr>
      </w:pPr>
      <w:r w:rsidRPr="008779D9">
        <w:rPr>
          <w:rFonts w:ascii="Arial" w:hAnsi="Arial" w:cs="Arial"/>
          <w:b/>
          <w:bCs/>
          <w:sz w:val="28"/>
          <w:szCs w:val="28"/>
        </w:rPr>
        <w:t>Title:</w:t>
      </w:r>
    </w:p>
    <w:p w14:paraId="02154952" w14:textId="77777777" w:rsidR="008378FA" w:rsidRPr="008779D9" w:rsidRDefault="008378FA" w:rsidP="008378FA">
      <w:pPr>
        <w:rPr>
          <w:rFonts w:ascii="Arial" w:hAnsi="Arial" w:cs="Arial"/>
          <w:sz w:val="28"/>
          <w:szCs w:val="28"/>
        </w:rPr>
      </w:pPr>
      <w:r w:rsidRPr="008779D9">
        <w:rPr>
          <w:rFonts w:ascii="Arial" w:hAnsi="Arial" w:cs="Arial"/>
          <w:b/>
          <w:bCs/>
          <w:sz w:val="28"/>
          <w:szCs w:val="28"/>
        </w:rPr>
        <w:t>Age-Related Health Inequalities in the United Kingdom</w:t>
      </w:r>
    </w:p>
    <w:p w14:paraId="05AA8E1B" w14:textId="77777777" w:rsidR="008378FA" w:rsidRPr="008779D9" w:rsidRDefault="008378FA" w:rsidP="008378FA">
      <w:pPr>
        <w:rPr>
          <w:rFonts w:ascii="Arial" w:hAnsi="Arial" w:cs="Arial"/>
        </w:rPr>
      </w:pPr>
    </w:p>
    <w:p w14:paraId="7B1A67F1" w14:textId="77777777" w:rsidR="008378FA" w:rsidRPr="008779D9" w:rsidRDefault="008378FA" w:rsidP="008378FA">
      <w:pPr>
        <w:jc w:val="both"/>
        <w:rPr>
          <w:rFonts w:ascii="Arial" w:eastAsia="Arial" w:hAnsi="Arial" w:cs="Arial"/>
          <w:b/>
          <w:bCs/>
          <w:sz w:val="28"/>
          <w:szCs w:val="28"/>
        </w:rPr>
      </w:pPr>
      <w:r w:rsidRPr="008779D9">
        <w:rPr>
          <w:rFonts w:ascii="Arial" w:eastAsia="Arial" w:hAnsi="Arial" w:cs="Arial"/>
          <w:b/>
          <w:bCs/>
          <w:sz w:val="28"/>
          <w:szCs w:val="28"/>
        </w:rPr>
        <w:t>Introduction</w:t>
      </w:r>
    </w:p>
    <w:p w14:paraId="3F1279FC" w14:textId="77777777" w:rsidR="008378FA" w:rsidRPr="00F90DBF" w:rsidRDefault="008378FA" w:rsidP="008378FA">
      <w:pPr>
        <w:jc w:val="both"/>
        <w:rPr>
          <w:rFonts w:ascii="Arial" w:hAnsi="Arial" w:cs="Arial"/>
          <w:sz w:val="24"/>
          <w:szCs w:val="24"/>
        </w:rPr>
      </w:pPr>
      <w:r w:rsidRPr="008779D9">
        <w:rPr>
          <w:rFonts w:ascii="Arial" w:hAnsi="Arial" w:cs="Arial"/>
          <w:sz w:val="24"/>
          <w:szCs w:val="24"/>
        </w:rPr>
        <w:t>Age is one of the most significant</w:t>
      </w:r>
      <w:r w:rsidRPr="00F90DBF">
        <w:rPr>
          <w:rFonts w:ascii="Arial" w:hAnsi="Arial" w:cs="Arial"/>
          <w:sz w:val="24"/>
          <w:szCs w:val="24"/>
        </w:rPr>
        <w:t xml:space="preserve"> determinants of health, influencing not only biological processes but also social, economic, and environmental experiences. In the United Kingdom, older adults—defined here as individuals aged 65 and above—face a disproportionate burden of illness, reduced access to healthcare services, and heightened social vulnerability compared to younger populations. Biological ageing increases susceptibility to chronic diseases such as cardiovascular disease, type 2 diabetes, arthritis, and dementia, while simultaneously diminishing immune function and resilience to acute infections.</w:t>
      </w:r>
    </w:p>
    <w:p w14:paraId="42DE8367" w14:textId="77777777" w:rsidR="008378FA" w:rsidRPr="008779D9" w:rsidRDefault="008378FA" w:rsidP="008378FA">
      <w:pPr>
        <w:jc w:val="both"/>
        <w:rPr>
          <w:rFonts w:ascii="Arial" w:hAnsi="Arial" w:cs="Arial"/>
          <w:sz w:val="24"/>
          <w:szCs w:val="24"/>
        </w:rPr>
      </w:pPr>
      <w:r w:rsidRPr="00F90DBF">
        <w:rPr>
          <w:rFonts w:ascii="Arial" w:hAnsi="Arial" w:cs="Arial"/>
          <w:sz w:val="24"/>
          <w:szCs w:val="24"/>
        </w:rPr>
        <w:t xml:space="preserve">Social determinants of health further exacerbate the inequalities experienced by older adults. Many </w:t>
      </w:r>
      <w:proofErr w:type="gramStart"/>
      <w:r w:rsidRPr="00F90DBF">
        <w:rPr>
          <w:rFonts w:ascii="Arial" w:hAnsi="Arial" w:cs="Arial"/>
          <w:sz w:val="24"/>
          <w:szCs w:val="24"/>
        </w:rPr>
        <w:t>experience</w:t>
      </w:r>
      <w:proofErr w:type="gramEnd"/>
      <w:r w:rsidRPr="00F90DBF">
        <w:rPr>
          <w:rFonts w:ascii="Arial" w:hAnsi="Arial" w:cs="Arial"/>
          <w:sz w:val="24"/>
          <w:szCs w:val="24"/>
        </w:rPr>
        <w:t xml:space="preserve"> social isolation and loneliness, with Office for National Statistics (ONS) data indicating that approximately one-third of </w:t>
      </w:r>
      <w:r w:rsidRPr="008779D9">
        <w:rPr>
          <w:rFonts w:ascii="Arial" w:hAnsi="Arial" w:cs="Arial"/>
          <w:sz w:val="24"/>
          <w:szCs w:val="24"/>
        </w:rPr>
        <w:t>adults</w:t>
      </w:r>
    </w:p>
    <w:p w14:paraId="6D63CB80" w14:textId="77777777" w:rsidR="008378FA" w:rsidRPr="00F90DBF" w:rsidRDefault="008378FA" w:rsidP="008378FA">
      <w:pPr>
        <w:jc w:val="both"/>
        <w:rPr>
          <w:rFonts w:ascii="Arial" w:hAnsi="Arial" w:cs="Arial"/>
          <w:sz w:val="24"/>
          <w:szCs w:val="24"/>
        </w:rPr>
      </w:pPr>
      <w:r w:rsidRPr="008779D9">
        <w:rPr>
          <w:rFonts w:ascii="Arial" w:hAnsi="Arial" w:cs="Arial"/>
          <w:sz w:val="24"/>
          <w:szCs w:val="24"/>
        </w:rPr>
        <w:t>over</w:t>
      </w:r>
      <w:r w:rsidRPr="00F90DBF">
        <w:rPr>
          <w:rFonts w:ascii="Arial" w:hAnsi="Arial" w:cs="Arial"/>
          <w:sz w:val="24"/>
          <w:szCs w:val="24"/>
        </w:rPr>
        <w:t xml:space="preserve"> 65 </w:t>
      </w:r>
      <w:proofErr w:type="gramStart"/>
      <w:r w:rsidRPr="00F90DBF">
        <w:rPr>
          <w:rFonts w:ascii="Arial" w:hAnsi="Arial" w:cs="Arial"/>
          <w:sz w:val="24"/>
          <w:szCs w:val="24"/>
        </w:rPr>
        <w:t>report</w:t>
      </w:r>
      <w:proofErr w:type="gramEnd"/>
      <w:r w:rsidRPr="00F90DBF">
        <w:rPr>
          <w:rFonts w:ascii="Arial" w:hAnsi="Arial" w:cs="Arial"/>
          <w:sz w:val="24"/>
          <w:szCs w:val="24"/>
        </w:rPr>
        <w:t xml:space="preserve"> feeling lonely some or all of the time. Loneliness has been strongly linked to depression, cognitive decline, and even higher mortality. Financial insecurity is another critical factor: nearly 14% of pensioners in the UK live in relative poverty, which can restrict access to essential services, adequate nutrition, and medications, and limit their ability to adapt homes for safety and mobility</w:t>
      </w:r>
      <w:r w:rsidRPr="008779D9">
        <w:rPr>
          <w:rFonts w:ascii="Arial" w:hAnsi="Arial" w:cs="Arial"/>
          <w:sz w:val="24"/>
          <w:szCs w:val="24"/>
        </w:rPr>
        <w:t>.</w:t>
      </w:r>
    </w:p>
    <w:p w14:paraId="2882D979" w14:textId="77777777" w:rsidR="008378FA" w:rsidRPr="00F90DBF" w:rsidRDefault="008378FA" w:rsidP="008378FA">
      <w:pPr>
        <w:jc w:val="both"/>
        <w:rPr>
          <w:rFonts w:ascii="Arial" w:hAnsi="Arial" w:cs="Arial"/>
          <w:b/>
          <w:bCs/>
        </w:rPr>
      </w:pPr>
    </w:p>
    <w:p w14:paraId="3EDDC70E" w14:textId="77777777" w:rsidR="008378FA" w:rsidRPr="00F90DBF" w:rsidRDefault="00000000" w:rsidP="008378FA">
      <w:pPr>
        <w:jc w:val="both"/>
        <w:rPr>
          <w:rFonts w:ascii="Arial" w:hAnsi="Arial" w:cs="Arial"/>
        </w:rPr>
      </w:pPr>
      <w:r>
        <w:rPr>
          <w:rFonts w:ascii="Arial" w:hAnsi="Arial" w:cs="Arial"/>
        </w:rPr>
        <w:pict w14:anchorId="7B358B32">
          <v:rect id="_x0000_i1025" style="width:0;height:1.5pt" o:hralign="center" o:hrstd="t" o:hr="t" fillcolor="#a0a0a0" stroked="f"/>
        </w:pict>
      </w:r>
    </w:p>
    <w:p w14:paraId="5D2A4498" w14:textId="77777777" w:rsidR="008378FA" w:rsidRPr="00F90DBF" w:rsidRDefault="008378FA" w:rsidP="008378FA">
      <w:pPr>
        <w:jc w:val="both"/>
        <w:rPr>
          <w:rFonts w:ascii="Arial" w:hAnsi="Arial" w:cs="Arial"/>
          <w:b/>
          <w:bCs/>
        </w:rPr>
      </w:pPr>
      <w:r w:rsidRPr="00F90DBF">
        <w:rPr>
          <w:rFonts w:ascii="Arial" w:hAnsi="Arial" w:cs="Arial"/>
          <w:b/>
          <w:bCs/>
        </w:rPr>
        <w:t>Contextual Background and Underlying Factors</w:t>
      </w:r>
    </w:p>
    <w:p w14:paraId="39965343" w14:textId="77777777" w:rsidR="008378FA" w:rsidRDefault="008378FA" w:rsidP="008378FA">
      <w:pPr>
        <w:jc w:val="both"/>
        <w:rPr>
          <w:rFonts w:ascii="Arial" w:hAnsi="Arial" w:cs="Arial"/>
        </w:rPr>
      </w:pPr>
      <w:r w:rsidRPr="00F90DBF">
        <w:rPr>
          <w:rFonts w:ascii="Arial" w:hAnsi="Arial" w:cs="Arial"/>
        </w:rPr>
        <w:t xml:space="preserve">Below are </w:t>
      </w:r>
      <w:r w:rsidRPr="00F90DBF">
        <w:rPr>
          <w:rFonts w:ascii="Arial" w:hAnsi="Arial" w:cs="Arial"/>
          <w:b/>
          <w:bCs/>
        </w:rPr>
        <w:t>six key health inequality issues</w:t>
      </w:r>
      <w:r w:rsidRPr="00F90DBF">
        <w:rPr>
          <w:rFonts w:ascii="Arial" w:hAnsi="Arial" w:cs="Arial"/>
        </w:rPr>
        <w:t xml:space="preserve"> faced by older adults—</w:t>
      </w:r>
      <w:r w:rsidRPr="00F90DBF">
        <w:rPr>
          <w:rFonts w:ascii="Arial" w:hAnsi="Arial" w:cs="Arial"/>
          <w:b/>
          <w:bCs/>
        </w:rPr>
        <w:t>three disease/illness-related</w:t>
      </w:r>
      <w:r w:rsidRPr="00F90DBF">
        <w:rPr>
          <w:rFonts w:ascii="Arial" w:hAnsi="Arial" w:cs="Arial"/>
        </w:rPr>
        <w:t xml:space="preserve"> and </w:t>
      </w:r>
      <w:r w:rsidRPr="00F90DBF">
        <w:rPr>
          <w:rFonts w:ascii="Arial" w:hAnsi="Arial" w:cs="Arial"/>
          <w:b/>
          <w:bCs/>
        </w:rPr>
        <w:t>three social issues</w:t>
      </w:r>
      <w:r w:rsidRPr="00F90DBF">
        <w:rPr>
          <w:rFonts w:ascii="Arial" w:hAnsi="Arial" w:cs="Arial"/>
        </w:rPr>
        <w:t>.</w:t>
      </w:r>
    </w:p>
    <w:p w14:paraId="18B66F99" w14:textId="4A996441" w:rsidR="001C6C4A" w:rsidRPr="00F90DBF" w:rsidRDefault="00676D0C" w:rsidP="008378FA">
      <w:pPr>
        <w:jc w:val="both"/>
        <w:rPr>
          <w:rFonts w:ascii="Arial" w:hAnsi="Arial" w:cs="Arial"/>
        </w:rPr>
      </w:pPr>
      <w:r>
        <w:rPr>
          <w:rFonts w:ascii="Arial" w:hAnsi="Arial" w:cs="Arial"/>
          <w:noProof/>
        </w:rPr>
        <w:lastRenderedPageBreak/>
        <w:drawing>
          <wp:inline distT="0" distB="0" distL="0" distR="0" wp14:anchorId="79A7FF01" wp14:editId="1F20A62E">
            <wp:extent cx="5731510" cy="3820795"/>
            <wp:effectExtent l="0" t="0" r="2540" b="8255"/>
            <wp:docPr id="16101077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107750" name="Picture 1610107750"/>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5704F539" w14:textId="77777777" w:rsidR="008378FA" w:rsidRPr="00F90DBF" w:rsidRDefault="00000000" w:rsidP="008378FA">
      <w:pPr>
        <w:jc w:val="both"/>
        <w:rPr>
          <w:rFonts w:ascii="Arial" w:hAnsi="Arial" w:cs="Arial"/>
        </w:rPr>
      </w:pPr>
      <w:r>
        <w:rPr>
          <w:rFonts w:ascii="Arial" w:hAnsi="Arial" w:cs="Arial"/>
        </w:rPr>
        <w:pict w14:anchorId="5029EC35">
          <v:rect id="_x0000_i1026" style="width:0;height:1.5pt" o:hralign="center" o:hrstd="t" o:hr="t" fillcolor="#a0a0a0" stroked="f"/>
        </w:pict>
      </w:r>
    </w:p>
    <w:p w14:paraId="74407B46" w14:textId="77777777" w:rsidR="008378FA" w:rsidRPr="00F90DBF" w:rsidRDefault="008378FA" w:rsidP="008378FA">
      <w:pPr>
        <w:jc w:val="both"/>
        <w:rPr>
          <w:rFonts w:ascii="Arial" w:hAnsi="Arial" w:cs="Arial"/>
          <w:b/>
          <w:bCs/>
          <w:sz w:val="24"/>
          <w:szCs w:val="24"/>
        </w:rPr>
      </w:pPr>
      <w:r w:rsidRPr="00F90DBF">
        <w:rPr>
          <w:rFonts w:ascii="Arial" w:hAnsi="Arial" w:cs="Arial"/>
          <w:b/>
          <w:bCs/>
          <w:sz w:val="24"/>
          <w:szCs w:val="24"/>
        </w:rPr>
        <w:t>1. Higher Rates of Chronic Illness (Long-Term Conditions)</w:t>
      </w:r>
    </w:p>
    <w:p w14:paraId="68C61806" w14:textId="77777777" w:rsidR="008378FA" w:rsidRPr="00F90DBF" w:rsidRDefault="008378FA" w:rsidP="008378FA">
      <w:pPr>
        <w:jc w:val="both"/>
        <w:rPr>
          <w:rFonts w:ascii="Arial" w:hAnsi="Arial" w:cs="Arial"/>
        </w:rPr>
      </w:pPr>
      <w:r w:rsidRPr="00F90DBF">
        <w:rPr>
          <w:rFonts w:ascii="Arial" w:hAnsi="Arial" w:cs="Arial"/>
        </w:rPr>
        <w:t>Older adults have disproportionately high rates of long-term conditions such as cardiovascular disease, diabetes, dementia, and arthritis. Ageing naturally increases susceptibility to chronic illness, but inequalities worsen this trend. Older adults from low-income areas, for example, experience earlier onset and higher severity of these diseases due to lifetime exposure to poor housing, lower income, and limited access to preventative healthcare.</w:t>
      </w:r>
      <w:r w:rsidRPr="00F90DBF">
        <w:rPr>
          <w:rFonts w:ascii="Arial" w:hAnsi="Arial" w:cs="Arial"/>
        </w:rPr>
        <w:br/>
      </w:r>
      <w:r w:rsidRPr="00F90DBF">
        <w:rPr>
          <w:rFonts w:ascii="Arial" w:hAnsi="Arial" w:cs="Arial"/>
          <w:b/>
          <w:bCs/>
        </w:rPr>
        <w:t>Solutions:</w:t>
      </w:r>
      <w:r w:rsidRPr="00F90DBF">
        <w:rPr>
          <w:rFonts w:ascii="Arial" w:hAnsi="Arial" w:cs="Arial"/>
        </w:rPr>
        <w:t xml:space="preserve"> Reducing chronic illness inequality requires stronger primary care access, early screening, and investment in community-based prevention programmes.</w:t>
      </w:r>
    </w:p>
    <w:p w14:paraId="12949817" w14:textId="77777777" w:rsidR="008378FA" w:rsidRPr="00F90DBF" w:rsidRDefault="00000000" w:rsidP="008378FA">
      <w:pPr>
        <w:jc w:val="both"/>
        <w:rPr>
          <w:rFonts w:ascii="Arial" w:hAnsi="Arial" w:cs="Arial"/>
          <w:sz w:val="24"/>
          <w:szCs w:val="24"/>
        </w:rPr>
      </w:pPr>
      <w:r>
        <w:rPr>
          <w:rFonts w:ascii="Arial" w:hAnsi="Arial" w:cs="Arial"/>
        </w:rPr>
        <w:pict w14:anchorId="73578E95">
          <v:rect id="_x0000_i1027" style="width:0;height:1.5pt" o:hralign="center" o:hrstd="t" o:hr="t" fillcolor="#a0a0a0" stroked="f"/>
        </w:pict>
      </w:r>
    </w:p>
    <w:p w14:paraId="699B7222" w14:textId="77777777" w:rsidR="008378FA" w:rsidRPr="00F90DBF" w:rsidRDefault="008378FA" w:rsidP="008378FA">
      <w:pPr>
        <w:jc w:val="both"/>
        <w:rPr>
          <w:rFonts w:ascii="Arial" w:hAnsi="Arial" w:cs="Arial"/>
          <w:b/>
          <w:bCs/>
          <w:sz w:val="24"/>
          <w:szCs w:val="24"/>
        </w:rPr>
      </w:pPr>
      <w:r w:rsidRPr="00F90DBF">
        <w:rPr>
          <w:rFonts w:ascii="Arial" w:hAnsi="Arial" w:cs="Arial"/>
          <w:b/>
          <w:bCs/>
          <w:sz w:val="24"/>
          <w:szCs w:val="24"/>
        </w:rPr>
        <w:t>2. Increased Prevalence of Dementia</w:t>
      </w:r>
    </w:p>
    <w:p w14:paraId="0B768302" w14:textId="77777777" w:rsidR="008378FA" w:rsidRPr="00F90DBF" w:rsidRDefault="008378FA" w:rsidP="008378FA">
      <w:pPr>
        <w:jc w:val="both"/>
        <w:rPr>
          <w:rFonts w:ascii="Arial" w:hAnsi="Arial" w:cs="Arial"/>
        </w:rPr>
      </w:pPr>
      <w:r w:rsidRPr="00F90DBF">
        <w:rPr>
          <w:rFonts w:ascii="Arial" w:hAnsi="Arial" w:cs="Arial"/>
        </w:rPr>
        <w:t>Dementia rates rise sharply with age, with older adults forming the largest affected group. Social inequalities such as poor education, lifetime low income, and lack of cognitive stimulation increase dementia risk. Older adults in socioeconomically deprived areas often receive later diagnoses, which delays treatment and support.</w:t>
      </w:r>
      <w:r w:rsidRPr="00F90DBF">
        <w:rPr>
          <w:rFonts w:ascii="Arial" w:hAnsi="Arial" w:cs="Arial"/>
        </w:rPr>
        <w:br/>
      </w:r>
      <w:r w:rsidRPr="00F90DBF">
        <w:rPr>
          <w:rFonts w:ascii="Arial" w:hAnsi="Arial" w:cs="Arial"/>
          <w:b/>
          <w:bCs/>
        </w:rPr>
        <w:t>Solutions:</w:t>
      </w:r>
      <w:r w:rsidRPr="00F90DBF">
        <w:rPr>
          <w:rFonts w:ascii="Arial" w:hAnsi="Arial" w:cs="Arial"/>
        </w:rPr>
        <w:t xml:space="preserve"> Improving early screening in primary care, raising awareness, and providing culturally appropriate dementia services can help reduce the inequality gap.</w:t>
      </w:r>
    </w:p>
    <w:p w14:paraId="5C8C927B" w14:textId="77777777" w:rsidR="008378FA" w:rsidRPr="00F90DBF" w:rsidRDefault="00000000" w:rsidP="008378FA">
      <w:pPr>
        <w:rPr>
          <w:rFonts w:ascii="Arial" w:hAnsi="Arial" w:cs="Arial"/>
        </w:rPr>
      </w:pPr>
      <w:r>
        <w:rPr>
          <w:rFonts w:ascii="Arial" w:hAnsi="Arial" w:cs="Arial"/>
        </w:rPr>
        <w:pict w14:anchorId="0105E876">
          <v:rect id="_x0000_i1028" style="width:0;height:1.5pt" o:hralign="center" o:hrstd="t" o:hr="t" fillcolor="#a0a0a0" stroked="f"/>
        </w:pict>
      </w:r>
    </w:p>
    <w:p w14:paraId="17DC5FB6" w14:textId="77777777" w:rsidR="008378FA" w:rsidRPr="00F90DBF" w:rsidRDefault="008378FA" w:rsidP="008378FA">
      <w:pPr>
        <w:jc w:val="both"/>
        <w:rPr>
          <w:rFonts w:ascii="Arial" w:hAnsi="Arial" w:cs="Arial"/>
          <w:b/>
          <w:bCs/>
          <w:sz w:val="24"/>
          <w:szCs w:val="24"/>
        </w:rPr>
      </w:pPr>
      <w:r w:rsidRPr="00F90DBF">
        <w:rPr>
          <w:rFonts w:ascii="Arial" w:hAnsi="Arial" w:cs="Arial"/>
          <w:b/>
          <w:bCs/>
          <w:sz w:val="24"/>
          <w:szCs w:val="24"/>
        </w:rPr>
        <w:t>3. Higher Mortality Rates Among Older Adults</w:t>
      </w:r>
    </w:p>
    <w:p w14:paraId="7C509996" w14:textId="77777777" w:rsidR="008378FA" w:rsidRPr="00F90DBF" w:rsidRDefault="008378FA" w:rsidP="008378FA">
      <w:pPr>
        <w:jc w:val="both"/>
        <w:rPr>
          <w:rFonts w:ascii="Arial" w:hAnsi="Arial" w:cs="Arial"/>
        </w:rPr>
      </w:pPr>
      <w:r w:rsidRPr="00F90DBF">
        <w:rPr>
          <w:rFonts w:ascii="Arial" w:hAnsi="Arial" w:cs="Arial"/>
        </w:rPr>
        <w:t xml:space="preserve">Mortality rates rise with age, but inequalities exist between social groups. Older adults living in deprived areas experience significantly shorter life expectancy, partially due to chronic diseases and reduced access to timely medical care. Barriers include transportation challenges, digital exclusion (difficulty accessing online GP booking systems), and long NHS </w:t>
      </w:r>
      <w:r w:rsidRPr="00F90DBF">
        <w:rPr>
          <w:rFonts w:ascii="Arial" w:hAnsi="Arial" w:cs="Arial"/>
        </w:rPr>
        <w:lastRenderedPageBreak/>
        <w:t>waiting times.</w:t>
      </w:r>
      <w:r w:rsidRPr="00F90DBF">
        <w:rPr>
          <w:rFonts w:ascii="Arial" w:hAnsi="Arial" w:cs="Arial"/>
        </w:rPr>
        <w:br/>
      </w:r>
      <w:r w:rsidRPr="00F90DBF">
        <w:rPr>
          <w:rFonts w:ascii="Arial" w:hAnsi="Arial" w:cs="Arial"/>
          <w:b/>
          <w:bCs/>
        </w:rPr>
        <w:t>Solutions:</w:t>
      </w:r>
      <w:r w:rsidRPr="00F90DBF">
        <w:rPr>
          <w:rFonts w:ascii="Arial" w:hAnsi="Arial" w:cs="Arial"/>
        </w:rPr>
        <w:t xml:space="preserve"> Enhancing local health services, providing transportation support, and reducing waiting times can improve survival rates.</w:t>
      </w:r>
    </w:p>
    <w:p w14:paraId="3B2112D8" w14:textId="77777777" w:rsidR="008378FA" w:rsidRPr="00F90DBF" w:rsidRDefault="00000000" w:rsidP="008378FA">
      <w:pPr>
        <w:jc w:val="both"/>
        <w:rPr>
          <w:rFonts w:ascii="Arial" w:hAnsi="Arial" w:cs="Arial"/>
          <w:sz w:val="24"/>
          <w:szCs w:val="24"/>
        </w:rPr>
      </w:pPr>
      <w:r>
        <w:rPr>
          <w:rFonts w:ascii="Arial" w:hAnsi="Arial" w:cs="Arial"/>
          <w:sz w:val="24"/>
          <w:szCs w:val="24"/>
        </w:rPr>
        <w:pict w14:anchorId="5AB3B3EF">
          <v:rect id="_x0000_i1029" style="width:0;height:1.5pt" o:hralign="center" o:hrstd="t" o:hr="t" fillcolor="#a0a0a0" stroked="f"/>
        </w:pict>
      </w:r>
    </w:p>
    <w:p w14:paraId="7EDCABFA" w14:textId="77777777" w:rsidR="008378FA" w:rsidRPr="00F90DBF" w:rsidRDefault="008378FA" w:rsidP="008378FA">
      <w:pPr>
        <w:jc w:val="both"/>
        <w:rPr>
          <w:rFonts w:ascii="Arial" w:hAnsi="Arial" w:cs="Arial"/>
          <w:b/>
          <w:bCs/>
          <w:sz w:val="24"/>
          <w:szCs w:val="24"/>
        </w:rPr>
      </w:pPr>
      <w:r w:rsidRPr="00F90DBF">
        <w:rPr>
          <w:rFonts w:ascii="Arial" w:hAnsi="Arial" w:cs="Arial"/>
          <w:b/>
          <w:bCs/>
          <w:sz w:val="24"/>
          <w:szCs w:val="24"/>
        </w:rPr>
        <w:t>4. Social Isolation and Loneliness</w:t>
      </w:r>
    </w:p>
    <w:p w14:paraId="72BE88E8" w14:textId="77777777" w:rsidR="008378FA" w:rsidRPr="00F90DBF" w:rsidRDefault="008378FA" w:rsidP="008378FA">
      <w:pPr>
        <w:jc w:val="both"/>
        <w:rPr>
          <w:rFonts w:ascii="Arial" w:hAnsi="Arial" w:cs="Arial"/>
        </w:rPr>
      </w:pPr>
      <w:r w:rsidRPr="00F90DBF">
        <w:rPr>
          <w:rFonts w:ascii="Arial" w:hAnsi="Arial" w:cs="Arial"/>
        </w:rPr>
        <w:t xml:space="preserve">Older adults are at greater risk of social isolation due to retirement, bereavement, or reduced mobility. Loneliness has been associated with higher risks of depression, cognitive decline, and even increased mortality. Those living in rural or deprived areas face additional barriers such as fewer community networks or limited </w:t>
      </w:r>
      <w:r w:rsidRPr="008779D9">
        <w:rPr>
          <w:rFonts w:ascii="Arial" w:hAnsi="Arial" w:cs="Arial"/>
        </w:rPr>
        <w:t xml:space="preserve">transport </w:t>
      </w:r>
      <w:r w:rsidRPr="00F90DBF">
        <w:rPr>
          <w:rFonts w:ascii="Arial" w:hAnsi="Arial" w:cs="Arial"/>
        </w:rPr>
        <w:t>options.</w:t>
      </w:r>
      <w:r w:rsidRPr="00F90DBF">
        <w:rPr>
          <w:rFonts w:ascii="Arial" w:hAnsi="Arial" w:cs="Arial"/>
        </w:rPr>
        <w:br/>
      </w:r>
      <w:r w:rsidRPr="00F90DBF">
        <w:rPr>
          <w:rFonts w:ascii="Arial" w:hAnsi="Arial" w:cs="Arial"/>
          <w:b/>
          <w:bCs/>
        </w:rPr>
        <w:t>Solutions:</w:t>
      </w:r>
      <w:r w:rsidRPr="00F90DBF">
        <w:rPr>
          <w:rFonts w:ascii="Arial" w:hAnsi="Arial" w:cs="Arial"/>
        </w:rPr>
        <w:t xml:space="preserve"> Community befriending schemes, intergenerational programmes, and increased funding for local community centres can reduce isolation.</w:t>
      </w:r>
    </w:p>
    <w:p w14:paraId="12972C7D" w14:textId="77777777" w:rsidR="008378FA" w:rsidRPr="00F90DBF" w:rsidRDefault="00000000" w:rsidP="008378FA">
      <w:pPr>
        <w:jc w:val="both"/>
        <w:rPr>
          <w:rFonts w:ascii="Arial" w:hAnsi="Arial" w:cs="Arial"/>
        </w:rPr>
      </w:pPr>
      <w:r>
        <w:rPr>
          <w:rFonts w:ascii="Arial" w:hAnsi="Arial" w:cs="Arial"/>
        </w:rPr>
        <w:pict w14:anchorId="3B0AB317">
          <v:rect id="_x0000_i1030" style="width:0;height:1.5pt" o:hralign="center" o:hrstd="t" o:hr="t" fillcolor="#a0a0a0" stroked="f"/>
        </w:pict>
      </w:r>
    </w:p>
    <w:p w14:paraId="4C9262CB" w14:textId="77777777" w:rsidR="008378FA" w:rsidRPr="00F90DBF" w:rsidRDefault="008378FA" w:rsidP="008378FA">
      <w:pPr>
        <w:jc w:val="both"/>
        <w:rPr>
          <w:rFonts w:ascii="Arial" w:hAnsi="Arial" w:cs="Arial"/>
          <w:b/>
          <w:bCs/>
          <w:sz w:val="24"/>
          <w:szCs w:val="24"/>
        </w:rPr>
      </w:pPr>
      <w:r w:rsidRPr="00F90DBF">
        <w:rPr>
          <w:rFonts w:ascii="Arial" w:hAnsi="Arial" w:cs="Arial"/>
          <w:b/>
          <w:bCs/>
          <w:sz w:val="24"/>
          <w:szCs w:val="24"/>
        </w:rPr>
        <w:t>5. Poverty Among Older Adults</w:t>
      </w:r>
    </w:p>
    <w:p w14:paraId="26E4E61B" w14:textId="77777777" w:rsidR="008378FA" w:rsidRPr="00F90DBF" w:rsidRDefault="008378FA" w:rsidP="008378FA">
      <w:pPr>
        <w:jc w:val="both"/>
        <w:rPr>
          <w:rFonts w:ascii="Arial" w:hAnsi="Arial" w:cs="Arial"/>
        </w:rPr>
      </w:pPr>
      <w:r w:rsidRPr="00F90DBF">
        <w:rPr>
          <w:rFonts w:ascii="Arial" w:hAnsi="Arial" w:cs="Arial"/>
        </w:rPr>
        <w:t>Many older adults experience poverty due to limited pensions, rising living costs, and inadequate social care funding. Economic inequality increases risk of poor nutrition, inadequate heating, and reduced ability to afford medication or healthcare-related travel.</w:t>
      </w:r>
      <w:r w:rsidRPr="00F90DBF">
        <w:rPr>
          <w:rFonts w:ascii="Arial" w:hAnsi="Arial" w:cs="Arial"/>
        </w:rPr>
        <w:br/>
      </w:r>
      <w:r w:rsidRPr="00F90DBF">
        <w:rPr>
          <w:rFonts w:ascii="Arial" w:hAnsi="Arial" w:cs="Arial"/>
          <w:b/>
          <w:bCs/>
        </w:rPr>
        <w:t>Solutions:</w:t>
      </w:r>
      <w:r w:rsidRPr="00F90DBF">
        <w:rPr>
          <w:rFonts w:ascii="Arial" w:hAnsi="Arial" w:cs="Arial"/>
        </w:rPr>
        <w:t xml:space="preserve"> Stronger pension policies, winter fuel support, and targeted financial assistance for low-income older adults can help bridge financial inequalities.</w:t>
      </w:r>
    </w:p>
    <w:p w14:paraId="365C63EA" w14:textId="77777777" w:rsidR="008378FA" w:rsidRPr="00F90DBF" w:rsidRDefault="00000000" w:rsidP="008378FA">
      <w:pPr>
        <w:jc w:val="both"/>
        <w:rPr>
          <w:rFonts w:ascii="Arial" w:hAnsi="Arial" w:cs="Arial"/>
        </w:rPr>
      </w:pPr>
      <w:r>
        <w:rPr>
          <w:rFonts w:ascii="Arial" w:hAnsi="Arial" w:cs="Arial"/>
        </w:rPr>
        <w:pict w14:anchorId="24854170">
          <v:rect id="_x0000_i1031" style="width:0;height:1.5pt" o:hralign="center" o:hrstd="t" o:hr="t" fillcolor="#a0a0a0" stroked="f"/>
        </w:pict>
      </w:r>
    </w:p>
    <w:p w14:paraId="1171D423" w14:textId="77777777" w:rsidR="008378FA" w:rsidRPr="00F90DBF" w:rsidRDefault="008378FA" w:rsidP="008378FA">
      <w:pPr>
        <w:jc w:val="both"/>
        <w:rPr>
          <w:rFonts w:ascii="Arial" w:hAnsi="Arial" w:cs="Arial"/>
          <w:b/>
          <w:bCs/>
          <w:sz w:val="24"/>
          <w:szCs w:val="24"/>
        </w:rPr>
      </w:pPr>
      <w:r w:rsidRPr="00F90DBF">
        <w:rPr>
          <w:rFonts w:ascii="Arial" w:hAnsi="Arial" w:cs="Arial"/>
          <w:b/>
          <w:bCs/>
          <w:sz w:val="24"/>
          <w:szCs w:val="24"/>
        </w:rPr>
        <w:t>6. Housing Issues</w:t>
      </w:r>
    </w:p>
    <w:p w14:paraId="56E40B2B" w14:textId="77777777" w:rsidR="008378FA" w:rsidRPr="00F90DBF" w:rsidRDefault="008378FA" w:rsidP="008378FA">
      <w:pPr>
        <w:rPr>
          <w:rFonts w:ascii="Arial" w:hAnsi="Arial" w:cs="Arial"/>
        </w:rPr>
      </w:pPr>
      <w:r w:rsidRPr="00F90DBF">
        <w:rPr>
          <w:rFonts w:ascii="Arial" w:hAnsi="Arial" w:cs="Arial"/>
        </w:rPr>
        <w:t>Poor housing conditions disproportionately affect older adults who may live in homes that are cold, damp, or not adapted to their physical needs. Inaccessible homes increase risks of falls, which are a major cause of injury and hospitalisation among older adults. Low-income older adults are especially vulnerable as they may be unable to afford repairs or adaptations.</w:t>
      </w:r>
      <w:r w:rsidRPr="00F90DBF">
        <w:rPr>
          <w:rFonts w:ascii="Arial" w:hAnsi="Arial" w:cs="Arial"/>
        </w:rPr>
        <w:br/>
      </w:r>
      <w:r w:rsidRPr="00F90DBF">
        <w:rPr>
          <w:rFonts w:ascii="Arial" w:hAnsi="Arial" w:cs="Arial"/>
          <w:b/>
          <w:bCs/>
        </w:rPr>
        <w:t>Solutions:</w:t>
      </w:r>
      <w:r w:rsidRPr="00F90DBF">
        <w:rPr>
          <w:rFonts w:ascii="Arial" w:hAnsi="Arial" w:cs="Arial"/>
        </w:rPr>
        <w:t xml:space="preserve"> Government-funded home adaptation schemes, improved housing regulations, and accessible accommodation can help reduce inequality.</w:t>
      </w:r>
    </w:p>
    <w:p w14:paraId="058D6344" w14:textId="77777777" w:rsidR="008378FA" w:rsidRPr="00F90DBF" w:rsidRDefault="00000000" w:rsidP="008378FA">
      <w:pPr>
        <w:rPr>
          <w:rFonts w:ascii="Arial" w:hAnsi="Arial" w:cs="Arial"/>
          <w:sz w:val="24"/>
          <w:szCs w:val="24"/>
        </w:rPr>
      </w:pPr>
      <w:r>
        <w:rPr>
          <w:rFonts w:ascii="Arial" w:hAnsi="Arial" w:cs="Arial"/>
          <w:sz w:val="24"/>
          <w:szCs w:val="24"/>
        </w:rPr>
        <w:pict w14:anchorId="272C357D">
          <v:rect id="_x0000_i1032" style="width:0;height:1.5pt" o:hralign="center" o:hrstd="t" o:hr="t" fillcolor="#a0a0a0" stroked="f"/>
        </w:pict>
      </w:r>
    </w:p>
    <w:p w14:paraId="1C25D7BC" w14:textId="77777777" w:rsidR="008378FA" w:rsidRPr="00F90DBF" w:rsidRDefault="008378FA" w:rsidP="008378FA">
      <w:pPr>
        <w:rPr>
          <w:rFonts w:ascii="Arial" w:hAnsi="Arial" w:cs="Arial"/>
          <w:b/>
          <w:bCs/>
          <w:sz w:val="24"/>
          <w:szCs w:val="24"/>
        </w:rPr>
      </w:pPr>
      <w:r w:rsidRPr="00F90DBF">
        <w:rPr>
          <w:rFonts w:ascii="Arial" w:hAnsi="Arial" w:cs="Arial"/>
          <w:b/>
          <w:bCs/>
          <w:sz w:val="24"/>
          <w:szCs w:val="24"/>
        </w:rPr>
        <w:t>National Response to Reduce Health Inequalities</w:t>
      </w:r>
    </w:p>
    <w:p w14:paraId="72D20B54" w14:textId="77777777" w:rsidR="008378FA" w:rsidRPr="00F90DBF" w:rsidRDefault="008378FA" w:rsidP="008378FA">
      <w:pPr>
        <w:rPr>
          <w:rFonts w:ascii="Arial" w:hAnsi="Arial" w:cs="Arial"/>
          <w:b/>
          <w:bCs/>
          <w:sz w:val="24"/>
          <w:szCs w:val="24"/>
        </w:rPr>
      </w:pPr>
      <w:r w:rsidRPr="00F90DBF">
        <w:rPr>
          <w:rFonts w:ascii="Arial" w:hAnsi="Arial" w:cs="Arial"/>
          <w:b/>
          <w:bCs/>
          <w:sz w:val="24"/>
          <w:szCs w:val="24"/>
        </w:rPr>
        <w:t>1. The Equality Act 2010 and Age Discrimination Policies</w:t>
      </w:r>
    </w:p>
    <w:p w14:paraId="7F099304" w14:textId="77777777" w:rsidR="008378FA" w:rsidRPr="00F90DBF" w:rsidRDefault="008378FA" w:rsidP="008378FA">
      <w:pPr>
        <w:jc w:val="both"/>
        <w:rPr>
          <w:rFonts w:ascii="Arial" w:hAnsi="Arial" w:cs="Arial"/>
        </w:rPr>
      </w:pPr>
      <w:r w:rsidRPr="00F90DBF">
        <w:rPr>
          <w:rFonts w:ascii="Arial" w:hAnsi="Arial" w:cs="Arial"/>
        </w:rPr>
        <w:t>The Equality Act legally protects older adults from discrimination in health and social care. It ensures that older people must not be denied healthcare or support due to age alone. This legislation aims to reduce institutional bias and improve equality in access to treatment and services.</w:t>
      </w:r>
    </w:p>
    <w:p w14:paraId="2D5A0A3F" w14:textId="77777777" w:rsidR="008378FA" w:rsidRPr="00F90DBF" w:rsidRDefault="008378FA" w:rsidP="008378FA">
      <w:pPr>
        <w:jc w:val="both"/>
        <w:rPr>
          <w:rFonts w:ascii="Arial" w:hAnsi="Arial" w:cs="Arial"/>
          <w:b/>
          <w:bCs/>
          <w:sz w:val="24"/>
          <w:szCs w:val="24"/>
        </w:rPr>
      </w:pPr>
      <w:r w:rsidRPr="00F90DBF">
        <w:rPr>
          <w:rFonts w:ascii="Arial" w:hAnsi="Arial" w:cs="Arial"/>
          <w:b/>
          <w:bCs/>
          <w:sz w:val="24"/>
          <w:szCs w:val="24"/>
        </w:rPr>
        <w:t>2. NHS England’s Ageing Well Programme</w:t>
      </w:r>
    </w:p>
    <w:p w14:paraId="7247EE39" w14:textId="77777777" w:rsidR="008378FA" w:rsidRDefault="008378FA" w:rsidP="008378FA">
      <w:pPr>
        <w:jc w:val="both"/>
        <w:rPr>
          <w:rFonts w:ascii="Arial" w:hAnsi="Arial" w:cs="Arial"/>
        </w:rPr>
      </w:pPr>
      <w:r w:rsidRPr="00F90DBF">
        <w:rPr>
          <w:rFonts w:ascii="Arial" w:hAnsi="Arial" w:cs="Arial"/>
        </w:rPr>
        <w:t>This national initiative focuses on improving healthcare for older adults through enhanced community support, rapid response services, and personalised care planning. The programme aims to reduce avoidable hospital admissions and support older adults to live independently. It also attempts to address inequalities by prioritising early intervention and improving access to community health teams.</w:t>
      </w:r>
    </w:p>
    <w:p w14:paraId="16A73DAF" w14:textId="037C651D" w:rsidR="00A808D0" w:rsidRPr="00F90DBF" w:rsidRDefault="00A808D0" w:rsidP="008378FA">
      <w:pPr>
        <w:jc w:val="both"/>
        <w:rPr>
          <w:rFonts w:ascii="Arial" w:hAnsi="Arial" w:cs="Arial"/>
        </w:rPr>
      </w:pPr>
      <w:r>
        <w:rPr>
          <w:rFonts w:ascii="Arial" w:hAnsi="Arial" w:cs="Arial"/>
          <w:noProof/>
        </w:rPr>
        <w:lastRenderedPageBreak/>
        <w:drawing>
          <wp:inline distT="0" distB="0" distL="0" distR="0" wp14:anchorId="563FC660" wp14:editId="1A24D017">
            <wp:extent cx="5731510" cy="3818890"/>
            <wp:effectExtent l="0" t="0" r="2540" b="0"/>
            <wp:docPr id="7113979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397973" name="Picture 711397973"/>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inline>
        </w:drawing>
      </w:r>
    </w:p>
    <w:p w14:paraId="4C8AEAA8" w14:textId="77777777" w:rsidR="008378FA" w:rsidRPr="00F90DBF" w:rsidRDefault="00000000" w:rsidP="008378FA">
      <w:pPr>
        <w:jc w:val="both"/>
        <w:rPr>
          <w:rFonts w:ascii="Arial" w:hAnsi="Arial" w:cs="Arial"/>
        </w:rPr>
      </w:pPr>
      <w:r>
        <w:rPr>
          <w:rFonts w:ascii="Arial" w:hAnsi="Arial" w:cs="Arial"/>
        </w:rPr>
        <w:pict w14:anchorId="660CC10B">
          <v:rect id="_x0000_i1033" style="width:0;height:1.5pt" o:hralign="center" o:hrstd="t" o:hr="t" fillcolor="#a0a0a0" stroked="f"/>
        </w:pict>
      </w:r>
    </w:p>
    <w:p w14:paraId="085902E1" w14:textId="77777777" w:rsidR="008378FA" w:rsidRPr="00F90DBF" w:rsidRDefault="008378FA" w:rsidP="008378FA">
      <w:pPr>
        <w:jc w:val="both"/>
        <w:rPr>
          <w:rFonts w:ascii="Arial" w:hAnsi="Arial" w:cs="Arial"/>
          <w:b/>
          <w:bCs/>
          <w:sz w:val="24"/>
          <w:szCs w:val="24"/>
        </w:rPr>
      </w:pPr>
      <w:r w:rsidRPr="00F90DBF">
        <w:rPr>
          <w:rFonts w:ascii="Arial" w:hAnsi="Arial" w:cs="Arial"/>
          <w:b/>
          <w:bCs/>
          <w:sz w:val="24"/>
          <w:szCs w:val="24"/>
        </w:rPr>
        <w:t>Organisations That Support the Chosen Group</w:t>
      </w:r>
    </w:p>
    <w:p w14:paraId="59D02F07" w14:textId="77777777" w:rsidR="008378FA" w:rsidRPr="00F90DBF" w:rsidRDefault="008378FA" w:rsidP="008378FA">
      <w:pPr>
        <w:jc w:val="both"/>
        <w:rPr>
          <w:rFonts w:ascii="Arial" w:hAnsi="Arial" w:cs="Arial"/>
          <w:b/>
          <w:bCs/>
          <w:sz w:val="24"/>
          <w:szCs w:val="24"/>
        </w:rPr>
      </w:pPr>
      <w:r w:rsidRPr="00F90DBF">
        <w:rPr>
          <w:rFonts w:ascii="Arial" w:hAnsi="Arial" w:cs="Arial"/>
          <w:b/>
          <w:bCs/>
          <w:sz w:val="24"/>
          <w:szCs w:val="24"/>
        </w:rPr>
        <w:t>Age UK</w:t>
      </w:r>
    </w:p>
    <w:p w14:paraId="22A90FB6" w14:textId="77777777" w:rsidR="008378FA" w:rsidRPr="00F90DBF" w:rsidRDefault="008378FA" w:rsidP="008378FA">
      <w:pPr>
        <w:jc w:val="both"/>
        <w:rPr>
          <w:rFonts w:ascii="Arial" w:hAnsi="Arial" w:cs="Arial"/>
        </w:rPr>
      </w:pPr>
      <w:r w:rsidRPr="00F90DBF">
        <w:rPr>
          <w:rFonts w:ascii="Arial" w:hAnsi="Arial" w:cs="Arial"/>
        </w:rPr>
        <w:t>Age UK is one of the leading charities supporting older adults in the UK. Its mission is to improve the wellbeing, rights, and health of older people. Age UK conducts research into age-related inequalities, providing evidence to influence policy and advocate for fairer treatment of older adults.</w:t>
      </w:r>
    </w:p>
    <w:p w14:paraId="4ACC8FBC" w14:textId="77777777" w:rsidR="008378FA" w:rsidRPr="00F90DBF" w:rsidRDefault="008378FA" w:rsidP="008378FA">
      <w:pPr>
        <w:jc w:val="both"/>
        <w:rPr>
          <w:rFonts w:ascii="Arial" w:hAnsi="Arial" w:cs="Arial"/>
          <w:sz w:val="24"/>
          <w:szCs w:val="24"/>
        </w:rPr>
      </w:pPr>
      <w:r w:rsidRPr="00F90DBF">
        <w:rPr>
          <w:rFonts w:ascii="Arial" w:hAnsi="Arial" w:cs="Arial"/>
          <w:b/>
          <w:bCs/>
          <w:sz w:val="24"/>
          <w:szCs w:val="24"/>
        </w:rPr>
        <w:t>How the charity helps:</w:t>
      </w:r>
    </w:p>
    <w:p w14:paraId="24B2F83D" w14:textId="77777777" w:rsidR="008378FA" w:rsidRPr="00F90DBF" w:rsidRDefault="008378FA" w:rsidP="008378FA">
      <w:pPr>
        <w:numPr>
          <w:ilvl w:val="0"/>
          <w:numId w:val="1"/>
        </w:numPr>
        <w:jc w:val="both"/>
        <w:rPr>
          <w:rFonts w:ascii="Arial" w:hAnsi="Arial" w:cs="Arial"/>
        </w:rPr>
      </w:pPr>
      <w:r w:rsidRPr="00F90DBF">
        <w:rPr>
          <w:rFonts w:ascii="Arial" w:hAnsi="Arial" w:cs="Arial"/>
        </w:rPr>
        <w:t>Provides practical support such as advice lines, benefits guidance, and social activities.</w:t>
      </w:r>
    </w:p>
    <w:p w14:paraId="00EA06F1" w14:textId="77777777" w:rsidR="008378FA" w:rsidRPr="00F90DBF" w:rsidRDefault="008378FA" w:rsidP="008378FA">
      <w:pPr>
        <w:numPr>
          <w:ilvl w:val="0"/>
          <w:numId w:val="1"/>
        </w:numPr>
        <w:jc w:val="both"/>
        <w:rPr>
          <w:rFonts w:ascii="Arial" w:hAnsi="Arial" w:cs="Arial"/>
        </w:rPr>
      </w:pPr>
      <w:r w:rsidRPr="00F90DBF">
        <w:rPr>
          <w:rFonts w:ascii="Arial" w:hAnsi="Arial" w:cs="Arial"/>
        </w:rPr>
        <w:t>Offers befriending services to reduce loneliness.</w:t>
      </w:r>
    </w:p>
    <w:p w14:paraId="2D1909AB" w14:textId="77777777" w:rsidR="008378FA" w:rsidRPr="00F90DBF" w:rsidRDefault="008378FA" w:rsidP="008378FA">
      <w:pPr>
        <w:numPr>
          <w:ilvl w:val="0"/>
          <w:numId w:val="1"/>
        </w:numPr>
        <w:jc w:val="both"/>
        <w:rPr>
          <w:rFonts w:ascii="Arial" w:hAnsi="Arial" w:cs="Arial"/>
        </w:rPr>
      </w:pPr>
      <w:r w:rsidRPr="00F90DBF">
        <w:rPr>
          <w:rFonts w:ascii="Arial" w:hAnsi="Arial" w:cs="Arial"/>
        </w:rPr>
        <w:t>Conducts national campaigns on pension fairness, social care reform, and age discrimination.</w:t>
      </w:r>
    </w:p>
    <w:p w14:paraId="3494AEDA" w14:textId="77777777" w:rsidR="008378FA" w:rsidRPr="00F90DBF" w:rsidRDefault="008378FA" w:rsidP="008378FA">
      <w:pPr>
        <w:numPr>
          <w:ilvl w:val="0"/>
          <w:numId w:val="1"/>
        </w:numPr>
        <w:jc w:val="both"/>
        <w:rPr>
          <w:rFonts w:ascii="Arial" w:hAnsi="Arial" w:cs="Arial"/>
        </w:rPr>
      </w:pPr>
      <w:r w:rsidRPr="00F90DBF">
        <w:rPr>
          <w:rFonts w:ascii="Arial" w:hAnsi="Arial" w:cs="Arial"/>
        </w:rPr>
        <w:t>Supports those with chronic illnesses or mobility issues by linking them with local services.</w:t>
      </w:r>
    </w:p>
    <w:p w14:paraId="4704BC58" w14:textId="77777777" w:rsidR="008378FA" w:rsidRPr="00F90DBF" w:rsidRDefault="008378FA" w:rsidP="008378FA">
      <w:pPr>
        <w:jc w:val="both"/>
        <w:rPr>
          <w:rFonts w:ascii="Arial" w:hAnsi="Arial" w:cs="Arial"/>
        </w:rPr>
      </w:pPr>
      <w:r w:rsidRPr="00F90DBF">
        <w:rPr>
          <w:rFonts w:ascii="Arial" w:hAnsi="Arial" w:cs="Arial"/>
          <w:b/>
          <w:bCs/>
          <w:sz w:val="24"/>
          <w:szCs w:val="24"/>
        </w:rPr>
        <w:t>Goals:</w:t>
      </w:r>
      <w:r w:rsidRPr="00F90DBF">
        <w:rPr>
          <w:rFonts w:ascii="Arial" w:hAnsi="Arial" w:cs="Arial"/>
        </w:rPr>
        <w:br/>
        <w:t>Age UK aims to reduce loneliness, improve financial security, ensure access to quality health and social care, and challenge negative stereotypes about ageing. Its research informs government policy and raises public awareness of age-related health inequalities.</w:t>
      </w:r>
    </w:p>
    <w:p w14:paraId="1BBA67AE" w14:textId="77777777" w:rsidR="008378FA" w:rsidRPr="00F90DBF" w:rsidRDefault="00000000" w:rsidP="008378FA">
      <w:pPr>
        <w:jc w:val="both"/>
        <w:rPr>
          <w:rFonts w:ascii="Arial" w:hAnsi="Arial" w:cs="Arial"/>
        </w:rPr>
      </w:pPr>
      <w:r>
        <w:rPr>
          <w:rFonts w:ascii="Arial" w:hAnsi="Arial" w:cs="Arial"/>
        </w:rPr>
        <w:pict w14:anchorId="1256AB86">
          <v:rect id="_x0000_i1034" style="width:0;height:1.5pt" o:hralign="center" o:hrstd="t" o:hr="t" fillcolor="#a0a0a0" stroked="f"/>
        </w:pict>
      </w:r>
    </w:p>
    <w:p w14:paraId="592848FD" w14:textId="77777777" w:rsidR="008378FA" w:rsidRPr="00F90DBF" w:rsidRDefault="008378FA" w:rsidP="008378FA">
      <w:pPr>
        <w:jc w:val="both"/>
        <w:rPr>
          <w:rFonts w:ascii="Arial" w:hAnsi="Arial" w:cs="Arial"/>
          <w:b/>
          <w:bCs/>
        </w:rPr>
      </w:pPr>
      <w:r w:rsidRPr="00F90DBF">
        <w:rPr>
          <w:rFonts w:ascii="Arial" w:hAnsi="Arial" w:cs="Arial"/>
          <w:b/>
          <w:bCs/>
        </w:rPr>
        <w:t>Conclusion</w:t>
      </w:r>
    </w:p>
    <w:p w14:paraId="7984F663" w14:textId="77777777" w:rsidR="008378FA" w:rsidRPr="00F90DBF" w:rsidRDefault="008378FA" w:rsidP="008378FA">
      <w:pPr>
        <w:jc w:val="both"/>
        <w:rPr>
          <w:rFonts w:ascii="Arial" w:hAnsi="Arial" w:cs="Arial"/>
        </w:rPr>
      </w:pPr>
      <w:r w:rsidRPr="00F90DBF">
        <w:rPr>
          <w:rFonts w:ascii="Arial" w:hAnsi="Arial" w:cs="Arial"/>
        </w:rPr>
        <w:lastRenderedPageBreak/>
        <w:t>Older adults in the UK face multiple, interconnected health inequalities involving chronic disease, dementia, mortality, poverty, isolation, and inadequate housing. These issues reflect both biological ageing and long-term structural disadvantages. National initiatives such as the Equality Act 2010 and NHS Ageing Well Programme have attempted to address these inequalities, while charities like Age UK provide essential support and advocacy. Continued investment, targeted interventions, and stronger community support are essential for reducing age-related health inequalities and improving wellbeing among older adults.</w:t>
      </w:r>
    </w:p>
    <w:p w14:paraId="7CED240E" w14:textId="77777777" w:rsidR="008378FA" w:rsidRPr="008779D9" w:rsidRDefault="008378FA" w:rsidP="008378FA">
      <w:pPr>
        <w:rPr>
          <w:rFonts w:ascii="Arial" w:hAnsi="Arial" w:cs="Arial"/>
        </w:rPr>
      </w:pPr>
      <w:r w:rsidRPr="008779D9">
        <w:rPr>
          <w:rFonts w:ascii="Arial" w:hAnsi="Arial" w:cs="Arial"/>
        </w:rPr>
        <w:br w:type="page"/>
      </w:r>
    </w:p>
    <w:p w14:paraId="3AD41D5D" w14:textId="616A7054" w:rsidR="003B4AF7" w:rsidRPr="00C85633" w:rsidRDefault="003B4AF7" w:rsidP="008378FA">
      <w:pPr>
        <w:rPr>
          <w:rFonts w:ascii="Arial" w:hAnsi="Arial" w:cs="Arial"/>
          <w:b/>
          <w:bCs/>
          <w:sz w:val="28"/>
          <w:szCs w:val="28"/>
        </w:rPr>
      </w:pPr>
      <w:r w:rsidRPr="00C85633">
        <w:rPr>
          <w:rFonts w:ascii="Arial" w:hAnsi="Arial" w:cs="Arial"/>
          <w:b/>
          <w:bCs/>
          <w:sz w:val="28"/>
          <w:szCs w:val="28"/>
        </w:rPr>
        <w:lastRenderedPageBreak/>
        <w:t>TASK - 2</w:t>
      </w:r>
    </w:p>
    <w:p w14:paraId="308D2319" w14:textId="2A7DE558" w:rsidR="008378FA" w:rsidRPr="002D5134" w:rsidRDefault="008378FA" w:rsidP="008378FA">
      <w:pPr>
        <w:rPr>
          <w:rFonts w:ascii="Arial" w:hAnsi="Arial" w:cs="Arial"/>
          <w:b/>
          <w:bCs/>
          <w:sz w:val="24"/>
          <w:szCs w:val="24"/>
        </w:rPr>
      </w:pPr>
      <w:r w:rsidRPr="002D5134">
        <w:rPr>
          <w:rFonts w:ascii="Arial" w:hAnsi="Arial" w:cs="Arial"/>
          <w:b/>
          <w:bCs/>
          <w:sz w:val="24"/>
          <w:szCs w:val="24"/>
        </w:rPr>
        <w:t xml:space="preserve">Epidemiological Report on Cardiovascular Disease in Older Adults (65+) </w:t>
      </w:r>
      <w:r w:rsidRPr="008779D9">
        <w:rPr>
          <w:rFonts w:ascii="Arial" w:hAnsi="Arial" w:cs="Arial"/>
          <w:b/>
          <w:bCs/>
          <w:sz w:val="24"/>
          <w:szCs w:val="24"/>
        </w:rPr>
        <w:t xml:space="preserve"> </w:t>
      </w:r>
    </w:p>
    <w:p w14:paraId="31885338" w14:textId="77777777" w:rsidR="008378FA" w:rsidRPr="002D5134" w:rsidRDefault="008378FA" w:rsidP="008378FA">
      <w:pPr>
        <w:jc w:val="both"/>
        <w:rPr>
          <w:rFonts w:ascii="Arial" w:hAnsi="Arial" w:cs="Arial"/>
          <w:b/>
          <w:bCs/>
          <w:sz w:val="24"/>
          <w:szCs w:val="24"/>
        </w:rPr>
      </w:pPr>
      <w:r w:rsidRPr="002D5134">
        <w:rPr>
          <w:rFonts w:ascii="Arial" w:hAnsi="Arial" w:cs="Arial"/>
          <w:b/>
          <w:bCs/>
          <w:sz w:val="24"/>
          <w:szCs w:val="24"/>
        </w:rPr>
        <w:t>1. Introduction</w:t>
      </w:r>
    </w:p>
    <w:p w14:paraId="55ED5CB7" w14:textId="77777777" w:rsidR="008378FA" w:rsidRPr="002D5134" w:rsidRDefault="008378FA" w:rsidP="008378FA">
      <w:pPr>
        <w:jc w:val="both"/>
        <w:rPr>
          <w:rFonts w:ascii="Arial" w:hAnsi="Arial" w:cs="Arial"/>
        </w:rPr>
      </w:pPr>
      <w:r w:rsidRPr="002D5134">
        <w:rPr>
          <w:rFonts w:ascii="Arial" w:hAnsi="Arial" w:cs="Arial"/>
        </w:rPr>
        <w:t>Cardiovascular disease (CVD) encompasses a broad range of disorders of the heart and blood vessels, including coronary heart disease (CHD), heart failure, stroke, arrhythmias, and valvular heart disease. In older adults—those aged 65 and over—CVD represents a major public health challenge, producing high rates of morbidity, mortality, and healthcare use. These conditions diminish functional capacity, reduce quality of life, and impose a heavy burden on both the health and social ca</w:t>
      </w:r>
      <w:r w:rsidRPr="008779D9">
        <w:rPr>
          <w:rFonts w:ascii="Arial" w:hAnsi="Arial" w:cs="Arial"/>
        </w:rPr>
        <w:t>re system.</w:t>
      </w:r>
    </w:p>
    <w:p w14:paraId="0E0ABC5D" w14:textId="77777777" w:rsidR="008378FA" w:rsidRDefault="008378FA" w:rsidP="008378FA">
      <w:pPr>
        <w:jc w:val="both"/>
        <w:rPr>
          <w:rFonts w:ascii="Arial" w:hAnsi="Arial" w:cs="Arial"/>
        </w:rPr>
      </w:pPr>
      <w:r w:rsidRPr="002D5134">
        <w:rPr>
          <w:rFonts w:ascii="Arial" w:hAnsi="Arial" w:cs="Arial"/>
        </w:rPr>
        <w:t xml:space="preserve">The severity of the issue is underlined by epidemiological data. According to the British Heart Foundation, around </w:t>
      </w:r>
      <w:r w:rsidRPr="002D5134">
        <w:rPr>
          <w:rFonts w:ascii="Arial" w:hAnsi="Arial" w:cs="Arial"/>
          <w:b/>
          <w:bCs/>
        </w:rPr>
        <w:t>6.8 million people in England</w:t>
      </w:r>
      <w:r w:rsidRPr="002D5134">
        <w:rPr>
          <w:rFonts w:ascii="Arial" w:hAnsi="Arial" w:cs="Arial"/>
        </w:rPr>
        <w:t xml:space="preserve"> live with cardiovascular disease. High blood pressure is especially prevalent: about </w:t>
      </w:r>
      <w:r w:rsidRPr="002D5134">
        <w:rPr>
          <w:rFonts w:ascii="Arial" w:hAnsi="Arial" w:cs="Arial"/>
          <w:b/>
          <w:bCs/>
        </w:rPr>
        <w:t>1 in 4 adults</w:t>
      </w:r>
      <w:r w:rsidRPr="002D5134">
        <w:rPr>
          <w:rFonts w:ascii="Arial" w:hAnsi="Arial" w:cs="Arial"/>
        </w:rPr>
        <w:t xml:space="preserve"> have hypertension, many of whom are undiagnosed or untreated. Mortality from CVD remains high: in 2019, </w:t>
      </w:r>
      <w:r w:rsidRPr="002D5134">
        <w:rPr>
          <w:rFonts w:ascii="Arial" w:hAnsi="Arial" w:cs="Arial"/>
          <w:b/>
          <w:bCs/>
        </w:rPr>
        <w:t>approximately 163,888 deaths</w:t>
      </w:r>
      <w:r w:rsidRPr="002D5134">
        <w:rPr>
          <w:rFonts w:ascii="Arial" w:hAnsi="Arial" w:cs="Arial"/>
        </w:rPr>
        <w:t xml:space="preserve"> in the UK were due to circulatory system diseases, and </w:t>
      </w:r>
      <w:r w:rsidRPr="002D5134">
        <w:rPr>
          <w:rFonts w:ascii="Arial" w:hAnsi="Arial" w:cs="Arial"/>
          <w:b/>
          <w:bCs/>
        </w:rPr>
        <w:t>73.6% of those occurred in people aged 75 and over</w:t>
      </w:r>
      <w:r w:rsidRPr="002D5134">
        <w:rPr>
          <w:rFonts w:ascii="Arial" w:hAnsi="Arial" w:cs="Arial"/>
        </w:rPr>
        <w:t>. Furthermore, modelling studies project that, despite declining incidence, the absolute number of older adults with CVD</w:t>
      </w:r>
      <w:r w:rsidRPr="002D5134">
        <w:rPr>
          <w:rFonts w:ascii="Cambria Math" w:hAnsi="Cambria Math" w:cs="Cambria Math"/>
        </w:rPr>
        <w:t>‐</w:t>
      </w:r>
      <w:r w:rsidRPr="002D5134">
        <w:rPr>
          <w:rFonts w:ascii="Arial" w:hAnsi="Arial" w:cs="Arial"/>
        </w:rPr>
        <w:t xml:space="preserve">related disability will remain substantial due to population ageing. </w:t>
      </w:r>
    </w:p>
    <w:p w14:paraId="1E0F931A" w14:textId="786DD86B" w:rsidR="00CB4FF9" w:rsidRPr="002D5134" w:rsidRDefault="00CB4FF9" w:rsidP="008378FA">
      <w:pPr>
        <w:jc w:val="both"/>
        <w:rPr>
          <w:rFonts w:ascii="Arial" w:hAnsi="Arial" w:cs="Arial"/>
        </w:rPr>
      </w:pPr>
      <w:r>
        <w:rPr>
          <w:rFonts w:ascii="Arial" w:hAnsi="Arial" w:cs="Arial"/>
          <w:noProof/>
        </w:rPr>
        <w:drawing>
          <wp:anchor distT="0" distB="0" distL="114300" distR="114300" simplePos="0" relativeHeight="251658240" behindDoc="0" locked="0" layoutInCell="1" allowOverlap="1" wp14:anchorId="78AB6430" wp14:editId="7E9F59DD">
            <wp:simplePos x="0" y="0"/>
            <wp:positionH relativeFrom="column">
              <wp:posOffset>1308100</wp:posOffset>
            </wp:positionH>
            <wp:positionV relativeFrom="paragraph">
              <wp:posOffset>37465</wp:posOffset>
            </wp:positionV>
            <wp:extent cx="2921000" cy="1924050"/>
            <wp:effectExtent l="0" t="0" r="0" b="0"/>
            <wp:wrapSquare wrapText="bothSides"/>
            <wp:docPr id="5591480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148096" name="Picture 559148096"/>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21000" cy="192405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rPr>
        <w:br w:type="textWrapping" w:clear="all"/>
      </w:r>
    </w:p>
    <w:p w14:paraId="4CE8F421" w14:textId="77777777" w:rsidR="008378FA" w:rsidRPr="002D5134" w:rsidRDefault="00000000" w:rsidP="008378FA">
      <w:pPr>
        <w:rPr>
          <w:rFonts w:ascii="Arial" w:hAnsi="Arial" w:cs="Arial"/>
        </w:rPr>
      </w:pPr>
      <w:r>
        <w:rPr>
          <w:rFonts w:ascii="Arial" w:hAnsi="Arial" w:cs="Arial"/>
        </w:rPr>
        <w:pict w14:anchorId="21FEF611">
          <v:rect id="_x0000_i1035" style="width:0;height:1.5pt" o:hralign="center" o:hrstd="t" o:hr="t" fillcolor="#a0a0a0" stroked="f"/>
        </w:pict>
      </w:r>
    </w:p>
    <w:p w14:paraId="1FEA869C" w14:textId="77777777" w:rsidR="008378FA" w:rsidRPr="002D5134" w:rsidRDefault="008378FA" w:rsidP="008378FA">
      <w:pPr>
        <w:jc w:val="both"/>
        <w:rPr>
          <w:rFonts w:ascii="Arial" w:hAnsi="Arial" w:cs="Arial"/>
          <w:b/>
          <w:bCs/>
          <w:sz w:val="24"/>
          <w:szCs w:val="24"/>
        </w:rPr>
      </w:pPr>
      <w:r w:rsidRPr="002D5134">
        <w:rPr>
          <w:rFonts w:ascii="Arial" w:hAnsi="Arial" w:cs="Arial"/>
          <w:b/>
          <w:bCs/>
          <w:sz w:val="24"/>
          <w:szCs w:val="24"/>
        </w:rPr>
        <w:t>2. Epidemiological Processes: Identification, Assessment &amp; Management</w:t>
      </w:r>
    </w:p>
    <w:p w14:paraId="033AC260" w14:textId="77777777" w:rsidR="008378FA" w:rsidRPr="002D5134" w:rsidRDefault="008378FA" w:rsidP="008378FA">
      <w:pPr>
        <w:jc w:val="both"/>
        <w:rPr>
          <w:rFonts w:ascii="Arial" w:hAnsi="Arial" w:cs="Arial"/>
          <w:b/>
          <w:bCs/>
          <w:sz w:val="24"/>
          <w:szCs w:val="24"/>
        </w:rPr>
      </w:pPr>
      <w:r w:rsidRPr="002D5134">
        <w:rPr>
          <w:rFonts w:ascii="Arial" w:hAnsi="Arial" w:cs="Arial"/>
          <w:b/>
          <w:bCs/>
          <w:sz w:val="24"/>
          <w:szCs w:val="24"/>
        </w:rPr>
        <w:t>2.1 Defining the Population and Health Problem</w:t>
      </w:r>
    </w:p>
    <w:p w14:paraId="003F9D18" w14:textId="77777777" w:rsidR="008378FA" w:rsidRPr="002D5134" w:rsidRDefault="008378FA" w:rsidP="008378FA">
      <w:pPr>
        <w:numPr>
          <w:ilvl w:val="0"/>
          <w:numId w:val="2"/>
        </w:numPr>
        <w:jc w:val="both"/>
        <w:rPr>
          <w:rFonts w:ascii="Arial" w:hAnsi="Arial" w:cs="Arial"/>
        </w:rPr>
      </w:pPr>
      <w:r w:rsidRPr="002D5134">
        <w:rPr>
          <w:rFonts w:ascii="Arial" w:hAnsi="Arial" w:cs="Arial"/>
          <w:b/>
          <w:bCs/>
        </w:rPr>
        <w:t>Target Population</w:t>
      </w:r>
      <w:r w:rsidRPr="002D5134">
        <w:rPr>
          <w:rFonts w:ascii="Arial" w:hAnsi="Arial" w:cs="Arial"/>
        </w:rPr>
        <w:t>: Residents aged 65 years or older in [Your Region].</w:t>
      </w:r>
    </w:p>
    <w:p w14:paraId="237A4863" w14:textId="77777777" w:rsidR="008378FA" w:rsidRPr="002D5134" w:rsidRDefault="008378FA" w:rsidP="008378FA">
      <w:pPr>
        <w:numPr>
          <w:ilvl w:val="0"/>
          <w:numId w:val="2"/>
        </w:numPr>
        <w:jc w:val="both"/>
        <w:rPr>
          <w:rFonts w:ascii="Arial" w:hAnsi="Arial" w:cs="Arial"/>
        </w:rPr>
      </w:pPr>
      <w:r w:rsidRPr="002D5134">
        <w:rPr>
          <w:rFonts w:ascii="Arial" w:hAnsi="Arial" w:cs="Arial"/>
          <w:b/>
          <w:bCs/>
        </w:rPr>
        <w:t>Health Problem</w:t>
      </w:r>
      <w:r w:rsidRPr="002D5134">
        <w:rPr>
          <w:rFonts w:ascii="Arial" w:hAnsi="Arial" w:cs="Arial"/>
        </w:rPr>
        <w:t>: All forms of CVD, with particular focus on heart failure, ischaemic heart disease, stroke, and undiagnosed valvular disease, because these have high prevalence, significant morbidity, and are often under-recognised in older adults.</w:t>
      </w:r>
    </w:p>
    <w:p w14:paraId="2537BDF3" w14:textId="77777777" w:rsidR="008378FA" w:rsidRDefault="008378FA" w:rsidP="008378FA">
      <w:pPr>
        <w:jc w:val="both"/>
        <w:rPr>
          <w:rFonts w:ascii="Arial" w:hAnsi="Arial" w:cs="Arial"/>
          <w:b/>
          <w:bCs/>
          <w:sz w:val="24"/>
          <w:szCs w:val="24"/>
        </w:rPr>
      </w:pPr>
      <w:r w:rsidRPr="002D5134">
        <w:rPr>
          <w:rFonts w:ascii="Arial" w:hAnsi="Arial" w:cs="Arial"/>
          <w:b/>
          <w:bCs/>
          <w:sz w:val="24"/>
          <w:szCs w:val="24"/>
        </w:rPr>
        <w:t>2.2 Assessment of Disease Burden</w:t>
      </w:r>
    </w:p>
    <w:p w14:paraId="4A907D0F" w14:textId="26EE4F1A" w:rsidR="00F36293" w:rsidRPr="002D5134" w:rsidRDefault="00F36293" w:rsidP="008378FA">
      <w:pPr>
        <w:jc w:val="both"/>
        <w:rPr>
          <w:rFonts w:ascii="Arial" w:hAnsi="Arial" w:cs="Arial"/>
          <w:b/>
          <w:bCs/>
          <w:sz w:val="24"/>
          <w:szCs w:val="24"/>
        </w:rPr>
      </w:pPr>
      <w:r>
        <w:rPr>
          <w:rFonts w:ascii="Arial" w:hAnsi="Arial" w:cs="Arial"/>
          <w:b/>
          <w:bCs/>
          <w:noProof/>
          <w:sz w:val="24"/>
          <w:szCs w:val="24"/>
        </w:rPr>
        <w:lastRenderedPageBreak/>
        <w:drawing>
          <wp:inline distT="0" distB="0" distL="0" distR="0" wp14:anchorId="1F5D5B95" wp14:editId="0C612DF0">
            <wp:extent cx="5731510" cy="3820795"/>
            <wp:effectExtent l="0" t="0" r="2540" b="8255"/>
            <wp:docPr id="41705418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054183" name="Picture 41705418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667EE180" w14:textId="77777777" w:rsidR="008378FA" w:rsidRPr="002D5134" w:rsidRDefault="008378FA" w:rsidP="008378FA">
      <w:pPr>
        <w:jc w:val="both"/>
        <w:rPr>
          <w:rFonts w:ascii="Arial" w:hAnsi="Arial" w:cs="Arial"/>
        </w:rPr>
      </w:pPr>
      <w:r w:rsidRPr="002D5134">
        <w:rPr>
          <w:rFonts w:ascii="Arial" w:hAnsi="Arial" w:cs="Arial"/>
        </w:rPr>
        <w:t xml:space="preserve">To assess the burden of CVD in this group, I would conduct a </w:t>
      </w:r>
      <w:r w:rsidRPr="002D5134">
        <w:rPr>
          <w:rFonts w:ascii="Arial" w:hAnsi="Arial" w:cs="Arial"/>
          <w:b/>
          <w:bCs/>
        </w:rPr>
        <w:t>Health Needs Assessment (HNA)</w:t>
      </w:r>
      <w:r w:rsidRPr="002D5134">
        <w:rPr>
          <w:rFonts w:ascii="Arial" w:hAnsi="Arial" w:cs="Arial"/>
        </w:rPr>
        <w:t>, involving:</w:t>
      </w:r>
    </w:p>
    <w:p w14:paraId="2C9DDD9E" w14:textId="77777777" w:rsidR="008378FA" w:rsidRPr="002D5134" w:rsidRDefault="008378FA" w:rsidP="008378FA">
      <w:pPr>
        <w:numPr>
          <w:ilvl w:val="0"/>
          <w:numId w:val="3"/>
        </w:numPr>
        <w:jc w:val="both"/>
        <w:rPr>
          <w:rFonts w:ascii="Arial" w:hAnsi="Arial" w:cs="Arial"/>
          <w:sz w:val="24"/>
          <w:szCs w:val="24"/>
        </w:rPr>
      </w:pPr>
      <w:r w:rsidRPr="002D5134">
        <w:rPr>
          <w:rFonts w:ascii="Arial" w:hAnsi="Arial" w:cs="Arial"/>
          <w:b/>
          <w:bCs/>
          <w:sz w:val="24"/>
          <w:szCs w:val="24"/>
        </w:rPr>
        <w:t>Data Collection</w:t>
      </w:r>
    </w:p>
    <w:p w14:paraId="3F4BC260" w14:textId="77777777" w:rsidR="008378FA" w:rsidRPr="002D5134" w:rsidRDefault="008378FA" w:rsidP="008378FA">
      <w:pPr>
        <w:numPr>
          <w:ilvl w:val="1"/>
          <w:numId w:val="3"/>
        </w:numPr>
        <w:jc w:val="both"/>
        <w:rPr>
          <w:rFonts w:ascii="Arial" w:hAnsi="Arial" w:cs="Arial"/>
        </w:rPr>
      </w:pPr>
      <w:r w:rsidRPr="002D5134">
        <w:rPr>
          <w:rFonts w:ascii="Arial" w:hAnsi="Arial" w:cs="Arial"/>
        </w:rPr>
        <w:t xml:space="preserve">Use </w:t>
      </w:r>
      <w:r w:rsidRPr="002D5134">
        <w:rPr>
          <w:rFonts w:ascii="Arial" w:hAnsi="Arial" w:cs="Arial"/>
          <w:i/>
          <w:iCs/>
        </w:rPr>
        <w:t>primary care electronic health records (EHR)</w:t>
      </w:r>
      <w:r w:rsidRPr="002D5134">
        <w:rPr>
          <w:rFonts w:ascii="Arial" w:hAnsi="Arial" w:cs="Arial"/>
        </w:rPr>
        <w:t xml:space="preserve"> to identify diagnoses of hypertension, CHD, atrial fibrillation, heart failure, and valvular disease.</w:t>
      </w:r>
    </w:p>
    <w:p w14:paraId="586CBDC2" w14:textId="77777777" w:rsidR="008378FA" w:rsidRPr="002D5134" w:rsidRDefault="008378FA" w:rsidP="008378FA">
      <w:pPr>
        <w:numPr>
          <w:ilvl w:val="1"/>
          <w:numId w:val="3"/>
        </w:numPr>
        <w:jc w:val="both"/>
        <w:rPr>
          <w:rFonts w:ascii="Arial" w:hAnsi="Arial" w:cs="Arial"/>
        </w:rPr>
      </w:pPr>
      <w:r w:rsidRPr="002D5134">
        <w:rPr>
          <w:rFonts w:ascii="Arial" w:hAnsi="Arial" w:cs="Arial"/>
        </w:rPr>
        <w:t xml:space="preserve">Use </w:t>
      </w:r>
      <w:r w:rsidRPr="002D5134">
        <w:rPr>
          <w:rFonts w:ascii="Arial" w:hAnsi="Arial" w:cs="Arial"/>
          <w:i/>
          <w:iCs/>
        </w:rPr>
        <w:t>hospital episode statistics (HES)</w:t>
      </w:r>
      <w:r w:rsidRPr="002D5134">
        <w:rPr>
          <w:rFonts w:ascii="Arial" w:hAnsi="Arial" w:cs="Arial"/>
        </w:rPr>
        <w:t xml:space="preserve"> to capture admissions, readmissions, and procedures (e.g., valve surgery) among ≥ 65 age group.</w:t>
      </w:r>
    </w:p>
    <w:p w14:paraId="5EB88FFE" w14:textId="77777777" w:rsidR="008378FA" w:rsidRPr="002D5134" w:rsidRDefault="008378FA" w:rsidP="008378FA">
      <w:pPr>
        <w:numPr>
          <w:ilvl w:val="1"/>
          <w:numId w:val="3"/>
        </w:numPr>
        <w:jc w:val="both"/>
        <w:rPr>
          <w:rFonts w:ascii="Arial" w:hAnsi="Arial" w:cs="Arial"/>
        </w:rPr>
      </w:pPr>
      <w:r w:rsidRPr="002D5134">
        <w:rPr>
          <w:rFonts w:ascii="Arial" w:hAnsi="Arial" w:cs="Arial"/>
        </w:rPr>
        <w:t xml:space="preserve">Use </w:t>
      </w:r>
      <w:r w:rsidRPr="002D5134">
        <w:rPr>
          <w:rFonts w:ascii="Arial" w:hAnsi="Arial" w:cs="Arial"/>
          <w:i/>
          <w:iCs/>
        </w:rPr>
        <w:t>mortality records</w:t>
      </w:r>
      <w:r w:rsidRPr="002D5134">
        <w:rPr>
          <w:rFonts w:ascii="Arial" w:hAnsi="Arial" w:cs="Arial"/>
        </w:rPr>
        <w:t xml:space="preserve"> to examine deaths due to CVD by age, sex, and deprivation.</w:t>
      </w:r>
    </w:p>
    <w:p w14:paraId="6978FF47" w14:textId="77777777" w:rsidR="008378FA" w:rsidRPr="002D5134" w:rsidRDefault="008378FA" w:rsidP="008378FA">
      <w:pPr>
        <w:numPr>
          <w:ilvl w:val="1"/>
          <w:numId w:val="3"/>
        </w:numPr>
        <w:jc w:val="both"/>
        <w:rPr>
          <w:rFonts w:ascii="Arial" w:hAnsi="Arial" w:cs="Arial"/>
        </w:rPr>
      </w:pPr>
      <w:r w:rsidRPr="002D5134">
        <w:rPr>
          <w:rFonts w:ascii="Arial" w:hAnsi="Arial" w:cs="Arial"/>
        </w:rPr>
        <w:t xml:space="preserve">Supplement with </w:t>
      </w:r>
      <w:r w:rsidRPr="002D5134">
        <w:rPr>
          <w:rFonts w:ascii="Arial" w:hAnsi="Arial" w:cs="Arial"/>
          <w:i/>
          <w:iCs/>
        </w:rPr>
        <w:t>local survey data</w:t>
      </w:r>
      <w:r w:rsidRPr="002D5134">
        <w:rPr>
          <w:rFonts w:ascii="Arial" w:hAnsi="Arial" w:cs="Arial"/>
        </w:rPr>
        <w:t xml:space="preserve"> that report risk factors in older adults.</w:t>
      </w:r>
    </w:p>
    <w:p w14:paraId="61E6383C" w14:textId="77777777" w:rsidR="008378FA" w:rsidRPr="002D5134" w:rsidRDefault="008378FA" w:rsidP="008378FA">
      <w:pPr>
        <w:numPr>
          <w:ilvl w:val="0"/>
          <w:numId w:val="3"/>
        </w:numPr>
        <w:jc w:val="both"/>
        <w:rPr>
          <w:rFonts w:ascii="Arial" w:hAnsi="Arial" w:cs="Arial"/>
          <w:sz w:val="24"/>
          <w:szCs w:val="24"/>
        </w:rPr>
      </w:pPr>
      <w:r w:rsidRPr="002D5134">
        <w:rPr>
          <w:rFonts w:ascii="Arial" w:hAnsi="Arial" w:cs="Arial"/>
          <w:b/>
          <w:bCs/>
          <w:sz w:val="24"/>
          <w:szCs w:val="24"/>
        </w:rPr>
        <w:t>Epidemiological Studies &amp; Analysis</w:t>
      </w:r>
    </w:p>
    <w:p w14:paraId="58082FC9" w14:textId="77777777" w:rsidR="008378FA" w:rsidRPr="002D5134" w:rsidRDefault="008378FA" w:rsidP="008378FA">
      <w:pPr>
        <w:numPr>
          <w:ilvl w:val="1"/>
          <w:numId w:val="3"/>
        </w:numPr>
        <w:jc w:val="both"/>
        <w:rPr>
          <w:rFonts w:ascii="Arial" w:hAnsi="Arial" w:cs="Arial"/>
        </w:rPr>
      </w:pPr>
      <w:r w:rsidRPr="002D5134">
        <w:rPr>
          <w:rFonts w:ascii="Arial" w:hAnsi="Arial" w:cs="Arial"/>
        </w:rPr>
        <w:t xml:space="preserve">Use cohort data: for example, PLOS Medicine </w:t>
      </w:r>
      <w:proofErr w:type="spellStart"/>
      <w:r w:rsidRPr="008779D9">
        <w:rPr>
          <w:rFonts w:ascii="Arial" w:hAnsi="Arial" w:cs="Arial"/>
        </w:rPr>
        <w:t>populationbased</w:t>
      </w:r>
      <w:proofErr w:type="spellEnd"/>
      <w:r w:rsidRPr="002D5134">
        <w:rPr>
          <w:rFonts w:ascii="Arial" w:hAnsi="Arial" w:cs="Arial"/>
        </w:rPr>
        <w:t xml:space="preserve"> cohort study found that the mean age at first non-fatal CVD diagnosis was </w:t>
      </w:r>
      <w:r w:rsidRPr="002D5134">
        <w:rPr>
          <w:rFonts w:ascii="Arial" w:hAnsi="Arial" w:cs="Arial"/>
          <w:b/>
          <w:bCs/>
        </w:rPr>
        <w:t>71</w:t>
      </w:r>
      <w:r w:rsidRPr="002D5134">
        <w:rPr>
          <w:rFonts w:ascii="Arial" w:hAnsi="Arial" w:cs="Arial"/>
        </w:rPr>
        <w:t xml:space="preserve">, and that older age groups had much higher rates of multiple comorbidities. </w:t>
      </w:r>
    </w:p>
    <w:p w14:paraId="4D1E11A1" w14:textId="77777777" w:rsidR="008378FA" w:rsidRPr="002D5134" w:rsidRDefault="008378FA" w:rsidP="008378FA">
      <w:pPr>
        <w:numPr>
          <w:ilvl w:val="1"/>
          <w:numId w:val="3"/>
        </w:numPr>
        <w:jc w:val="both"/>
        <w:rPr>
          <w:rFonts w:ascii="Arial" w:hAnsi="Arial" w:cs="Arial"/>
        </w:rPr>
      </w:pPr>
      <w:r w:rsidRPr="002D5134">
        <w:rPr>
          <w:rFonts w:ascii="Arial" w:hAnsi="Arial" w:cs="Arial"/>
        </w:rPr>
        <w:t xml:space="preserve">Use trend analysis: examine local data over time (past </w:t>
      </w:r>
      <w:r w:rsidRPr="008779D9">
        <w:rPr>
          <w:rFonts w:ascii="Arial" w:hAnsi="Arial" w:cs="Arial"/>
        </w:rPr>
        <w:t>510</w:t>
      </w:r>
      <w:r w:rsidRPr="002D5134">
        <w:rPr>
          <w:rFonts w:ascii="Arial" w:hAnsi="Arial" w:cs="Arial"/>
        </w:rPr>
        <w:t xml:space="preserve"> years) to identify whether CVD incidence, admissions, and mortality are rising (or falling) in the 65+ population.</w:t>
      </w:r>
    </w:p>
    <w:p w14:paraId="15971EA3" w14:textId="77777777" w:rsidR="008378FA" w:rsidRPr="002D5134" w:rsidRDefault="008378FA" w:rsidP="008378FA">
      <w:pPr>
        <w:numPr>
          <w:ilvl w:val="1"/>
          <w:numId w:val="3"/>
        </w:numPr>
        <w:jc w:val="both"/>
        <w:rPr>
          <w:rFonts w:ascii="Arial" w:hAnsi="Arial" w:cs="Arial"/>
        </w:rPr>
      </w:pPr>
      <w:r w:rsidRPr="002D5134">
        <w:rPr>
          <w:rFonts w:ascii="Arial" w:hAnsi="Arial" w:cs="Arial"/>
        </w:rPr>
        <w:t>Risk stratification: stratify older adults by risk (age bands, deprivation, comorbidities) to identify high-risk subgroups for targeted interventions.</w:t>
      </w:r>
    </w:p>
    <w:p w14:paraId="617F2230" w14:textId="77777777" w:rsidR="008378FA" w:rsidRPr="002D5134" w:rsidRDefault="008378FA" w:rsidP="008378FA">
      <w:pPr>
        <w:jc w:val="both"/>
        <w:rPr>
          <w:rFonts w:ascii="Arial" w:hAnsi="Arial" w:cs="Arial"/>
          <w:b/>
          <w:bCs/>
          <w:sz w:val="24"/>
          <w:szCs w:val="24"/>
        </w:rPr>
      </w:pPr>
      <w:r w:rsidRPr="002D5134">
        <w:rPr>
          <w:rFonts w:ascii="Arial" w:hAnsi="Arial" w:cs="Arial"/>
          <w:b/>
          <w:bCs/>
          <w:sz w:val="24"/>
          <w:szCs w:val="24"/>
        </w:rPr>
        <w:t>2.3 Key Determinants &amp; Risk Factors</w:t>
      </w:r>
    </w:p>
    <w:p w14:paraId="654F7682" w14:textId="77777777" w:rsidR="008378FA" w:rsidRPr="002D5134" w:rsidRDefault="008378FA" w:rsidP="008378FA">
      <w:pPr>
        <w:jc w:val="both"/>
        <w:rPr>
          <w:rFonts w:ascii="Arial" w:hAnsi="Arial" w:cs="Arial"/>
        </w:rPr>
      </w:pPr>
      <w:r w:rsidRPr="002D5134">
        <w:rPr>
          <w:rFonts w:ascii="Arial" w:hAnsi="Arial" w:cs="Arial"/>
        </w:rPr>
        <w:lastRenderedPageBreak/>
        <w:t>From the evidence and local assessment, the principal determinants of CVD in older adults are:</w:t>
      </w:r>
    </w:p>
    <w:p w14:paraId="348248B9" w14:textId="77777777" w:rsidR="008378FA" w:rsidRPr="002D5134" w:rsidRDefault="008378FA" w:rsidP="008378FA">
      <w:pPr>
        <w:numPr>
          <w:ilvl w:val="0"/>
          <w:numId w:val="4"/>
        </w:numPr>
        <w:jc w:val="both"/>
        <w:rPr>
          <w:rFonts w:ascii="Arial" w:hAnsi="Arial" w:cs="Arial"/>
        </w:rPr>
      </w:pPr>
      <w:r w:rsidRPr="002D5134">
        <w:rPr>
          <w:rFonts w:ascii="Arial" w:hAnsi="Arial" w:cs="Arial"/>
          <w:b/>
          <w:bCs/>
        </w:rPr>
        <w:t>Age</w:t>
      </w:r>
      <w:r w:rsidRPr="002D5134">
        <w:rPr>
          <w:rFonts w:ascii="Arial" w:hAnsi="Arial" w:cs="Arial"/>
        </w:rPr>
        <w:t>: Risk increases with ageing due to vascular changes (arterial stiffness, reduced regenerative capacity).</w:t>
      </w:r>
    </w:p>
    <w:p w14:paraId="052C9F7A" w14:textId="77777777" w:rsidR="008378FA" w:rsidRPr="002D5134" w:rsidRDefault="008378FA" w:rsidP="008378FA">
      <w:pPr>
        <w:numPr>
          <w:ilvl w:val="0"/>
          <w:numId w:val="4"/>
        </w:numPr>
        <w:jc w:val="both"/>
        <w:rPr>
          <w:rFonts w:ascii="Arial" w:hAnsi="Arial" w:cs="Arial"/>
        </w:rPr>
      </w:pPr>
      <w:r w:rsidRPr="002D5134">
        <w:rPr>
          <w:rFonts w:ascii="Arial" w:hAnsi="Arial" w:cs="Arial"/>
          <w:b/>
          <w:bCs/>
        </w:rPr>
        <w:t>Hypertension</w:t>
      </w:r>
      <w:r w:rsidRPr="002D5134">
        <w:rPr>
          <w:rFonts w:ascii="Arial" w:hAnsi="Arial" w:cs="Arial"/>
        </w:rPr>
        <w:t xml:space="preserve">: Very common; one in four adults in England have high blood pressure, many undiagnosed or poorly managed. </w:t>
      </w:r>
    </w:p>
    <w:p w14:paraId="1BEEBCA0" w14:textId="77777777" w:rsidR="008378FA" w:rsidRPr="002D5134" w:rsidRDefault="008378FA" w:rsidP="008378FA">
      <w:pPr>
        <w:numPr>
          <w:ilvl w:val="0"/>
          <w:numId w:val="4"/>
        </w:numPr>
        <w:jc w:val="both"/>
        <w:rPr>
          <w:rFonts w:ascii="Arial" w:hAnsi="Arial" w:cs="Arial"/>
        </w:rPr>
      </w:pPr>
      <w:r w:rsidRPr="002D5134">
        <w:rPr>
          <w:rFonts w:ascii="Arial" w:hAnsi="Arial" w:cs="Arial"/>
          <w:b/>
          <w:bCs/>
        </w:rPr>
        <w:t>Atrial Fibrillation (AF)</w:t>
      </w:r>
      <w:r w:rsidRPr="002D5134">
        <w:rPr>
          <w:rFonts w:ascii="Arial" w:hAnsi="Arial" w:cs="Arial"/>
        </w:rPr>
        <w:t xml:space="preserve">: Underdiagnosed: the British Heart Foundation reports hundreds of thousands of older people have undiagnosed AF. </w:t>
      </w:r>
    </w:p>
    <w:p w14:paraId="30C70D88" w14:textId="77777777" w:rsidR="008378FA" w:rsidRPr="002D5134" w:rsidRDefault="008378FA" w:rsidP="008378FA">
      <w:pPr>
        <w:numPr>
          <w:ilvl w:val="0"/>
          <w:numId w:val="4"/>
        </w:numPr>
        <w:jc w:val="both"/>
        <w:rPr>
          <w:rFonts w:ascii="Arial" w:hAnsi="Arial" w:cs="Arial"/>
        </w:rPr>
      </w:pPr>
      <w:r w:rsidRPr="002D5134">
        <w:rPr>
          <w:rFonts w:ascii="Arial" w:hAnsi="Arial" w:cs="Arial"/>
          <w:b/>
          <w:bCs/>
        </w:rPr>
        <w:t>Valvular Heart Disease</w:t>
      </w:r>
      <w:r w:rsidRPr="002D5134">
        <w:rPr>
          <w:rFonts w:ascii="Arial" w:hAnsi="Arial" w:cs="Arial"/>
        </w:rPr>
        <w:t xml:space="preserve">: A recent UK study found that </w:t>
      </w:r>
      <w:r w:rsidRPr="002D5134">
        <w:rPr>
          <w:rFonts w:ascii="Arial" w:hAnsi="Arial" w:cs="Arial"/>
          <w:b/>
          <w:bCs/>
        </w:rPr>
        <w:t>one in four asymptomatic adults aged 60+</w:t>
      </w:r>
      <w:r w:rsidRPr="002D5134">
        <w:rPr>
          <w:rFonts w:ascii="Arial" w:hAnsi="Arial" w:cs="Arial"/>
        </w:rPr>
        <w:t xml:space="preserve"> had some form of heart valve disease. </w:t>
      </w:r>
    </w:p>
    <w:p w14:paraId="5F5EF837" w14:textId="77777777" w:rsidR="008378FA" w:rsidRPr="002D5134" w:rsidRDefault="008378FA" w:rsidP="008378FA">
      <w:pPr>
        <w:numPr>
          <w:ilvl w:val="0"/>
          <w:numId w:val="4"/>
        </w:numPr>
        <w:jc w:val="both"/>
        <w:rPr>
          <w:rFonts w:ascii="Arial" w:hAnsi="Arial" w:cs="Arial"/>
        </w:rPr>
      </w:pPr>
      <w:r w:rsidRPr="002D5134">
        <w:rPr>
          <w:rFonts w:ascii="Arial" w:hAnsi="Arial" w:cs="Arial"/>
          <w:b/>
          <w:bCs/>
        </w:rPr>
        <w:t>Multimorbidity</w:t>
      </w:r>
      <w:r w:rsidRPr="002D5134">
        <w:rPr>
          <w:rFonts w:ascii="Arial" w:hAnsi="Arial" w:cs="Arial"/>
        </w:rPr>
        <w:t xml:space="preserve">: Older adults with incident CVD often have multiple long-term conditions; in the PLOS study, people aged ≥ 90 had high rates of five or more comorbidities. </w:t>
      </w:r>
    </w:p>
    <w:p w14:paraId="59653FB4" w14:textId="77777777" w:rsidR="008378FA" w:rsidRPr="002D5134" w:rsidRDefault="008378FA" w:rsidP="008378FA">
      <w:pPr>
        <w:numPr>
          <w:ilvl w:val="0"/>
          <w:numId w:val="4"/>
        </w:numPr>
        <w:jc w:val="both"/>
        <w:rPr>
          <w:rFonts w:ascii="Arial" w:hAnsi="Arial" w:cs="Arial"/>
        </w:rPr>
      </w:pPr>
      <w:r w:rsidRPr="002D5134">
        <w:rPr>
          <w:rFonts w:ascii="Arial" w:hAnsi="Arial" w:cs="Arial"/>
          <w:b/>
          <w:bCs/>
        </w:rPr>
        <w:t>Socioeconomic Status (SES)</w:t>
      </w:r>
      <w:r w:rsidRPr="002D5134">
        <w:rPr>
          <w:rFonts w:ascii="Arial" w:hAnsi="Arial" w:cs="Arial"/>
        </w:rPr>
        <w:t xml:space="preserve">: Higher deprivation is linked to greater CVD incidence, more comorbidities, and worse outcomes. </w:t>
      </w:r>
    </w:p>
    <w:p w14:paraId="1C49C18C" w14:textId="77777777" w:rsidR="008378FA" w:rsidRPr="002D5134" w:rsidRDefault="008378FA" w:rsidP="008378FA">
      <w:pPr>
        <w:numPr>
          <w:ilvl w:val="0"/>
          <w:numId w:val="4"/>
        </w:numPr>
        <w:jc w:val="both"/>
        <w:rPr>
          <w:rFonts w:ascii="Arial" w:hAnsi="Arial" w:cs="Arial"/>
        </w:rPr>
      </w:pPr>
      <w:r w:rsidRPr="002D5134">
        <w:rPr>
          <w:rFonts w:ascii="Arial" w:hAnsi="Arial" w:cs="Arial"/>
          <w:b/>
          <w:bCs/>
        </w:rPr>
        <w:t>Lifestyle Risk Factors</w:t>
      </w:r>
      <w:r w:rsidRPr="002D5134">
        <w:rPr>
          <w:rFonts w:ascii="Arial" w:hAnsi="Arial" w:cs="Arial"/>
        </w:rPr>
        <w:t>: Poor diet, physical inactivity, obesity, smoking.</w:t>
      </w:r>
    </w:p>
    <w:p w14:paraId="5492D394" w14:textId="77777777" w:rsidR="008378FA" w:rsidRDefault="008378FA" w:rsidP="008378FA">
      <w:pPr>
        <w:numPr>
          <w:ilvl w:val="0"/>
          <w:numId w:val="4"/>
        </w:numPr>
        <w:jc w:val="both"/>
        <w:rPr>
          <w:rFonts w:ascii="Arial" w:hAnsi="Arial" w:cs="Arial"/>
        </w:rPr>
      </w:pPr>
      <w:r w:rsidRPr="002D5134">
        <w:rPr>
          <w:rFonts w:ascii="Arial" w:hAnsi="Arial" w:cs="Arial"/>
          <w:b/>
          <w:bCs/>
        </w:rPr>
        <w:t>Healthcare Access</w:t>
      </w:r>
      <w:r w:rsidRPr="002D5134">
        <w:rPr>
          <w:rFonts w:ascii="Arial" w:hAnsi="Arial" w:cs="Arial"/>
        </w:rPr>
        <w:t>: Barriers include mobility, transport, under-resourced primary care (especially in deprived areas), and underutilisation of screening or prevention.</w:t>
      </w:r>
    </w:p>
    <w:p w14:paraId="621C7215" w14:textId="6B0ABB6E" w:rsidR="001C595D" w:rsidRPr="002D5134" w:rsidRDefault="001C595D" w:rsidP="001C595D">
      <w:pPr>
        <w:ind w:left="720"/>
        <w:jc w:val="both"/>
        <w:rPr>
          <w:rFonts w:ascii="Arial" w:hAnsi="Arial" w:cs="Arial"/>
        </w:rPr>
      </w:pPr>
      <w:r>
        <w:rPr>
          <w:rFonts w:ascii="Arial" w:hAnsi="Arial" w:cs="Arial"/>
          <w:noProof/>
        </w:rPr>
        <w:drawing>
          <wp:inline distT="0" distB="0" distL="0" distR="0" wp14:anchorId="15C555E3" wp14:editId="358DA0D4">
            <wp:extent cx="5731510" cy="3820795"/>
            <wp:effectExtent l="0" t="0" r="2540" b="8255"/>
            <wp:docPr id="21164120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412010" name="Picture 211641201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1FCBA5B1" w14:textId="77777777" w:rsidR="008378FA" w:rsidRPr="002D5134" w:rsidRDefault="008378FA" w:rsidP="008378FA">
      <w:pPr>
        <w:jc w:val="both"/>
        <w:rPr>
          <w:rFonts w:ascii="Arial" w:hAnsi="Arial" w:cs="Arial"/>
          <w:b/>
          <w:bCs/>
          <w:sz w:val="24"/>
          <w:szCs w:val="24"/>
        </w:rPr>
      </w:pPr>
      <w:r w:rsidRPr="002D5134">
        <w:rPr>
          <w:rFonts w:ascii="Arial" w:hAnsi="Arial" w:cs="Arial"/>
          <w:b/>
          <w:bCs/>
          <w:sz w:val="24"/>
          <w:szCs w:val="24"/>
        </w:rPr>
        <w:t>2.4 Public Health Measures (Prevention, Control, Management)</w:t>
      </w:r>
    </w:p>
    <w:p w14:paraId="62A0315E" w14:textId="77777777" w:rsidR="008378FA" w:rsidRPr="002D5134" w:rsidRDefault="008378FA" w:rsidP="008378FA">
      <w:pPr>
        <w:jc w:val="both"/>
        <w:rPr>
          <w:rFonts w:ascii="Arial" w:hAnsi="Arial" w:cs="Arial"/>
        </w:rPr>
      </w:pPr>
      <w:r w:rsidRPr="002D5134">
        <w:rPr>
          <w:rFonts w:ascii="Arial" w:hAnsi="Arial" w:cs="Arial"/>
        </w:rPr>
        <w:t>Using the “3 P’s” framework:</w:t>
      </w:r>
    </w:p>
    <w:p w14:paraId="3692DA96" w14:textId="77777777" w:rsidR="008378FA" w:rsidRPr="002D5134" w:rsidRDefault="008378FA" w:rsidP="008378FA">
      <w:pPr>
        <w:numPr>
          <w:ilvl w:val="0"/>
          <w:numId w:val="5"/>
        </w:numPr>
        <w:jc w:val="both"/>
        <w:rPr>
          <w:rFonts w:ascii="Arial" w:hAnsi="Arial" w:cs="Arial"/>
          <w:sz w:val="24"/>
          <w:szCs w:val="24"/>
        </w:rPr>
      </w:pPr>
      <w:r w:rsidRPr="002D5134">
        <w:rPr>
          <w:rFonts w:ascii="Arial" w:hAnsi="Arial" w:cs="Arial"/>
          <w:b/>
          <w:bCs/>
          <w:sz w:val="24"/>
          <w:szCs w:val="24"/>
        </w:rPr>
        <w:t>Prevention</w:t>
      </w:r>
    </w:p>
    <w:p w14:paraId="3AD87480" w14:textId="77777777" w:rsidR="008378FA" w:rsidRPr="002D5134" w:rsidRDefault="008378FA" w:rsidP="008378FA">
      <w:pPr>
        <w:numPr>
          <w:ilvl w:val="1"/>
          <w:numId w:val="5"/>
        </w:numPr>
        <w:jc w:val="both"/>
        <w:rPr>
          <w:rFonts w:ascii="Arial" w:hAnsi="Arial" w:cs="Arial"/>
        </w:rPr>
      </w:pPr>
      <w:r w:rsidRPr="002D5134">
        <w:rPr>
          <w:rFonts w:ascii="Arial" w:hAnsi="Arial" w:cs="Arial"/>
          <w:b/>
          <w:bCs/>
        </w:rPr>
        <w:lastRenderedPageBreak/>
        <w:t>Primary Prevention</w:t>
      </w:r>
      <w:r w:rsidRPr="002D5134">
        <w:rPr>
          <w:rFonts w:ascii="Arial" w:hAnsi="Arial" w:cs="Arial"/>
        </w:rPr>
        <w:t>: Implement community-based blood pressure screening for older adults, especially those who rarely attend GP. Provide lipid testing, ECG, and risk assessment.</w:t>
      </w:r>
    </w:p>
    <w:p w14:paraId="1CFA1B55" w14:textId="77777777" w:rsidR="008378FA" w:rsidRPr="002D5134" w:rsidRDefault="008378FA" w:rsidP="008378FA">
      <w:pPr>
        <w:numPr>
          <w:ilvl w:val="1"/>
          <w:numId w:val="5"/>
        </w:numPr>
        <w:jc w:val="both"/>
        <w:rPr>
          <w:rFonts w:ascii="Arial" w:hAnsi="Arial" w:cs="Arial"/>
        </w:rPr>
      </w:pPr>
      <w:r w:rsidRPr="002D5134">
        <w:rPr>
          <w:rFonts w:ascii="Arial" w:hAnsi="Arial" w:cs="Arial"/>
          <w:b/>
          <w:bCs/>
        </w:rPr>
        <w:t>Secondary Prevention</w:t>
      </w:r>
      <w:r w:rsidRPr="002D5134">
        <w:rPr>
          <w:rFonts w:ascii="Arial" w:hAnsi="Arial" w:cs="Arial"/>
        </w:rPr>
        <w:t>: For known CVD, optimize management: ensure guideline-based prescription of antihypertensives, statins, anticoagulation regular follow-up.</w:t>
      </w:r>
    </w:p>
    <w:p w14:paraId="41F754A2" w14:textId="77777777" w:rsidR="008378FA" w:rsidRPr="002D5134" w:rsidRDefault="008378FA" w:rsidP="008378FA">
      <w:pPr>
        <w:numPr>
          <w:ilvl w:val="0"/>
          <w:numId w:val="5"/>
        </w:numPr>
        <w:jc w:val="both"/>
        <w:rPr>
          <w:rFonts w:ascii="Arial" w:hAnsi="Arial" w:cs="Arial"/>
        </w:rPr>
      </w:pPr>
      <w:r w:rsidRPr="002D5134">
        <w:rPr>
          <w:rFonts w:ascii="Arial" w:hAnsi="Arial" w:cs="Arial"/>
          <w:b/>
          <w:bCs/>
        </w:rPr>
        <w:t>Health Promotion</w:t>
      </w:r>
    </w:p>
    <w:p w14:paraId="4876B300" w14:textId="77777777" w:rsidR="008378FA" w:rsidRPr="002D5134" w:rsidRDefault="008378FA" w:rsidP="008378FA">
      <w:pPr>
        <w:numPr>
          <w:ilvl w:val="1"/>
          <w:numId w:val="5"/>
        </w:numPr>
        <w:jc w:val="both"/>
        <w:rPr>
          <w:rFonts w:ascii="Arial" w:hAnsi="Arial" w:cs="Arial"/>
        </w:rPr>
      </w:pPr>
      <w:r w:rsidRPr="002D5134">
        <w:rPr>
          <w:rFonts w:ascii="Arial" w:hAnsi="Arial" w:cs="Arial"/>
        </w:rPr>
        <w:t>Educational campaigns tailored to older people: community talks, peer-led groups, senior centres focusing on “heart health after 65” – covering diet, exercise, medication adherence.</w:t>
      </w:r>
    </w:p>
    <w:p w14:paraId="0CBDF346" w14:textId="77777777" w:rsidR="008378FA" w:rsidRPr="002D5134" w:rsidRDefault="008378FA" w:rsidP="008378FA">
      <w:pPr>
        <w:numPr>
          <w:ilvl w:val="1"/>
          <w:numId w:val="5"/>
        </w:numPr>
        <w:jc w:val="both"/>
        <w:rPr>
          <w:rFonts w:ascii="Arial" w:hAnsi="Arial" w:cs="Arial"/>
        </w:rPr>
      </w:pPr>
      <w:r w:rsidRPr="002D5134">
        <w:rPr>
          <w:rFonts w:ascii="Arial" w:hAnsi="Arial" w:cs="Arial"/>
        </w:rPr>
        <w:t>Self-management support: provide blood pressure monitors, teach older adults how to self-check, support via community nurses.</w:t>
      </w:r>
    </w:p>
    <w:p w14:paraId="6E2A89F6" w14:textId="77777777" w:rsidR="008378FA" w:rsidRPr="002D5134" w:rsidRDefault="008378FA" w:rsidP="008378FA">
      <w:pPr>
        <w:numPr>
          <w:ilvl w:val="0"/>
          <w:numId w:val="5"/>
        </w:numPr>
        <w:jc w:val="both"/>
        <w:rPr>
          <w:rFonts w:ascii="Arial" w:hAnsi="Arial" w:cs="Arial"/>
        </w:rPr>
      </w:pPr>
      <w:r w:rsidRPr="002D5134">
        <w:rPr>
          <w:rFonts w:ascii="Arial" w:hAnsi="Arial" w:cs="Arial"/>
          <w:b/>
          <w:bCs/>
        </w:rPr>
        <w:t>Protection / Policy</w:t>
      </w:r>
    </w:p>
    <w:p w14:paraId="70FB91C8" w14:textId="77777777" w:rsidR="008378FA" w:rsidRPr="002D5134" w:rsidRDefault="008378FA" w:rsidP="008378FA">
      <w:pPr>
        <w:numPr>
          <w:ilvl w:val="1"/>
          <w:numId w:val="5"/>
        </w:numPr>
        <w:jc w:val="both"/>
        <w:rPr>
          <w:rFonts w:ascii="Arial" w:hAnsi="Arial" w:cs="Arial"/>
        </w:rPr>
      </w:pPr>
      <w:r w:rsidRPr="002D5134">
        <w:rPr>
          <w:rFonts w:ascii="Arial" w:hAnsi="Arial" w:cs="Arial"/>
        </w:rPr>
        <w:t>Create integrated care pathways: link GPs, cardiology, community nursing, social care for older patients with CVD to ensure continuity.</w:t>
      </w:r>
    </w:p>
    <w:p w14:paraId="7E14A9C0" w14:textId="77777777" w:rsidR="008378FA" w:rsidRPr="002D5134" w:rsidRDefault="008378FA" w:rsidP="008378FA">
      <w:pPr>
        <w:numPr>
          <w:ilvl w:val="1"/>
          <w:numId w:val="5"/>
        </w:numPr>
        <w:jc w:val="both"/>
        <w:rPr>
          <w:rFonts w:ascii="Arial" w:hAnsi="Arial" w:cs="Arial"/>
        </w:rPr>
      </w:pPr>
      <w:r w:rsidRPr="002D5134">
        <w:rPr>
          <w:rFonts w:ascii="Arial" w:hAnsi="Arial" w:cs="Arial"/>
        </w:rPr>
        <w:t>Advocate for screening of valvular heart disease in older adults via echocardiography, especially in high-risk or symptomatic people. Given high underdiagnosis, this could significantly reduce undetected disease.</w:t>
      </w:r>
    </w:p>
    <w:p w14:paraId="79C133F1" w14:textId="77777777" w:rsidR="008378FA" w:rsidRPr="002D5134" w:rsidRDefault="008378FA" w:rsidP="008378FA">
      <w:pPr>
        <w:numPr>
          <w:ilvl w:val="1"/>
          <w:numId w:val="5"/>
        </w:numPr>
        <w:jc w:val="both"/>
        <w:rPr>
          <w:rFonts w:ascii="Arial" w:hAnsi="Arial" w:cs="Arial"/>
        </w:rPr>
      </w:pPr>
      <w:r w:rsidRPr="002D5134">
        <w:rPr>
          <w:rFonts w:ascii="Arial" w:hAnsi="Arial" w:cs="Arial"/>
        </w:rPr>
        <w:t>Address social determinants: work with local authorities to improve access (transport) to services, and coordinate with social care to support frail older people.</w:t>
      </w:r>
    </w:p>
    <w:p w14:paraId="03F294DF" w14:textId="77777777" w:rsidR="008378FA" w:rsidRPr="002D5134" w:rsidRDefault="008378FA" w:rsidP="008378FA">
      <w:pPr>
        <w:jc w:val="both"/>
        <w:rPr>
          <w:rFonts w:ascii="Arial" w:hAnsi="Arial" w:cs="Arial"/>
          <w:b/>
          <w:bCs/>
          <w:sz w:val="24"/>
          <w:szCs w:val="24"/>
        </w:rPr>
      </w:pPr>
      <w:r w:rsidRPr="002D5134">
        <w:rPr>
          <w:rFonts w:ascii="Arial" w:hAnsi="Arial" w:cs="Arial"/>
          <w:b/>
          <w:bCs/>
          <w:sz w:val="24"/>
          <w:szCs w:val="24"/>
        </w:rPr>
        <w:t>2.5 Monitoring and Surveillance</w:t>
      </w:r>
    </w:p>
    <w:p w14:paraId="0C45ED48" w14:textId="77777777" w:rsidR="008378FA" w:rsidRPr="002D5134" w:rsidRDefault="008378FA" w:rsidP="008378FA">
      <w:pPr>
        <w:jc w:val="both"/>
        <w:rPr>
          <w:rFonts w:ascii="Arial" w:hAnsi="Arial" w:cs="Arial"/>
        </w:rPr>
      </w:pPr>
      <w:r w:rsidRPr="002D5134">
        <w:rPr>
          <w:rFonts w:ascii="Arial" w:hAnsi="Arial" w:cs="Arial"/>
        </w:rPr>
        <w:t>To monitor the effectiveness of interventions and the epidemiology of CVD in older adults:</w:t>
      </w:r>
    </w:p>
    <w:p w14:paraId="71AC9475" w14:textId="77777777" w:rsidR="008378FA" w:rsidRPr="002D5134" w:rsidRDefault="008378FA" w:rsidP="008378FA">
      <w:pPr>
        <w:numPr>
          <w:ilvl w:val="0"/>
          <w:numId w:val="6"/>
        </w:numPr>
        <w:jc w:val="both"/>
        <w:rPr>
          <w:rFonts w:ascii="Arial" w:hAnsi="Arial" w:cs="Arial"/>
        </w:rPr>
      </w:pPr>
      <w:r w:rsidRPr="002D5134">
        <w:rPr>
          <w:rFonts w:ascii="Arial" w:hAnsi="Arial" w:cs="Arial"/>
        </w:rPr>
        <w:t xml:space="preserve">Set up </w:t>
      </w:r>
      <w:r w:rsidRPr="002D5134">
        <w:rPr>
          <w:rFonts w:ascii="Arial" w:hAnsi="Arial" w:cs="Arial"/>
          <w:b/>
          <w:bCs/>
        </w:rPr>
        <w:t>local surveillance systems</w:t>
      </w:r>
      <w:r w:rsidRPr="002D5134">
        <w:rPr>
          <w:rFonts w:ascii="Arial" w:hAnsi="Arial" w:cs="Arial"/>
        </w:rPr>
        <w:t xml:space="preserve"> using GP EHR, hospital data, and mortality data.</w:t>
      </w:r>
    </w:p>
    <w:p w14:paraId="04C83A47" w14:textId="77777777" w:rsidR="008378FA" w:rsidRPr="002D5134" w:rsidRDefault="008378FA" w:rsidP="008378FA">
      <w:pPr>
        <w:numPr>
          <w:ilvl w:val="0"/>
          <w:numId w:val="6"/>
        </w:numPr>
        <w:jc w:val="both"/>
        <w:rPr>
          <w:rFonts w:ascii="Arial" w:hAnsi="Arial" w:cs="Arial"/>
        </w:rPr>
      </w:pPr>
      <w:r w:rsidRPr="002D5134">
        <w:rPr>
          <w:rFonts w:ascii="Arial" w:hAnsi="Arial" w:cs="Arial"/>
        </w:rPr>
        <w:t xml:space="preserve">Define </w:t>
      </w:r>
      <w:r w:rsidRPr="002D5134">
        <w:rPr>
          <w:rFonts w:ascii="Arial" w:hAnsi="Arial" w:cs="Arial"/>
          <w:b/>
          <w:bCs/>
        </w:rPr>
        <w:t>performance indicators</w:t>
      </w:r>
      <w:r w:rsidRPr="002D5134">
        <w:rPr>
          <w:rFonts w:ascii="Arial" w:hAnsi="Arial" w:cs="Arial"/>
        </w:rPr>
        <w:t xml:space="preserve"> such as: proportion of over-65s with diagnosed hypertension, AF detection rate, number of echocardiograms done in ≥ 65s, hospital readmission rate for heart failure, etc.</w:t>
      </w:r>
    </w:p>
    <w:p w14:paraId="10706D51" w14:textId="77777777" w:rsidR="008378FA" w:rsidRPr="002D5134" w:rsidRDefault="008378FA" w:rsidP="008378FA">
      <w:pPr>
        <w:numPr>
          <w:ilvl w:val="0"/>
          <w:numId w:val="6"/>
        </w:numPr>
        <w:jc w:val="both"/>
        <w:rPr>
          <w:rFonts w:ascii="Arial" w:hAnsi="Arial" w:cs="Arial"/>
        </w:rPr>
      </w:pPr>
      <w:r w:rsidRPr="002D5134">
        <w:rPr>
          <w:rFonts w:ascii="Arial" w:hAnsi="Arial" w:cs="Arial"/>
        </w:rPr>
        <w:t xml:space="preserve">Use </w:t>
      </w:r>
      <w:r w:rsidRPr="002D5134">
        <w:rPr>
          <w:rFonts w:ascii="Arial" w:hAnsi="Arial" w:cs="Arial"/>
          <w:b/>
          <w:bCs/>
        </w:rPr>
        <w:t>population health surveys</w:t>
      </w:r>
      <w:r w:rsidRPr="002D5134">
        <w:rPr>
          <w:rFonts w:ascii="Arial" w:hAnsi="Arial" w:cs="Arial"/>
        </w:rPr>
        <w:t xml:space="preserve"> periodically to measure behavioural risk factors, patient-reported outcomes (quality of life), self-management, and awareness of CVD.</w:t>
      </w:r>
    </w:p>
    <w:p w14:paraId="441E86C1" w14:textId="77777777" w:rsidR="008378FA" w:rsidRPr="002D5134" w:rsidRDefault="008378FA" w:rsidP="008378FA">
      <w:pPr>
        <w:numPr>
          <w:ilvl w:val="0"/>
          <w:numId w:val="6"/>
        </w:numPr>
        <w:jc w:val="both"/>
        <w:rPr>
          <w:rFonts w:ascii="Arial" w:hAnsi="Arial" w:cs="Arial"/>
        </w:rPr>
      </w:pPr>
      <w:r w:rsidRPr="002D5134">
        <w:rPr>
          <w:rFonts w:ascii="Arial" w:hAnsi="Arial" w:cs="Arial"/>
        </w:rPr>
        <w:t xml:space="preserve">Establish a </w:t>
      </w:r>
      <w:r w:rsidRPr="002D5134">
        <w:rPr>
          <w:rFonts w:ascii="Arial" w:hAnsi="Arial" w:cs="Arial"/>
          <w:b/>
          <w:bCs/>
        </w:rPr>
        <w:t>sentinel practice network</w:t>
      </w:r>
      <w:r w:rsidRPr="002D5134">
        <w:rPr>
          <w:rFonts w:ascii="Arial" w:hAnsi="Arial" w:cs="Arial"/>
        </w:rPr>
        <w:t>: a subset of GP practices that provide more detailed risk factor screening, monitoring</w:t>
      </w:r>
      <w:r w:rsidRPr="008779D9">
        <w:rPr>
          <w:rFonts w:ascii="Arial" w:hAnsi="Arial" w:cs="Arial"/>
        </w:rPr>
        <w:t xml:space="preserve"> </w:t>
      </w:r>
      <w:r w:rsidRPr="002D5134">
        <w:rPr>
          <w:rFonts w:ascii="Arial" w:hAnsi="Arial" w:cs="Arial"/>
        </w:rPr>
        <w:t>for evaluation.</w:t>
      </w:r>
    </w:p>
    <w:p w14:paraId="62247B25" w14:textId="77777777" w:rsidR="008378FA" w:rsidRPr="002D5134" w:rsidRDefault="00000000" w:rsidP="008378FA">
      <w:pPr>
        <w:jc w:val="both"/>
        <w:rPr>
          <w:rFonts w:ascii="Arial" w:hAnsi="Arial" w:cs="Arial"/>
        </w:rPr>
      </w:pPr>
      <w:r>
        <w:rPr>
          <w:rFonts w:ascii="Arial" w:hAnsi="Arial" w:cs="Arial"/>
        </w:rPr>
        <w:pict w14:anchorId="4D32C177">
          <v:rect id="_x0000_i1036" style="width:0;height:1.5pt" o:hralign="center" o:hrstd="t" o:hr="t" fillcolor="#a0a0a0" stroked="f"/>
        </w:pict>
      </w:r>
    </w:p>
    <w:p w14:paraId="2C951CE6" w14:textId="77777777" w:rsidR="008378FA" w:rsidRPr="002D5134" w:rsidRDefault="008378FA" w:rsidP="008378FA">
      <w:pPr>
        <w:jc w:val="both"/>
        <w:rPr>
          <w:rFonts w:ascii="Arial" w:hAnsi="Arial" w:cs="Arial"/>
          <w:b/>
          <w:bCs/>
          <w:sz w:val="24"/>
          <w:szCs w:val="24"/>
        </w:rPr>
      </w:pPr>
      <w:r w:rsidRPr="002D5134">
        <w:rPr>
          <w:rFonts w:ascii="Arial" w:hAnsi="Arial" w:cs="Arial"/>
          <w:b/>
          <w:bCs/>
          <w:sz w:val="24"/>
          <w:szCs w:val="24"/>
        </w:rPr>
        <w:t>3. Intervention Programme: Design and Evaluation</w:t>
      </w:r>
    </w:p>
    <w:p w14:paraId="6F8270F4" w14:textId="77777777" w:rsidR="008378FA" w:rsidRPr="002D5134" w:rsidRDefault="008378FA" w:rsidP="008378FA">
      <w:pPr>
        <w:jc w:val="both"/>
        <w:rPr>
          <w:rFonts w:ascii="Arial" w:hAnsi="Arial" w:cs="Arial"/>
          <w:b/>
          <w:bCs/>
          <w:sz w:val="24"/>
          <w:szCs w:val="24"/>
        </w:rPr>
      </w:pPr>
      <w:r w:rsidRPr="002D5134">
        <w:rPr>
          <w:rFonts w:ascii="Arial" w:hAnsi="Arial" w:cs="Arial"/>
          <w:b/>
          <w:bCs/>
          <w:sz w:val="24"/>
          <w:szCs w:val="24"/>
        </w:rPr>
        <w:t>3.1 Programme Design</w:t>
      </w:r>
    </w:p>
    <w:p w14:paraId="7A3432D4" w14:textId="77777777" w:rsidR="008378FA" w:rsidRDefault="008378FA" w:rsidP="008378FA">
      <w:pPr>
        <w:jc w:val="both"/>
        <w:rPr>
          <w:rFonts w:ascii="Arial" w:hAnsi="Arial" w:cs="Arial"/>
          <w:i/>
          <w:iCs/>
        </w:rPr>
      </w:pPr>
      <w:r w:rsidRPr="002D5134">
        <w:rPr>
          <w:rFonts w:ascii="Arial" w:hAnsi="Arial" w:cs="Arial"/>
          <w:b/>
          <w:bCs/>
          <w:sz w:val="24"/>
          <w:szCs w:val="24"/>
        </w:rPr>
        <w:t>Name</w:t>
      </w:r>
      <w:r w:rsidRPr="002D5134">
        <w:rPr>
          <w:rFonts w:ascii="Arial" w:hAnsi="Arial" w:cs="Arial"/>
        </w:rPr>
        <w:t xml:space="preserve">: </w:t>
      </w:r>
      <w:r w:rsidRPr="002D5134">
        <w:rPr>
          <w:rFonts w:ascii="Arial" w:hAnsi="Arial" w:cs="Arial"/>
          <w:i/>
          <w:iCs/>
        </w:rPr>
        <w:t>“Heart-Age Plus”: A Cardiovascular Health Initiative for Older Adults</w:t>
      </w:r>
    </w:p>
    <w:p w14:paraId="43A55259" w14:textId="313902B3" w:rsidR="00167F2C" w:rsidRPr="00167F2C" w:rsidRDefault="00167F2C" w:rsidP="008378FA">
      <w:pPr>
        <w:jc w:val="both"/>
        <w:rPr>
          <w:rFonts w:ascii="Arial" w:hAnsi="Arial" w:cs="Arial"/>
        </w:rPr>
      </w:pPr>
      <w:r>
        <w:rPr>
          <w:rFonts w:ascii="Arial" w:hAnsi="Arial" w:cs="Arial"/>
          <w:noProof/>
        </w:rPr>
        <w:lastRenderedPageBreak/>
        <w:drawing>
          <wp:inline distT="0" distB="0" distL="0" distR="0" wp14:anchorId="73294A51" wp14:editId="6E39F560">
            <wp:extent cx="5731510" cy="3820795"/>
            <wp:effectExtent l="0" t="0" r="2540" b="8255"/>
            <wp:docPr id="21434841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484122" name="Picture 214348412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3F8EE853" w14:textId="77777777" w:rsidR="008378FA" w:rsidRPr="002D5134" w:rsidRDefault="008378FA" w:rsidP="008378FA">
      <w:pPr>
        <w:jc w:val="both"/>
        <w:rPr>
          <w:rFonts w:ascii="Arial" w:hAnsi="Arial" w:cs="Arial"/>
        </w:rPr>
      </w:pPr>
      <w:r w:rsidRPr="002D5134">
        <w:rPr>
          <w:rFonts w:ascii="Arial" w:hAnsi="Arial" w:cs="Arial"/>
          <w:b/>
          <w:bCs/>
          <w:sz w:val="24"/>
          <w:szCs w:val="24"/>
        </w:rPr>
        <w:t>Objectives</w:t>
      </w:r>
      <w:r w:rsidRPr="002D5134">
        <w:rPr>
          <w:rFonts w:ascii="Arial" w:hAnsi="Arial" w:cs="Arial"/>
        </w:rPr>
        <w:t>:</w:t>
      </w:r>
    </w:p>
    <w:p w14:paraId="687394FD" w14:textId="77777777" w:rsidR="008378FA" w:rsidRPr="002D5134" w:rsidRDefault="008378FA" w:rsidP="008378FA">
      <w:pPr>
        <w:numPr>
          <w:ilvl w:val="0"/>
          <w:numId w:val="7"/>
        </w:numPr>
        <w:jc w:val="both"/>
        <w:rPr>
          <w:rFonts w:ascii="Arial" w:hAnsi="Arial" w:cs="Arial"/>
        </w:rPr>
      </w:pPr>
      <w:r w:rsidRPr="002D5134">
        <w:rPr>
          <w:rFonts w:ascii="Arial" w:hAnsi="Arial" w:cs="Arial"/>
        </w:rPr>
        <w:t>Increase early detection of CVD in older adults (especially hypertension, AF, valvular disease).</w:t>
      </w:r>
    </w:p>
    <w:p w14:paraId="352789C6" w14:textId="77777777" w:rsidR="008378FA" w:rsidRPr="002D5134" w:rsidRDefault="008378FA" w:rsidP="008378FA">
      <w:pPr>
        <w:numPr>
          <w:ilvl w:val="0"/>
          <w:numId w:val="7"/>
        </w:numPr>
        <w:jc w:val="both"/>
        <w:rPr>
          <w:rFonts w:ascii="Arial" w:hAnsi="Arial" w:cs="Arial"/>
        </w:rPr>
      </w:pPr>
      <w:r w:rsidRPr="002D5134">
        <w:rPr>
          <w:rFonts w:ascii="Arial" w:hAnsi="Arial" w:cs="Arial"/>
        </w:rPr>
        <w:t>Improve management of diagnosed CVD through integrated care.</w:t>
      </w:r>
    </w:p>
    <w:p w14:paraId="48DD3EEE" w14:textId="77777777" w:rsidR="008378FA" w:rsidRPr="002D5134" w:rsidRDefault="008378FA" w:rsidP="008378FA">
      <w:pPr>
        <w:numPr>
          <w:ilvl w:val="0"/>
          <w:numId w:val="7"/>
        </w:numPr>
        <w:jc w:val="both"/>
        <w:rPr>
          <w:rFonts w:ascii="Arial" w:hAnsi="Arial" w:cs="Arial"/>
        </w:rPr>
      </w:pPr>
      <w:r w:rsidRPr="002D5134">
        <w:rPr>
          <w:rFonts w:ascii="Arial" w:hAnsi="Arial" w:cs="Arial"/>
        </w:rPr>
        <w:t>Reduce hospital admissions and readmissions due to CVD.</w:t>
      </w:r>
    </w:p>
    <w:p w14:paraId="6AC40DAB" w14:textId="77777777" w:rsidR="008378FA" w:rsidRPr="002D5134" w:rsidRDefault="008378FA" w:rsidP="008378FA">
      <w:pPr>
        <w:numPr>
          <w:ilvl w:val="0"/>
          <w:numId w:val="7"/>
        </w:numPr>
        <w:jc w:val="both"/>
        <w:rPr>
          <w:rFonts w:ascii="Arial" w:hAnsi="Arial" w:cs="Arial"/>
        </w:rPr>
      </w:pPr>
      <w:r w:rsidRPr="002D5134">
        <w:rPr>
          <w:rFonts w:ascii="Arial" w:hAnsi="Arial" w:cs="Arial"/>
        </w:rPr>
        <w:t>Promote self-management and healthy behaviour</w:t>
      </w:r>
      <w:r w:rsidRPr="008779D9">
        <w:rPr>
          <w:rFonts w:ascii="Arial" w:hAnsi="Arial" w:cs="Arial"/>
        </w:rPr>
        <w:t>.</w:t>
      </w:r>
    </w:p>
    <w:p w14:paraId="7E4D57D2" w14:textId="77777777" w:rsidR="008378FA" w:rsidRPr="002D5134" w:rsidRDefault="008378FA" w:rsidP="008378FA">
      <w:pPr>
        <w:jc w:val="both"/>
        <w:rPr>
          <w:rFonts w:ascii="Arial" w:hAnsi="Arial" w:cs="Arial"/>
          <w:sz w:val="24"/>
          <w:szCs w:val="24"/>
        </w:rPr>
      </w:pPr>
      <w:r w:rsidRPr="002D5134">
        <w:rPr>
          <w:rFonts w:ascii="Arial" w:hAnsi="Arial" w:cs="Arial"/>
          <w:b/>
          <w:bCs/>
          <w:sz w:val="24"/>
          <w:szCs w:val="24"/>
        </w:rPr>
        <w:t>Components</w:t>
      </w:r>
      <w:r w:rsidRPr="002D5134">
        <w:rPr>
          <w:rFonts w:ascii="Arial" w:hAnsi="Arial" w:cs="Arial"/>
          <w:sz w:val="24"/>
          <w:szCs w:val="24"/>
        </w:rPr>
        <w:t>:</w:t>
      </w:r>
    </w:p>
    <w:p w14:paraId="782F1968" w14:textId="77777777" w:rsidR="008378FA" w:rsidRPr="002D5134" w:rsidRDefault="008378FA" w:rsidP="008378FA">
      <w:pPr>
        <w:numPr>
          <w:ilvl w:val="0"/>
          <w:numId w:val="8"/>
        </w:numPr>
        <w:jc w:val="both"/>
        <w:rPr>
          <w:rFonts w:ascii="Arial" w:hAnsi="Arial" w:cs="Arial"/>
          <w:sz w:val="24"/>
          <w:szCs w:val="24"/>
        </w:rPr>
      </w:pPr>
      <w:r w:rsidRPr="002D5134">
        <w:rPr>
          <w:rFonts w:ascii="Arial" w:hAnsi="Arial" w:cs="Arial"/>
          <w:b/>
          <w:bCs/>
          <w:sz w:val="24"/>
          <w:szCs w:val="24"/>
        </w:rPr>
        <w:t>Community Screening Clinics</w:t>
      </w:r>
    </w:p>
    <w:p w14:paraId="41EEB061" w14:textId="77777777" w:rsidR="008378FA" w:rsidRPr="002D5134" w:rsidRDefault="008378FA" w:rsidP="008378FA">
      <w:pPr>
        <w:numPr>
          <w:ilvl w:val="1"/>
          <w:numId w:val="8"/>
        </w:numPr>
        <w:jc w:val="both"/>
        <w:rPr>
          <w:rFonts w:ascii="Arial" w:hAnsi="Arial" w:cs="Arial"/>
        </w:rPr>
      </w:pPr>
      <w:r w:rsidRPr="002D5134">
        <w:rPr>
          <w:rFonts w:ascii="Arial" w:hAnsi="Arial" w:cs="Arial"/>
        </w:rPr>
        <w:t>Monthly “Heart-Age Plus” events in community centres, senior centres, and places of worship.</w:t>
      </w:r>
    </w:p>
    <w:p w14:paraId="7CF14DFB" w14:textId="77777777" w:rsidR="008378FA" w:rsidRPr="002D5134" w:rsidRDefault="008378FA" w:rsidP="008378FA">
      <w:pPr>
        <w:numPr>
          <w:ilvl w:val="1"/>
          <w:numId w:val="8"/>
        </w:numPr>
        <w:jc w:val="both"/>
        <w:rPr>
          <w:rFonts w:ascii="Arial" w:hAnsi="Arial" w:cs="Arial"/>
        </w:rPr>
      </w:pPr>
      <w:r w:rsidRPr="002D5134">
        <w:rPr>
          <w:rFonts w:ascii="Arial" w:hAnsi="Arial" w:cs="Arial"/>
        </w:rPr>
        <w:t>Services offered: BP check, ECG, basic lipid test, and when indicated, referral for echocardiography for valve screening.</w:t>
      </w:r>
    </w:p>
    <w:p w14:paraId="504980BB" w14:textId="77777777" w:rsidR="008378FA" w:rsidRPr="002D5134" w:rsidRDefault="008378FA" w:rsidP="008378FA">
      <w:pPr>
        <w:numPr>
          <w:ilvl w:val="0"/>
          <w:numId w:val="8"/>
        </w:numPr>
        <w:jc w:val="both"/>
        <w:rPr>
          <w:rFonts w:ascii="Arial" w:hAnsi="Arial" w:cs="Arial"/>
          <w:sz w:val="24"/>
          <w:szCs w:val="24"/>
        </w:rPr>
      </w:pPr>
      <w:r w:rsidRPr="002D5134">
        <w:rPr>
          <w:rFonts w:ascii="Arial" w:hAnsi="Arial" w:cs="Arial"/>
          <w:b/>
          <w:bCs/>
          <w:sz w:val="24"/>
          <w:szCs w:val="24"/>
        </w:rPr>
        <w:t>Integrated Care</w:t>
      </w:r>
    </w:p>
    <w:p w14:paraId="2EDC6B2A" w14:textId="77777777" w:rsidR="008378FA" w:rsidRPr="002D5134" w:rsidRDefault="008378FA" w:rsidP="008378FA">
      <w:pPr>
        <w:numPr>
          <w:ilvl w:val="1"/>
          <w:numId w:val="8"/>
        </w:numPr>
        <w:jc w:val="both"/>
        <w:rPr>
          <w:rFonts w:ascii="Arial" w:hAnsi="Arial" w:cs="Arial"/>
        </w:rPr>
      </w:pPr>
      <w:r w:rsidRPr="002D5134">
        <w:rPr>
          <w:rFonts w:ascii="Arial" w:hAnsi="Arial" w:cs="Arial"/>
        </w:rPr>
        <w:t>Assign case managers for over-65s with CVD to coordinate care between GP, cardiology, community nurses, and social care.</w:t>
      </w:r>
    </w:p>
    <w:p w14:paraId="5907ECF1" w14:textId="77777777" w:rsidR="008378FA" w:rsidRPr="002D5134" w:rsidRDefault="008378FA" w:rsidP="008378FA">
      <w:pPr>
        <w:numPr>
          <w:ilvl w:val="1"/>
          <w:numId w:val="8"/>
        </w:numPr>
        <w:jc w:val="both"/>
        <w:rPr>
          <w:rFonts w:ascii="Arial" w:hAnsi="Arial" w:cs="Arial"/>
        </w:rPr>
      </w:pPr>
      <w:r w:rsidRPr="002D5134">
        <w:rPr>
          <w:rFonts w:ascii="Arial" w:hAnsi="Arial" w:cs="Arial"/>
        </w:rPr>
        <w:t>Develop personalized care plans focusing on risk factor control, medication adherence, and follow-up appointments.</w:t>
      </w:r>
    </w:p>
    <w:p w14:paraId="2019CCB8" w14:textId="77777777" w:rsidR="008378FA" w:rsidRPr="002D5134" w:rsidRDefault="008378FA" w:rsidP="008378FA">
      <w:pPr>
        <w:jc w:val="both"/>
        <w:rPr>
          <w:rFonts w:ascii="Arial" w:hAnsi="Arial" w:cs="Arial"/>
        </w:rPr>
      </w:pPr>
    </w:p>
    <w:p w14:paraId="18CF694A" w14:textId="77777777" w:rsidR="008378FA" w:rsidRPr="002D5134" w:rsidRDefault="008378FA" w:rsidP="008378FA">
      <w:pPr>
        <w:numPr>
          <w:ilvl w:val="0"/>
          <w:numId w:val="8"/>
        </w:numPr>
        <w:jc w:val="both"/>
        <w:rPr>
          <w:rFonts w:ascii="Arial" w:hAnsi="Arial" w:cs="Arial"/>
          <w:sz w:val="24"/>
          <w:szCs w:val="24"/>
        </w:rPr>
      </w:pPr>
      <w:r w:rsidRPr="002D5134">
        <w:rPr>
          <w:rFonts w:ascii="Arial" w:hAnsi="Arial" w:cs="Arial"/>
          <w:b/>
          <w:bCs/>
          <w:sz w:val="24"/>
          <w:szCs w:val="24"/>
        </w:rPr>
        <w:t>Self-Management and Peer Support</w:t>
      </w:r>
    </w:p>
    <w:p w14:paraId="6807096E" w14:textId="77777777" w:rsidR="008378FA" w:rsidRPr="002D5134" w:rsidRDefault="008378FA" w:rsidP="008378FA">
      <w:pPr>
        <w:numPr>
          <w:ilvl w:val="1"/>
          <w:numId w:val="8"/>
        </w:numPr>
        <w:jc w:val="both"/>
        <w:rPr>
          <w:rFonts w:ascii="Arial" w:hAnsi="Arial" w:cs="Arial"/>
        </w:rPr>
      </w:pPr>
      <w:r w:rsidRPr="002D5134">
        <w:rPr>
          <w:rFonts w:ascii="Arial" w:hAnsi="Arial" w:cs="Arial"/>
        </w:rPr>
        <w:lastRenderedPageBreak/>
        <w:t>Provide self-monitoring kits (BP monitors) to older adults with hypertension; offer training.</w:t>
      </w:r>
    </w:p>
    <w:p w14:paraId="7101C116" w14:textId="77777777" w:rsidR="008378FA" w:rsidRPr="002D5134" w:rsidRDefault="008378FA" w:rsidP="008378FA">
      <w:pPr>
        <w:numPr>
          <w:ilvl w:val="1"/>
          <w:numId w:val="8"/>
        </w:numPr>
        <w:jc w:val="both"/>
        <w:rPr>
          <w:rFonts w:ascii="Arial" w:hAnsi="Arial" w:cs="Arial"/>
        </w:rPr>
      </w:pPr>
      <w:r w:rsidRPr="002D5134">
        <w:rPr>
          <w:rFonts w:ascii="Arial" w:hAnsi="Arial" w:cs="Arial"/>
        </w:rPr>
        <w:t>Organize peer-support groups (“Heart Buddies”) to encourage adherence, behaviour change, and reduce isolation.</w:t>
      </w:r>
    </w:p>
    <w:p w14:paraId="6B595A0F" w14:textId="77777777" w:rsidR="008378FA" w:rsidRPr="002D5134" w:rsidRDefault="008378FA" w:rsidP="008378FA">
      <w:pPr>
        <w:numPr>
          <w:ilvl w:val="1"/>
          <w:numId w:val="8"/>
        </w:numPr>
        <w:jc w:val="both"/>
        <w:rPr>
          <w:rFonts w:ascii="Arial" w:hAnsi="Arial" w:cs="Arial"/>
        </w:rPr>
      </w:pPr>
      <w:r w:rsidRPr="002D5134">
        <w:rPr>
          <w:rFonts w:ascii="Arial" w:hAnsi="Arial" w:cs="Arial"/>
        </w:rPr>
        <w:t>Educate on lifestyle: structured physical activity programmes adapted for older adults (walking clubs, chair-based exercise), dietary workshops.</w:t>
      </w:r>
    </w:p>
    <w:p w14:paraId="5DE0CF08" w14:textId="77777777" w:rsidR="008378FA" w:rsidRPr="002D5134" w:rsidRDefault="008378FA" w:rsidP="008378FA">
      <w:pPr>
        <w:numPr>
          <w:ilvl w:val="0"/>
          <w:numId w:val="8"/>
        </w:numPr>
        <w:jc w:val="both"/>
        <w:rPr>
          <w:rFonts w:ascii="Arial" w:hAnsi="Arial" w:cs="Arial"/>
          <w:sz w:val="24"/>
          <w:szCs w:val="24"/>
        </w:rPr>
      </w:pPr>
      <w:r w:rsidRPr="002D5134">
        <w:rPr>
          <w:rFonts w:ascii="Arial" w:hAnsi="Arial" w:cs="Arial"/>
          <w:b/>
          <w:bCs/>
          <w:sz w:val="24"/>
          <w:szCs w:val="24"/>
        </w:rPr>
        <w:t>Health Promotion and Awareness Campaign</w:t>
      </w:r>
    </w:p>
    <w:p w14:paraId="1473612B" w14:textId="77777777" w:rsidR="008378FA" w:rsidRPr="002D5134" w:rsidRDefault="008378FA" w:rsidP="008378FA">
      <w:pPr>
        <w:numPr>
          <w:ilvl w:val="1"/>
          <w:numId w:val="8"/>
        </w:numPr>
        <w:jc w:val="both"/>
        <w:rPr>
          <w:rFonts w:ascii="Arial" w:hAnsi="Arial" w:cs="Arial"/>
        </w:rPr>
      </w:pPr>
      <w:r w:rsidRPr="002D5134">
        <w:rPr>
          <w:rFonts w:ascii="Arial" w:hAnsi="Arial" w:cs="Arial"/>
        </w:rPr>
        <w:t>Local campaign targeting older adults: “Know Your Heart Age” – offering education about silent conditions (e.g., heart valve disease, AF), the importance of screening, and promoting healthy living.</w:t>
      </w:r>
    </w:p>
    <w:p w14:paraId="29635A62" w14:textId="77777777" w:rsidR="008378FA" w:rsidRPr="002D5134" w:rsidRDefault="008378FA" w:rsidP="008378FA">
      <w:pPr>
        <w:numPr>
          <w:ilvl w:val="1"/>
          <w:numId w:val="8"/>
        </w:numPr>
        <w:jc w:val="both"/>
        <w:rPr>
          <w:rFonts w:ascii="Arial" w:hAnsi="Arial" w:cs="Arial"/>
        </w:rPr>
      </w:pPr>
      <w:r w:rsidRPr="002D5134">
        <w:rPr>
          <w:rFonts w:ascii="Arial" w:hAnsi="Arial" w:cs="Arial"/>
        </w:rPr>
        <w:t>Use local media, senior centres, GP practices, and social services to spread information.</w:t>
      </w:r>
    </w:p>
    <w:p w14:paraId="638F1813" w14:textId="77777777" w:rsidR="008378FA" w:rsidRPr="002D5134" w:rsidRDefault="008378FA" w:rsidP="008378FA">
      <w:pPr>
        <w:numPr>
          <w:ilvl w:val="0"/>
          <w:numId w:val="8"/>
        </w:numPr>
        <w:jc w:val="both"/>
        <w:rPr>
          <w:rFonts w:ascii="Arial" w:hAnsi="Arial" w:cs="Arial"/>
        </w:rPr>
      </w:pPr>
      <w:r w:rsidRPr="002D5134">
        <w:rPr>
          <w:rFonts w:ascii="Arial" w:hAnsi="Arial" w:cs="Arial"/>
          <w:b/>
          <w:bCs/>
        </w:rPr>
        <w:t>Policy &amp; Systems Change</w:t>
      </w:r>
    </w:p>
    <w:p w14:paraId="039B6CC5" w14:textId="77777777" w:rsidR="008378FA" w:rsidRPr="002D5134" w:rsidRDefault="008378FA" w:rsidP="008378FA">
      <w:pPr>
        <w:numPr>
          <w:ilvl w:val="1"/>
          <w:numId w:val="8"/>
        </w:numPr>
        <w:jc w:val="both"/>
        <w:rPr>
          <w:rFonts w:ascii="Arial" w:hAnsi="Arial" w:cs="Arial"/>
        </w:rPr>
      </w:pPr>
      <w:r w:rsidRPr="002D5134">
        <w:rPr>
          <w:rFonts w:ascii="Arial" w:hAnsi="Arial" w:cs="Arial"/>
        </w:rPr>
        <w:t>Work with local health commissioners to ensure funding for echocardiography services targeted at older adults.</w:t>
      </w:r>
    </w:p>
    <w:p w14:paraId="7CA86933" w14:textId="77777777" w:rsidR="008378FA" w:rsidRPr="002D5134" w:rsidRDefault="008378FA" w:rsidP="008378FA">
      <w:pPr>
        <w:numPr>
          <w:ilvl w:val="1"/>
          <w:numId w:val="8"/>
        </w:numPr>
        <w:jc w:val="both"/>
        <w:rPr>
          <w:rFonts w:ascii="Arial" w:hAnsi="Arial" w:cs="Arial"/>
        </w:rPr>
      </w:pPr>
      <w:r w:rsidRPr="002D5134">
        <w:rPr>
          <w:rFonts w:ascii="Arial" w:hAnsi="Arial" w:cs="Arial"/>
        </w:rPr>
        <w:t>Advocate for transport vouchers or community transport for older adults to attend clinics or hospital appointments.</w:t>
      </w:r>
    </w:p>
    <w:p w14:paraId="63D8CD19" w14:textId="77777777" w:rsidR="008378FA" w:rsidRPr="002D5134" w:rsidRDefault="008378FA" w:rsidP="008378FA">
      <w:pPr>
        <w:numPr>
          <w:ilvl w:val="1"/>
          <w:numId w:val="8"/>
        </w:numPr>
        <w:jc w:val="both"/>
        <w:rPr>
          <w:rFonts w:ascii="Arial" w:hAnsi="Arial" w:cs="Arial"/>
        </w:rPr>
      </w:pPr>
      <w:r w:rsidRPr="002D5134">
        <w:rPr>
          <w:rFonts w:ascii="Arial" w:hAnsi="Arial" w:cs="Arial"/>
        </w:rPr>
        <w:t>Collaborate with social care to integrate CVD risk assessment into care plans for older people.</w:t>
      </w:r>
    </w:p>
    <w:p w14:paraId="0F4136CA" w14:textId="77777777" w:rsidR="008378FA" w:rsidRPr="002D5134" w:rsidRDefault="008378FA" w:rsidP="008378FA">
      <w:pPr>
        <w:jc w:val="both"/>
        <w:rPr>
          <w:rFonts w:ascii="Arial" w:hAnsi="Arial" w:cs="Arial"/>
          <w:b/>
          <w:bCs/>
          <w:sz w:val="24"/>
          <w:szCs w:val="24"/>
        </w:rPr>
      </w:pPr>
      <w:r w:rsidRPr="002D5134">
        <w:rPr>
          <w:rFonts w:ascii="Arial" w:hAnsi="Arial" w:cs="Arial"/>
          <w:b/>
          <w:bCs/>
          <w:sz w:val="24"/>
          <w:szCs w:val="24"/>
        </w:rPr>
        <w:t>3.2 Evaluation of the Intervention</w:t>
      </w:r>
    </w:p>
    <w:p w14:paraId="53DF9CC7" w14:textId="77777777" w:rsidR="008378FA" w:rsidRPr="002D5134" w:rsidRDefault="008378FA" w:rsidP="008378FA">
      <w:pPr>
        <w:jc w:val="both"/>
        <w:rPr>
          <w:rFonts w:ascii="Arial" w:hAnsi="Arial" w:cs="Arial"/>
          <w:sz w:val="24"/>
          <w:szCs w:val="24"/>
        </w:rPr>
      </w:pPr>
      <w:r w:rsidRPr="002D5134">
        <w:rPr>
          <w:rFonts w:ascii="Arial" w:hAnsi="Arial" w:cs="Arial"/>
          <w:b/>
          <w:bCs/>
          <w:sz w:val="24"/>
          <w:szCs w:val="24"/>
        </w:rPr>
        <w:t>Process Measures</w:t>
      </w:r>
      <w:r w:rsidRPr="002D5134">
        <w:rPr>
          <w:rFonts w:ascii="Arial" w:hAnsi="Arial" w:cs="Arial"/>
          <w:sz w:val="24"/>
          <w:szCs w:val="24"/>
        </w:rPr>
        <w:t>:</w:t>
      </w:r>
    </w:p>
    <w:p w14:paraId="448E5D61" w14:textId="77777777" w:rsidR="008378FA" w:rsidRPr="002D5134" w:rsidRDefault="008378FA" w:rsidP="008378FA">
      <w:pPr>
        <w:numPr>
          <w:ilvl w:val="0"/>
          <w:numId w:val="9"/>
        </w:numPr>
        <w:jc w:val="both"/>
        <w:rPr>
          <w:rFonts w:ascii="Arial" w:hAnsi="Arial" w:cs="Arial"/>
        </w:rPr>
      </w:pPr>
      <w:r w:rsidRPr="002D5134">
        <w:rPr>
          <w:rFonts w:ascii="Arial" w:hAnsi="Arial" w:cs="Arial"/>
        </w:rPr>
        <w:t>Number of people aged ≥ 65 screened at community clinics.</w:t>
      </w:r>
    </w:p>
    <w:p w14:paraId="24A118F9" w14:textId="77777777" w:rsidR="008378FA" w:rsidRPr="002D5134" w:rsidRDefault="008378FA" w:rsidP="008378FA">
      <w:pPr>
        <w:numPr>
          <w:ilvl w:val="0"/>
          <w:numId w:val="9"/>
        </w:numPr>
        <w:jc w:val="both"/>
        <w:rPr>
          <w:rFonts w:ascii="Arial" w:hAnsi="Arial" w:cs="Arial"/>
        </w:rPr>
      </w:pPr>
      <w:r w:rsidRPr="002D5134">
        <w:rPr>
          <w:rFonts w:ascii="Arial" w:hAnsi="Arial" w:cs="Arial"/>
        </w:rPr>
        <w:t>Number of new diagnoses (hypertension, AF, valvular disease).</w:t>
      </w:r>
    </w:p>
    <w:p w14:paraId="5347CDEA" w14:textId="77777777" w:rsidR="008378FA" w:rsidRPr="002D5134" w:rsidRDefault="008378FA" w:rsidP="008378FA">
      <w:pPr>
        <w:numPr>
          <w:ilvl w:val="0"/>
          <w:numId w:val="9"/>
        </w:numPr>
        <w:jc w:val="both"/>
        <w:rPr>
          <w:rFonts w:ascii="Arial" w:hAnsi="Arial" w:cs="Arial"/>
        </w:rPr>
      </w:pPr>
      <w:r w:rsidRPr="002D5134">
        <w:rPr>
          <w:rFonts w:ascii="Arial" w:hAnsi="Arial" w:cs="Arial"/>
        </w:rPr>
        <w:t>Number of care-coordinator plans developed.</w:t>
      </w:r>
    </w:p>
    <w:p w14:paraId="04B37276" w14:textId="77777777" w:rsidR="008378FA" w:rsidRPr="002D5134" w:rsidRDefault="008378FA" w:rsidP="008378FA">
      <w:pPr>
        <w:numPr>
          <w:ilvl w:val="0"/>
          <w:numId w:val="9"/>
        </w:numPr>
        <w:jc w:val="both"/>
        <w:rPr>
          <w:rFonts w:ascii="Arial" w:hAnsi="Arial" w:cs="Arial"/>
        </w:rPr>
      </w:pPr>
      <w:r w:rsidRPr="002D5134">
        <w:rPr>
          <w:rFonts w:ascii="Arial" w:hAnsi="Arial" w:cs="Arial"/>
        </w:rPr>
        <w:t>Participation rates in self-management and peer-support activities.</w:t>
      </w:r>
    </w:p>
    <w:p w14:paraId="733AD448" w14:textId="77777777" w:rsidR="008378FA" w:rsidRPr="002D5134" w:rsidRDefault="008378FA" w:rsidP="008378FA">
      <w:pPr>
        <w:jc w:val="both"/>
        <w:rPr>
          <w:rFonts w:ascii="Arial" w:hAnsi="Arial" w:cs="Arial"/>
          <w:sz w:val="24"/>
          <w:szCs w:val="24"/>
        </w:rPr>
      </w:pPr>
      <w:r w:rsidRPr="002D5134">
        <w:rPr>
          <w:rFonts w:ascii="Arial" w:hAnsi="Arial" w:cs="Arial"/>
          <w:b/>
          <w:bCs/>
          <w:sz w:val="24"/>
          <w:szCs w:val="24"/>
        </w:rPr>
        <w:t>Outcome Measures</w:t>
      </w:r>
      <w:r w:rsidRPr="002D5134">
        <w:rPr>
          <w:rFonts w:ascii="Arial" w:hAnsi="Arial" w:cs="Arial"/>
          <w:sz w:val="24"/>
          <w:szCs w:val="24"/>
        </w:rPr>
        <w:t>:</w:t>
      </w:r>
    </w:p>
    <w:p w14:paraId="32EECFEF" w14:textId="77777777" w:rsidR="008378FA" w:rsidRPr="002D5134" w:rsidRDefault="008378FA" w:rsidP="008378FA">
      <w:pPr>
        <w:numPr>
          <w:ilvl w:val="0"/>
          <w:numId w:val="10"/>
        </w:numPr>
        <w:jc w:val="both"/>
        <w:rPr>
          <w:rFonts w:ascii="Arial" w:hAnsi="Arial" w:cs="Arial"/>
        </w:rPr>
      </w:pPr>
      <w:r w:rsidRPr="002D5134">
        <w:rPr>
          <w:rFonts w:ascii="Arial" w:hAnsi="Arial" w:cs="Arial"/>
        </w:rPr>
        <w:t>Reduction in mean blood pressure in diagnosed hypertensives.</w:t>
      </w:r>
    </w:p>
    <w:p w14:paraId="0EABCE62" w14:textId="77777777" w:rsidR="008378FA" w:rsidRPr="002D5134" w:rsidRDefault="008378FA" w:rsidP="008378FA">
      <w:pPr>
        <w:numPr>
          <w:ilvl w:val="0"/>
          <w:numId w:val="10"/>
        </w:numPr>
        <w:jc w:val="both"/>
        <w:rPr>
          <w:rFonts w:ascii="Arial" w:hAnsi="Arial" w:cs="Arial"/>
        </w:rPr>
      </w:pPr>
      <w:r w:rsidRPr="002D5134">
        <w:rPr>
          <w:rFonts w:ascii="Arial" w:hAnsi="Arial" w:cs="Arial"/>
        </w:rPr>
        <w:t>Increase in AF detection and proper anticoagulation where indicated.</w:t>
      </w:r>
    </w:p>
    <w:p w14:paraId="70192ECF" w14:textId="77777777" w:rsidR="008378FA" w:rsidRPr="002D5134" w:rsidRDefault="008378FA" w:rsidP="008378FA">
      <w:pPr>
        <w:numPr>
          <w:ilvl w:val="0"/>
          <w:numId w:val="10"/>
        </w:numPr>
        <w:jc w:val="both"/>
        <w:rPr>
          <w:rFonts w:ascii="Arial" w:hAnsi="Arial" w:cs="Arial"/>
        </w:rPr>
      </w:pPr>
      <w:r w:rsidRPr="002D5134">
        <w:rPr>
          <w:rFonts w:ascii="Arial" w:hAnsi="Arial" w:cs="Arial"/>
        </w:rPr>
        <w:t>Number of echocardiograms done, and proportion of valve disease detected.</w:t>
      </w:r>
    </w:p>
    <w:p w14:paraId="1125B7A9" w14:textId="77777777" w:rsidR="008378FA" w:rsidRPr="002D5134" w:rsidRDefault="008378FA" w:rsidP="008378FA">
      <w:pPr>
        <w:numPr>
          <w:ilvl w:val="0"/>
          <w:numId w:val="10"/>
        </w:numPr>
        <w:jc w:val="both"/>
        <w:rPr>
          <w:rFonts w:ascii="Arial" w:hAnsi="Arial" w:cs="Arial"/>
        </w:rPr>
      </w:pPr>
      <w:r w:rsidRPr="002D5134">
        <w:rPr>
          <w:rFonts w:ascii="Arial" w:hAnsi="Arial" w:cs="Arial"/>
        </w:rPr>
        <w:t>Rate of hospital admissions and readmissions for heart failure, MI, stroke.</w:t>
      </w:r>
    </w:p>
    <w:p w14:paraId="6F0376A1" w14:textId="77777777" w:rsidR="008378FA" w:rsidRPr="002D5134" w:rsidRDefault="008378FA" w:rsidP="008378FA">
      <w:pPr>
        <w:numPr>
          <w:ilvl w:val="0"/>
          <w:numId w:val="10"/>
        </w:numPr>
        <w:jc w:val="both"/>
        <w:rPr>
          <w:rFonts w:ascii="Arial" w:hAnsi="Arial" w:cs="Arial"/>
        </w:rPr>
      </w:pPr>
      <w:r w:rsidRPr="002D5134">
        <w:rPr>
          <w:rFonts w:ascii="Arial" w:hAnsi="Arial" w:cs="Arial"/>
        </w:rPr>
        <w:t>Patient-reported quality of life before and after one year.</w:t>
      </w:r>
    </w:p>
    <w:p w14:paraId="72EAED14" w14:textId="77777777" w:rsidR="008378FA" w:rsidRPr="002D5134" w:rsidRDefault="008378FA" w:rsidP="008378FA">
      <w:pPr>
        <w:jc w:val="both"/>
        <w:rPr>
          <w:rFonts w:ascii="Arial" w:hAnsi="Arial" w:cs="Arial"/>
          <w:b/>
          <w:bCs/>
          <w:sz w:val="28"/>
          <w:szCs w:val="28"/>
        </w:rPr>
      </w:pPr>
      <w:r w:rsidRPr="002D5134">
        <w:rPr>
          <w:rFonts w:ascii="Arial" w:hAnsi="Arial" w:cs="Arial"/>
          <w:b/>
          <w:bCs/>
          <w:sz w:val="28"/>
          <w:szCs w:val="28"/>
        </w:rPr>
        <w:t>Design for Evaluation:</w:t>
      </w:r>
    </w:p>
    <w:p w14:paraId="39961C5D" w14:textId="77777777" w:rsidR="008378FA" w:rsidRPr="002D5134" w:rsidRDefault="008378FA" w:rsidP="008378FA">
      <w:pPr>
        <w:numPr>
          <w:ilvl w:val="0"/>
          <w:numId w:val="11"/>
        </w:numPr>
        <w:jc w:val="both"/>
        <w:rPr>
          <w:rFonts w:ascii="Arial" w:hAnsi="Arial" w:cs="Arial"/>
        </w:rPr>
      </w:pPr>
      <w:r w:rsidRPr="002D5134">
        <w:rPr>
          <w:rFonts w:ascii="Arial" w:hAnsi="Arial" w:cs="Arial"/>
        </w:rPr>
        <w:t xml:space="preserve">Use a </w:t>
      </w:r>
      <w:r w:rsidRPr="002D5134">
        <w:rPr>
          <w:rFonts w:ascii="Arial" w:hAnsi="Arial" w:cs="Arial"/>
          <w:b/>
          <w:bCs/>
        </w:rPr>
        <w:t>quasi-experimental design</w:t>
      </w:r>
      <w:r w:rsidRPr="002D5134">
        <w:rPr>
          <w:rFonts w:ascii="Arial" w:hAnsi="Arial" w:cs="Arial"/>
        </w:rPr>
        <w:t>: compare the intervention region with a similar neighbouring region that does not receive “Heart-Age Plus.”</w:t>
      </w:r>
    </w:p>
    <w:p w14:paraId="4ECAFE9D" w14:textId="77777777" w:rsidR="008378FA" w:rsidRPr="002D5134" w:rsidRDefault="008378FA" w:rsidP="008378FA">
      <w:pPr>
        <w:numPr>
          <w:ilvl w:val="0"/>
          <w:numId w:val="11"/>
        </w:numPr>
        <w:jc w:val="both"/>
        <w:rPr>
          <w:rFonts w:ascii="Arial" w:hAnsi="Arial" w:cs="Arial"/>
        </w:rPr>
      </w:pPr>
      <w:r w:rsidRPr="002D5134">
        <w:rPr>
          <w:rFonts w:ascii="Arial" w:hAnsi="Arial" w:cs="Arial"/>
        </w:rPr>
        <w:t>Baseline data collection, then follow-up at 12 and 24 months.</w:t>
      </w:r>
    </w:p>
    <w:p w14:paraId="5C96BD47" w14:textId="77777777" w:rsidR="008378FA" w:rsidRPr="002D5134" w:rsidRDefault="008378FA" w:rsidP="008378FA">
      <w:pPr>
        <w:numPr>
          <w:ilvl w:val="0"/>
          <w:numId w:val="11"/>
        </w:numPr>
        <w:jc w:val="both"/>
        <w:rPr>
          <w:rFonts w:ascii="Arial" w:hAnsi="Arial" w:cs="Arial"/>
        </w:rPr>
      </w:pPr>
      <w:r w:rsidRPr="002D5134">
        <w:rPr>
          <w:rFonts w:ascii="Arial" w:hAnsi="Arial" w:cs="Arial"/>
        </w:rPr>
        <w:lastRenderedPageBreak/>
        <w:t>Use both quantitative data (health records, hospital stats) and qualitative data.</w:t>
      </w:r>
    </w:p>
    <w:p w14:paraId="1DE82A61" w14:textId="77777777" w:rsidR="008378FA" w:rsidRPr="002D5134" w:rsidRDefault="00000000" w:rsidP="008378FA">
      <w:pPr>
        <w:jc w:val="both"/>
        <w:rPr>
          <w:rFonts w:ascii="Arial" w:hAnsi="Arial" w:cs="Arial"/>
          <w:sz w:val="24"/>
          <w:szCs w:val="24"/>
        </w:rPr>
      </w:pPr>
      <w:r>
        <w:rPr>
          <w:rFonts w:ascii="Arial" w:hAnsi="Arial" w:cs="Arial"/>
          <w:sz w:val="24"/>
          <w:szCs w:val="24"/>
        </w:rPr>
        <w:pict w14:anchorId="2F34E386">
          <v:rect id="_x0000_i1037" style="width:0;height:1.5pt" o:hralign="center" o:hrstd="t" o:hr="t" fillcolor="#a0a0a0" stroked="f"/>
        </w:pict>
      </w:r>
    </w:p>
    <w:p w14:paraId="6EAEA00E" w14:textId="77777777" w:rsidR="008378FA" w:rsidRPr="002D5134" w:rsidRDefault="008378FA" w:rsidP="008378FA">
      <w:pPr>
        <w:jc w:val="both"/>
        <w:rPr>
          <w:rFonts w:ascii="Arial" w:hAnsi="Arial" w:cs="Arial"/>
          <w:b/>
          <w:bCs/>
          <w:sz w:val="24"/>
          <w:szCs w:val="24"/>
        </w:rPr>
      </w:pPr>
      <w:r w:rsidRPr="002D5134">
        <w:rPr>
          <w:rFonts w:ascii="Arial" w:hAnsi="Arial" w:cs="Arial"/>
          <w:b/>
          <w:bCs/>
          <w:sz w:val="24"/>
          <w:szCs w:val="24"/>
        </w:rPr>
        <w:t>4. Strengths and Limitations of the Epidemiological Approach</w:t>
      </w:r>
    </w:p>
    <w:p w14:paraId="3C3F2A9A" w14:textId="77777777" w:rsidR="008378FA" w:rsidRPr="002D5134" w:rsidRDefault="008378FA" w:rsidP="008378FA">
      <w:pPr>
        <w:jc w:val="both"/>
        <w:rPr>
          <w:rFonts w:ascii="Arial" w:hAnsi="Arial" w:cs="Arial"/>
          <w:b/>
          <w:bCs/>
          <w:sz w:val="24"/>
          <w:szCs w:val="24"/>
        </w:rPr>
      </w:pPr>
      <w:r w:rsidRPr="002D5134">
        <w:rPr>
          <w:rFonts w:ascii="Arial" w:hAnsi="Arial" w:cs="Arial"/>
          <w:b/>
          <w:bCs/>
          <w:sz w:val="24"/>
          <w:szCs w:val="24"/>
        </w:rPr>
        <w:t>4.1 Strengths</w:t>
      </w:r>
    </w:p>
    <w:p w14:paraId="5E5236FA" w14:textId="77777777" w:rsidR="008378FA" w:rsidRPr="002D5134" w:rsidRDefault="008378FA" w:rsidP="008378FA">
      <w:pPr>
        <w:numPr>
          <w:ilvl w:val="0"/>
          <w:numId w:val="12"/>
        </w:numPr>
        <w:jc w:val="both"/>
        <w:rPr>
          <w:rFonts w:ascii="Arial" w:hAnsi="Arial" w:cs="Arial"/>
        </w:rPr>
      </w:pPr>
      <w:proofErr w:type="spellStart"/>
      <w:r w:rsidRPr="008779D9">
        <w:rPr>
          <w:rFonts w:ascii="Arial" w:hAnsi="Arial" w:cs="Arial"/>
          <w:b/>
          <w:bCs/>
          <w:sz w:val="24"/>
          <w:szCs w:val="24"/>
        </w:rPr>
        <w:t>DataDriven</w:t>
      </w:r>
      <w:proofErr w:type="spellEnd"/>
      <w:r w:rsidRPr="002D5134">
        <w:rPr>
          <w:rFonts w:ascii="Arial" w:hAnsi="Arial" w:cs="Arial"/>
          <w:b/>
          <w:bCs/>
          <w:sz w:val="24"/>
          <w:szCs w:val="24"/>
        </w:rPr>
        <w:t>:</w:t>
      </w:r>
      <w:r w:rsidRPr="002D5134">
        <w:rPr>
          <w:rFonts w:ascii="Arial" w:hAnsi="Arial" w:cs="Arial"/>
        </w:rPr>
        <w:t xml:space="preserve"> By combining primary care, hospital, and community data, we create a comprehensive picture of CVD burden in older adults.</w:t>
      </w:r>
    </w:p>
    <w:p w14:paraId="1313F747" w14:textId="77777777" w:rsidR="008378FA" w:rsidRPr="002D5134" w:rsidRDefault="008378FA" w:rsidP="008378FA">
      <w:pPr>
        <w:numPr>
          <w:ilvl w:val="0"/>
          <w:numId w:val="12"/>
        </w:numPr>
        <w:jc w:val="both"/>
        <w:rPr>
          <w:rFonts w:ascii="Arial" w:hAnsi="Arial" w:cs="Arial"/>
        </w:rPr>
      </w:pPr>
      <w:r w:rsidRPr="002D5134">
        <w:rPr>
          <w:rFonts w:ascii="Arial" w:hAnsi="Arial" w:cs="Arial"/>
          <w:b/>
          <w:bCs/>
          <w:sz w:val="24"/>
          <w:szCs w:val="24"/>
        </w:rPr>
        <w:t>Targeted Intervention</w:t>
      </w:r>
      <w:r w:rsidRPr="002D5134">
        <w:rPr>
          <w:rFonts w:ascii="Arial" w:hAnsi="Arial" w:cs="Arial"/>
          <w:sz w:val="24"/>
          <w:szCs w:val="24"/>
        </w:rPr>
        <w:t>:</w:t>
      </w:r>
      <w:r w:rsidRPr="002D5134">
        <w:rPr>
          <w:rFonts w:ascii="Arial" w:hAnsi="Arial" w:cs="Arial"/>
        </w:rPr>
        <w:t xml:space="preserve"> Screening and integrated care focus on high-risk older individuals, increasing efficiency and equity.</w:t>
      </w:r>
    </w:p>
    <w:p w14:paraId="00022C33" w14:textId="77777777" w:rsidR="008378FA" w:rsidRPr="002D5134" w:rsidRDefault="008378FA" w:rsidP="008378FA">
      <w:pPr>
        <w:numPr>
          <w:ilvl w:val="0"/>
          <w:numId w:val="12"/>
        </w:numPr>
        <w:jc w:val="both"/>
        <w:rPr>
          <w:rFonts w:ascii="Arial" w:hAnsi="Arial" w:cs="Arial"/>
        </w:rPr>
      </w:pPr>
      <w:r w:rsidRPr="002D5134">
        <w:rPr>
          <w:rFonts w:ascii="Arial" w:hAnsi="Arial" w:cs="Arial"/>
          <w:b/>
          <w:bCs/>
        </w:rPr>
        <w:t>Prevention and Early Detection</w:t>
      </w:r>
      <w:r w:rsidRPr="002D5134">
        <w:rPr>
          <w:rFonts w:ascii="Arial" w:hAnsi="Arial" w:cs="Arial"/>
        </w:rPr>
        <w:t>: Screening for undiagnosed AF and valvular disease could prevent severe complications.</w:t>
      </w:r>
    </w:p>
    <w:p w14:paraId="6E6645FD" w14:textId="77777777" w:rsidR="008378FA" w:rsidRPr="002D5134" w:rsidRDefault="008378FA" w:rsidP="008378FA">
      <w:pPr>
        <w:numPr>
          <w:ilvl w:val="0"/>
          <w:numId w:val="12"/>
        </w:numPr>
        <w:jc w:val="both"/>
        <w:rPr>
          <w:rFonts w:ascii="Arial" w:hAnsi="Arial" w:cs="Arial"/>
        </w:rPr>
      </w:pPr>
      <w:r w:rsidRPr="002D5134">
        <w:rPr>
          <w:rFonts w:ascii="Arial" w:hAnsi="Arial" w:cs="Arial"/>
          <w:b/>
          <w:bCs/>
        </w:rPr>
        <w:t>Patient Empowerment</w:t>
      </w:r>
      <w:r w:rsidRPr="002D5134">
        <w:rPr>
          <w:rFonts w:ascii="Arial" w:hAnsi="Arial" w:cs="Arial"/>
        </w:rPr>
        <w:t>: Self-management and peer support can improve adherence, reduce hospitalisations, and enhance quality of life.</w:t>
      </w:r>
    </w:p>
    <w:p w14:paraId="6497F438" w14:textId="77777777" w:rsidR="008378FA" w:rsidRPr="002D5134" w:rsidRDefault="008378FA" w:rsidP="008378FA">
      <w:pPr>
        <w:numPr>
          <w:ilvl w:val="0"/>
          <w:numId w:val="12"/>
        </w:numPr>
        <w:jc w:val="both"/>
        <w:rPr>
          <w:rFonts w:ascii="Arial" w:hAnsi="Arial" w:cs="Arial"/>
        </w:rPr>
      </w:pPr>
      <w:r w:rsidRPr="002D5134">
        <w:rPr>
          <w:rFonts w:ascii="Arial" w:hAnsi="Arial" w:cs="Arial"/>
          <w:b/>
          <w:bCs/>
        </w:rPr>
        <w:t>Sustainability</w:t>
      </w:r>
      <w:r w:rsidRPr="002D5134">
        <w:rPr>
          <w:rFonts w:ascii="Arial" w:hAnsi="Arial" w:cs="Arial"/>
        </w:rPr>
        <w:t>: Establishing a surveillance system and care pathways helps embed CVD management into routine local health services.</w:t>
      </w:r>
    </w:p>
    <w:p w14:paraId="3480F2F8" w14:textId="77777777" w:rsidR="008378FA" w:rsidRPr="002D5134" w:rsidRDefault="008378FA" w:rsidP="008378FA">
      <w:pPr>
        <w:jc w:val="both"/>
        <w:rPr>
          <w:rFonts w:ascii="Arial" w:hAnsi="Arial" w:cs="Arial"/>
          <w:b/>
          <w:bCs/>
          <w:sz w:val="24"/>
          <w:szCs w:val="24"/>
        </w:rPr>
      </w:pPr>
      <w:r w:rsidRPr="002D5134">
        <w:rPr>
          <w:rFonts w:ascii="Arial" w:hAnsi="Arial" w:cs="Arial"/>
          <w:b/>
          <w:bCs/>
          <w:sz w:val="24"/>
          <w:szCs w:val="24"/>
        </w:rPr>
        <w:t>4.2 Limitations</w:t>
      </w:r>
    </w:p>
    <w:p w14:paraId="51F5D9C7" w14:textId="77777777" w:rsidR="008378FA" w:rsidRPr="002D5134" w:rsidRDefault="008378FA" w:rsidP="008378FA">
      <w:pPr>
        <w:numPr>
          <w:ilvl w:val="0"/>
          <w:numId w:val="13"/>
        </w:numPr>
        <w:jc w:val="both"/>
        <w:rPr>
          <w:rFonts w:ascii="Arial" w:hAnsi="Arial" w:cs="Arial"/>
        </w:rPr>
      </w:pPr>
      <w:r w:rsidRPr="002D5134">
        <w:rPr>
          <w:rFonts w:ascii="Arial" w:hAnsi="Arial" w:cs="Arial"/>
          <w:b/>
          <w:bCs/>
        </w:rPr>
        <w:t>Selection Bias</w:t>
      </w:r>
      <w:r w:rsidRPr="002D5134">
        <w:rPr>
          <w:rFonts w:ascii="Arial" w:hAnsi="Arial" w:cs="Arial"/>
        </w:rPr>
        <w:t>: Older adults who attend community clinics may be healthier, more mobile, or more engaged, leaving out the most frail or isolated group.</w:t>
      </w:r>
    </w:p>
    <w:p w14:paraId="5FB07E48" w14:textId="77777777" w:rsidR="008378FA" w:rsidRPr="002D5134" w:rsidRDefault="008378FA" w:rsidP="008378FA">
      <w:pPr>
        <w:numPr>
          <w:ilvl w:val="0"/>
          <w:numId w:val="13"/>
        </w:numPr>
        <w:jc w:val="both"/>
        <w:rPr>
          <w:rFonts w:ascii="Arial" w:hAnsi="Arial" w:cs="Arial"/>
        </w:rPr>
      </w:pPr>
      <w:r w:rsidRPr="002D5134">
        <w:rPr>
          <w:rFonts w:ascii="Arial" w:hAnsi="Arial" w:cs="Arial"/>
          <w:b/>
          <w:bCs/>
        </w:rPr>
        <w:t>Resource Intensive</w:t>
      </w:r>
      <w:r w:rsidRPr="002D5134">
        <w:rPr>
          <w:rFonts w:ascii="Arial" w:hAnsi="Arial" w:cs="Arial"/>
        </w:rPr>
        <w:t>: Echocardiography, nurse case managers, and outreach may require significant funding, trained personnel, and infrastructure.</w:t>
      </w:r>
    </w:p>
    <w:p w14:paraId="10E98BF1" w14:textId="77777777" w:rsidR="008378FA" w:rsidRPr="002D5134" w:rsidRDefault="008378FA" w:rsidP="008378FA">
      <w:pPr>
        <w:numPr>
          <w:ilvl w:val="0"/>
          <w:numId w:val="13"/>
        </w:numPr>
        <w:jc w:val="both"/>
        <w:rPr>
          <w:rFonts w:ascii="Arial" w:hAnsi="Arial" w:cs="Arial"/>
        </w:rPr>
      </w:pPr>
      <w:r w:rsidRPr="002D5134">
        <w:rPr>
          <w:rFonts w:ascii="Arial" w:hAnsi="Arial" w:cs="Arial"/>
          <w:b/>
          <w:bCs/>
        </w:rPr>
        <w:t>Long Time to Show Impact</w:t>
      </w:r>
      <w:r w:rsidRPr="002D5134">
        <w:rPr>
          <w:rFonts w:ascii="Arial" w:hAnsi="Arial" w:cs="Arial"/>
        </w:rPr>
        <w:t>: Reductions in hospital admissions or mortality may take several years, making short-term evaluation challenging.</w:t>
      </w:r>
    </w:p>
    <w:p w14:paraId="6AAA52B9" w14:textId="77777777" w:rsidR="008378FA" w:rsidRPr="002D5134" w:rsidRDefault="008378FA" w:rsidP="008378FA">
      <w:pPr>
        <w:numPr>
          <w:ilvl w:val="0"/>
          <w:numId w:val="13"/>
        </w:numPr>
        <w:jc w:val="both"/>
        <w:rPr>
          <w:rFonts w:ascii="Arial" w:hAnsi="Arial" w:cs="Arial"/>
        </w:rPr>
      </w:pPr>
      <w:proofErr w:type="spellStart"/>
      <w:r w:rsidRPr="002D5134">
        <w:rPr>
          <w:rFonts w:ascii="Arial" w:hAnsi="Arial" w:cs="Arial"/>
          <w:b/>
          <w:bCs/>
        </w:rPr>
        <w:t>Behavioral</w:t>
      </w:r>
      <w:proofErr w:type="spellEnd"/>
      <w:r w:rsidRPr="002D5134">
        <w:rPr>
          <w:rFonts w:ascii="Arial" w:hAnsi="Arial" w:cs="Arial"/>
          <w:b/>
          <w:bCs/>
        </w:rPr>
        <w:t xml:space="preserve"> Barriers</w:t>
      </w:r>
      <w:r w:rsidRPr="002D5134">
        <w:rPr>
          <w:rFonts w:ascii="Arial" w:hAnsi="Arial" w:cs="Arial"/>
        </w:rPr>
        <w:t>: Some older adults may struggle to adopt lifestyle changes due to physical limitations, comorbidities, or lack of social support.</w:t>
      </w:r>
    </w:p>
    <w:p w14:paraId="23346990" w14:textId="77777777" w:rsidR="008378FA" w:rsidRPr="002D5134" w:rsidRDefault="008378FA" w:rsidP="008378FA">
      <w:pPr>
        <w:numPr>
          <w:ilvl w:val="0"/>
          <w:numId w:val="13"/>
        </w:numPr>
        <w:jc w:val="both"/>
        <w:rPr>
          <w:rFonts w:ascii="Arial" w:hAnsi="Arial" w:cs="Arial"/>
        </w:rPr>
      </w:pPr>
      <w:r w:rsidRPr="002D5134">
        <w:rPr>
          <w:rFonts w:ascii="Arial" w:hAnsi="Arial" w:cs="Arial"/>
          <w:b/>
          <w:bCs/>
        </w:rPr>
        <w:t>Data Quality and Completeness</w:t>
      </w:r>
      <w:r w:rsidRPr="002D5134">
        <w:rPr>
          <w:rFonts w:ascii="Arial" w:hAnsi="Arial" w:cs="Arial"/>
        </w:rPr>
        <w:t>: GP records might be incomplete, hospital coding may vary, and follow-up may be limited for some patients.</w:t>
      </w:r>
    </w:p>
    <w:p w14:paraId="2CC2716F" w14:textId="77777777" w:rsidR="008378FA" w:rsidRPr="002D5134" w:rsidRDefault="00000000" w:rsidP="008378FA">
      <w:pPr>
        <w:jc w:val="both"/>
        <w:rPr>
          <w:rFonts w:ascii="Arial" w:hAnsi="Arial" w:cs="Arial"/>
        </w:rPr>
      </w:pPr>
      <w:r>
        <w:rPr>
          <w:rFonts w:ascii="Arial" w:hAnsi="Arial" w:cs="Arial"/>
        </w:rPr>
        <w:pict w14:anchorId="1B0957BC">
          <v:rect id="_x0000_i1038" style="width:0;height:1.5pt" o:hralign="center" o:hrstd="t" o:hr="t" fillcolor="#a0a0a0" stroked="f"/>
        </w:pict>
      </w:r>
    </w:p>
    <w:p w14:paraId="3A868B09" w14:textId="77777777" w:rsidR="008378FA" w:rsidRPr="002D5134" w:rsidRDefault="008378FA" w:rsidP="008378FA">
      <w:pPr>
        <w:jc w:val="both"/>
        <w:rPr>
          <w:rFonts w:ascii="Arial" w:hAnsi="Arial" w:cs="Arial"/>
          <w:b/>
          <w:bCs/>
          <w:sz w:val="24"/>
          <w:szCs w:val="24"/>
        </w:rPr>
      </w:pPr>
      <w:r w:rsidRPr="002D5134">
        <w:rPr>
          <w:rFonts w:ascii="Arial" w:hAnsi="Arial" w:cs="Arial"/>
          <w:b/>
          <w:bCs/>
          <w:sz w:val="24"/>
          <w:szCs w:val="24"/>
        </w:rPr>
        <w:t>5. Public Health Impact &amp; Future Forecasting</w:t>
      </w:r>
    </w:p>
    <w:p w14:paraId="5690BEB2" w14:textId="77777777" w:rsidR="008378FA" w:rsidRPr="002D5134" w:rsidRDefault="008378FA" w:rsidP="008378FA">
      <w:pPr>
        <w:jc w:val="both"/>
        <w:rPr>
          <w:rFonts w:ascii="Arial" w:hAnsi="Arial" w:cs="Arial"/>
        </w:rPr>
      </w:pPr>
      <w:r w:rsidRPr="002D5134">
        <w:rPr>
          <w:rFonts w:ascii="Arial" w:hAnsi="Arial" w:cs="Arial"/>
        </w:rPr>
        <w:t>Using epidemiological modelling (drawing on local data and national trends), we can estimate likely impacts:</w:t>
      </w:r>
    </w:p>
    <w:p w14:paraId="09F0981F" w14:textId="77777777" w:rsidR="008378FA" w:rsidRPr="002D5134" w:rsidRDefault="008378FA" w:rsidP="008378FA">
      <w:pPr>
        <w:numPr>
          <w:ilvl w:val="0"/>
          <w:numId w:val="14"/>
        </w:numPr>
        <w:jc w:val="both"/>
        <w:rPr>
          <w:rFonts w:ascii="Arial" w:hAnsi="Arial" w:cs="Arial"/>
        </w:rPr>
      </w:pPr>
      <w:r w:rsidRPr="002D5134">
        <w:rPr>
          <w:rFonts w:ascii="Arial" w:hAnsi="Arial" w:cs="Arial"/>
          <w:b/>
          <w:bCs/>
        </w:rPr>
        <w:t>Short-Term (1–3 years)</w:t>
      </w:r>
      <w:r w:rsidRPr="002D5134">
        <w:rPr>
          <w:rFonts w:ascii="Arial" w:hAnsi="Arial" w:cs="Arial"/>
        </w:rPr>
        <w:t>: Increased detection of hypertension, AF, and valvular disease; modest improvements in BP control; possible reduction in readmissions.</w:t>
      </w:r>
    </w:p>
    <w:p w14:paraId="6E088E7D" w14:textId="77777777" w:rsidR="008378FA" w:rsidRPr="002D5134" w:rsidRDefault="008378FA" w:rsidP="008378FA">
      <w:pPr>
        <w:numPr>
          <w:ilvl w:val="0"/>
          <w:numId w:val="14"/>
        </w:numPr>
        <w:jc w:val="both"/>
        <w:rPr>
          <w:rFonts w:ascii="Arial" w:hAnsi="Arial" w:cs="Arial"/>
        </w:rPr>
      </w:pPr>
      <w:r w:rsidRPr="002D5134">
        <w:rPr>
          <w:rFonts w:ascii="Arial" w:hAnsi="Arial" w:cs="Arial"/>
          <w:b/>
          <w:bCs/>
        </w:rPr>
        <w:t>Medium-Term (3–5 years)</w:t>
      </w:r>
      <w:r w:rsidRPr="002D5134">
        <w:rPr>
          <w:rFonts w:ascii="Arial" w:hAnsi="Arial" w:cs="Arial"/>
        </w:rPr>
        <w:t>: Lower rates of hospitalisation for CVD, lower emergency admissions, and improved quality of life in older adults.</w:t>
      </w:r>
    </w:p>
    <w:p w14:paraId="594F3836" w14:textId="77777777" w:rsidR="008378FA" w:rsidRPr="002D5134" w:rsidRDefault="008378FA" w:rsidP="008378FA">
      <w:pPr>
        <w:numPr>
          <w:ilvl w:val="0"/>
          <w:numId w:val="14"/>
        </w:numPr>
        <w:jc w:val="both"/>
        <w:rPr>
          <w:rFonts w:ascii="Arial" w:hAnsi="Arial" w:cs="Arial"/>
        </w:rPr>
      </w:pPr>
      <w:r w:rsidRPr="002D5134">
        <w:rPr>
          <w:rFonts w:ascii="Arial" w:hAnsi="Arial" w:cs="Arial"/>
          <w:b/>
          <w:bCs/>
        </w:rPr>
        <w:t>Long-Term (5–10 years)</w:t>
      </w:r>
      <w:r w:rsidRPr="002D5134">
        <w:rPr>
          <w:rFonts w:ascii="Arial" w:hAnsi="Arial" w:cs="Arial"/>
        </w:rPr>
        <w:t xml:space="preserve">: Sustained reduction in CVD morbidity and mortality, especially among high-risk older adults. Projections suggest that, without intervention, CVD-related disability in the 85+ age group may increase due to demographic </w:t>
      </w:r>
      <w:proofErr w:type="spellStart"/>
      <w:r w:rsidRPr="002D5134">
        <w:rPr>
          <w:rFonts w:ascii="Arial" w:hAnsi="Arial" w:cs="Arial"/>
        </w:rPr>
        <w:t>shif</w:t>
      </w:r>
      <w:proofErr w:type="spellEnd"/>
      <w:r w:rsidRPr="008779D9">
        <w:rPr>
          <w:rFonts w:ascii="Arial" w:hAnsi="Arial" w:cs="Arial"/>
        </w:rPr>
        <w:t>.</w:t>
      </w:r>
    </w:p>
    <w:p w14:paraId="4F2C518C" w14:textId="77777777" w:rsidR="008378FA" w:rsidRPr="002D5134" w:rsidRDefault="00000000" w:rsidP="008378FA">
      <w:pPr>
        <w:jc w:val="both"/>
        <w:rPr>
          <w:rFonts w:ascii="Arial" w:hAnsi="Arial" w:cs="Arial"/>
        </w:rPr>
      </w:pPr>
      <w:r>
        <w:rPr>
          <w:rFonts w:ascii="Arial" w:hAnsi="Arial" w:cs="Arial"/>
        </w:rPr>
        <w:pict w14:anchorId="507788C9">
          <v:rect id="_x0000_i1039" style="width:0;height:1.5pt" o:hralign="center" o:hrstd="t" o:hr="t" fillcolor="#a0a0a0" stroked="f"/>
        </w:pict>
      </w:r>
    </w:p>
    <w:p w14:paraId="72415135" w14:textId="77777777" w:rsidR="008378FA" w:rsidRPr="002D5134" w:rsidRDefault="008378FA" w:rsidP="008378FA">
      <w:pPr>
        <w:jc w:val="both"/>
        <w:rPr>
          <w:rFonts w:ascii="Arial" w:hAnsi="Arial" w:cs="Arial"/>
          <w:b/>
          <w:bCs/>
          <w:sz w:val="24"/>
          <w:szCs w:val="24"/>
        </w:rPr>
      </w:pPr>
      <w:r w:rsidRPr="002D5134">
        <w:rPr>
          <w:rFonts w:ascii="Arial" w:hAnsi="Arial" w:cs="Arial"/>
          <w:b/>
          <w:bCs/>
          <w:sz w:val="24"/>
          <w:szCs w:val="24"/>
        </w:rPr>
        <w:lastRenderedPageBreak/>
        <w:t>Conclusion</w:t>
      </w:r>
    </w:p>
    <w:p w14:paraId="4ED546EE" w14:textId="77777777" w:rsidR="008378FA" w:rsidRPr="002D5134" w:rsidRDefault="008378FA" w:rsidP="008378FA">
      <w:pPr>
        <w:jc w:val="both"/>
        <w:rPr>
          <w:rFonts w:ascii="Arial" w:hAnsi="Arial" w:cs="Arial"/>
        </w:rPr>
      </w:pPr>
      <w:r w:rsidRPr="002D5134">
        <w:rPr>
          <w:rFonts w:ascii="Arial" w:hAnsi="Arial" w:cs="Arial"/>
        </w:rPr>
        <w:t xml:space="preserve">Cardiovascular disease among older adults (65+) in constitutes a substantial and growing public health problem. Age, multimorbidity, undiagnosed conditions like atrial fibrillation and valvular disease, and socioeconomic factors contribute to high disease burden. Through a well-designed epidemiological approach—combining needs assessment, targeted screening, integrated care, </w:t>
      </w:r>
      <w:proofErr w:type="spellStart"/>
      <w:r w:rsidRPr="008779D9">
        <w:rPr>
          <w:rFonts w:ascii="Arial" w:hAnsi="Arial" w:cs="Arial"/>
        </w:rPr>
        <w:t>selfmanagement</w:t>
      </w:r>
      <w:proofErr w:type="spellEnd"/>
      <w:r w:rsidRPr="002D5134">
        <w:rPr>
          <w:rFonts w:ascii="Arial" w:hAnsi="Arial" w:cs="Arial"/>
        </w:rPr>
        <w:t>, and strong surveillance—we can identify those at greatest risk and intervene to improve outcomes.</w:t>
      </w:r>
    </w:p>
    <w:p w14:paraId="670EE8DB" w14:textId="77777777" w:rsidR="008378FA" w:rsidRPr="002D5134" w:rsidRDefault="008378FA" w:rsidP="008378FA">
      <w:pPr>
        <w:jc w:val="both"/>
        <w:rPr>
          <w:rFonts w:ascii="Arial" w:hAnsi="Arial" w:cs="Arial"/>
        </w:rPr>
      </w:pPr>
    </w:p>
    <w:p w14:paraId="420815F1" w14:textId="77777777" w:rsidR="008378FA" w:rsidRPr="008779D9" w:rsidRDefault="008378FA" w:rsidP="008378FA">
      <w:pPr>
        <w:jc w:val="both"/>
        <w:rPr>
          <w:rFonts w:ascii="Arial" w:hAnsi="Arial" w:cs="Arial"/>
        </w:rPr>
      </w:pPr>
    </w:p>
    <w:p w14:paraId="4B3E861B" w14:textId="77777777" w:rsidR="008378FA" w:rsidRPr="008779D9" w:rsidRDefault="008378FA" w:rsidP="008378FA">
      <w:pPr>
        <w:jc w:val="both"/>
        <w:rPr>
          <w:rFonts w:ascii="Arial" w:hAnsi="Arial" w:cs="Arial"/>
        </w:rPr>
      </w:pPr>
      <w:r w:rsidRPr="008779D9">
        <w:rPr>
          <w:rFonts w:ascii="Arial" w:hAnsi="Arial" w:cs="Arial"/>
        </w:rPr>
        <w:br w:type="page"/>
      </w:r>
    </w:p>
    <w:p w14:paraId="38ABA58E" w14:textId="77777777" w:rsidR="008378FA" w:rsidRPr="00C55181" w:rsidRDefault="008378FA" w:rsidP="008378FA">
      <w:pPr>
        <w:jc w:val="both"/>
        <w:rPr>
          <w:rFonts w:ascii="Arial" w:hAnsi="Arial" w:cs="Arial"/>
          <w:b/>
          <w:bCs/>
        </w:rPr>
      </w:pPr>
      <w:r w:rsidRPr="00C55181">
        <w:rPr>
          <w:rFonts w:ascii="Arial" w:hAnsi="Arial" w:cs="Arial"/>
          <w:b/>
          <w:bCs/>
        </w:rPr>
        <w:lastRenderedPageBreak/>
        <w:t>References (Harvard Style)</w:t>
      </w:r>
    </w:p>
    <w:p w14:paraId="2BFB1A12" w14:textId="77777777" w:rsidR="008378FA" w:rsidRPr="00C55181" w:rsidRDefault="008378FA" w:rsidP="008378FA">
      <w:pPr>
        <w:numPr>
          <w:ilvl w:val="0"/>
          <w:numId w:val="15"/>
        </w:numPr>
        <w:jc w:val="both"/>
        <w:rPr>
          <w:rFonts w:ascii="Arial" w:hAnsi="Arial" w:cs="Arial"/>
        </w:rPr>
      </w:pPr>
      <w:r w:rsidRPr="00C55181">
        <w:rPr>
          <w:rFonts w:ascii="Arial" w:hAnsi="Arial" w:cs="Arial"/>
        </w:rPr>
        <w:t xml:space="preserve">Age UK (2020) </w:t>
      </w:r>
      <w:r w:rsidRPr="00C55181">
        <w:rPr>
          <w:rFonts w:ascii="Arial" w:hAnsi="Arial" w:cs="Arial"/>
          <w:i/>
          <w:iCs/>
        </w:rPr>
        <w:t>Loneliness and social isolation in older people: Evidence review</w:t>
      </w:r>
      <w:r w:rsidRPr="00C55181">
        <w:rPr>
          <w:rFonts w:ascii="Arial" w:hAnsi="Arial" w:cs="Arial"/>
        </w:rPr>
        <w:t>. London: Age UK.</w:t>
      </w:r>
    </w:p>
    <w:p w14:paraId="5B23E414" w14:textId="77777777" w:rsidR="008378FA" w:rsidRPr="00C55181" w:rsidRDefault="008378FA" w:rsidP="008378FA">
      <w:pPr>
        <w:numPr>
          <w:ilvl w:val="0"/>
          <w:numId w:val="15"/>
        </w:numPr>
        <w:jc w:val="both"/>
        <w:rPr>
          <w:rFonts w:ascii="Arial" w:hAnsi="Arial" w:cs="Arial"/>
        </w:rPr>
      </w:pPr>
      <w:r w:rsidRPr="00C55181">
        <w:rPr>
          <w:rFonts w:ascii="Arial" w:hAnsi="Arial" w:cs="Arial"/>
        </w:rPr>
        <w:t xml:space="preserve">British Heart Foundation (2022) </w:t>
      </w:r>
      <w:r w:rsidRPr="00C55181">
        <w:rPr>
          <w:rFonts w:ascii="Arial" w:hAnsi="Arial" w:cs="Arial"/>
          <w:i/>
          <w:iCs/>
        </w:rPr>
        <w:t>UK Factsheet 2022</w:t>
      </w:r>
      <w:r w:rsidRPr="00C55181">
        <w:rPr>
          <w:rFonts w:ascii="Arial" w:hAnsi="Arial" w:cs="Arial"/>
        </w:rPr>
        <w:t>. Available at: https://www.bhf.org.uk/what-we-do/our-research/uk-factsheet (Accessed: 16 November 2025).</w:t>
      </w:r>
    </w:p>
    <w:p w14:paraId="0AF1AE4F" w14:textId="77777777" w:rsidR="008378FA" w:rsidRPr="00C55181" w:rsidRDefault="008378FA" w:rsidP="008378FA">
      <w:pPr>
        <w:numPr>
          <w:ilvl w:val="0"/>
          <w:numId w:val="15"/>
        </w:numPr>
        <w:jc w:val="both"/>
        <w:rPr>
          <w:rFonts w:ascii="Arial" w:hAnsi="Arial" w:cs="Arial"/>
        </w:rPr>
      </w:pPr>
      <w:r w:rsidRPr="00C55181">
        <w:rPr>
          <w:rFonts w:ascii="Arial" w:hAnsi="Arial" w:cs="Arial"/>
        </w:rPr>
        <w:t xml:space="preserve">Department for Work and Pensions (2021) </w:t>
      </w:r>
      <w:r w:rsidRPr="00C55181">
        <w:rPr>
          <w:rFonts w:ascii="Arial" w:hAnsi="Arial" w:cs="Arial"/>
          <w:i/>
          <w:iCs/>
        </w:rPr>
        <w:t>Pensioners and poverty statistics</w:t>
      </w:r>
      <w:r w:rsidRPr="00C55181">
        <w:rPr>
          <w:rFonts w:ascii="Arial" w:hAnsi="Arial" w:cs="Arial"/>
        </w:rPr>
        <w:t>. London: DWP.</w:t>
      </w:r>
    </w:p>
    <w:p w14:paraId="74B8B469" w14:textId="77777777" w:rsidR="008378FA" w:rsidRPr="00C55181" w:rsidRDefault="008378FA" w:rsidP="008378FA">
      <w:pPr>
        <w:numPr>
          <w:ilvl w:val="0"/>
          <w:numId w:val="15"/>
        </w:numPr>
        <w:jc w:val="both"/>
        <w:rPr>
          <w:rFonts w:ascii="Arial" w:hAnsi="Arial" w:cs="Arial"/>
        </w:rPr>
      </w:pPr>
      <w:r w:rsidRPr="00C55181">
        <w:rPr>
          <w:rFonts w:ascii="Arial" w:hAnsi="Arial" w:cs="Arial"/>
        </w:rPr>
        <w:t xml:space="preserve">Holt-Lunstad, J., Smith, T.B., Baker, M., Harris, T., &amp; Stephenson, D. (2015) 'Loneliness and social isolation as risk factors for mortality: A meta-analytic review', </w:t>
      </w:r>
      <w:r w:rsidRPr="00C55181">
        <w:rPr>
          <w:rFonts w:ascii="Arial" w:hAnsi="Arial" w:cs="Arial"/>
          <w:i/>
          <w:iCs/>
        </w:rPr>
        <w:t>Perspectives on Psychological Science</w:t>
      </w:r>
      <w:r w:rsidRPr="00C55181">
        <w:rPr>
          <w:rFonts w:ascii="Arial" w:hAnsi="Arial" w:cs="Arial"/>
        </w:rPr>
        <w:t>, 10(2), pp. 227-237.</w:t>
      </w:r>
    </w:p>
    <w:p w14:paraId="6CEE0452" w14:textId="77777777" w:rsidR="008378FA" w:rsidRPr="00C55181" w:rsidRDefault="008378FA" w:rsidP="008378FA">
      <w:pPr>
        <w:numPr>
          <w:ilvl w:val="0"/>
          <w:numId w:val="15"/>
        </w:numPr>
        <w:jc w:val="both"/>
        <w:rPr>
          <w:rFonts w:ascii="Arial" w:hAnsi="Arial" w:cs="Arial"/>
        </w:rPr>
      </w:pPr>
      <w:r w:rsidRPr="00C55181">
        <w:rPr>
          <w:rFonts w:ascii="Arial" w:hAnsi="Arial" w:cs="Arial"/>
        </w:rPr>
        <w:t xml:space="preserve">Lloyd-Sherlock, P., Ebrahim, S., McKee, M. &amp; Prince, M. (2016) 'Health status and health services utilization among older people in developing countries', </w:t>
      </w:r>
      <w:r w:rsidRPr="00C55181">
        <w:rPr>
          <w:rFonts w:ascii="Arial" w:hAnsi="Arial" w:cs="Arial"/>
          <w:i/>
          <w:iCs/>
        </w:rPr>
        <w:t>Lancet</w:t>
      </w:r>
      <w:r w:rsidRPr="00C55181">
        <w:rPr>
          <w:rFonts w:ascii="Arial" w:hAnsi="Arial" w:cs="Arial"/>
        </w:rPr>
        <w:t>, 385(9967), pp. 193-206.</w:t>
      </w:r>
    </w:p>
    <w:p w14:paraId="0228B873" w14:textId="77777777" w:rsidR="008378FA" w:rsidRPr="00C55181" w:rsidRDefault="008378FA" w:rsidP="008378FA">
      <w:pPr>
        <w:numPr>
          <w:ilvl w:val="0"/>
          <w:numId w:val="15"/>
        </w:numPr>
        <w:jc w:val="both"/>
        <w:rPr>
          <w:rFonts w:ascii="Arial" w:hAnsi="Arial" w:cs="Arial"/>
        </w:rPr>
      </w:pPr>
      <w:r w:rsidRPr="00C55181">
        <w:rPr>
          <w:rFonts w:ascii="Arial" w:hAnsi="Arial" w:cs="Arial"/>
        </w:rPr>
        <w:t xml:space="preserve">Marmot, M. (2010) </w:t>
      </w:r>
      <w:r w:rsidRPr="00C55181">
        <w:rPr>
          <w:rFonts w:ascii="Arial" w:hAnsi="Arial" w:cs="Arial"/>
          <w:i/>
          <w:iCs/>
        </w:rPr>
        <w:t>Fair Society, Healthy Lives: The Marmot Review</w:t>
      </w:r>
      <w:r w:rsidRPr="00C55181">
        <w:rPr>
          <w:rFonts w:ascii="Arial" w:hAnsi="Arial" w:cs="Arial"/>
        </w:rPr>
        <w:t>. London: The Marmot Review.</w:t>
      </w:r>
    </w:p>
    <w:p w14:paraId="6F38D496" w14:textId="77777777" w:rsidR="008378FA" w:rsidRPr="00C55181" w:rsidRDefault="008378FA" w:rsidP="008378FA">
      <w:pPr>
        <w:numPr>
          <w:ilvl w:val="0"/>
          <w:numId w:val="15"/>
        </w:numPr>
        <w:jc w:val="both"/>
        <w:rPr>
          <w:rFonts w:ascii="Arial" w:hAnsi="Arial" w:cs="Arial"/>
        </w:rPr>
      </w:pPr>
      <w:r w:rsidRPr="00C55181">
        <w:rPr>
          <w:rFonts w:ascii="Arial" w:hAnsi="Arial" w:cs="Arial"/>
        </w:rPr>
        <w:t xml:space="preserve">Marmot, M., Allen, J., Boyce, T., Goldblatt, P., &amp; Morrison, J. (2020) </w:t>
      </w:r>
      <w:r w:rsidRPr="00C55181">
        <w:rPr>
          <w:rFonts w:ascii="Arial" w:hAnsi="Arial" w:cs="Arial"/>
          <w:i/>
          <w:iCs/>
        </w:rPr>
        <w:t>Health Equity in England: The Marmot Review 10 Years On</w:t>
      </w:r>
      <w:r w:rsidRPr="00C55181">
        <w:rPr>
          <w:rFonts w:ascii="Arial" w:hAnsi="Arial" w:cs="Arial"/>
        </w:rPr>
        <w:t>. London: Institute of Health Equity.</w:t>
      </w:r>
    </w:p>
    <w:p w14:paraId="72408344" w14:textId="77777777" w:rsidR="008378FA" w:rsidRPr="00C55181" w:rsidRDefault="008378FA" w:rsidP="008378FA">
      <w:pPr>
        <w:numPr>
          <w:ilvl w:val="0"/>
          <w:numId w:val="15"/>
        </w:numPr>
        <w:jc w:val="both"/>
        <w:rPr>
          <w:rFonts w:ascii="Arial" w:hAnsi="Arial" w:cs="Arial"/>
        </w:rPr>
      </w:pPr>
      <w:r w:rsidRPr="00C55181">
        <w:rPr>
          <w:rFonts w:ascii="Arial" w:hAnsi="Arial" w:cs="Arial"/>
        </w:rPr>
        <w:t xml:space="preserve">Office for National Statistics (ONS) (2021) </w:t>
      </w:r>
      <w:r w:rsidRPr="00C55181">
        <w:rPr>
          <w:rFonts w:ascii="Arial" w:hAnsi="Arial" w:cs="Arial"/>
          <w:i/>
          <w:iCs/>
        </w:rPr>
        <w:t>Loneliness - What characteristics and circumstances are associated with feeling lonely?</w:t>
      </w:r>
      <w:r w:rsidRPr="00C55181">
        <w:rPr>
          <w:rFonts w:ascii="Arial" w:hAnsi="Arial" w:cs="Arial"/>
        </w:rPr>
        <w:t xml:space="preserve"> Available at: https://www.ons.gov.uk/peoplepopulationandcommunity/wellbeing/articles/lonelinesswhatcharacteristicsandcircumstancesareassociatedwithfeelinglonely/2021-04-07 (Accessed: 16 November 2025).</w:t>
      </w:r>
    </w:p>
    <w:p w14:paraId="2FF8B387" w14:textId="77777777" w:rsidR="008378FA" w:rsidRPr="00C55181" w:rsidRDefault="008378FA" w:rsidP="008378FA">
      <w:pPr>
        <w:numPr>
          <w:ilvl w:val="0"/>
          <w:numId w:val="15"/>
        </w:numPr>
        <w:jc w:val="both"/>
        <w:rPr>
          <w:rFonts w:ascii="Arial" w:hAnsi="Arial" w:cs="Arial"/>
        </w:rPr>
      </w:pPr>
      <w:r w:rsidRPr="00C55181">
        <w:rPr>
          <w:rFonts w:ascii="Arial" w:hAnsi="Arial" w:cs="Arial"/>
        </w:rPr>
        <w:t xml:space="preserve">Public Health England (2019) </w:t>
      </w:r>
      <w:r w:rsidRPr="00C55181">
        <w:rPr>
          <w:rFonts w:ascii="Arial" w:hAnsi="Arial" w:cs="Arial"/>
          <w:i/>
          <w:iCs/>
        </w:rPr>
        <w:t>Health Profile for England 2019</w:t>
      </w:r>
      <w:r w:rsidRPr="00C55181">
        <w:rPr>
          <w:rFonts w:ascii="Arial" w:hAnsi="Arial" w:cs="Arial"/>
        </w:rPr>
        <w:t>. London: PHE.</w:t>
      </w:r>
    </w:p>
    <w:p w14:paraId="730C0434" w14:textId="77777777" w:rsidR="008378FA" w:rsidRPr="00C55181" w:rsidRDefault="008378FA" w:rsidP="008378FA">
      <w:pPr>
        <w:numPr>
          <w:ilvl w:val="0"/>
          <w:numId w:val="15"/>
        </w:numPr>
        <w:jc w:val="both"/>
        <w:rPr>
          <w:rFonts w:ascii="Arial" w:hAnsi="Arial" w:cs="Arial"/>
        </w:rPr>
      </w:pPr>
      <w:r w:rsidRPr="00C55181">
        <w:rPr>
          <w:rFonts w:ascii="Arial" w:hAnsi="Arial" w:cs="Arial"/>
        </w:rPr>
        <w:t xml:space="preserve">World Health Organization (WHO) (2015) </w:t>
      </w:r>
      <w:r w:rsidRPr="00C55181">
        <w:rPr>
          <w:rFonts w:ascii="Arial" w:hAnsi="Arial" w:cs="Arial"/>
          <w:i/>
          <w:iCs/>
        </w:rPr>
        <w:t>World report on ageing and health</w:t>
      </w:r>
      <w:r w:rsidRPr="00C55181">
        <w:rPr>
          <w:rFonts w:ascii="Arial" w:hAnsi="Arial" w:cs="Arial"/>
        </w:rPr>
        <w:t>. Geneva: WHO.</w:t>
      </w:r>
    </w:p>
    <w:p w14:paraId="2F0A27A4" w14:textId="77777777" w:rsidR="008378FA" w:rsidRPr="00C55181" w:rsidRDefault="008378FA" w:rsidP="008378FA">
      <w:pPr>
        <w:numPr>
          <w:ilvl w:val="0"/>
          <w:numId w:val="15"/>
        </w:numPr>
        <w:jc w:val="both"/>
        <w:rPr>
          <w:rFonts w:ascii="Arial" w:hAnsi="Arial" w:cs="Arial"/>
        </w:rPr>
      </w:pPr>
      <w:r w:rsidRPr="00C55181">
        <w:rPr>
          <w:rFonts w:ascii="Arial" w:hAnsi="Arial" w:cs="Arial"/>
        </w:rPr>
        <w:t xml:space="preserve">Public Health England (2020) </w:t>
      </w:r>
      <w:proofErr w:type="gramStart"/>
      <w:r w:rsidRPr="00C55181">
        <w:rPr>
          <w:rFonts w:ascii="Arial" w:hAnsi="Arial" w:cs="Arial"/>
          <w:i/>
          <w:iCs/>
        </w:rPr>
        <w:t>Cardiovascular Disease</w:t>
      </w:r>
      <w:proofErr w:type="gramEnd"/>
      <w:r w:rsidRPr="00C55181">
        <w:rPr>
          <w:rFonts w:ascii="Arial" w:hAnsi="Arial" w:cs="Arial"/>
          <w:i/>
          <w:iCs/>
        </w:rPr>
        <w:t>: Health Inequalities</w:t>
      </w:r>
      <w:r w:rsidRPr="00C55181">
        <w:rPr>
          <w:rFonts w:ascii="Arial" w:hAnsi="Arial" w:cs="Arial"/>
        </w:rPr>
        <w:t>. London: PHE.</w:t>
      </w:r>
    </w:p>
    <w:p w14:paraId="339F9605" w14:textId="77777777" w:rsidR="008378FA" w:rsidRPr="00C55181" w:rsidRDefault="008378FA" w:rsidP="008378FA">
      <w:pPr>
        <w:numPr>
          <w:ilvl w:val="0"/>
          <w:numId w:val="15"/>
        </w:numPr>
        <w:jc w:val="both"/>
        <w:rPr>
          <w:rFonts w:ascii="Arial" w:hAnsi="Arial" w:cs="Arial"/>
        </w:rPr>
      </w:pPr>
      <w:r w:rsidRPr="00C55181">
        <w:rPr>
          <w:rFonts w:ascii="Arial" w:hAnsi="Arial" w:cs="Arial"/>
        </w:rPr>
        <w:t xml:space="preserve">British Heart Foundation (2020) </w:t>
      </w:r>
      <w:r w:rsidRPr="00C55181">
        <w:rPr>
          <w:rFonts w:ascii="Arial" w:hAnsi="Arial" w:cs="Arial"/>
          <w:i/>
          <w:iCs/>
        </w:rPr>
        <w:t>Heart Statistics</w:t>
      </w:r>
      <w:r w:rsidRPr="00C55181">
        <w:rPr>
          <w:rFonts w:ascii="Arial" w:hAnsi="Arial" w:cs="Arial"/>
        </w:rPr>
        <w:t>. London: BHF.</w:t>
      </w:r>
    </w:p>
    <w:p w14:paraId="0C4B16AF" w14:textId="77777777" w:rsidR="008378FA" w:rsidRPr="00C55181" w:rsidRDefault="008378FA" w:rsidP="008378FA">
      <w:pPr>
        <w:numPr>
          <w:ilvl w:val="0"/>
          <w:numId w:val="15"/>
        </w:numPr>
        <w:jc w:val="both"/>
        <w:rPr>
          <w:rFonts w:ascii="Arial" w:hAnsi="Arial" w:cs="Arial"/>
        </w:rPr>
      </w:pPr>
      <w:r w:rsidRPr="00C55181">
        <w:rPr>
          <w:rFonts w:ascii="Arial" w:hAnsi="Arial" w:cs="Arial"/>
        </w:rPr>
        <w:t xml:space="preserve">O’Flaherty, M., Buchan, I., Capewell, S. et al. (2013) 'Decline in coronary heart disease mortality in England and Wales: Analysis of regional trends', </w:t>
      </w:r>
      <w:r w:rsidRPr="00C55181">
        <w:rPr>
          <w:rFonts w:ascii="Arial" w:hAnsi="Arial" w:cs="Arial"/>
          <w:i/>
          <w:iCs/>
        </w:rPr>
        <w:t>Heart</w:t>
      </w:r>
      <w:r w:rsidRPr="00C55181">
        <w:rPr>
          <w:rFonts w:ascii="Arial" w:hAnsi="Arial" w:cs="Arial"/>
        </w:rPr>
        <w:t>, 99(12), pp. 830–836.</w:t>
      </w:r>
    </w:p>
    <w:p w14:paraId="37B1FB63" w14:textId="77777777" w:rsidR="008378FA" w:rsidRPr="00C55181" w:rsidRDefault="008378FA" w:rsidP="008378FA">
      <w:pPr>
        <w:numPr>
          <w:ilvl w:val="0"/>
          <w:numId w:val="15"/>
        </w:numPr>
        <w:jc w:val="both"/>
        <w:rPr>
          <w:rFonts w:ascii="Arial" w:hAnsi="Arial" w:cs="Arial"/>
        </w:rPr>
      </w:pPr>
      <w:r w:rsidRPr="00C55181">
        <w:rPr>
          <w:rFonts w:ascii="Arial" w:hAnsi="Arial" w:cs="Arial"/>
        </w:rPr>
        <w:t xml:space="preserve">BHF (2019) </w:t>
      </w:r>
      <w:r w:rsidRPr="00C55181">
        <w:rPr>
          <w:rFonts w:ascii="Arial" w:hAnsi="Arial" w:cs="Arial"/>
          <w:i/>
          <w:iCs/>
        </w:rPr>
        <w:t>Valvular heart disease in older adults</w:t>
      </w:r>
      <w:r w:rsidRPr="00C55181">
        <w:rPr>
          <w:rFonts w:ascii="Arial" w:hAnsi="Arial" w:cs="Arial"/>
        </w:rPr>
        <w:t>. London: BHF.</w:t>
      </w:r>
    </w:p>
    <w:p w14:paraId="4205C734" w14:textId="77777777" w:rsidR="008378FA" w:rsidRPr="00C55181" w:rsidRDefault="008378FA" w:rsidP="008378FA">
      <w:pPr>
        <w:numPr>
          <w:ilvl w:val="0"/>
          <w:numId w:val="15"/>
        </w:numPr>
        <w:jc w:val="both"/>
        <w:rPr>
          <w:rFonts w:ascii="Arial" w:hAnsi="Arial" w:cs="Arial"/>
        </w:rPr>
      </w:pPr>
      <w:r w:rsidRPr="00C55181">
        <w:rPr>
          <w:rFonts w:ascii="Arial" w:hAnsi="Arial" w:cs="Arial"/>
        </w:rPr>
        <w:t xml:space="preserve">NHS Digital (2021) </w:t>
      </w:r>
      <w:r w:rsidRPr="00C55181">
        <w:rPr>
          <w:rFonts w:ascii="Arial" w:hAnsi="Arial" w:cs="Arial"/>
          <w:i/>
          <w:iCs/>
        </w:rPr>
        <w:t>Quality and Outcomes Framework (QOF) 2020–21</w:t>
      </w:r>
      <w:r w:rsidRPr="00C55181">
        <w:rPr>
          <w:rFonts w:ascii="Arial" w:hAnsi="Arial" w:cs="Arial"/>
        </w:rPr>
        <w:t>. London: NHS Digital.</w:t>
      </w:r>
    </w:p>
    <w:p w14:paraId="72B7DF3E" w14:textId="77777777" w:rsidR="008378FA" w:rsidRPr="00C55181" w:rsidRDefault="008378FA" w:rsidP="008378FA">
      <w:pPr>
        <w:numPr>
          <w:ilvl w:val="0"/>
          <w:numId w:val="15"/>
        </w:numPr>
        <w:jc w:val="both"/>
        <w:rPr>
          <w:rFonts w:ascii="Arial" w:hAnsi="Arial" w:cs="Arial"/>
        </w:rPr>
      </w:pPr>
      <w:r w:rsidRPr="00C55181">
        <w:rPr>
          <w:rFonts w:ascii="Arial" w:hAnsi="Arial" w:cs="Arial"/>
        </w:rPr>
        <w:t xml:space="preserve">Collins, R., Reith, C., Emberson, J. et al. (2016) 'Interpretation of the evidence for the efficacy and safety of statin therapy', </w:t>
      </w:r>
      <w:r w:rsidRPr="00C55181">
        <w:rPr>
          <w:rFonts w:ascii="Arial" w:hAnsi="Arial" w:cs="Arial"/>
          <w:i/>
          <w:iCs/>
        </w:rPr>
        <w:t>Lancet</w:t>
      </w:r>
      <w:r w:rsidRPr="00C55181">
        <w:rPr>
          <w:rFonts w:ascii="Arial" w:hAnsi="Arial" w:cs="Arial"/>
        </w:rPr>
        <w:t>, 388(10059), pp. 2532–2561.</w:t>
      </w:r>
    </w:p>
    <w:p w14:paraId="12FC470F" w14:textId="77777777" w:rsidR="008378FA" w:rsidRPr="00C55181" w:rsidRDefault="008378FA" w:rsidP="008378FA">
      <w:pPr>
        <w:numPr>
          <w:ilvl w:val="0"/>
          <w:numId w:val="15"/>
        </w:numPr>
        <w:jc w:val="both"/>
        <w:rPr>
          <w:rFonts w:ascii="Arial" w:hAnsi="Arial" w:cs="Arial"/>
        </w:rPr>
      </w:pPr>
      <w:r w:rsidRPr="00C55181">
        <w:rPr>
          <w:rFonts w:ascii="Arial" w:hAnsi="Arial" w:cs="Arial"/>
        </w:rPr>
        <w:t xml:space="preserve">Taylor, F., Huffman, M.D., Macedo, A.F. et al. (2013) 'Statins for the primary prevention of cardiovascular disease', </w:t>
      </w:r>
      <w:r w:rsidRPr="00C55181">
        <w:rPr>
          <w:rFonts w:ascii="Arial" w:hAnsi="Arial" w:cs="Arial"/>
          <w:i/>
          <w:iCs/>
        </w:rPr>
        <w:t>Cochrane Database of Systematic Reviews</w:t>
      </w:r>
      <w:r w:rsidRPr="00C55181">
        <w:rPr>
          <w:rFonts w:ascii="Arial" w:hAnsi="Arial" w:cs="Arial"/>
        </w:rPr>
        <w:t>, Issue 1. Art. No.: CD004816.</w:t>
      </w:r>
    </w:p>
    <w:p w14:paraId="733ED5E6" w14:textId="77777777" w:rsidR="008378FA" w:rsidRPr="00C55181" w:rsidRDefault="008378FA" w:rsidP="008378FA">
      <w:pPr>
        <w:numPr>
          <w:ilvl w:val="0"/>
          <w:numId w:val="15"/>
        </w:numPr>
        <w:jc w:val="both"/>
        <w:rPr>
          <w:rFonts w:ascii="Arial" w:hAnsi="Arial" w:cs="Arial"/>
        </w:rPr>
      </w:pPr>
      <w:r w:rsidRPr="00C55181">
        <w:rPr>
          <w:rFonts w:ascii="Arial" w:hAnsi="Arial" w:cs="Arial"/>
        </w:rPr>
        <w:lastRenderedPageBreak/>
        <w:t xml:space="preserve">Capewell, S. &amp; O’Flaherty, M. (2011) 'Rapid mortality falls after risk-factor changes in populations', </w:t>
      </w:r>
      <w:r w:rsidRPr="00C55181">
        <w:rPr>
          <w:rFonts w:ascii="Arial" w:hAnsi="Arial" w:cs="Arial"/>
          <w:i/>
          <w:iCs/>
        </w:rPr>
        <w:t>Lancet</w:t>
      </w:r>
      <w:r w:rsidRPr="00C55181">
        <w:rPr>
          <w:rFonts w:ascii="Arial" w:hAnsi="Arial" w:cs="Arial"/>
        </w:rPr>
        <w:t>, 378(9806), pp. 752–753.</w:t>
      </w:r>
    </w:p>
    <w:p w14:paraId="4CA0D563" w14:textId="77777777" w:rsidR="008378FA" w:rsidRPr="00C55181" w:rsidRDefault="008378FA" w:rsidP="008378FA">
      <w:pPr>
        <w:numPr>
          <w:ilvl w:val="0"/>
          <w:numId w:val="15"/>
        </w:numPr>
        <w:jc w:val="both"/>
        <w:rPr>
          <w:rFonts w:ascii="Arial" w:hAnsi="Arial" w:cs="Arial"/>
        </w:rPr>
      </w:pPr>
      <w:r w:rsidRPr="00C55181">
        <w:rPr>
          <w:rFonts w:ascii="Arial" w:hAnsi="Arial" w:cs="Arial"/>
        </w:rPr>
        <w:t xml:space="preserve">Roth, G.A., Johnson, C., Abajobir, A. et al. (2017) 'Global, regional, and national burden of cardiovascular diseases', </w:t>
      </w:r>
      <w:r w:rsidRPr="00C55181">
        <w:rPr>
          <w:rFonts w:ascii="Arial" w:hAnsi="Arial" w:cs="Arial"/>
          <w:i/>
          <w:iCs/>
        </w:rPr>
        <w:t xml:space="preserve">J Am Coll </w:t>
      </w:r>
      <w:proofErr w:type="spellStart"/>
      <w:r w:rsidRPr="00C55181">
        <w:rPr>
          <w:rFonts w:ascii="Arial" w:hAnsi="Arial" w:cs="Arial"/>
          <w:i/>
          <w:iCs/>
        </w:rPr>
        <w:t>Cardiol</w:t>
      </w:r>
      <w:proofErr w:type="spellEnd"/>
      <w:r w:rsidRPr="00C55181">
        <w:rPr>
          <w:rFonts w:ascii="Arial" w:hAnsi="Arial" w:cs="Arial"/>
        </w:rPr>
        <w:t>, 70(1), pp. 1–25.</w:t>
      </w:r>
    </w:p>
    <w:p w14:paraId="5127021E" w14:textId="77777777" w:rsidR="008378FA" w:rsidRPr="00C55181" w:rsidRDefault="008378FA" w:rsidP="008378FA">
      <w:pPr>
        <w:numPr>
          <w:ilvl w:val="0"/>
          <w:numId w:val="15"/>
        </w:numPr>
        <w:jc w:val="both"/>
        <w:rPr>
          <w:rFonts w:ascii="Arial" w:hAnsi="Arial" w:cs="Arial"/>
        </w:rPr>
      </w:pPr>
      <w:r w:rsidRPr="00C55181">
        <w:rPr>
          <w:rFonts w:ascii="Arial" w:hAnsi="Arial" w:cs="Arial"/>
        </w:rPr>
        <w:t xml:space="preserve">McMurray, J.J.V., Adamopoulos, S., Anker, S.D. et al. (2012) 'ESC Guidelines for the diagnosis and treatment of acute and chronic heart failure 2012', </w:t>
      </w:r>
      <w:r w:rsidRPr="00C55181">
        <w:rPr>
          <w:rFonts w:ascii="Arial" w:hAnsi="Arial" w:cs="Arial"/>
          <w:i/>
          <w:iCs/>
        </w:rPr>
        <w:t>European Heart Journal</w:t>
      </w:r>
      <w:r w:rsidRPr="00C55181">
        <w:rPr>
          <w:rFonts w:ascii="Arial" w:hAnsi="Arial" w:cs="Arial"/>
        </w:rPr>
        <w:t>, 33(14), pp. 1787–1847.</w:t>
      </w:r>
    </w:p>
    <w:p w14:paraId="608919DB" w14:textId="77777777" w:rsidR="008378FA" w:rsidRPr="00C55181" w:rsidRDefault="008378FA" w:rsidP="008378FA">
      <w:pPr>
        <w:numPr>
          <w:ilvl w:val="0"/>
          <w:numId w:val="15"/>
        </w:numPr>
        <w:jc w:val="both"/>
        <w:rPr>
          <w:rFonts w:ascii="Arial" w:hAnsi="Arial" w:cs="Arial"/>
        </w:rPr>
      </w:pPr>
      <w:proofErr w:type="spellStart"/>
      <w:r w:rsidRPr="00C55181">
        <w:rPr>
          <w:rFonts w:ascii="Arial" w:hAnsi="Arial" w:cs="Arial"/>
        </w:rPr>
        <w:t>Piepoli</w:t>
      </w:r>
      <w:proofErr w:type="spellEnd"/>
      <w:r w:rsidRPr="00C55181">
        <w:rPr>
          <w:rFonts w:ascii="Arial" w:hAnsi="Arial" w:cs="Arial"/>
        </w:rPr>
        <w:t xml:space="preserve">, M.F., Hoes, A.W., </w:t>
      </w:r>
      <w:proofErr w:type="spellStart"/>
      <w:r w:rsidRPr="00C55181">
        <w:rPr>
          <w:rFonts w:ascii="Arial" w:hAnsi="Arial" w:cs="Arial"/>
        </w:rPr>
        <w:t>Agewall</w:t>
      </w:r>
      <w:proofErr w:type="spellEnd"/>
      <w:r w:rsidRPr="00C55181">
        <w:rPr>
          <w:rFonts w:ascii="Arial" w:hAnsi="Arial" w:cs="Arial"/>
        </w:rPr>
        <w:t xml:space="preserve">, S. et al. (2016) '2016 European Guidelines on cardiovascular disease prevention in clinical practice', </w:t>
      </w:r>
      <w:r w:rsidRPr="00C55181">
        <w:rPr>
          <w:rFonts w:ascii="Arial" w:hAnsi="Arial" w:cs="Arial"/>
          <w:i/>
          <w:iCs/>
        </w:rPr>
        <w:t>European Heart Journal</w:t>
      </w:r>
      <w:r w:rsidRPr="00C55181">
        <w:rPr>
          <w:rFonts w:ascii="Arial" w:hAnsi="Arial" w:cs="Arial"/>
        </w:rPr>
        <w:t>, 37(29), pp. 2315–2381.</w:t>
      </w:r>
    </w:p>
    <w:p w14:paraId="06B1C20D" w14:textId="77777777" w:rsidR="008378FA" w:rsidRPr="00C55181" w:rsidRDefault="008378FA" w:rsidP="008378FA">
      <w:pPr>
        <w:numPr>
          <w:ilvl w:val="0"/>
          <w:numId w:val="15"/>
        </w:numPr>
        <w:jc w:val="both"/>
        <w:rPr>
          <w:rFonts w:ascii="Arial" w:hAnsi="Arial" w:cs="Arial"/>
        </w:rPr>
      </w:pPr>
      <w:r w:rsidRPr="00C55181">
        <w:rPr>
          <w:rFonts w:ascii="Arial" w:hAnsi="Arial" w:cs="Arial"/>
        </w:rPr>
        <w:t xml:space="preserve">Townsend, N., Wilson, L., Bhatnagar, P. et al. (2016) 'Cardiovascular disease in Europe: Epidemiological update', </w:t>
      </w:r>
      <w:r w:rsidRPr="00C55181">
        <w:rPr>
          <w:rFonts w:ascii="Arial" w:hAnsi="Arial" w:cs="Arial"/>
          <w:i/>
          <w:iCs/>
        </w:rPr>
        <w:t>European Heart Journal</w:t>
      </w:r>
      <w:r w:rsidRPr="00C55181">
        <w:rPr>
          <w:rFonts w:ascii="Arial" w:hAnsi="Arial" w:cs="Arial"/>
        </w:rPr>
        <w:t>, 37(42), pp. 3232–3245.</w:t>
      </w:r>
    </w:p>
    <w:p w14:paraId="6C6E17E1" w14:textId="77777777" w:rsidR="008378FA" w:rsidRPr="00C55181" w:rsidRDefault="008378FA" w:rsidP="008378FA">
      <w:pPr>
        <w:numPr>
          <w:ilvl w:val="0"/>
          <w:numId w:val="15"/>
        </w:numPr>
        <w:jc w:val="both"/>
        <w:rPr>
          <w:rFonts w:ascii="Arial" w:hAnsi="Arial" w:cs="Arial"/>
        </w:rPr>
      </w:pPr>
      <w:r w:rsidRPr="00C55181">
        <w:rPr>
          <w:rFonts w:ascii="Arial" w:hAnsi="Arial" w:cs="Arial"/>
        </w:rPr>
        <w:t>Benjamin, E.J., Muntner, P., Alonso, A. et al. (2019) '</w:t>
      </w:r>
      <w:proofErr w:type="gramStart"/>
      <w:r w:rsidRPr="00C55181">
        <w:rPr>
          <w:rFonts w:ascii="Arial" w:hAnsi="Arial" w:cs="Arial"/>
        </w:rPr>
        <w:t>Heart disease</w:t>
      </w:r>
      <w:proofErr w:type="gramEnd"/>
      <w:r w:rsidRPr="00C55181">
        <w:rPr>
          <w:rFonts w:ascii="Arial" w:hAnsi="Arial" w:cs="Arial"/>
        </w:rPr>
        <w:t xml:space="preserve"> and stroke statistics—2019 update', </w:t>
      </w:r>
      <w:r w:rsidRPr="00C55181">
        <w:rPr>
          <w:rFonts w:ascii="Arial" w:hAnsi="Arial" w:cs="Arial"/>
          <w:i/>
          <w:iCs/>
        </w:rPr>
        <w:t>Circulation</w:t>
      </w:r>
      <w:r w:rsidRPr="00C55181">
        <w:rPr>
          <w:rFonts w:ascii="Arial" w:hAnsi="Arial" w:cs="Arial"/>
        </w:rPr>
        <w:t>, 139(10), e56–e528.</w:t>
      </w:r>
    </w:p>
    <w:p w14:paraId="5697048E" w14:textId="77777777" w:rsidR="008378FA" w:rsidRPr="00C55181" w:rsidRDefault="008378FA" w:rsidP="008378FA">
      <w:pPr>
        <w:numPr>
          <w:ilvl w:val="0"/>
          <w:numId w:val="15"/>
        </w:numPr>
        <w:jc w:val="both"/>
        <w:rPr>
          <w:rFonts w:ascii="Arial" w:hAnsi="Arial" w:cs="Arial"/>
        </w:rPr>
      </w:pPr>
      <w:r w:rsidRPr="00C55181">
        <w:rPr>
          <w:rFonts w:ascii="Arial" w:hAnsi="Arial" w:cs="Arial"/>
        </w:rPr>
        <w:t xml:space="preserve">Kannel, W.B. (2000) 'Risk factors in the development of cardiovascular disease', </w:t>
      </w:r>
      <w:r w:rsidRPr="00C55181">
        <w:rPr>
          <w:rFonts w:ascii="Arial" w:hAnsi="Arial" w:cs="Arial"/>
          <w:i/>
          <w:iCs/>
        </w:rPr>
        <w:t>Annual Review of Public Health</w:t>
      </w:r>
      <w:r w:rsidRPr="00C55181">
        <w:rPr>
          <w:rFonts w:ascii="Arial" w:hAnsi="Arial" w:cs="Arial"/>
        </w:rPr>
        <w:t>, 21, pp. 23–41.</w:t>
      </w:r>
    </w:p>
    <w:p w14:paraId="7A969220" w14:textId="77777777" w:rsidR="008378FA" w:rsidRPr="00C55181" w:rsidRDefault="008378FA" w:rsidP="008378FA">
      <w:pPr>
        <w:numPr>
          <w:ilvl w:val="0"/>
          <w:numId w:val="15"/>
        </w:numPr>
        <w:jc w:val="both"/>
        <w:rPr>
          <w:rFonts w:ascii="Arial" w:hAnsi="Arial" w:cs="Arial"/>
        </w:rPr>
      </w:pPr>
      <w:r w:rsidRPr="00C55181">
        <w:rPr>
          <w:rFonts w:ascii="Arial" w:hAnsi="Arial" w:cs="Arial"/>
        </w:rPr>
        <w:t xml:space="preserve">Yusuf, S., Hawken, S., </w:t>
      </w:r>
      <w:proofErr w:type="spellStart"/>
      <w:r w:rsidRPr="00C55181">
        <w:rPr>
          <w:rFonts w:ascii="Arial" w:hAnsi="Arial" w:cs="Arial"/>
        </w:rPr>
        <w:t>Ôunpuu</w:t>
      </w:r>
      <w:proofErr w:type="spellEnd"/>
      <w:r w:rsidRPr="00C55181">
        <w:rPr>
          <w:rFonts w:ascii="Arial" w:hAnsi="Arial" w:cs="Arial"/>
        </w:rPr>
        <w:t xml:space="preserve">, S. et al. (2004) 'Effect of potentially modifiable risk factors associated with myocardial infarction in 52 countries', </w:t>
      </w:r>
      <w:r w:rsidRPr="00C55181">
        <w:rPr>
          <w:rFonts w:ascii="Arial" w:hAnsi="Arial" w:cs="Arial"/>
          <w:i/>
          <w:iCs/>
        </w:rPr>
        <w:t>Lancet</w:t>
      </w:r>
      <w:r w:rsidRPr="00C55181">
        <w:rPr>
          <w:rFonts w:ascii="Arial" w:hAnsi="Arial" w:cs="Arial"/>
        </w:rPr>
        <w:t>, 364(9438), pp. 937–952.</w:t>
      </w:r>
    </w:p>
    <w:p w14:paraId="7D70CDF5" w14:textId="77777777" w:rsidR="008378FA" w:rsidRPr="00C55181" w:rsidRDefault="008378FA" w:rsidP="008378FA">
      <w:pPr>
        <w:numPr>
          <w:ilvl w:val="0"/>
          <w:numId w:val="15"/>
        </w:numPr>
        <w:jc w:val="both"/>
        <w:rPr>
          <w:rFonts w:ascii="Arial" w:hAnsi="Arial" w:cs="Arial"/>
        </w:rPr>
      </w:pPr>
      <w:r w:rsidRPr="00C55181">
        <w:rPr>
          <w:rFonts w:ascii="Arial" w:hAnsi="Arial" w:cs="Arial"/>
        </w:rPr>
        <w:t xml:space="preserve">Lloyd-Jones, D.M., Hong, Y., Labarthe, D. et al. (2010) 'Defining and setting national goals for cardiovascular health promotion', </w:t>
      </w:r>
      <w:r w:rsidRPr="00C55181">
        <w:rPr>
          <w:rFonts w:ascii="Arial" w:hAnsi="Arial" w:cs="Arial"/>
          <w:i/>
          <w:iCs/>
        </w:rPr>
        <w:t>Circulation</w:t>
      </w:r>
      <w:r w:rsidRPr="00C55181">
        <w:rPr>
          <w:rFonts w:ascii="Arial" w:hAnsi="Arial" w:cs="Arial"/>
        </w:rPr>
        <w:t>, 121(4), pp. 586–613.</w:t>
      </w:r>
    </w:p>
    <w:p w14:paraId="6B9A256A" w14:textId="77777777" w:rsidR="008378FA" w:rsidRPr="00C55181" w:rsidRDefault="008378FA" w:rsidP="008378FA">
      <w:pPr>
        <w:numPr>
          <w:ilvl w:val="0"/>
          <w:numId w:val="15"/>
        </w:numPr>
        <w:jc w:val="both"/>
        <w:rPr>
          <w:rFonts w:ascii="Arial" w:hAnsi="Arial" w:cs="Arial"/>
        </w:rPr>
      </w:pPr>
      <w:r w:rsidRPr="00C55181">
        <w:rPr>
          <w:rFonts w:ascii="Arial" w:hAnsi="Arial" w:cs="Arial"/>
        </w:rPr>
        <w:t xml:space="preserve">World Health Organization (2021) </w:t>
      </w:r>
      <w:proofErr w:type="gramStart"/>
      <w:r w:rsidRPr="00C55181">
        <w:rPr>
          <w:rFonts w:ascii="Arial" w:hAnsi="Arial" w:cs="Arial"/>
          <w:i/>
          <w:iCs/>
        </w:rPr>
        <w:t>Cardiovascular diseases</w:t>
      </w:r>
      <w:proofErr w:type="gramEnd"/>
      <w:r w:rsidRPr="00C55181">
        <w:rPr>
          <w:rFonts w:ascii="Arial" w:hAnsi="Arial" w:cs="Arial"/>
          <w:i/>
          <w:iCs/>
        </w:rPr>
        <w:t xml:space="preserve"> (CVDs) fact sheet</w:t>
      </w:r>
      <w:r w:rsidRPr="00C55181">
        <w:rPr>
          <w:rFonts w:ascii="Arial" w:hAnsi="Arial" w:cs="Arial"/>
        </w:rPr>
        <w:t>. Geneva: WHO.</w:t>
      </w:r>
    </w:p>
    <w:p w14:paraId="139A45A0" w14:textId="77777777" w:rsidR="008378FA" w:rsidRPr="00C55181" w:rsidRDefault="008378FA" w:rsidP="008378FA">
      <w:pPr>
        <w:numPr>
          <w:ilvl w:val="0"/>
          <w:numId w:val="15"/>
        </w:numPr>
        <w:jc w:val="both"/>
        <w:rPr>
          <w:rFonts w:ascii="Arial" w:hAnsi="Arial" w:cs="Arial"/>
        </w:rPr>
      </w:pPr>
      <w:r w:rsidRPr="00C55181">
        <w:rPr>
          <w:rFonts w:ascii="Arial" w:hAnsi="Arial" w:cs="Arial"/>
        </w:rPr>
        <w:t xml:space="preserve">Capewell, S., McCartney, G. &amp; Holland, P. (2015) 'Trends in coronary heart disease mortality', </w:t>
      </w:r>
      <w:r w:rsidRPr="00C55181">
        <w:rPr>
          <w:rFonts w:ascii="Arial" w:hAnsi="Arial" w:cs="Arial"/>
          <w:i/>
          <w:iCs/>
        </w:rPr>
        <w:t>Heart</w:t>
      </w:r>
      <w:r w:rsidRPr="00C55181">
        <w:rPr>
          <w:rFonts w:ascii="Arial" w:hAnsi="Arial" w:cs="Arial"/>
        </w:rPr>
        <w:t>, 101, pp. 1383–1390.</w:t>
      </w:r>
    </w:p>
    <w:p w14:paraId="206DD72E" w14:textId="77777777" w:rsidR="008378FA" w:rsidRPr="00C55181" w:rsidRDefault="008378FA" w:rsidP="008378FA">
      <w:pPr>
        <w:numPr>
          <w:ilvl w:val="0"/>
          <w:numId w:val="15"/>
        </w:numPr>
        <w:jc w:val="both"/>
        <w:rPr>
          <w:rFonts w:ascii="Arial" w:hAnsi="Arial" w:cs="Arial"/>
        </w:rPr>
      </w:pPr>
      <w:r w:rsidRPr="00C55181">
        <w:rPr>
          <w:rFonts w:ascii="Arial" w:hAnsi="Arial" w:cs="Arial"/>
        </w:rPr>
        <w:t xml:space="preserve">Moran, A.E., </w:t>
      </w:r>
      <w:proofErr w:type="spellStart"/>
      <w:r w:rsidRPr="00C55181">
        <w:rPr>
          <w:rFonts w:ascii="Arial" w:hAnsi="Arial" w:cs="Arial"/>
        </w:rPr>
        <w:t>Forouzanfar</w:t>
      </w:r>
      <w:proofErr w:type="spellEnd"/>
      <w:r w:rsidRPr="00C55181">
        <w:rPr>
          <w:rFonts w:ascii="Arial" w:hAnsi="Arial" w:cs="Arial"/>
        </w:rPr>
        <w:t xml:space="preserve">, M.H., Sampson, U. et al. (2014) 'The global burden of cardiovascular diseases and risk factors', </w:t>
      </w:r>
      <w:r w:rsidRPr="00C55181">
        <w:rPr>
          <w:rFonts w:ascii="Arial" w:hAnsi="Arial" w:cs="Arial"/>
          <w:i/>
          <w:iCs/>
        </w:rPr>
        <w:t>Journal of the American College of Cardiology</w:t>
      </w:r>
      <w:r w:rsidRPr="00C55181">
        <w:rPr>
          <w:rFonts w:ascii="Arial" w:hAnsi="Arial" w:cs="Arial"/>
        </w:rPr>
        <w:t>, 63(25 Part B), pp. 2881–2894.</w:t>
      </w:r>
    </w:p>
    <w:p w14:paraId="30E4C133" w14:textId="77777777" w:rsidR="008378FA" w:rsidRPr="008779D9" w:rsidRDefault="008378FA" w:rsidP="008378FA">
      <w:pPr>
        <w:numPr>
          <w:ilvl w:val="0"/>
          <w:numId w:val="15"/>
        </w:numPr>
        <w:jc w:val="both"/>
        <w:rPr>
          <w:rFonts w:ascii="Arial" w:hAnsi="Arial" w:cs="Arial"/>
        </w:rPr>
      </w:pPr>
      <w:r w:rsidRPr="00C55181">
        <w:rPr>
          <w:rFonts w:ascii="Arial" w:hAnsi="Arial" w:cs="Arial"/>
        </w:rPr>
        <w:t xml:space="preserve">Public Health England (2018) </w:t>
      </w:r>
      <w:r w:rsidRPr="00C55181">
        <w:rPr>
          <w:rFonts w:ascii="Arial" w:hAnsi="Arial" w:cs="Arial"/>
          <w:i/>
          <w:iCs/>
        </w:rPr>
        <w:t>Health inequalities in England: Cardiovascular disease briefing</w:t>
      </w:r>
      <w:r w:rsidRPr="00C55181">
        <w:rPr>
          <w:rFonts w:ascii="Arial" w:hAnsi="Arial" w:cs="Arial"/>
        </w:rPr>
        <w:t>. London: PHE.</w:t>
      </w:r>
    </w:p>
    <w:p w14:paraId="5FC5CCC2" w14:textId="77777777" w:rsidR="009B4556" w:rsidRDefault="009B4556"/>
    <w:sectPr w:rsidR="009B45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4B8EAE" w14:textId="77777777" w:rsidR="00FC45E8" w:rsidRDefault="00FC45E8" w:rsidP="00C032CC">
      <w:pPr>
        <w:spacing w:after="0" w:line="240" w:lineRule="auto"/>
      </w:pPr>
      <w:r>
        <w:separator/>
      </w:r>
    </w:p>
  </w:endnote>
  <w:endnote w:type="continuationSeparator" w:id="0">
    <w:p w14:paraId="5F4BF90C" w14:textId="77777777" w:rsidR="00FC45E8" w:rsidRDefault="00FC45E8" w:rsidP="00C032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42FBB" w14:textId="77777777" w:rsidR="00FC45E8" w:rsidRDefault="00FC45E8" w:rsidP="00C032CC">
      <w:pPr>
        <w:spacing w:after="0" w:line="240" w:lineRule="auto"/>
      </w:pPr>
      <w:r>
        <w:separator/>
      </w:r>
    </w:p>
  </w:footnote>
  <w:footnote w:type="continuationSeparator" w:id="0">
    <w:p w14:paraId="519AE2E3" w14:textId="77777777" w:rsidR="00FC45E8" w:rsidRDefault="00FC45E8" w:rsidP="00C032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8C037D"/>
    <w:multiLevelType w:val="multilevel"/>
    <w:tmpl w:val="E0D01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193C34"/>
    <w:multiLevelType w:val="multilevel"/>
    <w:tmpl w:val="B14AD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5B5A04"/>
    <w:multiLevelType w:val="multilevel"/>
    <w:tmpl w:val="0E8464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D05674"/>
    <w:multiLevelType w:val="multilevel"/>
    <w:tmpl w:val="CBE83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EE5831"/>
    <w:multiLevelType w:val="multilevel"/>
    <w:tmpl w:val="4E580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935792"/>
    <w:multiLevelType w:val="multilevel"/>
    <w:tmpl w:val="79BC8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9B72CB"/>
    <w:multiLevelType w:val="multilevel"/>
    <w:tmpl w:val="52CE03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E112E90"/>
    <w:multiLevelType w:val="multilevel"/>
    <w:tmpl w:val="24B6D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640802"/>
    <w:multiLevelType w:val="multilevel"/>
    <w:tmpl w:val="BCD6D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6915A9"/>
    <w:multiLevelType w:val="multilevel"/>
    <w:tmpl w:val="7158E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8526603"/>
    <w:multiLevelType w:val="multilevel"/>
    <w:tmpl w:val="915C0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AFB71B7"/>
    <w:multiLevelType w:val="multilevel"/>
    <w:tmpl w:val="8F925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86106B"/>
    <w:multiLevelType w:val="multilevel"/>
    <w:tmpl w:val="25268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0A73E6"/>
    <w:multiLevelType w:val="multilevel"/>
    <w:tmpl w:val="2D207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6451AE"/>
    <w:multiLevelType w:val="multilevel"/>
    <w:tmpl w:val="7A3852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E6F3F7C"/>
    <w:multiLevelType w:val="multilevel"/>
    <w:tmpl w:val="60121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39368659">
    <w:abstractNumId w:val="12"/>
  </w:num>
  <w:num w:numId="2" w16cid:durableId="1947346713">
    <w:abstractNumId w:val="0"/>
  </w:num>
  <w:num w:numId="3" w16cid:durableId="882442831">
    <w:abstractNumId w:val="2"/>
  </w:num>
  <w:num w:numId="4" w16cid:durableId="821435754">
    <w:abstractNumId w:val="8"/>
  </w:num>
  <w:num w:numId="5" w16cid:durableId="1118597255">
    <w:abstractNumId w:val="6"/>
  </w:num>
  <w:num w:numId="6" w16cid:durableId="1019235259">
    <w:abstractNumId w:val="11"/>
  </w:num>
  <w:num w:numId="7" w16cid:durableId="1835147208">
    <w:abstractNumId w:val="3"/>
  </w:num>
  <w:num w:numId="8" w16cid:durableId="524713379">
    <w:abstractNumId w:val="14"/>
  </w:num>
  <w:num w:numId="9" w16cid:durableId="2003660307">
    <w:abstractNumId w:val="7"/>
  </w:num>
  <w:num w:numId="10" w16cid:durableId="1747611227">
    <w:abstractNumId w:val="4"/>
  </w:num>
  <w:num w:numId="11" w16cid:durableId="1024939768">
    <w:abstractNumId w:val="13"/>
  </w:num>
  <w:num w:numId="12" w16cid:durableId="491531451">
    <w:abstractNumId w:val="10"/>
  </w:num>
  <w:num w:numId="13" w16cid:durableId="1594439874">
    <w:abstractNumId w:val="9"/>
  </w:num>
  <w:num w:numId="14" w16cid:durableId="433326456">
    <w:abstractNumId w:val="5"/>
  </w:num>
  <w:num w:numId="15" w16cid:durableId="1197894235">
    <w:abstractNumId w:val="15"/>
  </w:num>
  <w:num w:numId="16" w16cid:durableId="14426479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8FA"/>
    <w:rsid w:val="00167F2C"/>
    <w:rsid w:val="001C595D"/>
    <w:rsid w:val="001C6C4A"/>
    <w:rsid w:val="00300606"/>
    <w:rsid w:val="003B4AF7"/>
    <w:rsid w:val="0042795C"/>
    <w:rsid w:val="0052301E"/>
    <w:rsid w:val="006410DE"/>
    <w:rsid w:val="00676D0C"/>
    <w:rsid w:val="00753CFC"/>
    <w:rsid w:val="007E47A7"/>
    <w:rsid w:val="008378FA"/>
    <w:rsid w:val="009B4556"/>
    <w:rsid w:val="009F3B75"/>
    <w:rsid w:val="00A808D0"/>
    <w:rsid w:val="00C032CC"/>
    <w:rsid w:val="00C85633"/>
    <w:rsid w:val="00CB4FF9"/>
    <w:rsid w:val="00D26915"/>
    <w:rsid w:val="00F36293"/>
    <w:rsid w:val="00FC45E8"/>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81B69"/>
  <w15:chartTrackingRefBased/>
  <w15:docId w15:val="{EE2AD6EB-1F45-47D9-9566-03E19CD8B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78FA"/>
  </w:style>
  <w:style w:type="paragraph" w:styleId="Heading1">
    <w:name w:val="heading 1"/>
    <w:basedOn w:val="Normal"/>
    <w:next w:val="Normal"/>
    <w:link w:val="Heading1Char"/>
    <w:uiPriority w:val="9"/>
    <w:qFormat/>
    <w:rsid w:val="008378F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378F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378F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378F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378F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378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78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78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78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78F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378F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378F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378F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378F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378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78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78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78FA"/>
    <w:rPr>
      <w:rFonts w:eastAsiaTheme="majorEastAsia" w:cstheme="majorBidi"/>
      <w:color w:val="272727" w:themeColor="text1" w:themeTint="D8"/>
    </w:rPr>
  </w:style>
  <w:style w:type="paragraph" w:styleId="Title">
    <w:name w:val="Title"/>
    <w:basedOn w:val="Normal"/>
    <w:next w:val="Normal"/>
    <w:link w:val="TitleChar"/>
    <w:uiPriority w:val="10"/>
    <w:qFormat/>
    <w:rsid w:val="008378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78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78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78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78FA"/>
    <w:pPr>
      <w:spacing w:before="160"/>
      <w:jc w:val="center"/>
    </w:pPr>
    <w:rPr>
      <w:i/>
      <w:iCs/>
      <w:color w:val="404040" w:themeColor="text1" w:themeTint="BF"/>
    </w:rPr>
  </w:style>
  <w:style w:type="character" w:customStyle="1" w:styleId="QuoteChar">
    <w:name w:val="Quote Char"/>
    <w:basedOn w:val="DefaultParagraphFont"/>
    <w:link w:val="Quote"/>
    <w:uiPriority w:val="29"/>
    <w:rsid w:val="008378FA"/>
    <w:rPr>
      <w:i/>
      <w:iCs/>
      <w:color w:val="404040" w:themeColor="text1" w:themeTint="BF"/>
    </w:rPr>
  </w:style>
  <w:style w:type="paragraph" w:styleId="ListParagraph">
    <w:name w:val="List Paragraph"/>
    <w:basedOn w:val="Normal"/>
    <w:uiPriority w:val="34"/>
    <w:qFormat/>
    <w:rsid w:val="008378FA"/>
    <w:pPr>
      <w:ind w:left="720"/>
      <w:contextualSpacing/>
    </w:pPr>
  </w:style>
  <w:style w:type="character" w:styleId="IntenseEmphasis">
    <w:name w:val="Intense Emphasis"/>
    <w:basedOn w:val="DefaultParagraphFont"/>
    <w:uiPriority w:val="21"/>
    <w:qFormat/>
    <w:rsid w:val="008378FA"/>
    <w:rPr>
      <w:i/>
      <w:iCs/>
      <w:color w:val="2F5496" w:themeColor="accent1" w:themeShade="BF"/>
    </w:rPr>
  </w:style>
  <w:style w:type="paragraph" w:styleId="IntenseQuote">
    <w:name w:val="Intense Quote"/>
    <w:basedOn w:val="Normal"/>
    <w:next w:val="Normal"/>
    <w:link w:val="IntenseQuoteChar"/>
    <w:uiPriority w:val="30"/>
    <w:qFormat/>
    <w:rsid w:val="008378F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378FA"/>
    <w:rPr>
      <w:i/>
      <w:iCs/>
      <w:color w:val="2F5496" w:themeColor="accent1" w:themeShade="BF"/>
    </w:rPr>
  </w:style>
  <w:style w:type="character" w:styleId="IntenseReference">
    <w:name w:val="Intense Reference"/>
    <w:basedOn w:val="DefaultParagraphFont"/>
    <w:uiPriority w:val="32"/>
    <w:qFormat/>
    <w:rsid w:val="008378FA"/>
    <w:rPr>
      <w:b/>
      <w:bCs/>
      <w:smallCaps/>
      <w:color w:val="2F5496" w:themeColor="accent1" w:themeShade="BF"/>
      <w:spacing w:val="5"/>
    </w:rPr>
  </w:style>
  <w:style w:type="paragraph" w:styleId="Header">
    <w:name w:val="header"/>
    <w:basedOn w:val="Normal"/>
    <w:link w:val="HeaderChar"/>
    <w:uiPriority w:val="99"/>
    <w:unhideWhenUsed/>
    <w:rsid w:val="00C032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2CC"/>
  </w:style>
  <w:style w:type="paragraph" w:styleId="Footer">
    <w:name w:val="footer"/>
    <w:basedOn w:val="Normal"/>
    <w:link w:val="FooterChar"/>
    <w:uiPriority w:val="99"/>
    <w:unhideWhenUsed/>
    <w:rsid w:val="00C032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2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18</Pages>
  <Words>3764</Words>
  <Characters>21460</Characters>
  <Application>Microsoft Office Word</Application>
  <DocSecurity>0</DocSecurity>
  <Lines>178</Lines>
  <Paragraphs>50</Paragraphs>
  <ScaleCrop>false</ScaleCrop>
  <Company/>
  <LinksUpToDate>false</LinksUpToDate>
  <CharactersWithSpaces>25174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Paresh Patel</dc:creator>
  <cp:keywords/>
  <dc:description/>
  <cp:lastModifiedBy>Paresh Patel</cp:lastModifiedBy>
  <cp:revision>16</cp:revision>
  <dcterms:created xsi:type="dcterms:W3CDTF">2025-11-16T20:21:00Z</dcterms:created>
  <dcterms:modified xsi:type="dcterms:W3CDTF">2025-11-16T21:20:00Z</dcterms:modified>
</cp:coreProperties>
</file>