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6A343" w14:textId="77777777" w:rsidR="00AB2508" w:rsidRDefault="00AB2508" w:rsidP="00AB2508">
      <w:r>
        <w:rPr>
          <w:noProof/>
          <w:lang w:val="en-US"/>
        </w:rPr>
        <w:drawing>
          <wp:inline distT="0" distB="0" distL="0" distR="0" wp14:anchorId="33316B5C" wp14:editId="09F06EB5">
            <wp:extent cx="2304000" cy="920380"/>
            <wp:effectExtent l="0" t="0" r="1270" b="0"/>
            <wp:docPr id="4"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51216E8" w14:textId="77777777" w:rsidR="00AB2508" w:rsidRDefault="00AB2508" w:rsidP="00AB2508"/>
    <w:p w14:paraId="5205ACC1" w14:textId="77777777" w:rsidR="00AB2508" w:rsidRPr="00F07910" w:rsidRDefault="00AB2508" w:rsidP="00AB2508">
      <w:pPr>
        <w:pStyle w:val="Modcode"/>
        <w:jc w:val="left"/>
      </w:pPr>
      <w:r w:rsidRPr="00F07910">
        <w:t xml:space="preserve">LEVEL 7       </w:t>
      </w:r>
    </w:p>
    <w:p w14:paraId="3EC1464C" w14:textId="77777777" w:rsidR="00AB2508" w:rsidRPr="00F07910" w:rsidRDefault="00AB2508" w:rsidP="00AB2508">
      <w:pPr>
        <w:pStyle w:val="Modcode"/>
        <w:jc w:val="left"/>
      </w:pPr>
      <w:r w:rsidRPr="00F07910">
        <w:t xml:space="preserve">                                                                      </w:t>
      </w:r>
    </w:p>
    <w:p w14:paraId="17B2B7D0" w14:textId="77777777" w:rsidR="00AB2508" w:rsidRPr="00F07910" w:rsidRDefault="00AB2508" w:rsidP="00AB2508">
      <w:pPr>
        <w:pStyle w:val="Modcode"/>
        <w:jc w:val="left"/>
      </w:pPr>
      <w:r w:rsidRPr="00F07910">
        <w:t xml:space="preserve">SEMESTER 1 </w:t>
      </w:r>
    </w:p>
    <w:p w14:paraId="3E42771C" w14:textId="77777777" w:rsidR="00AB2508" w:rsidRPr="00F07910" w:rsidRDefault="00AB2508" w:rsidP="00AB2508">
      <w:pPr>
        <w:pStyle w:val="Modcode"/>
        <w:jc w:val="left"/>
      </w:pPr>
    </w:p>
    <w:p w14:paraId="16E05121" w14:textId="77777777" w:rsidR="00AB2508" w:rsidRPr="00F07910" w:rsidRDefault="00AB2508" w:rsidP="00AB2508">
      <w:pPr>
        <w:pStyle w:val="Modcode"/>
        <w:jc w:val="left"/>
      </w:pPr>
    </w:p>
    <w:p w14:paraId="36951E4E" w14:textId="77777777" w:rsidR="00AB2508" w:rsidRDefault="00AB2508" w:rsidP="00AB2508">
      <w:pPr>
        <w:pStyle w:val="Modcode"/>
      </w:pPr>
      <w:r w:rsidRPr="00F07910">
        <w:t xml:space="preserve">MODULE CODE: </w:t>
      </w:r>
      <w:r>
        <w:t>BMPE7001</w:t>
      </w:r>
    </w:p>
    <w:p w14:paraId="11B85C79" w14:textId="77777777" w:rsidR="00AB2508" w:rsidRDefault="00AB2508" w:rsidP="00AB2508">
      <w:pPr>
        <w:pStyle w:val="Modcode"/>
      </w:pPr>
      <w:r>
        <w:t>Developing and supporting phsycial competence</w:t>
      </w:r>
    </w:p>
    <w:p w14:paraId="68C04208" w14:textId="77777777" w:rsidR="00AB2508" w:rsidRPr="00F07910" w:rsidRDefault="00AB2508" w:rsidP="00AB2508">
      <w:pPr>
        <w:pStyle w:val="Modcode"/>
      </w:pPr>
    </w:p>
    <w:p w14:paraId="32B20FF6" w14:textId="77777777" w:rsidR="00AB2508" w:rsidRDefault="00AB2508" w:rsidP="00AB2508">
      <w:pPr>
        <w:pStyle w:val="Time"/>
        <w:rPr>
          <w:szCs w:val="28"/>
        </w:rPr>
      </w:pPr>
      <w:r w:rsidRPr="00F07910">
        <w:rPr>
          <w:szCs w:val="28"/>
        </w:rPr>
        <w:t>aSSESSMENT TYPE:</w:t>
      </w:r>
      <w:r>
        <w:rPr>
          <w:szCs w:val="28"/>
        </w:rPr>
        <w:t xml:space="preserve">  </w:t>
      </w:r>
      <w:r w:rsidRPr="00F07910">
        <w:rPr>
          <w:szCs w:val="28"/>
        </w:rPr>
        <w:t xml:space="preserve"> Essay</w:t>
      </w:r>
    </w:p>
    <w:p w14:paraId="741B2F26" w14:textId="77777777" w:rsidR="00AB2508" w:rsidRDefault="00AB2508" w:rsidP="00AB2508">
      <w:pPr>
        <w:pStyle w:val="Answer"/>
      </w:pPr>
      <w:r>
        <w:t>assessment component: 1</w:t>
      </w:r>
    </w:p>
    <w:p w14:paraId="51ECBC64" w14:textId="77777777" w:rsidR="00AB2508" w:rsidRPr="003456D6" w:rsidRDefault="00AB2508" w:rsidP="00AB2508">
      <w:pPr>
        <w:pStyle w:val="BodyText"/>
      </w:pPr>
    </w:p>
    <w:p w14:paraId="02041E46" w14:textId="77777777" w:rsidR="00AB2508" w:rsidRPr="00F07910" w:rsidRDefault="00AB2508" w:rsidP="00AB2508">
      <w:pPr>
        <w:pStyle w:val="BodyText"/>
        <w:rPr>
          <w:b/>
          <w:sz w:val="28"/>
          <w:szCs w:val="28"/>
          <w:u w:val="single"/>
        </w:rPr>
      </w:pPr>
      <w:r w:rsidRPr="00F07910">
        <w:rPr>
          <w:b/>
          <w:sz w:val="28"/>
          <w:szCs w:val="28"/>
        </w:rPr>
        <w:t xml:space="preserve">COMPONENT WEIGHTING: </w:t>
      </w:r>
      <w:r>
        <w:rPr>
          <w:b/>
          <w:sz w:val="28"/>
          <w:szCs w:val="28"/>
        </w:rPr>
        <w:t xml:space="preserve">  </w:t>
      </w:r>
      <w:r w:rsidRPr="00F07910">
        <w:rPr>
          <w:b/>
          <w:sz w:val="28"/>
          <w:szCs w:val="28"/>
          <w:u w:val="single"/>
        </w:rPr>
        <w:t xml:space="preserve">50 </w:t>
      </w:r>
      <w:r w:rsidRPr="00F07910">
        <w:rPr>
          <w:b/>
          <w:sz w:val="28"/>
          <w:szCs w:val="28"/>
        </w:rPr>
        <w:t>%</w:t>
      </w:r>
    </w:p>
    <w:p w14:paraId="730A2404" w14:textId="77777777" w:rsidR="00AB2508" w:rsidRPr="00F07910" w:rsidRDefault="00AB2508" w:rsidP="00AB2508">
      <w:pPr>
        <w:pStyle w:val="BodyText"/>
      </w:pPr>
    </w:p>
    <w:p w14:paraId="67149D52" w14:textId="6CF58A73" w:rsidR="00AB2508" w:rsidRPr="00F07910" w:rsidRDefault="00AB2508" w:rsidP="00AB2508">
      <w:pPr>
        <w:pStyle w:val="BodyText"/>
        <w:rPr>
          <w:b/>
          <w:sz w:val="28"/>
          <w:szCs w:val="28"/>
          <w:u w:val="single"/>
        </w:rPr>
      </w:pPr>
      <w:r w:rsidRPr="00F07910">
        <w:rPr>
          <w:b/>
          <w:sz w:val="28"/>
          <w:szCs w:val="28"/>
        </w:rPr>
        <w:t xml:space="preserve">WORD COUNT: </w:t>
      </w:r>
      <w:r>
        <w:rPr>
          <w:b/>
          <w:sz w:val="28"/>
          <w:szCs w:val="28"/>
        </w:rPr>
        <w:t xml:space="preserve">  </w:t>
      </w:r>
      <w:r>
        <w:rPr>
          <w:b/>
          <w:sz w:val="28"/>
          <w:szCs w:val="28"/>
          <w:u w:val="single"/>
        </w:rPr>
        <w:t>3750</w:t>
      </w:r>
      <w:r w:rsidRPr="00F07910">
        <w:rPr>
          <w:b/>
          <w:sz w:val="28"/>
          <w:szCs w:val="28"/>
          <w:u w:val="single"/>
        </w:rPr>
        <w:t xml:space="preserve"> </w:t>
      </w:r>
      <w:r w:rsidRPr="00F07910">
        <w:rPr>
          <w:b/>
          <w:sz w:val="28"/>
          <w:szCs w:val="28"/>
        </w:rPr>
        <w:t>WORDS</w:t>
      </w:r>
      <w:r w:rsidRPr="00F07910">
        <w:rPr>
          <w:b/>
          <w:sz w:val="28"/>
          <w:szCs w:val="28"/>
          <w:u w:val="single"/>
        </w:rPr>
        <w:t xml:space="preserve"> </w:t>
      </w:r>
    </w:p>
    <w:p w14:paraId="1CE44AE7" w14:textId="77777777" w:rsidR="00AB2508" w:rsidRPr="00F07910" w:rsidRDefault="00AB2508" w:rsidP="00AB2508">
      <w:pPr>
        <w:pStyle w:val="BodyText"/>
        <w:rPr>
          <w:b/>
          <w:sz w:val="28"/>
          <w:szCs w:val="28"/>
          <w:u w:val="single"/>
        </w:rPr>
      </w:pPr>
    </w:p>
    <w:p w14:paraId="7D1A39E9" w14:textId="77777777" w:rsidR="00AB2508" w:rsidRPr="00F07910" w:rsidRDefault="00AB2508" w:rsidP="00AB2508">
      <w:pPr>
        <w:pStyle w:val="BodyText"/>
        <w:rPr>
          <w:b/>
          <w:sz w:val="28"/>
          <w:szCs w:val="28"/>
          <w:u w:val="single"/>
        </w:rPr>
      </w:pPr>
      <w:r w:rsidRPr="00F07910">
        <w:rPr>
          <w:b/>
          <w:sz w:val="28"/>
          <w:szCs w:val="28"/>
        </w:rPr>
        <w:t>MODULE TUTOR:</w:t>
      </w:r>
      <w:r>
        <w:rPr>
          <w:b/>
          <w:sz w:val="28"/>
          <w:szCs w:val="28"/>
        </w:rPr>
        <w:t xml:space="preserve">   </w:t>
      </w:r>
      <w:r w:rsidRPr="00F07910">
        <w:rPr>
          <w:b/>
          <w:sz w:val="28"/>
          <w:szCs w:val="28"/>
        </w:rPr>
        <w:t xml:space="preserve"> </w:t>
      </w:r>
      <w:r w:rsidRPr="00F07910">
        <w:rPr>
          <w:b/>
          <w:sz w:val="28"/>
          <w:szCs w:val="28"/>
          <w:u w:val="single"/>
        </w:rPr>
        <w:t>N. Wainwright</w:t>
      </w:r>
    </w:p>
    <w:p w14:paraId="722C901C" w14:textId="77777777" w:rsidR="00AB2508" w:rsidRPr="00F07910" w:rsidRDefault="00AB2508" w:rsidP="00AB2508">
      <w:pPr>
        <w:pStyle w:val="BodyText"/>
        <w:rPr>
          <w:b/>
          <w:sz w:val="28"/>
          <w:szCs w:val="28"/>
          <w:u w:val="single"/>
        </w:rPr>
      </w:pPr>
    </w:p>
    <w:p w14:paraId="32A174BD" w14:textId="77777777" w:rsidR="00AB2508" w:rsidRPr="00F07910" w:rsidRDefault="00AB2508" w:rsidP="00AB2508">
      <w:pPr>
        <w:pStyle w:val="BodyText"/>
        <w:rPr>
          <w:b/>
          <w:sz w:val="28"/>
          <w:szCs w:val="28"/>
        </w:rPr>
      </w:pPr>
      <w:r w:rsidRPr="00F07910">
        <w:rPr>
          <w:b/>
          <w:sz w:val="28"/>
          <w:szCs w:val="28"/>
        </w:rPr>
        <w:t>Answer the following essay title:</w:t>
      </w:r>
    </w:p>
    <w:p w14:paraId="77084628" w14:textId="77777777" w:rsidR="00AB2508" w:rsidRPr="00F07910" w:rsidRDefault="00AB2508" w:rsidP="00AB2508">
      <w:pPr>
        <w:pStyle w:val="BodyText"/>
        <w:rPr>
          <w:b/>
          <w:sz w:val="28"/>
          <w:szCs w:val="28"/>
        </w:rPr>
      </w:pPr>
    </w:p>
    <w:p w14:paraId="13786206" w14:textId="77777777" w:rsidR="00AB2508" w:rsidRPr="00161FDA" w:rsidRDefault="00AB2508" w:rsidP="00AB2508">
      <w:pPr>
        <w:pStyle w:val="fixed"/>
        <w:ind w:left="0" w:firstLine="0"/>
        <w:rPr>
          <w:rFonts w:cs="Arial"/>
          <w:b w:val="0"/>
          <w:i/>
          <w:szCs w:val="22"/>
        </w:rPr>
      </w:pPr>
      <w:r>
        <w:rPr>
          <w:rFonts w:cs="Arial"/>
          <w:b w:val="0"/>
          <w:i/>
          <w:szCs w:val="22"/>
        </w:rPr>
        <w:t>With consideration of theories of motor development, c</w:t>
      </w:r>
      <w:r w:rsidRPr="00161FDA">
        <w:rPr>
          <w:rFonts w:cs="Arial"/>
          <w:b w:val="0"/>
          <w:i/>
          <w:szCs w:val="22"/>
        </w:rPr>
        <w:t>ritically analyse the role of physical competence in the development of physical literacy.</w:t>
      </w:r>
    </w:p>
    <w:p w14:paraId="0C552C77" w14:textId="77777777" w:rsidR="00AB2508" w:rsidRPr="00161FDA" w:rsidRDefault="00AB2508" w:rsidP="00AB2508">
      <w:pPr>
        <w:pStyle w:val="fixed"/>
        <w:ind w:left="0" w:firstLine="0"/>
        <w:rPr>
          <w:rFonts w:cs="Arial"/>
          <w:b w:val="0"/>
          <w:i/>
          <w:szCs w:val="22"/>
        </w:rPr>
      </w:pPr>
      <w:r w:rsidRPr="00161FDA">
        <w:rPr>
          <w:rFonts w:cs="Arial"/>
          <w:b w:val="0"/>
          <w:i/>
          <w:szCs w:val="22"/>
        </w:rPr>
        <w:t>.</w:t>
      </w:r>
    </w:p>
    <w:p w14:paraId="3A97921E" w14:textId="77777777" w:rsidR="00AB2508" w:rsidRPr="00F07910" w:rsidRDefault="00AB2508" w:rsidP="00AB2508">
      <w:pPr>
        <w:pStyle w:val="BodyText"/>
        <w:ind w:left="720"/>
        <w:rPr>
          <w:sz w:val="28"/>
        </w:rPr>
      </w:pPr>
    </w:p>
    <w:p w14:paraId="63CD6E46" w14:textId="77777777" w:rsidR="00AB2508" w:rsidRPr="00F07910" w:rsidRDefault="00AB2508" w:rsidP="00AB2508">
      <w:pPr>
        <w:rPr>
          <w:sz w:val="28"/>
          <w:szCs w:val="28"/>
        </w:rPr>
      </w:pPr>
    </w:p>
    <w:p w14:paraId="5B0C6A6A" w14:textId="77777777" w:rsidR="00AB2508" w:rsidRPr="00F07910" w:rsidRDefault="00AB2508" w:rsidP="00AB2508">
      <w:pPr>
        <w:rPr>
          <w:rFonts w:ascii="Times New Roman" w:hAnsi="Times New Roman" w:cs="Times New Roman"/>
          <w:b/>
          <w:sz w:val="28"/>
          <w:szCs w:val="28"/>
        </w:rPr>
      </w:pPr>
      <w:r w:rsidRPr="00F07910">
        <w:rPr>
          <w:rFonts w:ascii="Times New Roman" w:hAnsi="Times New Roman" w:cs="Times New Roman"/>
          <w:b/>
          <w:sz w:val="28"/>
          <w:szCs w:val="28"/>
        </w:rPr>
        <w:t xml:space="preserve">SUBMISSION DETAILS:    </w:t>
      </w:r>
      <w:r>
        <w:rPr>
          <w:rFonts w:ascii="Times New Roman" w:hAnsi="Times New Roman" w:cs="Times New Roman"/>
          <w:b/>
          <w:sz w:val="28"/>
          <w:szCs w:val="28"/>
        </w:rPr>
        <w:t>January 19</w:t>
      </w:r>
      <w:r w:rsidRPr="0096496F">
        <w:rPr>
          <w:rFonts w:ascii="Times New Roman" w:hAnsi="Times New Roman" w:cs="Times New Roman"/>
          <w:b/>
          <w:sz w:val="28"/>
          <w:szCs w:val="28"/>
          <w:vertAlign w:val="superscript"/>
        </w:rPr>
        <w:t>th</w:t>
      </w:r>
      <w:r>
        <w:rPr>
          <w:rFonts w:ascii="Times New Roman" w:hAnsi="Times New Roman" w:cs="Times New Roman"/>
          <w:b/>
          <w:sz w:val="28"/>
          <w:szCs w:val="28"/>
        </w:rPr>
        <w:t xml:space="preserve"> 2020</w:t>
      </w:r>
    </w:p>
    <w:p w14:paraId="065B4F6F" w14:textId="77777777" w:rsidR="00AB2508" w:rsidRDefault="00AB2508" w:rsidP="00AB2508">
      <w:pPr>
        <w:rPr>
          <w:rFonts w:ascii="Times New Roman" w:hAnsi="Times New Roman" w:cs="Times New Roman"/>
          <w:b/>
          <w:sz w:val="28"/>
          <w:szCs w:val="28"/>
        </w:rPr>
      </w:pPr>
    </w:p>
    <w:p w14:paraId="78031084" w14:textId="77777777" w:rsidR="00AB2508" w:rsidRDefault="00AB2508" w:rsidP="00AB2508">
      <w:pPr>
        <w:rPr>
          <w:rFonts w:ascii="Times New Roman" w:hAnsi="Times New Roman" w:cs="Times New Roman"/>
          <w:b/>
          <w:sz w:val="28"/>
          <w:szCs w:val="28"/>
        </w:rPr>
      </w:pPr>
    </w:p>
    <w:p w14:paraId="289D84D3" w14:textId="77777777" w:rsidR="00AB2508" w:rsidRDefault="00AB2508" w:rsidP="00AB2508">
      <w:pPr>
        <w:rPr>
          <w:rFonts w:ascii="Times New Roman" w:hAnsi="Times New Roman" w:cs="Times New Roman"/>
          <w:b/>
          <w:sz w:val="28"/>
          <w:szCs w:val="28"/>
        </w:rPr>
      </w:pPr>
    </w:p>
    <w:p w14:paraId="3DFD69A5" w14:textId="77777777" w:rsidR="00AB2508" w:rsidRPr="00C536A6" w:rsidRDefault="00AB2508" w:rsidP="00AB2508">
      <w:pPr>
        <w:rPr>
          <w:rFonts w:ascii="Times New Roman" w:hAnsi="Times New Roman" w:cs="Times New Roman"/>
          <w:b/>
          <w:sz w:val="28"/>
          <w:szCs w:val="28"/>
        </w:rPr>
      </w:pPr>
    </w:p>
    <w:p w14:paraId="3DCAB45C" w14:textId="77777777" w:rsidR="00AB2508" w:rsidRDefault="00AB2508" w:rsidP="00AB2508">
      <w:r>
        <w:tab/>
      </w:r>
    </w:p>
    <w:tbl>
      <w:tblPr>
        <w:tblW w:w="1112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434"/>
        <w:gridCol w:w="1626"/>
        <w:gridCol w:w="1440"/>
        <w:gridCol w:w="1620"/>
        <w:gridCol w:w="1260"/>
        <w:gridCol w:w="900"/>
      </w:tblGrid>
      <w:tr w:rsidR="00AB2508" w:rsidRPr="00313008" w14:paraId="7AFF06D3" w14:textId="77777777" w:rsidTr="00AF6565">
        <w:trPr>
          <w:cantSplit/>
        </w:trPr>
        <w:tc>
          <w:tcPr>
            <w:tcW w:w="2305" w:type="dxa"/>
            <w:vMerge w:val="restart"/>
            <w:tcBorders>
              <w:top w:val="thinThickLargeGap" w:sz="24" w:space="0" w:color="auto"/>
              <w:left w:val="thinThickLargeGap" w:sz="24" w:space="0" w:color="auto"/>
              <w:bottom w:val="single" w:sz="6" w:space="0" w:color="auto"/>
            </w:tcBorders>
          </w:tcPr>
          <w:p w14:paraId="221A7AAF" w14:textId="77777777" w:rsidR="00AB2508" w:rsidRPr="00313008" w:rsidRDefault="00AB2508" w:rsidP="00AF6565">
            <w:pPr>
              <w:pStyle w:val="Subtitle"/>
              <w:jc w:val="left"/>
              <w:rPr>
                <w:b/>
                <w:bCs/>
                <w:sz w:val="24"/>
                <w:szCs w:val="24"/>
                <w:u w:val="none"/>
              </w:rPr>
            </w:pPr>
          </w:p>
          <w:p w14:paraId="6CE14AA9" w14:textId="77777777" w:rsidR="00AB2508" w:rsidRPr="009574BA" w:rsidRDefault="00AB2508" w:rsidP="00AF6565">
            <w:pPr>
              <w:pStyle w:val="Subtitle"/>
              <w:rPr>
                <w:b/>
                <w:bCs/>
                <w:sz w:val="24"/>
                <w:szCs w:val="24"/>
                <w:u w:val="none"/>
              </w:rPr>
            </w:pPr>
            <w:r w:rsidRPr="00313008">
              <w:rPr>
                <w:b/>
                <w:bCs/>
                <w:sz w:val="24"/>
                <w:szCs w:val="24"/>
                <w:u w:val="none"/>
              </w:rPr>
              <w:t>ASSESSMENT CRITERIA</w:t>
            </w:r>
          </w:p>
        </w:tc>
        <w:tc>
          <w:tcPr>
            <w:tcW w:w="540" w:type="dxa"/>
            <w:vMerge w:val="restart"/>
            <w:tcBorders>
              <w:top w:val="thinThickLargeGap" w:sz="24" w:space="0" w:color="auto"/>
              <w:bottom w:val="single" w:sz="6" w:space="0" w:color="auto"/>
              <w:right w:val="single" w:sz="6" w:space="0" w:color="auto"/>
            </w:tcBorders>
            <w:textDirection w:val="btLr"/>
          </w:tcPr>
          <w:p w14:paraId="19FA335A" w14:textId="77777777" w:rsidR="00AB2508" w:rsidRPr="00313008" w:rsidRDefault="00AB2508" w:rsidP="00AF6565">
            <w:pPr>
              <w:ind w:left="113" w:right="113"/>
              <w:rPr>
                <w:sz w:val="16"/>
                <w:szCs w:val="16"/>
              </w:rPr>
            </w:pPr>
            <w:r w:rsidRPr="00313008">
              <w:rPr>
                <w:sz w:val="16"/>
                <w:szCs w:val="16"/>
              </w:rPr>
              <w:t>Learning</w:t>
            </w:r>
          </w:p>
          <w:p w14:paraId="2E90C436" w14:textId="77777777" w:rsidR="00AB2508" w:rsidRPr="00313008" w:rsidRDefault="00AB2508" w:rsidP="00AF6565">
            <w:pPr>
              <w:ind w:left="113" w:right="113"/>
              <w:rPr>
                <w:sz w:val="16"/>
                <w:szCs w:val="16"/>
              </w:rPr>
            </w:pPr>
            <w:r w:rsidRPr="00313008">
              <w:rPr>
                <w:sz w:val="16"/>
                <w:szCs w:val="16"/>
              </w:rPr>
              <w:t>Outcomes</w:t>
            </w:r>
          </w:p>
          <w:p w14:paraId="02C40E28" w14:textId="77777777" w:rsidR="00AB2508" w:rsidRPr="00313008" w:rsidRDefault="00AB2508" w:rsidP="00AF6565">
            <w:pPr>
              <w:ind w:left="113" w:right="113"/>
              <w:rPr>
                <w:sz w:val="16"/>
                <w:szCs w:val="16"/>
              </w:rPr>
            </w:pPr>
          </w:p>
          <w:p w14:paraId="365FD366" w14:textId="77777777" w:rsidR="00AB2508" w:rsidRPr="00313008" w:rsidRDefault="00AB2508" w:rsidP="00AF6565">
            <w:pPr>
              <w:pStyle w:val="Subtitle"/>
              <w:ind w:left="113" w:right="113"/>
              <w:rPr>
                <w:b/>
                <w:bCs/>
                <w:sz w:val="16"/>
                <w:szCs w:val="16"/>
                <w:u w:val="none"/>
              </w:rPr>
            </w:pPr>
          </w:p>
        </w:tc>
        <w:tc>
          <w:tcPr>
            <w:tcW w:w="8280" w:type="dxa"/>
            <w:gridSpan w:val="6"/>
            <w:tcBorders>
              <w:top w:val="thinThickLargeGap" w:sz="24" w:space="0" w:color="auto"/>
              <w:left w:val="single" w:sz="6" w:space="0" w:color="auto"/>
              <w:bottom w:val="single" w:sz="6" w:space="0" w:color="auto"/>
              <w:right w:val="thickThinLargeGap" w:sz="24" w:space="0" w:color="auto"/>
            </w:tcBorders>
          </w:tcPr>
          <w:p w14:paraId="153DB2BF" w14:textId="77777777" w:rsidR="00AB2508" w:rsidRPr="00313008" w:rsidRDefault="00AB2508" w:rsidP="00AF6565">
            <w:pPr>
              <w:pStyle w:val="Subtitle"/>
              <w:rPr>
                <w:b/>
                <w:bCs/>
                <w:sz w:val="24"/>
                <w:szCs w:val="24"/>
                <w:u w:val="none"/>
              </w:rPr>
            </w:pPr>
            <w:r w:rsidRPr="00313008">
              <w:rPr>
                <w:b/>
                <w:bCs/>
                <w:sz w:val="24"/>
                <w:szCs w:val="24"/>
                <w:u w:val="none"/>
              </w:rPr>
              <w:t>GRADE</w:t>
            </w:r>
          </w:p>
        </w:tc>
      </w:tr>
      <w:tr w:rsidR="00AB2508" w:rsidRPr="00313008" w14:paraId="15B30744" w14:textId="77777777" w:rsidTr="00AF6565">
        <w:trPr>
          <w:cantSplit/>
        </w:trPr>
        <w:tc>
          <w:tcPr>
            <w:tcW w:w="2305" w:type="dxa"/>
            <w:vMerge/>
            <w:tcBorders>
              <w:top w:val="single" w:sz="6" w:space="0" w:color="auto"/>
              <w:left w:val="thinThickLargeGap" w:sz="24" w:space="0" w:color="auto"/>
              <w:bottom w:val="single" w:sz="6" w:space="0" w:color="auto"/>
            </w:tcBorders>
          </w:tcPr>
          <w:p w14:paraId="24B5CAC2" w14:textId="77777777" w:rsidR="00AB2508" w:rsidRPr="00313008" w:rsidRDefault="00AB2508" w:rsidP="00AF6565">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6D3042ED" w14:textId="77777777" w:rsidR="00AB2508" w:rsidRPr="00313008" w:rsidRDefault="00AB2508" w:rsidP="00AF6565">
            <w:pPr>
              <w:pStyle w:val="Subtitle"/>
              <w:jc w:val="left"/>
              <w:rPr>
                <w:b/>
                <w:bCs/>
                <w:sz w:val="24"/>
                <w:szCs w:val="24"/>
                <w:u w:val="none"/>
              </w:rPr>
            </w:pPr>
          </w:p>
        </w:tc>
        <w:tc>
          <w:tcPr>
            <w:tcW w:w="1434" w:type="dxa"/>
            <w:tcBorders>
              <w:top w:val="single" w:sz="6" w:space="0" w:color="auto"/>
              <w:left w:val="single" w:sz="6" w:space="0" w:color="auto"/>
              <w:bottom w:val="single" w:sz="6" w:space="0" w:color="auto"/>
              <w:right w:val="single" w:sz="6" w:space="0" w:color="auto"/>
            </w:tcBorders>
          </w:tcPr>
          <w:p w14:paraId="6F845EC1" w14:textId="77777777" w:rsidR="00AB2508" w:rsidRPr="00313008" w:rsidRDefault="00AB2508" w:rsidP="00AF6565">
            <w:pPr>
              <w:pStyle w:val="Subtitle"/>
              <w:rPr>
                <w:b/>
                <w:bCs/>
                <w:sz w:val="20"/>
                <w:szCs w:val="20"/>
                <w:u w:val="none"/>
              </w:rPr>
            </w:pPr>
            <w:r>
              <w:rPr>
                <w:b/>
                <w:bCs/>
                <w:sz w:val="20"/>
                <w:szCs w:val="20"/>
                <w:u w:val="none"/>
              </w:rPr>
              <w:t xml:space="preserve">Poor </w:t>
            </w:r>
          </w:p>
          <w:p w14:paraId="4433F83E" w14:textId="77777777" w:rsidR="00AB2508" w:rsidRPr="00313008" w:rsidRDefault="00AB2508" w:rsidP="00AF6565">
            <w:pPr>
              <w:pStyle w:val="Subtitle"/>
              <w:rPr>
                <w:b/>
                <w:bCs/>
                <w:sz w:val="20"/>
                <w:szCs w:val="20"/>
                <w:u w:val="none"/>
              </w:rPr>
            </w:pPr>
            <w:r w:rsidRPr="00313008">
              <w:rPr>
                <w:b/>
                <w:bCs/>
                <w:sz w:val="20"/>
                <w:szCs w:val="20"/>
                <w:u w:val="none"/>
              </w:rPr>
              <w:t>- 40%</w:t>
            </w:r>
          </w:p>
        </w:tc>
        <w:tc>
          <w:tcPr>
            <w:tcW w:w="1626" w:type="dxa"/>
            <w:tcBorders>
              <w:top w:val="single" w:sz="6" w:space="0" w:color="auto"/>
              <w:left w:val="single" w:sz="6" w:space="0" w:color="auto"/>
              <w:bottom w:val="single" w:sz="6" w:space="0" w:color="auto"/>
              <w:right w:val="single" w:sz="6" w:space="0" w:color="auto"/>
            </w:tcBorders>
          </w:tcPr>
          <w:p w14:paraId="18C72C2E" w14:textId="77777777" w:rsidR="00AB2508" w:rsidRPr="00313008" w:rsidRDefault="00AB2508" w:rsidP="00AF6565">
            <w:pPr>
              <w:pStyle w:val="Subtitle"/>
              <w:rPr>
                <w:b/>
                <w:bCs/>
                <w:sz w:val="20"/>
                <w:szCs w:val="20"/>
                <w:u w:val="none"/>
              </w:rPr>
            </w:pPr>
            <w:r>
              <w:rPr>
                <w:b/>
                <w:bCs/>
                <w:sz w:val="20"/>
                <w:szCs w:val="20"/>
                <w:u w:val="none"/>
              </w:rPr>
              <w:t>Unsa</w:t>
            </w:r>
            <w:r w:rsidRPr="00313008">
              <w:rPr>
                <w:b/>
                <w:bCs/>
                <w:sz w:val="20"/>
                <w:szCs w:val="20"/>
                <w:u w:val="none"/>
              </w:rPr>
              <w:t>tisfactory</w:t>
            </w:r>
          </w:p>
          <w:p w14:paraId="2BF6A965" w14:textId="77777777" w:rsidR="00AB2508" w:rsidRPr="00313008" w:rsidRDefault="00AB2508" w:rsidP="00AF6565">
            <w:pPr>
              <w:pStyle w:val="Subtitle"/>
              <w:rPr>
                <w:b/>
                <w:bCs/>
                <w:sz w:val="20"/>
                <w:szCs w:val="20"/>
                <w:u w:val="none"/>
              </w:rPr>
            </w:pPr>
            <w:r>
              <w:rPr>
                <w:b/>
                <w:bCs/>
                <w:sz w:val="20"/>
                <w:szCs w:val="20"/>
                <w:u w:val="none"/>
              </w:rPr>
              <w:t>40 – 49</w:t>
            </w:r>
            <w:r w:rsidRPr="00313008">
              <w:rPr>
                <w:b/>
                <w:bCs/>
                <w:sz w:val="20"/>
                <w:szCs w:val="20"/>
                <w:u w:val="none"/>
              </w:rPr>
              <w:t>%</w:t>
            </w:r>
          </w:p>
        </w:tc>
        <w:tc>
          <w:tcPr>
            <w:tcW w:w="1440" w:type="dxa"/>
            <w:tcBorders>
              <w:top w:val="single" w:sz="6" w:space="0" w:color="auto"/>
              <w:left w:val="single" w:sz="6" w:space="0" w:color="auto"/>
              <w:bottom w:val="single" w:sz="6" w:space="0" w:color="auto"/>
              <w:right w:val="single" w:sz="6" w:space="0" w:color="auto"/>
            </w:tcBorders>
          </w:tcPr>
          <w:p w14:paraId="30CD4283" w14:textId="77777777" w:rsidR="00AB2508" w:rsidRPr="00313008" w:rsidRDefault="00AB2508" w:rsidP="00AF6565">
            <w:pPr>
              <w:pStyle w:val="Subtitle"/>
              <w:rPr>
                <w:b/>
                <w:bCs/>
                <w:sz w:val="20"/>
                <w:szCs w:val="20"/>
                <w:u w:val="none"/>
              </w:rPr>
            </w:pPr>
            <w:r>
              <w:rPr>
                <w:b/>
                <w:bCs/>
                <w:sz w:val="20"/>
                <w:szCs w:val="20"/>
                <w:u w:val="none"/>
              </w:rPr>
              <w:t>Satisfactory</w:t>
            </w:r>
          </w:p>
          <w:p w14:paraId="4D7D659E" w14:textId="77777777" w:rsidR="00AB2508" w:rsidRPr="00313008" w:rsidRDefault="00AB2508" w:rsidP="00AF6565">
            <w:pPr>
              <w:pStyle w:val="Subtitle"/>
              <w:rPr>
                <w:b/>
                <w:bCs/>
                <w:sz w:val="20"/>
                <w:szCs w:val="20"/>
                <w:u w:val="none"/>
              </w:rPr>
            </w:pPr>
            <w:r>
              <w:rPr>
                <w:b/>
                <w:bCs/>
                <w:sz w:val="20"/>
                <w:szCs w:val="20"/>
                <w:u w:val="none"/>
              </w:rPr>
              <w:t>50</w:t>
            </w:r>
            <w:r w:rsidRPr="00313008">
              <w:rPr>
                <w:b/>
                <w:bCs/>
                <w:sz w:val="20"/>
                <w:szCs w:val="20"/>
                <w:u w:val="none"/>
              </w:rPr>
              <w:t xml:space="preserve"> – 59%</w:t>
            </w:r>
          </w:p>
        </w:tc>
        <w:tc>
          <w:tcPr>
            <w:tcW w:w="1620" w:type="dxa"/>
            <w:tcBorders>
              <w:top w:val="single" w:sz="6" w:space="0" w:color="auto"/>
              <w:left w:val="single" w:sz="6" w:space="0" w:color="auto"/>
              <w:bottom w:val="single" w:sz="6" w:space="0" w:color="auto"/>
              <w:right w:val="single" w:sz="6" w:space="0" w:color="auto"/>
            </w:tcBorders>
          </w:tcPr>
          <w:p w14:paraId="5EB049EB" w14:textId="77777777" w:rsidR="00AB2508" w:rsidRPr="00313008" w:rsidRDefault="00AB2508" w:rsidP="00AF6565">
            <w:pPr>
              <w:pStyle w:val="Subtitle"/>
              <w:jc w:val="left"/>
              <w:rPr>
                <w:b/>
                <w:bCs/>
                <w:sz w:val="20"/>
                <w:szCs w:val="20"/>
                <w:u w:val="none"/>
              </w:rPr>
            </w:pPr>
            <w:r>
              <w:rPr>
                <w:b/>
                <w:bCs/>
                <w:sz w:val="20"/>
                <w:szCs w:val="20"/>
                <w:u w:val="none"/>
              </w:rPr>
              <w:t xml:space="preserve">       </w:t>
            </w:r>
            <w:r w:rsidRPr="00313008">
              <w:rPr>
                <w:b/>
                <w:bCs/>
                <w:sz w:val="20"/>
                <w:szCs w:val="20"/>
                <w:u w:val="none"/>
              </w:rPr>
              <w:t xml:space="preserve"> Good</w:t>
            </w:r>
          </w:p>
          <w:p w14:paraId="2C10AF50" w14:textId="77777777" w:rsidR="00AB2508" w:rsidRPr="00313008" w:rsidRDefault="00AB2508" w:rsidP="00AF6565">
            <w:pPr>
              <w:pStyle w:val="Subtitle"/>
              <w:rPr>
                <w:b/>
                <w:bCs/>
                <w:sz w:val="20"/>
                <w:szCs w:val="20"/>
                <w:u w:val="none"/>
              </w:rPr>
            </w:pPr>
            <w:r w:rsidRPr="00313008">
              <w:rPr>
                <w:b/>
                <w:bCs/>
                <w:sz w:val="20"/>
                <w:szCs w:val="20"/>
                <w:u w:val="none"/>
              </w:rPr>
              <w:t>60 – 69%</w:t>
            </w:r>
          </w:p>
        </w:tc>
        <w:tc>
          <w:tcPr>
            <w:tcW w:w="1260" w:type="dxa"/>
            <w:tcBorders>
              <w:top w:val="single" w:sz="6" w:space="0" w:color="auto"/>
              <w:left w:val="single" w:sz="6" w:space="0" w:color="auto"/>
              <w:bottom w:val="single" w:sz="6" w:space="0" w:color="auto"/>
              <w:right w:val="single" w:sz="6" w:space="0" w:color="auto"/>
            </w:tcBorders>
          </w:tcPr>
          <w:p w14:paraId="17225BF8" w14:textId="77777777" w:rsidR="00AB2508" w:rsidRPr="00313008" w:rsidRDefault="00AB2508" w:rsidP="00AF6565">
            <w:pPr>
              <w:pStyle w:val="Subtitle"/>
              <w:rPr>
                <w:b/>
                <w:bCs/>
                <w:sz w:val="20"/>
                <w:szCs w:val="20"/>
                <w:u w:val="none"/>
              </w:rPr>
            </w:pPr>
            <w:r w:rsidRPr="00313008">
              <w:rPr>
                <w:b/>
                <w:bCs/>
                <w:sz w:val="20"/>
                <w:szCs w:val="20"/>
                <w:u w:val="none"/>
              </w:rPr>
              <w:t>Excellent</w:t>
            </w:r>
          </w:p>
          <w:p w14:paraId="1C2EECA6" w14:textId="77777777" w:rsidR="00AB2508" w:rsidRPr="00313008" w:rsidRDefault="00AB2508" w:rsidP="00AF6565">
            <w:pPr>
              <w:pStyle w:val="Subtitle"/>
              <w:rPr>
                <w:b/>
                <w:bCs/>
                <w:sz w:val="20"/>
                <w:szCs w:val="20"/>
                <w:u w:val="none"/>
              </w:rPr>
            </w:pPr>
            <w:r w:rsidRPr="00313008">
              <w:rPr>
                <w:b/>
                <w:bCs/>
                <w:sz w:val="20"/>
                <w:szCs w:val="20"/>
                <w:u w:val="none"/>
              </w:rPr>
              <w:t>70% +</w:t>
            </w:r>
          </w:p>
          <w:p w14:paraId="4F394E95" w14:textId="77777777" w:rsidR="00AB2508" w:rsidRPr="00313008" w:rsidRDefault="00AB2508" w:rsidP="00AF6565">
            <w:pPr>
              <w:pStyle w:val="Subtitle"/>
              <w:rPr>
                <w:b/>
                <w:bCs/>
                <w:sz w:val="20"/>
                <w:szCs w:val="20"/>
                <w:u w:val="none"/>
              </w:rPr>
            </w:pPr>
          </w:p>
        </w:tc>
        <w:tc>
          <w:tcPr>
            <w:tcW w:w="900" w:type="dxa"/>
            <w:tcBorders>
              <w:top w:val="single" w:sz="6" w:space="0" w:color="auto"/>
              <w:left w:val="single" w:sz="6" w:space="0" w:color="auto"/>
              <w:bottom w:val="single" w:sz="6" w:space="0" w:color="auto"/>
              <w:right w:val="thickThinLargeGap" w:sz="24" w:space="0" w:color="auto"/>
            </w:tcBorders>
          </w:tcPr>
          <w:p w14:paraId="64887F65" w14:textId="77777777" w:rsidR="00AB2508" w:rsidRPr="00313008" w:rsidRDefault="00AB2508" w:rsidP="00AF6565">
            <w:pPr>
              <w:pStyle w:val="Subtitle"/>
              <w:jc w:val="left"/>
              <w:rPr>
                <w:b/>
                <w:bCs/>
                <w:sz w:val="18"/>
                <w:szCs w:val="18"/>
                <w:u w:val="none"/>
              </w:rPr>
            </w:pPr>
          </w:p>
          <w:p w14:paraId="638C3AA7" w14:textId="77777777" w:rsidR="00AB2508" w:rsidRPr="00313008" w:rsidRDefault="00AB2508" w:rsidP="00AF6565">
            <w:pPr>
              <w:pStyle w:val="Subtitle"/>
              <w:jc w:val="left"/>
              <w:rPr>
                <w:b/>
                <w:bCs/>
                <w:sz w:val="18"/>
                <w:szCs w:val="18"/>
                <w:u w:val="none"/>
              </w:rPr>
            </w:pPr>
            <w:r w:rsidRPr="00313008">
              <w:rPr>
                <w:b/>
                <w:bCs/>
                <w:sz w:val="18"/>
                <w:szCs w:val="18"/>
                <w:u w:val="none"/>
              </w:rPr>
              <w:t xml:space="preserve">  %</w:t>
            </w:r>
          </w:p>
        </w:tc>
      </w:tr>
      <w:tr w:rsidR="00AB2508" w:rsidRPr="009574BA" w14:paraId="249DF33A" w14:textId="77777777" w:rsidTr="00AF6565">
        <w:tc>
          <w:tcPr>
            <w:tcW w:w="2305" w:type="dxa"/>
            <w:tcBorders>
              <w:top w:val="single" w:sz="6" w:space="0" w:color="auto"/>
              <w:left w:val="thinThickLargeGap" w:sz="24" w:space="0" w:color="auto"/>
              <w:bottom w:val="single" w:sz="6" w:space="0" w:color="auto"/>
            </w:tcBorders>
          </w:tcPr>
          <w:p w14:paraId="102A7314" w14:textId="77777777" w:rsidR="00AB2508" w:rsidRDefault="00AB2508" w:rsidP="00AF6565">
            <w:r>
              <w:t>Critical analysis of the role of early childhood motor development in the development of physical literacy</w:t>
            </w:r>
          </w:p>
        </w:tc>
        <w:tc>
          <w:tcPr>
            <w:tcW w:w="540" w:type="dxa"/>
            <w:tcBorders>
              <w:top w:val="single" w:sz="6" w:space="0" w:color="auto"/>
              <w:bottom w:val="single" w:sz="6" w:space="0" w:color="auto"/>
              <w:right w:val="single" w:sz="6" w:space="0" w:color="auto"/>
            </w:tcBorders>
          </w:tcPr>
          <w:p w14:paraId="478D82A8" w14:textId="77777777" w:rsidR="00AB2508" w:rsidRDefault="00AB2508" w:rsidP="00AF6565">
            <w:pPr>
              <w:pStyle w:val="bullet"/>
              <w:rPr>
                <w:sz w:val="18"/>
                <w:szCs w:val="18"/>
              </w:rPr>
            </w:pPr>
            <w:r>
              <w:rPr>
                <w:sz w:val="18"/>
                <w:szCs w:val="18"/>
              </w:rPr>
              <w:t>1</w:t>
            </w:r>
          </w:p>
          <w:p w14:paraId="1ADA504F" w14:textId="77777777" w:rsidR="00AB2508" w:rsidRPr="00E118E7" w:rsidRDefault="00AB2508" w:rsidP="00AF6565">
            <w:r>
              <w:t>1</w:t>
            </w:r>
          </w:p>
        </w:tc>
        <w:tc>
          <w:tcPr>
            <w:tcW w:w="1434" w:type="dxa"/>
            <w:tcBorders>
              <w:top w:val="single" w:sz="6" w:space="0" w:color="auto"/>
              <w:left w:val="single" w:sz="6" w:space="0" w:color="auto"/>
              <w:bottom w:val="single" w:sz="6" w:space="0" w:color="auto"/>
              <w:right w:val="single" w:sz="6" w:space="0" w:color="auto"/>
            </w:tcBorders>
          </w:tcPr>
          <w:p w14:paraId="4447A20B" w14:textId="77777777" w:rsidR="00AB2508" w:rsidRPr="009574BA" w:rsidRDefault="00AB2508" w:rsidP="00AF6565">
            <w:pPr>
              <w:pStyle w:val="bullet"/>
              <w:rPr>
                <w:sz w:val="18"/>
                <w:szCs w:val="18"/>
              </w:rPr>
            </w:pPr>
          </w:p>
          <w:p w14:paraId="0B205472" w14:textId="77777777" w:rsidR="00AB2508" w:rsidRPr="009574BA" w:rsidRDefault="00AB2508" w:rsidP="00AF6565">
            <w:pPr>
              <w:pStyle w:val="bullet"/>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725441B9" w14:textId="77777777" w:rsidR="00AB2508" w:rsidRPr="009574BA" w:rsidRDefault="00AB2508" w:rsidP="00AF6565">
            <w:pPr>
              <w:pStyle w:val="bullet"/>
              <w:jc w:val="righ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256A4BC5" w14:textId="77777777" w:rsidR="00AB2508" w:rsidRPr="009574BA" w:rsidRDefault="00AB2508" w:rsidP="00AF6565">
            <w:pPr>
              <w:pStyle w:val="bullet"/>
              <w:jc w:val="right"/>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79E99E41" w14:textId="77777777" w:rsidR="00AB2508" w:rsidRPr="009574BA" w:rsidRDefault="00AB2508" w:rsidP="00AF6565"/>
        </w:tc>
        <w:tc>
          <w:tcPr>
            <w:tcW w:w="1260" w:type="dxa"/>
            <w:tcBorders>
              <w:top w:val="single" w:sz="6" w:space="0" w:color="auto"/>
              <w:left w:val="single" w:sz="6" w:space="0" w:color="auto"/>
              <w:bottom w:val="single" w:sz="6" w:space="0" w:color="auto"/>
              <w:right w:val="single" w:sz="6" w:space="0" w:color="auto"/>
            </w:tcBorders>
          </w:tcPr>
          <w:p w14:paraId="12690DB7" w14:textId="77777777" w:rsidR="00AB2508" w:rsidRPr="009574BA" w:rsidRDefault="00AB2508" w:rsidP="00AF6565">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633FE0BF" w14:textId="77777777" w:rsidR="00AB2508" w:rsidRPr="00C806E5" w:rsidRDefault="00AB2508" w:rsidP="00AF6565">
            <w:pPr>
              <w:pStyle w:val="bullet"/>
              <w:ind w:left="0" w:firstLine="0"/>
              <w:jc w:val="left"/>
              <w:rPr>
                <w:b/>
                <w:bCs/>
                <w:sz w:val="18"/>
                <w:szCs w:val="18"/>
              </w:rPr>
            </w:pPr>
            <w:r>
              <w:rPr>
                <w:b/>
                <w:bCs/>
                <w:sz w:val="18"/>
                <w:szCs w:val="18"/>
              </w:rPr>
              <w:t>40%</w:t>
            </w:r>
          </w:p>
        </w:tc>
      </w:tr>
      <w:tr w:rsidR="00AB2508" w:rsidRPr="00313008" w14:paraId="499D16C2" w14:textId="77777777" w:rsidTr="00AF6565">
        <w:tc>
          <w:tcPr>
            <w:tcW w:w="2305" w:type="dxa"/>
            <w:tcBorders>
              <w:top w:val="single" w:sz="6" w:space="0" w:color="auto"/>
              <w:left w:val="thinThickLargeGap" w:sz="24" w:space="0" w:color="auto"/>
              <w:bottom w:val="single" w:sz="6" w:space="0" w:color="auto"/>
            </w:tcBorders>
          </w:tcPr>
          <w:p w14:paraId="5A88CADD" w14:textId="77777777" w:rsidR="00AB2508" w:rsidRDefault="00AB2508" w:rsidP="00AF6565">
            <w:r>
              <w:t>Evidence of understanding of theories of motor development and the links to life-long motor performance</w:t>
            </w:r>
          </w:p>
        </w:tc>
        <w:tc>
          <w:tcPr>
            <w:tcW w:w="540" w:type="dxa"/>
            <w:tcBorders>
              <w:top w:val="single" w:sz="6" w:space="0" w:color="auto"/>
              <w:bottom w:val="single" w:sz="6" w:space="0" w:color="auto"/>
              <w:right w:val="single" w:sz="6" w:space="0" w:color="auto"/>
            </w:tcBorders>
          </w:tcPr>
          <w:p w14:paraId="4CDB7579" w14:textId="77777777" w:rsidR="00AB2508" w:rsidRDefault="00AB2508" w:rsidP="00AF6565">
            <w:pPr>
              <w:pStyle w:val="bullet"/>
              <w:rPr>
                <w:sz w:val="18"/>
                <w:szCs w:val="18"/>
              </w:rPr>
            </w:pPr>
          </w:p>
          <w:p w14:paraId="1A368018" w14:textId="77777777" w:rsidR="00AB2508" w:rsidRPr="006A3FD3" w:rsidRDefault="00AB2508" w:rsidP="00AF6565">
            <w:r>
              <w:t>1, 3</w:t>
            </w:r>
          </w:p>
        </w:tc>
        <w:tc>
          <w:tcPr>
            <w:tcW w:w="1434" w:type="dxa"/>
            <w:tcBorders>
              <w:top w:val="single" w:sz="6" w:space="0" w:color="auto"/>
              <w:left w:val="single" w:sz="6" w:space="0" w:color="auto"/>
              <w:bottom w:val="single" w:sz="6" w:space="0" w:color="auto"/>
              <w:right w:val="single" w:sz="6" w:space="0" w:color="auto"/>
            </w:tcBorders>
          </w:tcPr>
          <w:p w14:paraId="37DCEA17" w14:textId="77777777" w:rsidR="00AB2508" w:rsidRPr="00313008" w:rsidRDefault="00AB2508" w:rsidP="00AF6565">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310D583C" w14:textId="77777777" w:rsidR="00AB2508" w:rsidRPr="00313008" w:rsidRDefault="00AB2508" w:rsidP="00AF6565">
            <w:pPr>
              <w:pStyle w:val="bullet"/>
              <w:ind w:left="0" w:firstLine="0"/>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67FED481" w14:textId="77777777" w:rsidR="00AB2508" w:rsidRPr="00313008" w:rsidRDefault="00AB2508" w:rsidP="00AF6565">
            <w:pPr>
              <w:pStyle w:val="bullet"/>
              <w:ind w:left="0" w:firstLine="0"/>
              <w:rPr>
                <w:sz w:val="18"/>
                <w:szCs w:val="18"/>
              </w:rPr>
            </w:pPr>
            <w:r>
              <w:rPr>
                <w:sz w:val="18"/>
                <w:szCs w:val="18"/>
              </w:rPr>
              <w:t xml:space="preserve">   </w:t>
            </w:r>
          </w:p>
        </w:tc>
        <w:tc>
          <w:tcPr>
            <w:tcW w:w="1620" w:type="dxa"/>
            <w:tcBorders>
              <w:top w:val="single" w:sz="6" w:space="0" w:color="auto"/>
              <w:left w:val="single" w:sz="6" w:space="0" w:color="auto"/>
              <w:bottom w:val="single" w:sz="6" w:space="0" w:color="auto"/>
              <w:right w:val="single" w:sz="6" w:space="0" w:color="auto"/>
            </w:tcBorders>
          </w:tcPr>
          <w:p w14:paraId="362B497B" w14:textId="77777777" w:rsidR="00AB2508" w:rsidRPr="002E0D8B" w:rsidRDefault="00AB2508" w:rsidP="00AF6565">
            <w:pPr>
              <w:pStyle w:val="bullet"/>
              <w:ind w:left="0" w:firstLine="0"/>
            </w:pPr>
          </w:p>
        </w:tc>
        <w:tc>
          <w:tcPr>
            <w:tcW w:w="1260" w:type="dxa"/>
            <w:tcBorders>
              <w:top w:val="single" w:sz="6" w:space="0" w:color="auto"/>
              <w:left w:val="single" w:sz="6" w:space="0" w:color="auto"/>
              <w:bottom w:val="single" w:sz="6" w:space="0" w:color="auto"/>
              <w:right w:val="single" w:sz="6" w:space="0" w:color="auto"/>
            </w:tcBorders>
          </w:tcPr>
          <w:p w14:paraId="35AECDC0" w14:textId="77777777" w:rsidR="00AB2508" w:rsidRPr="00313008" w:rsidRDefault="00AB2508" w:rsidP="00AF6565">
            <w:pPr>
              <w:pStyle w:val="bullet"/>
              <w:ind w:left="0" w:firstLine="0"/>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0E17FEF8" w14:textId="77777777" w:rsidR="00AB2508" w:rsidRPr="00313008" w:rsidRDefault="00AB2508" w:rsidP="00AF6565">
            <w:pPr>
              <w:pStyle w:val="bullet"/>
              <w:ind w:left="0" w:firstLine="0"/>
              <w:jc w:val="left"/>
              <w:rPr>
                <w:b/>
                <w:bCs/>
                <w:sz w:val="18"/>
                <w:szCs w:val="18"/>
              </w:rPr>
            </w:pPr>
            <w:r>
              <w:rPr>
                <w:b/>
                <w:bCs/>
                <w:sz w:val="18"/>
                <w:szCs w:val="18"/>
              </w:rPr>
              <w:t>20%</w:t>
            </w:r>
          </w:p>
        </w:tc>
      </w:tr>
      <w:tr w:rsidR="00AB2508" w:rsidRPr="00313008" w14:paraId="33381DE0" w14:textId="77777777" w:rsidTr="00AF6565">
        <w:tc>
          <w:tcPr>
            <w:tcW w:w="2305" w:type="dxa"/>
            <w:tcBorders>
              <w:top w:val="single" w:sz="6" w:space="0" w:color="auto"/>
              <w:left w:val="thinThickLargeGap" w:sz="24" w:space="0" w:color="auto"/>
              <w:bottom w:val="single" w:sz="6" w:space="0" w:color="auto"/>
            </w:tcBorders>
          </w:tcPr>
          <w:p w14:paraId="2A7EDFD4" w14:textId="77777777" w:rsidR="00AB2508" w:rsidRDefault="00AB2508" w:rsidP="00AF6565">
            <w:r>
              <w:t>Evidence of critical analysis</w:t>
            </w:r>
          </w:p>
        </w:tc>
        <w:tc>
          <w:tcPr>
            <w:tcW w:w="540" w:type="dxa"/>
            <w:tcBorders>
              <w:top w:val="single" w:sz="6" w:space="0" w:color="auto"/>
              <w:bottom w:val="single" w:sz="6" w:space="0" w:color="auto"/>
              <w:right w:val="single" w:sz="6" w:space="0" w:color="auto"/>
            </w:tcBorders>
          </w:tcPr>
          <w:p w14:paraId="605D8934" w14:textId="77777777" w:rsidR="00AB2508" w:rsidRPr="00A12C5A" w:rsidRDefault="00AB2508" w:rsidP="00AF6565">
            <w:pPr>
              <w:pStyle w:val="bullet"/>
              <w:jc w:val="left"/>
              <w:rPr>
                <w:sz w:val="18"/>
                <w:szCs w:val="18"/>
              </w:rPr>
            </w:pPr>
            <w:r>
              <w:rPr>
                <w:sz w:val="18"/>
                <w:szCs w:val="18"/>
              </w:rPr>
              <w:t>11</w:t>
            </w:r>
          </w:p>
        </w:tc>
        <w:tc>
          <w:tcPr>
            <w:tcW w:w="1434" w:type="dxa"/>
            <w:tcBorders>
              <w:top w:val="single" w:sz="6" w:space="0" w:color="auto"/>
              <w:left w:val="single" w:sz="6" w:space="0" w:color="auto"/>
              <w:bottom w:val="single" w:sz="6" w:space="0" w:color="auto"/>
              <w:right w:val="single" w:sz="6" w:space="0" w:color="auto"/>
            </w:tcBorders>
          </w:tcPr>
          <w:p w14:paraId="7F656AC6" w14:textId="77777777" w:rsidR="00AB2508" w:rsidRPr="00313008" w:rsidRDefault="00AB2508" w:rsidP="00AF6565">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70BE3ACB" w14:textId="77777777" w:rsidR="00AB2508" w:rsidRPr="00313008" w:rsidRDefault="00AB2508" w:rsidP="00AF6565">
            <w:pPr>
              <w:pStyle w:val="bullet"/>
              <w:jc w:val="lef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4CE26A2B" w14:textId="77777777" w:rsidR="00AB2508" w:rsidRPr="00313008" w:rsidRDefault="00AB2508" w:rsidP="00AF6565">
            <w:pPr>
              <w:pStyle w:val="bullet"/>
              <w:ind w:left="0" w:firstLine="0"/>
              <w:jc w:val="left"/>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250FC72B" w14:textId="77777777" w:rsidR="00AB2508" w:rsidRDefault="00AB2508" w:rsidP="00AF6565"/>
        </w:tc>
        <w:tc>
          <w:tcPr>
            <w:tcW w:w="1260" w:type="dxa"/>
            <w:tcBorders>
              <w:top w:val="single" w:sz="6" w:space="0" w:color="auto"/>
              <w:left w:val="single" w:sz="6" w:space="0" w:color="auto"/>
              <w:bottom w:val="single" w:sz="6" w:space="0" w:color="auto"/>
              <w:right w:val="single" w:sz="6" w:space="0" w:color="auto"/>
            </w:tcBorders>
          </w:tcPr>
          <w:p w14:paraId="69588466" w14:textId="77777777" w:rsidR="00AB2508" w:rsidRPr="00313008" w:rsidRDefault="00AB2508" w:rsidP="00AF6565">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03DC3DB6" w14:textId="77777777" w:rsidR="00AB2508" w:rsidRPr="00313008" w:rsidRDefault="00AB2508" w:rsidP="00AF6565">
            <w:pPr>
              <w:pStyle w:val="bullet"/>
              <w:ind w:left="0" w:firstLine="0"/>
              <w:rPr>
                <w:b/>
                <w:bCs/>
                <w:sz w:val="18"/>
                <w:szCs w:val="18"/>
              </w:rPr>
            </w:pPr>
            <w:r>
              <w:rPr>
                <w:b/>
                <w:bCs/>
                <w:sz w:val="18"/>
                <w:szCs w:val="18"/>
              </w:rPr>
              <w:t>20%</w:t>
            </w:r>
          </w:p>
        </w:tc>
      </w:tr>
      <w:tr w:rsidR="00AB2508" w:rsidRPr="00313008" w14:paraId="341CDBDF" w14:textId="77777777" w:rsidTr="00AF6565">
        <w:tc>
          <w:tcPr>
            <w:tcW w:w="2305" w:type="dxa"/>
            <w:tcBorders>
              <w:top w:val="single" w:sz="6" w:space="0" w:color="auto"/>
              <w:left w:val="thinThickLargeGap" w:sz="24" w:space="0" w:color="auto"/>
              <w:bottom w:val="single" w:sz="6" w:space="0" w:color="auto"/>
            </w:tcBorders>
          </w:tcPr>
          <w:p w14:paraId="0ADEDB0B" w14:textId="77777777" w:rsidR="00AB2508" w:rsidRDefault="00AB2508" w:rsidP="00AF6565">
            <w:pPr>
              <w:spacing w:before="120"/>
            </w:pPr>
            <w:r>
              <w:t>Clear structure and the construction of a coherent argument that leads to an appropriate conclusion</w:t>
            </w:r>
          </w:p>
        </w:tc>
        <w:tc>
          <w:tcPr>
            <w:tcW w:w="540" w:type="dxa"/>
            <w:tcBorders>
              <w:top w:val="single" w:sz="6" w:space="0" w:color="auto"/>
              <w:bottom w:val="single" w:sz="6" w:space="0" w:color="auto"/>
              <w:right w:val="single" w:sz="6" w:space="0" w:color="auto"/>
            </w:tcBorders>
          </w:tcPr>
          <w:p w14:paraId="2285DF1C" w14:textId="77777777" w:rsidR="00AB2508" w:rsidRDefault="00AB2508" w:rsidP="00AF6565">
            <w:pPr>
              <w:pStyle w:val="Subtitle"/>
              <w:rPr>
                <w:sz w:val="18"/>
                <w:szCs w:val="18"/>
                <w:u w:val="none"/>
              </w:rPr>
            </w:pPr>
          </w:p>
          <w:p w14:paraId="04CCEBCC" w14:textId="77777777" w:rsidR="00AB2508" w:rsidRPr="00A12C5A" w:rsidRDefault="00AB2508" w:rsidP="00AF6565">
            <w:pPr>
              <w:pStyle w:val="Subtitle"/>
              <w:rPr>
                <w:sz w:val="18"/>
                <w:szCs w:val="18"/>
                <w:u w:val="none"/>
              </w:rPr>
            </w:pPr>
            <w:r>
              <w:rPr>
                <w:sz w:val="18"/>
                <w:szCs w:val="18"/>
                <w:u w:val="none"/>
              </w:rPr>
              <w:t>1.3</w:t>
            </w:r>
          </w:p>
        </w:tc>
        <w:tc>
          <w:tcPr>
            <w:tcW w:w="1434" w:type="dxa"/>
            <w:tcBorders>
              <w:top w:val="single" w:sz="6" w:space="0" w:color="auto"/>
              <w:left w:val="single" w:sz="6" w:space="0" w:color="auto"/>
              <w:bottom w:val="single" w:sz="6" w:space="0" w:color="auto"/>
              <w:right w:val="single" w:sz="6" w:space="0" w:color="auto"/>
            </w:tcBorders>
          </w:tcPr>
          <w:p w14:paraId="447EB48B" w14:textId="77777777" w:rsidR="00AB2508" w:rsidRPr="00313008" w:rsidRDefault="00AB2508" w:rsidP="00AF6565">
            <w:pPr>
              <w:pStyle w:val="Subtitle"/>
              <w:rPr>
                <w:sz w:val="18"/>
                <w:szCs w:val="18"/>
                <w:u w:val="none"/>
              </w:rPr>
            </w:pPr>
          </w:p>
        </w:tc>
        <w:tc>
          <w:tcPr>
            <w:tcW w:w="1626" w:type="dxa"/>
            <w:tcBorders>
              <w:top w:val="single" w:sz="6" w:space="0" w:color="auto"/>
              <w:left w:val="single" w:sz="6" w:space="0" w:color="auto"/>
              <w:bottom w:val="single" w:sz="6" w:space="0" w:color="auto"/>
              <w:right w:val="single" w:sz="6" w:space="0" w:color="auto"/>
            </w:tcBorders>
          </w:tcPr>
          <w:p w14:paraId="4BE1249E" w14:textId="77777777" w:rsidR="00AB2508" w:rsidRPr="00313008" w:rsidRDefault="00AB2508" w:rsidP="00AF6565">
            <w:pPr>
              <w:pStyle w:val="Subtitle"/>
              <w:jc w:val="right"/>
              <w:rPr>
                <w:sz w:val="18"/>
                <w:szCs w:val="18"/>
                <w:u w:val="none"/>
              </w:rPr>
            </w:pPr>
          </w:p>
        </w:tc>
        <w:tc>
          <w:tcPr>
            <w:tcW w:w="1440" w:type="dxa"/>
            <w:tcBorders>
              <w:top w:val="single" w:sz="6" w:space="0" w:color="auto"/>
              <w:left w:val="single" w:sz="6" w:space="0" w:color="auto"/>
              <w:bottom w:val="single" w:sz="6" w:space="0" w:color="auto"/>
              <w:right w:val="single" w:sz="6" w:space="0" w:color="auto"/>
            </w:tcBorders>
          </w:tcPr>
          <w:p w14:paraId="17469F5C" w14:textId="77777777" w:rsidR="00AB2508" w:rsidRPr="00313008" w:rsidRDefault="00AB2508" w:rsidP="00AF6565">
            <w:pPr>
              <w:pStyle w:val="Subtitle"/>
              <w:jc w:val="left"/>
              <w:rPr>
                <w:sz w:val="18"/>
                <w:szCs w:val="18"/>
                <w:u w:val="none"/>
              </w:rPr>
            </w:pPr>
            <w:r>
              <w:rPr>
                <w:sz w:val="18"/>
                <w:szCs w:val="18"/>
                <w:u w:val="none"/>
              </w:rPr>
              <w:t xml:space="preserve">           </w:t>
            </w:r>
          </w:p>
        </w:tc>
        <w:tc>
          <w:tcPr>
            <w:tcW w:w="1620" w:type="dxa"/>
            <w:tcBorders>
              <w:top w:val="single" w:sz="6" w:space="0" w:color="auto"/>
              <w:left w:val="single" w:sz="6" w:space="0" w:color="auto"/>
              <w:bottom w:val="single" w:sz="6" w:space="0" w:color="auto"/>
              <w:right w:val="single" w:sz="6" w:space="0" w:color="auto"/>
            </w:tcBorders>
          </w:tcPr>
          <w:p w14:paraId="0B5C5DB9" w14:textId="77777777" w:rsidR="00AB2508" w:rsidRPr="00313008" w:rsidRDefault="00AB2508" w:rsidP="00AF6565">
            <w:pPr>
              <w:pStyle w:val="Subtitle"/>
              <w:ind w:firstLine="281"/>
              <w:jc w:val="right"/>
              <w:rPr>
                <w:sz w:val="18"/>
                <w:szCs w:val="18"/>
                <w:u w:val="none"/>
              </w:rPr>
            </w:pPr>
          </w:p>
        </w:tc>
        <w:tc>
          <w:tcPr>
            <w:tcW w:w="1260" w:type="dxa"/>
            <w:tcBorders>
              <w:top w:val="single" w:sz="6" w:space="0" w:color="auto"/>
              <w:left w:val="single" w:sz="6" w:space="0" w:color="auto"/>
              <w:bottom w:val="single" w:sz="6" w:space="0" w:color="auto"/>
              <w:right w:val="single" w:sz="6" w:space="0" w:color="auto"/>
            </w:tcBorders>
          </w:tcPr>
          <w:p w14:paraId="718438C1" w14:textId="77777777" w:rsidR="00AB2508" w:rsidRPr="00313008" w:rsidRDefault="00AB2508" w:rsidP="00AF6565">
            <w:pPr>
              <w:pStyle w:val="Subtitle"/>
              <w:rPr>
                <w:sz w:val="18"/>
                <w:szCs w:val="18"/>
                <w:u w:val="none"/>
              </w:rPr>
            </w:pPr>
          </w:p>
        </w:tc>
        <w:tc>
          <w:tcPr>
            <w:tcW w:w="900" w:type="dxa"/>
            <w:tcBorders>
              <w:top w:val="single" w:sz="6" w:space="0" w:color="auto"/>
              <w:left w:val="single" w:sz="6" w:space="0" w:color="auto"/>
              <w:bottom w:val="single" w:sz="6" w:space="0" w:color="auto"/>
              <w:right w:val="thickThinLargeGap" w:sz="24" w:space="0" w:color="auto"/>
            </w:tcBorders>
          </w:tcPr>
          <w:p w14:paraId="788226F1" w14:textId="77777777" w:rsidR="00AB2508" w:rsidRPr="00313008" w:rsidRDefault="00AB2508" w:rsidP="00AF6565">
            <w:pPr>
              <w:pStyle w:val="Subtitle"/>
              <w:jc w:val="left"/>
              <w:rPr>
                <w:b/>
                <w:bCs/>
                <w:sz w:val="18"/>
                <w:szCs w:val="18"/>
                <w:u w:val="none"/>
              </w:rPr>
            </w:pPr>
            <w:r>
              <w:rPr>
                <w:b/>
                <w:bCs/>
                <w:sz w:val="18"/>
                <w:szCs w:val="18"/>
                <w:u w:val="none"/>
              </w:rPr>
              <w:t>20%</w:t>
            </w:r>
          </w:p>
        </w:tc>
      </w:tr>
      <w:tr w:rsidR="00AB2508" w:rsidRPr="00313008" w14:paraId="02139D47" w14:textId="77777777" w:rsidTr="00AF6565">
        <w:tc>
          <w:tcPr>
            <w:tcW w:w="10225" w:type="dxa"/>
            <w:gridSpan w:val="7"/>
            <w:tcBorders>
              <w:top w:val="nil"/>
              <w:left w:val="thinThickLargeGap" w:sz="24" w:space="0" w:color="auto"/>
              <w:bottom w:val="single" w:sz="6" w:space="0" w:color="auto"/>
            </w:tcBorders>
            <w:vAlign w:val="center"/>
          </w:tcPr>
          <w:p w14:paraId="522BB847" w14:textId="77777777" w:rsidR="00AB2508" w:rsidRPr="00313008" w:rsidRDefault="00AB2508" w:rsidP="00AF6565">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900" w:type="dxa"/>
            <w:tcBorders>
              <w:top w:val="nil"/>
              <w:bottom w:val="single" w:sz="6" w:space="0" w:color="auto"/>
              <w:right w:val="thickThinLargeGap" w:sz="24" w:space="0" w:color="auto"/>
            </w:tcBorders>
            <w:vAlign w:val="center"/>
          </w:tcPr>
          <w:p w14:paraId="72495375" w14:textId="77777777" w:rsidR="00AB2508" w:rsidRPr="00313008" w:rsidRDefault="00AB2508" w:rsidP="00AF6565">
            <w:pPr>
              <w:pStyle w:val="Subtitle"/>
              <w:jc w:val="left"/>
              <w:rPr>
                <w:sz w:val="18"/>
                <w:szCs w:val="18"/>
                <w:u w:val="none"/>
              </w:rPr>
            </w:pPr>
          </w:p>
        </w:tc>
      </w:tr>
    </w:tbl>
    <w:p w14:paraId="45856451" w14:textId="77777777" w:rsidR="00AB2508" w:rsidRDefault="00AB2508" w:rsidP="00AB2508">
      <w:r>
        <w:tab/>
      </w:r>
      <w:r>
        <w:tab/>
      </w:r>
    </w:p>
    <w:tbl>
      <w:tblPr>
        <w:tblW w:w="10980" w:type="dxa"/>
        <w:tblInd w:w="-1152"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5040"/>
        <w:gridCol w:w="3960"/>
        <w:gridCol w:w="1980"/>
      </w:tblGrid>
      <w:tr w:rsidR="00AB2508" w14:paraId="52F58126" w14:textId="77777777" w:rsidTr="00AF6565">
        <w:trPr>
          <w:cantSplit/>
          <w:trHeight w:val="710"/>
        </w:trPr>
        <w:tc>
          <w:tcPr>
            <w:tcW w:w="10980" w:type="dxa"/>
            <w:gridSpan w:val="3"/>
            <w:tcBorders>
              <w:top w:val="double" w:sz="4" w:space="0" w:color="auto"/>
            </w:tcBorders>
          </w:tcPr>
          <w:p w14:paraId="296641C2" w14:textId="77777777" w:rsidR="00AB2508" w:rsidRPr="00B91F0E" w:rsidRDefault="00AB2508" w:rsidP="00AF6565">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Tutor comments</w:t>
            </w:r>
          </w:p>
        </w:tc>
      </w:tr>
      <w:tr w:rsidR="00AB2508" w14:paraId="32EB9A77" w14:textId="77777777" w:rsidTr="00AF6565">
        <w:trPr>
          <w:cantSplit/>
          <w:trHeight w:val="1046"/>
        </w:trPr>
        <w:tc>
          <w:tcPr>
            <w:tcW w:w="10980" w:type="dxa"/>
            <w:gridSpan w:val="3"/>
          </w:tcPr>
          <w:p w14:paraId="2F686832" w14:textId="77777777" w:rsidR="00AB2508" w:rsidRPr="00B91F0E" w:rsidRDefault="00AB2508" w:rsidP="00AF6565">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Strengths:</w:t>
            </w:r>
          </w:p>
          <w:p w14:paraId="53721463" w14:textId="77777777" w:rsidR="00AB2508" w:rsidRPr="00B91F0E" w:rsidRDefault="00AB2508" w:rsidP="00AF6565">
            <w:r w:rsidRPr="00B91F0E">
              <w:rPr>
                <w:u w:val="single"/>
              </w:rPr>
              <w:t>First Tutor’s Comments:</w:t>
            </w:r>
            <w:r w:rsidRPr="00B91F0E">
              <w:t xml:space="preserve"> </w:t>
            </w:r>
          </w:p>
          <w:p w14:paraId="5A850C14" w14:textId="77777777" w:rsidR="00AB2508" w:rsidRPr="00B91F0E" w:rsidRDefault="00AB2508" w:rsidP="00AF6565"/>
          <w:p w14:paraId="3D2D4D9B" w14:textId="77777777" w:rsidR="00AB2508" w:rsidRPr="00B91F0E" w:rsidRDefault="00AB2508" w:rsidP="00AF6565">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Areas for Further Improvement/Consideration:</w:t>
            </w:r>
          </w:p>
          <w:p w14:paraId="0E071432" w14:textId="77777777" w:rsidR="00AB2508" w:rsidRPr="00B91F0E" w:rsidRDefault="00AB2508" w:rsidP="00AF6565">
            <w:r w:rsidRPr="00B91F0E">
              <w:rPr>
                <w:u w:val="single"/>
              </w:rPr>
              <w:t>First Tutor’s Comments:</w:t>
            </w:r>
          </w:p>
          <w:p w14:paraId="409E7052" w14:textId="77777777" w:rsidR="00AB2508" w:rsidRPr="00B91F0E" w:rsidRDefault="00AB2508" w:rsidP="00AF6565">
            <w:pPr>
              <w:rPr>
                <w:u w:val="single"/>
              </w:rPr>
            </w:pPr>
          </w:p>
          <w:p w14:paraId="1947CF6F" w14:textId="77777777" w:rsidR="00AB2508" w:rsidRPr="00B91F0E" w:rsidRDefault="00AB2508" w:rsidP="00AF6565">
            <w:pPr>
              <w:rPr>
                <w:u w:val="single"/>
              </w:rPr>
            </w:pPr>
          </w:p>
          <w:p w14:paraId="72EDA066" w14:textId="77777777" w:rsidR="00AB2508" w:rsidRPr="00B91F0E" w:rsidRDefault="00AB2508" w:rsidP="00AF6565">
            <w:pPr>
              <w:rPr>
                <w:u w:val="single"/>
              </w:rPr>
            </w:pPr>
          </w:p>
          <w:p w14:paraId="212F6969" w14:textId="77777777" w:rsidR="00AB2508" w:rsidRPr="00B91F0E" w:rsidRDefault="00AB2508" w:rsidP="00AF6565"/>
        </w:tc>
      </w:tr>
      <w:tr w:rsidR="00AB2508" w14:paraId="4BD63C4A" w14:textId="77777777" w:rsidTr="00AF6565">
        <w:trPr>
          <w:cantSplit/>
          <w:trHeight w:val="866"/>
        </w:trPr>
        <w:tc>
          <w:tcPr>
            <w:tcW w:w="10980" w:type="dxa"/>
            <w:gridSpan w:val="3"/>
          </w:tcPr>
          <w:p w14:paraId="13919F59" w14:textId="77777777" w:rsidR="00AB2508" w:rsidRDefault="00AB2508" w:rsidP="00AF6565">
            <w:pPr>
              <w:rPr>
                <w:u w:val="single"/>
              </w:rPr>
            </w:pPr>
            <w:r>
              <w:rPr>
                <w:u w:val="single"/>
              </w:rPr>
              <w:t>Second Tutor’s Comments:</w:t>
            </w:r>
          </w:p>
          <w:p w14:paraId="549AE42F" w14:textId="77777777" w:rsidR="00AB2508" w:rsidRDefault="00AB2508" w:rsidP="00AF6565">
            <w:pPr>
              <w:rPr>
                <w:rFonts w:ascii="Tahoma" w:hAnsi="Tahoma" w:cs="Tahoma"/>
              </w:rPr>
            </w:pPr>
          </w:p>
          <w:p w14:paraId="5530CA85" w14:textId="77777777" w:rsidR="00AB2508" w:rsidRDefault="00AB2508" w:rsidP="00AF6565">
            <w:pPr>
              <w:rPr>
                <w:rFonts w:ascii="Tahoma" w:hAnsi="Tahoma" w:cs="Tahoma"/>
              </w:rPr>
            </w:pPr>
          </w:p>
        </w:tc>
      </w:tr>
      <w:tr w:rsidR="00AB2508" w14:paraId="07BAE529" w14:textId="77777777" w:rsidTr="00AF6565">
        <w:trPr>
          <w:cantSplit/>
        </w:trPr>
        <w:tc>
          <w:tcPr>
            <w:tcW w:w="5040" w:type="dxa"/>
          </w:tcPr>
          <w:p w14:paraId="74D3B2E7" w14:textId="77777777" w:rsidR="00AB2508" w:rsidRDefault="00AB2508" w:rsidP="00AF6565">
            <w:r>
              <w:rPr>
                <w:b/>
                <w:bCs/>
              </w:rPr>
              <w:lastRenderedPageBreak/>
              <w:t xml:space="preserve">Tutor 1: </w:t>
            </w:r>
          </w:p>
          <w:p w14:paraId="788347D1" w14:textId="77777777" w:rsidR="00AB2508" w:rsidRDefault="00AB2508" w:rsidP="00AF6565">
            <w:pPr>
              <w:rPr>
                <w:b/>
                <w:bCs/>
              </w:rPr>
            </w:pPr>
          </w:p>
        </w:tc>
        <w:tc>
          <w:tcPr>
            <w:tcW w:w="3960" w:type="dxa"/>
          </w:tcPr>
          <w:p w14:paraId="5F671F86" w14:textId="77777777" w:rsidR="00AB2508" w:rsidRDefault="00AB2508" w:rsidP="00AF6565">
            <w:pPr>
              <w:rPr>
                <w:b/>
                <w:bCs/>
              </w:rPr>
            </w:pPr>
            <w:r>
              <w:rPr>
                <w:b/>
                <w:bCs/>
              </w:rPr>
              <w:t>1</w:t>
            </w:r>
            <w:r>
              <w:rPr>
                <w:b/>
                <w:bCs/>
                <w:vertAlign w:val="superscript"/>
              </w:rPr>
              <w:t>st</w:t>
            </w:r>
            <w:r>
              <w:rPr>
                <w:b/>
                <w:bCs/>
              </w:rPr>
              <w:t xml:space="preserve"> Mark:</w:t>
            </w:r>
          </w:p>
        </w:tc>
        <w:tc>
          <w:tcPr>
            <w:tcW w:w="1980" w:type="dxa"/>
          </w:tcPr>
          <w:p w14:paraId="1231489A" w14:textId="77777777" w:rsidR="00AB2508" w:rsidRDefault="00AB2508" w:rsidP="00AF6565">
            <w:pPr>
              <w:rPr>
                <w:b/>
                <w:bCs/>
              </w:rPr>
            </w:pPr>
          </w:p>
        </w:tc>
      </w:tr>
      <w:tr w:rsidR="00AB2508" w14:paraId="35ED1DCF" w14:textId="77777777" w:rsidTr="00AF6565">
        <w:trPr>
          <w:cantSplit/>
        </w:trPr>
        <w:tc>
          <w:tcPr>
            <w:tcW w:w="5040" w:type="dxa"/>
          </w:tcPr>
          <w:p w14:paraId="27F605A0" w14:textId="77777777" w:rsidR="00AB2508" w:rsidRDefault="00AB2508" w:rsidP="00AF6565">
            <w:pPr>
              <w:rPr>
                <w:b/>
                <w:bCs/>
              </w:rPr>
            </w:pPr>
            <w:r>
              <w:rPr>
                <w:b/>
                <w:bCs/>
              </w:rPr>
              <w:t xml:space="preserve">Tutor 2: </w:t>
            </w:r>
          </w:p>
        </w:tc>
        <w:tc>
          <w:tcPr>
            <w:tcW w:w="3960" w:type="dxa"/>
          </w:tcPr>
          <w:p w14:paraId="244299A7" w14:textId="77777777" w:rsidR="00AB2508" w:rsidRDefault="00AB2508" w:rsidP="00AF6565">
            <w:pPr>
              <w:rPr>
                <w:b/>
                <w:bCs/>
              </w:rPr>
            </w:pPr>
            <w:r>
              <w:rPr>
                <w:b/>
                <w:bCs/>
              </w:rPr>
              <w:t>2</w:t>
            </w:r>
            <w:r>
              <w:rPr>
                <w:b/>
                <w:bCs/>
                <w:vertAlign w:val="superscript"/>
              </w:rPr>
              <w:t>nd</w:t>
            </w:r>
            <w:r>
              <w:rPr>
                <w:b/>
                <w:bCs/>
              </w:rPr>
              <w:t xml:space="preserve"> Mark:</w:t>
            </w:r>
          </w:p>
          <w:p w14:paraId="2A0D5CEF" w14:textId="77777777" w:rsidR="00AB2508" w:rsidRDefault="00AB2508" w:rsidP="00AF6565">
            <w:pPr>
              <w:rPr>
                <w:b/>
                <w:bCs/>
              </w:rPr>
            </w:pPr>
          </w:p>
        </w:tc>
        <w:tc>
          <w:tcPr>
            <w:tcW w:w="1980" w:type="dxa"/>
          </w:tcPr>
          <w:p w14:paraId="5DB2F851" w14:textId="77777777" w:rsidR="00AB2508" w:rsidRDefault="00AB2508" w:rsidP="00AF6565">
            <w:pPr>
              <w:rPr>
                <w:b/>
                <w:bCs/>
              </w:rPr>
            </w:pPr>
          </w:p>
        </w:tc>
      </w:tr>
      <w:tr w:rsidR="00AB2508" w14:paraId="204565CB" w14:textId="77777777" w:rsidTr="00AF6565">
        <w:trPr>
          <w:cantSplit/>
        </w:trPr>
        <w:tc>
          <w:tcPr>
            <w:tcW w:w="5040" w:type="dxa"/>
            <w:tcBorders>
              <w:bottom w:val="double" w:sz="4" w:space="0" w:color="auto"/>
            </w:tcBorders>
          </w:tcPr>
          <w:p w14:paraId="649D54A1" w14:textId="77777777" w:rsidR="00AB2508" w:rsidRDefault="00AB2508" w:rsidP="00AF6565">
            <w:pPr>
              <w:rPr>
                <w:b/>
                <w:bCs/>
              </w:rPr>
            </w:pPr>
            <w:r>
              <w:rPr>
                <w:b/>
                <w:bCs/>
              </w:rPr>
              <w:t xml:space="preserve">Date of Submission: </w:t>
            </w:r>
          </w:p>
          <w:p w14:paraId="02C49ACE" w14:textId="77777777" w:rsidR="00AB2508" w:rsidRDefault="00AB2508" w:rsidP="00AF6565">
            <w:r>
              <w:rPr>
                <w:b/>
                <w:bCs/>
              </w:rPr>
              <w:t xml:space="preserve">Assessment 1: </w:t>
            </w:r>
          </w:p>
        </w:tc>
        <w:tc>
          <w:tcPr>
            <w:tcW w:w="3960" w:type="dxa"/>
            <w:tcBorders>
              <w:bottom w:val="double" w:sz="4" w:space="0" w:color="auto"/>
            </w:tcBorders>
          </w:tcPr>
          <w:p w14:paraId="4B737D0B" w14:textId="77777777" w:rsidR="00AB2508" w:rsidRDefault="00AB2508" w:rsidP="00AF6565">
            <w:pPr>
              <w:rPr>
                <w:b/>
                <w:bCs/>
              </w:rPr>
            </w:pPr>
            <w:r>
              <w:rPr>
                <w:b/>
                <w:bCs/>
              </w:rPr>
              <w:t>Agreed Mark:</w:t>
            </w:r>
          </w:p>
          <w:p w14:paraId="2890EF48" w14:textId="77777777" w:rsidR="00AB2508" w:rsidRDefault="00AB2508" w:rsidP="00AF6565">
            <w:pPr>
              <w:rPr>
                <w:b/>
                <w:bCs/>
              </w:rPr>
            </w:pPr>
          </w:p>
        </w:tc>
        <w:tc>
          <w:tcPr>
            <w:tcW w:w="1980" w:type="dxa"/>
            <w:tcBorders>
              <w:bottom w:val="double" w:sz="4" w:space="0" w:color="auto"/>
            </w:tcBorders>
          </w:tcPr>
          <w:p w14:paraId="5B38774B" w14:textId="77777777" w:rsidR="00AB2508" w:rsidRDefault="00AB2508" w:rsidP="00AF6565">
            <w:pPr>
              <w:rPr>
                <w:b/>
                <w:bCs/>
              </w:rPr>
            </w:pPr>
          </w:p>
        </w:tc>
      </w:tr>
    </w:tbl>
    <w:p w14:paraId="215EE5A7" w14:textId="77777777" w:rsidR="00AB2508" w:rsidRDefault="00AB2508" w:rsidP="00AB2508"/>
    <w:p w14:paraId="509D0764" w14:textId="0B49BA4A" w:rsidR="00AB2508" w:rsidRDefault="00AB2508">
      <w:r>
        <w:br w:type="page"/>
      </w:r>
    </w:p>
    <w:p w14:paraId="166AA125" w14:textId="29144094" w:rsidR="00811387" w:rsidRDefault="00811387" w:rsidP="00EC0404">
      <w:pPr>
        <w:spacing w:after="0" w:line="360" w:lineRule="auto"/>
        <w:rPr>
          <w:rFonts w:ascii="Times New Roman" w:hAnsi="Times New Roman" w:cs="Times New Roman"/>
          <w:sz w:val="28"/>
          <w:szCs w:val="28"/>
        </w:rPr>
      </w:pPr>
      <w:r>
        <w:rPr>
          <w:rFonts w:ascii="Times New Roman" w:hAnsi="Times New Roman" w:cs="Times New Roman"/>
          <w:sz w:val="28"/>
          <w:szCs w:val="28"/>
        </w:rPr>
        <w:lastRenderedPageBreak/>
        <w:t>With consideration of theories of motor development, critically analyse the role of physical competence in the development of physical literacy.</w:t>
      </w:r>
    </w:p>
    <w:p w14:paraId="35A7338A" w14:textId="77777777" w:rsidR="00EC0404" w:rsidRDefault="00EC0404" w:rsidP="00EC0404">
      <w:pPr>
        <w:spacing w:after="0" w:line="360" w:lineRule="auto"/>
        <w:rPr>
          <w:rFonts w:ascii="Times New Roman" w:hAnsi="Times New Roman" w:cs="Times New Roman"/>
          <w:sz w:val="28"/>
          <w:szCs w:val="28"/>
        </w:rPr>
      </w:pPr>
    </w:p>
    <w:p w14:paraId="13B4B4E0" w14:textId="546A8FBC" w:rsidR="00811387" w:rsidRDefault="00EC0404" w:rsidP="00EC0404">
      <w:pPr>
        <w:spacing w:after="0" w:line="360" w:lineRule="auto"/>
        <w:rPr>
          <w:rFonts w:ascii="Times New Roman" w:hAnsi="Times New Roman" w:cs="Times New Roman"/>
          <w:sz w:val="28"/>
          <w:szCs w:val="28"/>
        </w:rPr>
      </w:pPr>
      <w:r>
        <w:rPr>
          <w:rFonts w:ascii="Times New Roman" w:hAnsi="Times New Roman" w:cs="Times New Roman"/>
          <w:sz w:val="28"/>
          <w:szCs w:val="28"/>
        </w:rPr>
        <w:t>Introduction</w:t>
      </w:r>
    </w:p>
    <w:p w14:paraId="168BC434" w14:textId="6BD46918" w:rsidR="00811387" w:rsidRDefault="00BD561A"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As the definition proposed in 2017 by</w:t>
      </w:r>
      <w:r w:rsidR="00811387">
        <w:rPr>
          <w:rFonts w:ascii="Times New Roman" w:hAnsi="Times New Roman" w:cs="Times New Roman"/>
          <w:sz w:val="24"/>
          <w:szCs w:val="24"/>
        </w:rPr>
        <w:t xml:space="preserve"> the International Physical Literacy Association </w:t>
      </w:r>
      <w:r>
        <w:rPr>
          <w:rFonts w:ascii="Times New Roman" w:hAnsi="Times New Roman" w:cs="Times New Roman"/>
          <w:sz w:val="24"/>
          <w:szCs w:val="24"/>
        </w:rPr>
        <w:t>states:</w:t>
      </w:r>
    </w:p>
    <w:p w14:paraId="0AF2B5AB" w14:textId="4EC3BFDB" w:rsidR="00811387" w:rsidRPr="00A10E50" w:rsidRDefault="00811387" w:rsidP="00D0080F">
      <w:pPr>
        <w:spacing w:after="200" w:line="240" w:lineRule="auto"/>
        <w:ind w:left="720"/>
        <w:rPr>
          <w:rFonts w:ascii="Times New Roman" w:hAnsi="Times New Roman" w:cs="Times New Roman"/>
          <w:sz w:val="24"/>
          <w:szCs w:val="24"/>
        </w:rPr>
      </w:pPr>
      <w:r w:rsidRPr="00A10E50">
        <w:rPr>
          <w:rFonts w:ascii="Times New Roman" w:hAnsi="Times New Roman" w:cs="Times New Roman"/>
          <w:sz w:val="24"/>
          <w:szCs w:val="24"/>
        </w:rPr>
        <w:t>“Physical literacy can be described as the motivation, confidence, physical competence, knowledge and understanding to value and take responsibility for engagement in physical activities for life.” (IPLA, 2017</w:t>
      </w:r>
      <w:r w:rsidR="0026028B" w:rsidRPr="00A10E50">
        <w:rPr>
          <w:rFonts w:ascii="Times New Roman" w:hAnsi="Times New Roman" w:cs="Times New Roman"/>
          <w:sz w:val="24"/>
          <w:szCs w:val="24"/>
        </w:rPr>
        <w:t xml:space="preserve"> physical-literacy.org.uk</w:t>
      </w:r>
      <w:r w:rsidRPr="00A10E50">
        <w:rPr>
          <w:rFonts w:ascii="Times New Roman" w:hAnsi="Times New Roman" w:cs="Times New Roman"/>
          <w:sz w:val="24"/>
          <w:szCs w:val="24"/>
        </w:rPr>
        <w:t>)</w:t>
      </w:r>
    </w:p>
    <w:p w14:paraId="78BB4A20" w14:textId="25513313" w:rsidR="00AA1946" w:rsidRDefault="00AA1946"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line with this definition, the position taken in this essay is that physical competence is not the only variable in an individual’s physical literacy journey, but it plays a major role. The other variables mentioned might be seen as consequences of physical competence which mediate the relationship with physical literacy. The building blocks of physical competence are fundamental movement skills, which need to be taught in early childhood in order for an individual to then successfully progress onto more specialised skills required for lifelong participation in physical activity. However, it may be possible for a person with low motor competence to ‘catch up’ in later life with fundamental movement skills through well taught sessions </w:t>
      </w:r>
      <w:r w:rsidRPr="003F044F">
        <w:rPr>
          <w:rFonts w:ascii="Times New Roman" w:hAnsi="Times New Roman" w:cs="Times New Roman"/>
          <w:sz w:val="24"/>
          <w:szCs w:val="24"/>
        </w:rPr>
        <w:t>(Belton et al 2019, Lander et al 2017, O’Brien et al 2013).</w:t>
      </w:r>
    </w:p>
    <w:p w14:paraId="5A77B7DE" w14:textId="77777777" w:rsidR="008C427C" w:rsidRPr="003F044F" w:rsidRDefault="008C427C" w:rsidP="00EC0404">
      <w:pPr>
        <w:spacing w:after="0" w:line="360" w:lineRule="auto"/>
        <w:rPr>
          <w:rFonts w:ascii="Times New Roman" w:hAnsi="Times New Roman" w:cs="Times New Roman"/>
          <w:sz w:val="24"/>
          <w:szCs w:val="24"/>
        </w:rPr>
      </w:pPr>
    </w:p>
    <w:p w14:paraId="6B5548A1" w14:textId="35C5AED4" w:rsidR="00B45530" w:rsidRDefault="00811387"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Physical competence can be described as possessing the required movement skills and patterns and the ability to combine these skills to </w:t>
      </w:r>
      <w:r w:rsidR="00D919D2">
        <w:rPr>
          <w:rFonts w:ascii="Times New Roman" w:hAnsi="Times New Roman" w:cs="Times New Roman"/>
          <w:sz w:val="24"/>
          <w:szCs w:val="24"/>
        </w:rPr>
        <w:t>facilitate</w:t>
      </w:r>
      <w:r>
        <w:rPr>
          <w:rFonts w:ascii="Times New Roman" w:hAnsi="Times New Roman" w:cs="Times New Roman"/>
          <w:sz w:val="24"/>
          <w:szCs w:val="24"/>
        </w:rPr>
        <w:t xml:space="preserve"> successful participation in a </w:t>
      </w:r>
      <w:r w:rsidR="00D919D2">
        <w:rPr>
          <w:rFonts w:ascii="Times New Roman" w:hAnsi="Times New Roman" w:cs="Times New Roman"/>
          <w:sz w:val="24"/>
          <w:szCs w:val="24"/>
        </w:rPr>
        <w:t>range of different</w:t>
      </w:r>
      <w:r>
        <w:rPr>
          <w:rFonts w:ascii="Times New Roman" w:hAnsi="Times New Roman" w:cs="Times New Roman"/>
          <w:sz w:val="24"/>
          <w:szCs w:val="24"/>
        </w:rPr>
        <w:t xml:space="preserve"> physical activities (Tyler et al 2018, Whitehead 2010 p204, physical literacy.ca 2019). Therefore,</w:t>
      </w:r>
      <w:r w:rsidR="00FF1D64">
        <w:rPr>
          <w:rFonts w:ascii="Times New Roman" w:hAnsi="Times New Roman" w:cs="Times New Roman"/>
          <w:sz w:val="24"/>
          <w:szCs w:val="24"/>
        </w:rPr>
        <w:t xml:space="preserve"> development of movement skills, also known as</w:t>
      </w:r>
      <w:r>
        <w:rPr>
          <w:rFonts w:ascii="Times New Roman" w:hAnsi="Times New Roman" w:cs="Times New Roman"/>
          <w:sz w:val="24"/>
          <w:szCs w:val="24"/>
        </w:rPr>
        <w:t xml:space="preserve"> motor development</w:t>
      </w:r>
      <w:r w:rsidR="00FF1D64">
        <w:rPr>
          <w:rFonts w:ascii="Times New Roman" w:hAnsi="Times New Roman" w:cs="Times New Roman"/>
          <w:sz w:val="24"/>
          <w:szCs w:val="24"/>
        </w:rPr>
        <w:t>,</w:t>
      </w:r>
      <w:r>
        <w:rPr>
          <w:rFonts w:ascii="Times New Roman" w:hAnsi="Times New Roman" w:cs="Times New Roman"/>
          <w:sz w:val="24"/>
          <w:szCs w:val="24"/>
        </w:rPr>
        <w:t xml:space="preserve"> is a key process in the achievement of physical competence.</w:t>
      </w:r>
      <w:r w:rsidR="00FF1D64">
        <w:rPr>
          <w:rFonts w:ascii="Times New Roman" w:hAnsi="Times New Roman" w:cs="Times New Roman"/>
          <w:sz w:val="24"/>
          <w:szCs w:val="24"/>
        </w:rPr>
        <w:t xml:space="preserve"> Current mainstream thinking on</w:t>
      </w:r>
      <w:r>
        <w:rPr>
          <w:rFonts w:ascii="Times New Roman" w:hAnsi="Times New Roman" w:cs="Times New Roman"/>
          <w:sz w:val="24"/>
          <w:szCs w:val="24"/>
        </w:rPr>
        <w:t xml:space="preserve"> motor development is that</w:t>
      </w:r>
      <w:r w:rsidR="00FF1D64">
        <w:rPr>
          <w:rFonts w:ascii="Times New Roman" w:hAnsi="Times New Roman" w:cs="Times New Roman"/>
          <w:sz w:val="24"/>
          <w:szCs w:val="24"/>
        </w:rPr>
        <w:t xml:space="preserve"> it</w:t>
      </w:r>
      <w:r>
        <w:rPr>
          <w:rFonts w:ascii="Times New Roman" w:hAnsi="Times New Roman" w:cs="Times New Roman"/>
          <w:sz w:val="24"/>
          <w:szCs w:val="24"/>
        </w:rPr>
        <w:t xml:space="preserve"> continues throughout the lifespan (Clark 2017). </w:t>
      </w:r>
      <w:r w:rsidR="00FF1D64">
        <w:rPr>
          <w:rFonts w:ascii="Times New Roman" w:hAnsi="Times New Roman" w:cs="Times New Roman"/>
          <w:sz w:val="24"/>
          <w:szCs w:val="24"/>
        </w:rPr>
        <w:t>Developing this argument that motor development continues throughout the lifespan, t</w:t>
      </w:r>
      <w:r>
        <w:rPr>
          <w:rFonts w:ascii="Times New Roman" w:hAnsi="Times New Roman" w:cs="Times New Roman"/>
          <w:sz w:val="24"/>
          <w:szCs w:val="24"/>
        </w:rPr>
        <w:t xml:space="preserve">his essay will </w:t>
      </w:r>
      <w:r w:rsidR="00FF1D64">
        <w:rPr>
          <w:rFonts w:ascii="Times New Roman" w:hAnsi="Times New Roman" w:cs="Times New Roman"/>
          <w:sz w:val="24"/>
          <w:szCs w:val="24"/>
        </w:rPr>
        <w:t>look at a number of</w:t>
      </w:r>
      <w:r>
        <w:rPr>
          <w:rFonts w:ascii="Times New Roman" w:hAnsi="Times New Roman" w:cs="Times New Roman"/>
          <w:sz w:val="24"/>
          <w:szCs w:val="24"/>
        </w:rPr>
        <w:t xml:space="preserve"> models of motor development</w:t>
      </w:r>
      <w:r w:rsidR="00FF1D64">
        <w:rPr>
          <w:rFonts w:ascii="Times New Roman" w:hAnsi="Times New Roman" w:cs="Times New Roman"/>
          <w:sz w:val="24"/>
          <w:szCs w:val="24"/>
        </w:rPr>
        <w:t xml:space="preserve"> that draw on this perspective. First</w:t>
      </w:r>
      <w:r>
        <w:rPr>
          <w:rFonts w:ascii="Times New Roman" w:hAnsi="Times New Roman" w:cs="Times New Roman"/>
          <w:sz w:val="24"/>
          <w:szCs w:val="24"/>
        </w:rPr>
        <w:t xml:space="preserve"> </w:t>
      </w:r>
      <w:r w:rsidR="00FF1D64">
        <w:rPr>
          <w:rFonts w:ascii="Times New Roman" w:hAnsi="Times New Roman" w:cs="Times New Roman"/>
          <w:sz w:val="24"/>
          <w:szCs w:val="24"/>
        </w:rPr>
        <w:t>t</w:t>
      </w:r>
      <w:r>
        <w:rPr>
          <w:rFonts w:ascii="Times New Roman" w:hAnsi="Times New Roman" w:cs="Times New Roman"/>
          <w:sz w:val="24"/>
          <w:szCs w:val="24"/>
        </w:rPr>
        <w:t xml:space="preserve">he mountain of motor development (Clark and Metcalfe 2002), </w:t>
      </w:r>
      <w:r w:rsidR="00FF1D64">
        <w:rPr>
          <w:rFonts w:ascii="Times New Roman" w:hAnsi="Times New Roman" w:cs="Times New Roman"/>
          <w:sz w:val="24"/>
          <w:szCs w:val="24"/>
        </w:rPr>
        <w:t xml:space="preserve">second </w:t>
      </w:r>
      <w:r>
        <w:rPr>
          <w:rFonts w:ascii="Times New Roman" w:hAnsi="Times New Roman" w:cs="Times New Roman"/>
          <w:sz w:val="24"/>
          <w:szCs w:val="24"/>
        </w:rPr>
        <w:t>Gallahue’s triangulated hourglass (G</w:t>
      </w:r>
      <w:r w:rsidR="00B47C78">
        <w:rPr>
          <w:rFonts w:ascii="Times New Roman" w:hAnsi="Times New Roman" w:cs="Times New Roman"/>
          <w:sz w:val="24"/>
          <w:szCs w:val="24"/>
        </w:rPr>
        <w:t>allahue</w:t>
      </w:r>
      <w:r>
        <w:rPr>
          <w:rFonts w:ascii="Times New Roman" w:hAnsi="Times New Roman" w:cs="Times New Roman"/>
          <w:sz w:val="24"/>
          <w:szCs w:val="24"/>
        </w:rPr>
        <w:t xml:space="preserve"> et al 20</w:t>
      </w:r>
      <w:r w:rsidR="00B47C78">
        <w:rPr>
          <w:rFonts w:ascii="Times New Roman" w:hAnsi="Times New Roman" w:cs="Times New Roman"/>
          <w:sz w:val="24"/>
          <w:szCs w:val="24"/>
        </w:rPr>
        <w:t>12</w:t>
      </w:r>
      <w:r>
        <w:rPr>
          <w:rFonts w:ascii="Times New Roman" w:hAnsi="Times New Roman" w:cs="Times New Roman"/>
          <w:sz w:val="24"/>
          <w:szCs w:val="24"/>
        </w:rPr>
        <w:t xml:space="preserve">) and </w:t>
      </w:r>
      <w:r w:rsidR="00FF1D64">
        <w:rPr>
          <w:rFonts w:ascii="Times New Roman" w:hAnsi="Times New Roman" w:cs="Times New Roman"/>
          <w:sz w:val="24"/>
          <w:szCs w:val="24"/>
        </w:rPr>
        <w:t xml:space="preserve">third </w:t>
      </w:r>
      <w:r>
        <w:rPr>
          <w:rFonts w:ascii="Times New Roman" w:hAnsi="Times New Roman" w:cs="Times New Roman"/>
          <w:sz w:val="24"/>
          <w:szCs w:val="24"/>
        </w:rPr>
        <w:t>the developmental trajectory model (Stodden et al 2008)</w:t>
      </w:r>
      <w:r w:rsidR="00FF1D64">
        <w:rPr>
          <w:rFonts w:ascii="Times New Roman" w:hAnsi="Times New Roman" w:cs="Times New Roman"/>
          <w:sz w:val="24"/>
          <w:szCs w:val="24"/>
        </w:rPr>
        <w:t xml:space="preserve">. The essay will compare these models and illustrate how they refer to </w:t>
      </w:r>
      <w:r>
        <w:rPr>
          <w:rFonts w:ascii="Times New Roman" w:hAnsi="Times New Roman" w:cs="Times New Roman"/>
          <w:sz w:val="24"/>
          <w:szCs w:val="24"/>
        </w:rPr>
        <w:t>the role of physical competence</w:t>
      </w:r>
      <w:r w:rsidR="00B45530">
        <w:rPr>
          <w:rFonts w:ascii="Times New Roman" w:hAnsi="Times New Roman" w:cs="Times New Roman"/>
          <w:sz w:val="24"/>
          <w:szCs w:val="24"/>
        </w:rPr>
        <w:t xml:space="preserve"> in the development of physical literacy</w:t>
      </w:r>
      <w:r>
        <w:rPr>
          <w:rFonts w:ascii="Times New Roman" w:hAnsi="Times New Roman" w:cs="Times New Roman"/>
          <w:sz w:val="24"/>
          <w:szCs w:val="24"/>
        </w:rPr>
        <w:t xml:space="preserve">. </w:t>
      </w:r>
      <w:r w:rsidR="00B45530">
        <w:rPr>
          <w:rFonts w:ascii="Times New Roman" w:hAnsi="Times New Roman" w:cs="Times New Roman"/>
          <w:sz w:val="24"/>
          <w:szCs w:val="24"/>
        </w:rPr>
        <w:t>Next</w:t>
      </w:r>
      <w:r>
        <w:rPr>
          <w:rFonts w:ascii="Times New Roman" w:hAnsi="Times New Roman" w:cs="Times New Roman"/>
          <w:sz w:val="24"/>
          <w:szCs w:val="24"/>
        </w:rPr>
        <w:t>, the</w:t>
      </w:r>
      <w:r w:rsidR="00B45530">
        <w:rPr>
          <w:rFonts w:ascii="Times New Roman" w:hAnsi="Times New Roman" w:cs="Times New Roman"/>
          <w:sz w:val="24"/>
          <w:szCs w:val="24"/>
        </w:rPr>
        <w:t xml:space="preserve"> essay will focus on a key aspect of these models, the</w:t>
      </w:r>
      <w:r>
        <w:rPr>
          <w:rFonts w:ascii="Times New Roman" w:hAnsi="Times New Roman" w:cs="Times New Roman"/>
          <w:sz w:val="24"/>
          <w:szCs w:val="24"/>
        </w:rPr>
        <w:t xml:space="preserve"> presence of a proficiency barrier hypothesised by Seefeldt in 1980 by drawing upon the work of</w:t>
      </w:r>
      <w:r w:rsidR="00D96A32">
        <w:rPr>
          <w:rFonts w:ascii="Times New Roman" w:hAnsi="Times New Roman" w:cs="Times New Roman"/>
          <w:sz w:val="24"/>
          <w:szCs w:val="24"/>
        </w:rPr>
        <w:t xml:space="preserve"> De</w:t>
      </w:r>
      <w:r>
        <w:rPr>
          <w:rFonts w:ascii="Times New Roman" w:hAnsi="Times New Roman" w:cs="Times New Roman"/>
          <w:sz w:val="24"/>
          <w:szCs w:val="24"/>
        </w:rPr>
        <w:t xml:space="preserve"> Meester et al (2017) and Hulteen et al (2018). </w:t>
      </w:r>
      <w:r w:rsidR="00B45530">
        <w:rPr>
          <w:rFonts w:ascii="Times New Roman" w:hAnsi="Times New Roman" w:cs="Times New Roman"/>
          <w:sz w:val="24"/>
          <w:szCs w:val="24"/>
        </w:rPr>
        <w:t>Finally</w:t>
      </w:r>
      <w:r>
        <w:rPr>
          <w:rFonts w:ascii="Times New Roman" w:hAnsi="Times New Roman" w:cs="Times New Roman"/>
          <w:sz w:val="24"/>
          <w:szCs w:val="24"/>
        </w:rPr>
        <w:t>, the possibility of effective motor learning in later life through the mechanism of neuroplasticity will be examined</w:t>
      </w:r>
      <w:r w:rsidR="00385E4F">
        <w:rPr>
          <w:rFonts w:ascii="Times New Roman" w:hAnsi="Times New Roman" w:cs="Times New Roman"/>
          <w:sz w:val="24"/>
          <w:szCs w:val="24"/>
        </w:rPr>
        <w:t xml:space="preserve"> (Thelen 2000, Anderson 2018)</w:t>
      </w:r>
      <w:r w:rsidR="00B45530">
        <w:rPr>
          <w:rFonts w:ascii="Times New Roman" w:hAnsi="Times New Roman" w:cs="Times New Roman"/>
          <w:sz w:val="24"/>
          <w:szCs w:val="24"/>
        </w:rPr>
        <w:t>.</w:t>
      </w:r>
    </w:p>
    <w:p w14:paraId="0F49AD45" w14:textId="77777777" w:rsidR="00EC0404" w:rsidRDefault="00EC0404" w:rsidP="00EC0404">
      <w:pPr>
        <w:spacing w:after="0" w:line="360" w:lineRule="auto"/>
        <w:rPr>
          <w:rFonts w:ascii="Times New Roman" w:hAnsi="Times New Roman" w:cs="Times New Roman"/>
          <w:sz w:val="28"/>
          <w:szCs w:val="28"/>
        </w:rPr>
      </w:pPr>
    </w:p>
    <w:p w14:paraId="009F2382" w14:textId="1888E232" w:rsidR="00B45530" w:rsidRPr="00B45530" w:rsidRDefault="00B45530" w:rsidP="00EC0404">
      <w:pPr>
        <w:spacing w:after="0" w:line="360" w:lineRule="auto"/>
        <w:rPr>
          <w:rFonts w:ascii="Times New Roman" w:hAnsi="Times New Roman" w:cs="Times New Roman"/>
          <w:sz w:val="28"/>
          <w:szCs w:val="28"/>
        </w:rPr>
      </w:pPr>
      <w:r>
        <w:rPr>
          <w:rFonts w:ascii="Times New Roman" w:hAnsi="Times New Roman" w:cs="Times New Roman"/>
          <w:sz w:val="28"/>
          <w:szCs w:val="28"/>
        </w:rPr>
        <w:lastRenderedPageBreak/>
        <w:t>Models of Motor Development</w:t>
      </w:r>
    </w:p>
    <w:p w14:paraId="281D674B" w14:textId="256DA3A1" w:rsidR="00B37C9A" w:rsidRDefault="00B37C9A"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2002 Clark and Metcalfe proposed their mountain of motor development metaphor in order to demonstrate the development of motor skills throughout life, from birth to death. The mountain range represents an individual’s lifespan. Different levels of the mountain depict levels of motor development/movement skills (fig 1). </w:t>
      </w:r>
      <w:r w:rsidRPr="000E14F7">
        <w:rPr>
          <w:rFonts w:ascii="Times New Roman" w:hAnsi="Times New Roman" w:cs="Times New Roman"/>
          <w:sz w:val="24"/>
          <w:szCs w:val="24"/>
        </w:rPr>
        <w:t>It shows that, for various reasons, there may be peaks (skilful period) and troughs (compensation period) of motor competence, which then impacts on physical</w:t>
      </w:r>
      <w:r>
        <w:rPr>
          <w:rFonts w:ascii="Times New Roman" w:hAnsi="Times New Roman" w:cs="Times New Roman"/>
          <w:sz w:val="24"/>
          <w:szCs w:val="24"/>
        </w:rPr>
        <w:t xml:space="preserve"> competence and physical </w:t>
      </w:r>
      <w:r w:rsidRPr="000E14F7">
        <w:rPr>
          <w:rFonts w:ascii="Times New Roman" w:hAnsi="Times New Roman" w:cs="Times New Roman"/>
          <w:sz w:val="24"/>
          <w:szCs w:val="24"/>
        </w:rPr>
        <w:t>activity.</w:t>
      </w:r>
    </w:p>
    <w:p w14:paraId="0B10701B" w14:textId="77777777" w:rsidR="00B37C9A" w:rsidRPr="000F695A" w:rsidRDefault="00B37C9A" w:rsidP="00EC0404">
      <w:pPr>
        <w:spacing w:after="0" w:line="360" w:lineRule="auto"/>
        <w:rPr>
          <w:rFonts w:ascii="Times New Roman" w:hAnsi="Times New Roman" w:cs="Times New Roman"/>
          <w:color w:val="4472C4" w:themeColor="accent1"/>
          <w:sz w:val="24"/>
          <w:szCs w:val="24"/>
        </w:rPr>
      </w:pPr>
      <w:r>
        <w:rPr>
          <w:noProof/>
        </w:rPr>
        <w:drawing>
          <wp:inline distT="0" distB="0" distL="0" distR="0" wp14:anchorId="741B7419" wp14:editId="5C41D1D3">
            <wp:extent cx="2197100" cy="2177483"/>
            <wp:effectExtent l="0" t="0" r="0" b="0"/>
            <wp:docPr id="1" name="Picture 1" descr="Image result for mountain of motor development model 2002 diagram&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untain of motor development model 2002 diagram&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3676" cy="2193911"/>
                    </a:xfrm>
                    <a:prstGeom prst="rect">
                      <a:avLst/>
                    </a:prstGeom>
                    <a:noFill/>
                    <a:ln>
                      <a:noFill/>
                    </a:ln>
                  </pic:spPr>
                </pic:pic>
              </a:graphicData>
            </a:graphic>
          </wp:inline>
        </w:drawing>
      </w:r>
    </w:p>
    <w:p w14:paraId="10A976B5" w14:textId="77777777" w:rsidR="00B37C9A" w:rsidRDefault="00B37C9A"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Fig 1 The Mountain of Motor Development.</w:t>
      </w:r>
    </w:p>
    <w:p w14:paraId="503BA863" w14:textId="77777777" w:rsidR="00B37C9A" w:rsidRPr="001E6EF8" w:rsidRDefault="00B37C9A" w:rsidP="00EC0404">
      <w:pPr>
        <w:spacing w:line="360" w:lineRule="auto"/>
        <w:rPr>
          <w:rFonts w:ascii="Times New Roman" w:hAnsi="Times New Roman" w:cs="Times New Roman"/>
          <w:sz w:val="20"/>
          <w:szCs w:val="20"/>
        </w:rPr>
      </w:pPr>
      <w:r w:rsidRPr="001E6EF8">
        <w:rPr>
          <w:rFonts w:ascii="Times New Roman" w:hAnsi="Times New Roman" w:cs="Times New Roman"/>
          <w:sz w:val="20"/>
          <w:szCs w:val="20"/>
        </w:rPr>
        <w:t>Clark JE, Metcalfe J. (2002) The Mountain of Motor Development: A Metaphor. In J.E Clark &amp; J. Humphrey (Eds), Motor Development: Research and reviews (Vol.2, pp. 163-190). NASPE Publications: Reston, VA</w:t>
      </w:r>
    </w:p>
    <w:p w14:paraId="141865D0" w14:textId="78D4A901" w:rsidR="00B45530" w:rsidRDefault="008861D5"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T</w:t>
      </w:r>
      <w:r w:rsidR="00B37C9A">
        <w:rPr>
          <w:rFonts w:ascii="Times New Roman" w:hAnsi="Times New Roman" w:cs="Times New Roman"/>
          <w:sz w:val="24"/>
          <w:szCs w:val="24"/>
        </w:rPr>
        <w:t>he reflexive behaviours that babies are born with</w:t>
      </w:r>
      <w:r>
        <w:rPr>
          <w:rFonts w:ascii="Times New Roman" w:hAnsi="Times New Roman" w:cs="Times New Roman"/>
          <w:sz w:val="24"/>
          <w:szCs w:val="24"/>
        </w:rPr>
        <w:t xml:space="preserve"> make up the base of the mountain</w:t>
      </w:r>
      <w:r w:rsidR="00B37C9A">
        <w:rPr>
          <w:rFonts w:ascii="Times New Roman" w:hAnsi="Times New Roman" w:cs="Times New Roman"/>
          <w:sz w:val="24"/>
          <w:szCs w:val="24"/>
        </w:rPr>
        <w:t>. These behaviours are required for survival and to enable the baby to adapt to the environment outside the mother’s womb (Clark 2007). The duration of this period is birth -2 weeks (Clark 2007). The next level,</w:t>
      </w:r>
      <w:r w:rsidR="00A70F9C">
        <w:rPr>
          <w:rFonts w:ascii="Times New Roman" w:hAnsi="Times New Roman" w:cs="Times New Roman"/>
          <w:sz w:val="24"/>
          <w:szCs w:val="24"/>
        </w:rPr>
        <w:t xml:space="preserve"> according to Clark and Metcalfe (2002),</w:t>
      </w:r>
      <w:r w:rsidR="00B37C9A">
        <w:rPr>
          <w:rFonts w:ascii="Times New Roman" w:hAnsi="Times New Roman" w:cs="Times New Roman"/>
          <w:sz w:val="24"/>
          <w:szCs w:val="24"/>
        </w:rPr>
        <w:t xml:space="preserve"> the baby moves onto once the primitive reflexes are overridden by development, is the preadapted period.</w:t>
      </w:r>
      <w:r w:rsidR="004145A2">
        <w:rPr>
          <w:rFonts w:ascii="Times New Roman" w:hAnsi="Times New Roman" w:cs="Times New Roman"/>
          <w:sz w:val="24"/>
          <w:szCs w:val="24"/>
        </w:rPr>
        <w:t xml:space="preserve"> This period is crucial </w:t>
      </w:r>
      <w:r w:rsidR="003E265D">
        <w:rPr>
          <w:rFonts w:ascii="Times New Roman" w:hAnsi="Times New Roman" w:cs="Times New Roman"/>
          <w:sz w:val="24"/>
          <w:szCs w:val="24"/>
        </w:rPr>
        <w:t>to</w:t>
      </w:r>
      <w:r w:rsidR="00A70F9C">
        <w:rPr>
          <w:rFonts w:ascii="Times New Roman" w:hAnsi="Times New Roman" w:cs="Times New Roman"/>
          <w:sz w:val="24"/>
          <w:szCs w:val="24"/>
        </w:rPr>
        <w:t xml:space="preserve"> further</w:t>
      </w:r>
      <w:r w:rsidR="003E265D">
        <w:rPr>
          <w:rFonts w:ascii="Times New Roman" w:hAnsi="Times New Roman" w:cs="Times New Roman"/>
          <w:sz w:val="24"/>
          <w:szCs w:val="24"/>
        </w:rPr>
        <w:t xml:space="preserve"> the</w:t>
      </w:r>
      <w:r w:rsidR="004145A2">
        <w:rPr>
          <w:rFonts w:ascii="Times New Roman" w:hAnsi="Times New Roman" w:cs="Times New Roman"/>
          <w:sz w:val="24"/>
          <w:szCs w:val="24"/>
        </w:rPr>
        <w:t xml:space="preserve"> development of sensory-motor integration</w:t>
      </w:r>
      <w:r w:rsidR="00341A51">
        <w:rPr>
          <w:rFonts w:ascii="Times New Roman" w:hAnsi="Times New Roman" w:cs="Times New Roman"/>
          <w:sz w:val="24"/>
          <w:szCs w:val="24"/>
        </w:rPr>
        <w:t xml:space="preserve">, </w:t>
      </w:r>
      <w:r w:rsidR="003E265D">
        <w:rPr>
          <w:rFonts w:ascii="Times New Roman" w:hAnsi="Times New Roman" w:cs="Times New Roman"/>
          <w:sz w:val="24"/>
          <w:szCs w:val="24"/>
        </w:rPr>
        <w:t>“</w:t>
      </w:r>
      <w:r w:rsidR="00341A51">
        <w:rPr>
          <w:rFonts w:ascii="Times New Roman" w:hAnsi="Times New Roman" w:cs="Times New Roman"/>
          <w:sz w:val="24"/>
          <w:szCs w:val="24"/>
        </w:rPr>
        <w:t xml:space="preserve">the process of </w:t>
      </w:r>
      <w:r w:rsidR="003E265D">
        <w:rPr>
          <w:rFonts w:ascii="Times New Roman" w:hAnsi="Times New Roman" w:cs="Times New Roman"/>
          <w:sz w:val="24"/>
          <w:szCs w:val="24"/>
        </w:rPr>
        <w:t>organising sensations in the nervous system”</w:t>
      </w:r>
      <w:r w:rsidR="004145A2">
        <w:rPr>
          <w:rFonts w:ascii="Times New Roman" w:hAnsi="Times New Roman" w:cs="Times New Roman"/>
          <w:sz w:val="24"/>
          <w:szCs w:val="24"/>
        </w:rPr>
        <w:t xml:space="preserve"> (Ayres</w:t>
      </w:r>
      <w:r w:rsidR="003E265D">
        <w:rPr>
          <w:rFonts w:ascii="Times New Roman" w:hAnsi="Times New Roman" w:cs="Times New Roman"/>
          <w:sz w:val="24"/>
          <w:szCs w:val="24"/>
        </w:rPr>
        <w:t xml:space="preserve"> </w:t>
      </w:r>
      <w:r w:rsidR="00FB7E68">
        <w:rPr>
          <w:rFonts w:ascii="Times New Roman" w:hAnsi="Times New Roman" w:cs="Times New Roman"/>
          <w:sz w:val="24"/>
          <w:szCs w:val="24"/>
        </w:rPr>
        <w:t>2005 p13)</w:t>
      </w:r>
      <w:r w:rsidR="00A70F9C">
        <w:rPr>
          <w:rFonts w:ascii="Times New Roman" w:hAnsi="Times New Roman" w:cs="Times New Roman"/>
          <w:sz w:val="24"/>
          <w:szCs w:val="24"/>
        </w:rPr>
        <w:t xml:space="preserve">, that begins in the foetus. </w:t>
      </w:r>
      <w:r w:rsidR="00B37C9A">
        <w:rPr>
          <w:rFonts w:ascii="Times New Roman" w:hAnsi="Times New Roman" w:cs="Times New Roman"/>
          <w:sz w:val="24"/>
          <w:szCs w:val="24"/>
        </w:rPr>
        <w:t>It is during this period that babies develop basic movement skills such as rolling, sitting and reaching, crawling and walking (Goodway et al 2020). It is also when postural control, required for all movement, begins to develop (Clark 2007, Goddard-Blythe 2013).</w:t>
      </w:r>
    </w:p>
    <w:p w14:paraId="491313AA" w14:textId="77777777" w:rsidR="008C427C" w:rsidRDefault="008C427C" w:rsidP="00EC0404">
      <w:pPr>
        <w:spacing w:after="0" w:line="360" w:lineRule="auto"/>
        <w:rPr>
          <w:rFonts w:ascii="Times New Roman" w:hAnsi="Times New Roman" w:cs="Times New Roman"/>
          <w:sz w:val="24"/>
          <w:szCs w:val="24"/>
        </w:rPr>
      </w:pPr>
    </w:p>
    <w:p w14:paraId="7E1D590B" w14:textId="56AA2DD5" w:rsidR="008C427C" w:rsidRDefault="00B37C9A"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Once an infant has attained independent walking and self- feeding it moves up the mountain to the fundamental </w:t>
      </w:r>
      <w:r w:rsidR="00B45530">
        <w:rPr>
          <w:rFonts w:ascii="Times New Roman" w:hAnsi="Times New Roman" w:cs="Times New Roman"/>
          <w:sz w:val="24"/>
          <w:szCs w:val="24"/>
        </w:rPr>
        <w:t>motor</w:t>
      </w:r>
      <w:r>
        <w:rPr>
          <w:rFonts w:ascii="Times New Roman" w:hAnsi="Times New Roman" w:cs="Times New Roman"/>
          <w:sz w:val="24"/>
          <w:szCs w:val="24"/>
        </w:rPr>
        <w:t xml:space="preserve"> patterns</w:t>
      </w:r>
      <w:r w:rsidR="00B45530">
        <w:rPr>
          <w:rFonts w:ascii="Times New Roman" w:hAnsi="Times New Roman" w:cs="Times New Roman"/>
          <w:sz w:val="24"/>
          <w:szCs w:val="24"/>
        </w:rPr>
        <w:t xml:space="preserve"> (also known as fundamental movement skills)</w:t>
      </w:r>
      <w:r>
        <w:rPr>
          <w:rFonts w:ascii="Times New Roman" w:hAnsi="Times New Roman" w:cs="Times New Roman"/>
          <w:sz w:val="24"/>
          <w:szCs w:val="24"/>
        </w:rPr>
        <w:t xml:space="preserve"> period (ages 1-7 years). This level of the mountain is referred to by Clark and Metcalfe (2002) as the “base camp”. It is seen by many (Barnett et al 2009, Goodway et al 2020, Stodden et al 2008, Wainwright et al 2019, Whitehead 2010 p256) as being a critical phase of development and the optimum age for children to </w:t>
      </w:r>
      <w:r>
        <w:rPr>
          <w:rFonts w:ascii="Times New Roman" w:hAnsi="Times New Roman" w:cs="Times New Roman"/>
          <w:sz w:val="24"/>
          <w:szCs w:val="24"/>
        </w:rPr>
        <w:lastRenderedPageBreak/>
        <w:t xml:space="preserve">develop </w:t>
      </w:r>
      <w:r w:rsidR="00DD642D" w:rsidRPr="00DD642D">
        <w:rPr>
          <w:rFonts w:ascii="Times New Roman" w:hAnsi="Times New Roman" w:cs="Times New Roman"/>
          <w:sz w:val="24"/>
          <w:szCs w:val="24"/>
        </w:rPr>
        <w:t xml:space="preserve">the ‘building blocks’ required for accomplished and competent movement, and as such </w:t>
      </w:r>
      <w:r w:rsidR="008C427C">
        <w:rPr>
          <w:rFonts w:ascii="Times New Roman" w:hAnsi="Times New Roman" w:cs="Times New Roman"/>
          <w:sz w:val="24"/>
          <w:szCs w:val="24"/>
        </w:rPr>
        <w:t xml:space="preserve">it </w:t>
      </w:r>
      <w:r w:rsidR="00DD642D" w:rsidRPr="00DD642D">
        <w:rPr>
          <w:rFonts w:ascii="Times New Roman" w:hAnsi="Times New Roman" w:cs="Times New Roman"/>
          <w:sz w:val="24"/>
          <w:szCs w:val="24"/>
        </w:rPr>
        <w:t>play</w:t>
      </w:r>
      <w:r w:rsidR="008C427C">
        <w:rPr>
          <w:rFonts w:ascii="Times New Roman" w:hAnsi="Times New Roman" w:cs="Times New Roman"/>
          <w:sz w:val="24"/>
          <w:szCs w:val="24"/>
        </w:rPr>
        <w:t>s</w:t>
      </w:r>
      <w:r w:rsidR="00DD642D" w:rsidRPr="00DD642D">
        <w:rPr>
          <w:rFonts w:ascii="Times New Roman" w:hAnsi="Times New Roman" w:cs="Times New Roman"/>
          <w:sz w:val="24"/>
          <w:szCs w:val="24"/>
        </w:rPr>
        <w:t xml:space="preserve"> a vital role in supporting physical </w:t>
      </w:r>
      <w:r w:rsidR="00DD642D">
        <w:rPr>
          <w:rFonts w:ascii="Times New Roman" w:hAnsi="Times New Roman" w:cs="Times New Roman"/>
          <w:sz w:val="24"/>
          <w:szCs w:val="24"/>
        </w:rPr>
        <w:t>literacy</w:t>
      </w:r>
      <w:r w:rsidR="00DD642D" w:rsidRPr="00DD642D">
        <w:rPr>
          <w:rFonts w:ascii="Times New Roman" w:hAnsi="Times New Roman" w:cs="Times New Roman"/>
          <w:sz w:val="24"/>
          <w:szCs w:val="24"/>
        </w:rPr>
        <w:t>.</w:t>
      </w:r>
      <w:r w:rsidR="00B45530">
        <w:rPr>
          <w:rFonts w:ascii="Times New Roman" w:hAnsi="Times New Roman" w:cs="Times New Roman"/>
          <w:sz w:val="24"/>
          <w:szCs w:val="24"/>
        </w:rPr>
        <w:t xml:space="preserve"> </w:t>
      </w:r>
    </w:p>
    <w:p w14:paraId="308E9EF0" w14:textId="77777777" w:rsidR="008C427C" w:rsidRDefault="008C427C" w:rsidP="00EC0404">
      <w:pPr>
        <w:spacing w:after="0" w:line="360" w:lineRule="auto"/>
        <w:rPr>
          <w:rFonts w:ascii="Times New Roman" w:hAnsi="Times New Roman" w:cs="Times New Roman"/>
          <w:sz w:val="24"/>
          <w:szCs w:val="24"/>
        </w:rPr>
      </w:pPr>
    </w:p>
    <w:p w14:paraId="03C9A340" w14:textId="77777777" w:rsidR="008C427C" w:rsidRDefault="00B45530"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Fundamental movement skills</w:t>
      </w:r>
      <w:r w:rsidR="00DD642D" w:rsidRPr="00DD642D">
        <w:rPr>
          <w:rFonts w:ascii="Times New Roman" w:hAnsi="Times New Roman" w:cs="Times New Roman"/>
          <w:sz w:val="24"/>
          <w:szCs w:val="24"/>
        </w:rPr>
        <w:t xml:space="preserve"> </w:t>
      </w:r>
      <w:r>
        <w:rPr>
          <w:rFonts w:ascii="Times New Roman" w:hAnsi="Times New Roman" w:cs="Times New Roman"/>
          <w:sz w:val="24"/>
          <w:szCs w:val="24"/>
        </w:rPr>
        <w:t>(</w:t>
      </w:r>
      <w:r w:rsidR="00DD642D" w:rsidRPr="00DD642D">
        <w:rPr>
          <w:rFonts w:ascii="Times New Roman" w:hAnsi="Times New Roman" w:cs="Times New Roman"/>
          <w:sz w:val="24"/>
          <w:szCs w:val="24"/>
        </w:rPr>
        <w:t>FMS</w:t>
      </w:r>
      <w:r>
        <w:rPr>
          <w:rFonts w:ascii="Times New Roman" w:hAnsi="Times New Roman" w:cs="Times New Roman"/>
          <w:sz w:val="24"/>
          <w:szCs w:val="24"/>
        </w:rPr>
        <w:t>)</w:t>
      </w:r>
      <w:r w:rsidR="00DD642D" w:rsidRPr="00DD642D">
        <w:rPr>
          <w:rFonts w:ascii="Times New Roman" w:hAnsi="Times New Roman" w:cs="Times New Roman"/>
          <w:sz w:val="24"/>
          <w:szCs w:val="24"/>
        </w:rPr>
        <w:t xml:space="preserve"> are a co-ordinated sequence of movements that result in an individual being able to perform a basic movement task. They comprise of object control (e.g. kicking, catching</w:t>
      </w:r>
      <w:r w:rsidR="00FE543F">
        <w:rPr>
          <w:rFonts w:ascii="Times New Roman" w:hAnsi="Times New Roman" w:cs="Times New Roman"/>
          <w:sz w:val="24"/>
          <w:szCs w:val="24"/>
        </w:rPr>
        <w:t>, throwing</w:t>
      </w:r>
      <w:r w:rsidR="00DD642D" w:rsidRPr="00DD642D">
        <w:rPr>
          <w:rFonts w:ascii="Times New Roman" w:hAnsi="Times New Roman" w:cs="Times New Roman"/>
          <w:sz w:val="24"/>
          <w:szCs w:val="24"/>
        </w:rPr>
        <w:t>), locomotor skills (e.g. running, hopping) and stability (static and dynamic balance). FMS can be seen as a base on which to develop more advanced, sports specific skills (</w:t>
      </w:r>
      <w:bookmarkStart w:id="0" w:name="_Hlk29827274"/>
      <w:r w:rsidR="00DD642D" w:rsidRPr="00DD642D">
        <w:rPr>
          <w:rFonts w:ascii="Times New Roman" w:hAnsi="Times New Roman" w:cs="Times New Roman"/>
          <w:sz w:val="24"/>
          <w:szCs w:val="24"/>
        </w:rPr>
        <w:t>Lubans et al 2010</w:t>
      </w:r>
      <w:bookmarkEnd w:id="0"/>
      <w:r w:rsidR="00DD642D" w:rsidRPr="00DD642D">
        <w:rPr>
          <w:rFonts w:ascii="Times New Roman" w:hAnsi="Times New Roman" w:cs="Times New Roman"/>
          <w:sz w:val="24"/>
          <w:szCs w:val="24"/>
        </w:rPr>
        <w:t>).</w:t>
      </w:r>
      <w:r w:rsidR="00DD642D">
        <w:rPr>
          <w:rFonts w:ascii="Times New Roman" w:hAnsi="Times New Roman" w:cs="Times New Roman"/>
          <w:sz w:val="24"/>
          <w:szCs w:val="24"/>
        </w:rPr>
        <w:t xml:space="preserve"> </w:t>
      </w:r>
      <w:r w:rsidR="00DD642D" w:rsidRPr="00DD642D">
        <w:rPr>
          <w:rFonts w:ascii="Times New Roman" w:hAnsi="Times New Roman" w:cs="Times New Roman"/>
          <w:sz w:val="24"/>
          <w:szCs w:val="24"/>
        </w:rPr>
        <w:t>Without this essential base on which to build, acquiring sports specific skills is problematic.</w:t>
      </w:r>
      <w:r w:rsidR="00652AD4">
        <w:rPr>
          <w:rFonts w:ascii="Times New Roman" w:hAnsi="Times New Roman" w:cs="Times New Roman"/>
          <w:sz w:val="24"/>
          <w:szCs w:val="24"/>
        </w:rPr>
        <w:t xml:space="preserve"> Research studies have shown that it is specifically the object control skills that seem to correlate with levels of physical activity in adolescence i.e. the more proficient an individual is in object control the more likely they are to continue with physical activity </w:t>
      </w:r>
      <w:r w:rsidR="00652AD4" w:rsidRPr="00064149">
        <w:rPr>
          <w:rFonts w:ascii="Times New Roman" w:hAnsi="Times New Roman" w:cs="Times New Roman"/>
          <w:sz w:val="24"/>
          <w:szCs w:val="24"/>
        </w:rPr>
        <w:t xml:space="preserve">(Barnett et al 2009, </w:t>
      </w:r>
      <w:r w:rsidR="00064149" w:rsidRPr="00064149">
        <w:rPr>
          <w:rFonts w:ascii="Times New Roman" w:hAnsi="Times New Roman" w:cs="Times New Roman"/>
          <w:sz w:val="24"/>
          <w:szCs w:val="24"/>
        </w:rPr>
        <w:t>Lander et al 2017</w:t>
      </w:r>
      <w:r w:rsidR="00AF0813" w:rsidRPr="00064149">
        <w:rPr>
          <w:rFonts w:ascii="Times New Roman" w:hAnsi="Times New Roman" w:cs="Times New Roman"/>
          <w:sz w:val="24"/>
          <w:szCs w:val="24"/>
        </w:rPr>
        <w:t>)</w:t>
      </w:r>
      <w:r w:rsidR="00064149">
        <w:rPr>
          <w:rFonts w:ascii="Times New Roman" w:hAnsi="Times New Roman" w:cs="Times New Roman"/>
          <w:sz w:val="24"/>
          <w:szCs w:val="24"/>
        </w:rPr>
        <w:t>.</w:t>
      </w:r>
      <w:r w:rsidR="00993F55" w:rsidRPr="00064149">
        <w:rPr>
          <w:rFonts w:ascii="Times New Roman" w:hAnsi="Times New Roman" w:cs="Times New Roman"/>
          <w:sz w:val="24"/>
          <w:szCs w:val="24"/>
        </w:rPr>
        <w:t xml:space="preserve"> </w:t>
      </w:r>
      <w:r w:rsidR="00993F55">
        <w:rPr>
          <w:rFonts w:ascii="Times New Roman" w:hAnsi="Times New Roman" w:cs="Times New Roman"/>
          <w:sz w:val="24"/>
          <w:szCs w:val="24"/>
        </w:rPr>
        <w:t>It is also a critical period for sensory integration when a child’s increased level of activity and exploration of the world aids integration of sensory motor processes</w:t>
      </w:r>
      <w:r w:rsidR="009C28E4">
        <w:rPr>
          <w:rFonts w:ascii="Times New Roman" w:hAnsi="Times New Roman" w:cs="Times New Roman"/>
          <w:sz w:val="24"/>
          <w:szCs w:val="24"/>
        </w:rPr>
        <w:t xml:space="preserve"> (Ayres 2005)</w:t>
      </w:r>
      <w:r w:rsidR="00C216BF">
        <w:rPr>
          <w:rFonts w:ascii="Times New Roman" w:hAnsi="Times New Roman" w:cs="Times New Roman"/>
          <w:sz w:val="24"/>
          <w:szCs w:val="24"/>
        </w:rPr>
        <w:t>,</w:t>
      </w:r>
      <w:r w:rsidR="009C28E4">
        <w:rPr>
          <w:rFonts w:ascii="Times New Roman" w:hAnsi="Times New Roman" w:cs="Times New Roman"/>
          <w:sz w:val="24"/>
          <w:szCs w:val="24"/>
        </w:rPr>
        <w:t xml:space="preserve"> </w:t>
      </w:r>
      <w:r w:rsidR="00C216BF">
        <w:rPr>
          <w:rFonts w:ascii="Times New Roman" w:hAnsi="Times New Roman" w:cs="Times New Roman"/>
          <w:sz w:val="24"/>
          <w:szCs w:val="24"/>
        </w:rPr>
        <w:t>thereby</w:t>
      </w:r>
      <w:r w:rsidR="009C28E4">
        <w:rPr>
          <w:rFonts w:ascii="Times New Roman" w:hAnsi="Times New Roman" w:cs="Times New Roman"/>
          <w:sz w:val="24"/>
          <w:szCs w:val="24"/>
        </w:rPr>
        <w:t xml:space="preserve"> advancing motor planning capabilities which then feeds into the improvement of FMS.</w:t>
      </w:r>
    </w:p>
    <w:p w14:paraId="3452F4D7" w14:textId="77777777" w:rsidR="008C427C" w:rsidRDefault="008C427C" w:rsidP="00EC0404">
      <w:pPr>
        <w:spacing w:after="0" w:line="360" w:lineRule="auto"/>
        <w:rPr>
          <w:rFonts w:ascii="Times New Roman" w:hAnsi="Times New Roman" w:cs="Times New Roman"/>
          <w:sz w:val="24"/>
          <w:szCs w:val="24"/>
        </w:rPr>
      </w:pPr>
    </w:p>
    <w:p w14:paraId="1ED72094" w14:textId="557A5BB4" w:rsidR="00C216BF" w:rsidRDefault="00EF0421"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Further up the mountain is the context-specific period where basic motor skills and FMS are </w:t>
      </w:r>
      <w:r w:rsidR="00E12248">
        <w:rPr>
          <w:rFonts w:ascii="Times New Roman" w:hAnsi="Times New Roman" w:cs="Times New Roman"/>
          <w:sz w:val="24"/>
          <w:szCs w:val="24"/>
        </w:rPr>
        <w:t>improved upon</w:t>
      </w:r>
      <w:r>
        <w:rPr>
          <w:rFonts w:ascii="Times New Roman" w:hAnsi="Times New Roman" w:cs="Times New Roman"/>
          <w:sz w:val="24"/>
          <w:szCs w:val="24"/>
        </w:rPr>
        <w:t xml:space="preserve">, combined and </w:t>
      </w:r>
      <w:r w:rsidR="00E12248">
        <w:rPr>
          <w:rFonts w:ascii="Times New Roman" w:hAnsi="Times New Roman" w:cs="Times New Roman"/>
          <w:sz w:val="24"/>
          <w:szCs w:val="24"/>
        </w:rPr>
        <w:t>utilised in</w:t>
      </w:r>
      <w:r>
        <w:rPr>
          <w:rFonts w:ascii="Times New Roman" w:hAnsi="Times New Roman" w:cs="Times New Roman"/>
          <w:sz w:val="24"/>
          <w:szCs w:val="24"/>
        </w:rPr>
        <w:t xml:space="preserve"> a variety of sports and physical activities (Goodway et al 2020)</w:t>
      </w:r>
      <w:r w:rsidR="00EB5CBB">
        <w:rPr>
          <w:rFonts w:ascii="Times New Roman" w:hAnsi="Times New Roman" w:cs="Times New Roman"/>
          <w:sz w:val="24"/>
          <w:szCs w:val="24"/>
        </w:rPr>
        <w:t xml:space="preserve">. There is increasing evidence </w:t>
      </w:r>
      <w:r w:rsidR="00EB5CBB" w:rsidRPr="00BA6A14">
        <w:rPr>
          <w:rFonts w:ascii="Times New Roman" w:hAnsi="Times New Roman" w:cs="Times New Roman"/>
          <w:sz w:val="24"/>
          <w:szCs w:val="24"/>
        </w:rPr>
        <w:t>(</w:t>
      </w:r>
      <w:r w:rsidR="00DE6A90" w:rsidRPr="00BA6A14">
        <w:rPr>
          <w:rFonts w:ascii="Times New Roman" w:hAnsi="Times New Roman" w:cs="Times New Roman"/>
          <w:sz w:val="24"/>
          <w:szCs w:val="24"/>
        </w:rPr>
        <w:t xml:space="preserve">Lubans et al 2010, </w:t>
      </w:r>
      <w:r w:rsidR="00BA6A14" w:rsidRPr="00BA6A14">
        <w:rPr>
          <w:rFonts w:ascii="Times New Roman" w:hAnsi="Times New Roman" w:cs="Times New Roman"/>
          <w:sz w:val="24"/>
          <w:szCs w:val="24"/>
        </w:rPr>
        <w:t xml:space="preserve">O’Brien et al 2013, </w:t>
      </w:r>
      <w:r w:rsidR="00EC0962" w:rsidRPr="00BA6A14">
        <w:rPr>
          <w:rFonts w:ascii="Times New Roman" w:hAnsi="Times New Roman" w:cs="Times New Roman"/>
          <w:sz w:val="24"/>
          <w:szCs w:val="24"/>
        </w:rPr>
        <w:t>Pill and Harvey 201</w:t>
      </w:r>
      <w:r w:rsidR="00BA6A14" w:rsidRPr="00BA6A14">
        <w:rPr>
          <w:rFonts w:ascii="Times New Roman" w:hAnsi="Times New Roman" w:cs="Times New Roman"/>
          <w:sz w:val="24"/>
          <w:szCs w:val="24"/>
        </w:rPr>
        <w:t>9</w:t>
      </w:r>
      <w:r w:rsidR="00EB5CBB" w:rsidRPr="00BA6A14">
        <w:rPr>
          <w:rFonts w:ascii="Times New Roman" w:hAnsi="Times New Roman" w:cs="Times New Roman"/>
          <w:sz w:val="24"/>
          <w:szCs w:val="24"/>
        </w:rPr>
        <w:t xml:space="preserve">) </w:t>
      </w:r>
      <w:r w:rsidR="00EB5CBB">
        <w:rPr>
          <w:rFonts w:ascii="Times New Roman" w:hAnsi="Times New Roman" w:cs="Times New Roman"/>
          <w:sz w:val="24"/>
          <w:szCs w:val="24"/>
        </w:rPr>
        <w:t>that many children are not reaching this level due to low levels of motor competence. This is very worrying as it is likely to lead to a lack of physical activity through the lifespan and thus have an impact on physical literacy</w:t>
      </w:r>
      <w:r w:rsidR="00215B56">
        <w:rPr>
          <w:rFonts w:ascii="Times New Roman" w:hAnsi="Times New Roman" w:cs="Times New Roman"/>
          <w:sz w:val="24"/>
          <w:szCs w:val="24"/>
        </w:rPr>
        <w:t xml:space="preserve"> and health</w:t>
      </w:r>
      <w:r w:rsidR="00EB5CBB">
        <w:rPr>
          <w:rFonts w:ascii="Times New Roman" w:hAnsi="Times New Roman" w:cs="Times New Roman"/>
          <w:sz w:val="24"/>
          <w:szCs w:val="24"/>
        </w:rPr>
        <w:t>.</w:t>
      </w:r>
    </w:p>
    <w:p w14:paraId="074B19E5" w14:textId="77777777" w:rsidR="008C427C" w:rsidRDefault="008C427C" w:rsidP="00EC0404">
      <w:pPr>
        <w:spacing w:after="0" w:line="360" w:lineRule="auto"/>
        <w:rPr>
          <w:rFonts w:ascii="Times New Roman" w:hAnsi="Times New Roman" w:cs="Times New Roman"/>
          <w:sz w:val="24"/>
          <w:szCs w:val="24"/>
        </w:rPr>
      </w:pPr>
    </w:p>
    <w:p w14:paraId="12CEBE3A" w14:textId="76F5575B" w:rsidR="00C216BF" w:rsidRDefault="00EB5CBB"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The ‘peak’ of the mountain is the skilful period</w:t>
      </w:r>
      <w:r w:rsidR="00215B56">
        <w:rPr>
          <w:rFonts w:ascii="Times New Roman" w:hAnsi="Times New Roman" w:cs="Times New Roman"/>
          <w:sz w:val="24"/>
          <w:szCs w:val="24"/>
        </w:rPr>
        <w:t>. To reach this level a child needs to have received quality teaching/coaching, many hours of practice, access to facilities and intrinsic factors such as motivation</w:t>
      </w:r>
      <w:r w:rsidR="00B5185B">
        <w:rPr>
          <w:rFonts w:ascii="Times New Roman" w:hAnsi="Times New Roman" w:cs="Times New Roman"/>
          <w:sz w:val="24"/>
          <w:szCs w:val="24"/>
        </w:rPr>
        <w:t>. The metaphor as a mountain range with different height peaks denotes that an individual is able to reach different skill levels across different sports and physical activities (Goodway, Famelia et al 2020).</w:t>
      </w:r>
      <w:r w:rsidR="00055F12">
        <w:rPr>
          <w:rFonts w:ascii="Times New Roman" w:hAnsi="Times New Roman" w:cs="Times New Roman"/>
          <w:sz w:val="24"/>
          <w:szCs w:val="24"/>
        </w:rPr>
        <w:t xml:space="preserve"> In 2015, Goodway and Robinson proposed an argument that early sport specialisation will hinder the ability of a child to develop the broad range of FMS that are necessary to partake in a diversity of sports </w:t>
      </w:r>
      <w:r w:rsidR="000B44F4">
        <w:rPr>
          <w:rFonts w:ascii="Times New Roman" w:hAnsi="Times New Roman" w:cs="Times New Roman"/>
          <w:sz w:val="24"/>
          <w:szCs w:val="24"/>
        </w:rPr>
        <w:t>throughout life</w:t>
      </w:r>
      <w:r w:rsidR="00055F12">
        <w:rPr>
          <w:rFonts w:ascii="Times New Roman" w:hAnsi="Times New Roman" w:cs="Times New Roman"/>
          <w:sz w:val="24"/>
          <w:szCs w:val="24"/>
        </w:rPr>
        <w:t>. In the mountain metaphor this would mean that there are fewer mountain peaks</w:t>
      </w:r>
      <w:r w:rsidR="008D5138">
        <w:rPr>
          <w:rFonts w:ascii="Times New Roman" w:hAnsi="Times New Roman" w:cs="Times New Roman"/>
          <w:sz w:val="24"/>
          <w:szCs w:val="24"/>
        </w:rPr>
        <w:t>. They therefore recommend that a wide range of sports are sampled.</w:t>
      </w:r>
      <w:r w:rsidR="00B5185B">
        <w:rPr>
          <w:rFonts w:ascii="Times New Roman" w:hAnsi="Times New Roman" w:cs="Times New Roman"/>
          <w:sz w:val="24"/>
          <w:szCs w:val="24"/>
        </w:rPr>
        <w:t xml:space="preserve"> </w:t>
      </w:r>
    </w:p>
    <w:p w14:paraId="4A1031D8" w14:textId="77777777" w:rsidR="008C427C" w:rsidRDefault="008C427C" w:rsidP="00EC0404">
      <w:pPr>
        <w:spacing w:after="0" w:line="360" w:lineRule="auto"/>
        <w:rPr>
          <w:rFonts w:ascii="Times New Roman" w:hAnsi="Times New Roman" w:cs="Times New Roman"/>
          <w:sz w:val="24"/>
          <w:szCs w:val="24"/>
        </w:rPr>
      </w:pPr>
    </w:p>
    <w:p w14:paraId="585814C9" w14:textId="77777777" w:rsidR="008C427C" w:rsidRDefault="00B5185B" w:rsidP="00EC0404">
      <w:pPr>
        <w:spacing w:after="0" w:line="360" w:lineRule="auto"/>
        <w:rPr>
          <w:rFonts w:ascii="Times New Roman" w:hAnsi="Times New Roman" w:cs="Times New Roman"/>
          <w:sz w:val="24"/>
          <w:szCs w:val="24"/>
        </w:rPr>
      </w:pPr>
      <w:r w:rsidRPr="00B5185B">
        <w:rPr>
          <w:rFonts w:ascii="Times New Roman" w:hAnsi="Times New Roman" w:cs="Times New Roman"/>
          <w:sz w:val="24"/>
          <w:szCs w:val="24"/>
        </w:rPr>
        <w:t>Clark and Metcalfe</w:t>
      </w:r>
      <w:r>
        <w:rPr>
          <w:rFonts w:ascii="Times New Roman" w:hAnsi="Times New Roman" w:cs="Times New Roman"/>
          <w:sz w:val="24"/>
          <w:szCs w:val="24"/>
        </w:rPr>
        <w:t xml:space="preserve"> (2002) </w:t>
      </w:r>
      <w:r w:rsidRPr="00B5185B">
        <w:rPr>
          <w:rFonts w:ascii="Times New Roman" w:hAnsi="Times New Roman" w:cs="Times New Roman"/>
          <w:sz w:val="24"/>
          <w:szCs w:val="24"/>
        </w:rPr>
        <w:t>propose that individuals will ‘continuously return to the base camp of the fundamental patterns period’ before re climbing the mountain to another peak.</w:t>
      </w:r>
      <w:r>
        <w:rPr>
          <w:rFonts w:ascii="Times New Roman" w:hAnsi="Times New Roman" w:cs="Times New Roman"/>
          <w:sz w:val="24"/>
          <w:szCs w:val="24"/>
        </w:rPr>
        <w:t xml:space="preserve"> </w:t>
      </w:r>
      <w:r w:rsidR="00C216BF">
        <w:rPr>
          <w:rFonts w:ascii="Times New Roman" w:hAnsi="Times New Roman" w:cs="Times New Roman"/>
          <w:sz w:val="24"/>
          <w:szCs w:val="24"/>
        </w:rPr>
        <w:t>This f</w:t>
      </w:r>
      <w:r>
        <w:rPr>
          <w:rFonts w:ascii="Times New Roman" w:hAnsi="Times New Roman" w:cs="Times New Roman"/>
          <w:sz w:val="24"/>
          <w:szCs w:val="24"/>
        </w:rPr>
        <w:t xml:space="preserve">urther </w:t>
      </w:r>
      <w:r>
        <w:rPr>
          <w:rFonts w:ascii="Times New Roman" w:hAnsi="Times New Roman" w:cs="Times New Roman"/>
          <w:sz w:val="24"/>
          <w:szCs w:val="24"/>
        </w:rPr>
        <w:lastRenderedPageBreak/>
        <w:t>highlight</w:t>
      </w:r>
      <w:r w:rsidR="00C216BF">
        <w:rPr>
          <w:rFonts w:ascii="Times New Roman" w:hAnsi="Times New Roman" w:cs="Times New Roman"/>
          <w:sz w:val="24"/>
          <w:szCs w:val="24"/>
        </w:rPr>
        <w:t>s</w:t>
      </w:r>
      <w:r>
        <w:rPr>
          <w:rFonts w:ascii="Times New Roman" w:hAnsi="Times New Roman" w:cs="Times New Roman"/>
          <w:sz w:val="24"/>
          <w:szCs w:val="24"/>
        </w:rPr>
        <w:t xml:space="preserve"> how important FMS are in promoting physical competence.</w:t>
      </w:r>
      <w:r w:rsidR="00C216BF">
        <w:rPr>
          <w:rFonts w:ascii="Times New Roman" w:hAnsi="Times New Roman" w:cs="Times New Roman"/>
          <w:sz w:val="24"/>
          <w:szCs w:val="24"/>
        </w:rPr>
        <w:t xml:space="preserve"> </w:t>
      </w:r>
      <w:r w:rsidRPr="00B5185B">
        <w:rPr>
          <w:rFonts w:ascii="Times New Roman" w:hAnsi="Times New Roman" w:cs="Times New Roman"/>
          <w:sz w:val="24"/>
          <w:szCs w:val="24"/>
        </w:rPr>
        <w:t>Their metaphor is underpinned by their belief in dynamic systems theory, that is motor skills and motor behaviour change and develop through interaction between the individual, the environment and the task (Clark 2007</w:t>
      </w:r>
      <w:r w:rsidR="00BB7CE8">
        <w:rPr>
          <w:rFonts w:ascii="Times New Roman" w:hAnsi="Times New Roman" w:cs="Times New Roman"/>
          <w:sz w:val="24"/>
          <w:szCs w:val="24"/>
        </w:rPr>
        <w:t>, Newell 1986).</w:t>
      </w:r>
      <w:r w:rsidRPr="00B5185B">
        <w:rPr>
          <w:rFonts w:ascii="Times New Roman" w:hAnsi="Times New Roman" w:cs="Times New Roman"/>
          <w:sz w:val="24"/>
          <w:szCs w:val="24"/>
        </w:rPr>
        <w:t xml:space="preserve"> This continues to happen throughout the lifespan. It is a “continuous-discontinuous” process (Goodway et al 2020).</w:t>
      </w:r>
    </w:p>
    <w:p w14:paraId="2EE6A328" w14:textId="77777777" w:rsidR="008C427C" w:rsidRDefault="008C427C" w:rsidP="00EC0404">
      <w:pPr>
        <w:spacing w:after="0" w:line="360" w:lineRule="auto"/>
        <w:rPr>
          <w:rFonts w:ascii="Times New Roman" w:hAnsi="Times New Roman" w:cs="Times New Roman"/>
          <w:sz w:val="24"/>
          <w:szCs w:val="24"/>
        </w:rPr>
      </w:pPr>
    </w:p>
    <w:p w14:paraId="396EF9DD" w14:textId="2A0D2DFE" w:rsidR="00B5185B" w:rsidRDefault="00B5185B" w:rsidP="00EC0404">
      <w:pPr>
        <w:spacing w:after="0" w:line="360" w:lineRule="auto"/>
        <w:rPr>
          <w:rFonts w:ascii="Times New Roman" w:hAnsi="Times New Roman" w:cs="Times New Roman"/>
          <w:sz w:val="24"/>
          <w:szCs w:val="24"/>
        </w:rPr>
      </w:pPr>
      <w:r w:rsidRPr="00B5185B">
        <w:rPr>
          <w:rFonts w:ascii="Times New Roman" w:hAnsi="Times New Roman" w:cs="Times New Roman"/>
          <w:sz w:val="24"/>
          <w:szCs w:val="24"/>
        </w:rPr>
        <w:t>This is in contrast to beliefs of maturationists such as Gesell who</w:t>
      </w:r>
      <w:r w:rsidR="008C427C">
        <w:rPr>
          <w:rFonts w:ascii="Times New Roman" w:hAnsi="Times New Roman" w:cs="Times New Roman"/>
          <w:sz w:val="24"/>
          <w:szCs w:val="24"/>
        </w:rPr>
        <w:t>, as discussed in Ha</w:t>
      </w:r>
      <w:r w:rsidR="00290E32">
        <w:rPr>
          <w:rFonts w:ascii="Times New Roman" w:hAnsi="Times New Roman" w:cs="Times New Roman"/>
          <w:sz w:val="24"/>
          <w:szCs w:val="24"/>
        </w:rPr>
        <w:t>ywood and Getchell (2020 p18),</w:t>
      </w:r>
      <w:r w:rsidRPr="00B5185B">
        <w:rPr>
          <w:rFonts w:ascii="Times New Roman" w:hAnsi="Times New Roman" w:cs="Times New Roman"/>
          <w:sz w:val="24"/>
          <w:szCs w:val="24"/>
        </w:rPr>
        <w:t xml:space="preserve"> believed that development is a biological process driven by genetics and hereditary factors with little influence from the environment. As such the a</w:t>
      </w:r>
      <w:r w:rsidR="00C216BF">
        <w:rPr>
          <w:rFonts w:ascii="Times New Roman" w:hAnsi="Times New Roman" w:cs="Times New Roman"/>
          <w:sz w:val="24"/>
          <w:szCs w:val="24"/>
        </w:rPr>
        <w:t xml:space="preserve">cquisition </w:t>
      </w:r>
      <w:r w:rsidRPr="00B5185B">
        <w:rPr>
          <w:rFonts w:ascii="Times New Roman" w:hAnsi="Times New Roman" w:cs="Times New Roman"/>
          <w:sz w:val="24"/>
          <w:szCs w:val="24"/>
        </w:rPr>
        <w:t>of skills was thought to be automatic.  In this approach developmental change is described as being a result of maturation of the central nervous system (CNS) and thus motor skill acquisition occurs in a universal sequence (Goodway et al 2020, Haywood and Getchell 2014).  Once the CNS has matured</w:t>
      </w:r>
      <w:r w:rsidR="00F70781">
        <w:rPr>
          <w:rFonts w:ascii="Times New Roman" w:hAnsi="Times New Roman" w:cs="Times New Roman"/>
          <w:sz w:val="24"/>
          <w:szCs w:val="24"/>
        </w:rPr>
        <w:t xml:space="preserve"> (adolescence</w:t>
      </w:r>
      <w:r w:rsidR="004E27CC">
        <w:rPr>
          <w:rFonts w:ascii="Times New Roman" w:hAnsi="Times New Roman" w:cs="Times New Roman"/>
          <w:sz w:val="24"/>
          <w:szCs w:val="24"/>
        </w:rPr>
        <w:t>/young adulthood</w:t>
      </w:r>
      <w:r w:rsidR="00F70781">
        <w:rPr>
          <w:rFonts w:ascii="Times New Roman" w:hAnsi="Times New Roman" w:cs="Times New Roman"/>
          <w:sz w:val="24"/>
          <w:szCs w:val="24"/>
        </w:rPr>
        <w:t>)</w:t>
      </w:r>
      <w:r w:rsidRPr="00B5185B">
        <w:rPr>
          <w:rFonts w:ascii="Times New Roman" w:hAnsi="Times New Roman" w:cs="Times New Roman"/>
          <w:sz w:val="24"/>
          <w:szCs w:val="24"/>
        </w:rPr>
        <w:t xml:space="preserve"> development was thought to have stopped. </w:t>
      </w:r>
    </w:p>
    <w:p w14:paraId="73FA7AF9" w14:textId="77777777" w:rsidR="008C427C" w:rsidRDefault="008C427C" w:rsidP="00EC0404">
      <w:pPr>
        <w:spacing w:after="0" w:line="360" w:lineRule="auto"/>
        <w:rPr>
          <w:rFonts w:ascii="Times New Roman" w:hAnsi="Times New Roman" w:cs="Times New Roman"/>
          <w:sz w:val="24"/>
          <w:szCs w:val="24"/>
        </w:rPr>
      </w:pPr>
    </w:p>
    <w:p w14:paraId="4B199E82" w14:textId="2EC3A94D" w:rsidR="00E91694" w:rsidRDefault="00251661"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Another theoretical model of motor development based on dynamic systems theory is </w:t>
      </w:r>
      <w:r w:rsidR="007574D0">
        <w:rPr>
          <w:rFonts w:ascii="Times New Roman" w:hAnsi="Times New Roman" w:cs="Times New Roman"/>
          <w:sz w:val="24"/>
          <w:szCs w:val="24"/>
        </w:rPr>
        <w:t xml:space="preserve">the </w:t>
      </w:r>
      <w:r>
        <w:rPr>
          <w:rFonts w:ascii="Times New Roman" w:hAnsi="Times New Roman" w:cs="Times New Roman"/>
          <w:sz w:val="24"/>
          <w:szCs w:val="24"/>
        </w:rPr>
        <w:t>Triangulated Hourglass: A Life Span Model</w:t>
      </w:r>
      <w:r w:rsidR="007574D0">
        <w:rPr>
          <w:rFonts w:ascii="Times New Roman" w:hAnsi="Times New Roman" w:cs="Times New Roman"/>
          <w:sz w:val="24"/>
          <w:szCs w:val="24"/>
        </w:rPr>
        <w:t xml:space="preserve"> (Gallahue et al 2012)</w:t>
      </w:r>
      <w:r>
        <w:rPr>
          <w:rFonts w:ascii="Times New Roman" w:hAnsi="Times New Roman" w:cs="Times New Roman"/>
          <w:sz w:val="24"/>
          <w:szCs w:val="24"/>
        </w:rPr>
        <w:t>.</w:t>
      </w:r>
      <w:r w:rsidR="0045384F">
        <w:rPr>
          <w:rFonts w:ascii="Times New Roman" w:hAnsi="Times New Roman" w:cs="Times New Roman"/>
          <w:sz w:val="24"/>
          <w:szCs w:val="24"/>
        </w:rPr>
        <w:t xml:space="preserve"> </w:t>
      </w:r>
      <w:r w:rsidR="00C216BF">
        <w:rPr>
          <w:rFonts w:ascii="Times New Roman" w:hAnsi="Times New Roman" w:cs="Times New Roman"/>
          <w:sz w:val="24"/>
          <w:szCs w:val="24"/>
        </w:rPr>
        <w:t>This</w:t>
      </w:r>
      <w:r w:rsidR="006A0A4F">
        <w:rPr>
          <w:rFonts w:ascii="Times New Roman" w:hAnsi="Times New Roman" w:cs="Times New Roman"/>
          <w:sz w:val="24"/>
          <w:szCs w:val="24"/>
        </w:rPr>
        <w:t xml:space="preserve"> Model</w:t>
      </w:r>
      <w:r w:rsidR="00BB7CE8">
        <w:rPr>
          <w:rFonts w:ascii="Times New Roman" w:hAnsi="Times New Roman" w:cs="Times New Roman"/>
          <w:sz w:val="24"/>
          <w:szCs w:val="24"/>
        </w:rPr>
        <w:t xml:space="preserve"> is a heuristic to aid understanding of the process of motor development. The hourglass represents the individual and </w:t>
      </w:r>
      <w:r w:rsidR="00C93CBE">
        <w:rPr>
          <w:rFonts w:ascii="Times New Roman" w:hAnsi="Times New Roman" w:cs="Times New Roman"/>
          <w:sz w:val="24"/>
          <w:szCs w:val="24"/>
        </w:rPr>
        <w:t>the</w:t>
      </w:r>
      <w:r w:rsidR="00BB7CE8">
        <w:rPr>
          <w:rFonts w:ascii="Times New Roman" w:hAnsi="Times New Roman" w:cs="Times New Roman"/>
          <w:sz w:val="24"/>
          <w:szCs w:val="24"/>
        </w:rPr>
        <w:t xml:space="preserve"> </w:t>
      </w:r>
      <w:r w:rsidR="00C93CBE">
        <w:rPr>
          <w:rFonts w:ascii="Times New Roman" w:hAnsi="Times New Roman" w:cs="Times New Roman"/>
          <w:sz w:val="24"/>
          <w:szCs w:val="24"/>
        </w:rPr>
        <w:t>outcomes</w:t>
      </w:r>
      <w:r w:rsidR="00BB7CE8">
        <w:rPr>
          <w:rFonts w:ascii="Times New Roman" w:hAnsi="Times New Roman" w:cs="Times New Roman"/>
          <w:sz w:val="24"/>
          <w:szCs w:val="24"/>
        </w:rPr>
        <w:t xml:space="preserve"> of development. The inverted triangle shows the constraints that act on developmen</w:t>
      </w:r>
      <w:r w:rsidR="00C93CBE">
        <w:rPr>
          <w:rFonts w:ascii="Times New Roman" w:hAnsi="Times New Roman" w:cs="Times New Roman"/>
          <w:sz w:val="24"/>
          <w:szCs w:val="24"/>
        </w:rPr>
        <w:t>t</w:t>
      </w:r>
      <w:r w:rsidR="00BB7CE8">
        <w:rPr>
          <w:rFonts w:ascii="Times New Roman" w:hAnsi="Times New Roman" w:cs="Times New Roman"/>
          <w:sz w:val="24"/>
          <w:szCs w:val="24"/>
        </w:rPr>
        <w:t xml:space="preserve"> a</w:t>
      </w:r>
      <w:r w:rsidR="00C93CBE">
        <w:rPr>
          <w:rFonts w:ascii="Times New Roman" w:hAnsi="Times New Roman" w:cs="Times New Roman"/>
          <w:sz w:val="24"/>
          <w:szCs w:val="24"/>
        </w:rPr>
        <w:t>nd</w:t>
      </w:r>
      <w:r w:rsidR="00BB7CE8">
        <w:rPr>
          <w:rFonts w:ascii="Times New Roman" w:hAnsi="Times New Roman" w:cs="Times New Roman"/>
          <w:sz w:val="24"/>
          <w:szCs w:val="24"/>
        </w:rPr>
        <w:t xml:space="preserve"> </w:t>
      </w:r>
      <w:r w:rsidR="00C93CBE">
        <w:rPr>
          <w:rFonts w:ascii="Times New Roman" w:hAnsi="Times New Roman" w:cs="Times New Roman"/>
          <w:sz w:val="24"/>
          <w:szCs w:val="24"/>
        </w:rPr>
        <w:t xml:space="preserve">how </w:t>
      </w:r>
      <w:r w:rsidR="00BB7CE8">
        <w:rPr>
          <w:rFonts w:ascii="Times New Roman" w:hAnsi="Times New Roman" w:cs="Times New Roman"/>
          <w:sz w:val="24"/>
          <w:szCs w:val="24"/>
        </w:rPr>
        <w:t>development</w:t>
      </w:r>
      <w:r w:rsidR="00C93CBE">
        <w:rPr>
          <w:rFonts w:ascii="Times New Roman" w:hAnsi="Times New Roman" w:cs="Times New Roman"/>
          <w:sz w:val="24"/>
          <w:szCs w:val="24"/>
        </w:rPr>
        <w:t xml:space="preserve"> occurs</w:t>
      </w:r>
      <w:r w:rsidR="00BB7CE8">
        <w:rPr>
          <w:rFonts w:ascii="Times New Roman" w:hAnsi="Times New Roman" w:cs="Times New Roman"/>
          <w:sz w:val="24"/>
          <w:szCs w:val="24"/>
        </w:rPr>
        <w:t xml:space="preserve"> (Goodway et al 2020).</w:t>
      </w:r>
      <w:r w:rsidR="007574D0">
        <w:rPr>
          <w:rFonts w:ascii="Times New Roman" w:hAnsi="Times New Roman" w:cs="Times New Roman"/>
          <w:sz w:val="24"/>
          <w:szCs w:val="24"/>
        </w:rPr>
        <w:t xml:space="preserve"> The hourglass heuristic uses Newell’s model of constraints (Newell 1986) comprised</w:t>
      </w:r>
      <w:r w:rsidR="00BB7CE8">
        <w:rPr>
          <w:rFonts w:ascii="Times New Roman" w:hAnsi="Times New Roman" w:cs="Times New Roman"/>
          <w:sz w:val="24"/>
          <w:szCs w:val="24"/>
        </w:rPr>
        <w:t xml:space="preserve"> </w:t>
      </w:r>
      <w:r w:rsidR="006A0A4F">
        <w:rPr>
          <w:rFonts w:ascii="Times New Roman" w:hAnsi="Times New Roman" w:cs="Times New Roman"/>
          <w:sz w:val="24"/>
          <w:szCs w:val="24"/>
        </w:rPr>
        <w:t>of individual (physical and mental characteristics), environment (surroundings e.g. temperature, floor surface, gravity, and socio cultural</w:t>
      </w:r>
      <w:r w:rsidR="00816576">
        <w:rPr>
          <w:rFonts w:ascii="Times New Roman" w:hAnsi="Times New Roman" w:cs="Times New Roman"/>
          <w:sz w:val="24"/>
          <w:szCs w:val="24"/>
        </w:rPr>
        <w:t>) and task (task related goals and rules)</w:t>
      </w:r>
      <w:r w:rsidR="007574D0">
        <w:rPr>
          <w:rFonts w:ascii="Times New Roman" w:hAnsi="Times New Roman" w:cs="Times New Roman"/>
          <w:sz w:val="24"/>
          <w:szCs w:val="24"/>
        </w:rPr>
        <w:t xml:space="preserve"> constraints.</w:t>
      </w:r>
      <w:r w:rsidR="00816576">
        <w:rPr>
          <w:rFonts w:ascii="Times New Roman" w:hAnsi="Times New Roman" w:cs="Times New Roman"/>
          <w:sz w:val="24"/>
          <w:szCs w:val="24"/>
        </w:rPr>
        <w:t xml:space="preserve"> </w:t>
      </w:r>
      <w:r w:rsidR="007574D0">
        <w:rPr>
          <w:rFonts w:ascii="Times New Roman" w:hAnsi="Times New Roman" w:cs="Times New Roman"/>
          <w:sz w:val="24"/>
          <w:szCs w:val="24"/>
        </w:rPr>
        <w:t>T</w:t>
      </w:r>
      <w:r w:rsidR="00B90090">
        <w:rPr>
          <w:rFonts w:ascii="Times New Roman" w:hAnsi="Times New Roman" w:cs="Times New Roman"/>
          <w:sz w:val="24"/>
          <w:szCs w:val="24"/>
        </w:rPr>
        <w:t>he hourglass</w:t>
      </w:r>
      <w:r w:rsidR="009263B1">
        <w:rPr>
          <w:rFonts w:ascii="Times New Roman" w:hAnsi="Times New Roman" w:cs="Times New Roman"/>
          <w:sz w:val="24"/>
          <w:szCs w:val="24"/>
        </w:rPr>
        <w:t xml:space="preserve"> (fig 2)</w:t>
      </w:r>
      <w:r w:rsidR="00B90090">
        <w:rPr>
          <w:rFonts w:ascii="Times New Roman" w:hAnsi="Times New Roman" w:cs="Times New Roman"/>
          <w:sz w:val="24"/>
          <w:szCs w:val="24"/>
        </w:rPr>
        <w:t xml:space="preserve"> has similar levels/phases of development as </w:t>
      </w:r>
      <w:r w:rsidR="00B45AF6">
        <w:rPr>
          <w:rFonts w:ascii="Times New Roman" w:hAnsi="Times New Roman" w:cs="Times New Roman"/>
          <w:sz w:val="24"/>
          <w:szCs w:val="24"/>
        </w:rPr>
        <w:t>The Mountain of Motor Development</w:t>
      </w:r>
      <w:r w:rsidR="009263B1">
        <w:rPr>
          <w:rFonts w:ascii="Times New Roman" w:hAnsi="Times New Roman" w:cs="Times New Roman"/>
          <w:sz w:val="24"/>
          <w:szCs w:val="24"/>
        </w:rPr>
        <w:t>.</w:t>
      </w:r>
    </w:p>
    <w:p w14:paraId="4B89296C" w14:textId="6806FA36" w:rsidR="00D0080F" w:rsidRDefault="00D0080F" w:rsidP="00EC0404">
      <w:pPr>
        <w:spacing w:after="0" w:line="360" w:lineRule="auto"/>
        <w:rPr>
          <w:rFonts w:ascii="Times New Roman" w:hAnsi="Times New Roman" w:cs="Times New Roman"/>
          <w:sz w:val="24"/>
          <w:szCs w:val="24"/>
        </w:rPr>
      </w:pPr>
    </w:p>
    <w:p w14:paraId="68C58314" w14:textId="7D7FFC48" w:rsidR="00D0080F" w:rsidRDefault="00D0080F" w:rsidP="00D0080F">
      <w:pPr>
        <w:spacing w:after="0" w:line="360" w:lineRule="auto"/>
        <w:rPr>
          <w:rFonts w:ascii="Times New Roman" w:hAnsi="Times New Roman" w:cs="Times New Roman"/>
          <w:sz w:val="24"/>
          <w:szCs w:val="24"/>
        </w:rPr>
      </w:pPr>
      <w:r>
        <w:rPr>
          <w:rFonts w:ascii="Times New Roman" w:hAnsi="Times New Roman" w:cs="Times New Roman"/>
          <w:sz w:val="24"/>
          <w:szCs w:val="24"/>
        </w:rPr>
        <w:t>Two containers of sand fill the hourglass. One, hereditary, represents the genetic make-up of the individual and is fixed. The other, environment, represents environmental factors. This container can be continually refilled with sand depicting the fact that environmental factors are ongoing and changeable throughout the life span. If an individual has plenty of opportunity to access quality movement and physical activity experiences (with appropriate feedback from teachers, instructors, childcare professionals and parents) their hourglass will be filled with sand, thus promoting physical competence. However, an individual who does not have these experiences will have lower physical competence due to the environmental constraints on their acquisition of motor skills (Goodway et al 2020</w:t>
      </w:r>
      <w:r w:rsidR="00475A31">
        <w:rPr>
          <w:rFonts w:ascii="Times New Roman" w:hAnsi="Times New Roman" w:cs="Times New Roman"/>
          <w:sz w:val="24"/>
          <w:szCs w:val="24"/>
        </w:rPr>
        <w:t>)</w:t>
      </w:r>
      <w:r w:rsidR="00102D8C">
        <w:rPr>
          <w:rFonts w:ascii="Times New Roman" w:hAnsi="Times New Roman" w:cs="Times New Roman"/>
          <w:sz w:val="24"/>
          <w:szCs w:val="24"/>
        </w:rPr>
        <w:t>.</w:t>
      </w:r>
      <w:bookmarkStart w:id="1" w:name="_GoBack"/>
      <w:bookmarkEnd w:id="1"/>
    </w:p>
    <w:p w14:paraId="1020F9AA" w14:textId="7A34672C" w:rsidR="00811387" w:rsidRDefault="003E501C" w:rsidP="00EC0404">
      <w:pPr>
        <w:spacing w:after="0" w:line="360" w:lineRule="auto"/>
        <w:rPr>
          <w:rFonts w:ascii="Times New Roman" w:hAnsi="Times New Roman" w:cs="Times New Roman"/>
          <w:sz w:val="24"/>
          <w:szCs w:val="24"/>
        </w:rPr>
      </w:pPr>
      <w:r w:rsidRPr="003E501C">
        <w:rPr>
          <w:rFonts w:ascii="Times New Roman" w:hAnsi="Times New Roman" w:cs="Times New Roman"/>
          <w:noProof/>
          <w:sz w:val="24"/>
          <w:szCs w:val="24"/>
        </w:rPr>
        <w:lastRenderedPageBreak/>
        <w:drawing>
          <wp:inline distT="0" distB="0" distL="0" distR="0" wp14:anchorId="2B9FBCB9" wp14:editId="69857B56">
            <wp:extent cx="2540643" cy="2811065"/>
            <wp:effectExtent l="0" t="0" r="0" b="8890"/>
            <wp:docPr id="2" name="Picture 2" descr="C:\Users\kate3\AppData\Local\Microsoft\Windows\INetCache\Content.MSO\774390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te3\AppData\Local\Microsoft\Windows\INetCache\Content.MSO\774390CA.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63104" cy="2835917"/>
                    </a:xfrm>
                    <a:prstGeom prst="rect">
                      <a:avLst/>
                    </a:prstGeom>
                    <a:noFill/>
                    <a:ln>
                      <a:noFill/>
                    </a:ln>
                  </pic:spPr>
                </pic:pic>
              </a:graphicData>
            </a:graphic>
          </wp:inline>
        </w:drawing>
      </w:r>
    </w:p>
    <w:p w14:paraId="47670A74" w14:textId="6207D334" w:rsidR="003E501C" w:rsidRDefault="009263B1"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Fig 2 The Triangulated Hourglass: A Life Span Model.</w:t>
      </w:r>
    </w:p>
    <w:p w14:paraId="0C8E9CF6" w14:textId="1F75FF93" w:rsidR="003E501C" w:rsidRPr="009D1793" w:rsidRDefault="007574D0" w:rsidP="00EC0404">
      <w:pPr>
        <w:spacing w:line="360" w:lineRule="auto"/>
        <w:rPr>
          <w:rFonts w:ascii="Times New Roman" w:hAnsi="Times New Roman" w:cs="Times New Roman"/>
          <w:sz w:val="24"/>
          <w:szCs w:val="24"/>
        </w:rPr>
      </w:pPr>
      <w:r w:rsidRPr="007574D0">
        <w:rPr>
          <w:rFonts w:ascii="Times New Roman" w:hAnsi="Times New Roman" w:cs="Times New Roman"/>
          <w:sz w:val="20"/>
          <w:szCs w:val="20"/>
        </w:rPr>
        <w:t>Gallahue DL, Ozmun JC, Goodway JD. (2012) Understanding motor development: infants, children, adolescents, adults. 7</w:t>
      </w:r>
      <w:r w:rsidRPr="007574D0">
        <w:rPr>
          <w:rFonts w:ascii="Times New Roman" w:hAnsi="Times New Roman" w:cs="Times New Roman"/>
          <w:sz w:val="20"/>
          <w:szCs w:val="20"/>
          <w:vertAlign w:val="superscript"/>
        </w:rPr>
        <w:t>th</w:t>
      </w:r>
      <w:r w:rsidRPr="007574D0">
        <w:rPr>
          <w:rFonts w:ascii="Times New Roman" w:hAnsi="Times New Roman" w:cs="Times New Roman"/>
          <w:sz w:val="20"/>
          <w:szCs w:val="20"/>
        </w:rPr>
        <w:t xml:space="preserve"> ed. New York, NY: Mc Graw-Hill</w:t>
      </w:r>
    </w:p>
    <w:p w14:paraId="5B66C385" w14:textId="36B3672D" w:rsidR="002A6B40" w:rsidRDefault="00CE01CB"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The importance of achieving proficiency in FMS has been discussed above and is reflected in Gallahue’s model by the amount of sand entering the hourglass. The lifelong nature of motor development is demonstrated through the overturning of the hourglass.</w:t>
      </w:r>
      <w:r w:rsidR="00A9041D">
        <w:rPr>
          <w:rFonts w:ascii="Times New Roman" w:hAnsi="Times New Roman" w:cs="Times New Roman"/>
          <w:sz w:val="24"/>
          <w:szCs w:val="24"/>
        </w:rPr>
        <w:t xml:space="preserve"> This tends to occur during late adolescence and early adulthood (Goodway et al 2020).</w:t>
      </w:r>
      <w:r>
        <w:rPr>
          <w:rFonts w:ascii="Times New Roman" w:hAnsi="Times New Roman" w:cs="Times New Roman"/>
          <w:sz w:val="24"/>
          <w:szCs w:val="24"/>
        </w:rPr>
        <w:t xml:space="preserve"> This part of the model now has two filters, hereditary and lifestyle.</w:t>
      </w:r>
      <w:r w:rsidR="00A9041D">
        <w:rPr>
          <w:rFonts w:ascii="Times New Roman" w:hAnsi="Times New Roman" w:cs="Times New Roman"/>
          <w:sz w:val="24"/>
          <w:szCs w:val="24"/>
        </w:rPr>
        <w:t xml:space="preserve"> The individual has control over the lifestyle filter only. This filter can slow down the passing of sand if the individual chooses a healthy lifestyle and remains physically active (environmental constraints). Sand can also still be added</w:t>
      </w:r>
      <w:r w:rsidR="00A572F7">
        <w:rPr>
          <w:rFonts w:ascii="Times New Roman" w:hAnsi="Times New Roman" w:cs="Times New Roman"/>
          <w:sz w:val="24"/>
          <w:szCs w:val="24"/>
        </w:rPr>
        <w:t xml:space="preserve"> through the opportunities we all have for lifelong learning (Goodway et al 2020). The sand in the bottom of both hourglasses is not flat and levelled but has a bell-shaped curve. This is to show that different levels/proficiencies may be achieved at different times across a range of skills. Th</w:t>
      </w:r>
      <w:r w:rsidR="007F1D17">
        <w:rPr>
          <w:rFonts w:ascii="Times New Roman" w:hAnsi="Times New Roman" w:cs="Times New Roman"/>
          <w:sz w:val="24"/>
          <w:szCs w:val="24"/>
        </w:rPr>
        <w:t>is</w:t>
      </w:r>
      <w:r w:rsidR="00A572F7">
        <w:rPr>
          <w:rFonts w:ascii="Times New Roman" w:hAnsi="Times New Roman" w:cs="Times New Roman"/>
          <w:sz w:val="24"/>
          <w:szCs w:val="24"/>
        </w:rPr>
        <w:t xml:space="preserve"> demonstrat</w:t>
      </w:r>
      <w:r w:rsidR="007F1D17">
        <w:rPr>
          <w:rFonts w:ascii="Times New Roman" w:hAnsi="Times New Roman" w:cs="Times New Roman"/>
          <w:sz w:val="24"/>
          <w:szCs w:val="24"/>
        </w:rPr>
        <w:t xml:space="preserve">es </w:t>
      </w:r>
      <w:r w:rsidR="00A572F7">
        <w:rPr>
          <w:rFonts w:ascii="Times New Roman" w:hAnsi="Times New Roman" w:cs="Times New Roman"/>
          <w:sz w:val="24"/>
          <w:szCs w:val="24"/>
        </w:rPr>
        <w:t>the dynamic nature of motor development as is</w:t>
      </w:r>
      <w:r w:rsidR="008E6C19">
        <w:rPr>
          <w:rFonts w:ascii="Times New Roman" w:hAnsi="Times New Roman" w:cs="Times New Roman"/>
          <w:sz w:val="24"/>
          <w:szCs w:val="24"/>
        </w:rPr>
        <w:t xml:space="preserve"> also</w:t>
      </w:r>
      <w:r w:rsidR="00A572F7">
        <w:rPr>
          <w:rFonts w:ascii="Times New Roman" w:hAnsi="Times New Roman" w:cs="Times New Roman"/>
          <w:sz w:val="24"/>
          <w:szCs w:val="24"/>
        </w:rPr>
        <w:t xml:space="preserve"> shown in the mountain range of Clarke and Metcalfe’s (2002) </w:t>
      </w:r>
      <w:r w:rsidR="007F1D17">
        <w:rPr>
          <w:rFonts w:ascii="Times New Roman" w:hAnsi="Times New Roman" w:cs="Times New Roman"/>
          <w:sz w:val="24"/>
          <w:szCs w:val="24"/>
        </w:rPr>
        <w:t>model.</w:t>
      </w:r>
    </w:p>
    <w:p w14:paraId="53722797" w14:textId="77777777" w:rsidR="005521DF" w:rsidRDefault="005521DF" w:rsidP="00EC0404">
      <w:pPr>
        <w:spacing w:after="0" w:line="360" w:lineRule="auto"/>
        <w:rPr>
          <w:rFonts w:ascii="Times New Roman" w:hAnsi="Times New Roman" w:cs="Times New Roman"/>
          <w:sz w:val="24"/>
          <w:szCs w:val="24"/>
        </w:rPr>
      </w:pPr>
    </w:p>
    <w:p w14:paraId="7BE6C32E" w14:textId="2DA709AA" w:rsidR="009941CE" w:rsidRDefault="00843456" w:rsidP="00EC04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order to aid understanding of how to </w:t>
      </w:r>
      <w:r w:rsidR="00FE55D6">
        <w:rPr>
          <w:rFonts w:ascii="Times New Roman" w:hAnsi="Times New Roman" w:cs="Times New Roman"/>
          <w:sz w:val="24"/>
          <w:szCs w:val="24"/>
        </w:rPr>
        <w:t>encourage</w:t>
      </w:r>
      <w:r>
        <w:rPr>
          <w:rFonts w:ascii="Times New Roman" w:hAnsi="Times New Roman" w:cs="Times New Roman"/>
          <w:sz w:val="24"/>
          <w:szCs w:val="24"/>
        </w:rPr>
        <w:t xml:space="preserve"> physical activity throughout the lifespan, in 2008</w:t>
      </w:r>
      <w:r w:rsidR="000A6C81">
        <w:rPr>
          <w:rFonts w:ascii="Times New Roman" w:hAnsi="Times New Roman" w:cs="Times New Roman"/>
          <w:sz w:val="24"/>
          <w:szCs w:val="24"/>
        </w:rPr>
        <w:t>,</w:t>
      </w:r>
      <w:r>
        <w:rPr>
          <w:rFonts w:ascii="Times New Roman" w:hAnsi="Times New Roman" w:cs="Times New Roman"/>
          <w:sz w:val="24"/>
          <w:szCs w:val="24"/>
        </w:rPr>
        <w:t xml:space="preserve"> Stodden and colleagues proposed a developmental trajectory model</w:t>
      </w:r>
      <w:r w:rsidR="00CA319C">
        <w:rPr>
          <w:rFonts w:ascii="Times New Roman" w:hAnsi="Times New Roman" w:cs="Times New Roman"/>
          <w:sz w:val="24"/>
          <w:szCs w:val="24"/>
        </w:rPr>
        <w:t xml:space="preserve"> to assess the relationships between motor competence, perceived motor competence, physical activity, health related fitness and obesity (</w:t>
      </w:r>
      <w:r w:rsidR="007F1D17">
        <w:rPr>
          <w:rFonts w:ascii="Times New Roman" w:hAnsi="Times New Roman" w:cs="Times New Roman"/>
          <w:sz w:val="24"/>
          <w:szCs w:val="24"/>
        </w:rPr>
        <w:t>Stodden et al 2008</w:t>
      </w:r>
      <w:r w:rsidR="00CA319C">
        <w:rPr>
          <w:rFonts w:ascii="Times New Roman" w:hAnsi="Times New Roman" w:cs="Times New Roman"/>
          <w:sz w:val="24"/>
          <w:szCs w:val="24"/>
        </w:rPr>
        <w:t>).</w:t>
      </w:r>
      <w:r w:rsidR="000A6C81">
        <w:rPr>
          <w:rFonts w:ascii="Times New Roman" w:hAnsi="Times New Roman" w:cs="Times New Roman"/>
          <w:sz w:val="24"/>
          <w:szCs w:val="24"/>
        </w:rPr>
        <w:t xml:space="preserve"> Building upon the work of Seefeldt (1980) and Clark and Metcalfe (2002), Stodden et al (2008</w:t>
      </w:r>
      <w:r w:rsidR="005521DF">
        <w:rPr>
          <w:rFonts w:ascii="Times New Roman" w:hAnsi="Times New Roman" w:cs="Times New Roman"/>
          <w:sz w:val="24"/>
          <w:szCs w:val="24"/>
        </w:rPr>
        <w:t>, p.</w:t>
      </w:r>
      <w:r w:rsidR="00E23B5B">
        <w:rPr>
          <w:rFonts w:ascii="Times New Roman" w:hAnsi="Times New Roman" w:cs="Times New Roman"/>
          <w:sz w:val="24"/>
          <w:szCs w:val="24"/>
        </w:rPr>
        <w:t>292</w:t>
      </w:r>
      <w:r w:rsidR="000A6C81">
        <w:rPr>
          <w:rFonts w:ascii="Times New Roman" w:hAnsi="Times New Roman" w:cs="Times New Roman"/>
          <w:sz w:val="24"/>
          <w:szCs w:val="24"/>
        </w:rPr>
        <w:t>) suggested</w:t>
      </w:r>
      <w:r w:rsidR="00B05642">
        <w:rPr>
          <w:rFonts w:ascii="Times New Roman" w:hAnsi="Times New Roman" w:cs="Times New Roman"/>
          <w:sz w:val="24"/>
          <w:szCs w:val="24"/>
        </w:rPr>
        <w:t xml:space="preserve"> that</w:t>
      </w:r>
    </w:p>
    <w:p w14:paraId="406422E7" w14:textId="0D0A7793" w:rsidR="00843456" w:rsidRPr="00A10E50" w:rsidRDefault="000A6C81" w:rsidP="005521DF">
      <w:pPr>
        <w:spacing w:after="0" w:line="240" w:lineRule="auto"/>
        <w:ind w:left="720"/>
        <w:rPr>
          <w:rFonts w:ascii="Times New Roman" w:hAnsi="Times New Roman" w:cs="Times New Roman"/>
          <w:sz w:val="24"/>
          <w:szCs w:val="24"/>
        </w:rPr>
      </w:pPr>
      <w:r w:rsidRPr="00A10E50">
        <w:rPr>
          <w:rFonts w:ascii="Times New Roman" w:hAnsi="Times New Roman" w:cs="Times New Roman"/>
          <w:sz w:val="24"/>
          <w:szCs w:val="24"/>
        </w:rPr>
        <w:t xml:space="preserve">“…actual motor competence interacts with other variables such as perceived competence and is one of the most powerful underlying mechanisms influencing </w:t>
      </w:r>
      <w:r w:rsidR="00441F4D" w:rsidRPr="00A10E50">
        <w:rPr>
          <w:rFonts w:ascii="Times New Roman" w:hAnsi="Times New Roman" w:cs="Times New Roman"/>
          <w:sz w:val="24"/>
          <w:szCs w:val="24"/>
        </w:rPr>
        <w:t>engagement and persistence in physical activity.”</w:t>
      </w:r>
    </w:p>
    <w:p w14:paraId="1B956BCE" w14:textId="74BFA1FF" w:rsidR="00441F4D" w:rsidRDefault="002A6B40" w:rsidP="00EC0404">
      <w:pPr>
        <w:spacing w:after="0" w:line="360" w:lineRule="auto"/>
        <w:rPr>
          <w:rFonts w:ascii="Times New Roman" w:hAnsi="Times New Roman" w:cs="Times New Roman"/>
          <w:sz w:val="24"/>
          <w:szCs w:val="24"/>
        </w:rPr>
      </w:pPr>
      <w:r>
        <w:rPr>
          <w:noProof/>
        </w:rPr>
        <w:lastRenderedPageBreak/>
        <w:drawing>
          <wp:inline distT="0" distB="0" distL="0" distR="0" wp14:anchorId="3058F18A" wp14:editId="484AEAF1">
            <wp:extent cx="3583602" cy="2450378"/>
            <wp:effectExtent l="0" t="0" r="0" b="7620"/>
            <wp:docPr id="3" name="Picture 3" descr="Image result for stodden 2008 developmental trajectory model&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odden 2008 developmental trajectory model&quo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3709" cy="2470965"/>
                    </a:xfrm>
                    <a:prstGeom prst="rect">
                      <a:avLst/>
                    </a:prstGeom>
                    <a:noFill/>
                    <a:ln>
                      <a:noFill/>
                    </a:ln>
                  </pic:spPr>
                </pic:pic>
              </a:graphicData>
            </a:graphic>
          </wp:inline>
        </w:drawing>
      </w:r>
      <w:r w:rsidR="008D5138">
        <w:rPr>
          <w:rFonts w:ascii="Times New Roman" w:hAnsi="Times New Roman" w:cs="Times New Roman"/>
          <w:sz w:val="24"/>
          <w:szCs w:val="24"/>
        </w:rPr>
        <w:br w:type="textWrapping" w:clear="all"/>
      </w:r>
      <w:r w:rsidR="00441F4D">
        <w:rPr>
          <w:rFonts w:ascii="Times New Roman" w:hAnsi="Times New Roman" w:cs="Times New Roman"/>
          <w:sz w:val="24"/>
          <w:szCs w:val="24"/>
        </w:rPr>
        <w:t>Fig 3 Developmental Trajectory Model</w:t>
      </w:r>
    </w:p>
    <w:p w14:paraId="76B69D5C" w14:textId="64983598" w:rsidR="008D5138" w:rsidRPr="00DF6A3E" w:rsidRDefault="008D5138" w:rsidP="00DF6A3E">
      <w:pPr>
        <w:spacing w:line="360" w:lineRule="auto"/>
        <w:rPr>
          <w:rFonts w:ascii="Times New Roman" w:hAnsi="Times New Roman" w:cs="Times New Roman"/>
          <w:sz w:val="20"/>
          <w:szCs w:val="20"/>
        </w:rPr>
      </w:pPr>
      <w:r w:rsidRPr="00441F4D">
        <w:rPr>
          <w:rFonts w:ascii="Times New Roman" w:hAnsi="Times New Roman" w:cs="Times New Roman"/>
          <w:sz w:val="20"/>
          <w:szCs w:val="20"/>
        </w:rPr>
        <w:t>Stodden DF, Goodway JD, Langendorfer SJ et al. (2008) A Developmental Perspective on the Role of Motor Skill Competence in Physical Activity: An Emergent Relationship. Quest 60 290-306</w:t>
      </w:r>
      <w:r>
        <w:rPr>
          <w:rFonts w:ascii="Times New Roman" w:hAnsi="Times New Roman" w:cs="Times New Roman"/>
          <w:sz w:val="20"/>
          <w:szCs w:val="20"/>
        </w:rPr>
        <w:t xml:space="preserve"> p294</w:t>
      </w:r>
    </w:p>
    <w:p w14:paraId="242D3575" w14:textId="77777777" w:rsidR="005521DF" w:rsidRDefault="00441F4D" w:rsidP="00EC0404">
      <w:pPr>
        <w:spacing w:line="360" w:lineRule="auto"/>
        <w:rPr>
          <w:rFonts w:ascii="Times New Roman" w:hAnsi="Times New Roman" w:cs="Times New Roman"/>
          <w:sz w:val="24"/>
          <w:szCs w:val="24"/>
        </w:rPr>
      </w:pPr>
      <w:r>
        <w:rPr>
          <w:rFonts w:ascii="Times New Roman" w:hAnsi="Times New Roman" w:cs="Times New Roman"/>
          <w:sz w:val="24"/>
          <w:szCs w:val="24"/>
        </w:rPr>
        <w:t>The model (fig 3) illustrates the proposed relationships between the variables</w:t>
      </w:r>
      <w:r w:rsidR="005C2E95">
        <w:rPr>
          <w:rFonts w:ascii="Times New Roman" w:hAnsi="Times New Roman" w:cs="Times New Roman"/>
          <w:sz w:val="24"/>
          <w:szCs w:val="24"/>
        </w:rPr>
        <w:t xml:space="preserve"> and how they may lead to either a positive spiral of engagement </w:t>
      </w:r>
      <w:r w:rsidR="00E91694">
        <w:rPr>
          <w:rFonts w:ascii="Times New Roman" w:hAnsi="Times New Roman" w:cs="Times New Roman"/>
          <w:sz w:val="24"/>
          <w:szCs w:val="24"/>
        </w:rPr>
        <w:t xml:space="preserve">with physical activity leading to healthy weight or conversely a negative spiral of </w:t>
      </w:r>
      <w:r w:rsidR="000D5FFD">
        <w:rPr>
          <w:rFonts w:ascii="Times New Roman" w:hAnsi="Times New Roman" w:cs="Times New Roman"/>
          <w:sz w:val="24"/>
          <w:szCs w:val="24"/>
        </w:rPr>
        <w:t>dis</w:t>
      </w:r>
      <w:r w:rsidR="00E91694">
        <w:rPr>
          <w:rFonts w:ascii="Times New Roman" w:hAnsi="Times New Roman" w:cs="Times New Roman"/>
          <w:sz w:val="24"/>
          <w:szCs w:val="24"/>
        </w:rPr>
        <w:t xml:space="preserve">engagement and unhealthy weight/obesity. </w:t>
      </w:r>
      <w:r w:rsidR="00C03644">
        <w:rPr>
          <w:rFonts w:ascii="Times New Roman" w:hAnsi="Times New Roman" w:cs="Times New Roman"/>
          <w:sz w:val="24"/>
          <w:szCs w:val="24"/>
        </w:rPr>
        <w:t xml:space="preserve">As can be seen in fig 3, opportunities </w:t>
      </w:r>
      <w:r w:rsidR="00B05642">
        <w:rPr>
          <w:rFonts w:ascii="Times New Roman" w:hAnsi="Times New Roman" w:cs="Times New Roman"/>
          <w:sz w:val="24"/>
          <w:szCs w:val="24"/>
        </w:rPr>
        <w:t xml:space="preserve">for physical activity in early childhood (EC) are required to develop motor skill competence (this view concurs with those of </w:t>
      </w:r>
      <w:r w:rsidR="003B2263">
        <w:rPr>
          <w:rFonts w:ascii="Times New Roman" w:hAnsi="Times New Roman" w:cs="Times New Roman"/>
          <w:sz w:val="24"/>
          <w:szCs w:val="24"/>
        </w:rPr>
        <w:t>Clark and Metcalfe 2002 and Goodway et al 2020).</w:t>
      </w:r>
    </w:p>
    <w:p w14:paraId="7D46BFEA" w14:textId="426E7FE4" w:rsidR="00290E32" w:rsidRDefault="003B2263"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44A2844" w14:textId="3E844491" w:rsidR="00290E32" w:rsidRDefault="003B2263"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The difference with this heuristic model is that it also considers the effect of perceived motor competence (PMC).</w:t>
      </w:r>
      <w:r w:rsidR="00AB27A7">
        <w:rPr>
          <w:rFonts w:ascii="Times New Roman" w:hAnsi="Times New Roman" w:cs="Times New Roman"/>
          <w:sz w:val="24"/>
          <w:szCs w:val="24"/>
        </w:rPr>
        <w:t xml:space="preserve"> </w:t>
      </w:r>
      <w:r w:rsidR="000D5FFD">
        <w:rPr>
          <w:rFonts w:ascii="Times New Roman" w:hAnsi="Times New Roman" w:cs="Times New Roman"/>
          <w:sz w:val="24"/>
          <w:szCs w:val="24"/>
        </w:rPr>
        <w:t xml:space="preserve">In early childhood PMC is not necessarily directly linked to actual </w:t>
      </w:r>
      <w:r w:rsidR="00605BD1">
        <w:rPr>
          <w:rFonts w:ascii="Times New Roman" w:hAnsi="Times New Roman" w:cs="Times New Roman"/>
          <w:sz w:val="24"/>
          <w:szCs w:val="24"/>
        </w:rPr>
        <w:t>motor competence</w:t>
      </w:r>
      <w:r w:rsidR="000D5FFD">
        <w:rPr>
          <w:rFonts w:ascii="Times New Roman" w:hAnsi="Times New Roman" w:cs="Times New Roman"/>
          <w:sz w:val="24"/>
          <w:szCs w:val="24"/>
        </w:rPr>
        <w:t xml:space="preserve">. </w:t>
      </w:r>
      <w:r w:rsidR="007F1D17">
        <w:rPr>
          <w:rFonts w:ascii="Times New Roman" w:hAnsi="Times New Roman" w:cs="Times New Roman"/>
          <w:sz w:val="24"/>
          <w:szCs w:val="24"/>
        </w:rPr>
        <w:t>This is p</w:t>
      </w:r>
      <w:r w:rsidR="000D5FFD">
        <w:rPr>
          <w:rFonts w:ascii="Times New Roman" w:hAnsi="Times New Roman" w:cs="Times New Roman"/>
          <w:sz w:val="24"/>
          <w:szCs w:val="24"/>
        </w:rPr>
        <w:t xml:space="preserve">ossibly because at this age, referred to </w:t>
      </w:r>
      <w:r w:rsidR="00DF2D2E" w:rsidRPr="00DF2D2E">
        <w:rPr>
          <w:rFonts w:ascii="Times New Roman" w:hAnsi="Times New Roman" w:cs="Times New Roman"/>
          <w:sz w:val="24"/>
          <w:szCs w:val="24"/>
        </w:rPr>
        <w:t>as the Pre</w:t>
      </w:r>
      <w:r w:rsidR="00DF2D2E">
        <w:rPr>
          <w:rFonts w:ascii="Times New Roman" w:hAnsi="Times New Roman" w:cs="Times New Roman"/>
          <w:sz w:val="24"/>
          <w:szCs w:val="24"/>
        </w:rPr>
        <w:t>operational phase</w:t>
      </w:r>
      <w:r w:rsidR="007F1D17" w:rsidRPr="007F1D17">
        <w:rPr>
          <w:rFonts w:ascii="Times New Roman" w:hAnsi="Times New Roman" w:cs="Times New Roman"/>
          <w:sz w:val="24"/>
          <w:szCs w:val="24"/>
        </w:rPr>
        <w:t xml:space="preserve"> </w:t>
      </w:r>
      <w:r w:rsidR="007F1D17" w:rsidRPr="00A10E50">
        <w:rPr>
          <w:rFonts w:ascii="Times New Roman" w:hAnsi="Times New Roman" w:cs="Times New Roman"/>
          <w:sz w:val="24"/>
          <w:szCs w:val="24"/>
        </w:rPr>
        <w:t>(Piaget 19</w:t>
      </w:r>
      <w:r w:rsidR="003D46E8" w:rsidRPr="00A10E50">
        <w:rPr>
          <w:rFonts w:ascii="Times New Roman" w:hAnsi="Times New Roman" w:cs="Times New Roman"/>
          <w:sz w:val="24"/>
          <w:szCs w:val="24"/>
        </w:rPr>
        <w:t>36</w:t>
      </w:r>
      <w:r w:rsidR="00A10E50" w:rsidRPr="00A10E50">
        <w:rPr>
          <w:rFonts w:ascii="Times New Roman" w:hAnsi="Times New Roman" w:cs="Times New Roman"/>
          <w:sz w:val="24"/>
          <w:szCs w:val="24"/>
        </w:rPr>
        <w:t>,</w:t>
      </w:r>
      <w:r w:rsidR="003D46E8" w:rsidRPr="00A10E50">
        <w:rPr>
          <w:rFonts w:ascii="Times New Roman" w:hAnsi="Times New Roman" w:cs="Times New Roman"/>
          <w:sz w:val="24"/>
          <w:szCs w:val="24"/>
        </w:rPr>
        <w:t xml:space="preserve"> on simplypsychology.org)</w:t>
      </w:r>
      <w:r w:rsidR="00DF2D2E" w:rsidRPr="00A10E50">
        <w:rPr>
          <w:rFonts w:ascii="Times New Roman" w:hAnsi="Times New Roman" w:cs="Times New Roman"/>
          <w:sz w:val="24"/>
          <w:szCs w:val="24"/>
        </w:rPr>
        <w:t xml:space="preserve"> </w:t>
      </w:r>
      <w:r w:rsidR="00DF2D2E">
        <w:rPr>
          <w:rFonts w:ascii="Times New Roman" w:hAnsi="Times New Roman" w:cs="Times New Roman"/>
          <w:sz w:val="24"/>
          <w:szCs w:val="24"/>
        </w:rPr>
        <w:t>children are egocentric and do not have the cognitive ability</w:t>
      </w:r>
      <w:r w:rsidR="00503251">
        <w:rPr>
          <w:rFonts w:ascii="Times New Roman" w:hAnsi="Times New Roman" w:cs="Times New Roman"/>
          <w:sz w:val="24"/>
          <w:szCs w:val="24"/>
        </w:rPr>
        <w:t xml:space="preserve"> </w:t>
      </w:r>
      <w:r w:rsidR="00DF2D2E">
        <w:rPr>
          <w:rFonts w:ascii="Times New Roman" w:hAnsi="Times New Roman" w:cs="Times New Roman"/>
          <w:sz w:val="24"/>
          <w:szCs w:val="24"/>
        </w:rPr>
        <w:t>to compare themselves with peers.</w:t>
      </w:r>
      <w:r w:rsidR="007F1D17">
        <w:rPr>
          <w:rFonts w:ascii="Times New Roman" w:hAnsi="Times New Roman" w:cs="Times New Roman"/>
          <w:sz w:val="24"/>
          <w:szCs w:val="24"/>
        </w:rPr>
        <w:t xml:space="preserve"> This inability to compare with others means that their PMC has little effect on their actual motor competence.</w:t>
      </w:r>
      <w:r w:rsidR="00DF2D2E">
        <w:rPr>
          <w:rFonts w:ascii="Times New Roman" w:hAnsi="Times New Roman" w:cs="Times New Roman"/>
          <w:sz w:val="24"/>
          <w:szCs w:val="24"/>
        </w:rPr>
        <w:t xml:space="preserve"> It is therefore an ideal age to expose the child to a wide variety of physical experiences</w:t>
      </w:r>
      <w:r w:rsidR="00503251">
        <w:rPr>
          <w:rFonts w:ascii="Times New Roman" w:hAnsi="Times New Roman" w:cs="Times New Roman"/>
          <w:sz w:val="24"/>
          <w:szCs w:val="24"/>
        </w:rPr>
        <w:t>, develop FMS and motor competence (Barnett</w:t>
      </w:r>
      <w:r w:rsidR="007F1D17">
        <w:rPr>
          <w:rFonts w:ascii="Times New Roman" w:hAnsi="Times New Roman" w:cs="Times New Roman"/>
          <w:sz w:val="24"/>
          <w:szCs w:val="24"/>
        </w:rPr>
        <w:t xml:space="preserve"> </w:t>
      </w:r>
      <w:r w:rsidR="00503251">
        <w:rPr>
          <w:rFonts w:ascii="Times New Roman" w:hAnsi="Times New Roman" w:cs="Times New Roman"/>
          <w:sz w:val="24"/>
          <w:szCs w:val="24"/>
        </w:rPr>
        <w:t xml:space="preserve">et al 2016, </w:t>
      </w:r>
      <w:r w:rsidR="009E08C2">
        <w:rPr>
          <w:rFonts w:ascii="Times New Roman" w:hAnsi="Times New Roman" w:cs="Times New Roman"/>
          <w:sz w:val="24"/>
          <w:szCs w:val="24"/>
        </w:rPr>
        <w:t>Figueroa and An 2017, Lima et al 2017</w:t>
      </w:r>
      <w:r w:rsidR="00401F57">
        <w:rPr>
          <w:rFonts w:ascii="Times New Roman" w:hAnsi="Times New Roman" w:cs="Times New Roman"/>
          <w:sz w:val="24"/>
          <w:szCs w:val="24"/>
        </w:rPr>
        <w:t>, Robinson et al 2015, Stodden et al 2008)</w:t>
      </w:r>
      <w:r w:rsidR="00503251">
        <w:rPr>
          <w:rFonts w:ascii="Times New Roman" w:hAnsi="Times New Roman" w:cs="Times New Roman"/>
          <w:sz w:val="24"/>
          <w:szCs w:val="24"/>
        </w:rPr>
        <w:t xml:space="preserve"> and engage a love of being active.</w:t>
      </w:r>
    </w:p>
    <w:p w14:paraId="734754A6" w14:textId="77777777" w:rsidR="005521DF" w:rsidRDefault="005521DF" w:rsidP="005521DF">
      <w:pPr>
        <w:spacing w:after="0" w:line="360" w:lineRule="auto"/>
        <w:rPr>
          <w:rFonts w:ascii="Times New Roman" w:hAnsi="Times New Roman" w:cs="Times New Roman"/>
          <w:sz w:val="24"/>
          <w:szCs w:val="24"/>
        </w:rPr>
      </w:pPr>
    </w:p>
    <w:p w14:paraId="3DD76FC3" w14:textId="28A8CD39" w:rsidR="00290E32" w:rsidRDefault="00401F57"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Once a child reaches middle childhood (MC) and late childhood (LC) </w:t>
      </w:r>
      <w:r w:rsidR="00605BD1">
        <w:rPr>
          <w:rFonts w:ascii="Times New Roman" w:hAnsi="Times New Roman" w:cs="Times New Roman"/>
          <w:sz w:val="24"/>
          <w:szCs w:val="24"/>
        </w:rPr>
        <w:t>p</w:t>
      </w:r>
      <w:r>
        <w:rPr>
          <w:rFonts w:ascii="Times New Roman" w:hAnsi="Times New Roman" w:cs="Times New Roman"/>
          <w:sz w:val="24"/>
          <w:szCs w:val="24"/>
        </w:rPr>
        <w:t>erceived motor competence has a bigger role to play in the relationship with physical activity</w:t>
      </w:r>
      <w:r w:rsidR="00605BD1">
        <w:rPr>
          <w:rFonts w:ascii="Times New Roman" w:hAnsi="Times New Roman" w:cs="Times New Roman"/>
          <w:sz w:val="24"/>
          <w:szCs w:val="24"/>
        </w:rPr>
        <w:t xml:space="preserve"> (Robinson et al 2015, Barnett et al 2017</w:t>
      </w:r>
      <w:r w:rsidR="00745C88">
        <w:rPr>
          <w:rFonts w:ascii="Times New Roman" w:hAnsi="Times New Roman" w:cs="Times New Roman"/>
          <w:sz w:val="24"/>
          <w:szCs w:val="24"/>
        </w:rPr>
        <w:t xml:space="preserve">). Stodden et al (2008) hypothesised that a child with high levels of PMC would have confidence to partake in physical activity thus further improving actual motor competence and reinforcing PMC leading to the positive spiral of engagement and healthy lifestyle. On the other hand, a child with low levels of perceived competence would be likely to avoid physical activity </w:t>
      </w:r>
      <w:r w:rsidR="00745C88">
        <w:rPr>
          <w:rFonts w:ascii="Times New Roman" w:hAnsi="Times New Roman" w:cs="Times New Roman"/>
          <w:sz w:val="24"/>
          <w:szCs w:val="24"/>
        </w:rPr>
        <w:lastRenderedPageBreak/>
        <w:t xml:space="preserve">leading to poor actual motor competence and the negative spiral of disengagement and unhealthy lifestyle. This view has since been validated </w:t>
      </w:r>
      <w:r w:rsidR="00D065BA">
        <w:rPr>
          <w:rFonts w:ascii="Times New Roman" w:hAnsi="Times New Roman" w:cs="Times New Roman"/>
          <w:sz w:val="24"/>
          <w:szCs w:val="24"/>
        </w:rPr>
        <w:t>in</w:t>
      </w:r>
      <w:r w:rsidR="00745C88">
        <w:rPr>
          <w:rFonts w:ascii="Times New Roman" w:hAnsi="Times New Roman" w:cs="Times New Roman"/>
          <w:sz w:val="24"/>
          <w:szCs w:val="24"/>
        </w:rPr>
        <w:t xml:space="preserve"> </w:t>
      </w:r>
      <w:r w:rsidR="00D065BA">
        <w:rPr>
          <w:rFonts w:ascii="Times New Roman" w:hAnsi="Times New Roman" w:cs="Times New Roman"/>
          <w:sz w:val="24"/>
          <w:szCs w:val="24"/>
        </w:rPr>
        <w:t>studies</w:t>
      </w:r>
      <w:r w:rsidR="0066401E">
        <w:rPr>
          <w:rFonts w:ascii="Times New Roman" w:hAnsi="Times New Roman" w:cs="Times New Roman"/>
          <w:sz w:val="24"/>
          <w:szCs w:val="24"/>
        </w:rPr>
        <w:t xml:space="preserve"> by </w:t>
      </w:r>
      <w:r w:rsidR="00745C88">
        <w:rPr>
          <w:rFonts w:ascii="Times New Roman" w:hAnsi="Times New Roman" w:cs="Times New Roman"/>
          <w:sz w:val="24"/>
          <w:szCs w:val="24"/>
        </w:rPr>
        <w:t xml:space="preserve">Barnett et al </w:t>
      </w:r>
      <w:r w:rsidR="00C0287A">
        <w:rPr>
          <w:rFonts w:ascii="Times New Roman" w:hAnsi="Times New Roman" w:cs="Times New Roman"/>
          <w:sz w:val="24"/>
          <w:szCs w:val="24"/>
        </w:rPr>
        <w:t>(</w:t>
      </w:r>
      <w:r w:rsidR="00745C88">
        <w:rPr>
          <w:rFonts w:ascii="Times New Roman" w:hAnsi="Times New Roman" w:cs="Times New Roman"/>
          <w:sz w:val="24"/>
          <w:szCs w:val="24"/>
        </w:rPr>
        <w:t>2017</w:t>
      </w:r>
      <w:r w:rsidR="00C0287A">
        <w:rPr>
          <w:rFonts w:ascii="Times New Roman" w:hAnsi="Times New Roman" w:cs="Times New Roman"/>
          <w:sz w:val="24"/>
          <w:szCs w:val="24"/>
        </w:rPr>
        <w:t>) and</w:t>
      </w:r>
      <w:r w:rsidR="00745C88">
        <w:rPr>
          <w:rFonts w:ascii="Times New Roman" w:hAnsi="Times New Roman" w:cs="Times New Roman"/>
          <w:sz w:val="24"/>
          <w:szCs w:val="24"/>
        </w:rPr>
        <w:t xml:space="preserve"> Robinson et al </w:t>
      </w:r>
      <w:r w:rsidR="00C0287A">
        <w:rPr>
          <w:rFonts w:ascii="Times New Roman" w:hAnsi="Times New Roman" w:cs="Times New Roman"/>
          <w:sz w:val="24"/>
          <w:szCs w:val="24"/>
        </w:rPr>
        <w:t>(</w:t>
      </w:r>
      <w:r w:rsidR="00745C88">
        <w:rPr>
          <w:rFonts w:ascii="Times New Roman" w:hAnsi="Times New Roman" w:cs="Times New Roman"/>
          <w:sz w:val="24"/>
          <w:szCs w:val="24"/>
        </w:rPr>
        <w:t>2015</w:t>
      </w:r>
      <w:r w:rsidR="00C0287A">
        <w:rPr>
          <w:rFonts w:ascii="Times New Roman" w:hAnsi="Times New Roman" w:cs="Times New Roman"/>
          <w:sz w:val="24"/>
          <w:szCs w:val="24"/>
        </w:rPr>
        <w:t>)</w:t>
      </w:r>
      <w:r w:rsidR="0066401E">
        <w:rPr>
          <w:rFonts w:ascii="Times New Roman" w:hAnsi="Times New Roman" w:cs="Times New Roman"/>
          <w:sz w:val="24"/>
          <w:szCs w:val="24"/>
        </w:rPr>
        <w:t xml:space="preserve">. This aspect of the Stodden model emphasises the importance of perceived competence on </w:t>
      </w:r>
      <w:r w:rsidR="00C0287A">
        <w:rPr>
          <w:rFonts w:ascii="Times New Roman" w:hAnsi="Times New Roman" w:cs="Times New Roman"/>
          <w:sz w:val="24"/>
          <w:szCs w:val="24"/>
        </w:rPr>
        <w:t xml:space="preserve">the </w:t>
      </w:r>
      <w:r w:rsidR="00C7027C">
        <w:rPr>
          <w:rFonts w:ascii="Times New Roman" w:hAnsi="Times New Roman" w:cs="Times New Roman"/>
          <w:sz w:val="24"/>
          <w:szCs w:val="24"/>
        </w:rPr>
        <w:t>desire</w:t>
      </w:r>
      <w:r w:rsidR="0066401E">
        <w:rPr>
          <w:rFonts w:ascii="Times New Roman" w:hAnsi="Times New Roman" w:cs="Times New Roman"/>
          <w:sz w:val="24"/>
          <w:szCs w:val="24"/>
        </w:rPr>
        <w:t xml:space="preserve"> to take part in physical activity and </w:t>
      </w:r>
      <w:r w:rsidR="00C0287A">
        <w:rPr>
          <w:rFonts w:ascii="Times New Roman" w:hAnsi="Times New Roman" w:cs="Times New Roman"/>
          <w:sz w:val="24"/>
          <w:szCs w:val="24"/>
        </w:rPr>
        <w:t>is therefore a relevant factor in the development of physical literacy (Wainwright et al 2018).</w:t>
      </w:r>
    </w:p>
    <w:p w14:paraId="74F6C9F0" w14:textId="77777777" w:rsidR="005521DF" w:rsidRDefault="005521DF" w:rsidP="005521DF">
      <w:pPr>
        <w:spacing w:after="0" w:line="360" w:lineRule="auto"/>
        <w:rPr>
          <w:rFonts w:ascii="Times New Roman" w:hAnsi="Times New Roman" w:cs="Times New Roman"/>
          <w:sz w:val="24"/>
          <w:szCs w:val="24"/>
        </w:rPr>
      </w:pPr>
    </w:p>
    <w:p w14:paraId="252EAAA2" w14:textId="77777777" w:rsidR="00290E32" w:rsidRDefault="0066401E"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It can be seen from all three models discussed</w:t>
      </w:r>
      <w:r w:rsidR="00C0287A">
        <w:rPr>
          <w:rFonts w:ascii="Times New Roman" w:hAnsi="Times New Roman" w:cs="Times New Roman"/>
          <w:sz w:val="24"/>
          <w:szCs w:val="24"/>
        </w:rPr>
        <w:t xml:space="preserve"> above </w:t>
      </w:r>
      <w:r>
        <w:rPr>
          <w:rFonts w:ascii="Times New Roman" w:hAnsi="Times New Roman" w:cs="Times New Roman"/>
          <w:sz w:val="24"/>
          <w:szCs w:val="24"/>
        </w:rPr>
        <w:t xml:space="preserve">that </w:t>
      </w:r>
      <w:r w:rsidR="00C0287A">
        <w:rPr>
          <w:rFonts w:ascii="Times New Roman" w:hAnsi="Times New Roman" w:cs="Times New Roman"/>
          <w:sz w:val="24"/>
          <w:szCs w:val="24"/>
        </w:rPr>
        <w:t xml:space="preserve">the development of FMS in early childhood is crucial for an individual to become physically competent. </w:t>
      </w:r>
      <w:r w:rsidR="007F1D17">
        <w:rPr>
          <w:rFonts w:ascii="Times New Roman" w:hAnsi="Times New Roman" w:cs="Times New Roman"/>
          <w:sz w:val="24"/>
          <w:szCs w:val="24"/>
        </w:rPr>
        <w:t>In a related line of argument, Seefeldt</w:t>
      </w:r>
      <w:r w:rsidR="00C0287A">
        <w:rPr>
          <w:rFonts w:ascii="Times New Roman" w:hAnsi="Times New Roman" w:cs="Times New Roman"/>
          <w:sz w:val="24"/>
          <w:szCs w:val="24"/>
        </w:rPr>
        <w:t xml:space="preserve"> (1980)</w:t>
      </w:r>
      <w:r w:rsidR="00147B3C">
        <w:rPr>
          <w:rFonts w:ascii="Times New Roman" w:hAnsi="Times New Roman" w:cs="Times New Roman"/>
          <w:sz w:val="24"/>
          <w:szCs w:val="24"/>
        </w:rPr>
        <w:t xml:space="preserve"> hypothesised that there is a proficiency barrier</w:t>
      </w:r>
      <w:r w:rsidR="00D065BA">
        <w:rPr>
          <w:rFonts w:ascii="Times New Roman" w:hAnsi="Times New Roman" w:cs="Times New Roman"/>
          <w:sz w:val="24"/>
          <w:szCs w:val="24"/>
        </w:rPr>
        <w:t xml:space="preserve"> between FMS and specialised motor skills. In order to cross this barrier a critical threshold of motor skill proficiency must be achieved. Seefeldt </w:t>
      </w:r>
      <w:r w:rsidR="0064317F">
        <w:rPr>
          <w:rFonts w:ascii="Times New Roman" w:hAnsi="Times New Roman" w:cs="Times New Roman"/>
          <w:sz w:val="24"/>
          <w:szCs w:val="24"/>
        </w:rPr>
        <w:t>suggested</w:t>
      </w:r>
      <w:r w:rsidR="00D065BA">
        <w:rPr>
          <w:rFonts w:ascii="Times New Roman" w:hAnsi="Times New Roman" w:cs="Times New Roman"/>
          <w:sz w:val="24"/>
          <w:szCs w:val="24"/>
        </w:rPr>
        <w:t xml:space="preserve"> that children above the threshold will be more able to apply FMS to </w:t>
      </w:r>
      <w:r w:rsidR="0044555A">
        <w:rPr>
          <w:rFonts w:ascii="Times New Roman" w:hAnsi="Times New Roman" w:cs="Times New Roman"/>
          <w:sz w:val="24"/>
          <w:szCs w:val="24"/>
        </w:rPr>
        <w:t xml:space="preserve">a wider range of </w:t>
      </w:r>
      <w:r w:rsidR="00D065BA">
        <w:rPr>
          <w:rFonts w:ascii="Times New Roman" w:hAnsi="Times New Roman" w:cs="Times New Roman"/>
          <w:sz w:val="24"/>
          <w:szCs w:val="24"/>
        </w:rPr>
        <w:t>specialised forms of physical activity and sport (Weigelt and Krause 2019).</w:t>
      </w:r>
      <w:r w:rsidR="00B37C9A">
        <w:rPr>
          <w:rFonts w:ascii="Times New Roman" w:hAnsi="Times New Roman" w:cs="Times New Roman"/>
          <w:sz w:val="24"/>
          <w:szCs w:val="24"/>
        </w:rPr>
        <w:t xml:space="preserve"> In contrast those below the proficiency barrier are likely to become disengaged from sport and physical activity</w:t>
      </w:r>
      <w:r w:rsidR="005C2860">
        <w:rPr>
          <w:rFonts w:ascii="Times New Roman" w:hAnsi="Times New Roman" w:cs="Times New Roman"/>
          <w:sz w:val="24"/>
          <w:szCs w:val="24"/>
        </w:rPr>
        <w:t xml:space="preserve"> (</w:t>
      </w:r>
      <w:r w:rsidR="0044555A">
        <w:rPr>
          <w:rFonts w:ascii="Times New Roman" w:hAnsi="Times New Roman" w:cs="Times New Roman"/>
          <w:sz w:val="24"/>
          <w:szCs w:val="24"/>
        </w:rPr>
        <w:t xml:space="preserve">Logan et al 2015, </w:t>
      </w:r>
      <w:r w:rsidR="005C2860">
        <w:rPr>
          <w:rFonts w:ascii="Times New Roman" w:hAnsi="Times New Roman" w:cs="Times New Roman"/>
          <w:sz w:val="24"/>
          <w:szCs w:val="24"/>
        </w:rPr>
        <w:t>Stodden et al 2013).</w:t>
      </w:r>
    </w:p>
    <w:p w14:paraId="2D6CD23E" w14:textId="77777777" w:rsidR="005521DF" w:rsidRDefault="005521DF" w:rsidP="005521DF">
      <w:pPr>
        <w:spacing w:after="0" w:line="360" w:lineRule="auto"/>
        <w:rPr>
          <w:rFonts w:ascii="Times New Roman" w:hAnsi="Times New Roman" w:cs="Times New Roman"/>
          <w:sz w:val="24"/>
          <w:szCs w:val="24"/>
        </w:rPr>
      </w:pPr>
    </w:p>
    <w:p w14:paraId="7C9886A2" w14:textId="2BF6EB35" w:rsidR="005521DF" w:rsidRDefault="00480FAB"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In 2013 Stodden et al carried out the first known study to look at the concept of a motor skill proficiency barrier in relation to health-related fitness levels in young adults aged 18-25.</w:t>
      </w:r>
      <w:r w:rsidR="001A33EB">
        <w:rPr>
          <w:rFonts w:ascii="Times New Roman" w:hAnsi="Times New Roman" w:cs="Times New Roman"/>
          <w:sz w:val="24"/>
          <w:szCs w:val="24"/>
        </w:rPr>
        <w:t xml:space="preserve"> </w:t>
      </w:r>
      <w:r w:rsidR="00E05DF9">
        <w:rPr>
          <w:rFonts w:ascii="Times New Roman" w:hAnsi="Times New Roman" w:cs="Times New Roman"/>
          <w:sz w:val="24"/>
          <w:szCs w:val="24"/>
        </w:rPr>
        <w:t xml:space="preserve">The results showed that only 3.1% of low motor skilled participants </w:t>
      </w:r>
      <w:r w:rsidR="00C7027C">
        <w:rPr>
          <w:rFonts w:ascii="Times New Roman" w:hAnsi="Times New Roman" w:cs="Times New Roman"/>
          <w:sz w:val="24"/>
          <w:szCs w:val="24"/>
        </w:rPr>
        <w:t xml:space="preserve">exhibited </w:t>
      </w:r>
      <w:r w:rsidR="00E05DF9">
        <w:rPr>
          <w:rFonts w:ascii="Times New Roman" w:hAnsi="Times New Roman" w:cs="Times New Roman"/>
          <w:sz w:val="24"/>
          <w:szCs w:val="24"/>
        </w:rPr>
        <w:t xml:space="preserve">a </w:t>
      </w:r>
      <w:r w:rsidR="00C7027C">
        <w:rPr>
          <w:rFonts w:ascii="Times New Roman" w:hAnsi="Times New Roman" w:cs="Times New Roman"/>
          <w:sz w:val="24"/>
          <w:szCs w:val="24"/>
        </w:rPr>
        <w:t xml:space="preserve">good </w:t>
      </w:r>
      <w:r w:rsidR="00E05DF9">
        <w:rPr>
          <w:rFonts w:ascii="Times New Roman" w:hAnsi="Times New Roman" w:cs="Times New Roman"/>
          <w:sz w:val="24"/>
          <w:szCs w:val="24"/>
        </w:rPr>
        <w:t xml:space="preserve">fitness level, whereas only 2.5% of highly skilled participants demonstrated poor fitness. The authors </w:t>
      </w:r>
      <w:r w:rsidR="005521DF">
        <w:rPr>
          <w:rFonts w:ascii="Times New Roman" w:hAnsi="Times New Roman" w:cs="Times New Roman"/>
          <w:sz w:val="24"/>
          <w:szCs w:val="24"/>
        </w:rPr>
        <w:t>(p.</w:t>
      </w:r>
      <w:r w:rsidR="005879E1">
        <w:rPr>
          <w:rFonts w:ascii="Times New Roman" w:hAnsi="Times New Roman" w:cs="Times New Roman"/>
          <w:sz w:val="24"/>
          <w:szCs w:val="24"/>
        </w:rPr>
        <w:t>402</w:t>
      </w:r>
      <w:r w:rsidR="005521DF">
        <w:rPr>
          <w:rFonts w:ascii="Times New Roman" w:hAnsi="Times New Roman" w:cs="Times New Roman"/>
          <w:sz w:val="24"/>
          <w:szCs w:val="24"/>
        </w:rPr>
        <w:t xml:space="preserve">) </w:t>
      </w:r>
      <w:r w:rsidR="00E05DF9">
        <w:rPr>
          <w:rFonts w:ascii="Times New Roman" w:hAnsi="Times New Roman" w:cs="Times New Roman"/>
          <w:sz w:val="24"/>
          <w:szCs w:val="24"/>
        </w:rPr>
        <w:t>state that “these data provide indirect support of Seefeldt’s hypothesis”.</w:t>
      </w:r>
    </w:p>
    <w:p w14:paraId="4A2BA18F" w14:textId="1976C60C" w:rsidR="003D069C" w:rsidRDefault="0044555A"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4CA3ACB" w14:textId="478E16A7" w:rsidR="003D069C" w:rsidRDefault="003D069C"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Concerned with the drop in participation of moderate to vigorous physical activity (MVPA) by children and adolescents, De Meester et al (2017) undertook a study to examine the existence of “a proficiency barrier of actual motor competence, below which a child is less likely to attain 60 minutes of MVPA per day”. </w:t>
      </w:r>
      <w:r w:rsidR="00DF0264">
        <w:rPr>
          <w:rFonts w:ascii="Times New Roman" w:hAnsi="Times New Roman" w:cs="Times New Roman"/>
          <w:sz w:val="24"/>
          <w:szCs w:val="24"/>
        </w:rPr>
        <w:t>The results supported the existence of Seefeldt’s proficiency barrier. The authors reported that almost 90% of the children with low actual motor competence did not achieve the worldwide recommendation of at least 60 minutes of MVPA per day (</w:t>
      </w:r>
      <w:r w:rsidR="006B041B">
        <w:rPr>
          <w:rFonts w:ascii="Times New Roman" w:hAnsi="Times New Roman" w:cs="Times New Roman"/>
          <w:sz w:val="24"/>
          <w:szCs w:val="24"/>
        </w:rPr>
        <w:t xml:space="preserve">from </w:t>
      </w:r>
      <w:r w:rsidR="00DF0264" w:rsidRPr="006B041B">
        <w:rPr>
          <w:rFonts w:ascii="Times New Roman" w:hAnsi="Times New Roman" w:cs="Times New Roman"/>
          <w:sz w:val="24"/>
          <w:szCs w:val="24"/>
        </w:rPr>
        <w:t xml:space="preserve">WHO </w:t>
      </w:r>
      <w:r w:rsidR="006B041B" w:rsidRPr="006B041B">
        <w:rPr>
          <w:rFonts w:ascii="Times New Roman" w:hAnsi="Times New Roman" w:cs="Times New Roman"/>
          <w:sz w:val="24"/>
          <w:szCs w:val="24"/>
        </w:rPr>
        <w:t xml:space="preserve">report </w:t>
      </w:r>
      <w:r w:rsidR="00DF0264" w:rsidRPr="006B041B">
        <w:rPr>
          <w:rFonts w:ascii="Times New Roman" w:hAnsi="Times New Roman" w:cs="Times New Roman"/>
          <w:sz w:val="24"/>
          <w:szCs w:val="24"/>
        </w:rPr>
        <w:t>2014</w:t>
      </w:r>
      <w:r w:rsidR="00DF0264">
        <w:rPr>
          <w:rFonts w:ascii="Times New Roman" w:hAnsi="Times New Roman" w:cs="Times New Roman"/>
          <w:sz w:val="24"/>
          <w:szCs w:val="24"/>
        </w:rPr>
        <w:t xml:space="preserve">). </w:t>
      </w:r>
      <w:r w:rsidR="007A5BB3">
        <w:rPr>
          <w:rFonts w:ascii="Times New Roman" w:hAnsi="Times New Roman" w:cs="Times New Roman"/>
          <w:sz w:val="24"/>
          <w:szCs w:val="24"/>
        </w:rPr>
        <w:t>Children assessed to have high levels of actual motor competence were 2.5 times more likely to meet the above guidelines than their peers with low motor competence.</w:t>
      </w:r>
    </w:p>
    <w:p w14:paraId="3107E913" w14:textId="77777777" w:rsidR="005521DF" w:rsidRDefault="005521DF" w:rsidP="005521DF">
      <w:pPr>
        <w:spacing w:after="0" w:line="360" w:lineRule="auto"/>
        <w:rPr>
          <w:rFonts w:ascii="Times New Roman" w:hAnsi="Times New Roman" w:cs="Times New Roman"/>
          <w:sz w:val="24"/>
          <w:szCs w:val="24"/>
        </w:rPr>
      </w:pPr>
    </w:p>
    <w:p w14:paraId="449FA29C" w14:textId="77777777" w:rsidR="005521DF" w:rsidRDefault="009A427D"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A recent model that includes the notion of a proficiency barrier is one developed by Hulteen and colleagues (2018). In developing their conceptual model, the lifelong physical activity model, Hulteen et al took a holistic view of physical activity and the skills required to be successful. In common with the models conceived by Gallahue and colleagues</w:t>
      </w:r>
      <w:r w:rsidR="00317A8F">
        <w:rPr>
          <w:rFonts w:ascii="Times New Roman" w:hAnsi="Times New Roman" w:cs="Times New Roman"/>
          <w:sz w:val="24"/>
          <w:szCs w:val="24"/>
        </w:rPr>
        <w:t>,</w:t>
      </w:r>
      <w:r>
        <w:rPr>
          <w:rFonts w:ascii="Times New Roman" w:hAnsi="Times New Roman" w:cs="Times New Roman"/>
          <w:sz w:val="24"/>
          <w:szCs w:val="24"/>
        </w:rPr>
        <w:t xml:space="preserve"> and Clarke and Metcalfe, the basis of movement development are reflexive movements and then rudimentary movements. However, </w:t>
      </w:r>
      <w:r>
        <w:rPr>
          <w:rFonts w:ascii="Times New Roman" w:hAnsi="Times New Roman" w:cs="Times New Roman"/>
          <w:sz w:val="24"/>
          <w:szCs w:val="24"/>
        </w:rPr>
        <w:lastRenderedPageBreak/>
        <w:t>they proposed that traditional fundamental movement skills should b</w:t>
      </w:r>
      <w:r w:rsidR="00AE05DE">
        <w:rPr>
          <w:rFonts w:ascii="Times New Roman" w:hAnsi="Times New Roman" w:cs="Times New Roman"/>
          <w:sz w:val="24"/>
          <w:szCs w:val="24"/>
        </w:rPr>
        <w:t>e expanded to consider a more diverse range of physical activities than traditional sports/athletics. They introduced the term foundational movement skills to include activities such as swimming, cycling and resistance training.</w:t>
      </w:r>
    </w:p>
    <w:p w14:paraId="609084DA" w14:textId="27BE2509" w:rsidR="00290E32" w:rsidRDefault="0053353D"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9ADCBE5" w14:textId="77777777" w:rsidR="005521DF" w:rsidRDefault="0053353D"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addition to a proficiency barrier between foundational movement skills and specialised movement skills, Hulteen et al have placed a hypothesized socio-cultural and geographical filter between rudimentary movements and foundational movement skills. This is to reflect the influence that unique socio-cultural factors have in different geographical locations. A view supported by </w:t>
      </w:r>
      <w:r w:rsidRPr="003007F9">
        <w:rPr>
          <w:rFonts w:ascii="Times New Roman" w:hAnsi="Times New Roman" w:cs="Times New Roman"/>
          <w:sz w:val="24"/>
          <w:szCs w:val="24"/>
        </w:rPr>
        <w:t xml:space="preserve">Barnett, Stodden et al (2016) </w:t>
      </w:r>
      <w:r>
        <w:rPr>
          <w:rFonts w:ascii="Times New Roman" w:hAnsi="Times New Roman" w:cs="Times New Roman"/>
          <w:sz w:val="24"/>
          <w:szCs w:val="24"/>
        </w:rPr>
        <w:t>and Hulteen et al (2017)</w:t>
      </w:r>
      <w:r w:rsidR="00041075">
        <w:rPr>
          <w:rFonts w:ascii="Times New Roman" w:hAnsi="Times New Roman" w:cs="Times New Roman"/>
          <w:sz w:val="24"/>
          <w:szCs w:val="24"/>
        </w:rPr>
        <w:t xml:space="preserve">, for example in countries that have cold climates with plenty of snow the predominant activities may be winter sports such as skiing, snowboarding. </w:t>
      </w:r>
      <w:r w:rsidR="00C04E23">
        <w:rPr>
          <w:rFonts w:ascii="Times New Roman" w:hAnsi="Times New Roman" w:cs="Times New Roman"/>
          <w:sz w:val="24"/>
          <w:szCs w:val="24"/>
        </w:rPr>
        <w:t>In c</w:t>
      </w:r>
      <w:r w:rsidR="00041075">
        <w:rPr>
          <w:rFonts w:ascii="Times New Roman" w:hAnsi="Times New Roman" w:cs="Times New Roman"/>
          <w:sz w:val="24"/>
          <w:szCs w:val="24"/>
        </w:rPr>
        <w:t>ountries with warmer climates and access to water (seas and lakes) the predominant activities may be water sports and swimming</w:t>
      </w:r>
      <w:r w:rsidR="00C04E23">
        <w:rPr>
          <w:rFonts w:ascii="Times New Roman" w:hAnsi="Times New Roman" w:cs="Times New Roman"/>
          <w:sz w:val="24"/>
          <w:szCs w:val="24"/>
        </w:rPr>
        <w:t>.</w:t>
      </w:r>
      <w:r w:rsidR="001C1EF5">
        <w:rPr>
          <w:rFonts w:ascii="Times New Roman" w:hAnsi="Times New Roman" w:cs="Times New Roman"/>
          <w:sz w:val="24"/>
          <w:szCs w:val="24"/>
        </w:rPr>
        <w:t xml:space="preserve"> In the Americas baseball is a prominent sport</w:t>
      </w:r>
      <w:r w:rsidR="007E1CCE">
        <w:rPr>
          <w:rFonts w:ascii="Times New Roman" w:hAnsi="Times New Roman" w:cs="Times New Roman"/>
          <w:sz w:val="24"/>
          <w:szCs w:val="24"/>
        </w:rPr>
        <w:t xml:space="preserve"> that is not as common in other regions of the world.</w:t>
      </w:r>
    </w:p>
    <w:p w14:paraId="4082636B" w14:textId="20B638CD" w:rsidR="00290E32" w:rsidRDefault="00C04E23"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7C29BA3B" w14:textId="01A6A455" w:rsidR="009A427D" w:rsidRDefault="00C04E23" w:rsidP="005521DF">
      <w:pPr>
        <w:spacing w:after="0" w:line="360" w:lineRule="auto"/>
        <w:rPr>
          <w:rFonts w:ascii="Times New Roman" w:hAnsi="Times New Roman" w:cs="Times New Roman"/>
          <w:sz w:val="24"/>
          <w:szCs w:val="24"/>
        </w:rPr>
      </w:pPr>
      <w:r>
        <w:rPr>
          <w:rFonts w:ascii="Times New Roman" w:hAnsi="Times New Roman" w:cs="Times New Roman"/>
          <w:sz w:val="24"/>
          <w:szCs w:val="24"/>
        </w:rPr>
        <w:t>The choice of physical activity can also be affected by age. Hulteen et al (2017) found that</w:t>
      </w:r>
      <w:r w:rsidR="0016468B">
        <w:rPr>
          <w:rFonts w:ascii="Times New Roman" w:hAnsi="Times New Roman" w:cs="Times New Roman"/>
          <w:sz w:val="24"/>
          <w:szCs w:val="24"/>
        </w:rPr>
        <w:t xml:space="preserve"> individual sports/activities such as</w:t>
      </w:r>
      <w:r>
        <w:rPr>
          <w:rFonts w:ascii="Times New Roman" w:hAnsi="Times New Roman" w:cs="Times New Roman"/>
          <w:sz w:val="24"/>
          <w:szCs w:val="24"/>
        </w:rPr>
        <w:t xml:space="preserve"> walking, running, cycling, swimming and resistance training were more popular amongst adults than team sports. </w:t>
      </w:r>
      <w:r w:rsidR="0016468B">
        <w:rPr>
          <w:rFonts w:ascii="Times New Roman" w:hAnsi="Times New Roman" w:cs="Times New Roman"/>
          <w:sz w:val="24"/>
          <w:szCs w:val="24"/>
        </w:rPr>
        <w:t>I</w:t>
      </w:r>
      <w:r>
        <w:rPr>
          <w:rFonts w:ascii="Times New Roman" w:hAnsi="Times New Roman" w:cs="Times New Roman"/>
          <w:sz w:val="24"/>
          <w:szCs w:val="24"/>
        </w:rPr>
        <w:t>n children</w:t>
      </w:r>
      <w:r w:rsidR="0016468B">
        <w:rPr>
          <w:rFonts w:ascii="Times New Roman" w:hAnsi="Times New Roman" w:cs="Times New Roman"/>
          <w:sz w:val="24"/>
          <w:szCs w:val="24"/>
        </w:rPr>
        <w:t>, by contrast,</w:t>
      </w:r>
      <w:r>
        <w:rPr>
          <w:rFonts w:ascii="Times New Roman" w:hAnsi="Times New Roman" w:cs="Times New Roman"/>
          <w:sz w:val="24"/>
          <w:szCs w:val="24"/>
        </w:rPr>
        <w:t xml:space="preserve"> team sports were popular</w:t>
      </w:r>
      <w:r w:rsidR="00614F7C">
        <w:rPr>
          <w:rFonts w:ascii="Times New Roman" w:hAnsi="Times New Roman" w:cs="Times New Roman"/>
          <w:sz w:val="24"/>
          <w:szCs w:val="24"/>
        </w:rPr>
        <w:t>, a</w:t>
      </w:r>
      <w:r w:rsidR="001C1EF5">
        <w:rPr>
          <w:rFonts w:ascii="Times New Roman" w:hAnsi="Times New Roman" w:cs="Times New Roman"/>
          <w:sz w:val="24"/>
          <w:szCs w:val="24"/>
        </w:rPr>
        <w:t>lthough this did vary according to geographical regions</w:t>
      </w:r>
      <w:r w:rsidR="007E1CCE">
        <w:rPr>
          <w:rFonts w:ascii="Times New Roman" w:hAnsi="Times New Roman" w:cs="Times New Roman"/>
          <w:sz w:val="24"/>
          <w:szCs w:val="24"/>
        </w:rPr>
        <w:t xml:space="preserve">. </w:t>
      </w:r>
      <w:r w:rsidR="00E90324">
        <w:rPr>
          <w:rFonts w:ascii="Times New Roman" w:hAnsi="Times New Roman" w:cs="Times New Roman"/>
          <w:sz w:val="24"/>
          <w:szCs w:val="24"/>
        </w:rPr>
        <w:t>These results give backing to the inclusion of foundational movement skills in the lifelong physical activity model.</w:t>
      </w:r>
      <w:r w:rsidR="005521DF">
        <w:rPr>
          <w:rFonts w:ascii="Times New Roman" w:hAnsi="Times New Roman" w:cs="Times New Roman"/>
          <w:sz w:val="24"/>
          <w:szCs w:val="24"/>
        </w:rPr>
        <w:t xml:space="preserve"> </w:t>
      </w:r>
      <w:r w:rsidR="0016468B">
        <w:rPr>
          <w:rFonts w:ascii="Times New Roman" w:hAnsi="Times New Roman" w:cs="Times New Roman"/>
          <w:sz w:val="24"/>
          <w:szCs w:val="24"/>
        </w:rPr>
        <w:t>The Hulteen et al model</w:t>
      </w:r>
      <w:r w:rsidR="00E90324">
        <w:rPr>
          <w:rFonts w:ascii="Times New Roman" w:hAnsi="Times New Roman" w:cs="Times New Roman"/>
          <w:sz w:val="24"/>
          <w:szCs w:val="24"/>
        </w:rPr>
        <w:t xml:space="preserve"> could be seen as a more realistic representation of physical activity today than the mountain of motor development and the triangulated hourglass models due to the inclusion of a wider range of foundational movement skills. It is important to note</w:t>
      </w:r>
      <w:r w:rsidR="0016468B">
        <w:rPr>
          <w:rFonts w:ascii="Times New Roman" w:hAnsi="Times New Roman" w:cs="Times New Roman"/>
          <w:sz w:val="24"/>
          <w:szCs w:val="24"/>
        </w:rPr>
        <w:t>, however,</w:t>
      </w:r>
      <w:r w:rsidR="00E90324">
        <w:rPr>
          <w:rFonts w:ascii="Times New Roman" w:hAnsi="Times New Roman" w:cs="Times New Roman"/>
          <w:sz w:val="24"/>
          <w:szCs w:val="24"/>
        </w:rPr>
        <w:t xml:space="preserve"> that these skills still need to be taught and </w:t>
      </w:r>
      <w:r w:rsidR="0016468B">
        <w:rPr>
          <w:rFonts w:ascii="Times New Roman" w:hAnsi="Times New Roman" w:cs="Times New Roman"/>
          <w:sz w:val="24"/>
          <w:szCs w:val="24"/>
        </w:rPr>
        <w:t>there needs to be sufficient</w:t>
      </w:r>
      <w:r w:rsidR="00E90324">
        <w:rPr>
          <w:rFonts w:ascii="Times New Roman" w:hAnsi="Times New Roman" w:cs="Times New Roman"/>
          <w:sz w:val="24"/>
          <w:szCs w:val="24"/>
        </w:rPr>
        <w:t xml:space="preserve"> </w:t>
      </w:r>
      <w:r w:rsidR="00F479E8">
        <w:rPr>
          <w:rFonts w:ascii="Times New Roman" w:hAnsi="Times New Roman" w:cs="Times New Roman"/>
          <w:sz w:val="24"/>
          <w:szCs w:val="24"/>
        </w:rPr>
        <w:t>time</w:t>
      </w:r>
      <w:r w:rsidR="00E90324">
        <w:rPr>
          <w:rFonts w:ascii="Times New Roman" w:hAnsi="Times New Roman" w:cs="Times New Roman"/>
          <w:sz w:val="24"/>
          <w:szCs w:val="24"/>
        </w:rPr>
        <w:t xml:space="preserve"> to practise hence the inclusion of a proficiency barrie</w:t>
      </w:r>
      <w:r w:rsidR="0016468B">
        <w:rPr>
          <w:rFonts w:ascii="Times New Roman" w:hAnsi="Times New Roman" w:cs="Times New Roman"/>
          <w:sz w:val="24"/>
          <w:szCs w:val="24"/>
        </w:rPr>
        <w:t>r in the lifelong physical activity model (Hulteen et al 2018)</w:t>
      </w:r>
      <w:r w:rsidR="005521DF">
        <w:rPr>
          <w:rFonts w:ascii="Times New Roman" w:hAnsi="Times New Roman" w:cs="Times New Roman"/>
          <w:sz w:val="24"/>
          <w:szCs w:val="24"/>
        </w:rPr>
        <w:t>.</w:t>
      </w:r>
    </w:p>
    <w:p w14:paraId="70FB02EE" w14:textId="77777777" w:rsidR="005521DF" w:rsidRDefault="005521DF" w:rsidP="005521DF">
      <w:pPr>
        <w:spacing w:after="0" w:line="360" w:lineRule="auto"/>
        <w:rPr>
          <w:rFonts w:ascii="Times New Roman" w:hAnsi="Times New Roman" w:cs="Times New Roman"/>
          <w:sz w:val="24"/>
          <w:szCs w:val="24"/>
        </w:rPr>
      </w:pPr>
    </w:p>
    <w:p w14:paraId="7147F827" w14:textId="3E62B1DC" w:rsidR="009A50B7" w:rsidRDefault="00F479E8" w:rsidP="00EC0404">
      <w:pPr>
        <w:spacing w:line="360" w:lineRule="auto"/>
        <w:rPr>
          <w:rFonts w:ascii="Times New Roman" w:hAnsi="Times New Roman" w:cs="Times New Roman"/>
          <w:sz w:val="24"/>
          <w:szCs w:val="24"/>
        </w:rPr>
      </w:pPr>
      <w:r>
        <w:rPr>
          <w:rFonts w:ascii="Times New Roman" w:hAnsi="Times New Roman" w:cs="Times New Roman"/>
          <w:sz w:val="24"/>
          <w:szCs w:val="24"/>
        </w:rPr>
        <w:t>Both the lifelong physical activity model (Hulteen et al 2018) and the developmental</w:t>
      </w:r>
      <w:r w:rsidR="00283F24">
        <w:rPr>
          <w:rFonts w:ascii="Times New Roman" w:hAnsi="Times New Roman" w:cs="Times New Roman"/>
          <w:sz w:val="24"/>
          <w:szCs w:val="24"/>
        </w:rPr>
        <w:t xml:space="preserve"> trajectory model</w:t>
      </w:r>
      <w:r w:rsidR="00CD6A0F">
        <w:rPr>
          <w:rFonts w:ascii="Times New Roman" w:hAnsi="Times New Roman" w:cs="Times New Roman"/>
          <w:sz w:val="24"/>
          <w:szCs w:val="24"/>
        </w:rPr>
        <w:t xml:space="preserve"> (Stodden et al 2008) have perceived</w:t>
      </w:r>
      <w:r>
        <w:rPr>
          <w:rFonts w:ascii="Times New Roman" w:hAnsi="Times New Roman" w:cs="Times New Roman"/>
          <w:sz w:val="24"/>
          <w:szCs w:val="24"/>
        </w:rPr>
        <w:t xml:space="preserve"> motor competence and weight status as mediators of </w:t>
      </w:r>
      <w:r w:rsidR="003C179D">
        <w:rPr>
          <w:rFonts w:ascii="Times New Roman" w:hAnsi="Times New Roman" w:cs="Times New Roman"/>
          <w:sz w:val="24"/>
          <w:szCs w:val="24"/>
        </w:rPr>
        <w:t xml:space="preserve">physical competence and thus physical literacy throughout the lifespan. These factors influence an individual’s motivation to participate in physical activity and may be seen as interdependent </w:t>
      </w:r>
      <w:r w:rsidR="003C179D" w:rsidRPr="00306D6F">
        <w:rPr>
          <w:rFonts w:ascii="Times New Roman" w:hAnsi="Times New Roman" w:cs="Times New Roman"/>
          <w:sz w:val="24"/>
          <w:szCs w:val="24"/>
        </w:rPr>
        <w:t>(</w:t>
      </w:r>
      <w:r w:rsidR="009C4F57">
        <w:rPr>
          <w:rFonts w:ascii="Times New Roman" w:hAnsi="Times New Roman" w:cs="Times New Roman"/>
          <w:sz w:val="24"/>
          <w:szCs w:val="24"/>
        </w:rPr>
        <w:t xml:space="preserve">Estevan et al 2019, </w:t>
      </w:r>
      <w:r w:rsidR="00306D6F" w:rsidRPr="00306D6F">
        <w:rPr>
          <w:rFonts w:ascii="Times New Roman" w:hAnsi="Times New Roman" w:cs="Times New Roman"/>
          <w:sz w:val="24"/>
          <w:szCs w:val="24"/>
        </w:rPr>
        <w:t>Robinson et al 2015</w:t>
      </w:r>
      <w:r w:rsidR="003C179D" w:rsidRPr="00306D6F">
        <w:rPr>
          <w:rFonts w:ascii="Times New Roman" w:hAnsi="Times New Roman" w:cs="Times New Roman"/>
          <w:sz w:val="24"/>
          <w:szCs w:val="24"/>
        </w:rPr>
        <w:t>)</w:t>
      </w:r>
      <w:r w:rsidR="000A52CC" w:rsidRPr="00306D6F">
        <w:rPr>
          <w:rFonts w:ascii="Times New Roman" w:hAnsi="Times New Roman" w:cs="Times New Roman"/>
          <w:sz w:val="24"/>
          <w:szCs w:val="24"/>
        </w:rPr>
        <w:t xml:space="preserve">. </w:t>
      </w:r>
      <w:r w:rsidR="003C179D">
        <w:rPr>
          <w:rFonts w:ascii="Times New Roman" w:hAnsi="Times New Roman" w:cs="Times New Roman"/>
          <w:sz w:val="24"/>
          <w:szCs w:val="24"/>
        </w:rPr>
        <w:t>The question then is if an individual has not ach</w:t>
      </w:r>
      <w:r w:rsidR="00FF47B9">
        <w:rPr>
          <w:rFonts w:ascii="Times New Roman" w:hAnsi="Times New Roman" w:cs="Times New Roman"/>
          <w:sz w:val="24"/>
          <w:szCs w:val="24"/>
        </w:rPr>
        <w:t>ieved</w:t>
      </w:r>
      <w:r w:rsidR="0016468B">
        <w:rPr>
          <w:rFonts w:ascii="Times New Roman" w:hAnsi="Times New Roman" w:cs="Times New Roman"/>
          <w:sz w:val="24"/>
          <w:szCs w:val="24"/>
        </w:rPr>
        <w:t xml:space="preserve"> actual motor competence, perceived motor competence, a healthy weight and</w:t>
      </w:r>
      <w:r w:rsidR="00FF47B9">
        <w:rPr>
          <w:rFonts w:ascii="Times New Roman" w:hAnsi="Times New Roman" w:cs="Times New Roman"/>
          <w:sz w:val="24"/>
          <w:szCs w:val="24"/>
        </w:rPr>
        <w:t xml:space="preserve"> physical competence during childhood </w:t>
      </w:r>
      <w:r w:rsidR="001F102B">
        <w:rPr>
          <w:rFonts w:ascii="Times New Roman" w:hAnsi="Times New Roman" w:cs="Times New Roman"/>
          <w:sz w:val="24"/>
          <w:szCs w:val="24"/>
        </w:rPr>
        <w:t xml:space="preserve">are </w:t>
      </w:r>
      <w:r w:rsidR="00FF47B9">
        <w:rPr>
          <w:rFonts w:ascii="Times New Roman" w:hAnsi="Times New Roman" w:cs="Times New Roman"/>
          <w:sz w:val="24"/>
          <w:szCs w:val="24"/>
        </w:rPr>
        <w:t>they destined for a lifetime of physical inactivity</w:t>
      </w:r>
      <w:r w:rsidR="00AE3C65">
        <w:rPr>
          <w:rFonts w:ascii="Times New Roman" w:hAnsi="Times New Roman" w:cs="Times New Roman"/>
          <w:sz w:val="24"/>
          <w:szCs w:val="24"/>
        </w:rPr>
        <w:t xml:space="preserve"> and all the associated health problems</w:t>
      </w:r>
      <w:r w:rsidR="00FE532F">
        <w:rPr>
          <w:rFonts w:ascii="Times New Roman" w:hAnsi="Times New Roman" w:cs="Times New Roman"/>
          <w:sz w:val="24"/>
          <w:szCs w:val="24"/>
        </w:rPr>
        <w:t>,</w:t>
      </w:r>
      <w:r w:rsidR="00FF47B9">
        <w:rPr>
          <w:rFonts w:ascii="Times New Roman" w:hAnsi="Times New Roman" w:cs="Times New Roman"/>
          <w:sz w:val="24"/>
          <w:szCs w:val="24"/>
        </w:rPr>
        <w:t xml:space="preserve"> or is it possible for them to ‘catch up’ with fundamental/foundational movement skills?</w:t>
      </w:r>
    </w:p>
    <w:p w14:paraId="479B8FB4" w14:textId="690E75E0" w:rsidR="00A36408" w:rsidRDefault="00B47E73" w:rsidP="00FE532F">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Studies have been carried out to show the beneficial effect of </w:t>
      </w:r>
      <w:r w:rsidR="00953420">
        <w:rPr>
          <w:rFonts w:ascii="Times New Roman" w:hAnsi="Times New Roman" w:cs="Times New Roman"/>
          <w:sz w:val="24"/>
          <w:szCs w:val="24"/>
        </w:rPr>
        <w:t>high-quality</w:t>
      </w:r>
      <w:r>
        <w:rPr>
          <w:rFonts w:ascii="Times New Roman" w:hAnsi="Times New Roman" w:cs="Times New Roman"/>
          <w:sz w:val="24"/>
          <w:szCs w:val="24"/>
        </w:rPr>
        <w:t xml:space="preserve"> interventions on improving motor competence </w:t>
      </w:r>
      <w:r w:rsidR="00953420">
        <w:rPr>
          <w:rFonts w:ascii="Times New Roman" w:hAnsi="Times New Roman" w:cs="Times New Roman"/>
          <w:sz w:val="24"/>
          <w:szCs w:val="24"/>
        </w:rPr>
        <w:t>during childhood (</w:t>
      </w:r>
      <w:r w:rsidR="004F2471">
        <w:rPr>
          <w:rFonts w:ascii="Times New Roman" w:hAnsi="Times New Roman" w:cs="Times New Roman"/>
          <w:sz w:val="24"/>
          <w:szCs w:val="24"/>
        </w:rPr>
        <w:t xml:space="preserve">Holfelder and Schott 2014). One such intervention is SKIP (Successful Kinaesthetic Instruction for Pre-schoolers) developed by Goodway and colleagues (Goodway and Branta 2003). </w:t>
      </w:r>
      <w:r w:rsidR="00A809AA">
        <w:rPr>
          <w:rFonts w:ascii="Times New Roman" w:hAnsi="Times New Roman" w:cs="Times New Roman"/>
          <w:sz w:val="24"/>
          <w:szCs w:val="24"/>
        </w:rPr>
        <w:t>SKIP</w:t>
      </w:r>
      <w:r w:rsidR="004F2471">
        <w:rPr>
          <w:rFonts w:ascii="Times New Roman" w:hAnsi="Times New Roman" w:cs="Times New Roman"/>
          <w:sz w:val="24"/>
          <w:szCs w:val="24"/>
        </w:rPr>
        <w:t xml:space="preserve"> draws upon dynamic systems theory</w:t>
      </w:r>
      <w:r w:rsidR="00A809AA">
        <w:rPr>
          <w:rFonts w:ascii="Times New Roman" w:hAnsi="Times New Roman" w:cs="Times New Roman"/>
          <w:sz w:val="24"/>
          <w:szCs w:val="24"/>
        </w:rPr>
        <w:t xml:space="preserve"> and Newell’s theory of constraints to deliver a developmentally appropriate motor skill programme to promote early years physical literacy (Goodway et al 2020). However</w:t>
      </w:r>
      <w:r w:rsidR="00244326">
        <w:rPr>
          <w:rFonts w:ascii="Times New Roman" w:hAnsi="Times New Roman" w:cs="Times New Roman"/>
          <w:sz w:val="24"/>
          <w:szCs w:val="24"/>
        </w:rPr>
        <w:t>,</w:t>
      </w:r>
      <w:r w:rsidR="00A809AA">
        <w:rPr>
          <w:rFonts w:ascii="Times New Roman" w:hAnsi="Times New Roman" w:cs="Times New Roman"/>
          <w:sz w:val="24"/>
          <w:szCs w:val="24"/>
        </w:rPr>
        <w:t xml:space="preserve"> there are fewer studies relating to physical competence in adolescence</w:t>
      </w:r>
      <w:r w:rsidR="006F76B5">
        <w:rPr>
          <w:rFonts w:ascii="Times New Roman" w:hAnsi="Times New Roman" w:cs="Times New Roman"/>
          <w:sz w:val="24"/>
          <w:szCs w:val="24"/>
        </w:rPr>
        <w:t xml:space="preserve"> specifically</w:t>
      </w:r>
      <w:r w:rsidR="003C1789">
        <w:rPr>
          <w:rFonts w:ascii="Times New Roman" w:hAnsi="Times New Roman" w:cs="Times New Roman"/>
          <w:sz w:val="24"/>
          <w:szCs w:val="24"/>
        </w:rPr>
        <w:t>,</w:t>
      </w:r>
      <w:r w:rsidR="00A809AA">
        <w:rPr>
          <w:rFonts w:ascii="Times New Roman" w:hAnsi="Times New Roman" w:cs="Times New Roman"/>
          <w:sz w:val="24"/>
          <w:szCs w:val="24"/>
        </w:rPr>
        <w:t xml:space="preserve"> and whether it is possible for </w:t>
      </w:r>
      <w:r w:rsidR="0016468B">
        <w:rPr>
          <w:rFonts w:ascii="Times New Roman" w:hAnsi="Times New Roman" w:cs="Times New Roman"/>
          <w:sz w:val="24"/>
          <w:szCs w:val="24"/>
        </w:rPr>
        <w:t>adolescents</w:t>
      </w:r>
      <w:r w:rsidR="00A809AA">
        <w:rPr>
          <w:rFonts w:ascii="Times New Roman" w:hAnsi="Times New Roman" w:cs="Times New Roman"/>
          <w:sz w:val="24"/>
          <w:szCs w:val="24"/>
        </w:rPr>
        <w:t xml:space="preserve"> to improve FMS competence</w:t>
      </w:r>
      <w:r w:rsidR="00244326">
        <w:rPr>
          <w:rFonts w:ascii="Times New Roman" w:hAnsi="Times New Roman" w:cs="Times New Roman"/>
          <w:sz w:val="24"/>
          <w:szCs w:val="24"/>
        </w:rPr>
        <w:t xml:space="preserve"> (Lander et al 2017)</w:t>
      </w:r>
      <w:r w:rsidR="003651C6">
        <w:rPr>
          <w:rFonts w:ascii="Times New Roman" w:hAnsi="Times New Roman" w:cs="Times New Roman"/>
          <w:sz w:val="24"/>
          <w:szCs w:val="24"/>
        </w:rPr>
        <w:t>.</w:t>
      </w:r>
      <w:r w:rsidR="001C1141">
        <w:rPr>
          <w:rFonts w:ascii="Times New Roman" w:hAnsi="Times New Roman" w:cs="Times New Roman"/>
          <w:sz w:val="24"/>
          <w:szCs w:val="24"/>
        </w:rPr>
        <w:t xml:space="preserve"> </w:t>
      </w:r>
      <w:r w:rsidR="0016468B">
        <w:rPr>
          <w:rFonts w:ascii="Times New Roman" w:hAnsi="Times New Roman" w:cs="Times New Roman"/>
          <w:sz w:val="24"/>
          <w:szCs w:val="24"/>
        </w:rPr>
        <w:t xml:space="preserve">In one such study, </w:t>
      </w:r>
      <w:r w:rsidR="006F76B5">
        <w:rPr>
          <w:rFonts w:ascii="Times New Roman" w:hAnsi="Times New Roman" w:cs="Times New Roman"/>
          <w:sz w:val="24"/>
          <w:szCs w:val="24"/>
        </w:rPr>
        <w:t xml:space="preserve">O’Brien et al (2013) implemented </w:t>
      </w:r>
      <w:r w:rsidR="0016468B">
        <w:rPr>
          <w:rFonts w:ascii="Times New Roman" w:hAnsi="Times New Roman" w:cs="Times New Roman"/>
          <w:sz w:val="24"/>
          <w:szCs w:val="24"/>
        </w:rPr>
        <w:t>research</w:t>
      </w:r>
      <w:r w:rsidR="006F76B5">
        <w:rPr>
          <w:rFonts w:ascii="Times New Roman" w:hAnsi="Times New Roman" w:cs="Times New Roman"/>
          <w:sz w:val="24"/>
          <w:szCs w:val="24"/>
        </w:rPr>
        <w:t xml:space="preserve"> to assess the impact of the Y-PATH (Youth-Physical Activity Towards Health) intervention, in which adolescents </w:t>
      </w:r>
      <w:r w:rsidR="00283F24">
        <w:rPr>
          <w:rFonts w:ascii="Times New Roman" w:hAnsi="Times New Roman" w:cs="Times New Roman"/>
          <w:sz w:val="24"/>
          <w:szCs w:val="24"/>
        </w:rPr>
        <w:t>are taught FMS. They found that</w:t>
      </w:r>
      <w:r w:rsidR="00CD6A0F">
        <w:rPr>
          <w:rFonts w:ascii="Times New Roman" w:hAnsi="Times New Roman" w:cs="Times New Roman"/>
          <w:sz w:val="24"/>
          <w:szCs w:val="24"/>
        </w:rPr>
        <w:t>,</w:t>
      </w:r>
      <w:r w:rsidR="00283F24">
        <w:rPr>
          <w:rFonts w:ascii="Times New Roman" w:hAnsi="Times New Roman" w:cs="Times New Roman"/>
          <w:sz w:val="24"/>
          <w:szCs w:val="24"/>
        </w:rPr>
        <w:t xml:space="preserve"> through the intervention</w:t>
      </w:r>
      <w:r w:rsidR="00CD6A0F">
        <w:rPr>
          <w:rFonts w:ascii="Times New Roman" w:hAnsi="Times New Roman" w:cs="Times New Roman"/>
          <w:sz w:val="24"/>
          <w:szCs w:val="24"/>
        </w:rPr>
        <w:t>,</w:t>
      </w:r>
      <w:r w:rsidR="00283F24">
        <w:rPr>
          <w:rFonts w:ascii="Times New Roman" w:hAnsi="Times New Roman" w:cs="Times New Roman"/>
          <w:sz w:val="24"/>
          <w:szCs w:val="24"/>
        </w:rPr>
        <w:t xml:space="preserve"> 12-14-year olds</w:t>
      </w:r>
      <w:r w:rsidR="009A50B7">
        <w:rPr>
          <w:rFonts w:ascii="Times New Roman" w:hAnsi="Times New Roman" w:cs="Times New Roman"/>
          <w:sz w:val="24"/>
          <w:szCs w:val="24"/>
        </w:rPr>
        <w:t xml:space="preserve"> with initially low motor competence</w:t>
      </w:r>
      <w:r w:rsidR="00283F24">
        <w:rPr>
          <w:rFonts w:ascii="Times New Roman" w:hAnsi="Times New Roman" w:cs="Times New Roman"/>
          <w:sz w:val="24"/>
          <w:szCs w:val="24"/>
        </w:rPr>
        <w:t xml:space="preserve"> significantly improved in FMS performance over the course of a year.</w:t>
      </w:r>
      <w:r w:rsidR="00CD6A0F">
        <w:rPr>
          <w:rFonts w:ascii="Times New Roman" w:hAnsi="Times New Roman" w:cs="Times New Roman"/>
          <w:sz w:val="24"/>
          <w:szCs w:val="24"/>
        </w:rPr>
        <w:t xml:space="preserve"> </w:t>
      </w:r>
      <w:r w:rsidR="00385E4F">
        <w:rPr>
          <w:rFonts w:ascii="Times New Roman" w:hAnsi="Times New Roman" w:cs="Times New Roman"/>
          <w:sz w:val="24"/>
          <w:szCs w:val="24"/>
        </w:rPr>
        <w:t xml:space="preserve">This research is supported by similar findings in studies by </w:t>
      </w:r>
      <w:r w:rsidR="009A50B7">
        <w:rPr>
          <w:rFonts w:ascii="Times New Roman" w:hAnsi="Times New Roman" w:cs="Times New Roman"/>
          <w:sz w:val="24"/>
          <w:szCs w:val="24"/>
        </w:rPr>
        <w:t>Belton et al</w:t>
      </w:r>
      <w:r w:rsidR="00306D6F">
        <w:rPr>
          <w:rFonts w:ascii="Times New Roman" w:hAnsi="Times New Roman" w:cs="Times New Roman"/>
          <w:sz w:val="24"/>
          <w:szCs w:val="24"/>
        </w:rPr>
        <w:t xml:space="preserve"> </w:t>
      </w:r>
      <w:r w:rsidR="0016468B">
        <w:rPr>
          <w:rFonts w:ascii="Times New Roman" w:hAnsi="Times New Roman" w:cs="Times New Roman"/>
          <w:sz w:val="24"/>
          <w:szCs w:val="24"/>
        </w:rPr>
        <w:t>(</w:t>
      </w:r>
      <w:r w:rsidR="009A50B7">
        <w:rPr>
          <w:rFonts w:ascii="Times New Roman" w:hAnsi="Times New Roman" w:cs="Times New Roman"/>
          <w:sz w:val="24"/>
          <w:szCs w:val="24"/>
        </w:rPr>
        <w:t>2019</w:t>
      </w:r>
      <w:r w:rsidR="0016468B">
        <w:rPr>
          <w:rFonts w:ascii="Times New Roman" w:hAnsi="Times New Roman" w:cs="Times New Roman"/>
          <w:sz w:val="24"/>
          <w:szCs w:val="24"/>
        </w:rPr>
        <w:t>)</w:t>
      </w:r>
      <w:r w:rsidR="009A50B7">
        <w:rPr>
          <w:rFonts w:ascii="Times New Roman" w:hAnsi="Times New Roman" w:cs="Times New Roman"/>
          <w:sz w:val="24"/>
          <w:szCs w:val="24"/>
        </w:rPr>
        <w:t>,</w:t>
      </w:r>
      <w:r w:rsidR="00385E4F">
        <w:rPr>
          <w:rFonts w:ascii="Times New Roman" w:hAnsi="Times New Roman" w:cs="Times New Roman"/>
          <w:sz w:val="24"/>
          <w:szCs w:val="24"/>
        </w:rPr>
        <w:t xml:space="preserve"> O’Brien et al </w:t>
      </w:r>
      <w:r w:rsidR="0016468B">
        <w:rPr>
          <w:rFonts w:ascii="Times New Roman" w:hAnsi="Times New Roman" w:cs="Times New Roman"/>
          <w:sz w:val="24"/>
          <w:szCs w:val="24"/>
        </w:rPr>
        <w:t>(</w:t>
      </w:r>
      <w:r w:rsidR="00385E4F">
        <w:rPr>
          <w:rFonts w:ascii="Times New Roman" w:hAnsi="Times New Roman" w:cs="Times New Roman"/>
          <w:sz w:val="24"/>
          <w:szCs w:val="24"/>
        </w:rPr>
        <w:t>2016</w:t>
      </w:r>
      <w:r w:rsidR="0016468B">
        <w:rPr>
          <w:rFonts w:ascii="Times New Roman" w:hAnsi="Times New Roman" w:cs="Times New Roman"/>
          <w:sz w:val="24"/>
          <w:szCs w:val="24"/>
        </w:rPr>
        <w:t>)</w:t>
      </w:r>
      <w:r w:rsidR="003C1789">
        <w:rPr>
          <w:rFonts w:ascii="Times New Roman" w:hAnsi="Times New Roman" w:cs="Times New Roman"/>
          <w:sz w:val="24"/>
          <w:szCs w:val="24"/>
        </w:rPr>
        <w:t xml:space="preserve"> and</w:t>
      </w:r>
      <w:r w:rsidR="00385E4F">
        <w:rPr>
          <w:rFonts w:ascii="Times New Roman" w:hAnsi="Times New Roman" w:cs="Times New Roman"/>
          <w:sz w:val="24"/>
          <w:szCs w:val="24"/>
        </w:rPr>
        <w:t xml:space="preserve"> </w:t>
      </w:r>
      <w:r w:rsidR="009A50B7">
        <w:rPr>
          <w:rFonts w:ascii="Times New Roman" w:hAnsi="Times New Roman" w:cs="Times New Roman"/>
          <w:sz w:val="24"/>
          <w:szCs w:val="24"/>
        </w:rPr>
        <w:t xml:space="preserve">Lander et al </w:t>
      </w:r>
      <w:r w:rsidR="0016468B">
        <w:rPr>
          <w:rFonts w:ascii="Times New Roman" w:hAnsi="Times New Roman" w:cs="Times New Roman"/>
          <w:sz w:val="24"/>
          <w:szCs w:val="24"/>
        </w:rPr>
        <w:t>(</w:t>
      </w:r>
      <w:r w:rsidR="009A50B7">
        <w:rPr>
          <w:rFonts w:ascii="Times New Roman" w:hAnsi="Times New Roman" w:cs="Times New Roman"/>
          <w:sz w:val="24"/>
          <w:szCs w:val="24"/>
        </w:rPr>
        <w:t>2017</w:t>
      </w:r>
      <w:r w:rsidR="0016468B">
        <w:rPr>
          <w:rFonts w:ascii="Times New Roman" w:hAnsi="Times New Roman" w:cs="Times New Roman"/>
          <w:sz w:val="24"/>
          <w:szCs w:val="24"/>
        </w:rPr>
        <w:t>)</w:t>
      </w:r>
      <w:r w:rsidR="009A50B7">
        <w:rPr>
          <w:rFonts w:ascii="Times New Roman" w:hAnsi="Times New Roman" w:cs="Times New Roman"/>
          <w:sz w:val="24"/>
          <w:szCs w:val="24"/>
        </w:rPr>
        <w:t xml:space="preserve"> that demonstrate that adolescents can learn FMS thus giving them enhanced opportunities for lifelong participation in physical activity.</w:t>
      </w:r>
      <w:r w:rsidR="00840CEC">
        <w:rPr>
          <w:rFonts w:ascii="Times New Roman" w:hAnsi="Times New Roman" w:cs="Times New Roman"/>
          <w:sz w:val="24"/>
          <w:szCs w:val="24"/>
        </w:rPr>
        <w:t xml:space="preserve"> The ideal time to provide ‘catch up’ sessions would be before students leave secondary school education aged sixteen</w:t>
      </w:r>
      <w:r w:rsidR="00936CE5">
        <w:rPr>
          <w:rFonts w:ascii="Times New Roman" w:hAnsi="Times New Roman" w:cs="Times New Roman"/>
          <w:sz w:val="24"/>
          <w:szCs w:val="24"/>
        </w:rPr>
        <w:t xml:space="preserve"> (McGrane et al 2018</w:t>
      </w:r>
      <w:r w:rsidR="00BA6A14">
        <w:rPr>
          <w:rFonts w:ascii="Times New Roman" w:hAnsi="Times New Roman" w:cs="Times New Roman"/>
          <w:sz w:val="24"/>
          <w:szCs w:val="24"/>
        </w:rPr>
        <w:t>, Pill and Harvey 2019</w:t>
      </w:r>
      <w:r w:rsidR="00936CE5">
        <w:rPr>
          <w:rFonts w:ascii="Times New Roman" w:hAnsi="Times New Roman" w:cs="Times New Roman"/>
          <w:sz w:val="24"/>
          <w:szCs w:val="24"/>
        </w:rPr>
        <w:t>).</w:t>
      </w:r>
    </w:p>
    <w:p w14:paraId="2D85CCB1" w14:textId="77777777" w:rsidR="00FE532F" w:rsidRDefault="00FE532F" w:rsidP="00FE532F">
      <w:pPr>
        <w:spacing w:after="0" w:line="360" w:lineRule="auto"/>
        <w:rPr>
          <w:rFonts w:ascii="Times New Roman" w:hAnsi="Times New Roman" w:cs="Times New Roman"/>
          <w:sz w:val="24"/>
          <w:szCs w:val="24"/>
        </w:rPr>
      </w:pPr>
    </w:p>
    <w:p w14:paraId="76BCFBEE" w14:textId="6B4E11A5" w:rsidR="00B91DD9" w:rsidRDefault="000C4EF5" w:rsidP="00EC0404">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these papers provide data to show that it is possible for adolescents to learn </w:t>
      </w:r>
      <w:r w:rsidR="005C165A">
        <w:rPr>
          <w:rFonts w:ascii="Times New Roman" w:hAnsi="Times New Roman" w:cs="Times New Roman"/>
          <w:sz w:val="24"/>
          <w:szCs w:val="24"/>
        </w:rPr>
        <w:t>FMS,</w:t>
      </w:r>
      <w:r>
        <w:rPr>
          <w:rFonts w:ascii="Times New Roman" w:hAnsi="Times New Roman" w:cs="Times New Roman"/>
          <w:sz w:val="24"/>
          <w:szCs w:val="24"/>
        </w:rPr>
        <w:t xml:space="preserve"> they do not provide explanations for why this is possible.</w:t>
      </w:r>
      <w:r w:rsidR="00197151">
        <w:rPr>
          <w:rFonts w:ascii="Times New Roman" w:hAnsi="Times New Roman" w:cs="Times New Roman"/>
          <w:sz w:val="24"/>
          <w:szCs w:val="24"/>
        </w:rPr>
        <w:t xml:space="preserve"> </w:t>
      </w:r>
      <w:r w:rsidR="005C165A">
        <w:rPr>
          <w:rFonts w:ascii="Times New Roman" w:hAnsi="Times New Roman" w:cs="Times New Roman"/>
          <w:sz w:val="24"/>
          <w:szCs w:val="24"/>
        </w:rPr>
        <w:t xml:space="preserve">In order to find a </w:t>
      </w:r>
      <w:r w:rsidR="0016468B">
        <w:rPr>
          <w:rFonts w:ascii="Times New Roman" w:hAnsi="Times New Roman" w:cs="Times New Roman"/>
          <w:sz w:val="24"/>
          <w:szCs w:val="24"/>
        </w:rPr>
        <w:t xml:space="preserve">potential </w:t>
      </w:r>
      <w:r w:rsidR="005C165A">
        <w:rPr>
          <w:rFonts w:ascii="Times New Roman" w:hAnsi="Times New Roman" w:cs="Times New Roman"/>
          <w:sz w:val="24"/>
          <w:szCs w:val="24"/>
        </w:rPr>
        <w:t xml:space="preserve">explanation, we can look to the work of Anderson (2018) and further back to that of Thelen (2000). </w:t>
      </w:r>
      <w:r w:rsidR="000C0496">
        <w:rPr>
          <w:rFonts w:ascii="Times New Roman" w:hAnsi="Times New Roman" w:cs="Times New Roman"/>
          <w:sz w:val="24"/>
          <w:szCs w:val="24"/>
        </w:rPr>
        <w:t xml:space="preserve">Both authors undertook reviews into the research surrounding motor development. </w:t>
      </w:r>
      <w:r w:rsidR="00E83206">
        <w:rPr>
          <w:rFonts w:ascii="Times New Roman" w:hAnsi="Times New Roman" w:cs="Times New Roman"/>
          <w:sz w:val="24"/>
          <w:szCs w:val="24"/>
        </w:rPr>
        <w:t xml:space="preserve">One of the </w:t>
      </w:r>
      <w:r w:rsidR="000C0496">
        <w:rPr>
          <w:rFonts w:ascii="Times New Roman" w:hAnsi="Times New Roman" w:cs="Times New Roman"/>
          <w:sz w:val="24"/>
          <w:szCs w:val="24"/>
        </w:rPr>
        <w:t>themes from their papers that may be seen as relevant to the notion of lifelong learning in relation to physical literacy</w:t>
      </w:r>
      <w:r w:rsidR="003D48B5">
        <w:rPr>
          <w:rFonts w:ascii="Times New Roman" w:hAnsi="Times New Roman" w:cs="Times New Roman"/>
          <w:sz w:val="24"/>
          <w:szCs w:val="24"/>
        </w:rPr>
        <w:t xml:space="preserve"> </w:t>
      </w:r>
      <w:r w:rsidR="00E83206">
        <w:rPr>
          <w:rFonts w:ascii="Times New Roman" w:hAnsi="Times New Roman" w:cs="Times New Roman"/>
          <w:sz w:val="24"/>
          <w:szCs w:val="24"/>
        </w:rPr>
        <w:t>is l</w:t>
      </w:r>
      <w:r w:rsidR="00A22FB8" w:rsidRPr="006A0499">
        <w:rPr>
          <w:rFonts w:ascii="Times New Roman" w:hAnsi="Times New Roman" w:cs="Times New Roman"/>
          <w:sz w:val="24"/>
          <w:szCs w:val="24"/>
        </w:rPr>
        <w:t>earning and plasticity</w:t>
      </w:r>
      <w:r w:rsidR="00E83206">
        <w:rPr>
          <w:rFonts w:ascii="Times New Roman" w:hAnsi="Times New Roman" w:cs="Times New Roman"/>
          <w:sz w:val="24"/>
          <w:szCs w:val="24"/>
        </w:rPr>
        <w:t>.</w:t>
      </w:r>
      <w:r w:rsidR="00A22FB8">
        <w:rPr>
          <w:rFonts w:ascii="Times New Roman" w:hAnsi="Times New Roman" w:cs="Times New Roman"/>
          <w:sz w:val="24"/>
          <w:szCs w:val="24"/>
        </w:rPr>
        <w:t xml:space="preserve"> </w:t>
      </w:r>
      <w:r w:rsidR="00CC2A97">
        <w:rPr>
          <w:rFonts w:ascii="Times New Roman" w:hAnsi="Times New Roman" w:cs="Times New Roman"/>
          <w:sz w:val="24"/>
          <w:szCs w:val="24"/>
        </w:rPr>
        <w:t xml:space="preserve">It was once believed that the adult brain was fixed in </w:t>
      </w:r>
      <w:r w:rsidR="00915AFF">
        <w:rPr>
          <w:rFonts w:ascii="Times New Roman" w:hAnsi="Times New Roman" w:cs="Times New Roman"/>
          <w:sz w:val="24"/>
          <w:szCs w:val="24"/>
        </w:rPr>
        <w:t>its</w:t>
      </w:r>
      <w:r w:rsidR="00CC2A97">
        <w:rPr>
          <w:rFonts w:ascii="Times New Roman" w:hAnsi="Times New Roman" w:cs="Times New Roman"/>
          <w:sz w:val="24"/>
          <w:szCs w:val="24"/>
        </w:rPr>
        <w:t xml:space="preserve"> development</w:t>
      </w:r>
      <w:r w:rsidR="00915AFF">
        <w:rPr>
          <w:rFonts w:ascii="Times New Roman" w:hAnsi="Times New Roman" w:cs="Times New Roman"/>
          <w:sz w:val="24"/>
          <w:szCs w:val="24"/>
        </w:rPr>
        <w:t xml:space="preserve"> </w:t>
      </w:r>
      <w:r w:rsidR="00DF66E2">
        <w:rPr>
          <w:rFonts w:ascii="Times New Roman" w:hAnsi="Times New Roman" w:cs="Times New Roman"/>
          <w:sz w:val="24"/>
          <w:szCs w:val="24"/>
        </w:rPr>
        <w:t xml:space="preserve">and incapable of further growth </w:t>
      </w:r>
      <w:r w:rsidR="00915AFF" w:rsidRPr="009804CA">
        <w:rPr>
          <w:rFonts w:ascii="Times New Roman" w:hAnsi="Times New Roman" w:cs="Times New Roman"/>
          <w:sz w:val="24"/>
          <w:szCs w:val="24"/>
        </w:rPr>
        <w:t>(</w:t>
      </w:r>
      <w:r w:rsidR="00DF66E2" w:rsidRPr="009804CA">
        <w:rPr>
          <w:rFonts w:ascii="Times New Roman" w:hAnsi="Times New Roman" w:cs="Times New Roman"/>
          <w:sz w:val="24"/>
          <w:szCs w:val="24"/>
        </w:rPr>
        <w:t>Guglielman 2012</w:t>
      </w:r>
      <w:r w:rsidR="00915AFF" w:rsidRPr="009804CA">
        <w:rPr>
          <w:rFonts w:ascii="Times New Roman" w:hAnsi="Times New Roman" w:cs="Times New Roman"/>
          <w:sz w:val="24"/>
          <w:szCs w:val="24"/>
        </w:rPr>
        <w:t>)</w:t>
      </w:r>
      <w:r w:rsidR="00987260">
        <w:rPr>
          <w:rFonts w:ascii="Times New Roman" w:hAnsi="Times New Roman" w:cs="Times New Roman"/>
          <w:sz w:val="24"/>
          <w:szCs w:val="24"/>
        </w:rPr>
        <w:t>.</w:t>
      </w:r>
      <w:r w:rsidR="00915AFF" w:rsidRPr="009804CA">
        <w:rPr>
          <w:rFonts w:ascii="Times New Roman" w:hAnsi="Times New Roman" w:cs="Times New Roman"/>
          <w:sz w:val="24"/>
          <w:szCs w:val="24"/>
        </w:rPr>
        <w:t xml:space="preserve"> </w:t>
      </w:r>
      <w:r w:rsidR="00987260">
        <w:rPr>
          <w:rFonts w:ascii="Times New Roman" w:hAnsi="Times New Roman" w:cs="Times New Roman"/>
          <w:sz w:val="24"/>
          <w:szCs w:val="24"/>
        </w:rPr>
        <w:t>H</w:t>
      </w:r>
      <w:r w:rsidR="00915AFF">
        <w:rPr>
          <w:rFonts w:ascii="Times New Roman" w:hAnsi="Times New Roman" w:cs="Times New Roman"/>
          <w:sz w:val="24"/>
          <w:szCs w:val="24"/>
        </w:rPr>
        <w:t>owever, as reported by Anderson (2018),</w:t>
      </w:r>
      <w:r w:rsidR="00CC2A97">
        <w:rPr>
          <w:rFonts w:ascii="Times New Roman" w:hAnsi="Times New Roman" w:cs="Times New Roman"/>
          <w:sz w:val="24"/>
          <w:szCs w:val="24"/>
        </w:rPr>
        <w:t xml:space="preserve"> </w:t>
      </w:r>
      <w:r w:rsidR="00F8492E">
        <w:rPr>
          <w:rFonts w:ascii="Times New Roman" w:hAnsi="Times New Roman" w:cs="Times New Roman"/>
          <w:sz w:val="24"/>
          <w:szCs w:val="24"/>
        </w:rPr>
        <w:t xml:space="preserve">following research over the last twenty-five years it is now widely accepted that the brain remains plastic (i.e. neural networks are able to re-organise due to experiences) throughout the lifespan. </w:t>
      </w:r>
      <w:r w:rsidR="00CC2A97">
        <w:rPr>
          <w:rFonts w:ascii="Times New Roman" w:hAnsi="Times New Roman" w:cs="Times New Roman"/>
          <w:sz w:val="24"/>
          <w:szCs w:val="24"/>
        </w:rPr>
        <w:t>This discovery indicates that there is an ability for individuals to continue learning new skills throughout life</w:t>
      </w:r>
      <w:r w:rsidR="00DB49D8">
        <w:rPr>
          <w:rFonts w:ascii="Times New Roman" w:hAnsi="Times New Roman" w:cs="Times New Roman"/>
          <w:sz w:val="24"/>
          <w:szCs w:val="24"/>
        </w:rPr>
        <w:t>.</w:t>
      </w:r>
      <w:r w:rsidR="00845E23">
        <w:rPr>
          <w:rFonts w:ascii="Times New Roman" w:hAnsi="Times New Roman" w:cs="Times New Roman"/>
          <w:sz w:val="24"/>
          <w:szCs w:val="24"/>
        </w:rPr>
        <w:t xml:space="preserve"> Although this may be mediated by the decrease in speed of cognitive processing as people age, exercise has been shown to offset this decline (Haywood and Getchell 2020).</w:t>
      </w:r>
      <w:r w:rsidR="00627933">
        <w:rPr>
          <w:rFonts w:ascii="Times New Roman" w:hAnsi="Times New Roman" w:cs="Times New Roman"/>
          <w:sz w:val="24"/>
          <w:szCs w:val="24"/>
        </w:rPr>
        <w:t xml:space="preserve"> Neuroplasticity gives credence to the possibility of lifelong learning. This can be related to the </w:t>
      </w:r>
      <w:r w:rsidR="009D1793">
        <w:rPr>
          <w:rFonts w:ascii="Times New Roman" w:hAnsi="Times New Roman" w:cs="Times New Roman"/>
          <w:sz w:val="24"/>
          <w:szCs w:val="24"/>
        </w:rPr>
        <w:t>gaining of new motor skills and as such means that it is possible for adolescents and adults to improve motor competence. Furthermore, it supports the notion of physical literacy being a lifelong journey.</w:t>
      </w:r>
    </w:p>
    <w:p w14:paraId="2D07E725" w14:textId="233B4831" w:rsidR="00FE532F" w:rsidRDefault="00FE532F" w:rsidP="00EC0404">
      <w:pPr>
        <w:spacing w:line="360" w:lineRule="auto"/>
        <w:rPr>
          <w:rFonts w:ascii="Times New Roman" w:hAnsi="Times New Roman" w:cs="Times New Roman"/>
          <w:sz w:val="24"/>
          <w:szCs w:val="24"/>
        </w:rPr>
      </w:pPr>
    </w:p>
    <w:p w14:paraId="344D39CC" w14:textId="77777777" w:rsidR="00FE532F" w:rsidRDefault="00FE532F" w:rsidP="00EC0404">
      <w:pPr>
        <w:spacing w:line="360" w:lineRule="auto"/>
        <w:rPr>
          <w:rFonts w:ascii="Times New Roman" w:hAnsi="Times New Roman" w:cs="Times New Roman"/>
          <w:sz w:val="24"/>
          <w:szCs w:val="24"/>
        </w:rPr>
      </w:pPr>
    </w:p>
    <w:p w14:paraId="70CE068A" w14:textId="77777777" w:rsidR="00EC0404" w:rsidRDefault="00EC0404" w:rsidP="00EC0404">
      <w:pPr>
        <w:spacing w:line="360" w:lineRule="auto"/>
        <w:rPr>
          <w:rFonts w:ascii="Times New Roman" w:hAnsi="Times New Roman" w:cs="Times New Roman"/>
          <w:sz w:val="28"/>
          <w:szCs w:val="28"/>
        </w:rPr>
      </w:pPr>
      <w:r w:rsidRPr="00EC0404">
        <w:rPr>
          <w:rFonts w:ascii="Times New Roman" w:hAnsi="Times New Roman" w:cs="Times New Roman"/>
          <w:sz w:val="28"/>
          <w:szCs w:val="28"/>
        </w:rPr>
        <w:lastRenderedPageBreak/>
        <w:t>Conclusion</w:t>
      </w:r>
    </w:p>
    <w:p w14:paraId="767F4E98" w14:textId="77777777" w:rsidR="00FE532F" w:rsidRDefault="003C1789" w:rsidP="00FE532F">
      <w:pPr>
        <w:spacing w:after="0" w:line="360" w:lineRule="auto"/>
        <w:rPr>
          <w:rFonts w:ascii="Times New Roman" w:hAnsi="Times New Roman" w:cs="Times New Roman"/>
          <w:sz w:val="24"/>
          <w:szCs w:val="24"/>
        </w:rPr>
      </w:pPr>
      <w:r>
        <w:rPr>
          <w:rFonts w:ascii="Times New Roman" w:hAnsi="Times New Roman" w:cs="Times New Roman"/>
          <w:sz w:val="24"/>
          <w:szCs w:val="24"/>
        </w:rPr>
        <w:t>Th</w:t>
      </w:r>
      <w:r w:rsidR="00637345">
        <w:rPr>
          <w:rFonts w:ascii="Times New Roman" w:hAnsi="Times New Roman" w:cs="Times New Roman"/>
          <w:sz w:val="24"/>
          <w:szCs w:val="24"/>
        </w:rPr>
        <w:t xml:space="preserve">rough consideration of the theories of motor development discussed above, </w:t>
      </w:r>
      <w:r>
        <w:rPr>
          <w:rFonts w:ascii="Times New Roman" w:hAnsi="Times New Roman" w:cs="Times New Roman"/>
          <w:sz w:val="24"/>
          <w:szCs w:val="24"/>
        </w:rPr>
        <w:t>this essay argues</w:t>
      </w:r>
      <w:r w:rsidR="00637345">
        <w:rPr>
          <w:rFonts w:ascii="Times New Roman" w:hAnsi="Times New Roman" w:cs="Times New Roman"/>
          <w:sz w:val="24"/>
          <w:szCs w:val="24"/>
        </w:rPr>
        <w:t xml:space="preserve"> that physical competence is the main underlying variable in the development of physical literacy. Without achieving physical competence and breaking through Seefeldt’s hypothesised proficiency barrier individuals are less likely to continue with physical activity throughout life. Th</w:t>
      </w:r>
      <w:r w:rsidR="00F07AEC">
        <w:rPr>
          <w:rFonts w:ascii="Times New Roman" w:hAnsi="Times New Roman" w:cs="Times New Roman"/>
          <w:sz w:val="24"/>
          <w:szCs w:val="24"/>
        </w:rPr>
        <w:t xml:space="preserve">e development of physical literacy </w:t>
      </w:r>
      <w:r w:rsidR="00637345">
        <w:rPr>
          <w:rFonts w:ascii="Times New Roman" w:hAnsi="Times New Roman" w:cs="Times New Roman"/>
          <w:sz w:val="24"/>
          <w:szCs w:val="24"/>
        </w:rPr>
        <w:t xml:space="preserve">is also due in part to perceptions of motor competence leading to </w:t>
      </w:r>
      <w:r w:rsidR="00C216BF">
        <w:rPr>
          <w:rFonts w:ascii="Times New Roman" w:hAnsi="Times New Roman" w:cs="Times New Roman"/>
          <w:sz w:val="24"/>
          <w:szCs w:val="24"/>
        </w:rPr>
        <w:t>self-esteem</w:t>
      </w:r>
      <w:r w:rsidR="00637345">
        <w:rPr>
          <w:rFonts w:ascii="Times New Roman" w:hAnsi="Times New Roman" w:cs="Times New Roman"/>
          <w:sz w:val="24"/>
          <w:szCs w:val="24"/>
        </w:rPr>
        <w:t xml:space="preserve"> and motivation to exercise.</w:t>
      </w:r>
      <w:r w:rsidR="00F07AEC">
        <w:rPr>
          <w:rFonts w:ascii="Times New Roman" w:hAnsi="Times New Roman" w:cs="Times New Roman"/>
          <w:sz w:val="24"/>
          <w:szCs w:val="24"/>
        </w:rPr>
        <w:t xml:space="preserve"> Research discussed above has shown that levels of perceived motor competence are linked to actual motor competence. This reinforces the need to develop physical competence in early childhood through well structured, developmentally appropriate and well taught sessions. It is also crucial that babies and toddlers are given plenty of opportunities to experience movement in order to develop sensory motor integration, a vital element of motor planning.</w:t>
      </w:r>
    </w:p>
    <w:p w14:paraId="4406B3FE" w14:textId="77777777" w:rsidR="00FE532F" w:rsidRDefault="00FE532F" w:rsidP="00FE532F">
      <w:pPr>
        <w:spacing w:after="0" w:line="360" w:lineRule="auto"/>
        <w:rPr>
          <w:rFonts w:ascii="Times New Roman" w:hAnsi="Times New Roman" w:cs="Times New Roman"/>
          <w:sz w:val="24"/>
          <w:szCs w:val="24"/>
        </w:rPr>
      </w:pPr>
    </w:p>
    <w:p w14:paraId="4136394D" w14:textId="2C3B084A" w:rsidR="00406983" w:rsidRDefault="0075636D" w:rsidP="00FE532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It has been discussed above that the ideal time to develop proficiency in FMS is up to the age of seven. However, </w:t>
      </w:r>
      <w:r w:rsidR="003C1789">
        <w:rPr>
          <w:rFonts w:ascii="Times New Roman" w:hAnsi="Times New Roman" w:cs="Times New Roman"/>
          <w:sz w:val="24"/>
          <w:szCs w:val="24"/>
        </w:rPr>
        <w:t>this essay has</w:t>
      </w:r>
      <w:r>
        <w:rPr>
          <w:rFonts w:ascii="Times New Roman" w:hAnsi="Times New Roman" w:cs="Times New Roman"/>
          <w:sz w:val="24"/>
          <w:szCs w:val="24"/>
        </w:rPr>
        <w:t xml:space="preserve"> also </w:t>
      </w:r>
      <w:r w:rsidR="004663BC">
        <w:rPr>
          <w:rFonts w:ascii="Times New Roman" w:hAnsi="Times New Roman" w:cs="Times New Roman"/>
          <w:sz w:val="24"/>
          <w:szCs w:val="24"/>
        </w:rPr>
        <w:t>introduced</w:t>
      </w:r>
      <w:r>
        <w:rPr>
          <w:rFonts w:ascii="Times New Roman" w:hAnsi="Times New Roman" w:cs="Times New Roman"/>
          <w:sz w:val="24"/>
          <w:szCs w:val="24"/>
        </w:rPr>
        <w:t xml:space="preserve"> the idea that through neuroplasticity it is possible for individuals to learn new motor skills throughout the lifespan. So maybe all is not lost if proficiency in FMS is not achieved in early to middle childhood. </w:t>
      </w:r>
      <w:r w:rsidR="004663BC">
        <w:rPr>
          <w:rFonts w:ascii="Times New Roman" w:hAnsi="Times New Roman" w:cs="Times New Roman"/>
          <w:sz w:val="24"/>
          <w:szCs w:val="24"/>
        </w:rPr>
        <w:t>Considering</w:t>
      </w:r>
      <w:r>
        <w:rPr>
          <w:rFonts w:ascii="Times New Roman" w:hAnsi="Times New Roman" w:cs="Times New Roman"/>
          <w:sz w:val="24"/>
          <w:szCs w:val="24"/>
        </w:rPr>
        <w:t xml:space="preserve"> the effect of perceived motor competence on </w:t>
      </w:r>
      <w:r w:rsidR="00C216BF">
        <w:rPr>
          <w:rFonts w:ascii="Times New Roman" w:hAnsi="Times New Roman" w:cs="Times New Roman"/>
          <w:sz w:val="24"/>
          <w:szCs w:val="24"/>
        </w:rPr>
        <w:t>self-esteem</w:t>
      </w:r>
      <w:r>
        <w:rPr>
          <w:rFonts w:ascii="Times New Roman" w:hAnsi="Times New Roman" w:cs="Times New Roman"/>
          <w:sz w:val="24"/>
          <w:szCs w:val="24"/>
        </w:rPr>
        <w:t xml:space="preserve"> and motivation, any sessions taught to adolescents and adults would need to be well planned and inclusive.</w:t>
      </w:r>
      <w:r w:rsidR="00001DDD">
        <w:rPr>
          <w:rFonts w:ascii="Times New Roman" w:hAnsi="Times New Roman" w:cs="Times New Roman"/>
          <w:sz w:val="24"/>
          <w:szCs w:val="24"/>
        </w:rPr>
        <w:t xml:space="preserve"> It is </w:t>
      </w:r>
      <w:r w:rsidR="00C7027C">
        <w:rPr>
          <w:rFonts w:ascii="Times New Roman" w:hAnsi="Times New Roman" w:cs="Times New Roman"/>
          <w:sz w:val="24"/>
          <w:szCs w:val="24"/>
        </w:rPr>
        <w:t xml:space="preserve">essential </w:t>
      </w:r>
      <w:r w:rsidR="00001DDD">
        <w:rPr>
          <w:rFonts w:ascii="Times New Roman" w:hAnsi="Times New Roman" w:cs="Times New Roman"/>
          <w:sz w:val="24"/>
          <w:szCs w:val="24"/>
        </w:rPr>
        <w:t xml:space="preserve">to </w:t>
      </w:r>
      <w:r w:rsidR="00C7027C">
        <w:rPr>
          <w:rFonts w:ascii="Times New Roman" w:hAnsi="Times New Roman" w:cs="Times New Roman"/>
          <w:sz w:val="24"/>
          <w:szCs w:val="24"/>
        </w:rPr>
        <w:t>recognise</w:t>
      </w:r>
      <w:r w:rsidR="00001DDD">
        <w:rPr>
          <w:rFonts w:ascii="Times New Roman" w:hAnsi="Times New Roman" w:cs="Times New Roman"/>
          <w:sz w:val="24"/>
          <w:szCs w:val="24"/>
        </w:rPr>
        <w:t xml:space="preserve"> that each individual’s physical literacy journ</w:t>
      </w:r>
      <w:r w:rsidR="00406983">
        <w:rPr>
          <w:rFonts w:ascii="Times New Roman" w:hAnsi="Times New Roman" w:cs="Times New Roman"/>
          <w:sz w:val="24"/>
          <w:szCs w:val="24"/>
        </w:rPr>
        <w:t>ey</w:t>
      </w:r>
      <w:r w:rsidR="00001DDD">
        <w:rPr>
          <w:rFonts w:ascii="Times New Roman" w:hAnsi="Times New Roman" w:cs="Times New Roman"/>
          <w:sz w:val="24"/>
          <w:szCs w:val="24"/>
        </w:rPr>
        <w:t xml:space="preserve"> is just that, individual</w:t>
      </w:r>
      <w:r w:rsidR="00987260">
        <w:rPr>
          <w:rFonts w:ascii="Times New Roman" w:hAnsi="Times New Roman" w:cs="Times New Roman"/>
          <w:sz w:val="24"/>
          <w:szCs w:val="24"/>
        </w:rPr>
        <w:t>,</w:t>
      </w:r>
      <w:r w:rsidR="004663BC">
        <w:rPr>
          <w:rFonts w:ascii="Times New Roman" w:hAnsi="Times New Roman" w:cs="Times New Roman"/>
          <w:sz w:val="24"/>
          <w:szCs w:val="24"/>
        </w:rPr>
        <w:t xml:space="preserve"> and will depend on personal aspirations</w:t>
      </w:r>
      <w:r w:rsidR="00406983">
        <w:rPr>
          <w:rFonts w:ascii="Times New Roman" w:hAnsi="Times New Roman" w:cs="Times New Roman"/>
          <w:sz w:val="24"/>
          <w:szCs w:val="24"/>
        </w:rPr>
        <w:t>. Fundamentally though, it is physical competence that will shape physical literacy throughout the lifespan.</w:t>
      </w:r>
    </w:p>
    <w:p w14:paraId="5C62DA05" w14:textId="77777777" w:rsidR="00FE532F" w:rsidRDefault="00FE532F" w:rsidP="00FE532F">
      <w:pPr>
        <w:spacing w:after="0" w:line="360" w:lineRule="auto"/>
        <w:rPr>
          <w:rFonts w:ascii="Times New Roman" w:hAnsi="Times New Roman" w:cs="Times New Roman"/>
          <w:sz w:val="24"/>
          <w:szCs w:val="24"/>
        </w:rPr>
      </w:pPr>
    </w:p>
    <w:p w14:paraId="44874FD5" w14:textId="73EE30E8" w:rsidR="00DD2495" w:rsidRPr="00100FFB" w:rsidRDefault="00D93A69" w:rsidP="00FE532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6928EB">
        <w:rPr>
          <w:rFonts w:ascii="Times New Roman" w:hAnsi="Times New Roman" w:cs="Times New Roman"/>
          <w:sz w:val="24"/>
          <w:szCs w:val="24"/>
        </w:rPr>
        <w:t>378</w:t>
      </w:r>
      <w:r w:rsidR="00172E4F">
        <w:rPr>
          <w:rFonts w:ascii="Times New Roman" w:hAnsi="Times New Roman" w:cs="Times New Roman"/>
          <w:sz w:val="24"/>
          <w:szCs w:val="24"/>
        </w:rPr>
        <w:t>4</w:t>
      </w:r>
    </w:p>
    <w:p w14:paraId="517376E2" w14:textId="77777777" w:rsidR="00FE532F" w:rsidRDefault="00FE532F" w:rsidP="00FE532F">
      <w:pPr>
        <w:spacing w:after="0" w:line="360" w:lineRule="auto"/>
        <w:rPr>
          <w:rFonts w:ascii="Times New Roman" w:hAnsi="Times New Roman" w:cs="Times New Roman"/>
          <w:sz w:val="28"/>
          <w:szCs w:val="28"/>
        </w:rPr>
      </w:pPr>
    </w:p>
    <w:p w14:paraId="7E3C3A35" w14:textId="79BC8CD3"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8"/>
          <w:szCs w:val="28"/>
        </w:rPr>
        <w:t>References</w:t>
      </w:r>
    </w:p>
    <w:p w14:paraId="643D180C" w14:textId="6184E656"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Anderson</w:t>
      </w:r>
      <w:r w:rsidR="00FE532F">
        <w:rPr>
          <w:rFonts w:ascii="Times New Roman" w:hAnsi="Times New Roman" w:cs="Times New Roman"/>
          <w:sz w:val="24"/>
          <w:szCs w:val="24"/>
        </w:rPr>
        <w:t xml:space="preserve">, </w:t>
      </w:r>
      <w:r w:rsidRPr="00D93A69">
        <w:rPr>
          <w:rFonts w:ascii="Times New Roman" w:hAnsi="Times New Roman" w:cs="Times New Roman"/>
          <w:sz w:val="24"/>
          <w:szCs w:val="24"/>
        </w:rPr>
        <w:t>D</w:t>
      </w:r>
      <w:r w:rsidR="00FE532F">
        <w:rPr>
          <w:rFonts w:ascii="Times New Roman" w:hAnsi="Times New Roman" w:cs="Times New Roman"/>
          <w:sz w:val="24"/>
          <w:szCs w:val="24"/>
        </w:rPr>
        <w:t>.</w:t>
      </w:r>
      <w:r w:rsidRPr="00D93A69">
        <w:rPr>
          <w:rFonts w:ascii="Times New Roman" w:hAnsi="Times New Roman" w:cs="Times New Roman"/>
          <w:sz w:val="24"/>
          <w:szCs w:val="24"/>
        </w:rPr>
        <w:t>I</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Motor Development: Far more than just the development of motor skills</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w:t>
      </w:r>
      <w:r w:rsidRPr="00FE532F">
        <w:rPr>
          <w:rFonts w:ascii="Times New Roman" w:hAnsi="Times New Roman" w:cs="Times New Roman"/>
          <w:i/>
          <w:iCs/>
          <w:sz w:val="24"/>
          <w:szCs w:val="24"/>
        </w:rPr>
        <w:t>Kinesiology Review</w:t>
      </w:r>
      <w:r w:rsidR="00FE532F">
        <w:rPr>
          <w:rFonts w:ascii="Times New Roman" w:hAnsi="Times New Roman" w:cs="Times New Roman"/>
          <w:i/>
          <w:iCs/>
          <w:sz w:val="24"/>
          <w:szCs w:val="24"/>
        </w:rPr>
        <w:t>,</w:t>
      </w:r>
      <w:r w:rsidRPr="00D93A69">
        <w:rPr>
          <w:rFonts w:ascii="Times New Roman" w:hAnsi="Times New Roman" w:cs="Times New Roman"/>
          <w:sz w:val="24"/>
          <w:szCs w:val="24"/>
        </w:rPr>
        <w:t xml:space="preserve"> 7</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99-114</w:t>
      </w:r>
    </w:p>
    <w:p w14:paraId="550221F2" w14:textId="6182A2E4"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Ayres, J.</w:t>
      </w:r>
      <w:r w:rsidR="00FE532F">
        <w:rPr>
          <w:rFonts w:ascii="Times New Roman" w:hAnsi="Times New Roman" w:cs="Times New Roman"/>
          <w:sz w:val="24"/>
          <w:szCs w:val="24"/>
        </w:rPr>
        <w:t xml:space="preserve"> </w:t>
      </w:r>
      <w:r w:rsidRPr="00D93A69">
        <w:rPr>
          <w:rFonts w:ascii="Times New Roman" w:hAnsi="Times New Roman" w:cs="Times New Roman"/>
          <w:sz w:val="24"/>
          <w:szCs w:val="24"/>
        </w:rPr>
        <w:t>(2005)</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w:t>
      </w:r>
      <w:r w:rsidRPr="00FE532F">
        <w:rPr>
          <w:rFonts w:ascii="Times New Roman" w:hAnsi="Times New Roman" w:cs="Times New Roman"/>
          <w:i/>
          <w:iCs/>
          <w:sz w:val="24"/>
          <w:szCs w:val="24"/>
        </w:rPr>
        <w:t xml:space="preserve">Sensory Integration and the </w:t>
      </w:r>
      <w:r w:rsidR="00FE532F">
        <w:rPr>
          <w:rFonts w:ascii="Times New Roman" w:hAnsi="Times New Roman" w:cs="Times New Roman"/>
          <w:i/>
          <w:iCs/>
          <w:sz w:val="24"/>
          <w:szCs w:val="24"/>
        </w:rPr>
        <w:t>C</w:t>
      </w:r>
      <w:r w:rsidRPr="00FE532F">
        <w:rPr>
          <w:rFonts w:ascii="Times New Roman" w:hAnsi="Times New Roman" w:cs="Times New Roman"/>
          <w:i/>
          <w:iCs/>
          <w:sz w:val="24"/>
          <w:szCs w:val="24"/>
        </w:rPr>
        <w:t>hild</w:t>
      </w:r>
      <w:r w:rsidRPr="00D93A69">
        <w:rPr>
          <w:rFonts w:ascii="Times New Roman" w:hAnsi="Times New Roman" w:cs="Times New Roman"/>
          <w:sz w:val="24"/>
          <w:szCs w:val="24"/>
        </w:rPr>
        <w:t>. L.A. Western Psychological Services.</w:t>
      </w:r>
    </w:p>
    <w:p w14:paraId="4DDD21B9" w14:textId="06803721"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Barnett L</w:t>
      </w:r>
      <w:r w:rsidR="00FE532F">
        <w:rPr>
          <w:rFonts w:ascii="Times New Roman" w:hAnsi="Times New Roman" w:cs="Times New Roman"/>
          <w:sz w:val="24"/>
          <w:szCs w:val="24"/>
        </w:rPr>
        <w:t>.</w:t>
      </w:r>
      <w:r w:rsidRPr="00D93A69">
        <w:rPr>
          <w:rFonts w:ascii="Times New Roman" w:hAnsi="Times New Roman" w:cs="Times New Roman"/>
          <w:sz w:val="24"/>
          <w:szCs w:val="24"/>
        </w:rPr>
        <w:t>M</w:t>
      </w:r>
      <w:r w:rsidR="00FE532F">
        <w:rPr>
          <w:rFonts w:ascii="Times New Roman" w:hAnsi="Times New Roman" w:cs="Times New Roman"/>
          <w:sz w:val="24"/>
          <w:szCs w:val="24"/>
        </w:rPr>
        <w:t>.</w:t>
      </w:r>
      <w:r w:rsidRPr="00D93A69">
        <w:rPr>
          <w:rFonts w:ascii="Times New Roman" w:hAnsi="Times New Roman" w:cs="Times New Roman"/>
          <w:sz w:val="24"/>
          <w:szCs w:val="24"/>
        </w:rPr>
        <w:t>, Van Beurden E</w:t>
      </w:r>
      <w:r w:rsidR="00FE532F">
        <w:rPr>
          <w:rFonts w:ascii="Times New Roman" w:hAnsi="Times New Roman" w:cs="Times New Roman"/>
          <w:sz w:val="24"/>
          <w:szCs w:val="24"/>
        </w:rPr>
        <w:t>.</w:t>
      </w:r>
      <w:r w:rsidRPr="00D93A69">
        <w:rPr>
          <w:rFonts w:ascii="Times New Roman" w:hAnsi="Times New Roman" w:cs="Times New Roman"/>
          <w:sz w:val="24"/>
          <w:szCs w:val="24"/>
        </w:rPr>
        <w:t>, Morgan P</w:t>
      </w:r>
      <w:r w:rsidR="00FE532F">
        <w:rPr>
          <w:rFonts w:ascii="Times New Roman" w:hAnsi="Times New Roman" w:cs="Times New Roman"/>
          <w:sz w:val="24"/>
          <w:szCs w:val="24"/>
        </w:rPr>
        <w:t>.</w:t>
      </w:r>
      <w:r w:rsidRPr="00D93A69">
        <w:rPr>
          <w:rFonts w:ascii="Times New Roman" w:hAnsi="Times New Roman" w:cs="Times New Roman"/>
          <w:sz w:val="24"/>
          <w:szCs w:val="24"/>
        </w:rPr>
        <w:t>J</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et al. (2009)</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Childhood Motor Skill Proficiency as a Predictor of Adolescent Physical Activity</w:t>
      </w:r>
      <w:r w:rsidR="00FE532F">
        <w:rPr>
          <w:rFonts w:ascii="Times New Roman" w:hAnsi="Times New Roman" w:cs="Times New Roman"/>
          <w:sz w:val="24"/>
          <w:szCs w:val="24"/>
        </w:rPr>
        <w:t xml:space="preserve">, </w:t>
      </w:r>
      <w:r w:rsidRPr="00FE532F">
        <w:rPr>
          <w:rFonts w:ascii="Times New Roman" w:hAnsi="Times New Roman" w:cs="Times New Roman"/>
          <w:i/>
          <w:iCs/>
          <w:sz w:val="24"/>
          <w:szCs w:val="24"/>
        </w:rPr>
        <w:t>Journal of Adolescent Health</w:t>
      </w:r>
      <w:r w:rsidR="00FE532F">
        <w:rPr>
          <w:rFonts w:ascii="Times New Roman" w:hAnsi="Times New Roman" w:cs="Times New Roman"/>
          <w:i/>
          <w:iCs/>
          <w:sz w:val="24"/>
          <w:szCs w:val="24"/>
        </w:rPr>
        <w:t>,</w:t>
      </w:r>
      <w:r w:rsidRPr="00D93A69">
        <w:rPr>
          <w:rFonts w:ascii="Times New Roman" w:hAnsi="Times New Roman" w:cs="Times New Roman"/>
          <w:sz w:val="24"/>
          <w:szCs w:val="24"/>
        </w:rPr>
        <w:t xml:space="preserve"> 44</w:t>
      </w:r>
      <w:r w:rsidR="00FE532F">
        <w:rPr>
          <w:rFonts w:ascii="Times New Roman" w:hAnsi="Times New Roman" w:cs="Times New Roman"/>
          <w:sz w:val="24"/>
          <w:szCs w:val="24"/>
        </w:rPr>
        <w:t>,</w:t>
      </w:r>
      <w:r w:rsidRPr="00D93A69">
        <w:rPr>
          <w:rFonts w:ascii="Times New Roman" w:hAnsi="Times New Roman" w:cs="Times New Roman"/>
          <w:sz w:val="24"/>
          <w:szCs w:val="24"/>
        </w:rPr>
        <w:t xml:space="preserve"> 252-259</w:t>
      </w:r>
    </w:p>
    <w:p w14:paraId="376383C2" w14:textId="7A8CFF80"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Barnett L</w:t>
      </w:r>
      <w:r w:rsidR="0044217E">
        <w:rPr>
          <w:rFonts w:ascii="Times New Roman" w:hAnsi="Times New Roman" w:cs="Times New Roman"/>
          <w:sz w:val="24"/>
          <w:szCs w:val="24"/>
        </w:rPr>
        <w:t>.</w:t>
      </w:r>
      <w:r w:rsidRPr="00D93A69">
        <w:rPr>
          <w:rFonts w:ascii="Times New Roman" w:hAnsi="Times New Roman" w:cs="Times New Roman"/>
          <w:sz w:val="24"/>
          <w:szCs w:val="24"/>
        </w:rPr>
        <w:t>, Salmon J</w:t>
      </w:r>
      <w:r w:rsidR="0044217E">
        <w:rPr>
          <w:rFonts w:ascii="Times New Roman" w:hAnsi="Times New Roman" w:cs="Times New Roman"/>
          <w:sz w:val="24"/>
          <w:szCs w:val="24"/>
        </w:rPr>
        <w:t>.</w:t>
      </w:r>
      <w:r w:rsidRPr="00D93A69">
        <w:rPr>
          <w:rFonts w:ascii="Times New Roman" w:hAnsi="Times New Roman" w:cs="Times New Roman"/>
          <w:sz w:val="24"/>
          <w:szCs w:val="24"/>
        </w:rPr>
        <w:t>, Hesketh K. (2016)</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More active pre-school children have better motor competence at school starting age: an observational cohort study</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w:t>
      </w:r>
      <w:r w:rsidRPr="0044217E">
        <w:rPr>
          <w:rFonts w:ascii="Times New Roman" w:hAnsi="Times New Roman" w:cs="Times New Roman"/>
          <w:i/>
          <w:iCs/>
          <w:sz w:val="24"/>
          <w:szCs w:val="24"/>
        </w:rPr>
        <w:t>BMC Public Health</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16:1068</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DOI 10.1186/s12889-016-3742-1</w:t>
      </w:r>
    </w:p>
    <w:p w14:paraId="7FC2833D" w14:textId="2E56DF42"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lastRenderedPageBreak/>
        <w:t>Barnett L</w:t>
      </w:r>
      <w:r w:rsidR="0044217E">
        <w:rPr>
          <w:rFonts w:ascii="Times New Roman" w:hAnsi="Times New Roman" w:cs="Times New Roman"/>
          <w:sz w:val="24"/>
          <w:szCs w:val="24"/>
        </w:rPr>
        <w:t>.</w:t>
      </w:r>
      <w:r w:rsidRPr="00D93A69">
        <w:rPr>
          <w:rFonts w:ascii="Times New Roman" w:hAnsi="Times New Roman" w:cs="Times New Roman"/>
          <w:sz w:val="24"/>
          <w:szCs w:val="24"/>
        </w:rPr>
        <w:t>, Stodden D</w:t>
      </w:r>
      <w:r w:rsidR="0044217E">
        <w:rPr>
          <w:rFonts w:ascii="Times New Roman" w:hAnsi="Times New Roman" w:cs="Times New Roman"/>
          <w:sz w:val="24"/>
          <w:szCs w:val="24"/>
        </w:rPr>
        <w:t>.</w:t>
      </w:r>
      <w:r w:rsidRPr="00D93A69">
        <w:rPr>
          <w:rFonts w:ascii="Times New Roman" w:hAnsi="Times New Roman" w:cs="Times New Roman"/>
          <w:sz w:val="24"/>
          <w:szCs w:val="24"/>
        </w:rPr>
        <w:t>, Cohen K</w:t>
      </w:r>
      <w:r w:rsidR="0044217E">
        <w:rPr>
          <w:rFonts w:ascii="Times New Roman" w:hAnsi="Times New Roman" w:cs="Times New Roman"/>
          <w:sz w:val="24"/>
          <w:szCs w:val="24"/>
        </w:rPr>
        <w:t>.</w:t>
      </w:r>
      <w:r w:rsidRPr="00D93A69">
        <w:rPr>
          <w:rFonts w:ascii="Times New Roman" w:hAnsi="Times New Roman" w:cs="Times New Roman"/>
          <w:sz w:val="24"/>
          <w:szCs w:val="24"/>
        </w:rPr>
        <w:t>, Smith J</w:t>
      </w:r>
      <w:r w:rsidR="0044217E">
        <w:rPr>
          <w:rFonts w:ascii="Times New Roman" w:hAnsi="Times New Roman" w:cs="Times New Roman"/>
          <w:sz w:val="24"/>
          <w:szCs w:val="24"/>
        </w:rPr>
        <w:t>.</w:t>
      </w:r>
      <w:r w:rsidRPr="00D93A69">
        <w:rPr>
          <w:rFonts w:ascii="Times New Roman" w:hAnsi="Times New Roman" w:cs="Times New Roman"/>
          <w:sz w:val="24"/>
          <w:szCs w:val="24"/>
        </w:rPr>
        <w:t>, Lubans D</w:t>
      </w:r>
      <w:r w:rsidR="0044217E">
        <w:rPr>
          <w:rFonts w:ascii="Times New Roman" w:hAnsi="Times New Roman" w:cs="Times New Roman"/>
          <w:sz w:val="24"/>
          <w:szCs w:val="24"/>
        </w:rPr>
        <w:t>.</w:t>
      </w:r>
      <w:r w:rsidRPr="00D93A69">
        <w:rPr>
          <w:rFonts w:ascii="Times New Roman" w:hAnsi="Times New Roman" w:cs="Times New Roman"/>
          <w:sz w:val="24"/>
          <w:szCs w:val="24"/>
        </w:rPr>
        <w:t>, Lenoir M</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et al</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(2016)</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Fundamental movement skills: an important focus</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Journal of Teaching in Physical Education</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35 (3)</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219-225</w:t>
      </w:r>
    </w:p>
    <w:p w14:paraId="6431AC3A" w14:textId="2B12C442"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Barnett L</w:t>
      </w:r>
      <w:r w:rsidR="0044217E">
        <w:rPr>
          <w:rFonts w:ascii="Times New Roman" w:hAnsi="Times New Roman" w:cs="Times New Roman"/>
          <w:sz w:val="24"/>
          <w:szCs w:val="24"/>
        </w:rPr>
        <w:t>.</w:t>
      </w:r>
      <w:r w:rsidRPr="00D93A69">
        <w:rPr>
          <w:rFonts w:ascii="Times New Roman" w:hAnsi="Times New Roman" w:cs="Times New Roman"/>
          <w:sz w:val="24"/>
          <w:szCs w:val="24"/>
        </w:rPr>
        <w:t>, Ridgers N</w:t>
      </w:r>
      <w:r w:rsidR="0044217E">
        <w:rPr>
          <w:rFonts w:ascii="Times New Roman" w:hAnsi="Times New Roman" w:cs="Times New Roman"/>
          <w:sz w:val="24"/>
          <w:szCs w:val="24"/>
        </w:rPr>
        <w:t>.</w:t>
      </w:r>
      <w:r w:rsidRPr="00D93A69">
        <w:rPr>
          <w:rFonts w:ascii="Times New Roman" w:hAnsi="Times New Roman" w:cs="Times New Roman"/>
          <w:sz w:val="24"/>
          <w:szCs w:val="24"/>
        </w:rPr>
        <w:t>, Hesketh K</w:t>
      </w:r>
      <w:r w:rsidR="0044217E">
        <w:rPr>
          <w:rFonts w:ascii="Times New Roman" w:hAnsi="Times New Roman" w:cs="Times New Roman"/>
          <w:sz w:val="24"/>
          <w:szCs w:val="24"/>
        </w:rPr>
        <w:t>.</w:t>
      </w:r>
      <w:r w:rsidRPr="00D93A69">
        <w:rPr>
          <w:rFonts w:ascii="Times New Roman" w:hAnsi="Times New Roman" w:cs="Times New Roman"/>
          <w:sz w:val="24"/>
          <w:szCs w:val="24"/>
        </w:rPr>
        <w:t>, Salmon J</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Setting them up for lifetime activity: play competence perceptions and physical activity in young children</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Journal of Science and Medicine in Sport</w:t>
      </w:r>
      <w:r w:rsidR="0044217E">
        <w:rPr>
          <w:rFonts w:ascii="Times New Roman" w:hAnsi="Times New Roman" w:cs="Times New Roman"/>
          <w:i/>
          <w:iCs/>
          <w:sz w:val="24"/>
          <w:szCs w:val="24"/>
        </w:rPr>
        <w:t>,</w:t>
      </w:r>
      <w:r w:rsidRPr="0044217E">
        <w:rPr>
          <w:rFonts w:ascii="Times New Roman" w:hAnsi="Times New Roman" w:cs="Times New Roman"/>
          <w:i/>
          <w:iCs/>
          <w:sz w:val="24"/>
          <w:szCs w:val="24"/>
        </w:rPr>
        <w:t xml:space="preserve"> </w:t>
      </w:r>
      <w:r w:rsidRPr="00D93A69">
        <w:rPr>
          <w:rFonts w:ascii="Times New Roman" w:hAnsi="Times New Roman" w:cs="Times New Roman"/>
          <w:sz w:val="24"/>
          <w:szCs w:val="24"/>
        </w:rPr>
        <w:t>20</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856-860</w:t>
      </w:r>
    </w:p>
    <w:p w14:paraId="500AA3D9" w14:textId="1D99288F"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Belton S</w:t>
      </w:r>
      <w:r w:rsidR="0044217E">
        <w:rPr>
          <w:rFonts w:ascii="Times New Roman" w:hAnsi="Times New Roman" w:cs="Times New Roman"/>
          <w:sz w:val="24"/>
          <w:szCs w:val="24"/>
        </w:rPr>
        <w:t>.</w:t>
      </w:r>
      <w:r w:rsidRPr="00D93A69">
        <w:rPr>
          <w:rFonts w:ascii="Times New Roman" w:hAnsi="Times New Roman" w:cs="Times New Roman"/>
          <w:sz w:val="24"/>
          <w:szCs w:val="24"/>
        </w:rPr>
        <w:t>, McCarren A</w:t>
      </w:r>
      <w:r w:rsidR="0044217E">
        <w:rPr>
          <w:rFonts w:ascii="Times New Roman" w:hAnsi="Times New Roman" w:cs="Times New Roman"/>
          <w:sz w:val="24"/>
          <w:szCs w:val="24"/>
        </w:rPr>
        <w:t>.</w:t>
      </w:r>
      <w:r w:rsidRPr="00D93A69">
        <w:rPr>
          <w:rFonts w:ascii="Times New Roman" w:hAnsi="Times New Roman" w:cs="Times New Roman"/>
          <w:sz w:val="24"/>
          <w:szCs w:val="24"/>
        </w:rPr>
        <w:t>, McGrane B</w:t>
      </w:r>
      <w:r w:rsidR="0044217E">
        <w:rPr>
          <w:rFonts w:ascii="Times New Roman" w:hAnsi="Times New Roman" w:cs="Times New Roman"/>
          <w:sz w:val="24"/>
          <w:szCs w:val="24"/>
        </w:rPr>
        <w:t>.</w:t>
      </w:r>
      <w:r w:rsidRPr="00D93A69">
        <w:rPr>
          <w:rFonts w:ascii="Times New Roman" w:hAnsi="Times New Roman" w:cs="Times New Roman"/>
          <w:sz w:val="24"/>
          <w:szCs w:val="24"/>
        </w:rPr>
        <w:t>, Powell D</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Issartel J</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The Youth-Physical Activity Towards Health (Y-Path) intervention: results of a 24 month cluster randomised controlled trial</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PLoS ONE</w:t>
      </w:r>
      <w:r w:rsidR="0044217E">
        <w:rPr>
          <w:rFonts w:ascii="Times New Roman" w:hAnsi="Times New Roman" w:cs="Times New Roman"/>
          <w:sz w:val="24"/>
          <w:szCs w:val="24"/>
        </w:rPr>
        <w:t>, 1</w:t>
      </w:r>
      <w:r w:rsidRPr="00D93A69">
        <w:rPr>
          <w:rFonts w:ascii="Times New Roman" w:hAnsi="Times New Roman" w:cs="Times New Roman"/>
          <w:sz w:val="24"/>
          <w:szCs w:val="24"/>
        </w:rPr>
        <w:t xml:space="preserve">4 (9): e0221684 </w:t>
      </w:r>
    </w:p>
    <w:p w14:paraId="433CAD59" w14:textId="39679772"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Clark J</w:t>
      </w:r>
      <w:r w:rsidR="0044217E">
        <w:rPr>
          <w:rFonts w:ascii="Times New Roman" w:hAnsi="Times New Roman" w:cs="Times New Roman"/>
          <w:sz w:val="24"/>
          <w:szCs w:val="24"/>
        </w:rPr>
        <w:t>.</w:t>
      </w:r>
      <w:r w:rsidRPr="00D93A69">
        <w:rPr>
          <w:rFonts w:ascii="Times New Roman" w:hAnsi="Times New Roman" w:cs="Times New Roman"/>
          <w:sz w:val="24"/>
          <w:szCs w:val="24"/>
        </w:rPr>
        <w:t>E</w:t>
      </w:r>
      <w:r w:rsidR="0044217E">
        <w:rPr>
          <w:rFonts w:ascii="Times New Roman" w:hAnsi="Times New Roman" w:cs="Times New Roman"/>
          <w:sz w:val="24"/>
          <w:szCs w:val="24"/>
        </w:rPr>
        <w:t>.</w:t>
      </w:r>
      <w:r w:rsidRPr="00D93A69">
        <w:rPr>
          <w:rFonts w:ascii="Times New Roman" w:hAnsi="Times New Roman" w:cs="Times New Roman"/>
          <w:sz w:val="24"/>
          <w:szCs w:val="24"/>
        </w:rPr>
        <w:t>, Metcalfe J</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(2002)</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The Mountain of Motor Development: A Metaphor. In J.E</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Clark &amp; J. Humphrey (Eds), </w:t>
      </w:r>
      <w:r w:rsidRPr="0044217E">
        <w:rPr>
          <w:rFonts w:ascii="Times New Roman" w:hAnsi="Times New Roman" w:cs="Times New Roman"/>
          <w:i/>
          <w:iCs/>
          <w:sz w:val="24"/>
          <w:szCs w:val="24"/>
        </w:rPr>
        <w:t xml:space="preserve">Motor Development: Research and </w:t>
      </w:r>
      <w:r w:rsidR="0044217E">
        <w:rPr>
          <w:rFonts w:ascii="Times New Roman" w:hAnsi="Times New Roman" w:cs="Times New Roman"/>
          <w:i/>
          <w:iCs/>
          <w:sz w:val="24"/>
          <w:szCs w:val="24"/>
        </w:rPr>
        <w:t>R</w:t>
      </w:r>
      <w:r w:rsidRPr="0044217E">
        <w:rPr>
          <w:rFonts w:ascii="Times New Roman" w:hAnsi="Times New Roman" w:cs="Times New Roman"/>
          <w:i/>
          <w:iCs/>
          <w:sz w:val="24"/>
          <w:szCs w:val="24"/>
        </w:rPr>
        <w:t>eviews</w:t>
      </w:r>
      <w:r w:rsidR="0044217E">
        <w:rPr>
          <w:rFonts w:ascii="Times New Roman" w:hAnsi="Times New Roman" w:cs="Times New Roman"/>
          <w:i/>
          <w:iCs/>
          <w:sz w:val="24"/>
          <w:szCs w:val="24"/>
        </w:rPr>
        <w:t xml:space="preserve">, </w:t>
      </w:r>
      <w:r w:rsidRPr="00D93A69">
        <w:rPr>
          <w:rFonts w:ascii="Times New Roman" w:hAnsi="Times New Roman" w:cs="Times New Roman"/>
          <w:sz w:val="24"/>
          <w:szCs w:val="24"/>
        </w:rPr>
        <w:t>Vol.2, pp. 163-190</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NASPE Publications: Reston, VA</w:t>
      </w:r>
    </w:p>
    <w:p w14:paraId="09D3104B" w14:textId="7DB65B8A"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Clark J</w:t>
      </w:r>
      <w:r w:rsidR="0044217E">
        <w:rPr>
          <w:rFonts w:ascii="Times New Roman" w:hAnsi="Times New Roman" w:cs="Times New Roman"/>
          <w:sz w:val="24"/>
          <w:szCs w:val="24"/>
        </w:rPr>
        <w:t>.</w:t>
      </w:r>
      <w:r w:rsidRPr="00D93A69">
        <w:rPr>
          <w:rFonts w:ascii="Times New Roman" w:hAnsi="Times New Roman" w:cs="Times New Roman"/>
          <w:sz w:val="24"/>
          <w:szCs w:val="24"/>
        </w:rPr>
        <w:t>E</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(2007)</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On the problem of motor skill development</w:t>
      </w:r>
      <w:r w:rsidR="0044217E">
        <w:rPr>
          <w:rFonts w:ascii="Times New Roman" w:hAnsi="Times New Roman" w:cs="Times New Roman"/>
          <w:i/>
          <w:iCs/>
          <w:sz w:val="24"/>
          <w:szCs w:val="24"/>
        </w:rPr>
        <w:t>,</w:t>
      </w:r>
      <w:r w:rsidRPr="0044217E">
        <w:rPr>
          <w:rFonts w:ascii="Times New Roman" w:hAnsi="Times New Roman" w:cs="Times New Roman"/>
          <w:i/>
          <w:iCs/>
          <w:sz w:val="24"/>
          <w:szCs w:val="24"/>
        </w:rPr>
        <w:t xml:space="preserve"> Journal of Physical Education, Recreation and Dance</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78 (5)</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39-44</w:t>
      </w:r>
    </w:p>
    <w:p w14:paraId="0124C260" w14:textId="0A59764B"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Clark J</w:t>
      </w:r>
      <w:r w:rsidR="0044217E">
        <w:rPr>
          <w:rFonts w:ascii="Times New Roman" w:hAnsi="Times New Roman" w:cs="Times New Roman"/>
          <w:sz w:val="24"/>
          <w:szCs w:val="24"/>
        </w:rPr>
        <w:t>.</w:t>
      </w:r>
      <w:r w:rsidRPr="00D93A69">
        <w:rPr>
          <w:rFonts w:ascii="Times New Roman" w:hAnsi="Times New Roman" w:cs="Times New Roman"/>
          <w:sz w:val="24"/>
          <w:szCs w:val="24"/>
        </w:rPr>
        <w:t>E</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Pentimento: A 21</w:t>
      </w:r>
      <w:r w:rsidRPr="00D93A69">
        <w:rPr>
          <w:rFonts w:ascii="Times New Roman" w:hAnsi="Times New Roman" w:cs="Times New Roman"/>
          <w:sz w:val="24"/>
          <w:szCs w:val="24"/>
          <w:vertAlign w:val="superscript"/>
        </w:rPr>
        <w:t>st</w:t>
      </w:r>
      <w:r w:rsidRPr="00D93A69">
        <w:rPr>
          <w:rFonts w:ascii="Times New Roman" w:hAnsi="Times New Roman" w:cs="Times New Roman"/>
          <w:sz w:val="24"/>
          <w:szCs w:val="24"/>
        </w:rPr>
        <w:t xml:space="preserve"> Century View on the Canvas of Motor Development</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w:t>
      </w:r>
      <w:r w:rsidRPr="0044217E">
        <w:rPr>
          <w:rFonts w:ascii="Times New Roman" w:hAnsi="Times New Roman" w:cs="Times New Roman"/>
          <w:i/>
          <w:iCs/>
          <w:sz w:val="24"/>
          <w:szCs w:val="24"/>
        </w:rPr>
        <w:t>Kinesiology Review</w:t>
      </w:r>
      <w:r w:rsidR="0044217E">
        <w:rPr>
          <w:rFonts w:ascii="Times New Roman" w:hAnsi="Times New Roman" w:cs="Times New Roman"/>
          <w:i/>
          <w:iCs/>
          <w:sz w:val="24"/>
          <w:szCs w:val="24"/>
        </w:rPr>
        <w:t>,</w:t>
      </w:r>
      <w:r w:rsidRPr="00D93A69">
        <w:rPr>
          <w:rFonts w:ascii="Times New Roman" w:hAnsi="Times New Roman" w:cs="Times New Roman"/>
          <w:sz w:val="24"/>
          <w:szCs w:val="24"/>
        </w:rPr>
        <w:t xml:space="preserve"> 6</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232-239</w:t>
      </w:r>
    </w:p>
    <w:p w14:paraId="3F0C8CB9" w14:textId="02006051"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De Meester A</w:t>
      </w:r>
      <w:r w:rsidR="0044217E">
        <w:rPr>
          <w:rFonts w:ascii="Times New Roman" w:hAnsi="Times New Roman" w:cs="Times New Roman"/>
          <w:sz w:val="24"/>
          <w:szCs w:val="24"/>
        </w:rPr>
        <w:t>.</w:t>
      </w:r>
      <w:r w:rsidRPr="00D93A69">
        <w:rPr>
          <w:rFonts w:ascii="Times New Roman" w:hAnsi="Times New Roman" w:cs="Times New Roman"/>
          <w:sz w:val="24"/>
          <w:szCs w:val="24"/>
        </w:rPr>
        <w:t>, Stodden D</w:t>
      </w:r>
      <w:r w:rsidR="0044217E">
        <w:rPr>
          <w:rFonts w:ascii="Times New Roman" w:hAnsi="Times New Roman" w:cs="Times New Roman"/>
          <w:sz w:val="24"/>
          <w:szCs w:val="24"/>
        </w:rPr>
        <w:t>.</w:t>
      </w:r>
      <w:r w:rsidRPr="00D93A69">
        <w:rPr>
          <w:rFonts w:ascii="Times New Roman" w:hAnsi="Times New Roman" w:cs="Times New Roman"/>
          <w:sz w:val="24"/>
          <w:szCs w:val="24"/>
        </w:rPr>
        <w:t>, Goodway J</w:t>
      </w:r>
      <w:r w:rsidR="0044217E">
        <w:rPr>
          <w:rFonts w:ascii="Times New Roman" w:hAnsi="Times New Roman" w:cs="Times New Roman"/>
          <w:sz w:val="24"/>
          <w:szCs w:val="24"/>
        </w:rPr>
        <w:t>.</w:t>
      </w:r>
      <w:r w:rsidRPr="00D93A69">
        <w:rPr>
          <w:rFonts w:ascii="Times New Roman" w:hAnsi="Times New Roman" w:cs="Times New Roman"/>
          <w:sz w:val="24"/>
          <w:szCs w:val="24"/>
        </w:rPr>
        <w:t>, True L</w:t>
      </w:r>
      <w:r w:rsidR="0044217E">
        <w:rPr>
          <w:rFonts w:ascii="Times New Roman" w:hAnsi="Times New Roman" w:cs="Times New Roman"/>
          <w:sz w:val="24"/>
          <w:szCs w:val="24"/>
        </w:rPr>
        <w:t>.</w:t>
      </w:r>
      <w:r w:rsidRPr="00D93A69">
        <w:rPr>
          <w:rFonts w:ascii="Times New Roman" w:hAnsi="Times New Roman" w:cs="Times New Roman"/>
          <w:sz w:val="24"/>
          <w:szCs w:val="24"/>
        </w:rPr>
        <w:t>, Brian A</w:t>
      </w:r>
      <w:r w:rsidR="0044217E">
        <w:rPr>
          <w:rFonts w:ascii="Times New Roman" w:hAnsi="Times New Roman" w:cs="Times New Roman"/>
          <w:sz w:val="24"/>
          <w:szCs w:val="24"/>
        </w:rPr>
        <w:t>.</w:t>
      </w:r>
      <w:r w:rsidRPr="00D93A69">
        <w:rPr>
          <w:rFonts w:ascii="Times New Roman" w:hAnsi="Times New Roman" w:cs="Times New Roman"/>
          <w:sz w:val="24"/>
          <w:szCs w:val="24"/>
        </w:rPr>
        <w:t>, Ferkel R</w:t>
      </w:r>
      <w:r w:rsidR="0044217E">
        <w:rPr>
          <w:rFonts w:ascii="Times New Roman" w:hAnsi="Times New Roman" w:cs="Times New Roman"/>
          <w:sz w:val="24"/>
          <w:szCs w:val="24"/>
        </w:rPr>
        <w:t>.</w:t>
      </w:r>
      <w:r w:rsidRPr="00D93A69">
        <w:rPr>
          <w:rFonts w:ascii="Times New Roman" w:hAnsi="Times New Roman" w:cs="Times New Roman"/>
          <w:sz w:val="24"/>
          <w:szCs w:val="24"/>
        </w:rPr>
        <w:t>, Haerens L</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Identifying a motor proficiency barrier for meeting physical activity guidelines in children</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Journal of Science and Medicine in Sport</w:t>
      </w:r>
      <w:r w:rsidR="0044217E">
        <w:rPr>
          <w:rFonts w:ascii="Times New Roman" w:hAnsi="Times New Roman" w:cs="Times New Roman"/>
          <w:sz w:val="24"/>
          <w:szCs w:val="24"/>
        </w:rPr>
        <w:t>,</w:t>
      </w:r>
      <w:r w:rsidRPr="0044217E">
        <w:rPr>
          <w:rFonts w:ascii="Times New Roman" w:hAnsi="Times New Roman" w:cs="Times New Roman"/>
          <w:sz w:val="24"/>
          <w:szCs w:val="24"/>
        </w:rPr>
        <w:t xml:space="preserve"> </w:t>
      </w:r>
      <w:r w:rsidRPr="00D93A69">
        <w:rPr>
          <w:rFonts w:ascii="Times New Roman" w:hAnsi="Times New Roman" w:cs="Times New Roman"/>
          <w:sz w:val="24"/>
          <w:szCs w:val="24"/>
        </w:rPr>
        <w:t>http://dx.doi.org/10.1016/j.jsams.2017.05.007</w:t>
      </w:r>
    </w:p>
    <w:p w14:paraId="5F7F7749" w14:textId="251754DD"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Edwards L</w:t>
      </w:r>
      <w:r w:rsidR="0044217E">
        <w:rPr>
          <w:rFonts w:ascii="Times New Roman" w:hAnsi="Times New Roman" w:cs="Times New Roman"/>
          <w:sz w:val="24"/>
          <w:szCs w:val="24"/>
        </w:rPr>
        <w:t>.</w:t>
      </w:r>
      <w:r w:rsidRPr="00D93A69">
        <w:rPr>
          <w:rFonts w:ascii="Times New Roman" w:hAnsi="Times New Roman" w:cs="Times New Roman"/>
          <w:sz w:val="24"/>
          <w:szCs w:val="24"/>
        </w:rPr>
        <w:t>, Bryant A</w:t>
      </w:r>
      <w:r w:rsidR="0044217E">
        <w:rPr>
          <w:rFonts w:ascii="Times New Roman" w:hAnsi="Times New Roman" w:cs="Times New Roman"/>
          <w:sz w:val="24"/>
          <w:szCs w:val="24"/>
        </w:rPr>
        <w:t>.</w:t>
      </w:r>
      <w:r w:rsidRPr="00D93A69">
        <w:rPr>
          <w:rFonts w:ascii="Times New Roman" w:hAnsi="Times New Roman" w:cs="Times New Roman"/>
          <w:sz w:val="24"/>
          <w:szCs w:val="24"/>
        </w:rPr>
        <w:t>, Keegan R</w:t>
      </w:r>
      <w:r w:rsidR="0044217E">
        <w:rPr>
          <w:rFonts w:ascii="Times New Roman" w:hAnsi="Times New Roman" w:cs="Times New Roman"/>
          <w:sz w:val="24"/>
          <w:szCs w:val="24"/>
        </w:rPr>
        <w:t>.</w:t>
      </w:r>
      <w:r w:rsidRPr="00D93A69">
        <w:rPr>
          <w:rFonts w:ascii="Times New Roman" w:hAnsi="Times New Roman" w:cs="Times New Roman"/>
          <w:sz w:val="24"/>
          <w:szCs w:val="24"/>
        </w:rPr>
        <w:t>, Morgan K</w:t>
      </w:r>
      <w:r w:rsidR="0044217E">
        <w:rPr>
          <w:rFonts w:ascii="Times New Roman" w:hAnsi="Times New Roman" w:cs="Times New Roman"/>
          <w:sz w:val="24"/>
          <w:szCs w:val="24"/>
        </w:rPr>
        <w:t>.</w:t>
      </w:r>
      <w:r w:rsidRPr="00D93A69">
        <w:rPr>
          <w:rFonts w:ascii="Times New Roman" w:hAnsi="Times New Roman" w:cs="Times New Roman"/>
          <w:sz w:val="24"/>
          <w:szCs w:val="24"/>
        </w:rPr>
        <w:t>, Jones A. (2016)</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Definitions, foundations and associations of physical literacy: A systematic review</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w:t>
      </w:r>
      <w:r w:rsidRPr="0044217E">
        <w:rPr>
          <w:rFonts w:ascii="Times New Roman" w:hAnsi="Times New Roman" w:cs="Times New Roman"/>
          <w:i/>
          <w:iCs/>
          <w:sz w:val="24"/>
          <w:szCs w:val="24"/>
        </w:rPr>
        <w:t>Sports Medicine</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DOI 10.1007/s40279-016-0560-7 </w:t>
      </w:r>
    </w:p>
    <w:p w14:paraId="381022CE" w14:textId="21554AA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Estevan I</w:t>
      </w:r>
      <w:r w:rsidR="0044217E">
        <w:rPr>
          <w:rFonts w:ascii="Times New Roman" w:hAnsi="Times New Roman" w:cs="Times New Roman"/>
          <w:sz w:val="24"/>
          <w:szCs w:val="24"/>
        </w:rPr>
        <w:t>.</w:t>
      </w:r>
      <w:r w:rsidRPr="00D93A69">
        <w:rPr>
          <w:rFonts w:ascii="Times New Roman" w:hAnsi="Times New Roman" w:cs="Times New Roman"/>
          <w:sz w:val="24"/>
          <w:szCs w:val="24"/>
        </w:rPr>
        <w:t>, Garc</w:t>
      </w:r>
      <w:r w:rsidR="00E23B5B">
        <w:rPr>
          <w:rFonts w:ascii="Times New Roman" w:hAnsi="Times New Roman" w:cs="Times New Roman"/>
          <w:sz w:val="24"/>
          <w:szCs w:val="24"/>
        </w:rPr>
        <w:t>í</w:t>
      </w:r>
      <w:r w:rsidRPr="00D93A69">
        <w:rPr>
          <w:rFonts w:ascii="Times New Roman" w:hAnsi="Times New Roman" w:cs="Times New Roman"/>
          <w:sz w:val="24"/>
          <w:szCs w:val="24"/>
        </w:rPr>
        <w:t>a-Mass</w:t>
      </w:r>
      <w:r w:rsidR="00E23B5B">
        <w:rPr>
          <w:rFonts w:ascii="Times New Roman" w:hAnsi="Times New Roman" w:cs="Times New Roman"/>
          <w:sz w:val="24"/>
          <w:szCs w:val="24"/>
        </w:rPr>
        <w:t>ó</w:t>
      </w:r>
      <w:r w:rsidRPr="00D93A69">
        <w:rPr>
          <w:rFonts w:ascii="Times New Roman" w:hAnsi="Times New Roman" w:cs="Times New Roman"/>
          <w:sz w:val="24"/>
          <w:szCs w:val="24"/>
        </w:rPr>
        <w:t xml:space="preserve"> X</w:t>
      </w:r>
      <w:r w:rsidR="0044217E">
        <w:rPr>
          <w:rFonts w:ascii="Times New Roman" w:hAnsi="Times New Roman" w:cs="Times New Roman"/>
          <w:sz w:val="24"/>
          <w:szCs w:val="24"/>
        </w:rPr>
        <w:t>.</w:t>
      </w:r>
      <w:r w:rsidRPr="00D93A69">
        <w:rPr>
          <w:rFonts w:ascii="Times New Roman" w:hAnsi="Times New Roman" w:cs="Times New Roman"/>
          <w:sz w:val="24"/>
          <w:szCs w:val="24"/>
        </w:rPr>
        <w:t>, Molina Garcia J</w:t>
      </w:r>
      <w:r w:rsidR="0044217E">
        <w:rPr>
          <w:rFonts w:ascii="Times New Roman" w:hAnsi="Times New Roman" w:cs="Times New Roman"/>
          <w:sz w:val="24"/>
          <w:szCs w:val="24"/>
        </w:rPr>
        <w:t xml:space="preserve">., </w:t>
      </w:r>
      <w:r w:rsidRPr="00D93A69">
        <w:rPr>
          <w:rFonts w:ascii="Times New Roman" w:hAnsi="Times New Roman" w:cs="Times New Roman"/>
          <w:sz w:val="24"/>
          <w:szCs w:val="24"/>
        </w:rPr>
        <w:t>Barnett L</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Identifying profiles of children at risk of being less physically active: an exploratory approach for motor competence</w:t>
      </w:r>
      <w:r w:rsidR="0044217E">
        <w:rPr>
          <w:rFonts w:ascii="Times New Roman" w:hAnsi="Times New Roman" w:cs="Times New Roman"/>
          <w:sz w:val="24"/>
          <w:szCs w:val="24"/>
        </w:rPr>
        <w:t xml:space="preserve">, </w:t>
      </w:r>
      <w:r w:rsidRPr="0044217E">
        <w:rPr>
          <w:rFonts w:ascii="Times New Roman" w:hAnsi="Times New Roman" w:cs="Times New Roman"/>
          <w:i/>
          <w:iCs/>
          <w:sz w:val="24"/>
          <w:szCs w:val="24"/>
        </w:rPr>
        <w:t>Journal of Sports Sciences</w:t>
      </w:r>
      <w:r w:rsidR="0044217E">
        <w:rPr>
          <w:rFonts w:ascii="Times New Roman" w:hAnsi="Times New Roman" w:cs="Times New Roman"/>
          <w:i/>
          <w:iCs/>
          <w:sz w:val="24"/>
          <w:szCs w:val="24"/>
        </w:rPr>
        <w:t xml:space="preserve">, </w:t>
      </w:r>
      <w:r w:rsidRPr="00D93A69">
        <w:rPr>
          <w:rFonts w:ascii="Times New Roman" w:hAnsi="Times New Roman" w:cs="Times New Roman"/>
          <w:sz w:val="24"/>
          <w:szCs w:val="24"/>
        </w:rPr>
        <w:t>37 (12)</w:t>
      </w:r>
      <w:r w:rsidR="0044217E">
        <w:rPr>
          <w:rFonts w:ascii="Times New Roman" w:hAnsi="Times New Roman" w:cs="Times New Roman"/>
          <w:sz w:val="24"/>
          <w:szCs w:val="24"/>
        </w:rPr>
        <w:t>,</w:t>
      </w:r>
      <w:r w:rsidRPr="00D93A69">
        <w:rPr>
          <w:rFonts w:ascii="Times New Roman" w:hAnsi="Times New Roman" w:cs="Times New Roman"/>
          <w:sz w:val="24"/>
          <w:szCs w:val="24"/>
        </w:rPr>
        <w:t xml:space="preserve"> 1356-1364</w:t>
      </w:r>
    </w:p>
    <w:p w14:paraId="5E141944" w14:textId="4BDFDA4F"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Figueroa R</w:t>
      </w:r>
      <w:r w:rsidR="00DF3D37">
        <w:rPr>
          <w:rFonts w:ascii="Times New Roman" w:hAnsi="Times New Roman" w:cs="Times New Roman"/>
          <w:sz w:val="24"/>
          <w:szCs w:val="24"/>
        </w:rPr>
        <w:t>.</w:t>
      </w:r>
      <w:r w:rsidRPr="00D93A69">
        <w:rPr>
          <w:rFonts w:ascii="Times New Roman" w:hAnsi="Times New Roman" w:cs="Times New Roman"/>
          <w:sz w:val="24"/>
          <w:szCs w:val="24"/>
        </w:rPr>
        <w:t>, An R. (2017)</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Motor skill competence and physical activity in pre-schoolers: A review</w:t>
      </w:r>
      <w:r w:rsidR="00DF3D37">
        <w:rPr>
          <w:rFonts w:ascii="Times New Roman" w:hAnsi="Times New Roman" w:cs="Times New Roman"/>
          <w:sz w:val="24"/>
          <w:szCs w:val="24"/>
        </w:rPr>
        <w:t xml:space="preserve">, </w:t>
      </w:r>
      <w:r w:rsidRPr="00DF3D37">
        <w:rPr>
          <w:rFonts w:ascii="Times New Roman" w:hAnsi="Times New Roman" w:cs="Times New Roman"/>
          <w:i/>
          <w:iCs/>
          <w:sz w:val="24"/>
          <w:szCs w:val="24"/>
        </w:rPr>
        <w:t>Maternal and Child Health Journal</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21</w:t>
      </w:r>
      <w:r w:rsidR="00DF3D37">
        <w:rPr>
          <w:rFonts w:ascii="Times New Roman" w:hAnsi="Times New Roman" w:cs="Times New Roman"/>
          <w:sz w:val="24"/>
          <w:szCs w:val="24"/>
        </w:rPr>
        <w:t>,</w:t>
      </w:r>
      <w:r w:rsidRPr="00D93A69">
        <w:rPr>
          <w:rFonts w:ascii="Times New Roman" w:hAnsi="Times New Roman" w:cs="Times New Roman"/>
          <w:sz w:val="24"/>
          <w:szCs w:val="24"/>
        </w:rPr>
        <w:t>136-146</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DOI 10.1007/s10995-016-2102-1</w:t>
      </w:r>
    </w:p>
    <w:p w14:paraId="441A3D24" w14:textId="704164DB"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Gallahue D</w:t>
      </w:r>
      <w:r w:rsidR="00DF3D37">
        <w:rPr>
          <w:rFonts w:ascii="Times New Roman" w:hAnsi="Times New Roman" w:cs="Times New Roman"/>
          <w:sz w:val="24"/>
          <w:szCs w:val="24"/>
        </w:rPr>
        <w:t>.</w:t>
      </w:r>
      <w:r w:rsidRPr="00D93A69">
        <w:rPr>
          <w:rFonts w:ascii="Times New Roman" w:hAnsi="Times New Roman" w:cs="Times New Roman"/>
          <w:sz w:val="24"/>
          <w:szCs w:val="24"/>
        </w:rPr>
        <w:t>L</w:t>
      </w:r>
      <w:r w:rsidR="00DF3D37">
        <w:rPr>
          <w:rFonts w:ascii="Times New Roman" w:hAnsi="Times New Roman" w:cs="Times New Roman"/>
          <w:sz w:val="24"/>
          <w:szCs w:val="24"/>
        </w:rPr>
        <w:t>.</w:t>
      </w:r>
      <w:r w:rsidRPr="00D93A69">
        <w:rPr>
          <w:rFonts w:ascii="Times New Roman" w:hAnsi="Times New Roman" w:cs="Times New Roman"/>
          <w:sz w:val="24"/>
          <w:szCs w:val="24"/>
        </w:rPr>
        <w:t>, Ozmun J</w:t>
      </w:r>
      <w:r w:rsidR="00DF3D37">
        <w:rPr>
          <w:rFonts w:ascii="Times New Roman" w:hAnsi="Times New Roman" w:cs="Times New Roman"/>
          <w:sz w:val="24"/>
          <w:szCs w:val="24"/>
        </w:rPr>
        <w:t>.</w:t>
      </w:r>
      <w:r w:rsidRPr="00D93A69">
        <w:rPr>
          <w:rFonts w:ascii="Times New Roman" w:hAnsi="Times New Roman" w:cs="Times New Roman"/>
          <w:sz w:val="24"/>
          <w:szCs w:val="24"/>
        </w:rPr>
        <w:t>C</w:t>
      </w:r>
      <w:r w:rsidR="00DF3D37">
        <w:rPr>
          <w:rFonts w:ascii="Times New Roman" w:hAnsi="Times New Roman" w:cs="Times New Roman"/>
          <w:sz w:val="24"/>
          <w:szCs w:val="24"/>
        </w:rPr>
        <w:t>.</w:t>
      </w:r>
      <w:r w:rsidRPr="00D93A69">
        <w:rPr>
          <w:rFonts w:ascii="Times New Roman" w:hAnsi="Times New Roman" w:cs="Times New Roman"/>
          <w:sz w:val="24"/>
          <w:szCs w:val="24"/>
        </w:rPr>
        <w:t>, Goodway J</w:t>
      </w:r>
      <w:r w:rsidR="00DF3D37">
        <w:rPr>
          <w:rFonts w:ascii="Times New Roman" w:hAnsi="Times New Roman" w:cs="Times New Roman"/>
          <w:sz w:val="24"/>
          <w:szCs w:val="24"/>
        </w:rPr>
        <w:t>.</w:t>
      </w:r>
      <w:r w:rsidRPr="00D93A69">
        <w:rPr>
          <w:rFonts w:ascii="Times New Roman" w:hAnsi="Times New Roman" w:cs="Times New Roman"/>
          <w:sz w:val="24"/>
          <w:szCs w:val="24"/>
        </w:rPr>
        <w:t>D. (2012)</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Understanding motor development: infants, children, adolescents, adults</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7</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 New York, NY: Mc Graw-Hill</w:t>
      </w:r>
    </w:p>
    <w:p w14:paraId="3DA85616" w14:textId="35A254C0"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Goddard-Blythe S</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(2013)</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The importance of movement in early development-the foundation of developing physical literacy</w:t>
      </w:r>
      <w:r w:rsidR="00DF3D37">
        <w:rPr>
          <w:rFonts w:ascii="Times New Roman" w:hAnsi="Times New Roman" w:cs="Times New Roman"/>
          <w:sz w:val="24"/>
          <w:szCs w:val="24"/>
        </w:rPr>
        <w:t xml:space="preserve">, </w:t>
      </w:r>
      <w:r w:rsidRPr="00DF3D37">
        <w:rPr>
          <w:rFonts w:ascii="Times New Roman" w:hAnsi="Times New Roman" w:cs="Times New Roman"/>
          <w:i/>
          <w:iCs/>
          <w:sz w:val="24"/>
          <w:szCs w:val="24"/>
        </w:rPr>
        <w:t>Journal of Sport Science and Physical Education</w:t>
      </w:r>
      <w:r w:rsidRPr="00D93A69">
        <w:rPr>
          <w:rFonts w:ascii="Times New Roman" w:hAnsi="Times New Roman" w:cs="Times New Roman"/>
          <w:sz w:val="24"/>
          <w:szCs w:val="24"/>
        </w:rPr>
        <w:t>, ICSSPE Bulletin 65 Special Feature Physical Literacy</w:t>
      </w:r>
    </w:p>
    <w:p w14:paraId="7DFB52D2" w14:textId="7D11D9C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lastRenderedPageBreak/>
        <w:t>Goodway J</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Branta C</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(2003)</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Influence of a motor skill intervention on fundamental movement skill development of disadvantaged preschool children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Research Quarterly for Exercise and Sport</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74 (1)</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36-46</w:t>
      </w:r>
    </w:p>
    <w:p w14:paraId="2DA53169" w14:textId="6D317904"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Goodway J</w:t>
      </w:r>
      <w:r w:rsidR="00DF3D37">
        <w:rPr>
          <w:rFonts w:ascii="Times New Roman" w:hAnsi="Times New Roman" w:cs="Times New Roman"/>
          <w:sz w:val="24"/>
          <w:szCs w:val="24"/>
        </w:rPr>
        <w:t>.</w:t>
      </w:r>
      <w:r w:rsidRPr="00D93A69">
        <w:rPr>
          <w:rFonts w:ascii="Times New Roman" w:hAnsi="Times New Roman" w:cs="Times New Roman"/>
          <w:sz w:val="24"/>
          <w:szCs w:val="24"/>
        </w:rPr>
        <w:t>, Famelia R</w:t>
      </w:r>
      <w:r w:rsidR="00DF3D37">
        <w:rPr>
          <w:rFonts w:ascii="Times New Roman" w:hAnsi="Times New Roman" w:cs="Times New Roman"/>
          <w:sz w:val="24"/>
          <w:szCs w:val="24"/>
        </w:rPr>
        <w:t>.</w:t>
      </w:r>
      <w:r w:rsidRPr="00D93A69">
        <w:rPr>
          <w:rFonts w:ascii="Times New Roman" w:hAnsi="Times New Roman" w:cs="Times New Roman"/>
          <w:sz w:val="24"/>
          <w:szCs w:val="24"/>
        </w:rPr>
        <w:t>, Brian A</w:t>
      </w:r>
      <w:r w:rsidR="00DF3D37">
        <w:rPr>
          <w:rFonts w:ascii="Times New Roman" w:hAnsi="Times New Roman" w:cs="Times New Roman"/>
          <w:sz w:val="24"/>
          <w:szCs w:val="24"/>
        </w:rPr>
        <w:t>.</w:t>
      </w:r>
      <w:r w:rsidRPr="00D93A69">
        <w:rPr>
          <w:rFonts w:ascii="Times New Roman" w:hAnsi="Times New Roman" w:cs="Times New Roman"/>
          <w:sz w:val="24"/>
          <w:szCs w:val="24"/>
        </w:rPr>
        <w:t>, Ozmun J</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Gallahue 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(2020)</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Promoting motor development and early years physical literacy in young children. In Saracho O</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(ed)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Handbook of research on the education of young children</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4</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 Routledge</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New York</w:t>
      </w:r>
    </w:p>
    <w:p w14:paraId="35654B02" w14:textId="356D2E50"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Goodway J</w:t>
      </w:r>
      <w:r w:rsidR="00DF3D37">
        <w:rPr>
          <w:rFonts w:ascii="Times New Roman" w:hAnsi="Times New Roman" w:cs="Times New Roman"/>
          <w:sz w:val="24"/>
          <w:szCs w:val="24"/>
        </w:rPr>
        <w:t>.</w:t>
      </w:r>
      <w:r w:rsidRPr="00D93A69">
        <w:rPr>
          <w:rFonts w:ascii="Times New Roman" w:hAnsi="Times New Roman" w:cs="Times New Roman"/>
          <w:sz w:val="24"/>
          <w:szCs w:val="24"/>
        </w:rPr>
        <w:t>, Ozmun J</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Gallahue 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(2020)</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Understanding motor development: infants, children, adolescents, adults</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8</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 Jones &amp; Bartlett Learning</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Burlington, MA</w:t>
      </w:r>
    </w:p>
    <w:p w14:paraId="09FB589B" w14:textId="73429CB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Goodway J</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Robinson L</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(2015)</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Developmental trajectories in early sports specialisation: a case for early sampling from a physical growth and motor development perspective</w:t>
      </w:r>
      <w:r w:rsidR="00DF3D37">
        <w:rPr>
          <w:rFonts w:ascii="Times New Roman" w:hAnsi="Times New Roman" w:cs="Times New Roman"/>
          <w:sz w:val="24"/>
          <w:szCs w:val="24"/>
        </w:rPr>
        <w:t xml:space="preserve">, </w:t>
      </w:r>
      <w:r w:rsidRPr="00DF3D37">
        <w:rPr>
          <w:rFonts w:ascii="Times New Roman" w:hAnsi="Times New Roman" w:cs="Times New Roman"/>
          <w:i/>
          <w:iCs/>
          <w:sz w:val="24"/>
          <w:szCs w:val="24"/>
        </w:rPr>
        <w:t>Kinesiology Review</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4</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267-278</w:t>
      </w:r>
    </w:p>
    <w:p w14:paraId="0A82F3B9" w14:textId="6038FCA4"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Guglielman E</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(2012)</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The ageing brain: neuroplasticity and lifelong learning</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eLearning Papers (29)</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ISSN: 1887-1542</w:t>
      </w:r>
    </w:p>
    <w:p w14:paraId="5CCCC9A3" w14:textId="462E975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Haywood K</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Getchell 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(2014)</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Lifespan motor development</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6</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Human Kinetics</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Champaign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IL</w:t>
      </w:r>
    </w:p>
    <w:p w14:paraId="37604C5B" w14:textId="6AAD6421"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Haywood K</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Getchell 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(2020)</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F3D37">
        <w:rPr>
          <w:rFonts w:ascii="Times New Roman" w:hAnsi="Times New Roman" w:cs="Times New Roman"/>
          <w:i/>
          <w:iCs/>
          <w:sz w:val="24"/>
          <w:szCs w:val="24"/>
        </w:rPr>
        <w:t>Lifespan motor development</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7</w:t>
      </w:r>
      <w:r w:rsidRPr="00D93A69">
        <w:rPr>
          <w:rFonts w:ascii="Times New Roman" w:hAnsi="Times New Roman" w:cs="Times New Roman"/>
          <w:sz w:val="24"/>
          <w:szCs w:val="24"/>
          <w:vertAlign w:val="superscript"/>
        </w:rPr>
        <w:t>th</w:t>
      </w:r>
      <w:r w:rsidRPr="00D93A69">
        <w:rPr>
          <w:rFonts w:ascii="Times New Roman" w:hAnsi="Times New Roman" w:cs="Times New Roman"/>
          <w:sz w:val="24"/>
          <w:szCs w:val="24"/>
        </w:rPr>
        <w:t xml:space="preserve"> ed</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Human Kinetics</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Champaign</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IL</w:t>
      </w:r>
    </w:p>
    <w:p w14:paraId="045E063F" w14:textId="28C4940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Holfelder B</w:t>
      </w:r>
      <w:r w:rsidR="00DF3D37">
        <w:rPr>
          <w:rFonts w:ascii="Times New Roman" w:hAnsi="Times New Roman" w:cs="Times New Roman"/>
          <w:sz w:val="24"/>
          <w:szCs w:val="24"/>
        </w:rPr>
        <w:t>.</w:t>
      </w:r>
      <w:r w:rsidRPr="00D93A69">
        <w:rPr>
          <w:rFonts w:ascii="Times New Roman" w:hAnsi="Times New Roman" w:cs="Times New Roman"/>
          <w:sz w:val="24"/>
          <w:szCs w:val="24"/>
        </w:rPr>
        <w:t>, Schott N. (2014)</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Relationship of fundamental movement skills and physical activity in children and adolescents: A systematic review</w:t>
      </w:r>
      <w:r w:rsidR="00DF3D37">
        <w:rPr>
          <w:rFonts w:ascii="Times New Roman" w:hAnsi="Times New Roman" w:cs="Times New Roman"/>
          <w:sz w:val="24"/>
          <w:szCs w:val="24"/>
        </w:rPr>
        <w:t xml:space="preserve">, </w:t>
      </w:r>
      <w:r w:rsidRPr="00DF3D37">
        <w:rPr>
          <w:rFonts w:ascii="Times New Roman" w:hAnsi="Times New Roman" w:cs="Times New Roman"/>
          <w:i/>
          <w:iCs/>
          <w:sz w:val="24"/>
          <w:szCs w:val="24"/>
        </w:rPr>
        <w:t>Psychology of Sport and Exercise</w:t>
      </w:r>
      <w:r w:rsidRPr="00D93A69">
        <w:rPr>
          <w:rFonts w:ascii="Times New Roman" w:hAnsi="Times New Roman" w:cs="Times New Roman"/>
          <w:sz w:val="24"/>
          <w:szCs w:val="24"/>
        </w:rPr>
        <w:t>, 15, 382-391</w:t>
      </w:r>
    </w:p>
    <w:p w14:paraId="2622416E" w14:textId="30236BF3"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Hulteen R</w:t>
      </w:r>
      <w:r w:rsidR="00DF3D37">
        <w:rPr>
          <w:rFonts w:ascii="Times New Roman" w:hAnsi="Times New Roman" w:cs="Times New Roman"/>
          <w:sz w:val="24"/>
          <w:szCs w:val="24"/>
        </w:rPr>
        <w:t>.</w:t>
      </w:r>
      <w:r w:rsidRPr="00D93A69">
        <w:rPr>
          <w:rFonts w:ascii="Times New Roman" w:hAnsi="Times New Roman" w:cs="Times New Roman"/>
          <w:sz w:val="24"/>
          <w:szCs w:val="24"/>
        </w:rPr>
        <w:t>, Smith J</w:t>
      </w:r>
      <w:r w:rsidR="00DF3D37">
        <w:rPr>
          <w:rFonts w:ascii="Times New Roman" w:hAnsi="Times New Roman" w:cs="Times New Roman"/>
          <w:sz w:val="24"/>
          <w:szCs w:val="24"/>
        </w:rPr>
        <w:t>.</w:t>
      </w:r>
      <w:r w:rsidRPr="00D93A69">
        <w:rPr>
          <w:rFonts w:ascii="Times New Roman" w:hAnsi="Times New Roman" w:cs="Times New Roman"/>
          <w:sz w:val="24"/>
          <w:szCs w:val="24"/>
        </w:rPr>
        <w:t>, Morgan P</w:t>
      </w:r>
      <w:r w:rsidR="00DF3D37">
        <w:rPr>
          <w:rFonts w:ascii="Times New Roman" w:hAnsi="Times New Roman" w:cs="Times New Roman"/>
          <w:sz w:val="24"/>
          <w:szCs w:val="24"/>
        </w:rPr>
        <w:t>.</w:t>
      </w:r>
      <w:r w:rsidRPr="00D93A69">
        <w:rPr>
          <w:rFonts w:ascii="Times New Roman" w:hAnsi="Times New Roman" w:cs="Times New Roman"/>
          <w:sz w:val="24"/>
          <w:szCs w:val="24"/>
        </w:rPr>
        <w:t>, Barnett L</w:t>
      </w:r>
      <w:r w:rsidR="00DF3D37">
        <w:rPr>
          <w:rFonts w:ascii="Times New Roman" w:hAnsi="Times New Roman" w:cs="Times New Roman"/>
          <w:sz w:val="24"/>
          <w:szCs w:val="24"/>
        </w:rPr>
        <w:t>.</w:t>
      </w:r>
      <w:r w:rsidRPr="00D93A69">
        <w:rPr>
          <w:rFonts w:ascii="Times New Roman" w:hAnsi="Times New Roman" w:cs="Times New Roman"/>
          <w:sz w:val="24"/>
          <w:szCs w:val="24"/>
        </w:rPr>
        <w:t>, Hallal C</w:t>
      </w:r>
      <w:r w:rsidR="00DF3D37">
        <w:rPr>
          <w:rFonts w:ascii="Times New Roman" w:hAnsi="Times New Roman" w:cs="Times New Roman"/>
          <w:sz w:val="24"/>
          <w:szCs w:val="24"/>
        </w:rPr>
        <w:t>.</w:t>
      </w:r>
      <w:r w:rsidRPr="00D93A69">
        <w:rPr>
          <w:rFonts w:ascii="Times New Roman" w:hAnsi="Times New Roman" w:cs="Times New Roman"/>
          <w:sz w:val="24"/>
          <w:szCs w:val="24"/>
        </w:rPr>
        <w:t>, Colyvas K</w:t>
      </w:r>
      <w:r w:rsidR="00DF3D37">
        <w:rPr>
          <w:rFonts w:ascii="Times New Roman" w:hAnsi="Times New Roman" w:cs="Times New Roman"/>
          <w:sz w:val="24"/>
          <w:szCs w:val="24"/>
        </w:rPr>
        <w:t>.</w:t>
      </w:r>
      <w:r w:rsidRPr="00D93A69">
        <w:rPr>
          <w:rFonts w:ascii="Times New Roman" w:hAnsi="Times New Roman" w:cs="Times New Roman"/>
          <w:sz w:val="24"/>
          <w:szCs w:val="24"/>
        </w:rPr>
        <w:t>, Lubans D</w:t>
      </w:r>
      <w:r w:rsidR="00DF3D37">
        <w:rPr>
          <w:rFonts w:ascii="Times New Roman" w:hAnsi="Times New Roman" w:cs="Times New Roman"/>
          <w:sz w:val="24"/>
          <w:szCs w:val="24"/>
        </w:rPr>
        <w:t xml:space="preserve">. </w:t>
      </w:r>
      <w:r w:rsidRPr="00D93A69">
        <w:rPr>
          <w:rFonts w:ascii="Times New Roman" w:hAnsi="Times New Roman" w:cs="Times New Roman"/>
          <w:sz w:val="24"/>
          <w:szCs w:val="24"/>
        </w:rPr>
        <w:t>(2017)</w:t>
      </w:r>
      <w:r w:rsidR="00DF3D37">
        <w:rPr>
          <w:rFonts w:ascii="Times New Roman" w:hAnsi="Times New Roman" w:cs="Times New Roman"/>
          <w:sz w:val="24"/>
          <w:szCs w:val="24"/>
        </w:rPr>
        <w:t>,</w:t>
      </w:r>
      <w:r w:rsidRPr="00D93A69">
        <w:rPr>
          <w:rFonts w:ascii="Times New Roman" w:hAnsi="Times New Roman" w:cs="Times New Roman"/>
          <w:sz w:val="24"/>
          <w:szCs w:val="24"/>
        </w:rPr>
        <w:t xml:space="preserve"> Global participation in sport and leisure-time physical activities: A systematic review and meta-analysis</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w:t>
      </w:r>
      <w:r w:rsidRPr="00F951C8">
        <w:rPr>
          <w:rFonts w:ascii="Times New Roman" w:hAnsi="Times New Roman" w:cs="Times New Roman"/>
          <w:i/>
          <w:iCs/>
          <w:sz w:val="24"/>
          <w:szCs w:val="24"/>
        </w:rPr>
        <w:t>Preventive Medicine</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95</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14-25</w:t>
      </w:r>
    </w:p>
    <w:p w14:paraId="0B34E8B0" w14:textId="30C36FA7"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Hulteen R</w:t>
      </w:r>
      <w:r w:rsidR="00F951C8">
        <w:rPr>
          <w:rFonts w:ascii="Times New Roman" w:hAnsi="Times New Roman" w:cs="Times New Roman"/>
          <w:sz w:val="24"/>
          <w:szCs w:val="24"/>
        </w:rPr>
        <w:t>.</w:t>
      </w:r>
      <w:r w:rsidRPr="00D93A69">
        <w:rPr>
          <w:rFonts w:ascii="Times New Roman" w:hAnsi="Times New Roman" w:cs="Times New Roman"/>
          <w:sz w:val="24"/>
          <w:szCs w:val="24"/>
        </w:rPr>
        <w:t>, Morgan P</w:t>
      </w:r>
      <w:r w:rsidR="00F951C8">
        <w:rPr>
          <w:rFonts w:ascii="Times New Roman" w:hAnsi="Times New Roman" w:cs="Times New Roman"/>
          <w:sz w:val="24"/>
          <w:szCs w:val="24"/>
        </w:rPr>
        <w:t>.</w:t>
      </w:r>
      <w:r w:rsidRPr="00D93A69">
        <w:rPr>
          <w:rFonts w:ascii="Times New Roman" w:hAnsi="Times New Roman" w:cs="Times New Roman"/>
          <w:sz w:val="24"/>
          <w:szCs w:val="24"/>
        </w:rPr>
        <w:t>, Barnett L</w:t>
      </w:r>
      <w:r w:rsidR="00F951C8">
        <w:rPr>
          <w:rFonts w:ascii="Times New Roman" w:hAnsi="Times New Roman" w:cs="Times New Roman"/>
          <w:sz w:val="24"/>
          <w:szCs w:val="24"/>
        </w:rPr>
        <w:t>.</w:t>
      </w:r>
      <w:r w:rsidRPr="00D93A69">
        <w:rPr>
          <w:rFonts w:ascii="Times New Roman" w:hAnsi="Times New Roman" w:cs="Times New Roman"/>
          <w:sz w:val="24"/>
          <w:szCs w:val="24"/>
        </w:rPr>
        <w:t>, Stodden D</w:t>
      </w:r>
      <w:r w:rsidR="00F951C8">
        <w:rPr>
          <w:rFonts w:ascii="Times New Roman" w:hAnsi="Times New Roman" w:cs="Times New Roman"/>
          <w:sz w:val="24"/>
          <w:szCs w:val="24"/>
        </w:rPr>
        <w:t>.</w:t>
      </w:r>
      <w:r w:rsidRPr="00D93A69">
        <w:rPr>
          <w:rFonts w:ascii="Times New Roman" w:hAnsi="Times New Roman" w:cs="Times New Roman"/>
          <w:sz w:val="24"/>
          <w:szCs w:val="24"/>
        </w:rPr>
        <w:t>, Lubans D</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Development of foundational movement skills: a conceptual model for physical activity across the lifespan</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w:t>
      </w:r>
      <w:r w:rsidRPr="00F951C8">
        <w:rPr>
          <w:rFonts w:ascii="Times New Roman" w:hAnsi="Times New Roman" w:cs="Times New Roman"/>
          <w:i/>
          <w:iCs/>
          <w:sz w:val="24"/>
          <w:szCs w:val="24"/>
        </w:rPr>
        <w:t>Sports Medicine</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48 (7)</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1533-1540</w:t>
      </w:r>
    </w:p>
    <w:p w14:paraId="07CF659B" w14:textId="1254CB9C"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Keegan R</w:t>
      </w:r>
      <w:r w:rsidR="00F951C8">
        <w:rPr>
          <w:rFonts w:ascii="Times New Roman" w:hAnsi="Times New Roman" w:cs="Times New Roman"/>
          <w:sz w:val="24"/>
          <w:szCs w:val="24"/>
        </w:rPr>
        <w:t>.</w:t>
      </w:r>
      <w:r w:rsidRPr="00D93A69">
        <w:rPr>
          <w:rFonts w:ascii="Times New Roman" w:hAnsi="Times New Roman" w:cs="Times New Roman"/>
          <w:sz w:val="24"/>
          <w:szCs w:val="24"/>
        </w:rPr>
        <w:t>, Barnett L</w:t>
      </w:r>
      <w:r w:rsidR="00F951C8">
        <w:rPr>
          <w:rFonts w:ascii="Times New Roman" w:hAnsi="Times New Roman" w:cs="Times New Roman"/>
          <w:sz w:val="24"/>
          <w:szCs w:val="24"/>
        </w:rPr>
        <w:t>.</w:t>
      </w:r>
      <w:r w:rsidRPr="00D93A69">
        <w:rPr>
          <w:rFonts w:ascii="Times New Roman" w:hAnsi="Times New Roman" w:cs="Times New Roman"/>
          <w:sz w:val="24"/>
          <w:szCs w:val="24"/>
        </w:rPr>
        <w:t>, Dudley D</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Defining physical literacy for application in Australia: A modified Delphi method</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Journal of Teaching in Physical Education</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38 (2)</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105-119</w:t>
      </w:r>
    </w:p>
    <w:p w14:paraId="3A79B198" w14:textId="038BA5DA"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Lander N</w:t>
      </w:r>
      <w:r w:rsidR="00F951C8">
        <w:rPr>
          <w:rFonts w:ascii="Times New Roman" w:hAnsi="Times New Roman" w:cs="Times New Roman"/>
          <w:sz w:val="24"/>
          <w:szCs w:val="24"/>
        </w:rPr>
        <w:t>.</w:t>
      </w:r>
      <w:r w:rsidRPr="00D93A69">
        <w:rPr>
          <w:rFonts w:ascii="Times New Roman" w:hAnsi="Times New Roman" w:cs="Times New Roman"/>
          <w:sz w:val="24"/>
          <w:szCs w:val="24"/>
        </w:rPr>
        <w:t>, Morgan P</w:t>
      </w:r>
      <w:r w:rsidR="00F951C8">
        <w:rPr>
          <w:rFonts w:ascii="Times New Roman" w:hAnsi="Times New Roman" w:cs="Times New Roman"/>
          <w:sz w:val="24"/>
          <w:szCs w:val="24"/>
        </w:rPr>
        <w:t>.</w:t>
      </w:r>
      <w:r w:rsidRPr="00D93A69">
        <w:rPr>
          <w:rFonts w:ascii="Times New Roman" w:hAnsi="Times New Roman" w:cs="Times New Roman"/>
          <w:sz w:val="24"/>
          <w:szCs w:val="24"/>
        </w:rPr>
        <w:t>, Salmon J</w:t>
      </w:r>
      <w:r w:rsidR="00F951C8">
        <w:rPr>
          <w:rFonts w:ascii="Times New Roman" w:hAnsi="Times New Roman" w:cs="Times New Roman"/>
          <w:sz w:val="24"/>
          <w:szCs w:val="24"/>
        </w:rPr>
        <w:t>.</w:t>
      </w:r>
      <w:r w:rsidRPr="00D93A69">
        <w:rPr>
          <w:rFonts w:ascii="Times New Roman" w:hAnsi="Times New Roman" w:cs="Times New Roman"/>
          <w:sz w:val="24"/>
          <w:szCs w:val="24"/>
        </w:rPr>
        <w:t>, Barnett L</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Improving early adolescent girls’ motor skill: a cluster randomised controlled trial</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Medicine &amp; Science in Sports and Exercise</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49 (12)</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2498-2505</w:t>
      </w:r>
    </w:p>
    <w:p w14:paraId="699ED63A" w14:textId="115DF17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lastRenderedPageBreak/>
        <w:t>Lima R</w:t>
      </w:r>
      <w:r w:rsidR="00F951C8">
        <w:rPr>
          <w:rFonts w:ascii="Times New Roman" w:hAnsi="Times New Roman" w:cs="Times New Roman"/>
          <w:sz w:val="24"/>
          <w:szCs w:val="24"/>
        </w:rPr>
        <w:t>.</w:t>
      </w:r>
      <w:r w:rsidRPr="00D93A69">
        <w:rPr>
          <w:rFonts w:ascii="Times New Roman" w:hAnsi="Times New Roman" w:cs="Times New Roman"/>
          <w:sz w:val="24"/>
          <w:szCs w:val="24"/>
        </w:rPr>
        <w:t>, Pfeiffer K</w:t>
      </w:r>
      <w:r w:rsidR="00F951C8">
        <w:rPr>
          <w:rFonts w:ascii="Times New Roman" w:hAnsi="Times New Roman" w:cs="Times New Roman"/>
          <w:sz w:val="24"/>
          <w:szCs w:val="24"/>
        </w:rPr>
        <w:t>.</w:t>
      </w:r>
      <w:r w:rsidRPr="00D93A69">
        <w:rPr>
          <w:rFonts w:ascii="Times New Roman" w:hAnsi="Times New Roman" w:cs="Times New Roman"/>
          <w:sz w:val="24"/>
          <w:szCs w:val="24"/>
        </w:rPr>
        <w:t>, Larsen L</w:t>
      </w:r>
      <w:r w:rsidR="00F951C8">
        <w:rPr>
          <w:rFonts w:ascii="Times New Roman" w:hAnsi="Times New Roman" w:cs="Times New Roman"/>
          <w:sz w:val="24"/>
          <w:szCs w:val="24"/>
        </w:rPr>
        <w:t>.</w:t>
      </w:r>
      <w:r w:rsidRPr="00D93A69">
        <w:rPr>
          <w:rFonts w:ascii="Times New Roman" w:hAnsi="Times New Roman" w:cs="Times New Roman"/>
          <w:sz w:val="24"/>
          <w:szCs w:val="24"/>
        </w:rPr>
        <w:t>, Bugge A</w:t>
      </w:r>
      <w:r w:rsidR="00F951C8">
        <w:rPr>
          <w:rFonts w:ascii="Times New Roman" w:hAnsi="Times New Roman" w:cs="Times New Roman"/>
          <w:sz w:val="24"/>
          <w:szCs w:val="24"/>
        </w:rPr>
        <w:t>.</w:t>
      </w:r>
      <w:r w:rsidRPr="00D93A69">
        <w:rPr>
          <w:rFonts w:ascii="Times New Roman" w:hAnsi="Times New Roman" w:cs="Times New Roman"/>
          <w:sz w:val="24"/>
          <w:szCs w:val="24"/>
        </w:rPr>
        <w:t>, Moller N</w:t>
      </w:r>
      <w:r w:rsidR="00F951C8">
        <w:rPr>
          <w:rFonts w:ascii="Times New Roman" w:hAnsi="Times New Roman" w:cs="Times New Roman"/>
          <w:sz w:val="24"/>
          <w:szCs w:val="24"/>
        </w:rPr>
        <w:t>.</w:t>
      </w:r>
      <w:r w:rsidRPr="00D93A69">
        <w:rPr>
          <w:rFonts w:ascii="Times New Roman" w:hAnsi="Times New Roman" w:cs="Times New Roman"/>
          <w:sz w:val="24"/>
          <w:szCs w:val="24"/>
        </w:rPr>
        <w:t>, Anderson L</w:t>
      </w:r>
      <w:r w:rsidR="00F951C8">
        <w:rPr>
          <w:rFonts w:ascii="Times New Roman" w:hAnsi="Times New Roman" w:cs="Times New Roman"/>
          <w:sz w:val="24"/>
          <w:szCs w:val="24"/>
        </w:rPr>
        <w:t xml:space="preserve">., </w:t>
      </w:r>
      <w:r w:rsidRPr="00D93A69">
        <w:rPr>
          <w:rFonts w:ascii="Times New Roman" w:hAnsi="Times New Roman" w:cs="Times New Roman"/>
          <w:sz w:val="24"/>
          <w:szCs w:val="24"/>
        </w:rPr>
        <w:t>Stodden D</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(2017)</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Physical activity and motor competence present a positive reciprocal longitudinal relationship across childhood and early adolescence</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Journal of Physical Activity and Health</w:t>
      </w:r>
      <w:r w:rsidRPr="00D93A69">
        <w:rPr>
          <w:rFonts w:ascii="Times New Roman" w:hAnsi="Times New Roman" w:cs="Times New Roman"/>
          <w:sz w:val="24"/>
          <w:szCs w:val="24"/>
        </w:rPr>
        <w:t>, 14</w:t>
      </w:r>
      <w:r w:rsidR="00F951C8">
        <w:rPr>
          <w:rFonts w:ascii="Times New Roman" w:hAnsi="Times New Roman" w:cs="Times New Roman"/>
          <w:sz w:val="24"/>
          <w:szCs w:val="24"/>
        </w:rPr>
        <w:t xml:space="preserve"> </w:t>
      </w:r>
      <w:r w:rsidRPr="00D93A69">
        <w:rPr>
          <w:rFonts w:ascii="Times New Roman" w:hAnsi="Times New Roman" w:cs="Times New Roman"/>
          <w:sz w:val="24"/>
          <w:szCs w:val="24"/>
        </w:rPr>
        <w:t>(6), 440-447</w:t>
      </w:r>
    </w:p>
    <w:p w14:paraId="0D8D7040" w14:textId="0ABBA18C"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Logan S</w:t>
      </w:r>
      <w:r w:rsidR="00F951C8">
        <w:rPr>
          <w:rFonts w:ascii="Times New Roman" w:hAnsi="Times New Roman" w:cs="Times New Roman"/>
          <w:sz w:val="24"/>
          <w:szCs w:val="24"/>
        </w:rPr>
        <w:t>.</w:t>
      </w:r>
      <w:r w:rsidRPr="00D93A69">
        <w:rPr>
          <w:rFonts w:ascii="Times New Roman" w:hAnsi="Times New Roman" w:cs="Times New Roman"/>
          <w:sz w:val="24"/>
          <w:szCs w:val="24"/>
        </w:rPr>
        <w:t>W</w:t>
      </w:r>
      <w:r w:rsidR="00F951C8">
        <w:rPr>
          <w:rFonts w:ascii="Times New Roman" w:hAnsi="Times New Roman" w:cs="Times New Roman"/>
          <w:sz w:val="24"/>
          <w:szCs w:val="24"/>
        </w:rPr>
        <w:t>.</w:t>
      </w:r>
      <w:r w:rsidRPr="00D93A69">
        <w:rPr>
          <w:rFonts w:ascii="Times New Roman" w:hAnsi="Times New Roman" w:cs="Times New Roman"/>
          <w:sz w:val="24"/>
          <w:szCs w:val="24"/>
        </w:rPr>
        <w:t>, Webster E</w:t>
      </w:r>
      <w:r w:rsidR="00F951C8">
        <w:rPr>
          <w:rFonts w:ascii="Times New Roman" w:hAnsi="Times New Roman" w:cs="Times New Roman"/>
          <w:sz w:val="24"/>
          <w:szCs w:val="24"/>
        </w:rPr>
        <w:t>.</w:t>
      </w:r>
      <w:r w:rsidRPr="00D93A69">
        <w:rPr>
          <w:rFonts w:ascii="Times New Roman" w:hAnsi="Times New Roman" w:cs="Times New Roman"/>
          <w:sz w:val="24"/>
          <w:szCs w:val="24"/>
        </w:rPr>
        <w:t>K</w:t>
      </w:r>
      <w:r w:rsidR="00F951C8">
        <w:rPr>
          <w:rFonts w:ascii="Times New Roman" w:hAnsi="Times New Roman" w:cs="Times New Roman"/>
          <w:sz w:val="24"/>
          <w:szCs w:val="24"/>
        </w:rPr>
        <w:t>.</w:t>
      </w:r>
      <w:r w:rsidRPr="00D93A69">
        <w:rPr>
          <w:rFonts w:ascii="Times New Roman" w:hAnsi="Times New Roman" w:cs="Times New Roman"/>
          <w:sz w:val="24"/>
          <w:szCs w:val="24"/>
        </w:rPr>
        <w:t>, Getchell N</w:t>
      </w:r>
      <w:r w:rsidR="00F951C8">
        <w:rPr>
          <w:rFonts w:ascii="Times New Roman" w:hAnsi="Times New Roman" w:cs="Times New Roman"/>
          <w:sz w:val="24"/>
          <w:szCs w:val="24"/>
        </w:rPr>
        <w:t>.</w:t>
      </w:r>
      <w:r w:rsidRPr="00D93A69">
        <w:rPr>
          <w:rFonts w:ascii="Times New Roman" w:hAnsi="Times New Roman" w:cs="Times New Roman"/>
          <w:sz w:val="24"/>
          <w:szCs w:val="24"/>
        </w:rPr>
        <w:t>, Pfeiffer K</w:t>
      </w:r>
      <w:r w:rsidR="00F951C8">
        <w:rPr>
          <w:rFonts w:ascii="Times New Roman" w:hAnsi="Times New Roman" w:cs="Times New Roman"/>
          <w:sz w:val="24"/>
          <w:szCs w:val="24"/>
        </w:rPr>
        <w:t>.</w:t>
      </w:r>
      <w:r w:rsidRPr="00D93A69">
        <w:rPr>
          <w:rFonts w:ascii="Times New Roman" w:hAnsi="Times New Roman" w:cs="Times New Roman"/>
          <w:sz w:val="24"/>
          <w:szCs w:val="24"/>
        </w:rPr>
        <w:t>A</w:t>
      </w:r>
      <w:r w:rsidR="00F951C8">
        <w:rPr>
          <w:rFonts w:ascii="Times New Roman" w:hAnsi="Times New Roman" w:cs="Times New Roman"/>
          <w:sz w:val="24"/>
          <w:szCs w:val="24"/>
        </w:rPr>
        <w:t>.</w:t>
      </w:r>
      <w:r w:rsidRPr="00D93A69">
        <w:rPr>
          <w:rFonts w:ascii="Times New Roman" w:hAnsi="Times New Roman" w:cs="Times New Roman"/>
          <w:sz w:val="24"/>
          <w:szCs w:val="24"/>
        </w:rPr>
        <w:t>, Robinson L</w:t>
      </w:r>
      <w:r w:rsidR="00F951C8">
        <w:rPr>
          <w:rFonts w:ascii="Times New Roman" w:hAnsi="Times New Roman" w:cs="Times New Roman"/>
          <w:sz w:val="24"/>
          <w:szCs w:val="24"/>
        </w:rPr>
        <w:t>.</w:t>
      </w:r>
      <w:r w:rsidRPr="00D93A69">
        <w:rPr>
          <w:rFonts w:ascii="Times New Roman" w:hAnsi="Times New Roman" w:cs="Times New Roman"/>
          <w:sz w:val="24"/>
          <w:szCs w:val="24"/>
        </w:rPr>
        <w:t>E. (2015)</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Relationship between fundamental motor skill competence and physical activity during childhood and adolescence: A systematic review</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Kinesiology Review</w:t>
      </w:r>
      <w:r w:rsidRPr="00D93A69">
        <w:rPr>
          <w:rFonts w:ascii="Times New Roman" w:hAnsi="Times New Roman" w:cs="Times New Roman"/>
          <w:sz w:val="24"/>
          <w:szCs w:val="24"/>
        </w:rPr>
        <w:t>, 4, 416-426</w:t>
      </w:r>
    </w:p>
    <w:p w14:paraId="0618006D" w14:textId="3D79ED4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Lubans D</w:t>
      </w:r>
      <w:r w:rsidR="00F951C8">
        <w:rPr>
          <w:rFonts w:ascii="Times New Roman" w:hAnsi="Times New Roman" w:cs="Times New Roman"/>
          <w:sz w:val="24"/>
          <w:szCs w:val="24"/>
        </w:rPr>
        <w:t>.</w:t>
      </w:r>
      <w:r w:rsidRPr="00D93A69">
        <w:rPr>
          <w:rFonts w:ascii="Times New Roman" w:hAnsi="Times New Roman" w:cs="Times New Roman"/>
          <w:sz w:val="24"/>
          <w:szCs w:val="24"/>
        </w:rPr>
        <w:t>R</w:t>
      </w:r>
      <w:r w:rsidR="00F951C8">
        <w:rPr>
          <w:rFonts w:ascii="Times New Roman" w:hAnsi="Times New Roman" w:cs="Times New Roman"/>
          <w:sz w:val="24"/>
          <w:szCs w:val="24"/>
        </w:rPr>
        <w:t>.</w:t>
      </w:r>
      <w:r w:rsidRPr="00D93A69">
        <w:rPr>
          <w:rFonts w:ascii="Times New Roman" w:hAnsi="Times New Roman" w:cs="Times New Roman"/>
          <w:sz w:val="24"/>
          <w:szCs w:val="24"/>
        </w:rPr>
        <w:t>, Morgan P</w:t>
      </w:r>
      <w:r w:rsidR="00F951C8">
        <w:rPr>
          <w:rFonts w:ascii="Times New Roman" w:hAnsi="Times New Roman" w:cs="Times New Roman"/>
          <w:sz w:val="24"/>
          <w:szCs w:val="24"/>
        </w:rPr>
        <w:t>.</w:t>
      </w:r>
      <w:r w:rsidRPr="00D93A69">
        <w:rPr>
          <w:rFonts w:ascii="Times New Roman" w:hAnsi="Times New Roman" w:cs="Times New Roman"/>
          <w:sz w:val="24"/>
          <w:szCs w:val="24"/>
        </w:rPr>
        <w:t>J</w:t>
      </w:r>
      <w:r w:rsidR="00F951C8">
        <w:rPr>
          <w:rFonts w:ascii="Times New Roman" w:hAnsi="Times New Roman" w:cs="Times New Roman"/>
          <w:sz w:val="24"/>
          <w:szCs w:val="24"/>
        </w:rPr>
        <w:t>.</w:t>
      </w:r>
      <w:r w:rsidRPr="00D93A69">
        <w:rPr>
          <w:rFonts w:ascii="Times New Roman" w:hAnsi="Times New Roman" w:cs="Times New Roman"/>
          <w:sz w:val="24"/>
          <w:szCs w:val="24"/>
        </w:rPr>
        <w:t>, Cliff D</w:t>
      </w:r>
      <w:r w:rsidR="00F951C8">
        <w:rPr>
          <w:rFonts w:ascii="Times New Roman" w:hAnsi="Times New Roman" w:cs="Times New Roman"/>
          <w:sz w:val="24"/>
          <w:szCs w:val="24"/>
        </w:rPr>
        <w:t>.</w:t>
      </w:r>
      <w:r w:rsidRPr="00D93A69">
        <w:rPr>
          <w:rFonts w:ascii="Times New Roman" w:hAnsi="Times New Roman" w:cs="Times New Roman"/>
          <w:sz w:val="24"/>
          <w:szCs w:val="24"/>
        </w:rPr>
        <w:t>P</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et al. (2010)</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Fundamental movement Skills in Children and Adolescents</w:t>
      </w:r>
      <w:r w:rsidR="00F951C8">
        <w:rPr>
          <w:rFonts w:ascii="Times New Roman" w:hAnsi="Times New Roman" w:cs="Times New Roman"/>
          <w:sz w:val="24"/>
          <w:szCs w:val="24"/>
        </w:rPr>
        <w:t xml:space="preserve">: </w:t>
      </w:r>
      <w:r w:rsidRPr="00D93A69">
        <w:rPr>
          <w:rFonts w:ascii="Times New Roman" w:hAnsi="Times New Roman" w:cs="Times New Roman"/>
          <w:sz w:val="24"/>
          <w:szCs w:val="24"/>
        </w:rPr>
        <w:t>Review of Associated Health Benefits</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w:t>
      </w:r>
      <w:r w:rsidRPr="00F951C8">
        <w:rPr>
          <w:rFonts w:ascii="Times New Roman" w:hAnsi="Times New Roman" w:cs="Times New Roman"/>
          <w:i/>
          <w:iCs/>
          <w:sz w:val="24"/>
          <w:szCs w:val="24"/>
        </w:rPr>
        <w:t>Sports Medicine</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40 (12)</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1019-1035</w:t>
      </w:r>
    </w:p>
    <w:p w14:paraId="61D4F969" w14:textId="3BC6530E"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McGrane B</w:t>
      </w:r>
      <w:r w:rsidR="00F951C8">
        <w:rPr>
          <w:rFonts w:ascii="Times New Roman" w:hAnsi="Times New Roman" w:cs="Times New Roman"/>
          <w:sz w:val="24"/>
          <w:szCs w:val="24"/>
        </w:rPr>
        <w:t>.</w:t>
      </w:r>
      <w:r w:rsidRPr="00D93A69">
        <w:rPr>
          <w:rFonts w:ascii="Times New Roman" w:hAnsi="Times New Roman" w:cs="Times New Roman"/>
          <w:sz w:val="24"/>
          <w:szCs w:val="24"/>
        </w:rPr>
        <w:t>, Belton S</w:t>
      </w:r>
      <w:r w:rsidR="00F951C8">
        <w:rPr>
          <w:rFonts w:ascii="Times New Roman" w:hAnsi="Times New Roman" w:cs="Times New Roman"/>
          <w:sz w:val="24"/>
          <w:szCs w:val="24"/>
        </w:rPr>
        <w:t>.</w:t>
      </w:r>
      <w:r w:rsidRPr="00D93A69">
        <w:rPr>
          <w:rFonts w:ascii="Times New Roman" w:hAnsi="Times New Roman" w:cs="Times New Roman"/>
          <w:sz w:val="24"/>
          <w:szCs w:val="24"/>
        </w:rPr>
        <w:t>, Fairclough S</w:t>
      </w:r>
      <w:r w:rsidR="00F951C8">
        <w:rPr>
          <w:rFonts w:ascii="Times New Roman" w:hAnsi="Times New Roman" w:cs="Times New Roman"/>
          <w:sz w:val="24"/>
          <w:szCs w:val="24"/>
        </w:rPr>
        <w:t>.</w:t>
      </w:r>
      <w:r w:rsidRPr="00D93A69">
        <w:rPr>
          <w:rFonts w:ascii="Times New Roman" w:hAnsi="Times New Roman" w:cs="Times New Roman"/>
          <w:sz w:val="24"/>
          <w:szCs w:val="24"/>
        </w:rPr>
        <w:t>J</w:t>
      </w:r>
      <w:r w:rsidR="00F951C8">
        <w:rPr>
          <w:rFonts w:ascii="Times New Roman" w:hAnsi="Times New Roman" w:cs="Times New Roman"/>
          <w:sz w:val="24"/>
          <w:szCs w:val="24"/>
        </w:rPr>
        <w:t>.</w:t>
      </w:r>
      <w:r w:rsidRPr="00D93A69">
        <w:rPr>
          <w:rFonts w:ascii="Times New Roman" w:hAnsi="Times New Roman" w:cs="Times New Roman"/>
          <w:sz w:val="24"/>
          <w:szCs w:val="24"/>
        </w:rPr>
        <w:t>, Powell D</w:t>
      </w:r>
      <w:r w:rsidR="00F951C8">
        <w:rPr>
          <w:rFonts w:ascii="Times New Roman" w:hAnsi="Times New Roman" w:cs="Times New Roman"/>
          <w:sz w:val="24"/>
          <w:szCs w:val="24"/>
        </w:rPr>
        <w:t>.</w:t>
      </w:r>
      <w:r w:rsidRPr="00D93A69">
        <w:rPr>
          <w:rFonts w:ascii="Times New Roman" w:hAnsi="Times New Roman" w:cs="Times New Roman"/>
          <w:sz w:val="24"/>
          <w:szCs w:val="24"/>
        </w:rPr>
        <w:t>, Issartel J</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Outcomes of the Y-PATH randomised controlled trial: can a school based intervention improve fundamental movement skill proficiency in adolescent youth</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Journal of Physical Activity and Health</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15 (2)</w:t>
      </w:r>
      <w:r w:rsidR="00F951C8">
        <w:rPr>
          <w:rFonts w:ascii="Times New Roman" w:hAnsi="Times New Roman" w:cs="Times New Roman"/>
          <w:sz w:val="24"/>
          <w:szCs w:val="24"/>
        </w:rPr>
        <w:t xml:space="preserve">, </w:t>
      </w:r>
      <w:r w:rsidRPr="00D93A69">
        <w:rPr>
          <w:rFonts w:ascii="Times New Roman" w:hAnsi="Times New Roman" w:cs="Times New Roman"/>
          <w:sz w:val="24"/>
          <w:szCs w:val="24"/>
        </w:rPr>
        <w:t>89-98</w:t>
      </w:r>
    </w:p>
    <w:p w14:paraId="42712A9A" w14:textId="533B9865"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Newell, K.M. (1986)</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Constraints on the development of coordination, in M.G. Wade &amp; H.T.A. Whiting (Eds.), </w:t>
      </w:r>
      <w:r w:rsidRPr="00F951C8">
        <w:rPr>
          <w:rFonts w:ascii="Times New Roman" w:hAnsi="Times New Roman" w:cs="Times New Roman"/>
          <w:i/>
          <w:iCs/>
          <w:sz w:val="24"/>
          <w:szCs w:val="24"/>
        </w:rPr>
        <w:t>Motor Development in Children</w:t>
      </w:r>
      <w:r w:rsidR="00F951C8" w:rsidRPr="00F951C8">
        <w:rPr>
          <w:rFonts w:ascii="Times New Roman" w:hAnsi="Times New Roman" w:cs="Times New Roman"/>
          <w:i/>
          <w:iCs/>
          <w:sz w:val="24"/>
          <w:szCs w:val="24"/>
        </w:rPr>
        <w:t xml:space="preserve">: </w:t>
      </w:r>
      <w:r w:rsidRPr="00F951C8">
        <w:rPr>
          <w:rFonts w:ascii="Times New Roman" w:hAnsi="Times New Roman" w:cs="Times New Roman"/>
          <w:i/>
          <w:iCs/>
          <w:sz w:val="24"/>
          <w:szCs w:val="24"/>
        </w:rPr>
        <w:t>Aspects of Coordination and Control</w:t>
      </w:r>
      <w:r w:rsidRPr="00D93A69">
        <w:rPr>
          <w:rFonts w:ascii="Times New Roman" w:hAnsi="Times New Roman" w:cs="Times New Roman"/>
          <w:sz w:val="24"/>
          <w:szCs w:val="24"/>
        </w:rPr>
        <w:t>, Dordrecht, Netherlands: Martinus Nijhoff</w:t>
      </w:r>
    </w:p>
    <w:p w14:paraId="0A7C40A6" w14:textId="509AD50C"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O’Brien W</w:t>
      </w:r>
      <w:r w:rsidR="00F951C8">
        <w:rPr>
          <w:rFonts w:ascii="Times New Roman" w:hAnsi="Times New Roman" w:cs="Times New Roman"/>
          <w:sz w:val="24"/>
          <w:szCs w:val="24"/>
        </w:rPr>
        <w:t>.</w:t>
      </w:r>
      <w:r w:rsidRPr="00D93A69">
        <w:rPr>
          <w:rFonts w:ascii="Times New Roman" w:hAnsi="Times New Roman" w:cs="Times New Roman"/>
          <w:sz w:val="24"/>
          <w:szCs w:val="24"/>
        </w:rPr>
        <w:t>, Issartel J</w:t>
      </w:r>
      <w:r w:rsidR="00F951C8">
        <w:rPr>
          <w:rFonts w:ascii="Times New Roman" w:hAnsi="Times New Roman" w:cs="Times New Roman"/>
          <w:sz w:val="24"/>
          <w:szCs w:val="24"/>
        </w:rPr>
        <w:t>.</w:t>
      </w:r>
      <w:r w:rsidRPr="00D93A69">
        <w:rPr>
          <w:rFonts w:ascii="Times New Roman" w:hAnsi="Times New Roman" w:cs="Times New Roman"/>
          <w:sz w:val="24"/>
          <w:szCs w:val="24"/>
        </w:rPr>
        <w:t>, Belton S</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(2013)</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Evidence of the efficacy of the Youth-Physical Activity towards Health (Y-PATH) intervention</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Advances in Physical Education</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3 (4)</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145-153</w:t>
      </w:r>
    </w:p>
    <w:p w14:paraId="5BC8C697" w14:textId="0715F41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O’Brien W</w:t>
      </w:r>
      <w:r w:rsidR="00F951C8">
        <w:rPr>
          <w:rFonts w:ascii="Times New Roman" w:hAnsi="Times New Roman" w:cs="Times New Roman"/>
          <w:sz w:val="24"/>
          <w:szCs w:val="24"/>
        </w:rPr>
        <w:t>.</w:t>
      </w:r>
      <w:r w:rsidRPr="00D93A69">
        <w:rPr>
          <w:rFonts w:ascii="Times New Roman" w:hAnsi="Times New Roman" w:cs="Times New Roman"/>
          <w:sz w:val="24"/>
          <w:szCs w:val="24"/>
        </w:rPr>
        <w:t>, Belton S</w:t>
      </w:r>
      <w:r w:rsidR="00F951C8">
        <w:rPr>
          <w:rFonts w:ascii="Times New Roman" w:hAnsi="Times New Roman" w:cs="Times New Roman"/>
          <w:sz w:val="24"/>
          <w:szCs w:val="24"/>
        </w:rPr>
        <w:t>.</w:t>
      </w:r>
      <w:r w:rsidRPr="00D93A69">
        <w:rPr>
          <w:rFonts w:ascii="Times New Roman" w:hAnsi="Times New Roman" w:cs="Times New Roman"/>
          <w:sz w:val="24"/>
          <w:szCs w:val="24"/>
        </w:rPr>
        <w:t>, Issartel J</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(2016)</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Fundamental movement skill proficiency amongst adolescent youth</w:t>
      </w:r>
      <w:r w:rsidR="00F951C8">
        <w:rPr>
          <w:rFonts w:ascii="Times New Roman" w:hAnsi="Times New Roman" w:cs="Times New Roman"/>
          <w:sz w:val="24"/>
          <w:szCs w:val="24"/>
        </w:rPr>
        <w:t xml:space="preserve">, </w:t>
      </w:r>
      <w:r w:rsidRPr="00F951C8">
        <w:rPr>
          <w:rFonts w:ascii="Times New Roman" w:hAnsi="Times New Roman" w:cs="Times New Roman"/>
          <w:i/>
          <w:iCs/>
          <w:sz w:val="24"/>
          <w:szCs w:val="24"/>
        </w:rPr>
        <w:t>Physical Education and Sport Pedagogy</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21 (6)</w:t>
      </w:r>
      <w:r w:rsidR="00F951C8">
        <w:rPr>
          <w:rFonts w:ascii="Times New Roman" w:hAnsi="Times New Roman" w:cs="Times New Roman"/>
          <w:sz w:val="24"/>
          <w:szCs w:val="24"/>
        </w:rPr>
        <w:t>,</w:t>
      </w:r>
      <w:r w:rsidRPr="00D93A69">
        <w:rPr>
          <w:rFonts w:ascii="Times New Roman" w:hAnsi="Times New Roman" w:cs="Times New Roman"/>
          <w:sz w:val="24"/>
          <w:szCs w:val="24"/>
        </w:rPr>
        <w:t xml:space="preserve"> 557-571</w:t>
      </w:r>
    </w:p>
    <w:p w14:paraId="44ACB026" w14:textId="7ECD5BA1" w:rsidR="00D93A69" w:rsidRPr="00D93A69" w:rsidRDefault="000A494A" w:rsidP="00F92FB1">
      <w:pPr>
        <w:spacing w:after="120" w:line="360" w:lineRule="auto"/>
        <w:rPr>
          <w:rFonts w:ascii="Times New Roman" w:hAnsi="Times New Roman" w:cs="Times New Roman"/>
          <w:sz w:val="24"/>
          <w:szCs w:val="24"/>
        </w:rPr>
      </w:pPr>
      <w:r>
        <w:rPr>
          <w:rFonts w:ascii="Times New Roman" w:hAnsi="Times New Roman" w:cs="Times New Roman"/>
          <w:sz w:val="24"/>
          <w:szCs w:val="24"/>
        </w:rPr>
        <w:t>P</w:t>
      </w:r>
      <w:r w:rsidR="00D93A69" w:rsidRPr="00D93A69">
        <w:rPr>
          <w:rFonts w:ascii="Times New Roman" w:hAnsi="Times New Roman" w:cs="Times New Roman"/>
          <w:sz w:val="24"/>
          <w:szCs w:val="24"/>
        </w:rPr>
        <w:t>hysicalliteracy.ca › physical-literacy (accessed 31.12.19)</w:t>
      </w:r>
    </w:p>
    <w:p w14:paraId="2FEE7AD2" w14:textId="77777777"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Physical-literacy.org.uk (accessed 14.1.20)</w:t>
      </w:r>
    </w:p>
    <w:p w14:paraId="6AEA9C09" w14:textId="5317EEAF"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Robinson L</w:t>
      </w:r>
      <w:r w:rsidR="000A494A">
        <w:rPr>
          <w:rFonts w:ascii="Times New Roman" w:hAnsi="Times New Roman" w:cs="Times New Roman"/>
          <w:sz w:val="24"/>
          <w:szCs w:val="24"/>
        </w:rPr>
        <w:t>.</w:t>
      </w:r>
      <w:r w:rsidRPr="00D93A69">
        <w:rPr>
          <w:rFonts w:ascii="Times New Roman" w:hAnsi="Times New Roman" w:cs="Times New Roman"/>
          <w:sz w:val="24"/>
          <w:szCs w:val="24"/>
        </w:rPr>
        <w:t>E</w:t>
      </w:r>
      <w:r w:rsidR="000A494A">
        <w:rPr>
          <w:rFonts w:ascii="Times New Roman" w:hAnsi="Times New Roman" w:cs="Times New Roman"/>
          <w:sz w:val="24"/>
          <w:szCs w:val="24"/>
        </w:rPr>
        <w:t>.</w:t>
      </w:r>
      <w:r w:rsidRPr="00D93A69">
        <w:rPr>
          <w:rFonts w:ascii="Times New Roman" w:hAnsi="Times New Roman" w:cs="Times New Roman"/>
          <w:sz w:val="24"/>
          <w:szCs w:val="24"/>
        </w:rPr>
        <w:t>, Stodden D</w:t>
      </w:r>
      <w:r w:rsidR="000A494A">
        <w:rPr>
          <w:rFonts w:ascii="Times New Roman" w:hAnsi="Times New Roman" w:cs="Times New Roman"/>
          <w:sz w:val="24"/>
          <w:szCs w:val="24"/>
        </w:rPr>
        <w:t>.</w:t>
      </w:r>
      <w:r w:rsidRPr="00D93A69">
        <w:rPr>
          <w:rFonts w:ascii="Times New Roman" w:hAnsi="Times New Roman" w:cs="Times New Roman"/>
          <w:sz w:val="24"/>
          <w:szCs w:val="24"/>
        </w:rPr>
        <w:t>F</w:t>
      </w:r>
      <w:r w:rsidR="000A494A">
        <w:rPr>
          <w:rFonts w:ascii="Times New Roman" w:hAnsi="Times New Roman" w:cs="Times New Roman"/>
          <w:sz w:val="24"/>
          <w:szCs w:val="24"/>
        </w:rPr>
        <w:t>.</w:t>
      </w:r>
      <w:r w:rsidRPr="00D93A69">
        <w:rPr>
          <w:rFonts w:ascii="Times New Roman" w:hAnsi="Times New Roman" w:cs="Times New Roman"/>
          <w:sz w:val="24"/>
          <w:szCs w:val="24"/>
        </w:rPr>
        <w:t>, Barnett L</w:t>
      </w:r>
      <w:r w:rsidR="000A494A">
        <w:rPr>
          <w:rFonts w:ascii="Times New Roman" w:hAnsi="Times New Roman" w:cs="Times New Roman"/>
          <w:sz w:val="24"/>
          <w:szCs w:val="24"/>
        </w:rPr>
        <w:t>.</w:t>
      </w:r>
      <w:r w:rsidRPr="00D93A69">
        <w:rPr>
          <w:rFonts w:ascii="Times New Roman" w:hAnsi="Times New Roman" w:cs="Times New Roman"/>
          <w:sz w:val="24"/>
          <w:szCs w:val="24"/>
        </w:rPr>
        <w:t>M</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et al. (2015)</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Motor Competence and its Effect on Positive Developmental Trajectories of Health</w:t>
      </w:r>
      <w:r w:rsidR="000A494A">
        <w:rPr>
          <w:rFonts w:ascii="Times New Roman" w:hAnsi="Times New Roman" w:cs="Times New Roman"/>
          <w:sz w:val="24"/>
          <w:szCs w:val="24"/>
        </w:rPr>
        <w:t xml:space="preserve">, </w:t>
      </w:r>
      <w:r w:rsidRPr="000A494A">
        <w:rPr>
          <w:rFonts w:ascii="Times New Roman" w:hAnsi="Times New Roman" w:cs="Times New Roman"/>
          <w:i/>
          <w:iCs/>
          <w:sz w:val="24"/>
          <w:szCs w:val="24"/>
        </w:rPr>
        <w:t>Sports Medicine</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DOI: 10.1007/s40279-015-0351-6</w:t>
      </w:r>
    </w:p>
    <w:p w14:paraId="17261BBF" w14:textId="2D2F3DF9"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Seefeldt V</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(1980) Developmental motor patterns: implications for elementary physical education</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In Roberts G</w:t>
      </w:r>
      <w:r w:rsidR="000A494A">
        <w:rPr>
          <w:rFonts w:ascii="Times New Roman" w:hAnsi="Times New Roman" w:cs="Times New Roman"/>
          <w:sz w:val="24"/>
          <w:szCs w:val="24"/>
        </w:rPr>
        <w:t xml:space="preserve">. &amp; </w:t>
      </w:r>
      <w:r w:rsidRPr="00D93A69">
        <w:rPr>
          <w:rFonts w:ascii="Times New Roman" w:hAnsi="Times New Roman" w:cs="Times New Roman"/>
          <w:sz w:val="24"/>
          <w:szCs w:val="24"/>
        </w:rPr>
        <w:t>Landers D</w:t>
      </w:r>
      <w:r w:rsidR="000A494A">
        <w:rPr>
          <w:rFonts w:ascii="Times New Roman" w:hAnsi="Times New Roman" w:cs="Times New Roman"/>
          <w:sz w:val="24"/>
          <w:szCs w:val="24"/>
        </w:rPr>
        <w:t>. (eds.),</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Psychology of Motor Behavior and Sport</w:t>
      </w:r>
      <w:r w:rsidR="000A494A">
        <w:rPr>
          <w:rFonts w:ascii="Times New Roman" w:hAnsi="Times New Roman" w:cs="Times New Roman"/>
          <w:sz w:val="24"/>
          <w:szCs w:val="24"/>
        </w:rPr>
        <w:t xml:space="preserve">, </w:t>
      </w:r>
      <w:r w:rsidR="000A494A" w:rsidRPr="00D93A69">
        <w:rPr>
          <w:rFonts w:ascii="Times New Roman" w:hAnsi="Times New Roman" w:cs="Times New Roman"/>
          <w:sz w:val="24"/>
          <w:szCs w:val="24"/>
        </w:rPr>
        <w:t xml:space="preserve">Human </w:t>
      </w:r>
      <w:r w:rsidR="000A494A">
        <w:rPr>
          <w:rFonts w:ascii="Times New Roman" w:hAnsi="Times New Roman" w:cs="Times New Roman"/>
          <w:sz w:val="24"/>
          <w:szCs w:val="24"/>
        </w:rPr>
        <w:t>K</w:t>
      </w:r>
      <w:r w:rsidR="000A494A" w:rsidRPr="00D93A69">
        <w:rPr>
          <w:rFonts w:ascii="Times New Roman" w:hAnsi="Times New Roman" w:cs="Times New Roman"/>
          <w:sz w:val="24"/>
          <w:szCs w:val="24"/>
        </w:rPr>
        <w:t>inetics</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 xml:space="preserve">Champaign, IL </w:t>
      </w:r>
      <w:bookmarkStart w:id="2" w:name="_Hlk29131343"/>
    </w:p>
    <w:p w14:paraId="0F3F8C93" w14:textId="3791AC0D"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Simplypsychology.org/piaget (accessed 14.1.20)</w:t>
      </w:r>
    </w:p>
    <w:p w14:paraId="14008A11" w14:textId="49D61102"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Stodden D</w:t>
      </w:r>
      <w:r w:rsidR="000A494A">
        <w:rPr>
          <w:rFonts w:ascii="Times New Roman" w:hAnsi="Times New Roman" w:cs="Times New Roman"/>
          <w:sz w:val="24"/>
          <w:szCs w:val="24"/>
        </w:rPr>
        <w:t>.</w:t>
      </w:r>
      <w:r w:rsidRPr="00D93A69">
        <w:rPr>
          <w:rFonts w:ascii="Times New Roman" w:hAnsi="Times New Roman" w:cs="Times New Roman"/>
          <w:sz w:val="24"/>
          <w:szCs w:val="24"/>
        </w:rPr>
        <w:t>F</w:t>
      </w:r>
      <w:r w:rsidR="000A494A">
        <w:rPr>
          <w:rFonts w:ascii="Times New Roman" w:hAnsi="Times New Roman" w:cs="Times New Roman"/>
          <w:sz w:val="24"/>
          <w:szCs w:val="24"/>
        </w:rPr>
        <w:t>.</w:t>
      </w:r>
      <w:r w:rsidRPr="00D93A69">
        <w:rPr>
          <w:rFonts w:ascii="Times New Roman" w:hAnsi="Times New Roman" w:cs="Times New Roman"/>
          <w:sz w:val="24"/>
          <w:szCs w:val="24"/>
        </w:rPr>
        <w:t>, Goodway J</w:t>
      </w:r>
      <w:r w:rsidR="000A494A">
        <w:rPr>
          <w:rFonts w:ascii="Times New Roman" w:hAnsi="Times New Roman" w:cs="Times New Roman"/>
          <w:sz w:val="24"/>
          <w:szCs w:val="24"/>
        </w:rPr>
        <w:t>.</w:t>
      </w:r>
      <w:r w:rsidRPr="00D93A69">
        <w:rPr>
          <w:rFonts w:ascii="Times New Roman" w:hAnsi="Times New Roman" w:cs="Times New Roman"/>
          <w:sz w:val="24"/>
          <w:szCs w:val="24"/>
        </w:rPr>
        <w:t>D</w:t>
      </w:r>
      <w:r w:rsidR="000A494A">
        <w:rPr>
          <w:rFonts w:ascii="Times New Roman" w:hAnsi="Times New Roman" w:cs="Times New Roman"/>
          <w:sz w:val="24"/>
          <w:szCs w:val="24"/>
        </w:rPr>
        <w:t>.</w:t>
      </w:r>
      <w:r w:rsidRPr="00D93A69">
        <w:rPr>
          <w:rFonts w:ascii="Times New Roman" w:hAnsi="Times New Roman" w:cs="Times New Roman"/>
          <w:sz w:val="24"/>
          <w:szCs w:val="24"/>
        </w:rPr>
        <w:t>, Langendorfer S</w:t>
      </w:r>
      <w:r w:rsidR="000A494A">
        <w:rPr>
          <w:rFonts w:ascii="Times New Roman" w:hAnsi="Times New Roman" w:cs="Times New Roman"/>
          <w:sz w:val="24"/>
          <w:szCs w:val="24"/>
        </w:rPr>
        <w:t>.</w:t>
      </w:r>
      <w:r w:rsidRPr="00D93A69">
        <w:rPr>
          <w:rFonts w:ascii="Times New Roman" w:hAnsi="Times New Roman" w:cs="Times New Roman"/>
          <w:sz w:val="24"/>
          <w:szCs w:val="24"/>
        </w:rPr>
        <w:t>J</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et al. (2008)</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A Developmental Perspective on the Role of Motor Skill Competence in Physical Activity: An Emergent Relationship</w:t>
      </w:r>
      <w:r w:rsidR="000A494A">
        <w:rPr>
          <w:rFonts w:ascii="Times New Roman" w:hAnsi="Times New Roman" w:cs="Times New Roman"/>
          <w:sz w:val="24"/>
          <w:szCs w:val="24"/>
        </w:rPr>
        <w:t xml:space="preserve">, </w:t>
      </w:r>
      <w:r w:rsidRPr="000A494A">
        <w:rPr>
          <w:rFonts w:ascii="Times New Roman" w:hAnsi="Times New Roman" w:cs="Times New Roman"/>
          <w:i/>
          <w:iCs/>
          <w:sz w:val="24"/>
          <w:szCs w:val="24"/>
        </w:rPr>
        <w:t>Quest</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60</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290-306</w:t>
      </w:r>
      <w:bookmarkEnd w:id="2"/>
    </w:p>
    <w:p w14:paraId="63896378" w14:textId="04AE16D3"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lastRenderedPageBreak/>
        <w:t>Stodden D</w:t>
      </w:r>
      <w:r w:rsidR="000A494A">
        <w:rPr>
          <w:rFonts w:ascii="Times New Roman" w:hAnsi="Times New Roman" w:cs="Times New Roman"/>
          <w:sz w:val="24"/>
          <w:szCs w:val="24"/>
        </w:rPr>
        <w:t>.</w:t>
      </w:r>
      <w:r w:rsidRPr="00D93A69">
        <w:rPr>
          <w:rFonts w:ascii="Times New Roman" w:hAnsi="Times New Roman" w:cs="Times New Roman"/>
          <w:sz w:val="24"/>
          <w:szCs w:val="24"/>
        </w:rPr>
        <w:t>F</w:t>
      </w:r>
      <w:r w:rsidR="000A494A">
        <w:rPr>
          <w:rFonts w:ascii="Times New Roman" w:hAnsi="Times New Roman" w:cs="Times New Roman"/>
          <w:sz w:val="24"/>
          <w:szCs w:val="24"/>
        </w:rPr>
        <w:t>.</w:t>
      </w:r>
      <w:r w:rsidRPr="00D93A69">
        <w:rPr>
          <w:rFonts w:ascii="Times New Roman" w:hAnsi="Times New Roman" w:cs="Times New Roman"/>
          <w:sz w:val="24"/>
          <w:szCs w:val="24"/>
        </w:rPr>
        <w:t>, True L</w:t>
      </w:r>
      <w:r w:rsidR="000A494A">
        <w:rPr>
          <w:rFonts w:ascii="Times New Roman" w:hAnsi="Times New Roman" w:cs="Times New Roman"/>
          <w:sz w:val="24"/>
          <w:szCs w:val="24"/>
        </w:rPr>
        <w:t>.</w:t>
      </w:r>
      <w:r w:rsidRPr="00D93A69">
        <w:rPr>
          <w:rFonts w:ascii="Times New Roman" w:hAnsi="Times New Roman" w:cs="Times New Roman"/>
          <w:sz w:val="24"/>
          <w:szCs w:val="24"/>
        </w:rPr>
        <w:t>K</w:t>
      </w:r>
      <w:r w:rsidR="000A494A">
        <w:rPr>
          <w:rFonts w:ascii="Times New Roman" w:hAnsi="Times New Roman" w:cs="Times New Roman"/>
          <w:sz w:val="24"/>
          <w:szCs w:val="24"/>
        </w:rPr>
        <w:t>.</w:t>
      </w:r>
      <w:r w:rsidRPr="00D93A69">
        <w:rPr>
          <w:rFonts w:ascii="Times New Roman" w:hAnsi="Times New Roman" w:cs="Times New Roman"/>
          <w:sz w:val="24"/>
          <w:szCs w:val="24"/>
        </w:rPr>
        <w:t>, Langendorfer S</w:t>
      </w:r>
      <w:r w:rsidR="000A494A">
        <w:rPr>
          <w:rFonts w:ascii="Times New Roman" w:hAnsi="Times New Roman" w:cs="Times New Roman"/>
          <w:sz w:val="24"/>
          <w:szCs w:val="24"/>
        </w:rPr>
        <w:t>.</w:t>
      </w:r>
      <w:r w:rsidRPr="00D93A69">
        <w:rPr>
          <w:rFonts w:ascii="Times New Roman" w:hAnsi="Times New Roman" w:cs="Times New Roman"/>
          <w:sz w:val="24"/>
          <w:szCs w:val="24"/>
        </w:rPr>
        <w:t>J</w:t>
      </w:r>
      <w:r w:rsidR="000A494A">
        <w:rPr>
          <w:rFonts w:ascii="Times New Roman" w:hAnsi="Times New Roman" w:cs="Times New Roman"/>
          <w:sz w:val="24"/>
          <w:szCs w:val="24"/>
        </w:rPr>
        <w:t>.</w:t>
      </w:r>
      <w:r w:rsidRPr="00D93A69">
        <w:rPr>
          <w:rFonts w:ascii="Times New Roman" w:hAnsi="Times New Roman" w:cs="Times New Roman"/>
          <w:sz w:val="24"/>
          <w:szCs w:val="24"/>
        </w:rPr>
        <w:t>, Gao Z</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(2013)</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Associations Among Selected Motor Skills and Health-Related Fitness: Indirect Evidence for Seefeldt's Proficiency Barrier in Young Adults?</w:t>
      </w:r>
      <w:r w:rsidR="000A494A">
        <w:rPr>
          <w:rFonts w:ascii="Times New Roman" w:hAnsi="Times New Roman" w:cs="Times New Roman"/>
          <w:sz w:val="24"/>
          <w:szCs w:val="24"/>
        </w:rPr>
        <w:t xml:space="preserve"> </w:t>
      </w:r>
      <w:r w:rsidRPr="000A494A">
        <w:rPr>
          <w:rFonts w:ascii="Times New Roman" w:hAnsi="Times New Roman" w:cs="Times New Roman"/>
          <w:i/>
          <w:iCs/>
          <w:sz w:val="24"/>
          <w:szCs w:val="24"/>
        </w:rPr>
        <w:t>Research Quarterly for Exercise and Sport</w:t>
      </w:r>
      <w:r w:rsidR="000A494A">
        <w:rPr>
          <w:rFonts w:ascii="Times New Roman" w:hAnsi="Times New Roman" w:cs="Times New Roman"/>
          <w:sz w:val="24"/>
          <w:szCs w:val="24"/>
        </w:rPr>
        <w:t>,</w:t>
      </w:r>
      <w:r w:rsidRPr="00D93A69">
        <w:rPr>
          <w:rFonts w:ascii="Times New Roman" w:hAnsi="Times New Roman" w:cs="Times New Roman"/>
          <w:i/>
          <w:iCs/>
          <w:sz w:val="24"/>
          <w:szCs w:val="24"/>
        </w:rPr>
        <w:t xml:space="preserve"> </w:t>
      </w:r>
      <w:r w:rsidRPr="00D93A69">
        <w:rPr>
          <w:rFonts w:ascii="Times New Roman" w:hAnsi="Times New Roman" w:cs="Times New Roman"/>
          <w:sz w:val="24"/>
          <w:szCs w:val="24"/>
        </w:rPr>
        <w:t>84</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(3)</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397-403</w:t>
      </w:r>
    </w:p>
    <w:p w14:paraId="28B9E709" w14:textId="6EBCDF34"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Thelen E</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(2000)</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Motor development as foundation and future of developmental psychology</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International Journal of Behavioural Development</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24 (4)</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385-397</w:t>
      </w:r>
    </w:p>
    <w:p w14:paraId="7EE10215" w14:textId="26A54E27"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Tyler R</w:t>
      </w:r>
      <w:r w:rsidR="000A494A">
        <w:rPr>
          <w:rFonts w:ascii="Times New Roman" w:hAnsi="Times New Roman" w:cs="Times New Roman"/>
          <w:sz w:val="24"/>
          <w:szCs w:val="24"/>
        </w:rPr>
        <w:t>.</w:t>
      </w:r>
      <w:r w:rsidRPr="00D93A69">
        <w:rPr>
          <w:rFonts w:ascii="Times New Roman" w:hAnsi="Times New Roman" w:cs="Times New Roman"/>
          <w:sz w:val="24"/>
          <w:szCs w:val="24"/>
        </w:rPr>
        <w:t>, Foweather L</w:t>
      </w:r>
      <w:r w:rsidR="000A494A">
        <w:rPr>
          <w:rFonts w:ascii="Times New Roman" w:hAnsi="Times New Roman" w:cs="Times New Roman"/>
          <w:sz w:val="24"/>
          <w:szCs w:val="24"/>
        </w:rPr>
        <w:t>.</w:t>
      </w:r>
      <w:r w:rsidRPr="00D93A69">
        <w:rPr>
          <w:rFonts w:ascii="Times New Roman" w:hAnsi="Times New Roman" w:cs="Times New Roman"/>
          <w:sz w:val="24"/>
          <w:szCs w:val="24"/>
        </w:rPr>
        <w:t>, Mackintosh K</w:t>
      </w:r>
      <w:r w:rsidR="000A494A">
        <w:rPr>
          <w:rFonts w:ascii="Times New Roman" w:hAnsi="Times New Roman" w:cs="Times New Roman"/>
          <w:sz w:val="24"/>
          <w:szCs w:val="24"/>
        </w:rPr>
        <w:t>.</w:t>
      </w:r>
      <w:r w:rsidRPr="00D93A69">
        <w:rPr>
          <w:rFonts w:ascii="Times New Roman" w:hAnsi="Times New Roman" w:cs="Times New Roman"/>
          <w:sz w:val="24"/>
          <w:szCs w:val="24"/>
        </w:rPr>
        <w:t>, and Stratton G</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A dynamic assessment of children’s physical competence: the dragon challenge</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Medicine and Science in Sports and Exercise</w:t>
      </w:r>
      <w:r w:rsidRPr="00D93A69">
        <w:rPr>
          <w:rFonts w:ascii="Times New Roman" w:hAnsi="Times New Roman" w:cs="Times New Roman"/>
          <w:sz w:val="24"/>
          <w:szCs w:val="24"/>
        </w:rPr>
        <w:t>, 50 (12), 2474-2487</w:t>
      </w:r>
    </w:p>
    <w:p w14:paraId="1919DA37" w14:textId="0FB37555"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Wainwright N</w:t>
      </w:r>
      <w:r w:rsidR="000A494A">
        <w:rPr>
          <w:rFonts w:ascii="Times New Roman" w:hAnsi="Times New Roman" w:cs="Times New Roman"/>
          <w:sz w:val="24"/>
          <w:szCs w:val="24"/>
        </w:rPr>
        <w:t>.</w:t>
      </w:r>
      <w:r w:rsidRPr="00D93A69">
        <w:rPr>
          <w:rFonts w:ascii="Times New Roman" w:hAnsi="Times New Roman" w:cs="Times New Roman"/>
          <w:sz w:val="24"/>
          <w:szCs w:val="24"/>
        </w:rPr>
        <w:t>, Goodway J</w:t>
      </w:r>
      <w:r w:rsidR="000A494A">
        <w:rPr>
          <w:rFonts w:ascii="Times New Roman" w:hAnsi="Times New Roman" w:cs="Times New Roman"/>
          <w:sz w:val="24"/>
          <w:szCs w:val="24"/>
        </w:rPr>
        <w:t>.</w:t>
      </w:r>
      <w:r w:rsidRPr="00D93A69">
        <w:rPr>
          <w:rFonts w:ascii="Times New Roman" w:hAnsi="Times New Roman" w:cs="Times New Roman"/>
          <w:sz w:val="24"/>
          <w:szCs w:val="24"/>
        </w:rPr>
        <w:t>, Whitehead M</w:t>
      </w:r>
      <w:r w:rsidR="000A494A">
        <w:rPr>
          <w:rFonts w:ascii="Times New Roman" w:hAnsi="Times New Roman" w:cs="Times New Roman"/>
          <w:sz w:val="24"/>
          <w:szCs w:val="24"/>
        </w:rPr>
        <w:t>.</w:t>
      </w:r>
      <w:r w:rsidRPr="00D93A69">
        <w:rPr>
          <w:rFonts w:ascii="Times New Roman" w:hAnsi="Times New Roman" w:cs="Times New Roman"/>
          <w:sz w:val="24"/>
          <w:szCs w:val="24"/>
        </w:rPr>
        <w:t>, Williams A</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Kirk D</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(2018)</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Laying the foundations for physical literacy in Wales: the contribution of the Foundation Phase to the development of physical literacy</w:t>
      </w:r>
      <w:r w:rsidR="000A494A">
        <w:rPr>
          <w:rFonts w:ascii="Times New Roman" w:hAnsi="Times New Roman" w:cs="Times New Roman"/>
          <w:sz w:val="24"/>
          <w:szCs w:val="24"/>
        </w:rPr>
        <w:t xml:space="preserve">, </w:t>
      </w:r>
      <w:r w:rsidRPr="000A494A">
        <w:rPr>
          <w:rFonts w:ascii="Times New Roman" w:hAnsi="Times New Roman" w:cs="Times New Roman"/>
          <w:i/>
          <w:iCs/>
          <w:sz w:val="24"/>
          <w:szCs w:val="24"/>
        </w:rPr>
        <w:t>Physical Education and Sport Pedagogy</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23</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4</w:t>
      </w:r>
      <w:r w:rsidR="000A494A">
        <w:rPr>
          <w:rFonts w:ascii="Times New Roman" w:hAnsi="Times New Roman" w:cs="Times New Roman"/>
          <w:sz w:val="24"/>
          <w:szCs w:val="24"/>
        </w:rPr>
        <w:t>)</w:t>
      </w:r>
      <w:r w:rsidRPr="00D93A69">
        <w:rPr>
          <w:rFonts w:ascii="Times New Roman" w:hAnsi="Times New Roman" w:cs="Times New Roman"/>
          <w:sz w:val="24"/>
          <w:szCs w:val="24"/>
        </w:rPr>
        <w:t>, 431-444</w:t>
      </w:r>
    </w:p>
    <w:p w14:paraId="0FD529C1" w14:textId="0D3FF207"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Wainwright N</w:t>
      </w:r>
      <w:r w:rsidR="000A494A">
        <w:rPr>
          <w:rFonts w:ascii="Times New Roman" w:hAnsi="Times New Roman" w:cs="Times New Roman"/>
          <w:sz w:val="24"/>
          <w:szCs w:val="24"/>
        </w:rPr>
        <w:t>.</w:t>
      </w:r>
      <w:r w:rsidRPr="00D93A69">
        <w:rPr>
          <w:rFonts w:ascii="Times New Roman" w:hAnsi="Times New Roman" w:cs="Times New Roman"/>
          <w:sz w:val="24"/>
          <w:szCs w:val="24"/>
        </w:rPr>
        <w:t>, Goodway J</w:t>
      </w:r>
      <w:r w:rsidR="000A494A">
        <w:rPr>
          <w:rFonts w:ascii="Times New Roman" w:hAnsi="Times New Roman" w:cs="Times New Roman"/>
          <w:sz w:val="24"/>
          <w:szCs w:val="24"/>
        </w:rPr>
        <w:t>.</w:t>
      </w:r>
      <w:r w:rsidRPr="00D93A69">
        <w:rPr>
          <w:rFonts w:ascii="Times New Roman" w:hAnsi="Times New Roman" w:cs="Times New Roman"/>
          <w:sz w:val="24"/>
          <w:szCs w:val="24"/>
        </w:rPr>
        <w:t>, John A</w:t>
      </w:r>
      <w:r w:rsidR="000A494A">
        <w:rPr>
          <w:rFonts w:ascii="Times New Roman" w:hAnsi="Times New Roman" w:cs="Times New Roman"/>
          <w:sz w:val="24"/>
          <w:szCs w:val="24"/>
        </w:rPr>
        <w:t>.</w:t>
      </w:r>
      <w:r w:rsidRPr="00D93A69">
        <w:rPr>
          <w:rFonts w:ascii="Times New Roman" w:hAnsi="Times New Roman" w:cs="Times New Roman"/>
          <w:sz w:val="24"/>
          <w:szCs w:val="24"/>
        </w:rPr>
        <w:t>, Thomas K</w:t>
      </w:r>
      <w:r w:rsidR="000A494A">
        <w:rPr>
          <w:rFonts w:ascii="Times New Roman" w:hAnsi="Times New Roman" w:cs="Times New Roman"/>
          <w:sz w:val="24"/>
          <w:szCs w:val="24"/>
        </w:rPr>
        <w:t>.</w:t>
      </w:r>
      <w:r w:rsidRPr="00D93A69">
        <w:rPr>
          <w:rFonts w:ascii="Times New Roman" w:hAnsi="Times New Roman" w:cs="Times New Roman"/>
          <w:sz w:val="24"/>
          <w:szCs w:val="24"/>
        </w:rPr>
        <w:t>, Piper K</w:t>
      </w:r>
      <w:r w:rsidR="000A494A">
        <w:rPr>
          <w:rFonts w:ascii="Times New Roman" w:hAnsi="Times New Roman" w:cs="Times New Roman"/>
          <w:sz w:val="24"/>
          <w:szCs w:val="24"/>
        </w:rPr>
        <w:t>.</w:t>
      </w:r>
      <w:r w:rsidRPr="00D93A69">
        <w:rPr>
          <w:rFonts w:ascii="Times New Roman" w:hAnsi="Times New Roman" w:cs="Times New Roman"/>
          <w:sz w:val="24"/>
          <w:szCs w:val="24"/>
        </w:rPr>
        <w:t>, Williams K</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Gardener D</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Developing children’s motor skills in the Foundation Phase in Wales to support physical literacy</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Education</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3-13, DOI: 10.1080/03004279.2019.1633374</w:t>
      </w:r>
    </w:p>
    <w:p w14:paraId="7FAF864F" w14:textId="0881B92B"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Weigelt M</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Krause D</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(2019)</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Motor proficiency barrier</w:t>
      </w:r>
      <w:r w:rsidR="000A494A">
        <w:rPr>
          <w:rFonts w:ascii="Times New Roman" w:hAnsi="Times New Roman" w:cs="Times New Roman"/>
          <w:sz w:val="24"/>
          <w:szCs w:val="24"/>
        </w:rPr>
        <w:t xml:space="preserve">, </w:t>
      </w:r>
      <w:r w:rsidRPr="00D93A69">
        <w:rPr>
          <w:rFonts w:ascii="Times New Roman" w:hAnsi="Times New Roman" w:cs="Times New Roman"/>
          <w:sz w:val="24"/>
          <w:szCs w:val="24"/>
        </w:rPr>
        <w:t>In Hockfort D</w:t>
      </w:r>
      <w:r w:rsidR="000A494A">
        <w:rPr>
          <w:rFonts w:ascii="Times New Roman" w:hAnsi="Times New Roman" w:cs="Times New Roman"/>
          <w:sz w:val="24"/>
          <w:szCs w:val="24"/>
        </w:rPr>
        <w:t>.</w:t>
      </w:r>
      <w:r w:rsidRPr="00D93A69">
        <w:rPr>
          <w:rFonts w:ascii="Times New Roman" w:hAnsi="Times New Roman" w:cs="Times New Roman"/>
          <w:sz w:val="24"/>
          <w:szCs w:val="24"/>
        </w:rPr>
        <w:t>, Schinke R</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w:t>
      </w:r>
      <w:r w:rsidR="000A494A">
        <w:rPr>
          <w:rFonts w:ascii="Times New Roman" w:hAnsi="Times New Roman" w:cs="Times New Roman"/>
          <w:sz w:val="24"/>
          <w:szCs w:val="24"/>
        </w:rPr>
        <w:t xml:space="preserve">&amp; </w:t>
      </w:r>
      <w:r w:rsidRPr="00D93A69">
        <w:rPr>
          <w:rFonts w:ascii="Times New Roman" w:hAnsi="Times New Roman" w:cs="Times New Roman"/>
          <w:sz w:val="24"/>
          <w:szCs w:val="24"/>
        </w:rPr>
        <w:t>Strauss B</w:t>
      </w:r>
      <w:r w:rsidR="000A494A">
        <w:rPr>
          <w:rFonts w:ascii="Times New Roman" w:hAnsi="Times New Roman" w:cs="Times New Roman"/>
          <w:sz w:val="24"/>
          <w:szCs w:val="24"/>
        </w:rPr>
        <w:t>.</w:t>
      </w:r>
      <w:r w:rsidRPr="00D93A69">
        <w:rPr>
          <w:rFonts w:ascii="Times New Roman" w:hAnsi="Times New Roman" w:cs="Times New Roman"/>
          <w:sz w:val="24"/>
          <w:szCs w:val="24"/>
        </w:rPr>
        <w:t xml:space="preserve"> (eds</w:t>
      </w:r>
      <w:r w:rsidR="00D87017">
        <w:rPr>
          <w:rFonts w:ascii="Times New Roman" w:hAnsi="Times New Roman" w:cs="Times New Roman"/>
          <w:sz w:val="24"/>
          <w:szCs w:val="24"/>
        </w:rPr>
        <w:t>.</w:t>
      </w:r>
      <w:r w:rsidRPr="00D93A69">
        <w:rPr>
          <w:rFonts w:ascii="Times New Roman" w:hAnsi="Times New Roman" w:cs="Times New Roman"/>
          <w:sz w:val="24"/>
          <w:szCs w:val="24"/>
        </w:rPr>
        <w:t>)</w:t>
      </w:r>
      <w:r w:rsidR="00D8701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87017">
        <w:rPr>
          <w:rFonts w:ascii="Times New Roman" w:hAnsi="Times New Roman" w:cs="Times New Roman"/>
          <w:i/>
          <w:iCs/>
          <w:sz w:val="24"/>
          <w:szCs w:val="24"/>
        </w:rPr>
        <w:t>Dictionary of Sport Psychology: Sport, Exercise and Performing Arts</w:t>
      </w:r>
      <w:r w:rsidRPr="00D93A69">
        <w:rPr>
          <w:rFonts w:ascii="Times New Roman" w:hAnsi="Times New Roman" w:cs="Times New Roman"/>
          <w:sz w:val="24"/>
          <w:szCs w:val="24"/>
        </w:rPr>
        <w:t>, Elsevier</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London</w:t>
      </w:r>
    </w:p>
    <w:p w14:paraId="0BC0838E" w14:textId="56C1F07E" w:rsidR="00D93A69" w:rsidRPr="00D93A69"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Whitehead M. (</w:t>
      </w:r>
      <w:r w:rsidR="00D87017">
        <w:rPr>
          <w:rFonts w:ascii="Times New Roman" w:hAnsi="Times New Roman" w:cs="Times New Roman"/>
          <w:sz w:val="24"/>
          <w:szCs w:val="24"/>
        </w:rPr>
        <w:t>e</w:t>
      </w:r>
      <w:r w:rsidRPr="00D93A69">
        <w:rPr>
          <w:rFonts w:ascii="Times New Roman" w:hAnsi="Times New Roman" w:cs="Times New Roman"/>
          <w:sz w:val="24"/>
          <w:szCs w:val="24"/>
        </w:rPr>
        <w:t>d.)</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(2010)</w:t>
      </w:r>
      <w:r w:rsidR="00D87017">
        <w:rPr>
          <w:rFonts w:ascii="Times New Roman" w:hAnsi="Times New Roman" w:cs="Times New Roman"/>
          <w:sz w:val="24"/>
          <w:szCs w:val="24"/>
        </w:rPr>
        <w:t>,</w:t>
      </w:r>
      <w:r w:rsidRPr="00D93A69">
        <w:rPr>
          <w:rFonts w:ascii="Times New Roman" w:hAnsi="Times New Roman" w:cs="Times New Roman"/>
          <w:sz w:val="24"/>
          <w:szCs w:val="24"/>
        </w:rPr>
        <w:t xml:space="preserve"> </w:t>
      </w:r>
      <w:r w:rsidRPr="00D87017">
        <w:rPr>
          <w:rFonts w:ascii="Times New Roman" w:hAnsi="Times New Roman" w:cs="Times New Roman"/>
          <w:i/>
          <w:iCs/>
          <w:sz w:val="24"/>
          <w:szCs w:val="24"/>
        </w:rPr>
        <w:t>Physical literacy: Throughout the lifecourse</w:t>
      </w:r>
      <w:r w:rsidR="00D87017">
        <w:rPr>
          <w:rFonts w:ascii="Times New Roman" w:hAnsi="Times New Roman" w:cs="Times New Roman"/>
          <w:sz w:val="24"/>
          <w:szCs w:val="24"/>
        </w:rPr>
        <w:t xml:space="preserve">, </w:t>
      </w:r>
      <w:r w:rsidR="00D87017" w:rsidRPr="00D93A69">
        <w:rPr>
          <w:rFonts w:ascii="Times New Roman" w:hAnsi="Times New Roman" w:cs="Times New Roman"/>
          <w:sz w:val="24"/>
          <w:szCs w:val="24"/>
        </w:rPr>
        <w:t>Routledge</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London</w:t>
      </w:r>
    </w:p>
    <w:p w14:paraId="1719C4D3" w14:textId="25F8820E" w:rsidR="00725916" w:rsidRDefault="00D93A69" w:rsidP="00F92FB1">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World Health Organization (2014)</w:t>
      </w:r>
      <w:r w:rsidR="00D87017">
        <w:rPr>
          <w:rFonts w:ascii="Times New Roman" w:hAnsi="Times New Roman" w:cs="Times New Roman"/>
          <w:sz w:val="24"/>
          <w:szCs w:val="24"/>
        </w:rPr>
        <w:t>,</w:t>
      </w:r>
      <w:r w:rsidRPr="00D93A69">
        <w:rPr>
          <w:rFonts w:ascii="Times New Roman" w:hAnsi="Times New Roman" w:cs="Times New Roman"/>
          <w:sz w:val="24"/>
          <w:szCs w:val="24"/>
        </w:rPr>
        <w:t xml:space="preserve"> Health Behaviour in school-aged children (HBSC) study</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w:t>
      </w:r>
      <w:r w:rsidR="00D87017">
        <w:rPr>
          <w:rFonts w:ascii="Times New Roman" w:hAnsi="Times New Roman" w:cs="Times New Roman"/>
          <w:sz w:val="24"/>
          <w:szCs w:val="24"/>
        </w:rPr>
        <w:t>I</w:t>
      </w:r>
      <w:r w:rsidRPr="00D93A69">
        <w:rPr>
          <w:rFonts w:ascii="Times New Roman" w:hAnsi="Times New Roman" w:cs="Times New Roman"/>
          <w:sz w:val="24"/>
          <w:szCs w:val="24"/>
        </w:rPr>
        <w:t>nternational report from the 2013</w:t>
      </w:r>
      <w:r w:rsidR="00D87017">
        <w:rPr>
          <w:rFonts w:ascii="Times New Roman" w:hAnsi="Times New Roman" w:cs="Times New Roman"/>
          <w:sz w:val="24"/>
          <w:szCs w:val="24"/>
        </w:rPr>
        <w:t>-</w:t>
      </w:r>
      <w:r w:rsidRPr="00D93A69">
        <w:rPr>
          <w:rFonts w:ascii="Times New Roman" w:hAnsi="Times New Roman" w:cs="Times New Roman"/>
          <w:sz w:val="24"/>
          <w:szCs w:val="24"/>
        </w:rPr>
        <w:t>14 survey</w:t>
      </w:r>
      <w:r w:rsidR="00D87017">
        <w:rPr>
          <w:rFonts w:ascii="Times New Roman" w:hAnsi="Times New Roman" w:cs="Times New Roman"/>
          <w:sz w:val="24"/>
          <w:szCs w:val="24"/>
        </w:rPr>
        <w:t xml:space="preserve">, </w:t>
      </w:r>
      <w:r w:rsidRPr="00D93A69">
        <w:rPr>
          <w:rFonts w:ascii="Times New Roman" w:hAnsi="Times New Roman" w:cs="Times New Roman"/>
          <w:sz w:val="24"/>
          <w:szCs w:val="24"/>
        </w:rPr>
        <w:t>WHO Regional Office for Europe</w:t>
      </w:r>
      <w:r w:rsidR="00D87017">
        <w:rPr>
          <w:rFonts w:ascii="Times New Roman" w:hAnsi="Times New Roman" w:cs="Times New Roman"/>
          <w:sz w:val="24"/>
          <w:szCs w:val="24"/>
        </w:rPr>
        <w:t xml:space="preserve">: </w:t>
      </w:r>
      <w:r w:rsidR="00D87017" w:rsidRPr="00D93A69">
        <w:rPr>
          <w:rFonts w:ascii="Times New Roman" w:hAnsi="Times New Roman" w:cs="Times New Roman"/>
          <w:sz w:val="24"/>
          <w:szCs w:val="24"/>
        </w:rPr>
        <w:t>Copenhagen, Denmark</w:t>
      </w:r>
    </w:p>
    <w:p w14:paraId="7977C908" w14:textId="77777777" w:rsidR="00BC37E2" w:rsidRPr="003C179D" w:rsidRDefault="00BC37E2" w:rsidP="00F92FB1">
      <w:pPr>
        <w:spacing w:after="120" w:line="360" w:lineRule="auto"/>
        <w:rPr>
          <w:rFonts w:ascii="Times New Roman" w:hAnsi="Times New Roman" w:cs="Times New Roman"/>
          <w:sz w:val="24"/>
          <w:szCs w:val="24"/>
        </w:rPr>
      </w:pPr>
    </w:p>
    <w:sectPr w:rsidR="00BC37E2" w:rsidRPr="003C179D" w:rsidSect="008D5138">
      <w:headerReference w:type="default" r:id="rId11"/>
      <w:footerReference w:type="default" r:id="rId1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E60768" w14:textId="77777777" w:rsidR="00D23740" w:rsidRDefault="00D23740" w:rsidP="001B5485">
      <w:pPr>
        <w:spacing w:after="0" w:line="240" w:lineRule="auto"/>
      </w:pPr>
      <w:r>
        <w:separator/>
      </w:r>
    </w:p>
  </w:endnote>
  <w:endnote w:type="continuationSeparator" w:id="0">
    <w:p w14:paraId="3AEA29CD" w14:textId="77777777" w:rsidR="00D23740" w:rsidRDefault="00D23740" w:rsidP="001B5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4985969"/>
      <w:docPartObj>
        <w:docPartGallery w:val="Page Numbers (Bottom of Page)"/>
        <w:docPartUnique/>
      </w:docPartObj>
    </w:sdtPr>
    <w:sdtEndPr>
      <w:rPr>
        <w:noProof/>
      </w:rPr>
    </w:sdtEndPr>
    <w:sdtContent>
      <w:p w14:paraId="326C31F8" w14:textId="6BB9F75A" w:rsidR="00AF6565" w:rsidRDefault="00AF65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420BA8" w14:textId="77777777" w:rsidR="00AF6565" w:rsidRDefault="00AF6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2474D3" w14:textId="77777777" w:rsidR="00D23740" w:rsidRDefault="00D23740" w:rsidP="001B5485">
      <w:pPr>
        <w:spacing w:after="0" w:line="240" w:lineRule="auto"/>
      </w:pPr>
      <w:r>
        <w:separator/>
      </w:r>
    </w:p>
  </w:footnote>
  <w:footnote w:type="continuationSeparator" w:id="0">
    <w:p w14:paraId="0B8783D4" w14:textId="77777777" w:rsidR="00D23740" w:rsidRDefault="00D23740" w:rsidP="001B54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4B64CE" w14:textId="3FF25262" w:rsidR="00AF6565" w:rsidRPr="00AB2508" w:rsidRDefault="00AF6565">
    <w:pPr>
      <w:pStyle w:val="Header"/>
      <w:rPr>
        <w:rFonts w:ascii="Times New Roman" w:hAnsi="Times New Roman" w:cs="Times New Roman"/>
        <w:sz w:val="24"/>
        <w:szCs w:val="24"/>
      </w:rPr>
    </w:pPr>
    <w:r w:rsidRPr="00AB2508">
      <w:rPr>
        <w:rFonts w:ascii="Times New Roman" w:hAnsi="Times New Roman" w:cs="Times New Roman"/>
        <w:sz w:val="24"/>
        <w:szCs w:val="24"/>
      </w:rPr>
      <w:t>Katherine Sanderson 1903076</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t>Module BMPE 7001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C5269"/>
    <w:multiLevelType w:val="hybridMultilevel"/>
    <w:tmpl w:val="991411EA"/>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387"/>
    <w:rsid w:val="00001DDD"/>
    <w:rsid w:val="00027B45"/>
    <w:rsid w:val="00033609"/>
    <w:rsid w:val="00041075"/>
    <w:rsid w:val="00055F12"/>
    <w:rsid w:val="00064149"/>
    <w:rsid w:val="000A494A"/>
    <w:rsid w:val="000A52CC"/>
    <w:rsid w:val="000A6C81"/>
    <w:rsid w:val="000B44F4"/>
    <w:rsid w:val="000C0496"/>
    <w:rsid w:val="000C4EF5"/>
    <w:rsid w:val="000D32EE"/>
    <w:rsid w:val="000D5464"/>
    <w:rsid w:val="000D5FFD"/>
    <w:rsid w:val="000E3D25"/>
    <w:rsid w:val="000F284A"/>
    <w:rsid w:val="001007B9"/>
    <w:rsid w:val="00100FFB"/>
    <w:rsid w:val="00102D8C"/>
    <w:rsid w:val="00147B3C"/>
    <w:rsid w:val="0016468B"/>
    <w:rsid w:val="00172E4F"/>
    <w:rsid w:val="001868BE"/>
    <w:rsid w:val="00197151"/>
    <w:rsid w:val="001A33EB"/>
    <w:rsid w:val="001B5485"/>
    <w:rsid w:val="001C1141"/>
    <w:rsid w:val="001C1EF5"/>
    <w:rsid w:val="001E42D2"/>
    <w:rsid w:val="001E6EF8"/>
    <w:rsid w:val="001F102B"/>
    <w:rsid w:val="00215B56"/>
    <w:rsid w:val="00244326"/>
    <w:rsid w:val="00251661"/>
    <w:rsid w:val="0026028B"/>
    <w:rsid w:val="00271ED7"/>
    <w:rsid w:val="0028206E"/>
    <w:rsid w:val="00283F24"/>
    <w:rsid w:val="00286ECB"/>
    <w:rsid w:val="00290E32"/>
    <w:rsid w:val="00295FBB"/>
    <w:rsid w:val="002A6B40"/>
    <w:rsid w:val="003007F9"/>
    <w:rsid w:val="00306D6F"/>
    <w:rsid w:val="00317A8F"/>
    <w:rsid w:val="00325695"/>
    <w:rsid w:val="00341987"/>
    <w:rsid w:val="00341A51"/>
    <w:rsid w:val="003651C6"/>
    <w:rsid w:val="00373B05"/>
    <w:rsid w:val="00385E4F"/>
    <w:rsid w:val="003B2263"/>
    <w:rsid w:val="003C1789"/>
    <w:rsid w:val="003C179D"/>
    <w:rsid w:val="003D069C"/>
    <w:rsid w:val="003D21F4"/>
    <w:rsid w:val="003D46E8"/>
    <w:rsid w:val="003D48B5"/>
    <w:rsid w:val="003E265D"/>
    <w:rsid w:val="003E501C"/>
    <w:rsid w:val="003F044F"/>
    <w:rsid w:val="00401F57"/>
    <w:rsid w:val="00406983"/>
    <w:rsid w:val="004145A2"/>
    <w:rsid w:val="00441F4D"/>
    <w:rsid w:val="0044217E"/>
    <w:rsid w:val="0044555A"/>
    <w:rsid w:val="0045384F"/>
    <w:rsid w:val="00454CED"/>
    <w:rsid w:val="004663BC"/>
    <w:rsid w:val="00467AEF"/>
    <w:rsid w:val="00475A31"/>
    <w:rsid w:val="00480FAB"/>
    <w:rsid w:val="004E27CC"/>
    <w:rsid w:val="004F2471"/>
    <w:rsid w:val="004F57F8"/>
    <w:rsid w:val="005000B8"/>
    <w:rsid w:val="00503251"/>
    <w:rsid w:val="0053353D"/>
    <w:rsid w:val="005521DF"/>
    <w:rsid w:val="00565F24"/>
    <w:rsid w:val="005879E1"/>
    <w:rsid w:val="00593AD5"/>
    <w:rsid w:val="005942C5"/>
    <w:rsid w:val="005C165A"/>
    <w:rsid w:val="005C2860"/>
    <w:rsid w:val="005C2E95"/>
    <w:rsid w:val="00605BD1"/>
    <w:rsid w:val="00614F7C"/>
    <w:rsid w:val="00627933"/>
    <w:rsid w:val="00637345"/>
    <w:rsid w:val="0064317F"/>
    <w:rsid w:val="00652AD4"/>
    <w:rsid w:val="006537F3"/>
    <w:rsid w:val="0066401E"/>
    <w:rsid w:val="006928EB"/>
    <w:rsid w:val="006A0499"/>
    <w:rsid w:val="006A0A4F"/>
    <w:rsid w:val="006B041B"/>
    <w:rsid w:val="006E0FA8"/>
    <w:rsid w:val="006F76B5"/>
    <w:rsid w:val="00725916"/>
    <w:rsid w:val="00745C88"/>
    <w:rsid w:val="0075636D"/>
    <w:rsid w:val="007574D0"/>
    <w:rsid w:val="007A5BB3"/>
    <w:rsid w:val="007D6FA4"/>
    <w:rsid w:val="007E1CCE"/>
    <w:rsid w:val="007F1D17"/>
    <w:rsid w:val="00811387"/>
    <w:rsid w:val="00813409"/>
    <w:rsid w:val="00816576"/>
    <w:rsid w:val="00840CEC"/>
    <w:rsid w:val="00843456"/>
    <w:rsid w:val="00845E23"/>
    <w:rsid w:val="0084610F"/>
    <w:rsid w:val="00860CF9"/>
    <w:rsid w:val="00873730"/>
    <w:rsid w:val="008861D5"/>
    <w:rsid w:val="008A7B35"/>
    <w:rsid w:val="008C427C"/>
    <w:rsid w:val="008D5138"/>
    <w:rsid w:val="008E26F8"/>
    <w:rsid w:val="008E6C19"/>
    <w:rsid w:val="00915AFF"/>
    <w:rsid w:val="009263B1"/>
    <w:rsid w:val="00936CE5"/>
    <w:rsid w:val="00953420"/>
    <w:rsid w:val="009804CA"/>
    <w:rsid w:val="00985ECB"/>
    <w:rsid w:val="00987260"/>
    <w:rsid w:val="00993F55"/>
    <w:rsid w:val="009941CE"/>
    <w:rsid w:val="00995748"/>
    <w:rsid w:val="009A427D"/>
    <w:rsid w:val="009A50B7"/>
    <w:rsid w:val="009C28E4"/>
    <w:rsid w:val="009C4F57"/>
    <w:rsid w:val="009D1793"/>
    <w:rsid w:val="009D46C0"/>
    <w:rsid w:val="009E08C2"/>
    <w:rsid w:val="00A10E50"/>
    <w:rsid w:val="00A22FB8"/>
    <w:rsid w:val="00A36408"/>
    <w:rsid w:val="00A446C9"/>
    <w:rsid w:val="00A572F7"/>
    <w:rsid w:val="00A70F9C"/>
    <w:rsid w:val="00A809AA"/>
    <w:rsid w:val="00A9041D"/>
    <w:rsid w:val="00AA1946"/>
    <w:rsid w:val="00AB2508"/>
    <w:rsid w:val="00AB27A7"/>
    <w:rsid w:val="00AE05DE"/>
    <w:rsid w:val="00AE3C65"/>
    <w:rsid w:val="00AE5474"/>
    <w:rsid w:val="00AF0813"/>
    <w:rsid w:val="00AF6565"/>
    <w:rsid w:val="00B05642"/>
    <w:rsid w:val="00B13115"/>
    <w:rsid w:val="00B218C0"/>
    <w:rsid w:val="00B371CB"/>
    <w:rsid w:val="00B37C9A"/>
    <w:rsid w:val="00B4068E"/>
    <w:rsid w:val="00B45530"/>
    <w:rsid w:val="00B45AF6"/>
    <w:rsid w:val="00B47C78"/>
    <w:rsid w:val="00B47E73"/>
    <w:rsid w:val="00B5185B"/>
    <w:rsid w:val="00B90090"/>
    <w:rsid w:val="00B91DD9"/>
    <w:rsid w:val="00BA6A14"/>
    <w:rsid w:val="00BB7CE8"/>
    <w:rsid w:val="00BC37E2"/>
    <w:rsid w:val="00BC6CAC"/>
    <w:rsid w:val="00BD561A"/>
    <w:rsid w:val="00C0287A"/>
    <w:rsid w:val="00C03644"/>
    <w:rsid w:val="00C04E23"/>
    <w:rsid w:val="00C216BF"/>
    <w:rsid w:val="00C7027C"/>
    <w:rsid w:val="00C7647C"/>
    <w:rsid w:val="00C77197"/>
    <w:rsid w:val="00C93CBE"/>
    <w:rsid w:val="00CA319C"/>
    <w:rsid w:val="00CC2A97"/>
    <w:rsid w:val="00CD6A0F"/>
    <w:rsid w:val="00CE01CB"/>
    <w:rsid w:val="00D0080F"/>
    <w:rsid w:val="00D065BA"/>
    <w:rsid w:val="00D23740"/>
    <w:rsid w:val="00D438F6"/>
    <w:rsid w:val="00D8507B"/>
    <w:rsid w:val="00D87017"/>
    <w:rsid w:val="00D919D2"/>
    <w:rsid w:val="00D93A69"/>
    <w:rsid w:val="00D96A32"/>
    <w:rsid w:val="00DB49D8"/>
    <w:rsid w:val="00DD2495"/>
    <w:rsid w:val="00DD642D"/>
    <w:rsid w:val="00DE6A90"/>
    <w:rsid w:val="00DF0264"/>
    <w:rsid w:val="00DF2D2E"/>
    <w:rsid w:val="00DF3D37"/>
    <w:rsid w:val="00DF66E2"/>
    <w:rsid w:val="00DF6A3E"/>
    <w:rsid w:val="00E05DF9"/>
    <w:rsid w:val="00E12248"/>
    <w:rsid w:val="00E23B5B"/>
    <w:rsid w:val="00E67CB4"/>
    <w:rsid w:val="00E83206"/>
    <w:rsid w:val="00E90324"/>
    <w:rsid w:val="00E91694"/>
    <w:rsid w:val="00EA2827"/>
    <w:rsid w:val="00EB4DCE"/>
    <w:rsid w:val="00EB5CBB"/>
    <w:rsid w:val="00EC0404"/>
    <w:rsid w:val="00EC0962"/>
    <w:rsid w:val="00EE1BD4"/>
    <w:rsid w:val="00EF0421"/>
    <w:rsid w:val="00F07AEC"/>
    <w:rsid w:val="00F10AC3"/>
    <w:rsid w:val="00F25E47"/>
    <w:rsid w:val="00F479E8"/>
    <w:rsid w:val="00F65D03"/>
    <w:rsid w:val="00F6646C"/>
    <w:rsid w:val="00F70781"/>
    <w:rsid w:val="00F8492E"/>
    <w:rsid w:val="00F92FB1"/>
    <w:rsid w:val="00F951C8"/>
    <w:rsid w:val="00FB7E68"/>
    <w:rsid w:val="00FE532F"/>
    <w:rsid w:val="00FE543F"/>
    <w:rsid w:val="00FE55D6"/>
    <w:rsid w:val="00FF1D64"/>
    <w:rsid w:val="00FF4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31775"/>
  <w15:chartTrackingRefBased/>
  <w15:docId w15:val="{E798FBFD-6C4B-43CE-8FC1-01986C3EB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387"/>
  </w:style>
  <w:style w:type="paragraph" w:styleId="Heading2">
    <w:name w:val="heading 2"/>
    <w:basedOn w:val="Normal"/>
    <w:next w:val="Normal"/>
    <w:link w:val="Heading2Char"/>
    <w:uiPriority w:val="99"/>
    <w:qFormat/>
    <w:rsid w:val="00AB2508"/>
    <w:pPr>
      <w:keepNext/>
      <w:spacing w:before="240" w:after="60" w:line="240" w:lineRule="auto"/>
      <w:outlineLvl w:val="1"/>
    </w:pPr>
    <w:rPr>
      <w:rFonts w:ascii="Arial" w:eastAsia="MS Minngs"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496"/>
    <w:pPr>
      <w:ind w:left="720"/>
      <w:contextualSpacing/>
    </w:pPr>
  </w:style>
  <w:style w:type="paragraph" w:styleId="Header">
    <w:name w:val="header"/>
    <w:basedOn w:val="Normal"/>
    <w:link w:val="HeaderChar"/>
    <w:uiPriority w:val="99"/>
    <w:unhideWhenUsed/>
    <w:rsid w:val="001B5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485"/>
  </w:style>
  <w:style w:type="paragraph" w:styleId="Footer">
    <w:name w:val="footer"/>
    <w:basedOn w:val="Normal"/>
    <w:link w:val="FooterChar"/>
    <w:uiPriority w:val="99"/>
    <w:unhideWhenUsed/>
    <w:rsid w:val="001B54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485"/>
  </w:style>
  <w:style w:type="paragraph" w:styleId="BalloonText">
    <w:name w:val="Balloon Text"/>
    <w:basedOn w:val="Normal"/>
    <w:link w:val="BalloonTextChar"/>
    <w:uiPriority w:val="99"/>
    <w:semiHidden/>
    <w:unhideWhenUsed/>
    <w:rsid w:val="001868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68BE"/>
    <w:rPr>
      <w:rFonts w:ascii="Segoe UI" w:hAnsi="Segoe UI" w:cs="Segoe UI"/>
      <w:sz w:val="18"/>
      <w:szCs w:val="18"/>
    </w:rPr>
  </w:style>
  <w:style w:type="character" w:customStyle="1" w:styleId="Heading2Char">
    <w:name w:val="Heading 2 Char"/>
    <w:basedOn w:val="DefaultParagraphFont"/>
    <w:link w:val="Heading2"/>
    <w:uiPriority w:val="99"/>
    <w:rsid w:val="00AB2508"/>
    <w:rPr>
      <w:rFonts w:ascii="Arial" w:eastAsia="MS Minngs" w:hAnsi="Arial" w:cs="Arial"/>
      <w:b/>
      <w:bCs/>
      <w:i/>
      <w:iCs/>
      <w:sz w:val="28"/>
      <w:szCs w:val="28"/>
    </w:rPr>
  </w:style>
  <w:style w:type="paragraph" w:customStyle="1" w:styleId="Modcode">
    <w:name w:val="Modcode"/>
    <w:basedOn w:val="Normal"/>
    <w:rsid w:val="00AB2508"/>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AB250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AB2508"/>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AB250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AB2508"/>
    <w:rPr>
      <w:rFonts w:ascii="Times New Roman" w:eastAsia="Times New Roman" w:hAnsi="Times New Roman" w:cs="Times New Roman"/>
      <w:sz w:val="24"/>
      <w:szCs w:val="20"/>
      <w:lang w:eastAsia="en-GB"/>
    </w:rPr>
  </w:style>
  <w:style w:type="paragraph" w:styleId="Subtitle">
    <w:name w:val="Subtitle"/>
    <w:basedOn w:val="Normal"/>
    <w:link w:val="SubtitleChar"/>
    <w:uiPriority w:val="99"/>
    <w:qFormat/>
    <w:rsid w:val="00AB250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AB2508"/>
    <w:rPr>
      <w:rFonts w:ascii="Times New Roman" w:eastAsia="MS Minngs" w:hAnsi="Times New Roman" w:cs="Times New Roman"/>
      <w:sz w:val="32"/>
      <w:szCs w:val="32"/>
      <w:u w:val="single"/>
      <w:lang w:eastAsia="en-GB"/>
    </w:rPr>
  </w:style>
  <w:style w:type="paragraph" w:customStyle="1" w:styleId="bullet">
    <w:name w:val="bullet"/>
    <w:uiPriority w:val="99"/>
    <w:rsid w:val="00AB2508"/>
    <w:pPr>
      <w:spacing w:before="120" w:after="0" w:line="240" w:lineRule="auto"/>
      <w:ind w:left="1004" w:hanging="284"/>
      <w:jc w:val="both"/>
    </w:pPr>
    <w:rPr>
      <w:rFonts w:ascii="Times New Roman" w:eastAsia="MS Minngs" w:hAnsi="Times New Roman" w:cs="Times New Roman"/>
      <w:sz w:val="24"/>
      <w:szCs w:val="24"/>
      <w:lang w:eastAsia="en-GB"/>
    </w:rPr>
  </w:style>
  <w:style w:type="paragraph" w:customStyle="1" w:styleId="fixed">
    <w:name w:val="fixed"/>
    <w:link w:val="fixedChar"/>
    <w:rsid w:val="00AB250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B2508"/>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17</Pages>
  <Words>5271</Words>
  <Characters>30050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Sanderson</dc:creator>
  <cp:keywords/>
  <dc:description/>
  <cp:lastModifiedBy>Kate Sanderson</cp:lastModifiedBy>
  <cp:revision>4</cp:revision>
  <cp:lastPrinted>2020-01-14T21:51:00Z</cp:lastPrinted>
  <dcterms:created xsi:type="dcterms:W3CDTF">2020-01-17T15:26:00Z</dcterms:created>
  <dcterms:modified xsi:type="dcterms:W3CDTF">2020-01-17T17:46:00Z</dcterms:modified>
</cp:coreProperties>
</file>