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C4854" w14:textId="77777777" w:rsidR="00E06270" w:rsidRDefault="00E06270" w:rsidP="00E06270">
      <w:pPr>
        <w:jc w:val="center"/>
        <w:rPr>
          <w:b/>
          <w:sz w:val="32"/>
          <w:szCs w:val="32"/>
        </w:rPr>
      </w:pPr>
    </w:p>
    <w:p w14:paraId="6508708D" w14:textId="77777777" w:rsidR="00E06270" w:rsidRDefault="00E06270" w:rsidP="00E06270">
      <w:pPr>
        <w:jc w:val="center"/>
        <w:rPr>
          <w:b/>
          <w:sz w:val="32"/>
          <w:szCs w:val="32"/>
        </w:rPr>
      </w:pPr>
    </w:p>
    <w:p w14:paraId="12C6B310" w14:textId="451F8399" w:rsidR="004072BA" w:rsidRDefault="004072BA" w:rsidP="00E06270">
      <w:pPr>
        <w:jc w:val="center"/>
        <w:rPr>
          <w:b/>
          <w:sz w:val="32"/>
          <w:szCs w:val="32"/>
        </w:rPr>
      </w:pPr>
      <w:r w:rsidRPr="004072BA">
        <w:rPr>
          <w:b/>
          <w:sz w:val="32"/>
          <w:szCs w:val="32"/>
        </w:rPr>
        <w:t>BA BUSINESS MANAGEMENT</w:t>
      </w:r>
    </w:p>
    <w:p w14:paraId="2630C173" w14:textId="77777777" w:rsidR="00E06270" w:rsidRPr="004072BA" w:rsidRDefault="00E06270" w:rsidP="00E06270">
      <w:pPr>
        <w:jc w:val="center"/>
        <w:rPr>
          <w:b/>
          <w:sz w:val="32"/>
          <w:szCs w:val="32"/>
        </w:rPr>
      </w:pPr>
    </w:p>
    <w:p w14:paraId="6CD4753B" w14:textId="5D14AA75" w:rsidR="00A131A8" w:rsidRDefault="00E06270" w:rsidP="004072BA">
      <w:pPr>
        <w:jc w:val="left"/>
        <w:rPr>
          <w:b/>
          <w:sz w:val="32"/>
          <w:szCs w:val="32"/>
        </w:rPr>
      </w:pPr>
      <w:r w:rsidRPr="004072BA">
        <w:rPr>
          <w:b/>
          <w:sz w:val="32"/>
          <w:szCs w:val="32"/>
        </w:rPr>
        <w:t>INTRODUCING THE MODERN WORKPLACE</w:t>
      </w:r>
    </w:p>
    <w:p w14:paraId="628510A4" w14:textId="77777777" w:rsidR="00E06270" w:rsidRPr="004072BA" w:rsidRDefault="00E06270" w:rsidP="004072BA">
      <w:pPr>
        <w:jc w:val="left"/>
        <w:rPr>
          <w:b/>
          <w:sz w:val="32"/>
          <w:szCs w:val="32"/>
        </w:rPr>
      </w:pPr>
    </w:p>
    <w:p w14:paraId="5031DFC8" w14:textId="77777777" w:rsidR="004072BA" w:rsidRDefault="004072BA" w:rsidP="00E06270">
      <w:pPr>
        <w:jc w:val="center"/>
        <w:rPr>
          <w:b/>
          <w:sz w:val="32"/>
          <w:szCs w:val="32"/>
        </w:rPr>
      </w:pPr>
      <w:r w:rsidRPr="004072BA">
        <w:rPr>
          <w:b/>
          <w:sz w:val="32"/>
          <w:szCs w:val="32"/>
        </w:rPr>
        <w:t>Reflective Report</w:t>
      </w:r>
    </w:p>
    <w:p w14:paraId="121DCAA5" w14:textId="77777777" w:rsidR="00E06270" w:rsidRDefault="00E06270" w:rsidP="00E06270">
      <w:pPr>
        <w:jc w:val="center"/>
        <w:rPr>
          <w:b/>
          <w:sz w:val="32"/>
          <w:szCs w:val="32"/>
        </w:rPr>
      </w:pPr>
    </w:p>
    <w:p w14:paraId="71D0DFE8" w14:textId="77777777" w:rsidR="00E06270" w:rsidRPr="004072BA" w:rsidRDefault="00E06270" w:rsidP="00E06270">
      <w:pPr>
        <w:jc w:val="center"/>
        <w:rPr>
          <w:b/>
          <w:sz w:val="32"/>
          <w:szCs w:val="32"/>
        </w:rPr>
      </w:pPr>
    </w:p>
    <w:p w14:paraId="6CD4753E" w14:textId="78DCF863" w:rsidR="00A131A8" w:rsidRPr="004072BA" w:rsidRDefault="004072BA" w:rsidP="004072BA">
      <w:pPr>
        <w:jc w:val="left"/>
        <w:rPr>
          <w:b/>
          <w:bCs/>
          <w:sz w:val="32"/>
          <w:szCs w:val="32"/>
        </w:rPr>
      </w:pPr>
      <w:r w:rsidRPr="004072BA">
        <w:rPr>
          <w:b/>
          <w:bCs/>
          <w:sz w:val="32"/>
          <w:szCs w:val="32"/>
        </w:rPr>
        <w:t xml:space="preserve">Student </w:t>
      </w:r>
      <w:proofErr w:type="spellStart"/>
      <w:proofErr w:type="gramStart"/>
      <w:r w:rsidRPr="004072BA">
        <w:rPr>
          <w:b/>
          <w:bCs/>
          <w:sz w:val="32"/>
          <w:szCs w:val="32"/>
        </w:rPr>
        <w:t>Name:Veronica</w:t>
      </w:r>
      <w:proofErr w:type="gramEnd"/>
      <w:r w:rsidRPr="004072BA">
        <w:rPr>
          <w:b/>
          <w:bCs/>
          <w:sz w:val="32"/>
          <w:szCs w:val="32"/>
        </w:rPr>
        <w:t>-Daniela</w:t>
      </w:r>
      <w:proofErr w:type="spellEnd"/>
      <w:r w:rsidRPr="004072BA">
        <w:rPr>
          <w:b/>
          <w:bCs/>
          <w:sz w:val="32"/>
          <w:szCs w:val="32"/>
        </w:rPr>
        <w:t xml:space="preserve"> Floria</w:t>
      </w:r>
    </w:p>
    <w:p w14:paraId="524D9956" w14:textId="5B9763FB" w:rsidR="004072BA" w:rsidRPr="004072BA" w:rsidRDefault="004072BA" w:rsidP="004072BA">
      <w:pPr>
        <w:jc w:val="left"/>
        <w:rPr>
          <w:b/>
          <w:bCs/>
          <w:sz w:val="32"/>
          <w:szCs w:val="32"/>
        </w:rPr>
      </w:pPr>
      <w:r w:rsidRPr="004072BA">
        <w:rPr>
          <w:b/>
          <w:bCs/>
          <w:sz w:val="32"/>
          <w:szCs w:val="32"/>
        </w:rPr>
        <w:t>Student Id:2115140</w:t>
      </w:r>
    </w:p>
    <w:p w14:paraId="042357D0" w14:textId="261EB922" w:rsidR="004072BA" w:rsidRPr="004072BA" w:rsidRDefault="004072BA" w:rsidP="004072BA">
      <w:pPr>
        <w:jc w:val="left"/>
        <w:rPr>
          <w:b/>
          <w:bCs/>
          <w:sz w:val="32"/>
          <w:szCs w:val="32"/>
        </w:rPr>
      </w:pPr>
      <w:r w:rsidRPr="004072BA">
        <w:rPr>
          <w:b/>
          <w:bCs/>
          <w:sz w:val="32"/>
          <w:szCs w:val="32"/>
        </w:rPr>
        <w:t xml:space="preserve">Module </w:t>
      </w:r>
      <w:proofErr w:type="gramStart"/>
      <w:r w:rsidRPr="004072BA">
        <w:rPr>
          <w:b/>
          <w:bCs/>
          <w:sz w:val="32"/>
          <w:szCs w:val="32"/>
        </w:rPr>
        <w:t>Code:LCBB</w:t>
      </w:r>
      <w:proofErr w:type="gramEnd"/>
      <w:r w:rsidRPr="004072BA">
        <w:rPr>
          <w:b/>
          <w:bCs/>
          <w:sz w:val="32"/>
          <w:szCs w:val="32"/>
        </w:rPr>
        <w:t>4003</w:t>
      </w:r>
    </w:p>
    <w:p w14:paraId="3A51017B" w14:textId="66430EBF" w:rsidR="004072BA" w:rsidRPr="004072BA" w:rsidRDefault="004072BA" w:rsidP="004072BA">
      <w:pPr>
        <w:jc w:val="left"/>
        <w:rPr>
          <w:b/>
          <w:bCs/>
          <w:sz w:val="32"/>
          <w:szCs w:val="32"/>
        </w:rPr>
      </w:pPr>
      <w:r w:rsidRPr="004072BA">
        <w:rPr>
          <w:b/>
          <w:bCs/>
          <w:sz w:val="32"/>
          <w:szCs w:val="32"/>
        </w:rPr>
        <w:t xml:space="preserve">Lecturer </w:t>
      </w:r>
      <w:proofErr w:type="spellStart"/>
      <w:proofErr w:type="gramStart"/>
      <w:r w:rsidRPr="004072BA">
        <w:rPr>
          <w:b/>
          <w:bCs/>
          <w:sz w:val="32"/>
          <w:szCs w:val="32"/>
        </w:rPr>
        <w:t>Name:Dudley</w:t>
      </w:r>
      <w:proofErr w:type="spellEnd"/>
      <w:proofErr w:type="gramEnd"/>
      <w:r w:rsidRPr="004072BA">
        <w:rPr>
          <w:b/>
          <w:bCs/>
          <w:sz w:val="32"/>
          <w:szCs w:val="32"/>
        </w:rPr>
        <w:t xml:space="preserve"> Ofori</w:t>
      </w:r>
    </w:p>
    <w:p w14:paraId="5F5D72A3" w14:textId="42797F0F" w:rsidR="004072BA" w:rsidRPr="004072BA" w:rsidRDefault="004072BA" w:rsidP="004072BA">
      <w:pPr>
        <w:jc w:val="left"/>
        <w:rPr>
          <w:b/>
          <w:bCs/>
          <w:sz w:val="32"/>
          <w:szCs w:val="32"/>
        </w:rPr>
      </w:pPr>
      <w:r w:rsidRPr="004072BA">
        <w:rPr>
          <w:b/>
          <w:bCs/>
          <w:sz w:val="32"/>
          <w:szCs w:val="32"/>
        </w:rPr>
        <w:t>Submission Date:29.07.2023</w:t>
      </w:r>
    </w:p>
    <w:p w14:paraId="6CB41ACD" w14:textId="77777777" w:rsidR="004072BA" w:rsidRDefault="004072BA" w:rsidP="004072BA">
      <w:pPr>
        <w:keepNext/>
        <w:keepLines/>
        <w:pBdr>
          <w:top w:val="nil"/>
          <w:left w:val="nil"/>
          <w:bottom w:val="nil"/>
          <w:right w:val="nil"/>
          <w:between w:val="nil"/>
        </w:pBdr>
        <w:spacing w:before="240"/>
        <w:rPr>
          <w:b/>
          <w:color w:val="000000"/>
        </w:rPr>
      </w:pPr>
    </w:p>
    <w:p w14:paraId="2CB9AEC4" w14:textId="77777777" w:rsidR="004072BA" w:rsidRDefault="004072BA" w:rsidP="004072BA">
      <w:pPr>
        <w:keepNext/>
        <w:keepLines/>
        <w:pBdr>
          <w:top w:val="nil"/>
          <w:left w:val="nil"/>
          <w:bottom w:val="nil"/>
          <w:right w:val="nil"/>
          <w:between w:val="nil"/>
        </w:pBdr>
        <w:spacing w:before="240"/>
        <w:rPr>
          <w:b/>
          <w:color w:val="000000"/>
        </w:rPr>
      </w:pPr>
    </w:p>
    <w:p w14:paraId="4373E6A9" w14:textId="77777777" w:rsidR="004072BA" w:rsidRDefault="004072BA" w:rsidP="004072BA">
      <w:pPr>
        <w:keepNext/>
        <w:keepLines/>
        <w:pBdr>
          <w:top w:val="nil"/>
          <w:left w:val="nil"/>
          <w:bottom w:val="nil"/>
          <w:right w:val="nil"/>
          <w:between w:val="nil"/>
        </w:pBdr>
        <w:spacing w:before="240"/>
        <w:rPr>
          <w:b/>
          <w:color w:val="000000"/>
        </w:rPr>
      </w:pPr>
    </w:p>
    <w:p w14:paraId="4178B51A" w14:textId="77777777" w:rsidR="004072BA" w:rsidRDefault="004072BA" w:rsidP="004072BA">
      <w:pPr>
        <w:keepNext/>
        <w:keepLines/>
        <w:pBdr>
          <w:top w:val="nil"/>
          <w:left w:val="nil"/>
          <w:bottom w:val="nil"/>
          <w:right w:val="nil"/>
          <w:between w:val="nil"/>
        </w:pBdr>
        <w:spacing w:before="240"/>
        <w:rPr>
          <w:b/>
          <w:color w:val="000000"/>
        </w:rPr>
      </w:pPr>
    </w:p>
    <w:p w14:paraId="7BB4F049" w14:textId="77777777" w:rsidR="004072BA" w:rsidRDefault="004072BA" w:rsidP="004072BA">
      <w:pPr>
        <w:keepNext/>
        <w:keepLines/>
        <w:pBdr>
          <w:top w:val="nil"/>
          <w:left w:val="nil"/>
          <w:bottom w:val="nil"/>
          <w:right w:val="nil"/>
          <w:between w:val="nil"/>
        </w:pBdr>
        <w:spacing w:before="240"/>
        <w:rPr>
          <w:b/>
          <w:color w:val="000000"/>
        </w:rPr>
      </w:pPr>
    </w:p>
    <w:p w14:paraId="115CAC9F" w14:textId="77777777" w:rsidR="00E06270" w:rsidRDefault="00E06270" w:rsidP="00E06270">
      <w:pPr>
        <w:keepNext/>
        <w:keepLines/>
        <w:pBdr>
          <w:top w:val="nil"/>
          <w:left w:val="nil"/>
          <w:bottom w:val="nil"/>
          <w:right w:val="nil"/>
          <w:between w:val="nil"/>
        </w:pBdr>
        <w:spacing w:before="240"/>
        <w:jc w:val="left"/>
        <w:rPr>
          <w:b/>
          <w:color w:val="000000"/>
        </w:rPr>
      </w:pPr>
    </w:p>
    <w:p w14:paraId="6CD47545" w14:textId="3580C004" w:rsidR="00A131A8" w:rsidRDefault="00A131A8"/>
    <w:p w14:paraId="6CD47546" w14:textId="77777777" w:rsidR="00A131A8" w:rsidRDefault="00A131A8">
      <w:pPr>
        <w:jc w:val="center"/>
        <w:rPr>
          <w:b/>
          <w:sz w:val="32"/>
          <w:szCs w:val="32"/>
        </w:rPr>
      </w:pPr>
    </w:p>
    <w:p w14:paraId="6CD47547" w14:textId="77777777" w:rsidR="00A131A8" w:rsidRDefault="00A131A8"/>
    <w:p w14:paraId="512E80E3" w14:textId="77777777" w:rsidR="00E06270" w:rsidRPr="00E06270" w:rsidRDefault="00E06270" w:rsidP="00E06270">
      <w:pPr>
        <w:keepNext/>
        <w:keepLines/>
        <w:pBdr>
          <w:top w:val="nil"/>
          <w:left w:val="nil"/>
          <w:bottom w:val="nil"/>
          <w:right w:val="nil"/>
          <w:between w:val="nil"/>
        </w:pBdr>
        <w:spacing w:before="240"/>
        <w:jc w:val="left"/>
        <w:rPr>
          <w:rFonts w:ascii="Calibri" w:eastAsia="Calibri" w:hAnsi="Calibri" w:cs="Calibri"/>
          <w:color w:val="366091"/>
          <w:sz w:val="32"/>
          <w:szCs w:val="32"/>
        </w:rPr>
      </w:pPr>
      <w:r w:rsidRPr="00E06270">
        <w:rPr>
          <w:b/>
          <w:color w:val="000000"/>
          <w:sz w:val="32"/>
          <w:szCs w:val="32"/>
        </w:rPr>
        <w:lastRenderedPageBreak/>
        <w:t>Table of Contents</w:t>
      </w:r>
    </w:p>
    <w:sdt>
      <w:sdtPr>
        <w:rPr>
          <w:sz w:val="32"/>
          <w:szCs w:val="32"/>
        </w:rPr>
        <w:id w:val="-1018316273"/>
        <w:docPartObj>
          <w:docPartGallery w:val="Table of Contents"/>
          <w:docPartUnique/>
        </w:docPartObj>
      </w:sdtPr>
      <w:sdtContent>
        <w:p w14:paraId="001355B1" w14:textId="77777777" w:rsidR="00E06270" w:rsidRPr="00E06270" w:rsidRDefault="00E06270" w:rsidP="00E06270">
          <w:pPr>
            <w:pBdr>
              <w:top w:val="nil"/>
              <w:left w:val="nil"/>
              <w:bottom w:val="nil"/>
              <w:right w:val="nil"/>
              <w:between w:val="nil"/>
            </w:pBdr>
            <w:tabs>
              <w:tab w:val="right" w:leader="dot" w:pos="9350"/>
            </w:tabs>
            <w:spacing w:after="100"/>
            <w:rPr>
              <w:rFonts w:ascii="Cambria" w:eastAsia="Cambria" w:hAnsi="Cambria" w:cs="Cambria"/>
              <w:color w:val="000000"/>
              <w:sz w:val="32"/>
              <w:szCs w:val="32"/>
            </w:rPr>
          </w:pPr>
          <w:r w:rsidRPr="00E06270">
            <w:rPr>
              <w:sz w:val="32"/>
              <w:szCs w:val="32"/>
            </w:rPr>
            <w:fldChar w:fldCharType="begin"/>
          </w:r>
          <w:r w:rsidRPr="00E06270">
            <w:rPr>
              <w:sz w:val="32"/>
              <w:szCs w:val="32"/>
            </w:rPr>
            <w:instrText xml:space="preserve"> TOC \h \u \z \t "Heading 1,1,Heading 2,2,Heading 3,3,"</w:instrText>
          </w:r>
          <w:r w:rsidRPr="00E06270">
            <w:rPr>
              <w:sz w:val="32"/>
              <w:szCs w:val="32"/>
            </w:rPr>
            <w:fldChar w:fldCharType="separate"/>
          </w:r>
          <w:hyperlink w:anchor="_gjdgxs">
            <w:r w:rsidRPr="00E06270">
              <w:rPr>
                <w:color w:val="000000"/>
                <w:sz w:val="32"/>
                <w:szCs w:val="32"/>
              </w:rPr>
              <w:t>Introduction</w:t>
            </w:r>
            <w:r w:rsidRPr="00E06270">
              <w:rPr>
                <w:color w:val="000000"/>
                <w:sz w:val="32"/>
                <w:szCs w:val="32"/>
              </w:rPr>
              <w:tab/>
              <w:t>2</w:t>
            </w:r>
          </w:hyperlink>
        </w:p>
        <w:p w14:paraId="00CB16E2" w14:textId="77777777" w:rsidR="00E06270" w:rsidRPr="00E06270" w:rsidRDefault="00E06270" w:rsidP="00E06270">
          <w:pPr>
            <w:pBdr>
              <w:top w:val="nil"/>
              <w:left w:val="nil"/>
              <w:bottom w:val="nil"/>
              <w:right w:val="nil"/>
              <w:between w:val="nil"/>
            </w:pBdr>
            <w:tabs>
              <w:tab w:val="right" w:leader="dot" w:pos="9350"/>
            </w:tabs>
            <w:spacing w:after="100"/>
            <w:rPr>
              <w:rFonts w:ascii="Cambria" w:eastAsia="Cambria" w:hAnsi="Cambria" w:cs="Cambria"/>
              <w:color w:val="000000"/>
              <w:sz w:val="32"/>
              <w:szCs w:val="32"/>
            </w:rPr>
          </w:pPr>
          <w:hyperlink w:anchor="_30j0zll">
            <w:r w:rsidRPr="00E06270">
              <w:rPr>
                <w:color w:val="000000"/>
                <w:sz w:val="32"/>
                <w:szCs w:val="32"/>
              </w:rPr>
              <w:t>Gibbs Reflective Model</w:t>
            </w:r>
            <w:r w:rsidRPr="00E06270">
              <w:rPr>
                <w:color w:val="000000"/>
                <w:sz w:val="32"/>
                <w:szCs w:val="32"/>
              </w:rPr>
              <w:tab/>
              <w:t>2</w:t>
            </w:r>
          </w:hyperlink>
        </w:p>
        <w:p w14:paraId="0A399CB2" w14:textId="77777777" w:rsidR="00E06270" w:rsidRPr="00E06270" w:rsidRDefault="00E06270" w:rsidP="00E06270">
          <w:pPr>
            <w:pBdr>
              <w:top w:val="nil"/>
              <w:left w:val="nil"/>
              <w:bottom w:val="nil"/>
              <w:right w:val="nil"/>
              <w:between w:val="nil"/>
            </w:pBdr>
            <w:tabs>
              <w:tab w:val="right" w:leader="dot" w:pos="9350"/>
            </w:tabs>
            <w:spacing w:after="100"/>
            <w:rPr>
              <w:rFonts w:ascii="Cambria" w:eastAsia="Cambria" w:hAnsi="Cambria" w:cs="Cambria"/>
              <w:color w:val="000000"/>
              <w:sz w:val="32"/>
              <w:szCs w:val="32"/>
            </w:rPr>
          </w:pPr>
          <w:hyperlink w:anchor="_1fob9te">
            <w:r w:rsidRPr="00E06270">
              <w:rPr>
                <w:color w:val="000000"/>
                <w:sz w:val="32"/>
                <w:szCs w:val="32"/>
              </w:rPr>
              <w:t>Discussion</w:t>
            </w:r>
            <w:r w:rsidRPr="00E06270">
              <w:rPr>
                <w:color w:val="000000"/>
                <w:sz w:val="32"/>
                <w:szCs w:val="32"/>
              </w:rPr>
              <w:tab/>
              <w:t>3</w:t>
            </w:r>
          </w:hyperlink>
        </w:p>
        <w:p w14:paraId="5F3D0975" w14:textId="77777777" w:rsidR="00E06270" w:rsidRPr="00E06270" w:rsidRDefault="00E06270" w:rsidP="00E06270">
          <w:pPr>
            <w:pBdr>
              <w:top w:val="nil"/>
              <w:left w:val="nil"/>
              <w:bottom w:val="nil"/>
              <w:right w:val="nil"/>
              <w:between w:val="nil"/>
            </w:pBdr>
            <w:tabs>
              <w:tab w:val="right" w:leader="dot" w:pos="9350"/>
            </w:tabs>
            <w:spacing w:after="100"/>
            <w:rPr>
              <w:rFonts w:ascii="Cambria" w:eastAsia="Cambria" w:hAnsi="Cambria" w:cs="Cambria"/>
              <w:color w:val="000000"/>
              <w:sz w:val="32"/>
              <w:szCs w:val="32"/>
            </w:rPr>
          </w:pPr>
          <w:hyperlink w:anchor="_3znysh7">
            <w:r w:rsidRPr="00E06270">
              <w:rPr>
                <w:color w:val="000000"/>
                <w:sz w:val="32"/>
                <w:szCs w:val="32"/>
              </w:rPr>
              <w:t>Conclusion</w:t>
            </w:r>
            <w:r w:rsidRPr="00E06270">
              <w:rPr>
                <w:color w:val="000000"/>
                <w:sz w:val="32"/>
                <w:szCs w:val="32"/>
              </w:rPr>
              <w:tab/>
              <w:t>4</w:t>
            </w:r>
          </w:hyperlink>
        </w:p>
        <w:p w14:paraId="43A0C99F" w14:textId="77777777" w:rsidR="00E06270" w:rsidRPr="00E06270" w:rsidRDefault="00E06270" w:rsidP="00E06270">
          <w:pPr>
            <w:pBdr>
              <w:top w:val="nil"/>
              <w:left w:val="nil"/>
              <w:bottom w:val="nil"/>
              <w:right w:val="nil"/>
              <w:between w:val="nil"/>
            </w:pBdr>
            <w:tabs>
              <w:tab w:val="right" w:leader="dot" w:pos="9350"/>
            </w:tabs>
            <w:spacing w:after="100"/>
            <w:rPr>
              <w:rFonts w:ascii="Cambria" w:eastAsia="Cambria" w:hAnsi="Cambria" w:cs="Cambria"/>
              <w:color w:val="000000"/>
              <w:sz w:val="32"/>
              <w:szCs w:val="32"/>
            </w:rPr>
          </w:pPr>
          <w:hyperlink w:anchor="_2et92p0">
            <w:r w:rsidRPr="00E06270">
              <w:rPr>
                <w:color w:val="000000"/>
                <w:sz w:val="32"/>
                <w:szCs w:val="32"/>
              </w:rPr>
              <w:t>References</w:t>
            </w:r>
            <w:r w:rsidRPr="00E06270">
              <w:rPr>
                <w:color w:val="000000"/>
                <w:sz w:val="32"/>
                <w:szCs w:val="32"/>
              </w:rPr>
              <w:tab/>
              <w:t>5</w:t>
            </w:r>
          </w:hyperlink>
        </w:p>
        <w:p w14:paraId="6FDC7EDA" w14:textId="77777777" w:rsidR="00E06270" w:rsidRDefault="00E06270" w:rsidP="00E06270">
          <w:r w:rsidRPr="00E06270">
            <w:rPr>
              <w:sz w:val="32"/>
              <w:szCs w:val="32"/>
            </w:rPr>
            <w:fldChar w:fldCharType="end"/>
          </w:r>
        </w:p>
      </w:sdtContent>
    </w:sdt>
    <w:p w14:paraId="6CD47548" w14:textId="6AE860F5" w:rsidR="00A131A8" w:rsidRDefault="00E06270" w:rsidP="00E06270">
      <w:r>
        <w:br w:type="page"/>
      </w:r>
    </w:p>
    <w:p w14:paraId="6CD47549" w14:textId="77777777" w:rsidR="00A131A8" w:rsidRPr="00E06270" w:rsidRDefault="00E06270">
      <w:pPr>
        <w:pStyle w:val="Heading1"/>
        <w:rPr>
          <w:sz w:val="28"/>
          <w:szCs w:val="28"/>
        </w:rPr>
      </w:pPr>
      <w:bookmarkStart w:id="0" w:name="_gjdgxs" w:colFirst="0" w:colLast="0"/>
      <w:bookmarkEnd w:id="0"/>
      <w:r w:rsidRPr="00E06270">
        <w:rPr>
          <w:sz w:val="28"/>
          <w:szCs w:val="28"/>
        </w:rPr>
        <w:lastRenderedPageBreak/>
        <w:t>Introduction</w:t>
      </w:r>
    </w:p>
    <w:p w14:paraId="6CD4754A" w14:textId="77777777" w:rsidR="00A131A8" w:rsidRPr="00E06270" w:rsidRDefault="00E06270">
      <w:pPr>
        <w:rPr>
          <w:sz w:val="28"/>
          <w:szCs w:val="28"/>
        </w:rPr>
      </w:pPr>
      <w:r w:rsidRPr="00E06270">
        <w:rPr>
          <w:sz w:val="28"/>
          <w:szCs w:val="28"/>
        </w:rPr>
        <w:t xml:space="preserve">In this reflective report, I will assess and reflect on my group's experience working together to present "Introducing the Modern Workplace" for LCBB4003 and highlight the insights acquired </w:t>
      </w:r>
      <w:proofErr w:type="gramStart"/>
      <w:r w:rsidRPr="00E06270">
        <w:rPr>
          <w:sz w:val="28"/>
          <w:szCs w:val="28"/>
        </w:rPr>
        <w:t>as a consequence of</w:t>
      </w:r>
      <w:proofErr w:type="gramEnd"/>
      <w:r w:rsidRPr="00E06270">
        <w:rPr>
          <w:sz w:val="28"/>
          <w:szCs w:val="28"/>
        </w:rPr>
        <w:t xml:space="preserve"> our work together. I plan to reflect on this e</w:t>
      </w:r>
      <w:r w:rsidRPr="00E06270">
        <w:rPr>
          <w:sz w:val="28"/>
          <w:szCs w:val="28"/>
        </w:rPr>
        <w:t>xperience using Gibbs' Reflective Model. I would also like to emphasise the role that the group project played in my personal development in a discussion section.</w:t>
      </w:r>
    </w:p>
    <w:p w14:paraId="6CD4754B" w14:textId="77777777" w:rsidR="00A131A8" w:rsidRPr="00E06270" w:rsidRDefault="00E06270">
      <w:pPr>
        <w:pStyle w:val="Heading1"/>
        <w:rPr>
          <w:sz w:val="28"/>
          <w:szCs w:val="28"/>
        </w:rPr>
      </w:pPr>
      <w:bookmarkStart w:id="1" w:name="_30j0zll" w:colFirst="0" w:colLast="0"/>
      <w:bookmarkEnd w:id="1"/>
      <w:r w:rsidRPr="00E06270">
        <w:rPr>
          <w:sz w:val="28"/>
          <w:szCs w:val="28"/>
        </w:rPr>
        <w:t>Gibbs Reflective Model</w:t>
      </w:r>
    </w:p>
    <w:p w14:paraId="6CD4754C" w14:textId="77777777" w:rsidR="00A131A8" w:rsidRPr="00E06270" w:rsidRDefault="00E06270">
      <w:pPr>
        <w:rPr>
          <w:b/>
          <w:i/>
          <w:sz w:val="28"/>
          <w:szCs w:val="28"/>
        </w:rPr>
      </w:pPr>
      <w:r w:rsidRPr="00E06270">
        <w:rPr>
          <w:b/>
          <w:i/>
          <w:sz w:val="28"/>
          <w:szCs w:val="28"/>
        </w:rPr>
        <w:t>Description:</w:t>
      </w:r>
    </w:p>
    <w:p w14:paraId="6CD4754D" w14:textId="77777777" w:rsidR="00A131A8" w:rsidRPr="00E06270" w:rsidRDefault="00E06270">
      <w:pPr>
        <w:rPr>
          <w:sz w:val="28"/>
          <w:szCs w:val="28"/>
        </w:rPr>
      </w:pPr>
      <w:r w:rsidRPr="00E06270">
        <w:rPr>
          <w:sz w:val="28"/>
          <w:szCs w:val="28"/>
        </w:rPr>
        <w:t>As part of a group project, I had to study about Unilever</w:t>
      </w:r>
      <w:r w:rsidRPr="00E06270">
        <w:rPr>
          <w:sz w:val="28"/>
          <w:szCs w:val="28"/>
        </w:rPr>
        <w:t>'s background and then explain what I found. It was up to me to find relevant data, structure the presentation well, and keep the audience interested throughout (</w:t>
      </w:r>
      <w:proofErr w:type="spellStart"/>
      <w:r w:rsidRPr="00E06270">
        <w:rPr>
          <w:sz w:val="28"/>
          <w:szCs w:val="28"/>
        </w:rPr>
        <w:t>Adeani</w:t>
      </w:r>
      <w:proofErr w:type="spellEnd"/>
      <w:r w:rsidRPr="00E06270">
        <w:rPr>
          <w:sz w:val="28"/>
          <w:szCs w:val="28"/>
        </w:rPr>
        <w:t xml:space="preserve"> et al., 2020). I Throughout the course of the project, I gave comments, participated in</w:t>
      </w:r>
      <w:r w:rsidRPr="00E06270">
        <w:rPr>
          <w:sz w:val="28"/>
          <w:szCs w:val="28"/>
        </w:rPr>
        <w:t xml:space="preserve"> group discussions, and worked with others to improve our final product.</w:t>
      </w:r>
    </w:p>
    <w:p w14:paraId="6CD4754E" w14:textId="77777777" w:rsidR="00A131A8" w:rsidRPr="00E06270" w:rsidRDefault="00E06270">
      <w:pPr>
        <w:rPr>
          <w:b/>
          <w:i/>
          <w:sz w:val="28"/>
          <w:szCs w:val="28"/>
        </w:rPr>
      </w:pPr>
      <w:r w:rsidRPr="00E06270">
        <w:rPr>
          <w:b/>
          <w:i/>
          <w:sz w:val="28"/>
          <w:szCs w:val="28"/>
        </w:rPr>
        <w:t>Feelings:</w:t>
      </w:r>
    </w:p>
    <w:p w14:paraId="6CD4754F" w14:textId="77777777" w:rsidR="00A131A8" w:rsidRPr="00E06270" w:rsidRDefault="00E06270">
      <w:pPr>
        <w:rPr>
          <w:sz w:val="28"/>
          <w:szCs w:val="28"/>
        </w:rPr>
      </w:pPr>
      <w:r w:rsidRPr="00E06270">
        <w:rPr>
          <w:sz w:val="28"/>
          <w:szCs w:val="28"/>
        </w:rPr>
        <w:t>When I first considered joining a team, I felt equal parts excitement and nervousness. I was excited to gain knowledge from my peers and share my own with the group. But I w</w:t>
      </w:r>
      <w:r w:rsidRPr="00E06270">
        <w:rPr>
          <w:sz w:val="28"/>
          <w:szCs w:val="28"/>
        </w:rPr>
        <w:t>as worried that we would not be able to work together effectively enough to finish the assignment on time. The encouraging group dynamic helped me feel more at ease and make progress on the project (Markkanen et al., 2020).</w:t>
      </w:r>
    </w:p>
    <w:p w14:paraId="6CD47550" w14:textId="77777777" w:rsidR="00A131A8" w:rsidRPr="00E06270" w:rsidRDefault="00E06270">
      <w:pPr>
        <w:rPr>
          <w:b/>
          <w:i/>
          <w:sz w:val="28"/>
          <w:szCs w:val="28"/>
        </w:rPr>
      </w:pPr>
      <w:r w:rsidRPr="00E06270">
        <w:rPr>
          <w:b/>
          <w:i/>
          <w:sz w:val="28"/>
          <w:szCs w:val="28"/>
        </w:rPr>
        <w:t>Evaluation:</w:t>
      </w:r>
    </w:p>
    <w:p w14:paraId="6CD47551" w14:textId="77777777" w:rsidR="00A131A8" w:rsidRPr="00E06270" w:rsidRDefault="00E06270">
      <w:pPr>
        <w:rPr>
          <w:sz w:val="28"/>
          <w:szCs w:val="28"/>
        </w:rPr>
      </w:pPr>
      <w:r w:rsidRPr="00E06270">
        <w:rPr>
          <w:sz w:val="28"/>
          <w:szCs w:val="28"/>
        </w:rPr>
        <w:t>Our time together wa</w:t>
      </w:r>
      <w:r w:rsidRPr="00E06270">
        <w:rPr>
          <w:sz w:val="28"/>
          <w:szCs w:val="28"/>
        </w:rPr>
        <w:t>s both productive and enjoyable. We built reliable lines of communication, listened carefully to one another, and reached group consensus on everything. I was also assigned with the part of accessing the role of managers in running Unilever successfully, w</w:t>
      </w:r>
      <w:r w:rsidRPr="00E06270">
        <w:rPr>
          <w:sz w:val="28"/>
          <w:szCs w:val="28"/>
        </w:rPr>
        <w:t xml:space="preserve">hich indeed was quite interesting. Our presentation </w:t>
      </w:r>
      <w:r w:rsidRPr="00E06270">
        <w:rPr>
          <w:sz w:val="28"/>
          <w:szCs w:val="28"/>
        </w:rPr>
        <w:lastRenderedPageBreak/>
        <w:t>was a smashing success because of the team's undying focus, competence, and collaboration (</w:t>
      </w:r>
      <w:proofErr w:type="spellStart"/>
      <w:r w:rsidRPr="00E06270">
        <w:rPr>
          <w:sz w:val="28"/>
          <w:szCs w:val="28"/>
        </w:rPr>
        <w:t>Sekarwinahyu</w:t>
      </w:r>
      <w:proofErr w:type="spellEnd"/>
      <w:r w:rsidRPr="00E06270">
        <w:rPr>
          <w:sz w:val="28"/>
          <w:szCs w:val="28"/>
        </w:rPr>
        <w:t xml:space="preserve"> et al., 2019). Thanks to everyone's varied backgrounds and experiences, we were able to have richer </w:t>
      </w:r>
      <w:r w:rsidRPr="00E06270">
        <w:rPr>
          <w:sz w:val="28"/>
          <w:szCs w:val="28"/>
        </w:rPr>
        <w:t xml:space="preserve">debates and produce a more well-rounded </w:t>
      </w:r>
      <w:proofErr w:type="gramStart"/>
      <w:r w:rsidRPr="00E06270">
        <w:rPr>
          <w:sz w:val="28"/>
          <w:szCs w:val="28"/>
        </w:rPr>
        <w:t>final result</w:t>
      </w:r>
      <w:proofErr w:type="gramEnd"/>
      <w:r w:rsidRPr="00E06270">
        <w:rPr>
          <w:sz w:val="28"/>
          <w:szCs w:val="28"/>
        </w:rPr>
        <w:t>.</w:t>
      </w:r>
    </w:p>
    <w:p w14:paraId="6CD47552" w14:textId="77777777" w:rsidR="00A131A8" w:rsidRPr="00E06270" w:rsidRDefault="00E06270">
      <w:pPr>
        <w:rPr>
          <w:b/>
          <w:i/>
          <w:sz w:val="28"/>
          <w:szCs w:val="28"/>
        </w:rPr>
      </w:pPr>
      <w:r w:rsidRPr="00E06270">
        <w:rPr>
          <w:b/>
          <w:i/>
          <w:sz w:val="28"/>
          <w:szCs w:val="28"/>
        </w:rPr>
        <w:t>Analysis:</w:t>
      </w:r>
    </w:p>
    <w:p w14:paraId="6CD47553" w14:textId="77777777" w:rsidR="00A131A8" w:rsidRPr="00E06270" w:rsidRDefault="00E06270">
      <w:pPr>
        <w:rPr>
          <w:sz w:val="28"/>
          <w:szCs w:val="28"/>
        </w:rPr>
      </w:pPr>
      <w:bookmarkStart w:id="2" w:name="_tyjcwt" w:colFirst="0" w:colLast="0"/>
      <w:bookmarkEnd w:id="2"/>
      <w:r w:rsidRPr="00E06270">
        <w:rPr>
          <w:sz w:val="28"/>
          <w:szCs w:val="28"/>
        </w:rPr>
        <w:t>The chance to work on a team and improve my abilities was priceless. I was able to hone my research and analytical abilities while learning about the evolution of Unilever's internal organisat</w:t>
      </w:r>
      <w:r w:rsidRPr="00E06270">
        <w:rPr>
          <w:sz w:val="28"/>
          <w:szCs w:val="28"/>
        </w:rPr>
        <w:t>ion. In addition, I honed my communication abilities by clarifying difficult concepts for my colleagues and leading lively group debates. My communication and teamwork abilities flourished as we worked together towards a common goal (</w:t>
      </w:r>
      <w:r w:rsidRPr="00E06270">
        <w:rPr>
          <w:color w:val="222222"/>
          <w:sz w:val="28"/>
          <w:szCs w:val="28"/>
          <w:highlight w:val="white"/>
        </w:rPr>
        <w:t>Yaacob et al., 2021</w:t>
      </w:r>
      <w:r w:rsidRPr="00E06270">
        <w:rPr>
          <w:sz w:val="28"/>
          <w:szCs w:val="28"/>
        </w:rPr>
        <w:t xml:space="preserve">). </w:t>
      </w:r>
      <w:r w:rsidRPr="00E06270">
        <w:rPr>
          <w:sz w:val="28"/>
          <w:szCs w:val="28"/>
        </w:rPr>
        <w:t>In the last section of the group project, we worked on the factors that influence group and team behaviour. I worked on the cultural factors and while working on it, I was able to relate it to our group project. I realised, working as a group of the course</w:t>
      </w:r>
      <w:r w:rsidRPr="00E06270">
        <w:rPr>
          <w:sz w:val="28"/>
          <w:szCs w:val="28"/>
        </w:rPr>
        <w:t xml:space="preserve"> project is somewhat a small reflection of the group projects in any organisation.</w:t>
      </w:r>
    </w:p>
    <w:p w14:paraId="6CD47554" w14:textId="77777777" w:rsidR="00A131A8" w:rsidRPr="00E06270" w:rsidRDefault="00E06270">
      <w:pPr>
        <w:rPr>
          <w:b/>
          <w:i/>
          <w:sz w:val="28"/>
          <w:szCs w:val="28"/>
        </w:rPr>
      </w:pPr>
      <w:r w:rsidRPr="00E06270">
        <w:rPr>
          <w:b/>
          <w:i/>
          <w:sz w:val="28"/>
          <w:szCs w:val="28"/>
        </w:rPr>
        <w:t>Conclusion:</w:t>
      </w:r>
    </w:p>
    <w:p w14:paraId="6CD47555" w14:textId="77777777" w:rsidR="00A131A8" w:rsidRPr="00E06270" w:rsidRDefault="00E06270">
      <w:pPr>
        <w:rPr>
          <w:sz w:val="28"/>
          <w:szCs w:val="28"/>
        </w:rPr>
      </w:pPr>
      <w:r w:rsidRPr="00E06270">
        <w:rPr>
          <w:sz w:val="28"/>
          <w:szCs w:val="28"/>
        </w:rPr>
        <w:t>The group's research and discussions on "Introducing the Modern Workplace" revealed remarkable data and provided important insights. I realised the importance of</w:t>
      </w:r>
      <w:r w:rsidRPr="00E06270">
        <w:rPr>
          <w:sz w:val="28"/>
          <w:szCs w:val="28"/>
        </w:rPr>
        <w:t xml:space="preserve"> having great teamwork, open and honest communication, and mutual respect. By taking on this challenge, I was able to get insight into my strengths and places for improvement, and I was able to stretch myself in new directions. In conclusion, this activity</w:t>
      </w:r>
      <w:r w:rsidRPr="00E06270">
        <w:rPr>
          <w:sz w:val="28"/>
          <w:szCs w:val="28"/>
        </w:rPr>
        <w:t xml:space="preserve"> showed the importance of working together and the beneficial results that can be obtained by bringing together people with different perspectives and experiences (Dhaliwal et al., 2018).</w:t>
      </w:r>
    </w:p>
    <w:p w14:paraId="6CD47556" w14:textId="77777777" w:rsidR="00A131A8" w:rsidRPr="00E06270" w:rsidRDefault="00E06270">
      <w:pPr>
        <w:rPr>
          <w:b/>
          <w:i/>
          <w:sz w:val="28"/>
          <w:szCs w:val="28"/>
        </w:rPr>
      </w:pPr>
      <w:r w:rsidRPr="00E06270">
        <w:rPr>
          <w:b/>
          <w:i/>
          <w:sz w:val="28"/>
          <w:szCs w:val="28"/>
        </w:rPr>
        <w:t>Action Plan</w:t>
      </w:r>
    </w:p>
    <w:p w14:paraId="6CD47557" w14:textId="77777777" w:rsidR="00A131A8" w:rsidRPr="00E06270" w:rsidRDefault="00E06270">
      <w:pPr>
        <w:rPr>
          <w:sz w:val="28"/>
          <w:szCs w:val="28"/>
        </w:rPr>
      </w:pPr>
      <w:r w:rsidRPr="00E06270">
        <w:rPr>
          <w:sz w:val="28"/>
          <w:szCs w:val="28"/>
        </w:rPr>
        <w:t>To improve my capacity for working in teams, I want to a</w:t>
      </w:r>
      <w:r w:rsidRPr="00E06270">
        <w:rPr>
          <w:sz w:val="28"/>
          <w:szCs w:val="28"/>
        </w:rPr>
        <w:t xml:space="preserve">ctively seek out group projects in the future. I plan to keep working on my communication and teamwork </w:t>
      </w:r>
      <w:r w:rsidRPr="00E06270">
        <w:rPr>
          <w:sz w:val="28"/>
          <w:szCs w:val="28"/>
        </w:rPr>
        <w:lastRenderedPageBreak/>
        <w:t>talents by having more group conversations, being a more attentive listener, and actively seeking out the perspectives of my colleagues. Furthermore, I w</w:t>
      </w:r>
      <w:r w:rsidRPr="00E06270">
        <w:rPr>
          <w:sz w:val="28"/>
          <w:szCs w:val="28"/>
        </w:rPr>
        <w:t>ould want to analyse the successes and opportunities for improvement that have surfaced during this effort.</w:t>
      </w:r>
    </w:p>
    <w:p w14:paraId="6CD47558" w14:textId="77777777" w:rsidR="00A131A8" w:rsidRPr="00E06270" w:rsidRDefault="00E06270">
      <w:pPr>
        <w:pStyle w:val="Heading1"/>
        <w:rPr>
          <w:sz w:val="28"/>
          <w:szCs w:val="28"/>
        </w:rPr>
      </w:pPr>
      <w:bookmarkStart w:id="3" w:name="_1fob9te" w:colFirst="0" w:colLast="0"/>
      <w:bookmarkEnd w:id="3"/>
      <w:r w:rsidRPr="00E06270">
        <w:rPr>
          <w:sz w:val="28"/>
          <w:szCs w:val="28"/>
        </w:rPr>
        <w:t>Discussion</w:t>
      </w:r>
    </w:p>
    <w:p w14:paraId="6CD47559" w14:textId="77777777" w:rsidR="00A131A8" w:rsidRPr="00E06270" w:rsidRDefault="00E06270">
      <w:pPr>
        <w:rPr>
          <w:sz w:val="28"/>
          <w:szCs w:val="28"/>
        </w:rPr>
      </w:pPr>
      <w:r w:rsidRPr="00E06270">
        <w:rPr>
          <w:sz w:val="28"/>
          <w:szCs w:val="28"/>
        </w:rPr>
        <w:t>I was able to enhance my skills and abilities required for success in a collaborative setting thanks to the "Introduction to the Modern W</w:t>
      </w:r>
      <w:r w:rsidRPr="00E06270">
        <w:rPr>
          <w:sz w:val="28"/>
          <w:szCs w:val="28"/>
        </w:rPr>
        <w:t>orkplace" group project. I learned a lot about data analysis and research from this experience. I had to do a lot of digging, check out a lot of sources, and sift through a lot of data as the team member in charge of learning more about Unilever's organisa</w:t>
      </w:r>
      <w:r w:rsidRPr="00E06270">
        <w:rPr>
          <w:sz w:val="28"/>
          <w:szCs w:val="28"/>
        </w:rPr>
        <w:t xml:space="preserve">tional history. I am now more equipped to do in-depth research and assess data critically, which will help me to provide a broader view of the company (Szenes and </w:t>
      </w:r>
      <w:proofErr w:type="spellStart"/>
      <w:r w:rsidRPr="00E06270">
        <w:rPr>
          <w:sz w:val="28"/>
          <w:szCs w:val="28"/>
        </w:rPr>
        <w:t>Tilakaratna</w:t>
      </w:r>
      <w:proofErr w:type="spellEnd"/>
      <w:r w:rsidRPr="00E06270">
        <w:rPr>
          <w:sz w:val="28"/>
          <w:szCs w:val="28"/>
        </w:rPr>
        <w:t>, 2021). Thanks to the skills I honed in this role, I am now able to give presenta</w:t>
      </w:r>
      <w:r w:rsidRPr="00E06270">
        <w:rPr>
          <w:sz w:val="28"/>
          <w:szCs w:val="28"/>
        </w:rPr>
        <w:t>tions that are both interesting and educational to the audience.</w:t>
      </w:r>
    </w:p>
    <w:p w14:paraId="6CD4755A" w14:textId="77777777" w:rsidR="00A131A8" w:rsidRPr="00E06270" w:rsidRDefault="00E06270">
      <w:pPr>
        <w:rPr>
          <w:sz w:val="28"/>
          <w:szCs w:val="28"/>
        </w:rPr>
      </w:pPr>
      <w:r w:rsidRPr="00E06270">
        <w:rPr>
          <w:sz w:val="28"/>
          <w:szCs w:val="28"/>
        </w:rPr>
        <w:t>My communication abilities also grew as a result of this effort. During team discussions, I had to clearly explain intricate thoughts and concepts to my companions. In order to do so, I had t</w:t>
      </w:r>
      <w:r w:rsidRPr="00E06270">
        <w:rPr>
          <w:sz w:val="28"/>
          <w:szCs w:val="28"/>
        </w:rPr>
        <w:t xml:space="preserve">o make use of domain-specific vocabulary and concrete examples to guarantee understanding. The lively talks I have had with my colleagues have also helped me hone my skills as a public speaker. Group talks helped me enhance my listening skills since I had </w:t>
      </w:r>
      <w:r w:rsidRPr="00E06270">
        <w:rPr>
          <w:sz w:val="28"/>
          <w:szCs w:val="28"/>
        </w:rPr>
        <w:t>to pay attention to what others were saying and provide considered responses. We may use these verbal and nonverbal communication abilities in your future profession and group projects.</w:t>
      </w:r>
    </w:p>
    <w:p w14:paraId="6CD4755B" w14:textId="77777777" w:rsidR="00A131A8" w:rsidRPr="00E06270" w:rsidRDefault="00E06270">
      <w:pPr>
        <w:rPr>
          <w:sz w:val="28"/>
          <w:szCs w:val="28"/>
        </w:rPr>
      </w:pPr>
      <w:r w:rsidRPr="00E06270">
        <w:rPr>
          <w:sz w:val="28"/>
          <w:szCs w:val="28"/>
        </w:rPr>
        <w:t>Working together with others has helped me tremendously in the areas o</w:t>
      </w:r>
      <w:r w:rsidRPr="00E06270">
        <w:rPr>
          <w:sz w:val="28"/>
          <w:szCs w:val="28"/>
        </w:rPr>
        <w:t xml:space="preserve">f cooperation and communication (Markkanen et al., 2020). We helped lift one other up, encouraged one another, and worked together to get the job done. I learned valuable lessons about teamwork, such as how to delegate tasks, make the most of </w:t>
      </w:r>
      <w:r w:rsidRPr="00E06270">
        <w:rPr>
          <w:sz w:val="28"/>
          <w:szCs w:val="28"/>
        </w:rPr>
        <w:lastRenderedPageBreak/>
        <w:t>everyone's st</w:t>
      </w:r>
      <w:r w:rsidRPr="00E06270">
        <w:rPr>
          <w:sz w:val="28"/>
          <w:szCs w:val="28"/>
        </w:rPr>
        <w:t xml:space="preserve">rengths, and foster camaraderie. I have become better at working with people who </w:t>
      </w:r>
      <w:proofErr w:type="gramStart"/>
      <w:r w:rsidRPr="00E06270">
        <w:rPr>
          <w:sz w:val="28"/>
          <w:szCs w:val="28"/>
        </w:rPr>
        <w:t>don't</w:t>
      </w:r>
      <w:proofErr w:type="gramEnd"/>
      <w:r w:rsidRPr="00E06270">
        <w:rPr>
          <w:sz w:val="28"/>
          <w:szCs w:val="28"/>
        </w:rPr>
        <w:t xml:space="preserve"> share my work style and contributing significantly to team goals. In addition, interacting with people from many walks of life has enriched my worldview and enhanced my </w:t>
      </w:r>
      <w:r w:rsidRPr="00E06270">
        <w:rPr>
          <w:sz w:val="28"/>
          <w:szCs w:val="28"/>
        </w:rPr>
        <w:t>teamwork skills.</w:t>
      </w:r>
    </w:p>
    <w:p w14:paraId="6CD4755C" w14:textId="77777777" w:rsidR="00A131A8" w:rsidRPr="00E06270" w:rsidRDefault="00E06270">
      <w:pPr>
        <w:pStyle w:val="Heading1"/>
        <w:rPr>
          <w:sz w:val="28"/>
          <w:szCs w:val="28"/>
        </w:rPr>
      </w:pPr>
      <w:bookmarkStart w:id="4" w:name="_3znysh7" w:colFirst="0" w:colLast="0"/>
      <w:bookmarkEnd w:id="4"/>
      <w:r w:rsidRPr="00E06270">
        <w:rPr>
          <w:sz w:val="28"/>
          <w:szCs w:val="28"/>
        </w:rPr>
        <w:t>Conclusion</w:t>
      </w:r>
    </w:p>
    <w:p w14:paraId="6CD4755D" w14:textId="77777777" w:rsidR="00A131A8" w:rsidRPr="00E06270" w:rsidRDefault="00E06270">
      <w:pPr>
        <w:rPr>
          <w:sz w:val="28"/>
          <w:szCs w:val="28"/>
        </w:rPr>
      </w:pPr>
      <w:r w:rsidRPr="00E06270">
        <w:rPr>
          <w:sz w:val="28"/>
          <w:szCs w:val="28"/>
        </w:rPr>
        <w:t>I learned and improved several useful skills via the "Introducing the Modern Workplace" group project. The research and analytical tasks sharpened my capacity to effectively obtain and synthesise knowledge, while the communicati</w:t>
      </w:r>
      <w:r w:rsidRPr="00E06270">
        <w:rPr>
          <w:sz w:val="28"/>
          <w:szCs w:val="28"/>
        </w:rPr>
        <w:t>on exercises improved my skills as a presenter and listener. Cooperation and communication are two more skills I have developed thanks to my work experience. I plan to use these in future team endeavours, actively seek out partnerships with individuals fro</w:t>
      </w:r>
      <w:r w:rsidRPr="00E06270">
        <w:rPr>
          <w:sz w:val="28"/>
          <w:szCs w:val="28"/>
        </w:rPr>
        <w:t>m all walks of life, and keep working to shore up my weak spots. My goal is to improve my teamwork skills so that I can have a bigger impact in my studies and career.</w:t>
      </w:r>
    </w:p>
    <w:p w14:paraId="6CD4755E" w14:textId="77777777" w:rsidR="00A131A8" w:rsidRPr="00E06270" w:rsidRDefault="00E06270">
      <w:pPr>
        <w:rPr>
          <w:sz w:val="28"/>
          <w:szCs w:val="28"/>
        </w:rPr>
      </w:pPr>
      <w:r w:rsidRPr="00E06270">
        <w:rPr>
          <w:sz w:val="28"/>
          <w:szCs w:val="28"/>
        </w:rPr>
        <w:br w:type="page"/>
      </w:r>
    </w:p>
    <w:p w14:paraId="6CD4755F" w14:textId="77777777" w:rsidR="00A131A8" w:rsidRPr="00E06270" w:rsidRDefault="00E06270">
      <w:pPr>
        <w:pStyle w:val="Heading1"/>
        <w:rPr>
          <w:sz w:val="28"/>
          <w:szCs w:val="28"/>
        </w:rPr>
      </w:pPr>
      <w:bookmarkStart w:id="5" w:name="_2et92p0" w:colFirst="0" w:colLast="0"/>
      <w:bookmarkEnd w:id="5"/>
      <w:r w:rsidRPr="00E06270">
        <w:rPr>
          <w:sz w:val="28"/>
          <w:szCs w:val="28"/>
        </w:rPr>
        <w:lastRenderedPageBreak/>
        <w:t>References</w:t>
      </w:r>
    </w:p>
    <w:p w14:paraId="6CD47560" w14:textId="77777777" w:rsidR="00A131A8" w:rsidRPr="00E06270" w:rsidRDefault="00E06270">
      <w:pPr>
        <w:spacing w:before="240" w:after="240"/>
        <w:rPr>
          <w:sz w:val="28"/>
          <w:szCs w:val="28"/>
        </w:rPr>
      </w:pPr>
      <w:proofErr w:type="spellStart"/>
      <w:r w:rsidRPr="00E06270">
        <w:rPr>
          <w:color w:val="222222"/>
          <w:sz w:val="28"/>
          <w:szCs w:val="28"/>
          <w:highlight w:val="white"/>
        </w:rPr>
        <w:t>Adeani</w:t>
      </w:r>
      <w:proofErr w:type="spellEnd"/>
      <w:r w:rsidRPr="00E06270">
        <w:rPr>
          <w:color w:val="222222"/>
          <w:sz w:val="28"/>
          <w:szCs w:val="28"/>
          <w:highlight w:val="white"/>
        </w:rPr>
        <w:t xml:space="preserve">, I.S., </w:t>
      </w:r>
      <w:proofErr w:type="spellStart"/>
      <w:r w:rsidRPr="00E06270">
        <w:rPr>
          <w:color w:val="222222"/>
          <w:sz w:val="28"/>
          <w:szCs w:val="28"/>
          <w:highlight w:val="white"/>
        </w:rPr>
        <w:t>Febriani</w:t>
      </w:r>
      <w:proofErr w:type="spellEnd"/>
      <w:r w:rsidRPr="00E06270">
        <w:rPr>
          <w:color w:val="222222"/>
          <w:sz w:val="28"/>
          <w:szCs w:val="28"/>
          <w:highlight w:val="white"/>
        </w:rPr>
        <w:t xml:space="preserve">, R.B. and </w:t>
      </w:r>
      <w:proofErr w:type="spellStart"/>
      <w:r w:rsidRPr="00E06270">
        <w:rPr>
          <w:color w:val="222222"/>
          <w:sz w:val="28"/>
          <w:szCs w:val="28"/>
          <w:highlight w:val="white"/>
        </w:rPr>
        <w:t>Syafryadin</w:t>
      </w:r>
      <w:proofErr w:type="spellEnd"/>
      <w:r w:rsidRPr="00E06270">
        <w:rPr>
          <w:color w:val="222222"/>
          <w:sz w:val="28"/>
          <w:szCs w:val="28"/>
          <w:highlight w:val="white"/>
        </w:rPr>
        <w:t xml:space="preserve">, S., 2020. Using </w:t>
      </w:r>
      <w:proofErr w:type="spellStart"/>
      <w:r w:rsidRPr="00E06270">
        <w:rPr>
          <w:color w:val="222222"/>
          <w:sz w:val="28"/>
          <w:szCs w:val="28"/>
          <w:highlight w:val="white"/>
        </w:rPr>
        <w:t>GIBBS’reflectiv</w:t>
      </w:r>
      <w:r w:rsidRPr="00E06270">
        <w:rPr>
          <w:color w:val="222222"/>
          <w:sz w:val="28"/>
          <w:szCs w:val="28"/>
          <w:highlight w:val="white"/>
        </w:rPr>
        <w:t>e</w:t>
      </w:r>
      <w:proofErr w:type="spellEnd"/>
      <w:r w:rsidRPr="00E06270">
        <w:rPr>
          <w:color w:val="222222"/>
          <w:sz w:val="28"/>
          <w:szCs w:val="28"/>
          <w:highlight w:val="white"/>
        </w:rPr>
        <w:t xml:space="preserve"> cycle in making reflections of literary analysis. </w:t>
      </w:r>
      <w:r w:rsidRPr="00E06270">
        <w:rPr>
          <w:i/>
          <w:sz w:val="28"/>
          <w:szCs w:val="28"/>
        </w:rPr>
        <w:t>Indonesian EFL Journal</w:t>
      </w:r>
      <w:r w:rsidRPr="00E06270">
        <w:rPr>
          <w:sz w:val="28"/>
          <w:szCs w:val="28"/>
        </w:rPr>
        <w:t xml:space="preserve">, </w:t>
      </w:r>
      <w:r w:rsidRPr="00E06270">
        <w:rPr>
          <w:i/>
          <w:sz w:val="28"/>
          <w:szCs w:val="28"/>
        </w:rPr>
        <w:t>6</w:t>
      </w:r>
      <w:r w:rsidRPr="00E06270">
        <w:rPr>
          <w:sz w:val="28"/>
          <w:szCs w:val="28"/>
        </w:rPr>
        <w:t>(2), pp.139-148.</w:t>
      </w:r>
    </w:p>
    <w:p w14:paraId="6CD47561" w14:textId="77777777" w:rsidR="00A131A8" w:rsidRPr="00E06270" w:rsidRDefault="00E06270">
      <w:pPr>
        <w:spacing w:before="240" w:after="240"/>
        <w:rPr>
          <w:sz w:val="28"/>
          <w:szCs w:val="28"/>
        </w:rPr>
      </w:pPr>
      <w:r w:rsidRPr="00E06270">
        <w:rPr>
          <w:color w:val="222222"/>
          <w:sz w:val="28"/>
          <w:szCs w:val="28"/>
          <w:highlight w:val="white"/>
        </w:rPr>
        <w:t xml:space="preserve">Dhaliwal, U., Singh, S. and Singh, N., 2018. Reflective student narratives: honing professionalism and empathy. </w:t>
      </w:r>
      <w:r w:rsidRPr="00E06270">
        <w:rPr>
          <w:i/>
          <w:sz w:val="28"/>
          <w:szCs w:val="28"/>
        </w:rPr>
        <w:t>Indian J Med Ethics</w:t>
      </w:r>
      <w:r w:rsidRPr="00E06270">
        <w:rPr>
          <w:sz w:val="28"/>
          <w:szCs w:val="28"/>
        </w:rPr>
        <w:t xml:space="preserve">, </w:t>
      </w:r>
      <w:r w:rsidRPr="00E06270">
        <w:rPr>
          <w:i/>
          <w:sz w:val="28"/>
          <w:szCs w:val="28"/>
        </w:rPr>
        <w:t>3</w:t>
      </w:r>
      <w:r w:rsidRPr="00E06270">
        <w:rPr>
          <w:sz w:val="28"/>
          <w:szCs w:val="28"/>
        </w:rPr>
        <w:t>(1), pp.9-15.</w:t>
      </w:r>
    </w:p>
    <w:p w14:paraId="6CD47562" w14:textId="77777777" w:rsidR="00A131A8" w:rsidRPr="00E06270" w:rsidRDefault="00E06270">
      <w:pPr>
        <w:spacing w:before="240" w:after="240"/>
        <w:rPr>
          <w:sz w:val="28"/>
          <w:szCs w:val="28"/>
        </w:rPr>
      </w:pPr>
      <w:r w:rsidRPr="00E06270">
        <w:rPr>
          <w:color w:val="222222"/>
          <w:sz w:val="28"/>
          <w:szCs w:val="28"/>
          <w:highlight w:val="white"/>
        </w:rPr>
        <w:t xml:space="preserve">Markkanen, P., Välimäki, M., Anttila, M. and </w:t>
      </w:r>
      <w:proofErr w:type="spellStart"/>
      <w:r w:rsidRPr="00E06270">
        <w:rPr>
          <w:color w:val="222222"/>
          <w:sz w:val="28"/>
          <w:szCs w:val="28"/>
          <w:highlight w:val="white"/>
        </w:rPr>
        <w:t>Kuuskorpi</w:t>
      </w:r>
      <w:proofErr w:type="spellEnd"/>
      <w:r w:rsidRPr="00E06270">
        <w:rPr>
          <w:color w:val="222222"/>
          <w:sz w:val="28"/>
          <w:szCs w:val="28"/>
          <w:highlight w:val="white"/>
        </w:rPr>
        <w:t>, M., 2020. A reflective cycle: Understanding challeng</w:t>
      </w:r>
      <w:r w:rsidRPr="00E06270">
        <w:rPr>
          <w:color w:val="222222"/>
          <w:sz w:val="28"/>
          <w:szCs w:val="28"/>
          <w:highlight w:val="white"/>
        </w:rPr>
        <w:t xml:space="preserve">ing situations in a school setting. </w:t>
      </w:r>
      <w:r w:rsidRPr="00E06270">
        <w:rPr>
          <w:i/>
          <w:sz w:val="28"/>
          <w:szCs w:val="28"/>
        </w:rPr>
        <w:t>Educational Research</w:t>
      </w:r>
      <w:r w:rsidRPr="00E06270">
        <w:rPr>
          <w:sz w:val="28"/>
          <w:szCs w:val="28"/>
        </w:rPr>
        <w:t xml:space="preserve">, </w:t>
      </w:r>
      <w:r w:rsidRPr="00E06270">
        <w:rPr>
          <w:i/>
          <w:sz w:val="28"/>
          <w:szCs w:val="28"/>
        </w:rPr>
        <w:t>62</w:t>
      </w:r>
      <w:r w:rsidRPr="00E06270">
        <w:rPr>
          <w:sz w:val="28"/>
          <w:szCs w:val="28"/>
        </w:rPr>
        <w:t>(1), pp.46-62.</w:t>
      </w:r>
    </w:p>
    <w:p w14:paraId="6CD47563" w14:textId="77777777" w:rsidR="00A131A8" w:rsidRPr="00E06270" w:rsidRDefault="00E06270">
      <w:pPr>
        <w:spacing w:before="240" w:after="240"/>
        <w:rPr>
          <w:sz w:val="28"/>
          <w:szCs w:val="28"/>
        </w:rPr>
      </w:pPr>
      <w:r w:rsidRPr="00E06270">
        <w:rPr>
          <w:color w:val="222222"/>
          <w:sz w:val="28"/>
          <w:szCs w:val="28"/>
          <w:highlight w:val="white"/>
        </w:rPr>
        <w:t xml:space="preserve">Markkanen, P., Välimäki, M., Anttila, M. and </w:t>
      </w:r>
      <w:proofErr w:type="spellStart"/>
      <w:r w:rsidRPr="00E06270">
        <w:rPr>
          <w:color w:val="222222"/>
          <w:sz w:val="28"/>
          <w:szCs w:val="28"/>
          <w:highlight w:val="white"/>
        </w:rPr>
        <w:t>Kuuskorpi</w:t>
      </w:r>
      <w:proofErr w:type="spellEnd"/>
      <w:r w:rsidRPr="00E06270">
        <w:rPr>
          <w:color w:val="222222"/>
          <w:sz w:val="28"/>
          <w:szCs w:val="28"/>
          <w:highlight w:val="white"/>
        </w:rPr>
        <w:t xml:space="preserve">, M., 2020. A reflective cycle: Understanding challenging situations in a school setting. </w:t>
      </w:r>
      <w:r w:rsidRPr="00E06270">
        <w:rPr>
          <w:i/>
          <w:sz w:val="28"/>
          <w:szCs w:val="28"/>
        </w:rPr>
        <w:t>Educational Research</w:t>
      </w:r>
      <w:r w:rsidRPr="00E06270">
        <w:rPr>
          <w:sz w:val="28"/>
          <w:szCs w:val="28"/>
        </w:rPr>
        <w:t xml:space="preserve">, </w:t>
      </w:r>
      <w:r w:rsidRPr="00E06270">
        <w:rPr>
          <w:i/>
          <w:sz w:val="28"/>
          <w:szCs w:val="28"/>
        </w:rPr>
        <w:t>62</w:t>
      </w:r>
      <w:r w:rsidRPr="00E06270">
        <w:rPr>
          <w:sz w:val="28"/>
          <w:szCs w:val="28"/>
        </w:rPr>
        <w:t>(1), pp.46-62.</w:t>
      </w:r>
    </w:p>
    <w:p w14:paraId="6CD47564" w14:textId="77777777" w:rsidR="00A131A8" w:rsidRPr="00E06270" w:rsidRDefault="00E06270">
      <w:pPr>
        <w:spacing w:before="240" w:after="240"/>
        <w:rPr>
          <w:sz w:val="28"/>
          <w:szCs w:val="28"/>
        </w:rPr>
      </w:pPr>
      <w:proofErr w:type="spellStart"/>
      <w:r w:rsidRPr="00E06270">
        <w:rPr>
          <w:color w:val="222222"/>
          <w:sz w:val="28"/>
          <w:szCs w:val="28"/>
          <w:highlight w:val="white"/>
        </w:rPr>
        <w:t>Sekarwinahyu</w:t>
      </w:r>
      <w:proofErr w:type="spellEnd"/>
      <w:r w:rsidRPr="00E06270">
        <w:rPr>
          <w:color w:val="222222"/>
          <w:sz w:val="28"/>
          <w:szCs w:val="28"/>
          <w:highlight w:val="white"/>
        </w:rPr>
        <w:t xml:space="preserve">, M., </w:t>
      </w:r>
      <w:proofErr w:type="spellStart"/>
      <w:r w:rsidRPr="00E06270">
        <w:rPr>
          <w:color w:val="222222"/>
          <w:sz w:val="28"/>
          <w:szCs w:val="28"/>
          <w:highlight w:val="white"/>
        </w:rPr>
        <w:t>Rustaman</w:t>
      </w:r>
      <w:proofErr w:type="spellEnd"/>
      <w:r w:rsidRPr="00E06270">
        <w:rPr>
          <w:color w:val="222222"/>
          <w:sz w:val="28"/>
          <w:szCs w:val="28"/>
          <w:highlight w:val="white"/>
        </w:rPr>
        <w:t xml:space="preserve">, N.Y., Widodo, A. and </w:t>
      </w:r>
      <w:proofErr w:type="spellStart"/>
      <w:r w:rsidRPr="00E06270">
        <w:rPr>
          <w:color w:val="222222"/>
          <w:sz w:val="28"/>
          <w:szCs w:val="28"/>
          <w:highlight w:val="white"/>
        </w:rPr>
        <w:t>Riandi</w:t>
      </w:r>
      <w:proofErr w:type="spellEnd"/>
      <w:r w:rsidRPr="00E06270">
        <w:rPr>
          <w:color w:val="222222"/>
          <w:sz w:val="28"/>
          <w:szCs w:val="28"/>
          <w:highlight w:val="white"/>
        </w:rPr>
        <w:t>, R., 2019, Februa</w:t>
      </w:r>
      <w:r w:rsidRPr="00E06270">
        <w:rPr>
          <w:color w:val="222222"/>
          <w:sz w:val="28"/>
          <w:szCs w:val="28"/>
          <w:highlight w:val="white"/>
        </w:rPr>
        <w:t xml:space="preserve">ry. Development of problem-based learning for online tutorial program in plant development using Gibbs’ reflective cycle and e-portfolio to enhance reflective thinking skills. In </w:t>
      </w:r>
      <w:r w:rsidRPr="00E06270">
        <w:rPr>
          <w:i/>
          <w:sz w:val="28"/>
          <w:szCs w:val="28"/>
        </w:rPr>
        <w:t>Journal of Physics: Conference Series</w:t>
      </w:r>
      <w:r w:rsidRPr="00E06270">
        <w:rPr>
          <w:sz w:val="28"/>
          <w:szCs w:val="28"/>
        </w:rPr>
        <w:t xml:space="preserve"> (Vol. 1157, No. 2, p. 022099). IOP Publ</w:t>
      </w:r>
      <w:r w:rsidRPr="00E06270">
        <w:rPr>
          <w:sz w:val="28"/>
          <w:szCs w:val="28"/>
        </w:rPr>
        <w:t>ishing.</w:t>
      </w:r>
    </w:p>
    <w:p w14:paraId="6CD47565" w14:textId="77777777" w:rsidR="00A131A8" w:rsidRPr="00E06270" w:rsidRDefault="00E06270">
      <w:pPr>
        <w:spacing w:before="240" w:after="240"/>
        <w:rPr>
          <w:sz w:val="28"/>
          <w:szCs w:val="28"/>
        </w:rPr>
      </w:pPr>
      <w:r w:rsidRPr="00E06270">
        <w:rPr>
          <w:color w:val="222222"/>
          <w:sz w:val="28"/>
          <w:szCs w:val="28"/>
          <w:highlight w:val="white"/>
        </w:rPr>
        <w:t xml:space="preserve">Szenes, E. and </w:t>
      </w:r>
      <w:proofErr w:type="spellStart"/>
      <w:r w:rsidRPr="00E06270">
        <w:rPr>
          <w:color w:val="222222"/>
          <w:sz w:val="28"/>
          <w:szCs w:val="28"/>
          <w:highlight w:val="white"/>
        </w:rPr>
        <w:t>Tilakaratna</w:t>
      </w:r>
      <w:proofErr w:type="spellEnd"/>
      <w:r w:rsidRPr="00E06270">
        <w:rPr>
          <w:color w:val="222222"/>
          <w:sz w:val="28"/>
          <w:szCs w:val="28"/>
          <w:highlight w:val="white"/>
        </w:rPr>
        <w:t xml:space="preserve">, N., 2021. Deconstructing critical reflection in social work and business: Negotiating emotions and opinions in reflective writing. </w:t>
      </w:r>
      <w:r w:rsidRPr="00E06270">
        <w:rPr>
          <w:i/>
          <w:sz w:val="28"/>
          <w:szCs w:val="28"/>
        </w:rPr>
        <w:t>Journal of English for Academic Purposes</w:t>
      </w:r>
      <w:r w:rsidRPr="00E06270">
        <w:rPr>
          <w:sz w:val="28"/>
          <w:szCs w:val="28"/>
        </w:rPr>
        <w:t xml:space="preserve">, </w:t>
      </w:r>
      <w:r w:rsidRPr="00E06270">
        <w:rPr>
          <w:i/>
          <w:sz w:val="28"/>
          <w:szCs w:val="28"/>
        </w:rPr>
        <w:t>49</w:t>
      </w:r>
      <w:r w:rsidRPr="00E06270">
        <w:rPr>
          <w:sz w:val="28"/>
          <w:szCs w:val="28"/>
        </w:rPr>
        <w:t>, p.100931.</w:t>
      </w:r>
    </w:p>
    <w:p w14:paraId="6CD47566" w14:textId="77777777" w:rsidR="00A131A8" w:rsidRPr="00E06270" w:rsidRDefault="00E06270">
      <w:pPr>
        <w:spacing w:before="240" w:after="240"/>
        <w:rPr>
          <w:sz w:val="28"/>
          <w:szCs w:val="28"/>
        </w:rPr>
      </w:pPr>
      <w:r w:rsidRPr="00E06270">
        <w:rPr>
          <w:color w:val="222222"/>
          <w:sz w:val="28"/>
          <w:szCs w:val="28"/>
          <w:highlight w:val="white"/>
        </w:rPr>
        <w:t>Yaacob, A., Mohd Asraf, R., Hussa</w:t>
      </w:r>
      <w:r w:rsidRPr="00E06270">
        <w:rPr>
          <w:color w:val="222222"/>
          <w:sz w:val="28"/>
          <w:szCs w:val="28"/>
          <w:highlight w:val="white"/>
        </w:rPr>
        <w:t xml:space="preserve">in, R.M.R. and Ismail, S.N., 2021. Empowering Learners' Reflective Thinking through Collaborative Reflective Learning. </w:t>
      </w:r>
      <w:r w:rsidRPr="00E06270">
        <w:rPr>
          <w:i/>
          <w:sz w:val="28"/>
          <w:szCs w:val="28"/>
        </w:rPr>
        <w:t>International Journal of Instruction</w:t>
      </w:r>
      <w:r w:rsidRPr="00E06270">
        <w:rPr>
          <w:sz w:val="28"/>
          <w:szCs w:val="28"/>
        </w:rPr>
        <w:t xml:space="preserve">, </w:t>
      </w:r>
      <w:r w:rsidRPr="00E06270">
        <w:rPr>
          <w:i/>
          <w:sz w:val="28"/>
          <w:szCs w:val="28"/>
        </w:rPr>
        <w:t>14</w:t>
      </w:r>
      <w:r w:rsidRPr="00E06270">
        <w:rPr>
          <w:sz w:val="28"/>
          <w:szCs w:val="28"/>
        </w:rPr>
        <w:t>(1), pp.709-726.</w:t>
      </w:r>
    </w:p>
    <w:p w14:paraId="6CD47567" w14:textId="77777777" w:rsidR="00A131A8" w:rsidRPr="00E06270" w:rsidRDefault="00A131A8">
      <w:pPr>
        <w:rPr>
          <w:sz w:val="28"/>
          <w:szCs w:val="28"/>
        </w:rPr>
      </w:pPr>
    </w:p>
    <w:p w14:paraId="6CD47568" w14:textId="77777777" w:rsidR="00A131A8" w:rsidRPr="00E06270" w:rsidRDefault="00A131A8">
      <w:pPr>
        <w:rPr>
          <w:sz w:val="28"/>
          <w:szCs w:val="28"/>
        </w:rPr>
      </w:pPr>
    </w:p>
    <w:p w14:paraId="6CD47569" w14:textId="77777777" w:rsidR="00A131A8" w:rsidRPr="00E06270" w:rsidRDefault="00A131A8">
      <w:pPr>
        <w:rPr>
          <w:sz w:val="28"/>
          <w:szCs w:val="28"/>
        </w:rPr>
      </w:pPr>
    </w:p>
    <w:p w14:paraId="6CD4756A" w14:textId="77777777" w:rsidR="00A131A8" w:rsidRDefault="00A131A8"/>
    <w:p w14:paraId="6CD4756B" w14:textId="77777777" w:rsidR="00A131A8" w:rsidRDefault="00A131A8"/>
    <w:p w14:paraId="6CD4756C" w14:textId="77777777" w:rsidR="00A131A8" w:rsidRDefault="00A131A8"/>
    <w:p w14:paraId="6CD4756D" w14:textId="77777777" w:rsidR="00A131A8" w:rsidRDefault="00A131A8"/>
    <w:sectPr w:rsidR="00A131A8">
      <w:footerReference w:type="default" r:id="rId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47574" w14:textId="77777777" w:rsidR="00000000" w:rsidRDefault="00E06270">
      <w:pPr>
        <w:spacing w:line="240" w:lineRule="auto"/>
      </w:pPr>
      <w:r>
        <w:separator/>
      </w:r>
    </w:p>
  </w:endnote>
  <w:endnote w:type="continuationSeparator" w:id="0">
    <w:p w14:paraId="6CD47576" w14:textId="77777777" w:rsidR="00000000" w:rsidRDefault="00E062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4756E" w14:textId="2858FD99" w:rsidR="00A131A8" w:rsidRDefault="00E0627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072BA">
      <w:rPr>
        <w:noProof/>
        <w:color w:val="000000"/>
      </w:rPr>
      <w:t>0</w:t>
    </w:r>
    <w:r>
      <w:rPr>
        <w:color w:val="000000"/>
      </w:rPr>
      <w:fldChar w:fldCharType="end"/>
    </w:r>
  </w:p>
  <w:p w14:paraId="6CD4756F" w14:textId="77777777" w:rsidR="00A131A8" w:rsidRDefault="00A131A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47570" w14:textId="77777777" w:rsidR="00000000" w:rsidRDefault="00E06270">
      <w:pPr>
        <w:spacing w:line="240" w:lineRule="auto"/>
      </w:pPr>
      <w:r>
        <w:separator/>
      </w:r>
    </w:p>
  </w:footnote>
  <w:footnote w:type="continuationSeparator" w:id="0">
    <w:p w14:paraId="6CD47572" w14:textId="77777777" w:rsidR="00000000" w:rsidRDefault="00E0627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1A8"/>
    <w:rsid w:val="004072BA"/>
    <w:rsid w:val="00A131A8"/>
    <w:rsid w:val="00E06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7537"/>
  <w15:docId w15:val="{369AF131-F238-4A2D-9EC8-825082917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Pages>
  <Words>1241</Words>
  <Characters>7077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Veronica Daniela Floria</dc:creator>
  <cp:lastModifiedBy>Veronica Daniela Floria</cp:lastModifiedBy>
  <cp:revision>2</cp:revision>
  <dcterms:created xsi:type="dcterms:W3CDTF">2023-07-29T10:59:00Z</dcterms:created>
  <dcterms:modified xsi:type="dcterms:W3CDTF">2023-07-29T10:59:00Z</dcterms:modified>
</cp:coreProperties>
</file>