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CD3572" w14:textId="14391BD4" w:rsidR="0063112E" w:rsidRPr="00A77365" w:rsidRDefault="00F50EA3" w:rsidP="0063112E">
      <w:pPr>
        <w:jc w:val="center"/>
        <w:rPr>
          <w:rStyle w:val="Hyperlink"/>
          <w:b/>
          <w:bCs/>
          <w:color w:val="000000" w:themeColor="text1"/>
          <w:sz w:val="28"/>
          <w:szCs w:val="28"/>
          <w:highlight w:val="yellow"/>
          <w:u w:val="none"/>
        </w:rPr>
      </w:pPr>
      <w:r w:rsidRPr="00A77365">
        <w:rPr>
          <w:rStyle w:val="Hyperlink"/>
          <w:b/>
          <w:bCs/>
          <w:color w:val="000000" w:themeColor="text1"/>
          <w:sz w:val="28"/>
          <w:szCs w:val="28"/>
          <w:highlight w:val="yellow"/>
          <w:u w:val="none"/>
        </w:rPr>
        <w:t xml:space="preserve">Name: </w:t>
      </w:r>
      <w:proofErr w:type="spellStart"/>
      <w:r w:rsidRPr="00A77365">
        <w:rPr>
          <w:rStyle w:val="Hyperlink"/>
          <w:b/>
          <w:bCs/>
          <w:color w:val="000000" w:themeColor="text1"/>
          <w:sz w:val="28"/>
          <w:szCs w:val="28"/>
          <w:highlight w:val="yellow"/>
          <w:u w:val="none"/>
        </w:rPr>
        <w:t>Ahmer</w:t>
      </w:r>
      <w:proofErr w:type="spellEnd"/>
      <w:r w:rsidRPr="00A77365">
        <w:rPr>
          <w:rStyle w:val="Hyperlink"/>
          <w:b/>
          <w:bCs/>
          <w:color w:val="000000" w:themeColor="text1"/>
          <w:sz w:val="28"/>
          <w:szCs w:val="28"/>
          <w:highlight w:val="yellow"/>
          <w:u w:val="none"/>
        </w:rPr>
        <w:t xml:space="preserve"> Hameed</w:t>
      </w:r>
    </w:p>
    <w:p w14:paraId="6DED4A69" w14:textId="6B448B6B" w:rsidR="00F50EA3" w:rsidRPr="00A77365" w:rsidRDefault="00F50EA3" w:rsidP="0063112E">
      <w:pPr>
        <w:jc w:val="center"/>
        <w:rPr>
          <w:rStyle w:val="Hyperlink"/>
          <w:b/>
          <w:bCs/>
          <w:color w:val="000000" w:themeColor="text1"/>
          <w:sz w:val="28"/>
          <w:szCs w:val="28"/>
          <w:highlight w:val="yellow"/>
          <w:u w:val="none"/>
        </w:rPr>
      </w:pPr>
      <w:r w:rsidRPr="00A77365">
        <w:rPr>
          <w:rStyle w:val="Hyperlink"/>
          <w:b/>
          <w:bCs/>
          <w:color w:val="000000" w:themeColor="text1"/>
          <w:sz w:val="28"/>
          <w:szCs w:val="28"/>
          <w:highlight w:val="yellow"/>
          <w:u w:val="none"/>
        </w:rPr>
        <w:t>Student ID: 1816027</w:t>
      </w:r>
    </w:p>
    <w:p w14:paraId="3FA58A79" w14:textId="1639389D" w:rsidR="00F50EA3" w:rsidRPr="00A77365" w:rsidRDefault="00F50EA3" w:rsidP="0063112E">
      <w:pPr>
        <w:jc w:val="center"/>
        <w:rPr>
          <w:rStyle w:val="Hyperlink"/>
          <w:b/>
          <w:bCs/>
          <w:color w:val="000000" w:themeColor="text1"/>
          <w:sz w:val="28"/>
          <w:szCs w:val="28"/>
          <w:highlight w:val="yellow"/>
          <w:u w:val="none"/>
        </w:rPr>
      </w:pPr>
      <w:r w:rsidRPr="00A77365">
        <w:rPr>
          <w:rStyle w:val="Hyperlink"/>
          <w:b/>
          <w:bCs/>
          <w:color w:val="000000" w:themeColor="text1"/>
          <w:sz w:val="28"/>
          <w:szCs w:val="28"/>
          <w:highlight w:val="yellow"/>
          <w:u w:val="none"/>
        </w:rPr>
        <w:t>MODULE: Approaches to resea</w:t>
      </w:r>
      <w:r w:rsidR="00106E47" w:rsidRPr="00A77365">
        <w:rPr>
          <w:rStyle w:val="Hyperlink"/>
          <w:b/>
          <w:bCs/>
          <w:color w:val="000000" w:themeColor="text1"/>
          <w:sz w:val="28"/>
          <w:szCs w:val="28"/>
          <w:highlight w:val="yellow"/>
          <w:u w:val="none"/>
        </w:rPr>
        <w:t>rch and academic communication</w:t>
      </w:r>
    </w:p>
    <w:p w14:paraId="2C3D9C07" w14:textId="7FCD291A" w:rsidR="00106E47" w:rsidRPr="00A77365" w:rsidRDefault="00B41F29" w:rsidP="0063112E">
      <w:pPr>
        <w:jc w:val="center"/>
        <w:rPr>
          <w:rStyle w:val="Hyperlink"/>
          <w:b/>
          <w:bCs/>
          <w:color w:val="000000" w:themeColor="text1"/>
          <w:sz w:val="28"/>
          <w:szCs w:val="28"/>
          <w:highlight w:val="yellow"/>
          <w:u w:val="none"/>
        </w:rPr>
      </w:pPr>
      <w:r w:rsidRPr="00A77365">
        <w:rPr>
          <w:rStyle w:val="Hyperlink"/>
          <w:b/>
          <w:bCs/>
          <w:color w:val="000000" w:themeColor="text1"/>
          <w:sz w:val="28"/>
          <w:szCs w:val="28"/>
          <w:highlight w:val="yellow"/>
          <w:u w:val="none"/>
        </w:rPr>
        <w:t xml:space="preserve">Lecturer: Gladius </w:t>
      </w:r>
      <w:r w:rsidR="00204737" w:rsidRPr="00A77365">
        <w:rPr>
          <w:rStyle w:val="Hyperlink"/>
          <w:b/>
          <w:bCs/>
          <w:color w:val="000000" w:themeColor="text1"/>
          <w:sz w:val="28"/>
          <w:szCs w:val="28"/>
          <w:highlight w:val="yellow"/>
          <w:u w:val="none"/>
        </w:rPr>
        <w:t xml:space="preserve">David </w:t>
      </w:r>
      <w:proofErr w:type="spellStart"/>
      <w:r w:rsidR="00204737" w:rsidRPr="00A77365">
        <w:rPr>
          <w:rStyle w:val="Hyperlink"/>
          <w:b/>
          <w:bCs/>
          <w:color w:val="000000" w:themeColor="text1"/>
          <w:sz w:val="28"/>
          <w:szCs w:val="28"/>
          <w:highlight w:val="yellow"/>
          <w:u w:val="none"/>
        </w:rPr>
        <w:t>Kulothungan</w:t>
      </w:r>
      <w:proofErr w:type="spellEnd"/>
    </w:p>
    <w:p w14:paraId="7CAEC3C0" w14:textId="3FEFDD28" w:rsidR="00A351B9" w:rsidRPr="00F040CE" w:rsidRDefault="0056046C" w:rsidP="0063112E">
      <w:pPr>
        <w:jc w:val="center"/>
        <w:rPr>
          <w:rStyle w:val="Hyperlink"/>
          <w:b/>
          <w:bCs/>
          <w:color w:val="000000" w:themeColor="text1"/>
          <w:sz w:val="28"/>
          <w:szCs w:val="28"/>
          <w:u w:val="none"/>
        </w:rPr>
      </w:pPr>
      <w:r w:rsidRPr="00A77365">
        <w:rPr>
          <w:rStyle w:val="Hyperlink"/>
          <w:b/>
          <w:bCs/>
          <w:color w:val="000000" w:themeColor="text1"/>
          <w:sz w:val="28"/>
          <w:szCs w:val="28"/>
          <w:highlight w:val="yellow"/>
          <w:u w:val="none"/>
        </w:rPr>
        <w:t>Module Code: LCDB</w:t>
      </w:r>
      <w:r w:rsidR="00600245" w:rsidRPr="00A77365">
        <w:rPr>
          <w:rStyle w:val="Hyperlink"/>
          <w:b/>
          <w:bCs/>
          <w:color w:val="000000" w:themeColor="text1"/>
          <w:sz w:val="28"/>
          <w:szCs w:val="28"/>
          <w:highlight w:val="yellow"/>
          <w:u w:val="none"/>
        </w:rPr>
        <w:t>7000</w:t>
      </w:r>
    </w:p>
    <w:p w14:paraId="3688138E" w14:textId="77777777" w:rsidR="0063112E" w:rsidRDefault="0063112E" w:rsidP="0063112E">
      <w:pPr>
        <w:jc w:val="center"/>
        <w:rPr>
          <w:rStyle w:val="Hyperlink"/>
          <w:highlight w:val="yellow"/>
        </w:rPr>
      </w:pPr>
    </w:p>
    <w:p w14:paraId="1D6310D2" w14:textId="77777777" w:rsidR="0063112E" w:rsidRDefault="0063112E" w:rsidP="0063112E">
      <w:pPr>
        <w:jc w:val="center"/>
        <w:rPr>
          <w:rStyle w:val="Hyperlink"/>
          <w:highlight w:val="yellow"/>
        </w:rPr>
      </w:pPr>
    </w:p>
    <w:p w14:paraId="7C8900C8" w14:textId="77777777" w:rsidR="0063112E" w:rsidRDefault="0063112E" w:rsidP="0063112E">
      <w:pPr>
        <w:jc w:val="center"/>
        <w:rPr>
          <w:rStyle w:val="Hyperlink"/>
          <w:highlight w:val="yellow"/>
        </w:rPr>
      </w:pPr>
    </w:p>
    <w:p w14:paraId="2EEFF736" w14:textId="77777777" w:rsidR="0063112E" w:rsidRDefault="0063112E" w:rsidP="0063112E">
      <w:pPr>
        <w:jc w:val="center"/>
        <w:rPr>
          <w:rStyle w:val="Hyperlink"/>
          <w:highlight w:val="yellow"/>
        </w:rPr>
      </w:pPr>
    </w:p>
    <w:p w14:paraId="46EBA484" w14:textId="77777777" w:rsidR="0063112E" w:rsidRDefault="0063112E" w:rsidP="0063112E">
      <w:pPr>
        <w:jc w:val="center"/>
        <w:rPr>
          <w:rStyle w:val="Hyperlink"/>
          <w:highlight w:val="yellow"/>
        </w:rPr>
      </w:pPr>
      <w:bookmarkStart w:id="0" w:name="_GoBack"/>
      <w:bookmarkEnd w:id="0"/>
    </w:p>
    <w:p w14:paraId="591323E2" w14:textId="77777777" w:rsidR="0063112E" w:rsidRDefault="0063112E" w:rsidP="0063112E">
      <w:pPr>
        <w:jc w:val="center"/>
        <w:rPr>
          <w:rStyle w:val="Hyperlink"/>
          <w:highlight w:val="yellow"/>
        </w:rPr>
      </w:pPr>
    </w:p>
    <w:p w14:paraId="4E547D54" w14:textId="77777777" w:rsidR="0063112E" w:rsidRDefault="0063112E" w:rsidP="0063112E">
      <w:pPr>
        <w:jc w:val="center"/>
        <w:rPr>
          <w:rStyle w:val="Hyperlink"/>
          <w:highlight w:val="yellow"/>
        </w:rPr>
      </w:pPr>
    </w:p>
    <w:p w14:paraId="1A58CC65" w14:textId="77777777" w:rsidR="0063112E" w:rsidRDefault="0063112E" w:rsidP="0063112E">
      <w:pPr>
        <w:jc w:val="center"/>
        <w:rPr>
          <w:rStyle w:val="Hyperlink"/>
          <w:highlight w:val="yellow"/>
        </w:rPr>
      </w:pPr>
    </w:p>
    <w:p w14:paraId="5BA6001A" w14:textId="77777777" w:rsidR="0063112E" w:rsidRDefault="0063112E" w:rsidP="0063112E">
      <w:pPr>
        <w:jc w:val="center"/>
        <w:rPr>
          <w:rStyle w:val="Hyperlink"/>
          <w:highlight w:val="yellow"/>
        </w:rPr>
      </w:pPr>
    </w:p>
    <w:p w14:paraId="0A5ED53E" w14:textId="77777777" w:rsidR="002E2E46" w:rsidRPr="00506100" w:rsidRDefault="008008B2" w:rsidP="0063112E">
      <w:pPr>
        <w:jc w:val="center"/>
        <w:rPr>
          <w:rStyle w:val="Hyperlink"/>
          <w:b/>
          <w:color w:val="auto"/>
          <w:sz w:val="36"/>
          <w:szCs w:val="36"/>
          <w:u w:val="none"/>
        </w:rPr>
      </w:pPr>
      <w:r w:rsidRPr="00506100">
        <w:rPr>
          <w:rStyle w:val="Hyperlink"/>
          <w:b/>
          <w:color w:val="auto"/>
          <w:sz w:val="36"/>
          <w:szCs w:val="36"/>
          <w:u w:val="none"/>
        </w:rPr>
        <w:t>Political CSR</w:t>
      </w:r>
    </w:p>
    <w:p w14:paraId="73275F4C" w14:textId="77777777" w:rsidR="002E2E46" w:rsidRDefault="002E2E46">
      <w:pPr>
        <w:spacing w:line="259" w:lineRule="auto"/>
        <w:jc w:val="left"/>
        <w:rPr>
          <w:rStyle w:val="Hyperlink"/>
          <w:b/>
          <w:color w:val="auto"/>
          <w:u w:val="none"/>
        </w:rPr>
      </w:pPr>
      <w:r>
        <w:rPr>
          <w:rStyle w:val="Hyperlink"/>
          <w:b/>
          <w:color w:val="auto"/>
          <w:u w:val="none"/>
        </w:rPr>
        <w:br w:type="page"/>
      </w:r>
    </w:p>
    <w:sdt>
      <w:sdtPr>
        <w:rPr>
          <w:rFonts w:ascii="Times New Roman" w:eastAsiaTheme="minorHAnsi" w:hAnsi="Times New Roman" w:cstheme="minorBidi"/>
          <w:color w:val="auto"/>
          <w:sz w:val="24"/>
          <w:szCs w:val="22"/>
        </w:rPr>
        <w:id w:val="-405916660"/>
        <w:docPartObj>
          <w:docPartGallery w:val="Table of Contents"/>
          <w:docPartUnique/>
        </w:docPartObj>
      </w:sdtPr>
      <w:sdtEndPr>
        <w:rPr>
          <w:b/>
          <w:bCs/>
          <w:noProof/>
        </w:rPr>
      </w:sdtEndPr>
      <w:sdtContent>
        <w:p w14:paraId="487FD428" w14:textId="77777777" w:rsidR="00F611CC" w:rsidRPr="00F611CC" w:rsidRDefault="00F611CC" w:rsidP="00F611CC">
          <w:pPr>
            <w:pStyle w:val="TOCHeading"/>
            <w:jc w:val="center"/>
            <w:rPr>
              <w:rFonts w:ascii="Times New Roman" w:hAnsi="Times New Roman" w:cs="Times New Roman"/>
              <w:b/>
              <w:bCs/>
              <w:color w:val="auto"/>
              <w:sz w:val="24"/>
              <w:szCs w:val="24"/>
            </w:rPr>
          </w:pPr>
          <w:r w:rsidRPr="00F611CC">
            <w:rPr>
              <w:rFonts w:ascii="Times New Roman" w:hAnsi="Times New Roman" w:cs="Times New Roman"/>
              <w:b/>
              <w:bCs/>
              <w:color w:val="auto"/>
              <w:sz w:val="24"/>
              <w:szCs w:val="24"/>
            </w:rPr>
            <w:t>Table of Contents</w:t>
          </w:r>
        </w:p>
        <w:p w14:paraId="0D2CF80A" w14:textId="77777777" w:rsidR="00D579F8" w:rsidRDefault="00F611CC">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8089447" w:history="1">
            <w:r w:rsidR="00D579F8" w:rsidRPr="00965EC1">
              <w:rPr>
                <w:rStyle w:val="Hyperlink"/>
                <w:noProof/>
              </w:rPr>
              <w:t>Literature Review</w:t>
            </w:r>
            <w:r w:rsidR="00D579F8">
              <w:rPr>
                <w:noProof/>
                <w:webHidden/>
              </w:rPr>
              <w:tab/>
            </w:r>
            <w:r w:rsidR="00D579F8">
              <w:rPr>
                <w:noProof/>
                <w:webHidden/>
              </w:rPr>
              <w:fldChar w:fldCharType="begin"/>
            </w:r>
            <w:r w:rsidR="00D579F8">
              <w:rPr>
                <w:noProof/>
                <w:webHidden/>
              </w:rPr>
              <w:instrText xml:space="preserve"> PAGEREF _Toc28089447 \h </w:instrText>
            </w:r>
            <w:r w:rsidR="00D579F8">
              <w:rPr>
                <w:noProof/>
                <w:webHidden/>
              </w:rPr>
            </w:r>
            <w:r w:rsidR="00D579F8">
              <w:rPr>
                <w:noProof/>
                <w:webHidden/>
              </w:rPr>
              <w:fldChar w:fldCharType="separate"/>
            </w:r>
            <w:r w:rsidR="000831AF">
              <w:rPr>
                <w:noProof/>
                <w:webHidden/>
              </w:rPr>
              <w:t>3</w:t>
            </w:r>
            <w:r w:rsidR="00D579F8">
              <w:rPr>
                <w:noProof/>
                <w:webHidden/>
              </w:rPr>
              <w:fldChar w:fldCharType="end"/>
            </w:r>
          </w:hyperlink>
        </w:p>
        <w:p w14:paraId="11344677"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48" w:history="1">
            <w:r w:rsidR="00D579F8" w:rsidRPr="00965EC1">
              <w:rPr>
                <w:rStyle w:val="Hyperlink"/>
                <w:noProof/>
              </w:rPr>
              <w:t>A Detailed Discussion of 1 Paper</w:t>
            </w:r>
            <w:r w:rsidR="00D579F8">
              <w:rPr>
                <w:noProof/>
                <w:webHidden/>
              </w:rPr>
              <w:tab/>
            </w:r>
            <w:r w:rsidR="00D579F8">
              <w:rPr>
                <w:noProof/>
                <w:webHidden/>
              </w:rPr>
              <w:fldChar w:fldCharType="begin"/>
            </w:r>
            <w:r w:rsidR="00D579F8">
              <w:rPr>
                <w:noProof/>
                <w:webHidden/>
              </w:rPr>
              <w:instrText xml:space="preserve"> PAGEREF _Toc28089448 \h </w:instrText>
            </w:r>
            <w:r w:rsidR="00D579F8">
              <w:rPr>
                <w:noProof/>
                <w:webHidden/>
              </w:rPr>
            </w:r>
            <w:r w:rsidR="00D579F8">
              <w:rPr>
                <w:noProof/>
                <w:webHidden/>
              </w:rPr>
              <w:fldChar w:fldCharType="separate"/>
            </w:r>
            <w:r w:rsidR="000831AF">
              <w:rPr>
                <w:noProof/>
                <w:webHidden/>
              </w:rPr>
              <w:t>10</w:t>
            </w:r>
            <w:r w:rsidR="00D579F8">
              <w:rPr>
                <w:noProof/>
                <w:webHidden/>
              </w:rPr>
              <w:fldChar w:fldCharType="end"/>
            </w:r>
          </w:hyperlink>
        </w:p>
        <w:p w14:paraId="1D800ADD"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49" w:history="1">
            <w:r w:rsidR="00D579F8" w:rsidRPr="00965EC1">
              <w:rPr>
                <w:rStyle w:val="Hyperlink"/>
                <w:noProof/>
              </w:rPr>
              <w:t>Introduction</w:t>
            </w:r>
            <w:r w:rsidR="00D579F8">
              <w:rPr>
                <w:noProof/>
                <w:webHidden/>
              </w:rPr>
              <w:tab/>
            </w:r>
            <w:r w:rsidR="00D579F8">
              <w:rPr>
                <w:noProof/>
                <w:webHidden/>
              </w:rPr>
              <w:fldChar w:fldCharType="begin"/>
            </w:r>
            <w:r w:rsidR="00D579F8">
              <w:rPr>
                <w:noProof/>
                <w:webHidden/>
              </w:rPr>
              <w:instrText xml:space="preserve"> PAGEREF _Toc28089449 \h </w:instrText>
            </w:r>
            <w:r w:rsidR="00D579F8">
              <w:rPr>
                <w:noProof/>
                <w:webHidden/>
              </w:rPr>
            </w:r>
            <w:r w:rsidR="00D579F8">
              <w:rPr>
                <w:noProof/>
                <w:webHidden/>
              </w:rPr>
              <w:fldChar w:fldCharType="separate"/>
            </w:r>
            <w:r w:rsidR="000831AF">
              <w:rPr>
                <w:noProof/>
                <w:webHidden/>
              </w:rPr>
              <w:t>10</w:t>
            </w:r>
            <w:r w:rsidR="00D579F8">
              <w:rPr>
                <w:noProof/>
                <w:webHidden/>
              </w:rPr>
              <w:fldChar w:fldCharType="end"/>
            </w:r>
          </w:hyperlink>
        </w:p>
        <w:p w14:paraId="542D8CA3"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50" w:history="1">
            <w:r w:rsidR="00D579F8" w:rsidRPr="00965EC1">
              <w:rPr>
                <w:rStyle w:val="Hyperlink"/>
                <w:noProof/>
              </w:rPr>
              <w:t>Critical Analysis</w:t>
            </w:r>
            <w:r w:rsidR="00D579F8">
              <w:rPr>
                <w:noProof/>
                <w:webHidden/>
              </w:rPr>
              <w:tab/>
            </w:r>
            <w:r w:rsidR="00D579F8">
              <w:rPr>
                <w:noProof/>
                <w:webHidden/>
              </w:rPr>
              <w:fldChar w:fldCharType="begin"/>
            </w:r>
            <w:r w:rsidR="00D579F8">
              <w:rPr>
                <w:noProof/>
                <w:webHidden/>
              </w:rPr>
              <w:instrText xml:space="preserve"> PAGEREF _Toc28089450 \h </w:instrText>
            </w:r>
            <w:r w:rsidR="00D579F8">
              <w:rPr>
                <w:noProof/>
                <w:webHidden/>
              </w:rPr>
            </w:r>
            <w:r w:rsidR="00D579F8">
              <w:rPr>
                <w:noProof/>
                <w:webHidden/>
              </w:rPr>
              <w:fldChar w:fldCharType="separate"/>
            </w:r>
            <w:r w:rsidR="000831AF">
              <w:rPr>
                <w:noProof/>
                <w:webHidden/>
              </w:rPr>
              <w:t>10</w:t>
            </w:r>
            <w:r w:rsidR="00D579F8">
              <w:rPr>
                <w:noProof/>
                <w:webHidden/>
              </w:rPr>
              <w:fldChar w:fldCharType="end"/>
            </w:r>
          </w:hyperlink>
        </w:p>
        <w:p w14:paraId="72792693"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51" w:history="1">
            <w:r w:rsidR="00D579F8" w:rsidRPr="00965EC1">
              <w:rPr>
                <w:rStyle w:val="Hyperlink"/>
                <w:noProof/>
              </w:rPr>
              <w:t>Methodology</w:t>
            </w:r>
            <w:r w:rsidR="00D579F8">
              <w:rPr>
                <w:noProof/>
                <w:webHidden/>
              </w:rPr>
              <w:tab/>
            </w:r>
            <w:r w:rsidR="00D579F8">
              <w:rPr>
                <w:noProof/>
                <w:webHidden/>
              </w:rPr>
              <w:fldChar w:fldCharType="begin"/>
            </w:r>
            <w:r w:rsidR="00D579F8">
              <w:rPr>
                <w:noProof/>
                <w:webHidden/>
              </w:rPr>
              <w:instrText xml:space="preserve"> PAGEREF _Toc28089451 \h </w:instrText>
            </w:r>
            <w:r w:rsidR="00D579F8">
              <w:rPr>
                <w:noProof/>
                <w:webHidden/>
              </w:rPr>
            </w:r>
            <w:r w:rsidR="00D579F8">
              <w:rPr>
                <w:noProof/>
                <w:webHidden/>
              </w:rPr>
              <w:fldChar w:fldCharType="separate"/>
            </w:r>
            <w:r w:rsidR="000831AF">
              <w:rPr>
                <w:noProof/>
                <w:webHidden/>
              </w:rPr>
              <w:t>11</w:t>
            </w:r>
            <w:r w:rsidR="00D579F8">
              <w:rPr>
                <w:noProof/>
                <w:webHidden/>
              </w:rPr>
              <w:fldChar w:fldCharType="end"/>
            </w:r>
          </w:hyperlink>
        </w:p>
        <w:p w14:paraId="2CC9BBAE"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52" w:history="1">
            <w:r w:rsidR="00D579F8" w:rsidRPr="00965EC1">
              <w:rPr>
                <w:rStyle w:val="Hyperlink"/>
                <w:noProof/>
              </w:rPr>
              <w:t>Research Philosophy</w:t>
            </w:r>
            <w:r w:rsidR="00D579F8">
              <w:rPr>
                <w:noProof/>
                <w:webHidden/>
              </w:rPr>
              <w:tab/>
            </w:r>
            <w:r w:rsidR="00D579F8">
              <w:rPr>
                <w:noProof/>
                <w:webHidden/>
              </w:rPr>
              <w:fldChar w:fldCharType="begin"/>
            </w:r>
            <w:r w:rsidR="00D579F8">
              <w:rPr>
                <w:noProof/>
                <w:webHidden/>
              </w:rPr>
              <w:instrText xml:space="preserve"> PAGEREF _Toc28089452 \h </w:instrText>
            </w:r>
            <w:r w:rsidR="00D579F8">
              <w:rPr>
                <w:noProof/>
                <w:webHidden/>
              </w:rPr>
            </w:r>
            <w:r w:rsidR="00D579F8">
              <w:rPr>
                <w:noProof/>
                <w:webHidden/>
              </w:rPr>
              <w:fldChar w:fldCharType="separate"/>
            </w:r>
            <w:r w:rsidR="000831AF">
              <w:rPr>
                <w:noProof/>
                <w:webHidden/>
              </w:rPr>
              <w:t>12</w:t>
            </w:r>
            <w:r w:rsidR="00D579F8">
              <w:rPr>
                <w:noProof/>
                <w:webHidden/>
              </w:rPr>
              <w:fldChar w:fldCharType="end"/>
            </w:r>
          </w:hyperlink>
        </w:p>
        <w:p w14:paraId="5231D9CD"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53" w:history="1">
            <w:r w:rsidR="00D579F8" w:rsidRPr="00965EC1">
              <w:rPr>
                <w:rStyle w:val="Hyperlink"/>
                <w:noProof/>
              </w:rPr>
              <w:t>Ethics</w:t>
            </w:r>
            <w:r w:rsidR="00D579F8">
              <w:rPr>
                <w:noProof/>
                <w:webHidden/>
              </w:rPr>
              <w:tab/>
            </w:r>
            <w:r w:rsidR="00D579F8">
              <w:rPr>
                <w:noProof/>
                <w:webHidden/>
              </w:rPr>
              <w:fldChar w:fldCharType="begin"/>
            </w:r>
            <w:r w:rsidR="00D579F8">
              <w:rPr>
                <w:noProof/>
                <w:webHidden/>
              </w:rPr>
              <w:instrText xml:space="preserve"> PAGEREF _Toc28089453 \h </w:instrText>
            </w:r>
            <w:r w:rsidR="00D579F8">
              <w:rPr>
                <w:noProof/>
                <w:webHidden/>
              </w:rPr>
            </w:r>
            <w:r w:rsidR="00D579F8">
              <w:rPr>
                <w:noProof/>
                <w:webHidden/>
              </w:rPr>
              <w:fldChar w:fldCharType="separate"/>
            </w:r>
            <w:r w:rsidR="000831AF">
              <w:rPr>
                <w:noProof/>
                <w:webHidden/>
              </w:rPr>
              <w:t>14</w:t>
            </w:r>
            <w:r w:rsidR="00D579F8">
              <w:rPr>
                <w:noProof/>
                <w:webHidden/>
              </w:rPr>
              <w:fldChar w:fldCharType="end"/>
            </w:r>
          </w:hyperlink>
        </w:p>
        <w:p w14:paraId="5D7D7446"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54" w:history="1">
            <w:r w:rsidR="00D579F8" w:rsidRPr="00965EC1">
              <w:rPr>
                <w:rStyle w:val="Hyperlink"/>
                <w:noProof/>
              </w:rPr>
              <w:t>Reliability and Validity</w:t>
            </w:r>
            <w:r w:rsidR="00D579F8">
              <w:rPr>
                <w:noProof/>
                <w:webHidden/>
              </w:rPr>
              <w:tab/>
            </w:r>
            <w:r w:rsidR="00D579F8">
              <w:rPr>
                <w:noProof/>
                <w:webHidden/>
              </w:rPr>
              <w:fldChar w:fldCharType="begin"/>
            </w:r>
            <w:r w:rsidR="00D579F8">
              <w:rPr>
                <w:noProof/>
                <w:webHidden/>
              </w:rPr>
              <w:instrText xml:space="preserve"> PAGEREF _Toc28089454 \h </w:instrText>
            </w:r>
            <w:r w:rsidR="00D579F8">
              <w:rPr>
                <w:noProof/>
                <w:webHidden/>
              </w:rPr>
            </w:r>
            <w:r w:rsidR="00D579F8">
              <w:rPr>
                <w:noProof/>
                <w:webHidden/>
              </w:rPr>
              <w:fldChar w:fldCharType="separate"/>
            </w:r>
            <w:r w:rsidR="000831AF">
              <w:rPr>
                <w:noProof/>
                <w:webHidden/>
              </w:rPr>
              <w:t>14</w:t>
            </w:r>
            <w:r w:rsidR="00D579F8">
              <w:rPr>
                <w:noProof/>
                <w:webHidden/>
              </w:rPr>
              <w:fldChar w:fldCharType="end"/>
            </w:r>
          </w:hyperlink>
        </w:p>
        <w:p w14:paraId="30E2835D" w14:textId="77777777" w:rsidR="00D579F8" w:rsidRDefault="009D7055">
          <w:pPr>
            <w:pStyle w:val="TOC1"/>
            <w:tabs>
              <w:tab w:val="right" w:leader="dot" w:pos="9350"/>
            </w:tabs>
            <w:rPr>
              <w:rFonts w:asciiTheme="minorHAnsi" w:eastAsiaTheme="minorEastAsia" w:hAnsiTheme="minorHAnsi"/>
              <w:noProof/>
              <w:sz w:val="22"/>
              <w:lang w:val="en-IN" w:eastAsia="en-IN"/>
            </w:rPr>
          </w:pPr>
          <w:hyperlink w:anchor="_Toc28089455" w:history="1">
            <w:r w:rsidR="00D579F8" w:rsidRPr="00965EC1">
              <w:rPr>
                <w:rStyle w:val="Hyperlink"/>
                <w:bCs/>
                <w:noProof/>
              </w:rPr>
              <w:t>Reference List</w:t>
            </w:r>
            <w:r w:rsidR="00D579F8">
              <w:rPr>
                <w:noProof/>
                <w:webHidden/>
              </w:rPr>
              <w:tab/>
            </w:r>
            <w:r w:rsidR="00D579F8">
              <w:rPr>
                <w:noProof/>
                <w:webHidden/>
              </w:rPr>
              <w:fldChar w:fldCharType="begin"/>
            </w:r>
            <w:r w:rsidR="00D579F8">
              <w:rPr>
                <w:noProof/>
                <w:webHidden/>
              </w:rPr>
              <w:instrText xml:space="preserve"> PAGEREF _Toc28089455 \h </w:instrText>
            </w:r>
            <w:r w:rsidR="00D579F8">
              <w:rPr>
                <w:noProof/>
                <w:webHidden/>
              </w:rPr>
            </w:r>
            <w:r w:rsidR="00D579F8">
              <w:rPr>
                <w:noProof/>
                <w:webHidden/>
              </w:rPr>
              <w:fldChar w:fldCharType="separate"/>
            </w:r>
            <w:r w:rsidR="000831AF">
              <w:rPr>
                <w:noProof/>
                <w:webHidden/>
              </w:rPr>
              <w:t>15</w:t>
            </w:r>
            <w:r w:rsidR="00D579F8">
              <w:rPr>
                <w:noProof/>
                <w:webHidden/>
              </w:rPr>
              <w:fldChar w:fldCharType="end"/>
            </w:r>
          </w:hyperlink>
        </w:p>
        <w:p w14:paraId="799B8628" w14:textId="7071D82C" w:rsidR="00F611CC" w:rsidRDefault="00F611CC">
          <w:r>
            <w:rPr>
              <w:b/>
              <w:bCs/>
              <w:noProof/>
            </w:rPr>
            <w:fldChar w:fldCharType="end"/>
          </w:r>
        </w:p>
      </w:sdtContent>
    </w:sdt>
    <w:p w14:paraId="5E7698CD" w14:textId="77777777" w:rsidR="00824428" w:rsidRPr="0063112E" w:rsidRDefault="00824428" w:rsidP="002E2E46">
      <w:pPr>
        <w:jc w:val="left"/>
        <w:rPr>
          <w:rStyle w:val="Hyperlink"/>
          <w:highlight w:val="yellow"/>
          <w:u w:val="none"/>
        </w:rPr>
      </w:pPr>
    </w:p>
    <w:p w14:paraId="06D0DC73" w14:textId="77777777" w:rsidR="00BC4271" w:rsidRDefault="00BC4271" w:rsidP="00941B8E"/>
    <w:p w14:paraId="15A5D171" w14:textId="77777777" w:rsidR="00BC4271" w:rsidRDefault="00BC4271">
      <w:pPr>
        <w:spacing w:line="259" w:lineRule="auto"/>
        <w:jc w:val="left"/>
        <w:rPr>
          <w:rFonts w:eastAsiaTheme="majorEastAsia" w:cstheme="majorBidi"/>
          <w:b/>
          <w:szCs w:val="32"/>
        </w:rPr>
      </w:pPr>
      <w:r>
        <w:br w:type="page"/>
      </w:r>
    </w:p>
    <w:p w14:paraId="15608F3B" w14:textId="77777777" w:rsidR="00C75349" w:rsidRPr="00C75349" w:rsidRDefault="002E2E46" w:rsidP="00C75349">
      <w:pPr>
        <w:pStyle w:val="Heading1"/>
      </w:pPr>
      <w:bookmarkStart w:id="1" w:name="_Toc28089447"/>
      <w:r>
        <w:lastRenderedPageBreak/>
        <w:t>Literature Review</w:t>
      </w:r>
      <w:bookmarkEnd w:id="1"/>
    </w:p>
    <w:p w14:paraId="3463803C" w14:textId="0DCFB66D" w:rsidR="00623C21" w:rsidRDefault="00D94E17" w:rsidP="00ED08F0">
      <w:r>
        <w:t>Lawton, McGuire</w:t>
      </w:r>
      <w:r w:rsidR="008008B2" w:rsidRPr="00824428">
        <w:t xml:space="preserve"> and </w:t>
      </w:r>
      <w:proofErr w:type="spellStart"/>
      <w:r w:rsidR="00941B8E">
        <w:t>Rajwani</w:t>
      </w:r>
      <w:proofErr w:type="spellEnd"/>
      <w:r w:rsidR="008008B2" w:rsidRPr="00824428">
        <w:t xml:space="preserve"> </w:t>
      </w:r>
      <w:r w:rsidR="008008B2">
        <w:t>(</w:t>
      </w:r>
      <w:r w:rsidR="008008B2" w:rsidRPr="00824428">
        <w:t>2013</w:t>
      </w:r>
      <w:r w:rsidR="008008B2">
        <w:t xml:space="preserve">) state in their paper that </w:t>
      </w:r>
      <w:r w:rsidR="00ED08F0">
        <w:t>companies belonging to several industries such as tobacco, oil, and gas, pharmaceuticals, etc</w:t>
      </w:r>
      <w:r w:rsidR="00941B8E">
        <w:t>.</w:t>
      </w:r>
      <w:r w:rsidR="00ED08F0">
        <w:t xml:space="preserve"> have used their activities to influence the policies of governments to develop long-term competitive advantages that they can enjoy sustainably. These activities ranged from contributions to the campaign of political parties, lobbying, bribery, etc</w:t>
      </w:r>
      <w:r w:rsidR="00941B8E">
        <w:t>.</w:t>
      </w:r>
      <w:r w:rsidR="00ED08F0">
        <w:t xml:space="preserve"> </w:t>
      </w:r>
      <w:r w:rsidR="00941B8E">
        <w:t>However,</w:t>
      </w:r>
      <w:r w:rsidR="00ED08F0">
        <w:t xml:space="preserve"> the </w:t>
      </w:r>
      <w:r w:rsidR="00237B8C">
        <w:t xml:space="preserve">companies are now discovering new ways to influence the political view of its consumers through the CSR activities of the organization. According to </w:t>
      </w:r>
      <w:r w:rsidR="00237B8C" w:rsidRPr="00824428">
        <w:t xml:space="preserve">Yip, Van </w:t>
      </w:r>
      <w:proofErr w:type="spellStart"/>
      <w:r w:rsidR="00237B8C" w:rsidRPr="00824428">
        <w:t>Staden</w:t>
      </w:r>
      <w:proofErr w:type="spellEnd"/>
      <w:r w:rsidR="00237B8C" w:rsidRPr="00824428">
        <w:t xml:space="preserve"> and </w:t>
      </w:r>
      <w:proofErr w:type="spellStart"/>
      <w:r w:rsidR="00237B8C" w:rsidRPr="00824428">
        <w:t>Cahan</w:t>
      </w:r>
      <w:proofErr w:type="spellEnd"/>
      <w:r w:rsidR="00237B8C" w:rsidRPr="00824428">
        <w:t xml:space="preserve"> </w:t>
      </w:r>
      <w:r w:rsidR="00237B8C">
        <w:t>(</w:t>
      </w:r>
      <w:r w:rsidR="00237B8C" w:rsidRPr="00824428">
        <w:t>2011</w:t>
      </w:r>
      <w:r w:rsidR="00237B8C">
        <w:t>)</w:t>
      </w:r>
      <w:r w:rsidR="004C376E">
        <w:t>,</w:t>
      </w:r>
      <w:r w:rsidR="00237B8C">
        <w:t xml:space="preserve"> the increase in awareness of the consumers and several institutions across the world regarding the impact of the operations of the organizations on the climate of the world has </w:t>
      </w:r>
      <w:r w:rsidR="0064285B">
        <w:t xml:space="preserve">increased the significance of the CSR activities of the company. The notion of CSR was brought to increase the accountability of the organization towards the society and its members but researchers are now questioning the integrity of the CSR disclosures being made as some companies have been found making false claims simply to comply with the necessary regulations. </w:t>
      </w:r>
      <w:r w:rsidR="008008B2">
        <w:t>Often the management of a company would voluntarily make CSR disclosures if it directly benefits them in terms of a reduction in the tax liability of the organization or any other monetary benefits.</w:t>
      </w:r>
    </w:p>
    <w:p w14:paraId="683B414E" w14:textId="1C696585" w:rsidR="00E21756" w:rsidRDefault="008008B2" w:rsidP="00ED08F0">
      <w:r>
        <w:t xml:space="preserve">As opined by </w:t>
      </w:r>
      <w:proofErr w:type="spellStart"/>
      <w:r w:rsidR="00623C21" w:rsidRPr="00AE7CEE">
        <w:t>Fooks</w:t>
      </w:r>
      <w:proofErr w:type="spellEnd"/>
      <w:r w:rsidR="00623C21" w:rsidRPr="00AE7CEE">
        <w:t>,</w:t>
      </w:r>
      <w:r w:rsidR="00623C21">
        <w:t xml:space="preserve"> et al</w:t>
      </w:r>
      <w:r w:rsidR="00623C21" w:rsidRPr="00AE7CEE">
        <w:t xml:space="preserve"> </w:t>
      </w:r>
      <w:r w:rsidR="00623C21">
        <w:t>(</w:t>
      </w:r>
      <w:r w:rsidR="00623C21" w:rsidRPr="00AE7CEE">
        <w:t>2013</w:t>
      </w:r>
      <w:r w:rsidR="00623C21">
        <w:t xml:space="preserve">) </w:t>
      </w:r>
      <w:r>
        <w:t>in their paper</w:t>
      </w:r>
      <w:r w:rsidR="00EA6C83">
        <w:t>,</w:t>
      </w:r>
      <w:r>
        <w:t xml:space="preserve"> the companies in the Tobacco industries have used their political influence to overcome the attempts of the regulators to reduce the amount of tobacco consumption in the society because of its harmful effects. The CSR activities are often used by the tobacco companies to restore their public image so that their consumer base is not affected by the actions of the regulators. The researchers discovered that the CSR policies developed by such </w:t>
      </w:r>
      <w:r w:rsidR="00A3301A">
        <w:t>or</w:t>
      </w:r>
      <w:r>
        <w:t>g</w:t>
      </w:r>
      <w:r w:rsidR="00A3301A">
        <w:t>aniz</w:t>
      </w:r>
      <w:r>
        <w:t xml:space="preserve">ations are </w:t>
      </w:r>
      <w:r w:rsidR="00A3301A">
        <w:t xml:space="preserve">do not have a significant positive impact on society but rather are intended to evade the restrictions imposed by the regulators and the government. </w:t>
      </w:r>
      <w:r w:rsidR="005D1A7B" w:rsidRPr="00824428">
        <w:t xml:space="preserve">Lawton, McGuire and </w:t>
      </w:r>
      <w:proofErr w:type="spellStart"/>
      <w:r w:rsidR="005D1A7B" w:rsidRPr="00824428">
        <w:t>Rajwani</w:t>
      </w:r>
      <w:proofErr w:type="spellEnd"/>
      <w:r w:rsidR="005D1A7B" w:rsidRPr="00824428">
        <w:t xml:space="preserve"> </w:t>
      </w:r>
      <w:r w:rsidR="005D1A7B">
        <w:t>(</w:t>
      </w:r>
      <w:r w:rsidR="005D1A7B" w:rsidRPr="00824428">
        <w:t>2013</w:t>
      </w:r>
      <w:r w:rsidR="005D1A7B">
        <w:t xml:space="preserve">) also agree on the vehicles that are generally utilized by the organizations to obtain </w:t>
      </w:r>
      <w:proofErr w:type="spellStart"/>
      <w:r w:rsidR="005D1A7B">
        <w:t>favorable</w:t>
      </w:r>
      <w:proofErr w:type="spellEnd"/>
      <w:r w:rsidR="005D1A7B">
        <w:t xml:space="preserve"> outcomes and emphasize that companies have to exchange something valuable to receive advantageous policies. The researchers</w:t>
      </w:r>
      <w:r w:rsidR="00EA6C83">
        <w:t>,</w:t>
      </w:r>
      <w:r w:rsidR="005D1A7B">
        <w:t xml:space="preserve"> however</w:t>
      </w:r>
      <w:r w:rsidR="00EA6C83">
        <w:t>,</w:t>
      </w:r>
      <w:r w:rsidR="005D1A7B">
        <w:t xml:space="preserve"> wished to focus on whether these activities were undertaken individually by the companies or collectively as an industry. As </w:t>
      </w:r>
      <w:r w:rsidR="00EA6C83">
        <w:t xml:space="preserve">stated </w:t>
      </w:r>
      <w:r w:rsidR="005D1A7B">
        <w:t xml:space="preserve">by </w:t>
      </w:r>
      <w:proofErr w:type="spellStart"/>
      <w:r w:rsidR="00E03937">
        <w:t>Joutsenvirta</w:t>
      </w:r>
      <w:proofErr w:type="spellEnd"/>
      <w:r w:rsidR="005D1A7B" w:rsidRPr="00AE7CEE">
        <w:t xml:space="preserve"> and </w:t>
      </w:r>
      <w:proofErr w:type="spellStart"/>
      <w:r w:rsidR="005D1A7B" w:rsidRPr="00AE7CEE">
        <w:t>Vaara</w:t>
      </w:r>
      <w:proofErr w:type="spellEnd"/>
      <w:r w:rsidR="005D1A7B" w:rsidRPr="00AE7CEE">
        <w:t xml:space="preserve"> </w:t>
      </w:r>
      <w:r w:rsidR="00E03937">
        <w:t>(</w:t>
      </w:r>
      <w:r w:rsidR="005D1A7B" w:rsidRPr="00AE7CEE">
        <w:t>2015</w:t>
      </w:r>
      <w:r w:rsidR="00E03937">
        <w:t>)</w:t>
      </w:r>
      <w:r w:rsidR="00EA6C83">
        <w:t>,</w:t>
      </w:r>
      <w:r w:rsidR="00E03937">
        <w:t xml:space="preserve"> several factors influence the CSR practices of the organizations across regions and countries such as the policies framed by institutions of a particular country that influences the CSR practices, the orientation of the society and the negotiation surrounding potential CSR issues and standards. </w:t>
      </w:r>
      <w:r w:rsidR="00A55308">
        <w:t>Furthermore,</w:t>
      </w:r>
      <w:r w:rsidR="00E03937">
        <w:t xml:space="preserve"> the authors also discovered a trend in their research that large organizations were transferring</w:t>
      </w:r>
      <w:r w:rsidR="002363C4">
        <w:t xml:space="preserve"> their</w:t>
      </w:r>
      <w:r w:rsidR="00E03937">
        <w:t xml:space="preserve"> irresponsible practices to departments</w:t>
      </w:r>
      <w:r w:rsidR="002363C4">
        <w:t xml:space="preserve"> and branches</w:t>
      </w:r>
      <w:r w:rsidR="00E03937">
        <w:t xml:space="preserve"> that were located in countries with poor regulations on the operations of a</w:t>
      </w:r>
      <w:r w:rsidR="002363C4">
        <w:t xml:space="preserve"> company</w:t>
      </w:r>
      <w:r w:rsidR="00E03937">
        <w:t xml:space="preserve">. </w:t>
      </w:r>
      <w:r w:rsidR="00A55308">
        <w:t xml:space="preserve">The actions and </w:t>
      </w:r>
      <w:r w:rsidR="00A55308">
        <w:lastRenderedPageBreak/>
        <w:t xml:space="preserve">decisions of an MNC are often linked with the idea of globalization that makes it easier to conduct business in an environment of deregulation, promotes market economy, </w:t>
      </w:r>
      <w:r w:rsidR="0015214F">
        <w:t>and improves</w:t>
      </w:r>
      <w:r w:rsidR="00A55308">
        <w:t xml:space="preserve"> corporate rights. An increase in the study of political impact of the CSR activities of the organization has been witnessed due to the emergence of economies such as the Gulf and China economies </w:t>
      </w:r>
      <w:r>
        <w:t>where most of the companies are predominantly funded by the government and hence</w:t>
      </w:r>
      <w:r w:rsidR="0015214F">
        <w:t>,</w:t>
      </w:r>
      <w:r>
        <w:t xml:space="preserve"> do not a need for CSR activities since the policies and decisions are undertaken for the benefit of the society at large. Since the decisions of organizations were purely motivated by the principles of capitalism, the governments of Western countries are securing stakes in companies as well as industries that they believe are important for ensuring that interests of the society are not overlooked (</w:t>
      </w:r>
      <w:r w:rsidRPr="00824428">
        <w:t xml:space="preserve">Lawton, McGuire and </w:t>
      </w:r>
      <w:proofErr w:type="spellStart"/>
      <w:r w:rsidRPr="00824428">
        <w:t>Rajwani</w:t>
      </w:r>
      <w:proofErr w:type="spellEnd"/>
      <w:r w:rsidRPr="00824428">
        <w:t>, 2013</w:t>
      </w:r>
      <w:r>
        <w:t xml:space="preserve">). </w:t>
      </w:r>
    </w:p>
    <w:p w14:paraId="4445406D" w14:textId="690A7292" w:rsidR="00894152" w:rsidRDefault="008008B2" w:rsidP="00ED08F0">
      <w:r w:rsidRPr="00824428">
        <w:t xml:space="preserve">Yip, Van </w:t>
      </w:r>
      <w:proofErr w:type="spellStart"/>
      <w:r w:rsidRPr="00824428">
        <w:t>Staden</w:t>
      </w:r>
      <w:proofErr w:type="spellEnd"/>
      <w:r w:rsidRPr="00824428">
        <w:t xml:space="preserve"> and </w:t>
      </w:r>
      <w:proofErr w:type="spellStart"/>
      <w:r w:rsidRPr="00824428">
        <w:t>Cahan</w:t>
      </w:r>
      <w:proofErr w:type="spellEnd"/>
      <w:r w:rsidRPr="00824428">
        <w:t xml:space="preserve"> </w:t>
      </w:r>
      <w:r>
        <w:t>(</w:t>
      </w:r>
      <w:r w:rsidRPr="00824428">
        <w:t>2011</w:t>
      </w:r>
      <w:r>
        <w:t xml:space="preserve">) focused primarily on establishing a relationship between the CSR activities of a firm and the actions undertaken by them to manage and smoothen the Earnings of the firm over a period of time. </w:t>
      </w:r>
      <w:r w:rsidR="00DD58D4">
        <w:t xml:space="preserve">The researchers </w:t>
      </w:r>
      <w:r w:rsidR="00F93180">
        <w:t xml:space="preserve">discovered in their research that organizations that followed the appropriate methods of financial reporting and did not engage in earnings management had voluntarily disclosed all relevant information regarding the CSR activities of the organization. The researchers also opined that in an environment with high political scrutiny organizations are more likely to use the CSR activities to not only evade the regulations but the costs associated with them. </w:t>
      </w:r>
      <w:proofErr w:type="spellStart"/>
      <w:r w:rsidR="00951EEE" w:rsidRPr="00AE7CEE">
        <w:t>Fooks</w:t>
      </w:r>
      <w:proofErr w:type="spellEnd"/>
      <w:r w:rsidR="00951EEE" w:rsidRPr="00AE7CEE">
        <w:t>,</w:t>
      </w:r>
      <w:r w:rsidR="00951EEE">
        <w:t xml:space="preserve"> et al</w:t>
      </w:r>
      <w:r w:rsidR="00951EEE" w:rsidRPr="00AE7CEE">
        <w:t xml:space="preserve"> </w:t>
      </w:r>
      <w:r w:rsidR="00951EEE">
        <w:t>(</w:t>
      </w:r>
      <w:r w:rsidR="00951EEE" w:rsidRPr="00AE7CEE">
        <w:t>2013</w:t>
      </w:r>
      <w:r w:rsidR="00951EEE">
        <w:t>) determined that the stakeholders should not force the necessary change in the organization so that the policies of the companies are more in line with the interest of the society. The government should step in to enforce the change in the organization through a formal process.</w:t>
      </w:r>
    </w:p>
    <w:p w14:paraId="2FC56F70" w14:textId="43AC43C7" w:rsidR="00566DA3" w:rsidRDefault="00566DA3" w:rsidP="00566DA3">
      <w:r>
        <w:t xml:space="preserve">A major challenge for concocting the theory of CSR is that there is not enough agreement where the CSR boundaries lie. CSR has been supplanted or supplemented by innumerable terms, which comprise accountability, corporate citizenship, </w:t>
      </w:r>
      <w:r w:rsidR="000A4C1E">
        <w:t>and sustainable</w:t>
      </w:r>
      <w:r>
        <w:t xml:space="preserve"> development. </w:t>
      </w:r>
      <w:proofErr w:type="spellStart"/>
      <w:r>
        <w:t>Liedong</w:t>
      </w:r>
      <w:proofErr w:type="spellEnd"/>
      <w:r>
        <w:t xml:space="preserve"> et al., (2015) state that a distinction forms between industry and national contexts and thereby can change over a certain period of time. Thus, it is apt to define the political aspect of CSR as a term which would </w:t>
      </w:r>
      <w:r w:rsidR="00D539D2">
        <w:t>include</w:t>
      </w:r>
      <w:r>
        <w:t xml:space="preserve"> an ample number of practices and concepts, all of which </w:t>
      </w:r>
      <w:r w:rsidR="00D539D2">
        <w:t>leads in the identification of the</w:t>
      </w:r>
      <w:r>
        <w:t xml:space="preserve"> organizations to develop a kind of responsibility which would potentially impact the natural environment and the society</w:t>
      </w:r>
      <w:r w:rsidR="00D539D2">
        <w:t xml:space="preserve">. This would be categorised as an aspect that would be </w:t>
      </w:r>
      <w:r w:rsidR="00D3554A">
        <w:t>fundamentally beyond</w:t>
      </w:r>
      <w:r>
        <w:t xml:space="preserve"> the liability of the individuals and the legal compliance (</w:t>
      </w:r>
      <w:r>
        <w:rPr>
          <w:rFonts w:cs="Times New Roman"/>
          <w:szCs w:val="24"/>
          <w:shd w:val="clear" w:color="auto" w:fill="FFFFFF"/>
        </w:rPr>
        <w:t xml:space="preserve">Bair and </w:t>
      </w:r>
      <w:proofErr w:type="spellStart"/>
      <w:r>
        <w:rPr>
          <w:rFonts w:cs="Times New Roman"/>
          <w:szCs w:val="24"/>
          <w:shd w:val="clear" w:color="auto" w:fill="FFFFFF"/>
        </w:rPr>
        <w:t>Palpacuer</w:t>
      </w:r>
      <w:proofErr w:type="spellEnd"/>
      <w:r>
        <w:rPr>
          <w:rFonts w:cs="Times New Roman"/>
          <w:szCs w:val="24"/>
          <w:shd w:val="clear" w:color="auto" w:fill="FFFFFF"/>
        </w:rPr>
        <w:t>, 2015</w:t>
      </w:r>
      <w:r>
        <w:t xml:space="preserve">). Nevertheless, the absence of the accepted concept of CSR stays a considerable challenge for theorizing CSR. However, there is not enough consensus on the boundaries of CSR as there has </w:t>
      </w:r>
      <w:r>
        <w:lastRenderedPageBreak/>
        <w:t>been no classification of the theories. There have been various studies that have been conducted before had provided numerous criteria for strategically categorizing the theories regarding managerial autonomy, the firm’s role, and the level of analysis (</w:t>
      </w:r>
      <w:proofErr w:type="spellStart"/>
      <w:r>
        <w:t>Liedong</w:t>
      </w:r>
      <w:proofErr w:type="spellEnd"/>
      <w:r w:rsidR="00B429DE">
        <w:t>,</w:t>
      </w:r>
      <w:r>
        <w:t xml:space="preserve"> et al., 2015). There are various perspectives that rely on the level of analysis</w:t>
      </w:r>
      <w:r w:rsidR="00E85D22">
        <w:t>. This essentially</w:t>
      </w:r>
      <w:r>
        <w:t xml:space="preserve"> provides an appropriate yardstick for which various </w:t>
      </w:r>
      <w:r w:rsidR="00E85D22">
        <w:t xml:space="preserve">number of </w:t>
      </w:r>
      <w:r>
        <w:t xml:space="preserve">perspectives will be </w:t>
      </w:r>
      <w:r w:rsidR="00E85D22">
        <w:t xml:space="preserve">further </w:t>
      </w:r>
      <w:proofErr w:type="spellStart"/>
      <w:r>
        <w:t>analyzed</w:t>
      </w:r>
      <w:proofErr w:type="spellEnd"/>
      <w:r>
        <w:t xml:space="preserve"> to </w:t>
      </w:r>
      <w:r w:rsidR="00E85D22">
        <w:t xml:space="preserve">primarily </w:t>
      </w:r>
      <w:r>
        <w:t>focus on the analysis as it addresses and thereby, attempts to call for a redefined study</w:t>
      </w:r>
      <w:r w:rsidR="00E85D22">
        <w:t xml:space="preserve"> which is</w:t>
      </w:r>
      <w:r>
        <w:t xml:space="preserve"> to be undertaken </w:t>
      </w:r>
      <w:r w:rsidR="00850CF0">
        <w:t xml:space="preserve">within </w:t>
      </w:r>
      <w:r>
        <w:t>a wide range of business research</w:t>
      </w:r>
      <w:r w:rsidR="00850CF0">
        <w:t>es</w:t>
      </w:r>
      <w:r>
        <w:t xml:space="preserve">. Nevertheless, </w:t>
      </w:r>
      <w:proofErr w:type="spellStart"/>
      <w:r>
        <w:rPr>
          <w:rFonts w:cs="Times New Roman"/>
          <w:szCs w:val="24"/>
          <w:shd w:val="clear" w:color="auto" w:fill="FFFFFF"/>
        </w:rPr>
        <w:t>Frynas</w:t>
      </w:r>
      <w:proofErr w:type="spellEnd"/>
      <w:r>
        <w:rPr>
          <w:rFonts w:cs="Times New Roman"/>
          <w:szCs w:val="24"/>
          <w:shd w:val="clear" w:color="auto" w:fill="FFFFFF"/>
        </w:rPr>
        <w:t xml:space="preserve"> and Stephens (2015</w:t>
      </w:r>
      <w:r>
        <w:t>) establish</w:t>
      </w:r>
      <w:r w:rsidR="00371262">
        <w:t>ed</w:t>
      </w:r>
      <w:r>
        <w:t xml:space="preserve"> a distinction between the various aspects of political CSR like the </w:t>
      </w:r>
      <w:proofErr w:type="spellStart"/>
      <w:r>
        <w:t>Rawlsian</w:t>
      </w:r>
      <w:proofErr w:type="spellEnd"/>
      <w:r>
        <w:t xml:space="preserve"> political CSR’, </w:t>
      </w:r>
      <w:proofErr w:type="spellStart"/>
      <w:r>
        <w:t>Rawlsian</w:t>
      </w:r>
      <w:proofErr w:type="spellEnd"/>
      <w:r>
        <w:t xml:space="preserve"> political CSR’, and political CSR.  A core challenge of political CSR is the postulation which results in the normative theory which would exclusively focus on the global governance to the eradication of the domestic political process. In contrast, </w:t>
      </w:r>
      <w:r>
        <w:rPr>
          <w:rFonts w:cs="Times New Roman"/>
          <w:szCs w:val="24"/>
          <w:shd w:val="clear" w:color="auto" w:fill="FFFFFF"/>
        </w:rPr>
        <w:t xml:space="preserve">Bair and </w:t>
      </w:r>
      <w:proofErr w:type="spellStart"/>
      <w:r>
        <w:rPr>
          <w:rFonts w:cs="Times New Roman"/>
          <w:szCs w:val="24"/>
          <w:shd w:val="clear" w:color="auto" w:fill="FFFFFF"/>
        </w:rPr>
        <w:t>Palpacuer</w:t>
      </w:r>
      <w:proofErr w:type="spellEnd"/>
      <w:r>
        <w:rPr>
          <w:rFonts w:cs="Times New Roman"/>
          <w:szCs w:val="24"/>
          <w:shd w:val="clear" w:color="auto" w:fill="FFFFFF"/>
        </w:rPr>
        <w:t xml:space="preserve"> (2015</w:t>
      </w:r>
      <w:r>
        <w:t>) state</w:t>
      </w:r>
      <w:r w:rsidR="00C336E2">
        <w:t xml:space="preserve">s </w:t>
      </w:r>
      <w:r>
        <w:t xml:space="preserve">that there have been various discussions </w:t>
      </w:r>
      <w:r w:rsidR="00C336E2">
        <w:t xml:space="preserve">which have been </w:t>
      </w:r>
      <w:r>
        <w:t xml:space="preserve">conducted </w:t>
      </w:r>
      <w:r w:rsidR="00C336E2">
        <w:t>by</w:t>
      </w:r>
      <w:r>
        <w:t xml:space="preserve"> elongating the detailed description of the political CSR</w:t>
      </w:r>
      <w:r w:rsidR="00C336E2">
        <w:t>.</w:t>
      </w:r>
      <w:r>
        <w:t xml:space="preserve"> </w:t>
      </w:r>
      <w:r w:rsidR="00C336E2">
        <w:t>T</w:t>
      </w:r>
      <w:r>
        <w:t xml:space="preserve">here are various </w:t>
      </w:r>
      <w:r w:rsidR="00C336E2">
        <w:t xml:space="preserve">other </w:t>
      </w:r>
      <w:r>
        <w:t xml:space="preserve">perspectives which have been undertaken and thereby have resulted in a different phenomenon </w:t>
      </w:r>
      <w:r w:rsidR="00C336E2">
        <w:t>as it</w:t>
      </w:r>
      <w:r>
        <w:t xml:space="preserve"> encompasses a wide range of concerns at the cognitive dimensions or organizational level, in both normative and descriptive concerns. The activities which come under the </w:t>
      </w:r>
      <w:r w:rsidRPr="00E30989">
        <w:t>domain of political CSR have a hidden agenda of unintended or intended political impact on the existence of CSR (</w:t>
      </w:r>
      <w:r w:rsidRPr="00E30989">
        <w:rPr>
          <w:rFonts w:cs="Times New Roman"/>
          <w:szCs w:val="24"/>
          <w:shd w:val="clear" w:color="auto" w:fill="FFFFFF"/>
        </w:rPr>
        <w:t xml:space="preserve">Bair and </w:t>
      </w:r>
      <w:proofErr w:type="spellStart"/>
      <w:r w:rsidRPr="00E30989">
        <w:rPr>
          <w:rFonts w:cs="Times New Roman"/>
          <w:szCs w:val="24"/>
          <w:shd w:val="clear" w:color="auto" w:fill="FFFFFF"/>
        </w:rPr>
        <w:t>Palpacuer</w:t>
      </w:r>
      <w:proofErr w:type="spellEnd"/>
      <w:r w:rsidRPr="00E30989">
        <w:rPr>
          <w:rFonts w:cs="Times New Roman"/>
          <w:szCs w:val="24"/>
          <w:shd w:val="clear" w:color="auto" w:fill="FFFFFF"/>
        </w:rPr>
        <w:t>, 2015</w:t>
      </w:r>
      <w:r w:rsidRPr="00E30989">
        <w:t xml:space="preserve">). Based on various parameters, there may be a </w:t>
      </w:r>
      <w:r w:rsidR="00C336E2" w:rsidRPr="00E30989">
        <w:t>recognizable</w:t>
      </w:r>
      <w:r w:rsidRPr="00E30989">
        <w:t xml:space="preserve"> impact on the </w:t>
      </w:r>
      <w:r w:rsidR="00D16147" w:rsidRPr="00E30989">
        <w:t>attempt that is made intentionally</w:t>
      </w:r>
      <w:r w:rsidRPr="00E30989">
        <w:t xml:space="preserve"> o</w:t>
      </w:r>
      <w:r w:rsidR="00B732EC">
        <w:t>n</w:t>
      </w:r>
      <w:r w:rsidRPr="00E30989">
        <w:t xml:space="preserve"> </w:t>
      </w:r>
      <w:r w:rsidR="006609BE" w:rsidRPr="00E30989">
        <w:t>the behalf of the</w:t>
      </w:r>
      <w:r w:rsidRPr="00E30989">
        <w:t xml:space="preserve"> organization to have a specific competitive advantage </w:t>
      </w:r>
      <w:r w:rsidR="006609BE" w:rsidRPr="00E30989">
        <w:t>in respect of the</w:t>
      </w:r>
      <w:r w:rsidRPr="00E30989">
        <w:t xml:space="preserve"> reactive strategies in terms of alterations in the political environment.</w:t>
      </w:r>
      <w:r>
        <w:t xml:space="preserve"> </w:t>
      </w:r>
    </w:p>
    <w:p w14:paraId="4450ED5C" w14:textId="494179C1" w:rsidR="00894152" w:rsidRDefault="00566DA3" w:rsidP="00566DA3">
      <w:r>
        <w:t>Political CSR includes a wide range of perspectives and issues which are related to the organizations’ environmental and social responsibilities. CPA and CSR may sound opposite at both ends with a wide range of spectrums which would be in relation to the content and their target. There has been a growing inculcation of literature that affect the outcomes of the policy by potentially influencing the constituencies which would relate to the political scenario (</w:t>
      </w:r>
      <w:proofErr w:type="spellStart"/>
      <w:r>
        <w:rPr>
          <w:rFonts w:cs="Times New Roman"/>
          <w:szCs w:val="24"/>
          <w:shd w:val="clear" w:color="auto" w:fill="FFFFFF"/>
        </w:rPr>
        <w:t>Frynas</w:t>
      </w:r>
      <w:proofErr w:type="spellEnd"/>
      <w:r>
        <w:rPr>
          <w:rFonts w:cs="Times New Roman"/>
          <w:szCs w:val="24"/>
          <w:shd w:val="clear" w:color="auto" w:fill="FFFFFF"/>
        </w:rPr>
        <w:t xml:space="preserve"> and Stephens, 2015</w:t>
      </w:r>
      <w:r>
        <w:t>). CSR is regarded as an altruistic option with no connection of political dimensions; however, the notion holds still for it is attributable to the single direction of the management which has indirectly overlooked the agendas which might be behind CSR (</w:t>
      </w:r>
      <w:r>
        <w:rPr>
          <w:rFonts w:cs="Times New Roman"/>
          <w:szCs w:val="24"/>
          <w:shd w:val="clear" w:color="auto" w:fill="FFFFFF"/>
        </w:rPr>
        <w:t xml:space="preserve">Bair and </w:t>
      </w:r>
      <w:proofErr w:type="spellStart"/>
      <w:r>
        <w:rPr>
          <w:rFonts w:cs="Times New Roman"/>
          <w:szCs w:val="24"/>
          <w:shd w:val="clear" w:color="auto" w:fill="FFFFFF"/>
        </w:rPr>
        <w:t>Palpacuer</w:t>
      </w:r>
      <w:proofErr w:type="spellEnd"/>
      <w:r>
        <w:rPr>
          <w:rFonts w:cs="Times New Roman"/>
          <w:szCs w:val="24"/>
          <w:shd w:val="clear" w:color="auto" w:fill="FFFFFF"/>
        </w:rPr>
        <w:t>, 2015</w:t>
      </w:r>
      <w:r>
        <w:t>). Organizations are corporate citizens and have been playing political roles to ensure social welfare and the common good (</w:t>
      </w:r>
      <w:proofErr w:type="spellStart"/>
      <w:r>
        <w:t>Liedong</w:t>
      </w:r>
      <w:proofErr w:type="spellEnd"/>
      <w:r w:rsidR="00127C77">
        <w:t>,</w:t>
      </w:r>
      <w:r>
        <w:t xml:space="preserve"> et al., 2015). Therefore, they must address the social and environmental aspects by strategically </w:t>
      </w:r>
      <w:proofErr w:type="spellStart"/>
      <w:r>
        <w:t>analyzing</w:t>
      </w:r>
      <w:proofErr w:type="spellEnd"/>
      <w:r>
        <w:t xml:space="preserve"> and evaluating the various factors taking into consideration the temporary and permanent aspects.</w:t>
      </w:r>
    </w:p>
    <w:p w14:paraId="6FAEBBCF" w14:textId="718D6261" w:rsidR="00C75349" w:rsidRDefault="00C75349" w:rsidP="00C75349">
      <w:r>
        <w:lastRenderedPageBreak/>
        <w:t xml:space="preserve">According to </w:t>
      </w:r>
      <w:proofErr w:type="spellStart"/>
      <w:r w:rsidRPr="00C310AA">
        <w:t>Detomasi</w:t>
      </w:r>
      <w:proofErr w:type="spellEnd"/>
      <w:r>
        <w:t xml:space="preserve"> (</w:t>
      </w:r>
      <w:r w:rsidRPr="00C310AA">
        <w:t>2008</w:t>
      </w:r>
      <w:r>
        <w:t>)</w:t>
      </w:r>
      <w:r w:rsidR="00127C77">
        <w:t>,</w:t>
      </w:r>
      <w:r>
        <w:t xml:space="preserve"> the </w:t>
      </w:r>
      <w:r w:rsidRPr="00704136">
        <w:t xml:space="preserve">authors gave an </w:t>
      </w:r>
      <w:r w:rsidR="00704136" w:rsidRPr="00704136">
        <w:t xml:space="preserve">overview of </w:t>
      </w:r>
      <w:r w:rsidRPr="00704136">
        <w:t>how business firms</w:t>
      </w:r>
      <w:r>
        <w:t xml:space="preserve"> chose Corporate Social Responsibility as an initiative that is provisional in the domestic and political structure that is present in the market. It further demonstrates that there exists an economic globalization that has increased pressure on the firms for developing CSR policies that can help to overcome the particular finance gaps associated </w:t>
      </w:r>
      <w:r w:rsidR="00127C77">
        <w:t xml:space="preserve">with </w:t>
      </w:r>
      <w:r>
        <w:t xml:space="preserve">globalization. It has been found that technology, falling trade and investment barriers have allowed the Multinational Companies to rationalize their operations, entering into new markets, increase their foreign direct investment that results in statistical explosion in both national and international business explosion and there are many countries who were </w:t>
      </w:r>
      <w:r w:rsidR="00127C77">
        <w:t>part in</w:t>
      </w:r>
      <w:r>
        <w:t xml:space="preserve"> this process (Roberts, 2005). At present</w:t>
      </w:r>
      <w:r w:rsidR="00127C77">
        <w:t>,</w:t>
      </w:r>
      <w:r>
        <w:t xml:space="preserve"> it has been found that the internal production capacity has greatly enhanced the income levels and they are capable to distribute products to eager consumers throughout the globe</w:t>
      </w:r>
      <w:r w:rsidR="002D0F1F">
        <w:t>. Thereby, h</w:t>
      </w:r>
      <w:r>
        <w:t>ave further entrenched themselves deeply into the</w:t>
      </w:r>
      <w:r w:rsidR="002D0F1F">
        <w:t xml:space="preserve"> aspect of</w:t>
      </w:r>
      <w:r>
        <w:t xml:space="preserve"> national monetary </w:t>
      </w:r>
      <w:r w:rsidR="002D0F1F">
        <w:t xml:space="preserve">relating to </w:t>
      </w:r>
      <w:r>
        <w:t>the local economies.</w:t>
      </w:r>
    </w:p>
    <w:p w14:paraId="1D67E8CA" w14:textId="12685BB6" w:rsidR="00C75349" w:rsidRDefault="00C75349" w:rsidP="00C75349">
      <w:r>
        <w:t xml:space="preserve">According to </w:t>
      </w:r>
      <w:r w:rsidRPr="00E03E9F">
        <w:t xml:space="preserve">Roberts </w:t>
      </w:r>
      <w:r>
        <w:t>(</w:t>
      </w:r>
      <w:r w:rsidRPr="00E03E9F">
        <w:t>2003</w:t>
      </w:r>
      <w:r>
        <w:t>)</w:t>
      </w:r>
      <w:r w:rsidR="00FE500D">
        <w:t>,</w:t>
      </w:r>
      <w:r>
        <w:t xml:space="preserve"> a multinational company in terms of </w:t>
      </w:r>
      <w:r w:rsidR="00C17743">
        <w:t>CSR</w:t>
      </w:r>
      <w:r w:rsidR="002363C4">
        <w:t xml:space="preserve"> </w:t>
      </w:r>
      <w:r w:rsidR="00C17743">
        <w:t>(</w:t>
      </w:r>
      <w:r>
        <w:t>Corporate social Responsibility</w:t>
      </w:r>
      <w:r w:rsidR="00C17743">
        <w:t>)</w:t>
      </w:r>
      <w:r>
        <w:t xml:space="preserve"> has competitive and political implications</w:t>
      </w:r>
      <w:r w:rsidR="00C17743">
        <w:t xml:space="preserve"> throughout the global landscape</w:t>
      </w:r>
      <w:r>
        <w:t xml:space="preserve">. As opined by </w:t>
      </w:r>
      <w:proofErr w:type="spellStart"/>
      <w:r>
        <w:t>Bonardi</w:t>
      </w:r>
      <w:proofErr w:type="spellEnd"/>
      <w:r>
        <w:t xml:space="preserve"> (2005), CSR becomes politically significant when there are elected officials who begins to pay attention</w:t>
      </w:r>
      <w:r w:rsidR="00C17743">
        <w:t xml:space="preserve"> to the outcomes and the requisite results of the actions undertaken by the corporations in </w:t>
      </w:r>
      <w:r w:rsidR="00010232">
        <w:t>respect</w:t>
      </w:r>
      <w:r w:rsidR="00C17743">
        <w:t xml:space="preserve"> of CSR</w:t>
      </w:r>
      <w:r>
        <w:t xml:space="preserve">. However, </w:t>
      </w:r>
      <w:r w:rsidRPr="00E03E9F">
        <w:t xml:space="preserve">Ryder </w:t>
      </w:r>
      <w:r>
        <w:t>(</w:t>
      </w:r>
      <w:r w:rsidRPr="00E03E9F">
        <w:t>2010</w:t>
      </w:r>
      <w:r>
        <w:t>) argued that the content of the government decisions and one who takes the final decisions is contingent on both the domestic and institutional structures and political values are meant to likely protect one another. It has been determined that the pattern of corporate social responsibility among the statist countries and the societal countries are different from each other. Statist countries do not have such a greater public participation in the capital markets and they typically rely on the debts rather than equity financing. Japan, France and Germany are significant examples of Statist countries. These countries have high level of government involvement in the economy through mixed ownership of the companies, or complete ownership of the firms that are operating in the industries of deemed strategies. The firms play significant roles in generating social cohesion and also encouraging the economic growth of the nations. On the other hand</w:t>
      </w:r>
      <w:r w:rsidR="003545A0">
        <w:t>,</w:t>
      </w:r>
      <w:r>
        <w:t xml:space="preserve"> in the societal countries, the consent of the governed is guarded and granted</w:t>
      </w:r>
      <w:r w:rsidRPr="00E81741">
        <w:t xml:space="preserve"> </w:t>
      </w:r>
      <w:r>
        <w:t>resentfully. Here</w:t>
      </w:r>
      <w:r w:rsidR="003545A0">
        <w:t>,</w:t>
      </w:r>
      <w:r>
        <w:t xml:space="preserve"> citizens are considered </w:t>
      </w:r>
      <w:r w:rsidR="001D591F">
        <w:t>to be</w:t>
      </w:r>
      <w:r>
        <w:t xml:space="preserve"> suspicious of </w:t>
      </w:r>
      <w:r w:rsidR="001D591F">
        <w:t>the focussed</w:t>
      </w:r>
      <w:r>
        <w:t xml:space="preserve"> power of authority and just granting them is not enough. </w:t>
      </w:r>
      <w:r w:rsidR="00F64F9C">
        <w:t xml:space="preserve">The </w:t>
      </w:r>
      <w:r>
        <w:t xml:space="preserve">United States is chief example of societal country where there are particular conceptions of the role of the companies that directly reflect the concern with dividing of power while reducing the scope of the organizations. In societal countries, market activities are determined primarily in terms of economic contraction that is </w:t>
      </w:r>
      <w:r>
        <w:lastRenderedPageBreak/>
        <w:t>significant in terms of the economic contraction disciplined by continuous drafting and implementation of arms-length agreements or contracts. The corporate firms here have the main purpose to generate a nexus of all these contracts that can overcome the incompetence related with clean spot market dealings (</w:t>
      </w:r>
      <w:proofErr w:type="spellStart"/>
      <w:r w:rsidR="002535B7" w:rsidRPr="002535B7">
        <w:rPr>
          <w:rFonts w:cs="Times New Roman"/>
          <w:szCs w:val="24"/>
          <w:shd w:val="clear" w:color="auto" w:fill="FFFFFF"/>
        </w:rPr>
        <w:t>Keillor</w:t>
      </w:r>
      <w:proofErr w:type="spellEnd"/>
      <w:r w:rsidR="002535B7" w:rsidRPr="002535B7">
        <w:rPr>
          <w:rFonts w:cs="Times New Roman"/>
          <w:szCs w:val="24"/>
          <w:shd w:val="clear" w:color="auto" w:fill="FFFFFF"/>
        </w:rPr>
        <w:t>, Wilkinson and Owens, 2005</w:t>
      </w:r>
      <w:r>
        <w:t xml:space="preserve">; </w:t>
      </w:r>
      <w:proofErr w:type="spellStart"/>
      <w:r w:rsidR="002535B7" w:rsidRPr="002535B7">
        <w:rPr>
          <w:rFonts w:cs="Times New Roman"/>
          <w:szCs w:val="24"/>
          <w:shd w:val="clear" w:color="auto" w:fill="FFFFFF"/>
        </w:rPr>
        <w:t>Filatotchev</w:t>
      </w:r>
      <w:proofErr w:type="spellEnd"/>
      <w:r w:rsidR="002535B7" w:rsidRPr="002535B7">
        <w:rPr>
          <w:rFonts w:cs="Times New Roman"/>
          <w:szCs w:val="24"/>
          <w:shd w:val="clear" w:color="auto" w:fill="FFFFFF"/>
        </w:rPr>
        <w:t xml:space="preserve"> and Nakajima, 2014</w:t>
      </w:r>
      <w:r>
        <w:t>).</w:t>
      </w:r>
    </w:p>
    <w:p w14:paraId="365A5923" w14:textId="7C73B056" w:rsidR="00C75349" w:rsidRDefault="00C75349" w:rsidP="00C75349">
      <w:r>
        <w:t xml:space="preserve">As per </w:t>
      </w:r>
      <w:proofErr w:type="spellStart"/>
      <w:r w:rsidRPr="00C310AA">
        <w:t>Tsoi</w:t>
      </w:r>
      <w:proofErr w:type="spellEnd"/>
      <w:r>
        <w:t xml:space="preserve"> (</w:t>
      </w:r>
      <w:r w:rsidRPr="00C310AA">
        <w:t>2010</w:t>
      </w:r>
      <w:r>
        <w:t>)</w:t>
      </w:r>
      <w:r w:rsidR="00197461">
        <w:t>,</w:t>
      </w:r>
      <w:r>
        <w:t xml:space="preserve"> in the present day</w:t>
      </w:r>
      <w:r w:rsidR="00197461">
        <w:t>,</w:t>
      </w:r>
      <w:r>
        <w:t xml:space="preserve"> with </w:t>
      </w:r>
      <w:r w:rsidR="00A67909">
        <w:t>an</w:t>
      </w:r>
      <w:r>
        <w:t xml:space="preserve"> increase in</w:t>
      </w:r>
      <w:r w:rsidR="00A67909">
        <w:t xml:space="preserve"> the</w:t>
      </w:r>
      <w:r>
        <w:t xml:space="preserve"> economic size of the multinational companies that has </w:t>
      </w:r>
      <w:r w:rsidR="00A67909">
        <w:t xml:space="preserve">further </w:t>
      </w:r>
      <w:r>
        <w:t>exceeded the economies of several countries</w:t>
      </w:r>
      <w:r w:rsidR="00A67909">
        <w:t xml:space="preserve"> as</w:t>
      </w:r>
      <w:r>
        <w:t xml:space="preserve"> there has </w:t>
      </w:r>
      <w:r w:rsidR="00A67909">
        <w:t xml:space="preserve">been an </w:t>
      </w:r>
      <w:r>
        <w:t>emerged theoretical, critical and empirical work that has been often termed as “dark side</w:t>
      </w:r>
      <w:r w:rsidR="00A017EC">
        <w:t>”</w:t>
      </w:r>
      <w:r>
        <w:t xml:space="preserve"> of globalization. The author has also claimed that the MNC’s have become proficient at exploiting the “governance </w:t>
      </w:r>
      <w:r w:rsidRPr="00A67909">
        <w:t>gaps” that has</w:t>
      </w:r>
      <w:r w:rsidR="00A67909" w:rsidRPr="00A67909">
        <w:t xml:space="preserve"> been</w:t>
      </w:r>
      <w:r w:rsidRPr="00A67909">
        <w:t xml:space="preserve"> exist</w:t>
      </w:r>
      <w:r w:rsidR="00A67909" w:rsidRPr="00A67909">
        <w:t>ing</w:t>
      </w:r>
      <w:r w:rsidRPr="00A67909">
        <w:t xml:space="preserve"> </w:t>
      </w:r>
      <w:r w:rsidR="00A67909" w:rsidRPr="00A67909">
        <w:t xml:space="preserve">among the </w:t>
      </w:r>
      <w:r w:rsidRPr="00A67909">
        <w:t>weakening state</w:t>
      </w:r>
      <w:r w:rsidR="00A67909" w:rsidRPr="00A67909">
        <w:t>s</w:t>
      </w:r>
      <w:r w:rsidR="00A67909">
        <w:t>. In addition to this,</w:t>
      </w:r>
      <w:r>
        <w:t xml:space="preserve"> also fledging international framework that helps them for operating in an essentially free of regular oversight. The other point is that</w:t>
      </w:r>
      <w:r w:rsidR="00A67909">
        <w:t xml:space="preserve"> in relation to political CSR </w:t>
      </w:r>
      <w:r>
        <w:t xml:space="preserve">there is relentless market logic, it eventually drives the companies for reducing their costs and significantly seek the production sites where operating costs are lesser and controlling burden light. As opined by </w:t>
      </w:r>
      <w:r w:rsidRPr="00C310AA">
        <w:t xml:space="preserve">Di </w:t>
      </w:r>
      <w:proofErr w:type="spellStart"/>
      <w:r w:rsidRPr="00C310AA">
        <w:t>Giuli</w:t>
      </w:r>
      <w:proofErr w:type="spellEnd"/>
      <w:r>
        <w:t xml:space="preserve"> </w:t>
      </w:r>
      <w:r w:rsidRPr="00C310AA">
        <w:t xml:space="preserve">and </w:t>
      </w:r>
      <w:proofErr w:type="spellStart"/>
      <w:r w:rsidRPr="00C310AA">
        <w:t>Kostovetsky</w:t>
      </w:r>
      <w:proofErr w:type="spellEnd"/>
      <w:r>
        <w:t xml:space="preserve"> (</w:t>
      </w:r>
      <w:r w:rsidRPr="00C310AA">
        <w:t>2014</w:t>
      </w:r>
      <w:r>
        <w:t>)</w:t>
      </w:r>
      <w:r w:rsidR="003F0DB2">
        <w:t>,</w:t>
      </w:r>
      <w:r>
        <w:t xml:space="preserve"> CSR has become a significant part of doing business all around the world. The companies are allocating huge amount of money in CSR that </w:t>
      </w:r>
      <w:r w:rsidR="00FC2FBA">
        <w:t xml:space="preserve">would be </w:t>
      </w:r>
      <w:r>
        <w:t xml:space="preserve">financially profitable </w:t>
      </w:r>
      <w:r w:rsidR="003F0DB2">
        <w:t xml:space="preserve">for </w:t>
      </w:r>
      <w:r>
        <w:t>them in the long run. As per the hypothesis of the authors in the Democratic-leaning firms (firms where there are large number of democratic stakeholders)</w:t>
      </w:r>
      <w:r w:rsidR="00CA7421">
        <w:t>,</w:t>
      </w:r>
      <w:r>
        <w:t xml:space="preserve"> the companies are linked with excess social responsible policies than those of Republican-leaning firms. </w:t>
      </w:r>
      <w:r w:rsidR="00CB7638">
        <w:t xml:space="preserve">There are </w:t>
      </w:r>
      <w:r w:rsidR="001D6681">
        <w:t xml:space="preserve">various </w:t>
      </w:r>
      <w:r>
        <w:t>examples</w:t>
      </w:r>
      <w:r w:rsidR="001D6681">
        <w:t xml:space="preserve"> like </w:t>
      </w:r>
      <w:r>
        <w:t>Starbucks and Wendy’s</w:t>
      </w:r>
      <w:r w:rsidR="00DE424E">
        <w:t xml:space="preserve"> which </w:t>
      </w:r>
      <w:r w:rsidR="002363C4">
        <w:t>undoubtedly the two large companies are</w:t>
      </w:r>
      <w:r>
        <w:t xml:space="preserve"> </w:t>
      </w:r>
      <w:r w:rsidR="00DE424E">
        <w:t>in American soil. T</w:t>
      </w:r>
      <w:r>
        <w:t>he current owner of Starbucks Howard Schultz is a renowned Democrat who nearly contributed an amount of $130500 to the Democratic Federal candidates and $1000 to the Republic candidates. Wendy’s founder Mr. Dave Thomas is a Republican supporter has contributed an amount of $47000 to the Republic and $2000 to the Democrats. The authors claimed that based on the internal and external political differences</w:t>
      </w:r>
      <w:r w:rsidR="00155C91">
        <w:t>,</w:t>
      </w:r>
      <w:r>
        <w:t xml:space="preserve"> Starbucks need to be more socially responsible than Wendy’s however, it has been found that Starbucks is one of the substantial CSR under-performers. While giving this instance of CSR with the political parties, the authors suggested that standard </w:t>
      </w:r>
      <w:r w:rsidRPr="00BB5061">
        <w:t xml:space="preserve">deviation of the companies </w:t>
      </w:r>
      <w:r w:rsidR="00BB5061" w:rsidRPr="00BB5061">
        <w:t xml:space="preserve">in respect </w:t>
      </w:r>
      <w:r w:rsidRPr="00BB5061">
        <w:t>to its political environment is related</w:t>
      </w:r>
      <w:r>
        <w:t xml:space="preserve"> with a 0.1 standard deviation for improving the CSR in the business (</w:t>
      </w:r>
      <w:r w:rsidRPr="00C310AA">
        <w:t xml:space="preserve">Di </w:t>
      </w:r>
      <w:proofErr w:type="spellStart"/>
      <w:r w:rsidRPr="00C310AA">
        <w:t>Giuli</w:t>
      </w:r>
      <w:proofErr w:type="spellEnd"/>
      <w:r>
        <w:t xml:space="preserve"> </w:t>
      </w:r>
      <w:r w:rsidRPr="00C310AA">
        <w:t xml:space="preserve">and </w:t>
      </w:r>
      <w:proofErr w:type="spellStart"/>
      <w:r w:rsidRPr="00C310AA">
        <w:t>Kostovetsky</w:t>
      </w:r>
      <w:proofErr w:type="spellEnd"/>
      <w:r>
        <w:t xml:space="preserve">, </w:t>
      </w:r>
      <w:r w:rsidRPr="00C310AA">
        <w:t>2014</w:t>
      </w:r>
      <w:r>
        <w:t>).</w:t>
      </w:r>
    </w:p>
    <w:p w14:paraId="431A5FB1" w14:textId="1141238A" w:rsidR="00C75349" w:rsidRDefault="00C75349" w:rsidP="00C75349">
      <w:r>
        <w:t xml:space="preserve">As opined by </w:t>
      </w:r>
      <w:r w:rsidRPr="00C310AA">
        <w:t xml:space="preserve">Di </w:t>
      </w:r>
      <w:proofErr w:type="spellStart"/>
      <w:r w:rsidRPr="00C310AA">
        <w:t>Giuli</w:t>
      </w:r>
      <w:proofErr w:type="spellEnd"/>
      <w:r>
        <w:t xml:space="preserve"> </w:t>
      </w:r>
      <w:r w:rsidRPr="00C310AA">
        <w:t xml:space="preserve">and </w:t>
      </w:r>
      <w:proofErr w:type="spellStart"/>
      <w:r w:rsidRPr="00C310AA">
        <w:t>Kostovetsky</w:t>
      </w:r>
      <w:proofErr w:type="spellEnd"/>
      <w:r>
        <w:t xml:space="preserve"> (</w:t>
      </w:r>
      <w:r w:rsidRPr="00C310AA">
        <w:t>2014</w:t>
      </w:r>
      <w:r>
        <w:t>)</w:t>
      </w:r>
      <w:r w:rsidR="00155C91">
        <w:t>,</w:t>
      </w:r>
      <w:r>
        <w:t xml:space="preserve"> political affiliation is mainly a natural measure of preferences for maintaining social responsibilities. It is clear that party platforms give more </w:t>
      </w:r>
      <w:r>
        <w:lastRenderedPageBreak/>
        <w:t xml:space="preserve">emphasis on CSR-related issues like anti-discrimination laws, environmental protection, affirmative action, employee protection and also helping under-privileged and poor people. </w:t>
      </w:r>
      <w:proofErr w:type="spellStart"/>
      <w:r w:rsidRPr="00C310AA">
        <w:t>Tsoi</w:t>
      </w:r>
      <w:proofErr w:type="spellEnd"/>
      <w:r>
        <w:t xml:space="preserve"> (</w:t>
      </w:r>
      <w:r w:rsidRPr="00C310AA">
        <w:t>2010</w:t>
      </w:r>
      <w:r>
        <w:t xml:space="preserve">) overviewed a noteworthy difference </w:t>
      </w:r>
      <w:r w:rsidR="00155C91">
        <w:t xml:space="preserve">between </w:t>
      </w:r>
      <w:r>
        <w:t>Democratic and Republican investment managers in their portfolio of holding CSR corporations. Further, current papers have determined that political views have affected corporate variables like investment and leverage as well as the decision of each investors whether</w:t>
      </w:r>
      <w:r w:rsidR="005602AA">
        <w:t xml:space="preserve"> or not</w:t>
      </w:r>
      <w:r>
        <w:t xml:space="preserve"> to participate in the share market (</w:t>
      </w:r>
      <w:proofErr w:type="spellStart"/>
      <w:r>
        <w:t>Kaustia</w:t>
      </w:r>
      <w:proofErr w:type="spellEnd"/>
      <w:r>
        <w:t xml:space="preserve"> and </w:t>
      </w:r>
      <w:proofErr w:type="spellStart"/>
      <w:r>
        <w:t>Torstila</w:t>
      </w:r>
      <w:proofErr w:type="spellEnd"/>
      <w:r>
        <w:t>, 2011).</w:t>
      </w:r>
    </w:p>
    <w:p w14:paraId="65D5EA2E" w14:textId="1E6431C0" w:rsidR="00C75349" w:rsidRDefault="00C75349" w:rsidP="00C75349">
      <w:r>
        <w:t xml:space="preserve">In another article by </w:t>
      </w:r>
      <w:proofErr w:type="spellStart"/>
      <w:r w:rsidRPr="003E6E60">
        <w:t>Garsten</w:t>
      </w:r>
      <w:proofErr w:type="spellEnd"/>
      <w:r>
        <w:t xml:space="preserve"> </w:t>
      </w:r>
      <w:r w:rsidRPr="003E6E60">
        <w:t xml:space="preserve">and </w:t>
      </w:r>
      <w:proofErr w:type="spellStart"/>
      <w:r w:rsidRPr="003E6E60">
        <w:t>Jacobsson</w:t>
      </w:r>
      <w:proofErr w:type="spellEnd"/>
      <w:r>
        <w:t xml:space="preserve"> (</w:t>
      </w:r>
      <w:r w:rsidRPr="003E6E60">
        <w:t>2011</w:t>
      </w:r>
      <w:r>
        <w:t>)</w:t>
      </w:r>
      <w:r w:rsidR="00E21C1C">
        <w:t>, the</w:t>
      </w:r>
      <w:r>
        <w:t xml:space="preserve"> authors determined that organizational production and distribution of </w:t>
      </w:r>
      <w:proofErr w:type="spellStart"/>
      <w:r>
        <w:t>nominatively</w:t>
      </w:r>
      <w:proofErr w:type="spellEnd"/>
      <w:r>
        <w:t xml:space="preserve"> charged ideas have governed transactional business. </w:t>
      </w:r>
      <w:r w:rsidRPr="00F376D9">
        <w:t xml:space="preserve">The article has determined that </w:t>
      </w:r>
      <w:r w:rsidR="00F376D9" w:rsidRPr="00F376D9">
        <w:t>aspect of the G</w:t>
      </w:r>
      <w:r w:rsidRPr="00F376D9">
        <w:t>lobal Compact</w:t>
      </w:r>
      <w:r w:rsidR="00F376D9" w:rsidRPr="00F376D9">
        <w:t xml:space="preserve"> of UN</w:t>
      </w:r>
      <w:r w:rsidRPr="00F376D9">
        <w:t xml:space="preserve"> has challenged conventional ways of organizing interests and positions. Hence</w:t>
      </w:r>
      <w:r w:rsidR="00420D43" w:rsidRPr="00F376D9">
        <w:t>,</w:t>
      </w:r>
      <w:r w:rsidRPr="00F376D9">
        <w:t xml:space="preserve"> politics which </w:t>
      </w:r>
      <w:r w:rsidR="00F376D9" w:rsidRPr="00F376D9">
        <w:t>largely</w:t>
      </w:r>
      <w:r w:rsidRPr="00F376D9">
        <w:t xml:space="preserve"> invests in a set of critical questions pertaining</w:t>
      </w:r>
      <w:r>
        <w:t xml:space="preserve"> to democratic procedures and accountability has raised a question on democratic accountability and effectiveness of such kind of regulations in the corporate world. Globalization has significantly created a new operational and formal opening for participating in a variety of corporate actors in the regulatory framework. This has created the Corporate Social Responsibility standards that reflect the pursuit among the politicians, activists, policy-makers and the corporate leaders for harmonizing the norms that </w:t>
      </w:r>
      <w:r w:rsidR="00AE2294">
        <w:t xml:space="preserve">lacks </w:t>
      </w:r>
      <w:r>
        <w:t xml:space="preserve">till date. According to </w:t>
      </w:r>
      <w:proofErr w:type="spellStart"/>
      <w:r w:rsidRPr="003E6E60">
        <w:t>Garsten</w:t>
      </w:r>
      <w:proofErr w:type="spellEnd"/>
      <w:r>
        <w:t xml:space="preserve"> </w:t>
      </w:r>
      <w:r w:rsidRPr="003E6E60">
        <w:t xml:space="preserve">and </w:t>
      </w:r>
      <w:proofErr w:type="spellStart"/>
      <w:r w:rsidRPr="003E6E60">
        <w:t>Jacobsson</w:t>
      </w:r>
      <w:proofErr w:type="spellEnd"/>
      <w:r>
        <w:t xml:space="preserve"> (</w:t>
      </w:r>
      <w:r w:rsidRPr="003E6E60">
        <w:t>2011</w:t>
      </w:r>
      <w:r>
        <w:t>)</w:t>
      </w:r>
      <w:r w:rsidR="00AE2294">
        <w:t>,</w:t>
      </w:r>
      <w:r>
        <w:t xml:space="preserve"> the normative assemblage of CSR has been considered globally called as “</w:t>
      </w:r>
      <w:proofErr w:type="spellStart"/>
      <w:r>
        <w:t>worldism</w:t>
      </w:r>
      <w:proofErr w:type="spellEnd"/>
      <w:r>
        <w:t xml:space="preserve">”. Further, the authors claimed that transparency and accountability </w:t>
      </w:r>
      <w:r w:rsidR="00AE2294">
        <w:t xml:space="preserve">are </w:t>
      </w:r>
      <w:r>
        <w:t>considered as the symbol for corporate trust and health. In the UN Global Compact initiative, there is an essential role of transparency. Transparency in the organizational process and decision-making is essential to reduce the element of risk and establish trust (</w:t>
      </w:r>
      <w:r w:rsidRPr="001D1737">
        <w:t>Hood, 2006</w:t>
      </w:r>
      <w:r>
        <w:t>). Thus, in this case</w:t>
      </w:r>
      <w:r w:rsidR="004B1CC9">
        <w:t>,</w:t>
      </w:r>
      <w:r>
        <w:t xml:space="preserve"> CSR is positioned as the entrepreneurial tool that is used for gaining competitive advantage in the global market. The organized thinking and the decision-making around</w:t>
      </w:r>
      <w:r w:rsidR="00F376D9">
        <w:t xml:space="preserve"> the</w:t>
      </w:r>
      <w:r>
        <w:t xml:space="preserve"> ethic</w:t>
      </w:r>
      <w:r w:rsidR="00F376D9">
        <w:t>al subjects has</w:t>
      </w:r>
      <w:r>
        <w:t xml:space="preserve"> essentially </w:t>
      </w:r>
      <w:r w:rsidR="00F376D9">
        <w:t xml:space="preserve">relied on the </w:t>
      </w:r>
      <w:r>
        <w:t>multilateral organizations like UN. As per the authors</w:t>
      </w:r>
      <w:r w:rsidR="00B74E61">
        <w:t>,</w:t>
      </w:r>
      <w:r>
        <w:t xml:space="preserve"> it is considered powerful in its normative appeal but ha</w:t>
      </w:r>
      <w:r w:rsidR="00B74E61">
        <w:t>s</w:t>
      </w:r>
      <w:r>
        <w:t xml:space="preserve"> weak ethical sensibilities (</w:t>
      </w:r>
      <w:proofErr w:type="spellStart"/>
      <w:r w:rsidRPr="003E6E60">
        <w:t>Garsten</w:t>
      </w:r>
      <w:proofErr w:type="spellEnd"/>
      <w:r>
        <w:t xml:space="preserve"> </w:t>
      </w:r>
      <w:r w:rsidRPr="003E6E60">
        <w:t xml:space="preserve">and </w:t>
      </w:r>
      <w:proofErr w:type="spellStart"/>
      <w:r w:rsidRPr="003E6E60">
        <w:t>Jacobsson</w:t>
      </w:r>
      <w:proofErr w:type="spellEnd"/>
      <w:r>
        <w:t xml:space="preserve">, </w:t>
      </w:r>
      <w:r w:rsidRPr="003E6E60">
        <w:t>2011</w:t>
      </w:r>
      <w:r>
        <w:t>).</w:t>
      </w:r>
    </w:p>
    <w:p w14:paraId="5A85E198" w14:textId="780D3B60" w:rsidR="00C75349" w:rsidRDefault="00C75349" w:rsidP="00C75349">
      <w:pPr>
        <w:rPr>
          <w:b/>
        </w:rPr>
      </w:pPr>
      <w:r>
        <w:t xml:space="preserve">As opined by </w:t>
      </w:r>
      <w:r w:rsidRPr="001D1737">
        <w:t xml:space="preserve">Luo </w:t>
      </w:r>
      <w:r>
        <w:t>(</w:t>
      </w:r>
      <w:r w:rsidRPr="001D1737">
        <w:t>2006</w:t>
      </w:r>
      <w:r>
        <w:t>)</w:t>
      </w:r>
      <w:r w:rsidR="001F6810">
        <w:t>,</w:t>
      </w:r>
      <w:r>
        <w:t xml:space="preserve"> the author provides three study on political </w:t>
      </w:r>
      <w:proofErr w:type="spellStart"/>
      <w:r>
        <w:t>behavior</w:t>
      </w:r>
      <w:proofErr w:type="spellEnd"/>
      <w:r>
        <w:t xml:space="preserve"> corporate responsibility and corruption that exists in the Multinational Companies and how these companies manage social and political forces in the global emerging market. At present</w:t>
      </w:r>
      <w:r w:rsidR="001F6810">
        <w:t>,</w:t>
      </w:r>
      <w:r>
        <w:t xml:space="preserve"> MNCs operate in an environment where there exist </w:t>
      </w:r>
      <w:r w:rsidR="001F6810">
        <w:t xml:space="preserve">complex and critical </w:t>
      </w:r>
      <w:r>
        <w:t>relationships with the government</w:t>
      </w:r>
      <w:r w:rsidR="001F6810">
        <w:t xml:space="preserve">. </w:t>
      </w:r>
      <w:r>
        <w:t xml:space="preserve">There are three lenses of politics, Corruption and CSR that </w:t>
      </w:r>
      <w:r w:rsidR="00B26A0B">
        <w:t xml:space="preserve">have </w:t>
      </w:r>
      <w:r>
        <w:t xml:space="preserve">been articulated in various fields like international business, sociology, ethics and management. However, this integration is critical to </w:t>
      </w:r>
      <w:r>
        <w:lastRenderedPageBreak/>
        <w:t>the MNCs particularly those are dynamic in foreign emerging market. This is mainly because politics, CSR and corruption are entwined in such a manner that government and political corruption pervade in many emerging economies (</w:t>
      </w:r>
      <w:r w:rsidR="002F5BAA" w:rsidRPr="002F5BAA">
        <w:rPr>
          <w:rFonts w:cs="Times New Roman"/>
          <w:szCs w:val="24"/>
          <w:shd w:val="clear" w:color="auto" w:fill="FFFFFF"/>
        </w:rPr>
        <w:t>Scherer, Palazzo, and Matten, 2014</w:t>
      </w:r>
      <w:r w:rsidRPr="002F5BAA">
        <w:rPr>
          <w:rFonts w:cs="Times New Roman"/>
          <w:szCs w:val="24"/>
        </w:rPr>
        <w:t>).</w:t>
      </w:r>
      <w:r w:rsidRPr="002F5BAA">
        <w:t xml:space="preserve"> </w:t>
      </w:r>
      <w:r>
        <w:t>In this respect</w:t>
      </w:r>
      <w:r w:rsidR="00F674B9">
        <w:t>,</w:t>
      </w:r>
      <w:r>
        <w:t xml:space="preserve"> it is essential for CSR to address the ethical practices in dealing with the local and political agencies of the respective country where the company is doing its business. In determining the political impacts in the CSR of the companies, the study focusses on two distinct dimensions where multinational corporations host government relations that can be managed along with assertiveness. MNC’s tries to deal with its own initiatives </w:t>
      </w:r>
      <w:r w:rsidR="00841743">
        <w:t xml:space="preserve">and </w:t>
      </w:r>
      <w:r w:rsidR="00A1487D">
        <w:t>refrain</w:t>
      </w:r>
      <w:r w:rsidR="00841743">
        <w:t xml:space="preserve"> itself from that of </w:t>
      </w:r>
      <w:r>
        <w:t>the government’s initiatives</w:t>
      </w:r>
      <w:r w:rsidR="00841743">
        <w:t>. This does not arise to any kind of</w:t>
      </w:r>
      <w:r>
        <w:t xml:space="preserve"> conflict </w:t>
      </w:r>
      <w:r w:rsidR="00841743">
        <w:t xml:space="preserve">arising </w:t>
      </w:r>
      <w:r>
        <w:t>with</w:t>
      </w:r>
      <w:r w:rsidR="00841743">
        <w:t>in</w:t>
      </w:r>
      <w:r>
        <w:t xml:space="preserve"> the administration</w:t>
      </w:r>
      <w:r w:rsidR="00BF44A0">
        <w:t>. This essentially</w:t>
      </w:r>
      <w:r>
        <w:t xml:space="preserve"> influences government’s policies that is based on the bargaining policies while gaining control through cooperativeness and negotiations</w:t>
      </w:r>
      <w:r w:rsidRPr="008735F7">
        <w:rPr>
          <w:rFonts w:cs="Times New Roman"/>
          <w:szCs w:val="24"/>
        </w:rPr>
        <w:t xml:space="preserve">. </w:t>
      </w:r>
      <w:proofErr w:type="spellStart"/>
      <w:r w:rsidR="008735F7" w:rsidRPr="008735F7">
        <w:rPr>
          <w:rFonts w:cs="Times New Roman"/>
          <w:szCs w:val="24"/>
          <w:shd w:val="clear" w:color="auto" w:fill="FFFFFF"/>
        </w:rPr>
        <w:t>Keillor</w:t>
      </w:r>
      <w:proofErr w:type="spellEnd"/>
      <w:r w:rsidR="008735F7" w:rsidRPr="008735F7">
        <w:rPr>
          <w:rFonts w:cs="Times New Roman"/>
          <w:szCs w:val="24"/>
          <w:shd w:val="clear" w:color="auto" w:fill="FFFFFF"/>
        </w:rPr>
        <w:t xml:space="preserve"> et al., (2005</w:t>
      </w:r>
      <w:r>
        <w:t>) have stated five political responses that multinational companies consider</w:t>
      </w:r>
      <w:r w:rsidR="00DF2E53">
        <w:t xml:space="preserve"> namely</w:t>
      </w:r>
      <w:r>
        <w:t xml:space="preserve"> integration, avoidance, accommodation, domination and compromise. Bargaining power of the companies arises from </w:t>
      </w:r>
      <w:r w:rsidR="00E32678">
        <w:t xml:space="preserve">their </w:t>
      </w:r>
      <w:r>
        <w:t xml:space="preserve">distinguishing resources </w:t>
      </w:r>
      <w:r w:rsidR="00372007">
        <w:t xml:space="preserve">on </w:t>
      </w:r>
      <w:r>
        <w:t>which government of the respective country usually depends. Thus</w:t>
      </w:r>
      <w:r w:rsidR="00E33E87">
        <w:t>,</w:t>
      </w:r>
      <w:r>
        <w:t xml:space="preserve"> it is necessary for the companies to have social connections with the people of the country to deal with the business process and also with the government officials. In terms with the CSR activities of the company, companies focus on the host country and on four aspects which are connected with corruption and politics. These aspects are organizational credibility, ethical codes, philanthropic contribution and resource accommodation (</w:t>
      </w:r>
      <w:proofErr w:type="spellStart"/>
      <w:r w:rsidR="0049599C" w:rsidRPr="0049599C">
        <w:rPr>
          <w:rFonts w:cs="Times New Roman"/>
          <w:szCs w:val="24"/>
          <w:shd w:val="clear" w:color="auto" w:fill="FFFFFF"/>
        </w:rPr>
        <w:t>Kytle</w:t>
      </w:r>
      <w:proofErr w:type="spellEnd"/>
      <w:r w:rsidR="0049599C">
        <w:rPr>
          <w:rFonts w:cs="Times New Roman"/>
          <w:szCs w:val="24"/>
          <w:shd w:val="clear" w:color="auto" w:fill="FFFFFF"/>
        </w:rPr>
        <w:t xml:space="preserve"> </w:t>
      </w:r>
      <w:r w:rsidR="0049599C" w:rsidRPr="0049599C">
        <w:rPr>
          <w:rFonts w:cs="Times New Roman"/>
          <w:szCs w:val="24"/>
          <w:shd w:val="clear" w:color="auto" w:fill="FFFFFF"/>
        </w:rPr>
        <w:t xml:space="preserve">and </w:t>
      </w:r>
      <w:proofErr w:type="spellStart"/>
      <w:r w:rsidR="0049599C" w:rsidRPr="0049599C">
        <w:rPr>
          <w:rFonts w:cs="Times New Roman"/>
          <w:szCs w:val="24"/>
          <w:shd w:val="clear" w:color="auto" w:fill="FFFFFF"/>
        </w:rPr>
        <w:t>Ruggie</w:t>
      </w:r>
      <w:proofErr w:type="spellEnd"/>
      <w:r w:rsidR="0049599C" w:rsidRPr="0049599C">
        <w:rPr>
          <w:rFonts w:cs="Times New Roman"/>
          <w:szCs w:val="24"/>
          <w:shd w:val="clear" w:color="auto" w:fill="FFFFFF"/>
        </w:rPr>
        <w:t>,</w:t>
      </w:r>
      <w:r w:rsidR="0049599C">
        <w:rPr>
          <w:rFonts w:cs="Times New Roman"/>
          <w:szCs w:val="24"/>
          <w:shd w:val="clear" w:color="auto" w:fill="FFFFFF"/>
        </w:rPr>
        <w:t xml:space="preserve"> </w:t>
      </w:r>
      <w:r w:rsidR="0049599C" w:rsidRPr="0049599C">
        <w:rPr>
          <w:rFonts w:cs="Times New Roman"/>
          <w:szCs w:val="24"/>
          <w:shd w:val="clear" w:color="auto" w:fill="FFFFFF"/>
        </w:rPr>
        <w:t>2005</w:t>
      </w:r>
      <w:r>
        <w:t xml:space="preserve">). All these aspects greatly emphasize various stakeholders and together they try to </w:t>
      </w:r>
      <w:r w:rsidRPr="00637835">
        <w:t xml:space="preserve">address social responsibilities </w:t>
      </w:r>
      <w:r w:rsidR="00637835" w:rsidRPr="00637835">
        <w:t>which are relating</w:t>
      </w:r>
      <w:r w:rsidR="00637835">
        <w:t xml:space="preserve"> in association</w:t>
      </w:r>
      <w:r w:rsidR="00637835" w:rsidRPr="00637835">
        <w:t xml:space="preserve"> </w:t>
      </w:r>
      <w:r w:rsidR="00637835">
        <w:t>with</w:t>
      </w:r>
      <w:r w:rsidR="00637835" w:rsidRPr="00637835">
        <w:t xml:space="preserve"> </w:t>
      </w:r>
      <w:r w:rsidRPr="00637835">
        <w:t xml:space="preserve">the local economy, environment and society </w:t>
      </w:r>
      <w:r w:rsidR="00637835" w:rsidRPr="00637835">
        <w:t xml:space="preserve">and is cognizant </w:t>
      </w:r>
      <w:r w:rsidRPr="00637835">
        <w:t>to the business stakeholders like customers, suppliers and employees of the countries</w:t>
      </w:r>
      <w:r>
        <w:t xml:space="preserve"> (Conference Board, 2005). The study gave different aspects of Human Resource Management of multinational companies that </w:t>
      </w:r>
      <w:r w:rsidR="00E33E87">
        <w:t xml:space="preserve">are </w:t>
      </w:r>
      <w:r>
        <w:t xml:space="preserve">highly impacted by the governments and political aspects of the countries. It has been found that CSR usually represents a form of rules are regulations that </w:t>
      </w:r>
      <w:r w:rsidR="00F34F77">
        <w:t xml:space="preserve">are </w:t>
      </w:r>
      <w:r>
        <w:t xml:space="preserve">used to challenge the existing social and political power of any government. Hence, CSR and accountability practices represent global </w:t>
      </w:r>
      <w:r w:rsidRPr="002C62B1">
        <w:t xml:space="preserve">ethics and </w:t>
      </w:r>
      <w:r w:rsidR="002C62B1" w:rsidRPr="002C62B1">
        <w:t>also</w:t>
      </w:r>
      <w:r w:rsidRPr="002C62B1">
        <w:t xml:space="preserve"> expresse</w:t>
      </w:r>
      <w:r w:rsidR="002C62B1" w:rsidRPr="002C62B1">
        <w:t>s</w:t>
      </w:r>
      <w:r w:rsidRPr="002C62B1">
        <w:t xml:space="preserve"> a conflict</w:t>
      </w:r>
      <w:r>
        <w:t>-free “</w:t>
      </w:r>
      <w:proofErr w:type="spellStart"/>
      <w:r>
        <w:t>worldism</w:t>
      </w:r>
      <w:proofErr w:type="spellEnd"/>
      <w:r>
        <w:t>” in the global world.</w:t>
      </w:r>
    </w:p>
    <w:p w14:paraId="5D2C59DC" w14:textId="77777777" w:rsidR="00894152" w:rsidRPr="00894152" w:rsidRDefault="008008B2" w:rsidP="002E2E46">
      <w:pPr>
        <w:pStyle w:val="Heading1"/>
      </w:pPr>
      <w:bookmarkStart w:id="2" w:name="_Toc28089448"/>
      <w:r w:rsidRPr="00894152">
        <w:lastRenderedPageBreak/>
        <w:t xml:space="preserve">A </w:t>
      </w:r>
      <w:r w:rsidR="002E2E46" w:rsidRPr="00894152">
        <w:t>Detailed Discussion of 1 Paper</w:t>
      </w:r>
      <w:bookmarkEnd w:id="2"/>
    </w:p>
    <w:p w14:paraId="09803E5E" w14:textId="77777777" w:rsidR="00894152" w:rsidRPr="00D719EA" w:rsidRDefault="008008B2" w:rsidP="002E2E46">
      <w:pPr>
        <w:pStyle w:val="Heading1"/>
      </w:pPr>
      <w:bookmarkStart w:id="3" w:name="_Toc28089449"/>
      <w:r w:rsidRPr="00D719EA">
        <w:t>Introduction</w:t>
      </w:r>
      <w:bookmarkEnd w:id="3"/>
      <w:r w:rsidRPr="00D719EA">
        <w:t xml:space="preserve"> </w:t>
      </w:r>
    </w:p>
    <w:p w14:paraId="17E54FC7" w14:textId="4F7B65E4" w:rsidR="00894152" w:rsidRPr="00894152" w:rsidRDefault="008008B2" w:rsidP="00894152">
      <w:r w:rsidRPr="00894152">
        <w:t>T</w:t>
      </w:r>
      <w:r>
        <w:t>h</w:t>
      </w:r>
      <w:r w:rsidRPr="00894152">
        <w:t xml:space="preserve">e paper that has been selected for further analysis </w:t>
      </w:r>
      <w:r>
        <w:t xml:space="preserve">has been written by </w:t>
      </w:r>
      <w:proofErr w:type="spellStart"/>
      <w:r>
        <w:t>Joutsenvirta</w:t>
      </w:r>
      <w:proofErr w:type="spellEnd"/>
      <w:r w:rsidRPr="00AE7CEE">
        <w:t xml:space="preserve"> and </w:t>
      </w:r>
      <w:proofErr w:type="spellStart"/>
      <w:r w:rsidRPr="00AE7CEE">
        <w:t>Vaara</w:t>
      </w:r>
      <w:proofErr w:type="spellEnd"/>
      <w:r w:rsidRPr="00AE7CEE">
        <w:t xml:space="preserve">, </w:t>
      </w:r>
      <w:r>
        <w:t>(</w:t>
      </w:r>
      <w:r w:rsidRPr="00AE7CEE">
        <w:t>2015</w:t>
      </w:r>
      <w:r>
        <w:t xml:space="preserve">) and discusses the legitimacy of potentially controversial projects that would provide a better understanding to the readers regarding the significance of CSR activities in an international setting. </w:t>
      </w:r>
      <w:r w:rsidR="00090E3F">
        <w:t xml:space="preserve">The </w:t>
      </w:r>
      <w:r w:rsidR="00F34F77">
        <w:t>a</w:t>
      </w:r>
      <w:r w:rsidR="00090E3F">
        <w:t xml:space="preserve">uthors defined CSR as ways that </w:t>
      </w:r>
      <w:r w:rsidR="00130FF4">
        <w:t>are adopted by various stakeholde</w:t>
      </w:r>
      <w:r w:rsidR="00090E3F">
        <w:t xml:space="preserve">rs of an organization to ensure that the management incorporates their interest in the decisions that are undertaken by </w:t>
      </w:r>
      <w:r w:rsidR="00F34F77">
        <w:t>it</w:t>
      </w:r>
      <w:r w:rsidR="00090E3F">
        <w:t xml:space="preserve">. The researchers agreed that the awareness of CSR </w:t>
      </w:r>
      <w:r w:rsidR="0091350C">
        <w:t xml:space="preserve">across the world </w:t>
      </w:r>
      <w:r w:rsidR="00090E3F">
        <w:t>has increased by multiple folds so that the organizations can exhibit their concern towards the interest of the members of the society that do not have a profit motive. In their research</w:t>
      </w:r>
      <w:r w:rsidR="0091350C">
        <w:t>,</w:t>
      </w:r>
      <w:r w:rsidR="00090E3F">
        <w:t xml:space="preserve"> the authors discovered that the CSR policies had assumed an underlying political motive of the organization so that the company can, to some extent, influence the policies and regulations of the government and other such bodies</w:t>
      </w:r>
      <w:r w:rsidR="002E2E46">
        <w:t xml:space="preserve"> (</w:t>
      </w:r>
      <w:proofErr w:type="spellStart"/>
      <w:r w:rsidR="002E2E46">
        <w:t>Joutsenvirta</w:t>
      </w:r>
      <w:proofErr w:type="spellEnd"/>
      <w:r w:rsidR="002E2E46" w:rsidRPr="00AE7CEE">
        <w:t xml:space="preserve"> and </w:t>
      </w:r>
      <w:proofErr w:type="spellStart"/>
      <w:r w:rsidR="002E2E46" w:rsidRPr="00AE7CEE">
        <w:t>Vaara</w:t>
      </w:r>
      <w:proofErr w:type="spellEnd"/>
      <w:r w:rsidR="002E2E46" w:rsidRPr="00AE7CEE">
        <w:t>, 2015</w:t>
      </w:r>
      <w:r w:rsidR="002E2E46">
        <w:t>)</w:t>
      </w:r>
      <w:r w:rsidR="00090E3F">
        <w:t xml:space="preserve">. </w:t>
      </w:r>
      <w:r w:rsidR="00B8781F">
        <w:t xml:space="preserve">The paper emphasizes the legitimacy of the literature that is available on the topic of political CSR and the legitimacy is proved by justifying CSR activities </w:t>
      </w:r>
      <w:r w:rsidR="002363C4">
        <w:t xml:space="preserve">undertaken by the organizations </w:t>
      </w:r>
      <w:r w:rsidR="00B8781F">
        <w:t>and how does it impact the general public.</w:t>
      </w:r>
    </w:p>
    <w:p w14:paraId="53323E8A" w14:textId="77777777" w:rsidR="00894152" w:rsidRPr="00D719EA" w:rsidRDefault="002E2E46" w:rsidP="002E2E46">
      <w:pPr>
        <w:pStyle w:val="Heading1"/>
      </w:pPr>
      <w:bookmarkStart w:id="4" w:name="_Toc28089450"/>
      <w:r>
        <w:t>Critical</w:t>
      </w:r>
      <w:r w:rsidR="008008B2">
        <w:t xml:space="preserve"> Analysis</w:t>
      </w:r>
      <w:bookmarkEnd w:id="4"/>
    </w:p>
    <w:p w14:paraId="49960548" w14:textId="5C7E388D" w:rsidR="00B8781F" w:rsidRPr="00B8781F" w:rsidRDefault="008008B2" w:rsidP="00B8781F">
      <w:r w:rsidRPr="00B8781F">
        <w:t xml:space="preserve">Despite the relevance of </w:t>
      </w:r>
      <w:r>
        <w:t xml:space="preserve">Political CSR under the current scenario of globalization, it was discovered that there were very few relevant pieces of literature available on the topic. The </w:t>
      </w:r>
      <w:r w:rsidR="00703DA1">
        <w:t>a</w:t>
      </w:r>
      <w:r>
        <w:t xml:space="preserve">uthors </w:t>
      </w:r>
      <w:proofErr w:type="spellStart"/>
      <w:r>
        <w:t>Joutsenvirta</w:t>
      </w:r>
      <w:proofErr w:type="spellEnd"/>
      <w:r w:rsidRPr="00AE7CEE">
        <w:t xml:space="preserve"> and </w:t>
      </w:r>
      <w:proofErr w:type="spellStart"/>
      <w:r w:rsidRPr="00AE7CEE">
        <w:t>Vaara</w:t>
      </w:r>
      <w:proofErr w:type="spellEnd"/>
      <w:r w:rsidRPr="00AE7CEE">
        <w:t xml:space="preserve"> </w:t>
      </w:r>
      <w:r>
        <w:t xml:space="preserve">also </w:t>
      </w:r>
      <w:r w:rsidRPr="000B4229">
        <w:t>encountered the same issues during their research, there were several</w:t>
      </w:r>
      <w:r w:rsidR="000B4229" w:rsidRPr="000B4229">
        <w:t xml:space="preserve"> articles</w:t>
      </w:r>
      <w:r w:rsidRPr="000B4229">
        <w:t xml:space="preserve"> on the political activities of an organization </w:t>
      </w:r>
      <w:r w:rsidR="000B4229" w:rsidRPr="000B4229">
        <w:t>or</w:t>
      </w:r>
      <w:r w:rsidRPr="000B4229">
        <w:t xml:space="preserve"> CSR activities </w:t>
      </w:r>
      <w:r w:rsidR="000B4229" w:rsidRPr="000B4229">
        <w:t>and</w:t>
      </w:r>
      <w:r w:rsidRPr="000B4229">
        <w:t xml:space="preserve"> they were often discussed separately. </w:t>
      </w:r>
      <w:r w:rsidR="00130FF4" w:rsidRPr="000B4229">
        <w:t>Hence, the researchers have used the case of a disputed pulp mill project in Uruguay</w:t>
      </w:r>
      <w:r w:rsidR="00130FF4">
        <w:t xml:space="preserve"> located close to the border of Argentina and the case drew extensive attention from the media of all the three countries Finland, Argentina, and Uruguay. The researchers used their analysis to bridge the research gap in the existing literature surrounding political CSR and </w:t>
      </w:r>
      <w:r w:rsidR="005B4D6A">
        <w:t>establish a link between the legitimacy of the topic across countries as well as to the challenges of globalization that organizations currently face</w:t>
      </w:r>
      <w:r w:rsidR="002E2E46">
        <w:t xml:space="preserve"> (</w:t>
      </w:r>
      <w:proofErr w:type="spellStart"/>
      <w:r w:rsidR="002E2E46">
        <w:t>Joutsenvirta</w:t>
      </w:r>
      <w:proofErr w:type="spellEnd"/>
      <w:r w:rsidR="002E2E46" w:rsidRPr="00AE7CEE">
        <w:t xml:space="preserve"> and </w:t>
      </w:r>
      <w:proofErr w:type="spellStart"/>
      <w:r w:rsidR="002E2E46" w:rsidRPr="00AE7CEE">
        <w:t>Vaara</w:t>
      </w:r>
      <w:proofErr w:type="spellEnd"/>
      <w:r w:rsidR="002E2E46" w:rsidRPr="00AE7CEE">
        <w:t>, 2015</w:t>
      </w:r>
      <w:r w:rsidR="002E2E46">
        <w:t>)</w:t>
      </w:r>
      <w:r w:rsidR="005B4D6A">
        <w:t xml:space="preserve">. </w:t>
      </w:r>
    </w:p>
    <w:p w14:paraId="1B556A22" w14:textId="77777777" w:rsidR="00894152" w:rsidRPr="00D719EA" w:rsidRDefault="008008B2" w:rsidP="002E2E46">
      <w:pPr>
        <w:pStyle w:val="Heading1"/>
      </w:pPr>
      <w:bookmarkStart w:id="5" w:name="_Toc28089451"/>
      <w:r w:rsidRPr="00D719EA">
        <w:t>Methodology</w:t>
      </w:r>
      <w:bookmarkEnd w:id="5"/>
      <w:r w:rsidRPr="00D719EA">
        <w:t xml:space="preserve"> </w:t>
      </w:r>
    </w:p>
    <w:p w14:paraId="36D55F10" w14:textId="5311B03B" w:rsidR="0044619F" w:rsidRDefault="008008B2" w:rsidP="005B4D6A">
      <w:r w:rsidRPr="00E33597">
        <w:t xml:space="preserve">Research methodology </w:t>
      </w:r>
      <w:r w:rsidRPr="000B4229">
        <w:t xml:space="preserve">of </w:t>
      </w:r>
      <w:r w:rsidR="001E1BD1" w:rsidRPr="000B4229">
        <w:t xml:space="preserve">a </w:t>
      </w:r>
      <w:r w:rsidRPr="000B4229">
        <w:t xml:space="preserve">paper is used to </w:t>
      </w:r>
      <w:r w:rsidR="000B4229" w:rsidRPr="000B4229">
        <w:t xml:space="preserve">examine its </w:t>
      </w:r>
      <w:r w:rsidRPr="000B4229">
        <w:t xml:space="preserve">validity and reliability </w:t>
      </w:r>
      <w:r w:rsidR="000B4229" w:rsidRPr="000B4229">
        <w:t>as well as</w:t>
      </w:r>
      <w:r w:rsidR="000B4229">
        <w:t xml:space="preserve"> </w:t>
      </w:r>
      <w:r w:rsidRPr="00E33597">
        <w:t xml:space="preserve">contains information regarding the specific techniques that have been utilized by the researchers to recognize, process and </w:t>
      </w:r>
      <w:proofErr w:type="spellStart"/>
      <w:r w:rsidRPr="00E33597">
        <w:t>analyze</w:t>
      </w:r>
      <w:proofErr w:type="spellEnd"/>
      <w:r w:rsidRPr="00E33597">
        <w:t xml:space="preserve"> the information collected on a certain topic</w:t>
      </w:r>
      <w:r w:rsidR="002E2E46">
        <w:t xml:space="preserve"> (Mackey</w:t>
      </w:r>
      <w:r w:rsidR="002E2E46" w:rsidRPr="002E2E46">
        <w:t xml:space="preserve"> and </w:t>
      </w:r>
      <w:proofErr w:type="spellStart"/>
      <w:r w:rsidR="002E2E46" w:rsidRPr="002E2E46">
        <w:t>Gass</w:t>
      </w:r>
      <w:proofErr w:type="spellEnd"/>
      <w:r w:rsidR="002E2E46" w:rsidRPr="002E2E46">
        <w:t>, 2015</w:t>
      </w:r>
      <w:r w:rsidR="002E2E46">
        <w:t>)</w:t>
      </w:r>
      <w:r w:rsidRPr="00E33597">
        <w:t xml:space="preserve">. </w:t>
      </w:r>
      <w:r w:rsidR="009F0C8D">
        <w:t xml:space="preserve">The methodology of the paper reveals that the analysis of the authors focused on the case </w:t>
      </w:r>
      <w:r w:rsidR="009F0C8D">
        <w:lastRenderedPageBreak/>
        <w:t xml:space="preserve">of the foreign direct investment made by the businesses in Finland to set up a project in the region near the border of Argentina and Uruguay. </w:t>
      </w:r>
      <w:r w:rsidR="00261401">
        <w:t>P</w:t>
      </w:r>
      <w:r w:rsidR="009F0C8D">
        <w:t>eople belonging to the local region protested the setting up of the plant because it would pollute the river that forms the boundary between the two South American countries and suppl</w:t>
      </w:r>
      <w:r w:rsidR="00251D81">
        <w:t>ies</w:t>
      </w:r>
      <w:r w:rsidR="009F0C8D">
        <w:t xml:space="preserve"> essential water to the nearby people of both the countries. Despite the claims made by the Finnish government of their non-involvement in the case due to the private nature of the investment</w:t>
      </w:r>
      <w:r w:rsidR="00251D81">
        <w:t>,</w:t>
      </w:r>
      <w:r w:rsidR="009F0C8D">
        <w:t xml:space="preserve"> the government of Argentina argued that</w:t>
      </w:r>
      <w:r w:rsidR="00D579F8">
        <w:t xml:space="preserve"> Finland was also to be held liable for the situation that was created between the two South American Countries</w:t>
      </w:r>
      <w:r w:rsidR="009F0C8D">
        <w:t>.</w:t>
      </w:r>
    </w:p>
    <w:p w14:paraId="32ACB1F2" w14:textId="4817D191" w:rsidR="009F0C8D" w:rsidRDefault="008008B2" w:rsidP="005B4D6A">
      <w:r>
        <w:t xml:space="preserve">Data Collection refers to the process of gathering and </w:t>
      </w:r>
      <w:proofErr w:type="spellStart"/>
      <w:r>
        <w:t>analyzing</w:t>
      </w:r>
      <w:proofErr w:type="spellEnd"/>
      <w:r>
        <w:t xml:space="preserve"> information on particular variables that enable the researchers to derive outcomes and answer question</w:t>
      </w:r>
      <w:r w:rsidR="0011271D">
        <w:t>s</w:t>
      </w:r>
      <w:r>
        <w:t xml:space="preserve"> that are related to the research</w:t>
      </w:r>
      <w:r w:rsidR="002E2E46">
        <w:t xml:space="preserve"> (</w:t>
      </w:r>
      <w:r w:rsidR="002E2E46" w:rsidRPr="002E2E46">
        <w:t xml:space="preserve">Cleary, </w:t>
      </w:r>
      <w:proofErr w:type="spellStart"/>
      <w:r w:rsidR="002E2E46">
        <w:t>Horsfall</w:t>
      </w:r>
      <w:proofErr w:type="spellEnd"/>
      <w:r w:rsidR="002E2E46" w:rsidRPr="002E2E46">
        <w:t xml:space="preserve"> and </w:t>
      </w:r>
      <w:proofErr w:type="spellStart"/>
      <w:r w:rsidR="002E2E46" w:rsidRPr="002E2E46">
        <w:t>Hayter</w:t>
      </w:r>
      <w:proofErr w:type="spellEnd"/>
      <w:r w:rsidR="002E2E46" w:rsidRPr="002E2E46">
        <w:t>, 2014</w:t>
      </w:r>
      <w:r w:rsidR="002E2E46">
        <w:t>)</w:t>
      </w:r>
      <w:r>
        <w:t xml:space="preserve">. Most of the primary data about the research were collected from media materials, the plans, and documents of the mill, press releases from the governments, etc. </w:t>
      </w:r>
      <w:r w:rsidR="00476E0B">
        <w:t>Primary data generally refers to the first-hand sources from which a researcher collects the information</w:t>
      </w:r>
      <w:r w:rsidR="0011271D">
        <w:t>. In this case</w:t>
      </w:r>
      <w:r w:rsidR="00476E0B">
        <w:t>, mainly</w:t>
      </w:r>
      <w:r>
        <w:t xml:space="preserve"> three newspapers were used as a data source </w:t>
      </w:r>
      <w:proofErr w:type="spellStart"/>
      <w:r>
        <w:t>Helsingin</w:t>
      </w:r>
      <w:proofErr w:type="spellEnd"/>
      <w:r>
        <w:t xml:space="preserve"> </w:t>
      </w:r>
      <w:proofErr w:type="spellStart"/>
      <w:r>
        <w:t>Sanomat</w:t>
      </w:r>
      <w:proofErr w:type="spellEnd"/>
      <w:r>
        <w:t xml:space="preserve"> that is based in Finland, </w:t>
      </w:r>
      <w:r w:rsidR="00476E0B">
        <w:t xml:space="preserve">the La </w:t>
      </w:r>
      <w:proofErr w:type="spellStart"/>
      <w:r w:rsidR="00476E0B">
        <w:t>R</w:t>
      </w:r>
      <w:r>
        <w:t>epublica</w:t>
      </w:r>
      <w:proofErr w:type="spellEnd"/>
      <w:r>
        <w:t xml:space="preserve"> from Uruguay and the La </w:t>
      </w:r>
      <w:proofErr w:type="spellStart"/>
      <w:r>
        <w:t>Nacion</w:t>
      </w:r>
      <w:proofErr w:type="spellEnd"/>
      <w:r>
        <w:t xml:space="preserve"> </w:t>
      </w:r>
      <w:r w:rsidR="00476E0B">
        <w:t>which is distributed in Argentina</w:t>
      </w:r>
      <w:r w:rsidR="002E2E46">
        <w:t xml:space="preserve"> (</w:t>
      </w:r>
      <w:r w:rsidR="002E2E46" w:rsidRPr="002E2E46">
        <w:t xml:space="preserve">Cleary, </w:t>
      </w:r>
      <w:proofErr w:type="spellStart"/>
      <w:r w:rsidR="002E2E46">
        <w:t>Horsfall</w:t>
      </w:r>
      <w:proofErr w:type="spellEnd"/>
      <w:r w:rsidR="002E2E46" w:rsidRPr="002E2E46">
        <w:t xml:space="preserve"> and </w:t>
      </w:r>
      <w:proofErr w:type="spellStart"/>
      <w:r w:rsidR="002E2E46" w:rsidRPr="002E2E46">
        <w:t>Hayter</w:t>
      </w:r>
      <w:proofErr w:type="spellEnd"/>
      <w:r w:rsidR="002E2E46" w:rsidRPr="002E2E46">
        <w:t>, 2014</w:t>
      </w:r>
      <w:r w:rsidR="002E2E46">
        <w:t>)</w:t>
      </w:r>
      <w:r w:rsidR="00476E0B">
        <w:t xml:space="preserve">. The researchers also highlighted that the data reported by these newspapers can partly be influenced by the politics that are prevalent in those countries and hence the authors had acknowledged their political bias in the paper. The researchers collected 600 articles that were published in the </w:t>
      </w:r>
      <w:r w:rsidR="009D3EE6">
        <w:t>period</w:t>
      </w:r>
      <w:r w:rsidR="008B2D2E">
        <w:t xml:space="preserve"> 2005-2007 but only 159 articles were found to be relevant and belonged to the period of 2005-2006. The chosen articles were segmented into 909 data segments and the researchers co</w:t>
      </w:r>
      <w:r w:rsidR="005C4D2F">
        <w:t xml:space="preserve">nducted a qualitative analysis to derive a conclusion on their chosen topic of study. </w:t>
      </w:r>
      <w:r w:rsidR="00810919">
        <w:t xml:space="preserve">The researchers also used various plans and documents that were associated with the case and all the relevant information to develop theoretical ideas as well as accurately map the entire case. The researchers found that all the data points used by them either supported or rejected the proposal that the project impacted the surrounding environment adversely. </w:t>
      </w:r>
    </w:p>
    <w:p w14:paraId="26334F2E" w14:textId="77777777" w:rsidR="00566DA3" w:rsidRDefault="00566DA3" w:rsidP="00B261DE">
      <w:pPr>
        <w:pStyle w:val="Heading1"/>
      </w:pPr>
      <w:bookmarkStart w:id="6" w:name="_Toc28089452"/>
      <w:r>
        <w:t>Research Philosophy</w:t>
      </w:r>
      <w:bookmarkEnd w:id="6"/>
      <w:r>
        <w:t xml:space="preserve"> </w:t>
      </w:r>
    </w:p>
    <w:p w14:paraId="19716F61" w14:textId="2F7BFFEC" w:rsidR="00566DA3" w:rsidRDefault="00566DA3" w:rsidP="00B261DE">
      <w:r>
        <w:t>Research philosophy is considered to be the initial and most crucial aspect of the entire research process. Research philosophy is an idea or a belief about the interpretation, collection and analysis of the accumulated data (</w:t>
      </w:r>
      <w:r>
        <w:rPr>
          <w:rFonts w:cs="Times New Roman"/>
          <w:szCs w:val="24"/>
          <w:shd w:val="clear" w:color="auto" w:fill="FFFFFF"/>
        </w:rPr>
        <w:t xml:space="preserve">Edson, Henning and </w:t>
      </w:r>
      <w:proofErr w:type="spellStart"/>
      <w:r>
        <w:rPr>
          <w:rFonts w:cs="Times New Roman"/>
          <w:szCs w:val="24"/>
          <w:shd w:val="clear" w:color="auto" w:fill="FFFFFF"/>
        </w:rPr>
        <w:t>Sankaran</w:t>
      </w:r>
      <w:proofErr w:type="spellEnd"/>
      <w:r>
        <w:rPr>
          <w:rFonts w:cs="Times New Roman"/>
          <w:szCs w:val="24"/>
          <w:shd w:val="clear" w:color="auto" w:fill="FFFFFF"/>
        </w:rPr>
        <w:t>, 2016</w:t>
      </w:r>
      <w:r>
        <w:t xml:space="preserve">). </w:t>
      </w:r>
      <w:r w:rsidR="003B61A9">
        <w:t>It</w:t>
      </w:r>
      <w:r>
        <w:t xml:space="preserve"> implies the strategic development of the knowledge which is in relation to a specific field. It would be adopted to determine the core study to reflect on the vital assumptions about the views and the opinions and </w:t>
      </w:r>
      <w:r>
        <w:lastRenderedPageBreak/>
        <w:t>the manner in which a certain individual gain</w:t>
      </w:r>
      <w:r w:rsidR="00D700F5">
        <w:t>s</w:t>
      </w:r>
      <w:r>
        <w:t xml:space="preserve"> an understanding of the world. This would have a major influence on the strategy of the </w:t>
      </w:r>
      <w:r w:rsidRPr="00680C84">
        <w:t xml:space="preserve">research which would be </w:t>
      </w:r>
      <w:r w:rsidR="00680C84" w:rsidRPr="00680C84">
        <w:t>in</w:t>
      </w:r>
      <w:r w:rsidRPr="00680C84">
        <w:t xml:space="preserve"> tandem with the research plan or the requisite method </w:t>
      </w:r>
      <w:r w:rsidR="00680C84" w:rsidRPr="00680C84">
        <w:t>which is to be adopted or further</w:t>
      </w:r>
      <w:r w:rsidR="00680C84">
        <w:t xml:space="preserve"> implemented thereafter</w:t>
      </w:r>
      <w:r>
        <w:t xml:space="preserve"> (</w:t>
      </w:r>
      <w:r>
        <w:rPr>
          <w:rFonts w:cs="Times New Roman"/>
          <w:szCs w:val="24"/>
          <w:shd w:val="clear" w:color="auto" w:fill="FFFFFF"/>
        </w:rPr>
        <w:t>Quinlan</w:t>
      </w:r>
      <w:r w:rsidR="00D700F5">
        <w:rPr>
          <w:rFonts w:cs="Times New Roman"/>
          <w:szCs w:val="24"/>
          <w:shd w:val="clear" w:color="auto" w:fill="FFFFFF"/>
        </w:rPr>
        <w:t>,</w:t>
      </w:r>
      <w:r>
        <w:rPr>
          <w:rFonts w:cs="Times New Roman"/>
          <w:szCs w:val="24"/>
          <w:shd w:val="clear" w:color="auto" w:fill="FFFFFF"/>
        </w:rPr>
        <w:t xml:space="preserve"> et al., 2019</w:t>
      </w:r>
      <w:r>
        <w:t>).</w:t>
      </w:r>
      <w:r w:rsidR="00CD56B4">
        <w:t xml:space="preserve"> </w:t>
      </w:r>
      <w:r>
        <w:t>In addition to this, research philosophy primarily deals with the nature, source and development of the knowledge. It is considered to be more of a belief about the innumerable ways in which data should be readily accumulated, utilized and evaluated at a given point of time (</w:t>
      </w:r>
      <w:r>
        <w:rPr>
          <w:rFonts w:cs="Times New Roman"/>
          <w:szCs w:val="24"/>
          <w:shd w:val="clear" w:color="auto" w:fill="FFFFFF"/>
        </w:rPr>
        <w:t>Hughes and Sharrock, 2016</w:t>
      </w:r>
      <w:r>
        <w:t xml:space="preserve">). However, the core idea of the knowledge which has been created </w:t>
      </w:r>
      <w:r w:rsidR="0037733D">
        <w:t>is the</w:t>
      </w:r>
      <w:r>
        <w:t xml:space="preserve"> accumulation of the primary, as well as the secondary data, engage</w:t>
      </w:r>
      <w:r w:rsidR="008855E9">
        <w:t>d</w:t>
      </w:r>
      <w:r>
        <w:t xml:space="preserve"> in the data analysis to come to a conclusion that would address the research philosophy by formulating the assumptions and the beliefs. Every stage of the process depends on the assumptions about the various sources and the requisite nature of the knowledge (</w:t>
      </w:r>
      <w:r>
        <w:rPr>
          <w:rFonts w:cs="Times New Roman"/>
          <w:szCs w:val="24"/>
          <w:shd w:val="clear" w:color="auto" w:fill="FFFFFF"/>
        </w:rPr>
        <w:t>Edson et al., 2016</w:t>
      </w:r>
      <w:r>
        <w:t>). The research philosophy is formulated to primarily reflect on the crucial assumption’s and based on the set of requisite assumptions these serves as a base for developing a viable financial strategy. The research philosophy is closely associated</w:t>
      </w:r>
      <w:r w:rsidR="008855E9">
        <w:t xml:space="preserve"> </w:t>
      </w:r>
      <w:r>
        <w:t>as it provides a crystal-clear view of the theories and the literature that it has been related to the contemporary beliefs (</w:t>
      </w:r>
      <w:proofErr w:type="spellStart"/>
      <w:r>
        <w:rPr>
          <w:rFonts w:cs="Times New Roman"/>
          <w:szCs w:val="24"/>
          <w:shd w:val="clear" w:color="auto" w:fill="FFFFFF"/>
        </w:rPr>
        <w:t>Noddings</w:t>
      </w:r>
      <w:proofErr w:type="spellEnd"/>
      <w:r>
        <w:rPr>
          <w:rFonts w:cs="Times New Roman"/>
          <w:szCs w:val="24"/>
          <w:shd w:val="clear" w:color="auto" w:fill="FFFFFF"/>
        </w:rPr>
        <w:t>, 2018</w:t>
      </w:r>
      <w:r>
        <w:t xml:space="preserve">).  There is a wide range of philosophies, however, the three branches which are popular and are often incorporated in the research philosophy </w:t>
      </w:r>
      <w:r w:rsidR="007736DA">
        <w:t>are</w:t>
      </w:r>
      <w:r>
        <w:t xml:space="preserve"> ontology, epistemology and axiology.  </w:t>
      </w:r>
    </w:p>
    <w:p w14:paraId="2FCAA3A5" w14:textId="75931A4F" w:rsidR="00566DA3" w:rsidRDefault="00566DA3" w:rsidP="00B261DE">
      <w:r>
        <w:t xml:space="preserve">Epistemology is considered to be a philosophy branch that deals with various sources of knowledge. </w:t>
      </w:r>
      <w:r w:rsidR="004F26F5">
        <w:t xml:space="preserve">It </w:t>
      </w:r>
      <w:r>
        <w:t>is primarily concerned with nature, possibilities, limitations and sources in the requisite field of study (</w:t>
      </w:r>
      <w:r>
        <w:rPr>
          <w:rFonts w:cs="Times New Roman"/>
          <w:szCs w:val="24"/>
          <w:shd w:val="clear" w:color="auto" w:fill="FFFFFF"/>
        </w:rPr>
        <w:t>Hughes and Sharrock, 2016</w:t>
      </w:r>
      <w:r>
        <w:t xml:space="preserve">). </w:t>
      </w:r>
      <w:r w:rsidR="004F26F5">
        <w:t xml:space="preserve">It </w:t>
      </w:r>
      <w:r>
        <w:t xml:space="preserve">emphasizes on the fact of what is known to be essentially true. It is the opposite of ontology. There are four </w:t>
      </w:r>
      <w:r w:rsidR="00707AEC">
        <w:t>types</w:t>
      </w:r>
      <w:r>
        <w:t xml:space="preserve"> which are as follows: </w:t>
      </w:r>
    </w:p>
    <w:p w14:paraId="0BF4CEC1" w14:textId="77777777" w:rsidR="00566DA3" w:rsidRDefault="00566DA3" w:rsidP="00B261DE">
      <w:r>
        <w:t xml:space="preserve">Intuitive knowledge- Based on faith, intuition, beliefs, etc. Human feelings would play a greater role in intuitive knowledge in comparison to the dependency on the facts. </w:t>
      </w:r>
    </w:p>
    <w:p w14:paraId="49AC8579" w14:textId="77777777" w:rsidR="00566DA3" w:rsidRDefault="00566DA3" w:rsidP="00B261DE">
      <w:r>
        <w:t>Logical knowledge- It is a creation of new knowledge via the implementation of logical reasoning (</w:t>
      </w:r>
      <w:proofErr w:type="spellStart"/>
      <w:r>
        <w:rPr>
          <w:rFonts w:cs="Times New Roman"/>
          <w:szCs w:val="24"/>
          <w:shd w:val="clear" w:color="auto" w:fill="FFFFFF"/>
        </w:rPr>
        <w:t>Žukauskas</w:t>
      </w:r>
      <w:proofErr w:type="spellEnd"/>
      <w:r>
        <w:rPr>
          <w:rFonts w:cs="Times New Roman"/>
          <w:szCs w:val="24"/>
          <w:shd w:val="clear" w:color="auto" w:fill="FFFFFF"/>
        </w:rPr>
        <w:t xml:space="preserve">, </w:t>
      </w:r>
      <w:proofErr w:type="spellStart"/>
      <w:r>
        <w:rPr>
          <w:rFonts w:cs="Times New Roman"/>
          <w:szCs w:val="24"/>
          <w:shd w:val="clear" w:color="auto" w:fill="FFFFFF"/>
        </w:rPr>
        <w:t>Vveinhardt</w:t>
      </w:r>
      <w:proofErr w:type="spellEnd"/>
      <w:r>
        <w:rPr>
          <w:rFonts w:cs="Times New Roman"/>
          <w:szCs w:val="24"/>
          <w:shd w:val="clear" w:color="auto" w:fill="FFFFFF"/>
        </w:rPr>
        <w:t xml:space="preserve"> and </w:t>
      </w:r>
      <w:proofErr w:type="spellStart"/>
      <w:r>
        <w:rPr>
          <w:rFonts w:cs="Times New Roman"/>
          <w:szCs w:val="24"/>
          <w:shd w:val="clear" w:color="auto" w:fill="FFFFFF"/>
        </w:rPr>
        <w:t>Andriukaitienė</w:t>
      </w:r>
      <w:proofErr w:type="spellEnd"/>
      <w:r>
        <w:rPr>
          <w:rFonts w:cs="Times New Roman"/>
          <w:szCs w:val="24"/>
          <w:shd w:val="clear" w:color="auto" w:fill="FFFFFF"/>
        </w:rPr>
        <w:t>, 2018</w:t>
      </w:r>
      <w:r>
        <w:t xml:space="preserve">). </w:t>
      </w:r>
    </w:p>
    <w:p w14:paraId="7A89581B" w14:textId="4BC36BF9" w:rsidR="00566DA3" w:rsidRDefault="00566DA3" w:rsidP="00B261DE">
      <w:r>
        <w:t>Authoritarian knowledge</w:t>
      </w:r>
      <w:r w:rsidR="00600894">
        <w:t>-</w:t>
      </w:r>
      <w:r>
        <w:t xml:space="preserve"> </w:t>
      </w:r>
      <w:r w:rsidR="00600894">
        <w:t>D</w:t>
      </w:r>
      <w:r>
        <w:t xml:space="preserve">epends on the information that is primarily procured from a wide number of research papers, books, experts and supreme powers, etc. </w:t>
      </w:r>
    </w:p>
    <w:p w14:paraId="02060C42" w14:textId="23121450" w:rsidR="00566DA3" w:rsidRDefault="00566DA3" w:rsidP="00B261DE">
      <w:r>
        <w:t xml:space="preserve">Empirical knowledge- Depends on the objective facts that </w:t>
      </w:r>
      <w:r w:rsidR="005D4137">
        <w:t xml:space="preserve">are </w:t>
      </w:r>
      <w:r>
        <w:t>to be established and further demonstrated in a concise manner (</w:t>
      </w:r>
      <w:proofErr w:type="spellStart"/>
      <w:r>
        <w:rPr>
          <w:rFonts w:cs="Times New Roman"/>
          <w:szCs w:val="24"/>
          <w:shd w:val="clear" w:color="auto" w:fill="FFFFFF"/>
        </w:rPr>
        <w:t>Noddings</w:t>
      </w:r>
      <w:proofErr w:type="spellEnd"/>
      <w:r>
        <w:rPr>
          <w:rFonts w:cs="Times New Roman"/>
          <w:szCs w:val="24"/>
          <w:shd w:val="clear" w:color="auto" w:fill="FFFFFF"/>
        </w:rPr>
        <w:t>, 2018</w:t>
      </w:r>
      <w:r>
        <w:t xml:space="preserve">). </w:t>
      </w:r>
    </w:p>
    <w:p w14:paraId="3D10EA9C" w14:textId="07A20746" w:rsidR="00566DA3" w:rsidRDefault="00566DA3" w:rsidP="00B261DE">
      <w:r>
        <w:lastRenderedPageBreak/>
        <w:t>Ontology, on the other hand, is considered to be a science that primarily deals with the nature of reality. It is regarded as a belief system that essentially reflects on the interpretation of the individual about what comprises a given fact (</w:t>
      </w:r>
      <w:r>
        <w:rPr>
          <w:rFonts w:cs="Times New Roman"/>
          <w:szCs w:val="24"/>
          <w:shd w:val="clear" w:color="auto" w:fill="FFFFFF"/>
        </w:rPr>
        <w:t>Quinlan et al., 2019</w:t>
      </w:r>
      <w:r>
        <w:t xml:space="preserve">). The recognition of ontology at the initiation of the research is crucial as it ascertains the selection of the research design. </w:t>
      </w:r>
    </w:p>
    <w:p w14:paraId="4D054A13" w14:textId="0A7C47B3" w:rsidR="00566DA3" w:rsidRPr="00E33597" w:rsidRDefault="00751328" w:rsidP="00566DA3">
      <w:r>
        <w:t>While</w:t>
      </w:r>
      <w:r w:rsidR="00566DA3">
        <w:t>, axiology is considered to be a branch of philosophy that stud</w:t>
      </w:r>
      <w:r w:rsidR="007D2A14">
        <w:t>ies</w:t>
      </w:r>
      <w:r w:rsidR="00566DA3">
        <w:t xml:space="preserve"> the judgment about the value. Axiology implies the aims of the research as the philosophy clarifies what one is trying to assume</w:t>
      </w:r>
      <w:r>
        <w:t xml:space="preserve"> or</w:t>
      </w:r>
      <w:r w:rsidR="00566DA3">
        <w:t xml:space="preserve"> to explain the world</w:t>
      </w:r>
      <w:r w:rsidR="00A869BB">
        <w:t xml:space="preserve"> (</w:t>
      </w:r>
      <w:r w:rsidR="00A869BB" w:rsidRPr="00872DBE">
        <w:rPr>
          <w:rFonts w:cs="Times New Roman"/>
          <w:szCs w:val="24"/>
          <w:shd w:val="clear" w:color="auto" w:fill="FFFFFF"/>
        </w:rPr>
        <w:t>Padilla-</w:t>
      </w:r>
      <w:proofErr w:type="spellStart"/>
      <w:r w:rsidR="00A869BB" w:rsidRPr="00872DBE">
        <w:rPr>
          <w:rFonts w:cs="Times New Roman"/>
          <w:szCs w:val="24"/>
          <w:shd w:val="clear" w:color="auto" w:fill="FFFFFF"/>
        </w:rPr>
        <w:t>Díaz</w:t>
      </w:r>
      <w:proofErr w:type="spellEnd"/>
      <w:r w:rsidR="00A869BB" w:rsidRPr="00872DBE">
        <w:rPr>
          <w:rFonts w:cs="Times New Roman"/>
          <w:szCs w:val="24"/>
          <w:shd w:val="clear" w:color="auto" w:fill="FFFFFF"/>
        </w:rPr>
        <w:t>, 2015</w:t>
      </w:r>
      <w:r w:rsidR="00A869BB">
        <w:t>)</w:t>
      </w:r>
      <w:r w:rsidR="00566DA3">
        <w:t>. It emphasi</w:t>
      </w:r>
      <w:r w:rsidR="00BC3F09">
        <w:t>zes</w:t>
      </w:r>
      <w:r w:rsidR="00566DA3">
        <w:t xml:space="preserve"> on the value generated to conduct the research as it is vital because of the values that would indirectly affect the research and the findings of the paper. The study of the scope and the various components relating </w:t>
      </w:r>
      <w:r w:rsidR="002626FE">
        <w:t xml:space="preserve">to </w:t>
      </w:r>
      <w:r w:rsidR="00566DA3">
        <w:t xml:space="preserve">knowledge </w:t>
      </w:r>
      <w:r w:rsidR="002626FE">
        <w:t>is backed with</w:t>
      </w:r>
      <w:r w:rsidR="00566DA3">
        <w:t xml:space="preserve"> requisite justification </w:t>
      </w:r>
      <w:r w:rsidR="002626FE">
        <w:t>which in turn, will</w:t>
      </w:r>
      <w:r w:rsidR="00566DA3">
        <w:t xml:space="preserve"> address </w:t>
      </w:r>
      <w:r w:rsidR="00EB2702">
        <w:t>a</w:t>
      </w:r>
      <w:r w:rsidR="002626FE">
        <w:t xml:space="preserve"> wide range of</w:t>
      </w:r>
      <w:r w:rsidR="00566DA3">
        <w:t xml:space="preserve"> situations in the field of research</w:t>
      </w:r>
      <w:r w:rsidR="00EB2702">
        <w:t>. This is to be further conducted</w:t>
      </w:r>
      <w:r w:rsidR="00566DA3">
        <w:t xml:space="preserve"> by taking into consideration the phenomenon of epistemology while at the same time the study of reality is conducted with that of ontology (</w:t>
      </w:r>
      <w:proofErr w:type="spellStart"/>
      <w:r w:rsidR="00566DA3">
        <w:rPr>
          <w:rFonts w:cs="Times New Roman"/>
          <w:szCs w:val="24"/>
          <w:shd w:val="clear" w:color="auto" w:fill="FFFFFF"/>
        </w:rPr>
        <w:t>Žukauskas</w:t>
      </w:r>
      <w:proofErr w:type="spellEnd"/>
      <w:r w:rsidR="00EC6184">
        <w:rPr>
          <w:rFonts w:cs="Times New Roman"/>
          <w:szCs w:val="24"/>
          <w:shd w:val="clear" w:color="auto" w:fill="FFFFFF"/>
        </w:rPr>
        <w:t>,</w:t>
      </w:r>
      <w:r w:rsidR="00566DA3">
        <w:rPr>
          <w:rFonts w:cs="Times New Roman"/>
          <w:szCs w:val="24"/>
          <w:shd w:val="clear" w:color="auto" w:fill="FFFFFF"/>
        </w:rPr>
        <w:t xml:space="preserve"> et al., 2018</w:t>
      </w:r>
      <w:r w:rsidR="00566DA3">
        <w:t>).</w:t>
      </w:r>
      <w:r w:rsidR="00E357D9">
        <w:t xml:space="preserve"> E</w:t>
      </w:r>
      <w:r w:rsidR="00566DA3">
        <w:t xml:space="preserve">pistemological has been selected as the primary research which is further divided into further segments, known as positivism, pragmatism, </w:t>
      </w:r>
      <w:proofErr w:type="spellStart"/>
      <w:r w:rsidR="00566DA3">
        <w:t>interpretivism</w:t>
      </w:r>
      <w:proofErr w:type="spellEnd"/>
      <w:r w:rsidR="00566DA3">
        <w:t xml:space="preserve"> and realism. </w:t>
      </w:r>
      <w:r w:rsidR="00931333">
        <w:t>T</w:t>
      </w:r>
      <w:r w:rsidR="00566DA3">
        <w:t xml:space="preserve">he paper has used positivism in the case of epistemology as the paper provides a set of credible facts and data which emphasized on the law like generalization and causality, by mitigating the phenomena to the simplest of elements. </w:t>
      </w:r>
      <w:r w:rsidR="00566DA3">
        <w:rPr>
          <w:rFonts w:cs="Times New Roman"/>
          <w:szCs w:val="24"/>
          <w:shd w:val="clear" w:color="auto" w:fill="FFFFFF"/>
        </w:rPr>
        <w:t>Hughes and Sharrock (2016</w:t>
      </w:r>
      <w:r w:rsidR="00566DA3">
        <w:t xml:space="preserve">), on the other hand, state that for ontology the opposite that is realism is incorporated. It is primarily objective as it exists independently on the human beliefs and the thoughts or knowledge of the existence as it is interpreted via social conditioning. Similarly, for axiology </w:t>
      </w:r>
      <w:proofErr w:type="spellStart"/>
      <w:r w:rsidR="00566DA3">
        <w:t>interpretivism</w:t>
      </w:r>
      <w:proofErr w:type="spellEnd"/>
      <w:r w:rsidR="00566DA3">
        <w:t xml:space="preserve"> is to be selected to address the research questions effectively. The paper will be used extensively to interpret and </w:t>
      </w:r>
      <w:proofErr w:type="spellStart"/>
      <w:r w:rsidR="00566DA3">
        <w:t>analyze</w:t>
      </w:r>
      <w:proofErr w:type="spellEnd"/>
      <w:r w:rsidR="00566DA3">
        <w:t xml:space="preserve"> the perception that has worked on innumerable research studies. </w:t>
      </w:r>
    </w:p>
    <w:p w14:paraId="5EF79EDB" w14:textId="77777777" w:rsidR="00345F0F" w:rsidRPr="00D719EA" w:rsidRDefault="008008B2" w:rsidP="002E2E46">
      <w:pPr>
        <w:pStyle w:val="Heading1"/>
      </w:pPr>
      <w:bookmarkStart w:id="7" w:name="_Toc28089453"/>
      <w:r w:rsidRPr="00D719EA">
        <w:t>Ethics</w:t>
      </w:r>
      <w:bookmarkEnd w:id="7"/>
    </w:p>
    <w:p w14:paraId="5C961D3C" w14:textId="47347DF9" w:rsidR="00894152" w:rsidRPr="00345F0F" w:rsidRDefault="008008B2" w:rsidP="00345F0F">
      <w:r w:rsidRPr="00345F0F">
        <w:t xml:space="preserve">Research Ethics refers </w:t>
      </w:r>
      <w:r>
        <w:t xml:space="preserve">to the principles that a researcher should adhere to so </w:t>
      </w:r>
      <w:r w:rsidR="006B5588">
        <w:t>as to</w:t>
      </w:r>
      <w:r>
        <w:t xml:space="preserve"> undertake morally sound decisions</w:t>
      </w:r>
      <w:r w:rsidR="006A7BF9">
        <w:t>, it also educates researchers and scientists to research while maintaining a high standard of ethics</w:t>
      </w:r>
      <w:r w:rsidR="002E2E46">
        <w:t xml:space="preserve"> (Wallace</w:t>
      </w:r>
      <w:r w:rsidR="002E2E46" w:rsidRPr="002E2E46">
        <w:t xml:space="preserve"> and Sheldon, 2015</w:t>
      </w:r>
      <w:r w:rsidR="002E2E46">
        <w:t>)</w:t>
      </w:r>
      <w:r w:rsidR="006A7BF9">
        <w:t xml:space="preserve">. The paper prepared by </w:t>
      </w:r>
      <w:proofErr w:type="spellStart"/>
      <w:r w:rsidR="006A7BF9">
        <w:t>Joutsenvirta</w:t>
      </w:r>
      <w:proofErr w:type="spellEnd"/>
      <w:r w:rsidR="006A7BF9" w:rsidRPr="00AE7CEE">
        <w:t xml:space="preserve"> and </w:t>
      </w:r>
      <w:proofErr w:type="spellStart"/>
      <w:r w:rsidR="006A7BF9" w:rsidRPr="00AE7CEE">
        <w:t>Vaara</w:t>
      </w:r>
      <w:proofErr w:type="spellEnd"/>
      <w:r w:rsidR="006A7BF9" w:rsidRPr="00AE7CEE">
        <w:t xml:space="preserve"> </w:t>
      </w:r>
      <w:r w:rsidR="006A7BF9">
        <w:t>(</w:t>
      </w:r>
      <w:r w:rsidR="006A7BF9" w:rsidRPr="00AE7CEE">
        <w:t>2015</w:t>
      </w:r>
      <w:r w:rsidR="006A7BF9">
        <w:t>) maintained a high standard of research by honestly reporting the data</w:t>
      </w:r>
      <w:r w:rsidR="00D579F8">
        <w:t xml:space="preserve"> used in the research</w:t>
      </w:r>
      <w:r w:rsidR="006A7BF9">
        <w:t xml:space="preserve">, publication status of the paper, results of the study, </w:t>
      </w:r>
      <w:proofErr w:type="spellStart"/>
      <w:r w:rsidR="006A7BF9">
        <w:t>etc</w:t>
      </w:r>
      <w:proofErr w:type="spellEnd"/>
      <w:r w:rsidR="006A7BF9">
        <w:t xml:space="preserve">, and did not fabricate or </w:t>
      </w:r>
      <w:r w:rsidR="002E2E46">
        <w:t>falsify any data. The researche</w:t>
      </w:r>
      <w:r w:rsidR="006A7BF9">
        <w:t xml:space="preserve">rs also strived to maintain objectivity while researching as the authors identified and outlined the potential bias in the data and ensured that the bias does not affect the outcome of the research. The scholars were also careful </w:t>
      </w:r>
      <w:r w:rsidR="0028351F">
        <w:t>to</w:t>
      </w:r>
      <w:r w:rsidR="006A7BF9">
        <w:t xml:space="preserve"> not make careless mistakes while </w:t>
      </w:r>
      <w:r w:rsidR="006A7BF9">
        <w:lastRenderedPageBreak/>
        <w:t xml:space="preserve">conducting the research and were open to any criticism from other researchers </w:t>
      </w:r>
      <w:r w:rsidR="00D579F8">
        <w:t>as the authors published</w:t>
      </w:r>
      <w:r w:rsidR="006A7BF9">
        <w:t xml:space="preserve"> the paper so that it is available to the general public</w:t>
      </w:r>
      <w:r w:rsidR="0051274E">
        <w:t xml:space="preserve"> (Wallace</w:t>
      </w:r>
      <w:r w:rsidR="0051274E" w:rsidRPr="002E2E46">
        <w:t xml:space="preserve"> and Sheldon, 2015</w:t>
      </w:r>
      <w:r w:rsidR="0051274E">
        <w:t>)</w:t>
      </w:r>
      <w:r w:rsidR="006A7BF9">
        <w:t xml:space="preserve">. </w:t>
      </w:r>
      <w:r w:rsidR="00B25942">
        <w:t xml:space="preserve">The researchers also ensured </w:t>
      </w:r>
      <w:r w:rsidR="00610D3A">
        <w:t>to</w:t>
      </w:r>
      <w:r w:rsidR="00D579F8">
        <w:t xml:space="preserve"> </w:t>
      </w:r>
      <w:r w:rsidR="00B25942">
        <w:t xml:space="preserve">respect the intellectual property rights of other scholars by properly acknowledging the source of secondary information and did not plagiarize the paper. </w:t>
      </w:r>
    </w:p>
    <w:p w14:paraId="05EC734C" w14:textId="77777777" w:rsidR="00894152" w:rsidRPr="00D719EA" w:rsidRDefault="008008B2" w:rsidP="002E2E46">
      <w:pPr>
        <w:pStyle w:val="Heading1"/>
      </w:pPr>
      <w:bookmarkStart w:id="8" w:name="_Toc28089454"/>
      <w:r w:rsidRPr="00D719EA">
        <w:t>Reliability and Validity</w:t>
      </w:r>
      <w:bookmarkEnd w:id="8"/>
      <w:r w:rsidRPr="00D719EA">
        <w:t xml:space="preserve"> </w:t>
      </w:r>
    </w:p>
    <w:p w14:paraId="5B0FDEAF" w14:textId="56E3D910" w:rsidR="00B25942" w:rsidRPr="00B25942" w:rsidRDefault="008008B2" w:rsidP="00B25942">
      <w:r w:rsidRPr="00B25942">
        <w:t xml:space="preserve">Generally, reliability and validity are concepts that are used to evaluate </w:t>
      </w:r>
      <w:r>
        <w:t xml:space="preserve">the quality of the research, such as the methods </w:t>
      </w:r>
      <w:r w:rsidR="00D719EA">
        <w:t xml:space="preserve">or techniques </w:t>
      </w:r>
      <w:r>
        <w:t xml:space="preserve">that have been used in the </w:t>
      </w:r>
      <w:r w:rsidR="00D719EA">
        <w:t xml:space="preserve">paper to maintain consistency and accuracy in the research. Hence, reliability can be explained as the extent to which the outcome of the research can be replicated by other researchers using the same source of information. Due to the qualitative analysis of the research </w:t>
      </w:r>
      <w:r w:rsidR="00D579F8">
        <w:t>it can be emphasized</w:t>
      </w:r>
      <w:r w:rsidR="00D719EA">
        <w:t xml:space="preserve"> that different researchers are likely to interpret a given set of data from a different perspective</w:t>
      </w:r>
      <w:r w:rsidR="0051274E">
        <w:t xml:space="preserve"> (Noble</w:t>
      </w:r>
      <w:r w:rsidR="0051274E" w:rsidRPr="0051274E">
        <w:t xml:space="preserve"> and Smith, 2015</w:t>
      </w:r>
      <w:r w:rsidR="0051274E">
        <w:t>)</w:t>
      </w:r>
      <w:r w:rsidR="00D719EA">
        <w:t xml:space="preserve">. Hence, it can be determined that the reliability of the research conducted is low. </w:t>
      </w:r>
      <w:r w:rsidR="00010465">
        <w:t>The validity of the research refers to the extent to which the researchers have used scientific methods to derive the conclusions of the paper</w:t>
      </w:r>
      <w:r w:rsidR="0051274E">
        <w:t xml:space="preserve"> (Noble</w:t>
      </w:r>
      <w:r w:rsidR="0051274E" w:rsidRPr="0051274E">
        <w:t xml:space="preserve"> and Smith, 2015</w:t>
      </w:r>
      <w:r w:rsidR="0051274E">
        <w:t>). I</w:t>
      </w:r>
      <w:r w:rsidR="00010465">
        <w:t xml:space="preserve">t has been observed that the researchers abided by the scientific methods of qualitative research to derive the outcomes of the paper. Thus, the validity of the paper can be considered to be high. </w:t>
      </w:r>
    </w:p>
    <w:p w14:paraId="0ADEC2A2" w14:textId="77777777" w:rsidR="00824428" w:rsidRDefault="008008B2" w:rsidP="00ED08F0">
      <w:r>
        <w:br w:type="page"/>
      </w:r>
    </w:p>
    <w:p w14:paraId="1EDD7946" w14:textId="77777777" w:rsidR="00C75349" w:rsidRPr="00C75349" w:rsidRDefault="008008B2" w:rsidP="00C75349">
      <w:pPr>
        <w:pStyle w:val="Heading1"/>
        <w:rPr>
          <w:b w:val="0"/>
          <w:bCs/>
        </w:rPr>
      </w:pPr>
      <w:bookmarkStart w:id="9" w:name="_Toc28089455"/>
      <w:r w:rsidRPr="00C75349">
        <w:rPr>
          <w:b w:val="0"/>
          <w:bCs/>
        </w:rPr>
        <w:lastRenderedPageBreak/>
        <w:t>Reference List</w:t>
      </w:r>
      <w:bookmarkEnd w:id="9"/>
    </w:p>
    <w:p w14:paraId="160D447E"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Bair, J. and </w:t>
      </w:r>
      <w:proofErr w:type="spellStart"/>
      <w:r w:rsidRPr="000831AF">
        <w:rPr>
          <w:rFonts w:cs="Times New Roman"/>
          <w:szCs w:val="24"/>
          <w:shd w:val="clear" w:color="auto" w:fill="FFFFFF"/>
        </w:rPr>
        <w:t>Palpacuer</w:t>
      </w:r>
      <w:proofErr w:type="spellEnd"/>
      <w:r w:rsidRPr="000831AF">
        <w:rPr>
          <w:rFonts w:cs="Times New Roman"/>
          <w:szCs w:val="24"/>
          <w:shd w:val="clear" w:color="auto" w:fill="FFFFFF"/>
        </w:rPr>
        <w:t>, F., 2015. CSR beyond the corporation: contested governance in global value chains. </w:t>
      </w:r>
      <w:r w:rsidRPr="000831AF">
        <w:rPr>
          <w:rFonts w:cs="Times New Roman"/>
          <w:i/>
          <w:iCs/>
          <w:szCs w:val="24"/>
          <w:shd w:val="clear" w:color="auto" w:fill="FFFFFF"/>
        </w:rPr>
        <w:t>Global Networks</w:t>
      </w:r>
      <w:r w:rsidRPr="000831AF">
        <w:rPr>
          <w:rFonts w:cs="Times New Roman"/>
          <w:szCs w:val="24"/>
          <w:shd w:val="clear" w:color="auto" w:fill="FFFFFF"/>
        </w:rPr>
        <w:t>, 15(s1), pp. S1-S19.</w:t>
      </w:r>
    </w:p>
    <w:p w14:paraId="1609480E"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Bonardi</w:t>
      </w:r>
      <w:proofErr w:type="spellEnd"/>
      <w:r w:rsidRPr="000831AF">
        <w:rPr>
          <w:rFonts w:cs="Times New Roman"/>
          <w:szCs w:val="24"/>
          <w:shd w:val="clear" w:color="auto" w:fill="FFFFFF"/>
        </w:rPr>
        <w:t xml:space="preserve">, J.P., Hillman, A.J., and </w:t>
      </w:r>
      <w:proofErr w:type="spellStart"/>
      <w:r w:rsidRPr="000831AF">
        <w:rPr>
          <w:rFonts w:cs="Times New Roman"/>
          <w:szCs w:val="24"/>
          <w:shd w:val="clear" w:color="auto" w:fill="FFFFFF"/>
        </w:rPr>
        <w:t>Keim</w:t>
      </w:r>
      <w:proofErr w:type="spellEnd"/>
      <w:r w:rsidRPr="000831AF">
        <w:rPr>
          <w:rFonts w:cs="Times New Roman"/>
          <w:szCs w:val="24"/>
          <w:shd w:val="clear" w:color="auto" w:fill="FFFFFF"/>
        </w:rPr>
        <w:t xml:space="preserve">, G.D., 2005. ‘The Attractiveness of Political Markets: Implications for Firm Strategy’, </w:t>
      </w:r>
      <w:r w:rsidRPr="000831AF">
        <w:rPr>
          <w:rFonts w:cs="Times New Roman"/>
          <w:i/>
          <w:iCs/>
          <w:szCs w:val="24"/>
          <w:shd w:val="clear" w:color="auto" w:fill="FFFFFF"/>
        </w:rPr>
        <w:t>The Academy of Management Review</w:t>
      </w:r>
      <w:r w:rsidRPr="000831AF">
        <w:rPr>
          <w:rFonts w:cs="Times New Roman"/>
          <w:szCs w:val="24"/>
          <w:shd w:val="clear" w:color="auto" w:fill="FFFFFF"/>
        </w:rPr>
        <w:t>, 30(2), pp.397–413.</w:t>
      </w:r>
    </w:p>
    <w:p w14:paraId="7D1DEFFD" w14:textId="77777777" w:rsidR="000831AF" w:rsidRPr="000831AF" w:rsidRDefault="000831AF" w:rsidP="000831AF">
      <w:pPr>
        <w:rPr>
          <w:rFonts w:cs="Times New Roman"/>
          <w:szCs w:val="24"/>
        </w:rPr>
      </w:pPr>
      <w:r w:rsidRPr="000831AF">
        <w:rPr>
          <w:rFonts w:cs="Times New Roman"/>
          <w:szCs w:val="24"/>
        </w:rPr>
        <w:t xml:space="preserve">Cleary, M., </w:t>
      </w:r>
      <w:proofErr w:type="spellStart"/>
      <w:r w:rsidRPr="000831AF">
        <w:rPr>
          <w:rFonts w:cs="Times New Roman"/>
          <w:szCs w:val="24"/>
        </w:rPr>
        <w:t>Horsfall</w:t>
      </w:r>
      <w:proofErr w:type="spellEnd"/>
      <w:r w:rsidRPr="000831AF">
        <w:rPr>
          <w:rFonts w:cs="Times New Roman"/>
          <w:szCs w:val="24"/>
        </w:rPr>
        <w:t xml:space="preserve">, J. and </w:t>
      </w:r>
      <w:proofErr w:type="spellStart"/>
      <w:r w:rsidRPr="000831AF">
        <w:rPr>
          <w:rFonts w:cs="Times New Roman"/>
          <w:szCs w:val="24"/>
        </w:rPr>
        <w:t>Hayter</w:t>
      </w:r>
      <w:proofErr w:type="spellEnd"/>
      <w:r w:rsidRPr="000831AF">
        <w:rPr>
          <w:rFonts w:cs="Times New Roman"/>
          <w:szCs w:val="24"/>
        </w:rPr>
        <w:t xml:space="preserve">, M., 2014. Data collection and sampling in qualitative research: does size matter? </w:t>
      </w:r>
      <w:r w:rsidRPr="000831AF">
        <w:rPr>
          <w:rFonts w:cs="Times New Roman"/>
          <w:i/>
          <w:iCs/>
          <w:szCs w:val="24"/>
        </w:rPr>
        <w:t>Journal of Advanced Nursing</w:t>
      </w:r>
      <w:r w:rsidRPr="000831AF">
        <w:rPr>
          <w:rFonts w:cs="Times New Roman"/>
          <w:szCs w:val="24"/>
        </w:rPr>
        <w:t>, </w:t>
      </w:r>
      <w:r w:rsidRPr="000831AF">
        <w:rPr>
          <w:rFonts w:cs="Times New Roman"/>
          <w:iCs/>
          <w:szCs w:val="24"/>
        </w:rPr>
        <w:t>70</w:t>
      </w:r>
      <w:r w:rsidRPr="000831AF">
        <w:rPr>
          <w:rFonts w:cs="Times New Roman"/>
          <w:szCs w:val="24"/>
        </w:rPr>
        <w:t>(3), pp.473-475.</w:t>
      </w:r>
    </w:p>
    <w:p w14:paraId="008CB1E1"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Conference Board, 2005. </w:t>
      </w:r>
      <w:r w:rsidRPr="000831AF">
        <w:rPr>
          <w:rFonts w:cs="Times New Roman"/>
          <w:i/>
          <w:iCs/>
          <w:szCs w:val="24"/>
          <w:shd w:val="clear" w:color="auto" w:fill="FFFFFF"/>
        </w:rPr>
        <w:t>Corporate Citizenship Reporting: Best Practices</w:t>
      </w:r>
      <w:r w:rsidRPr="000831AF">
        <w:rPr>
          <w:rFonts w:cs="Times New Roman"/>
          <w:szCs w:val="24"/>
          <w:shd w:val="clear" w:color="auto" w:fill="FFFFFF"/>
        </w:rPr>
        <w:t>. Research Report 1367–05-RR. New York: The Conference Board.</w:t>
      </w:r>
    </w:p>
    <w:p w14:paraId="3090A6AF"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Detomasi</w:t>
      </w:r>
      <w:proofErr w:type="spellEnd"/>
      <w:r w:rsidRPr="000831AF">
        <w:rPr>
          <w:rFonts w:cs="Times New Roman"/>
          <w:szCs w:val="24"/>
          <w:shd w:val="clear" w:color="auto" w:fill="FFFFFF"/>
        </w:rPr>
        <w:t>, D.A., 2008. The political roots of corporate social responsibility. </w:t>
      </w:r>
      <w:r w:rsidRPr="000831AF">
        <w:rPr>
          <w:rFonts w:cs="Times New Roman"/>
          <w:i/>
          <w:iCs/>
          <w:szCs w:val="24"/>
          <w:shd w:val="clear" w:color="auto" w:fill="FFFFFF"/>
        </w:rPr>
        <w:t>Journal of Business Ethics, </w:t>
      </w:r>
      <w:r w:rsidRPr="000831AF">
        <w:rPr>
          <w:rFonts w:cs="Times New Roman"/>
          <w:szCs w:val="24"/>
          <w:shd w:val="clear" w:color="auto" w:fill="FFFFFF"/>
        </w:rPr>
        <w:t>82(4), pp.807-819.</w:t>
      </w:r>
    </w:p>
    <w:p w14:paraId="385745EB"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Di </w:t>
      </w:r>
      <w:proofErr w:type="spellStart"/>
      <w:r w:rsidRPr="000831AF">
        <w:rPr>
          <w:rFonts w:cs="Times New Roman"/>
          <w:szCs w:val="24"/>
          <w:shd w:val="clear" w:color="auto" w:fill="FFFFFF"/>
        </w:rPr>
        <w:t>Giuli</w:t>
      </w:r>
      <w:proofErr w:type="spellEnd"/>
      <w:r w:rsidRPr="000831AF">
        <w:rPr>
          <w:rFonts w:cs="Times New Roman"/>
          <w:szCs w:val="24"/>
          <w:shd w:val="clear" w:color="auto" w:fill="FFFFFF"/>
        </w:rPr>
        <w:t xml:space="preserve">, A. and </w:t>
      </w:r>
      <w:proofErr w:type="spellStart"/>
      <w:r w:rsidRPr="000831AF">
        <w:rPr>
          <w:rFonts w:cs="Times New Roman"/>
          <w:szCs w:val="24"/>
          <w:shd w:val="clear" w:color="auto" w:fill="FFFFFF"/>
        </w:rPr>
        <w:t>Kostovetsky</w:t>
      </w:r>
      <w:proofErr w:type="spellEnd"/>
      <w:r w:rsidRPr="000831AF">
        <w:rPr>
          <w:rFonts w:cs="Times New Roman"/>
          <w:szCs w:val="24"/>
          <w:shd w:val="clear" w:color="auto" w:fill="FFFFFF"/>
        </w:rPr>
        <w:t>, L., 2014. Are red or blue companies more likely to go green? Politics and corporate social responsibility. </w:t>
      </w:r>
      <w:r w:rsidRPr="000831AF">
        <w:rPr>
          <w:rFonts w:cs="Times New Roman"/>
          <w:i/>
          <w:iCs/>
          <w:szCs w:val="24"/>
          <w:shd w:val="clear" w:color="auto" w:fill="FFFFFF"/>
        </w:rPr>
        <w:t>Journal of Financial Economics</w:t>
      </w:r>
      <w:r w:rsidRPr="000831AF">
        <w:rPr>
          <w:rFonts w:cs="Times New Roman"/>
          <w:szCs w:val="24"/>
          <w:shd w:val="clear" w:color="auto" w:fill="FFFFFF"/>
        </w:rPr>
        <w:t>, 111(1), pp.158-180.</w:t>
      </w:r>
    </w:p>
    <w:p w14:paraId="07220C26"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Edson, M.C., Henning, P.B. and </w:t>
      </w:r>
      <w:proofErr w:type="spellStart"/>
      <w:r w:rsidRPr="000831AF">
        <w:rPr>
          <w:rFonts w:cs="Times New Roman"/>
          <w:szCs w:val="24"/>
          <w:shd w:val="clear" w:color="auto" w:fill="FFFFFF"/>
        </w:rPr>
        <w:t>Sankaran</w:t>
      </w:r>
      <w:proofErr w:type="spellEnd"/>
      <w:r w:rsidRPr="000831AF">
        <w:rPr>
          <w:rFonts w:cs="Times New Roman"/>
          <w:szCs w:val="24"/>
          <w:shd w:val="clear" w:color="auto" w:fill="FFFFFF"/>
        </w:rPr>
        <w:t>, S. eds., 2016. </w:t>
      </w:r>
      <w:r w:rsidRPr="000831AF">
        <w:rPr>
          <w:rFonts w:cs="Times New Roman"/>
          <w:i/>
          <w:iCs/>
          <w:szCs w:val="24"/>
          <w:shd w:val="clear" w:color="auto" w:fill="FFFFFF"/>
        </w:rPr>
        <w:t>A guide to systems research: Philosophy, processes and practice</w:t>
      </w:r>
      <w:r w:rsidRPr="000831AF">
        <w:rPr>
          <w:rFonts w:cs="Times New Roman"/>
          <w:szCs w:val="24"/>
          <w:shd w:val="clear" w:color="auto" w:fill="FFFFFF"/>
        </w:rPr>
        <w:t> (Vol. 10). Cham: Springer.</w:t>
      </w:r>
    </w:p>
    <w:p w14:paraId="4038B96A"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Filatotchev</w:t>
      </w:r>
      <w:proofErr w:type="spellEnd"/>
      <w:r w:rsidRPr="000831AF">
        <w:rPr>
          <w:rFonts w:cs="Times New Roman"/>
          <w:szCs w:val="24"/>
          <w:shd w:val="clear" w:color="auto" w:fill="FFFFFF"/>
        </w:rPr>
        <w:t xml:space="preserve">, I. and Nakajima, C., 2014. Corporate governance, responsible managerial </w:t>
      </w:r>
      <w:proofErr w:type="spellStart"/>
      <w:r w:rsidRPr="000831AF">
        <w:rPr>
          <w:rFonts w:cs="Times New Roman"/>
          <w:szCs w:val="24"/>
          <w:shd w:val="clear" w:color="auto" w:fill="FFFFFF"/>
        </w:rPr>
        <w:t>behavior</w:t>
      </w:r>
      <w:proofErr w:type="spellEnd"/>
      <w:r w:rsidRPr="000831AF">
        <w:rPr>
          <w:rFonts w:cs="Times New Roman"/>
          <w:szCs w:val="24"/>
          <w:shd w:val="clear" w:color="auto" w:fill="FFFFFF"/>
        </w:rPr>
        <w:t>, and corporate social responsibility: organizational efficiency versus organizational legitimacy?. </w:t>
      </w:r>
      <w:r w:rsidRPr="000831AF">
        <w:rPr>
          <w:rFonts w:cs="Times New Roman"/>
          <w:i/>
          <w:iCs/>
          <w:szCs w:val="24"/>
          <w:shd w:val="clear" w:color="auto" w:fill="FFFFFF"/>
        </w:rPr>
        <w:t>Academy of Management Perspectives</w:t>
      </w:r>
      <w:r w:rsidRPr="000831AF">
        <w:rPr>
          <w:rFonts w:cs="Times New Roman"/>
          <w:szCs w:val="24"/>
          <w:shd w:val="clear" w:color="auto" w:fill="FFFFFF"/>
        </w:rPr>
        <w:t>, </w:t>
      </w:r>
      <w:r w:rsidRPr="000831AF">
        <w:rPr>
          <w:rFonts w:cs="Times New Roman"/>
          <w:i/>
          <w:iCs/>
          <w:szCs w:val="24"/>
          <w:shd w:val="clear" w:color="auto" w:fill="FFFFFF"/>
        </w:rPr>
        <w:t>28</w:t>
      </w:r>
      <w:r w:rsidRPr="000831AF">
        <w:rPr>
          <w:rFonts w:cs="Times New Roman"/>
          <w:szCs w:val="24"/>
          <w:shd w:val="clear" w:color="auto" w:fill="FFFFFF"/>
        </w:rPr>
        <w:t>(3), pp.289-306.</w:t>
      </w:r>
    </w:p>
    <w:p w14:paraId="5B2DE668" w14:textId="77777777" w:rsidR="000831AF" w:rsidRPr="000831AF" w:rsidRDefault="000831AF" w:rsidP="000831AF">
      <w:pPr>
        <w:rPr>
          <w:rFonts w:cs="Times New Roman"/>
          <w:szCs w:val="24"/>
        </w:rPr>
      </w:pPr>
      <w:proofErr w:type="spellStart"/>
      <w:r w:rsidRPr="000831AF">
        <w:rPr>
          <w:rFonts w:cs="Times New Roman"/>
          <w:szCs w:val="24"/>
        </w:rPr>
        <w:t>Fooks</w:t>
      </w:r>
      <w:proofErr w:type="spellEnd"/>
      <w:r w:rsidRPr="000831AF">
        <w:rPr>
          <w:rFonts w:cs="Times New Roman"/>
          <w:szCs w:val="24"/>
        </w:rPr>
        <w:t>, G., Gilmore, A., Collin, J., Holden, C. and Lee, K., 2013. The limits of corporate social responsibility: techniques of neutralization, stakeholder management and political CSR. </w:t>
      </w:r>
      <w:r w:rsidRPr="000831AF">
        <w:rPr>
          <w:rFonts w:cs="Times New Roman"/>
          <w:i/>
          <w:iCs/>
          <w:szCs w:val="24"/>
        </w:rPr>
        <w:t>Journal of Business Ethics</w:t>
      </w:r>
      <w:r w:rsidRPr="000831AF">
        <w:rPr>
          <w:rFonts w:cs="Times New Roman"/>
          <w:szCs w:val="24"/>
        </w:rPr>
        <w:t>, </w:t>
      </w:r>
      <w:r w:rsidRPr="000831AF">
        <w:rPr>
          <w:rFonts w:cs="Times New Roman"/>
          <w:iCs/>
          <w:szCs w:val="24"/>
        </w:rPr>
        <w:t>112</w:t>
      </w:r>
      <w:r w:rsidRPr="000831AF">
        <w:rPr>
          <w:rFonts w:cs="Times New Roman"/>
          <w:szCs w:val="24"/>
        </w:rPr>
        <w:t>(2), pp.283-299.</w:t>
      </w:r>
    </w:p>
    <w:p w14:paraId="0AED07E4"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Frynas</w:t>
      </w:r>
      <w:proofErr w:type="spellEnd"/>
      <w:r w:rsidRPr="000831AF">
        <w:rPr>
          <w:rFonts w:cs="Times New Roman"/>
          <w:szCs w:val="24"/>
          <w:shd w:val="clear" w:color="auto" w:fill="FFFFFF"/>
        </w:rPr>
        <w:t>, J.G. and Stephens, S., 2015. Political corporate social responsibility: Reviewing theories and setting new agendas. </w:t>
      </w:r>
      <w:r w:rsidRPr="000831AF">
        <w:rPr>
          <w:rFonts w:cs="Times New Roman"/>
          <w:i/>
          <w:iCs/>
          <w:szCs w:val="24"/>
          <w:shd w:val="clear" w:color="auto" w:fill="FFFFFF"/>
        </w:rPr>
        <w:t>International Journal of Management Reviews</w:t>
      </w:r>
      <w:r w:rsidRPr="000831AF">
        <w:rPr>
          <w:rFonts w:cs="Times New Roman"/>
          <w:szCs w:val="24"/>
          <w:shd w:val="clear" w:color="auto" w:fill="FFFFFF"/>
        </w:rPr>
        <w:t>, 17(4), pp.483-509.</w:t>
      </w:r>
    </w:p>
    <w:p w14:paraId="42545CB7"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Garsten</w:t>
      </w:r>
      <w:proofErr w:type="spellEnd"/>
      <w:r w:rsidRPr="000831AF">
        <w:rPr>
          <w:rFonts w:cs="Times New Roman"/>
          <w:szCs w:val="24"/>
          <w:shd w:val="clear" w:color="auto" w:fill="FFFFFF"/>
        </w:rPr>
        <w:t xml:space="preserve">, C. and </w:t>
      </w:r>
      <w:proofErr w:type="spellStart"/>
      <w:r w:rsidRPr="000831AF">
        <w:rPr>
          <w:rFonts w:cs="Times New Roman"/>
          <w:szCs w:val="24"/>
          <w:shd w:val="clear" w:color="auto" w:fill="FFFFFF"/>
        </w:rPr>
        <w:t>Jacobsson</w:t>
      </w:r>
      <w:proofErr w:type="spellEnd"/>
      <w:r w:rsidRPr="000831AF">
        <w:rPr>
          <w:rFonts w:cs="Times New Roman"/>
          <w:szCs w:val="24"/>
          <w:shd w:val="clear" w:color="auto" w:fill="FFFFFF"/>
        </w:rPr>
        <w:t>, K., 2011. Transparency and legibility in international institutions: the UN Global Compact and post‐political global ethics. </w:t>
      </w:r>
      <w:r w:rsidRPr="000831AF">
        <w:rPr>
          <w:rFonts w:cs="Times New Roman"/>
          <w:i/>
          <w:iCs/>
          <w:szCs w:val="24"/>
          <w:shd w:val="clear" w:color="auto" w:fill="FFFFFF"/>
        </w:rPr>
        <w:t>Social Anthropology</w:t>
      </w:r>
      <w:r w:rsidRPr="000831AF">
        <w:rPr>
          <w:rFonts w:cs="Times New Roman"/>
          <w:szCs w:val="24"/>
          <w:shd w:val="clear" w:color="auto" w:fill="FFFFFF"/>
        </w:rPr>
        <w:t>, 19(4), pp.378-393.</w:t>
      </w:r>
    </w:p>
    <w:p w14:paraId="3975BCBC"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Hood, C., 2006. Transparency in historical perspective, in C. Hood and D. </w:t>
      </w:r>
      <w:proofErr w:type="spellStart"/>
      <w:r w:rsidRPr="000831AF">
        <w:rPr>
          <w:rFonts w:cs="Times New Roman"/>
          <w:szCs w:val="24"/>
          <w:shd w:val="clear" w:color="auto" w:fill="FFFFFF"/>
        </w:rPr>
        <w:t>Heald</w:t>
      </w:r>
      <w:proofErr w:type="spellEnd"/>
      <w:r w:rsidRPr="000831AF">
        <w:rPr>
          <w:rFonts w:cs="Times New Roman"/>
          <w:szCs w:val="24"/>
          <w:shd w:val="clear" w:color="auto" w:fill="FFFFFF"/>
        </w:rPr>
        <w:t xml:space="preserve"> (eds.), </w:t>
      </w:r>
      <w:r w:rsidRPr="000831AF">
        <w:rPr>
          <w:rFonts w:cs="Times New Roman"/>
          <w:i/>
          <w:iCs/>
          <w:szCs w:val="24"/>
          <w:shd w:val="clear" w:color="auto" w:fill="FFFFFF"/>
        </w:rPr>
        <w:t>Transparency: the key to better governance?</w:t>
      </w:r>
      <w:r w:rsidRPr="000831AF">
        <w:rPr>
          <w:rFonts w:cs="Times New Roman"/>
          <w:szCs w:val="24"/>
          <w:shd w:val="clear" w:color="auto" w:fill="FFFFFF"/>
        </w:rPr>
        <w:t xml:space="preserve"> pp.3–23. Oxford: Oxford University Press.</w:t>
      </w:r>
    </w:p>
    <w:p w14:paraId="74D6537B"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Hughes, J.A. and Sharrock, W.W., 2016. </w:t>
      </w:r>
      <w:r w:rsidRPr="000831AF">
        <w:rPr>
          <w:rFonts w:cs="Times New Roman"/>
          <w:i/>
          <w:iCs/>
          <w:szCs w:val="24"/>
          <w:shd w:val="clear" w:color="auto" w:fill="FFFFFF"/>
        </w:rPr>
        <w:t>The philosophy of social research</w:t>
      </w:r>
      <w:r w:rsidRPr="000831AF">
        <w:rPr>
          <w:rFonts w:cs="Times New Roman"/>
          <w:szCs w:val="24"/>
          <w:shd w:val="clear" w:color="auto" w:fill="FFFFFF"/>
        </w:rPr>
        <w:t>. Abingdon: Routledge.</w:t>
      </w:r>
    </w:p>
    <w:p w14:paraId="5D4D980F" w14:textId="77777777" w:rsidR="000831AF" w:rsidRPr="000831AF" w:rsidRDefault="000831AF" w:rsidP="000831AF">
      <w:pPr>
        <w:rPr>
          <w:rFonts w:cs="Times New Roman"/>
          <w:szCs w:val="24"/>
        </w:rPr>
      </w:pPr>
      <w:proofErr w:type="spellStart"/>
      <w:r w:rsidRPr="000831AF">
        <w:rPr>
          <w:rFonts w:cs="Times New Roman"/>
          <w:szCs w:val="24"/>
        </w:rPr>
        <w:lastRenderedPageBreak/>
        <w:t>Joutsenvirta</w:t>
      </w:r>
      <w:proofErr w:type="spellEnd"/>
      <w:r w:rsidRPr="000831AF">
        <w:rPr>
          <w:rFonts w:cs="Times New Roman"/>
          <w:szCs w:val="24"/>
        </w:rPr>
        <w:t xml:space="preserve">, M. and </w:t>
      </w:r>
      <w:proofErr w:type="spellStart"/>
      <w:r w:rsidRPr="000831AF">
        <w:rPr>
          <w:rFonts w:cs="Times New Roman"/>
          <w:szCs w:val="24"/>
        </w:rPr>
        <w:t>Vaara</w:t>
      </w:r>
      <w:proofErr w:type="spellEnd"/>
      <w:r w:rsidRPr="000831AF">
        <w:rPr>
          <w:rFonts w:cs="Times New Roman"/>
          <w:szCs w:val="24"/>
        </w:rPr>
        <w:t>, E., 2015. Legitimacy struggles and political corporate social responsibility in international settings: A comparative discursive analysis of a contested investment in Latin America. </w:t>
      </w:r>
      <w:r w:rsidRPr="000831AF">
        <w:rPr>
          <w:rFonts w:cs="Times New Roman"/>
          <w:i/>
          <w:iCs/>
          <w:szCs w:val="24"/>
        </w:rPr>
        <w:t>Organization Studies</w:t>
      </w:r>
      <w:r w:rsidRPr="000831AF">
        <w:rPr>
          <w:rFonts w:cs="Times New Roman"/>
          <w:szCs w:val="24"/>
        </w:rPr>
        <w:t>, </w:t>
      </w:r>
      <w:r w:rsidRPr="000831AF">
        <w:rPr>
          <w:rFonts w:cs="Times New Roman"/>
          <w:iCs/>
          <w:szCs w:val="24"/>
        </w:rPr>
        <w:t>36</w:t>
      </w:r>
      <w:r w:rsidRPr="000831AF">
        <w:rPr>
          <w:rFonts w:cs="Times New Roman"/>
          <w:szCs w:val="24"/>
        </w:rPr>
        <w:t>(6), pp.741-777.</w:t>
      </w:r>
    </w:p>
    <w:p w14:paraId="04CF5364"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Kaustia</w:t>
      </w:r>
      <w:proofErr w:type="spellEnd"/>
      <w:r w:rsidRPr="000831AF">
        <w:rPr>
          <w:rFonts w:cs="Times New Roman"/>
          <w:szCs w:val="24"/>
          <w:shd w:val="clear" w:color="auto" w:fill="FFFFFF"/>
        </w:rPr>
        <w:t xml:space="preserve">, M. and </w:t>
      </w:r>
      <w:proofErr w:type="spellStart"/>
      <w:r w:rsidRPr="000831AF">
        <w:rPr>
          <w:rFonts w:cs="Times New Roman"/>
          <w:szCs w:val="24"/>
          <w:shd w:val="clear" w:color="auto" w:fill="FFFFFF"/>
        </w:rPr>
        <w:t>Torstila</w:t>
      </w:r>
      <w:proofErr w:type="spellEnd"/>
      <w:r w:rsidRPr="000831AF">
        <w:rPr>
          <w:rFonts w:cs="Times New Roman"/>
          <w:szCs w:val="24"/>
          <w:shd w:val="clear" w:color="auto" w:fill="FFFFFF"/>
        </w:rPr>
        <w:t>, S., 2011. Stock market aversion? Political preferences and stock market participation. </w:t>
      </w:r>
      <w:r w:rsidRPr="000831AF">
        <w:rPr>
          <w:rFonts w:cs="Times New Roman"/>
          <w:i/>
          <w:iCs/>
          <w:szCs w:val="24"/>
          <w:shd w:val="clear" w:color="auto" w:fill="FFFFFF"/>
        </w:rPr>
        <w:t>Journal of Financial Economics</w:t>
      </w:r>
      <w:r w:rsidRPr="000831AF">
        <w:rPr>
          <w:rFonts w:cs="Times New Roman"/>
          <w:szCs w:val="24"/>
          <w:shd w:val="clear" w:color="auto" w:fill="FFFFFF"/>
        </w:rPr>
        <w:t>, 100(1), pp.98-112.</w:t>
      </w:r>
    </w:p>
    <w:p w14:paraId="20BED1F0"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Keillor</w:t>
      </w:r>
      <w:proofErr w:type="spellEnd"/>
      <w:r w:rsidRPr="000831AF">
        <w:rPr>
          <w:rFonts w:cs="Times New Roman"/>
          <w:szCs w:val="24"/>
          <w:shd w:val="clear" w:color="auto" w:fill="FFFFFF"/>
        </w:rPr>
        <w:t>, B.D., Wilkinson, T.J. and Owens, D., 2005. Threats to international operations: dealing with political risk at the firm level. </w:t>
      </w:r>
      <w:r w:rsidRPr="000831AF">
        <w:rPr>
          <w:rFonts w:cs="Times New Roman"/>
          <w:i/>
          <w:iCs/>
          <w:szCs w:val="24"/>
          <w:shd w:val="clear" w:color="auto" w:fill="FFFFFF"/>
        </w:rPr>
        <w:t>Journal of Business Research</w:t>
      </w:r>
      <w:r w:rsidRPr="000831AF">
        <w:rPr>
          <w:rFonts w:cs="Times New Roman"/>
          <w:szCs w:val="24"/>
          <w:shd w:val="clear" w:color="auto" w:fill="FFFFFF"/>
        </w:rPr>
        <w:t>, </w:t>
      </w:r>
      <w:r w:rsidRPr="000831AF">
        <w:rPr>
          <w:rFonts w:cs="Times New Roman"/>
          <w:i/>
          <w:iCs/>
          <w:szCs w:val="24"/>
          <w:shd w:val="clear" w:color="auto" w:fill="FFFFFF"/>
        </w:rPr>
        <w:t>58</w:t>
      </w:r>
      <w:r w:rsidRPr="000831AF">
        <w:rPr>
          <w:rFonts w:cs="Times New Roman"/>
          <w:szCs w:val="24"/>
          <w:shd w:val="clear" w:color="auto" w:fill="FFFFFF"/>
        </w:rPr>
        <w:t>(5), pp.629-635.</w:t>
      </w:r>
    </w:p>
    <w:p w14:paraId="538896EA"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Kytle</w:t>
      </w:r>
      <w:proofErr w:type="spellEnd"/>
      <w:r w:rsidRPr="000831AF">
        <w:rPr>
          <w:rFonts w:cs="Times New Roman"/>
          <w:szCs w:val="24"/>
          <w:shd w:val="clear" w:color="auto" w:fill="FFFFFF"/>
        </w:rPr>
        <w:t xml:space="preserve">, B. and </w:t>
      </w:r>
      <w:proofErr w:type="spellStart"/>
      <w:r w:rsidRPr="000831AF">
        <w:rPr>
          <w:rFonts w:cs="Times New Roman"/>
          <w:szCs w:val="24"/>
          <w:shd w:val="clear" w:color="auto" w:fill="FFFFFF"/>
        </w:rPr>
        <w:t>Ruggie</w:t>
      </w:r>
      <w:proofErr w:type="spellEnd"/>
      <w:r w:rsidRPr="000831AF">
        <w:rPr>
          <w:rFonts w:cs="Times New Roman"/>
          <w:szCs w:val="24"/>
          <w:shd w:val="clear" w:color="auto" w:fill="FFFFFF"/>
        </w:rPr>
        <w:t>, J.G., 2005. Corporate social responsibility as risk management. </w:t>
      </w:r>
      <w:r w:rsidRPr="000831AF">
        <w:rPr>
          <w:rFonts w:cs="Times New Roman"/>
          <w:i/>
          <w:iCs/>
          <w:szCs w:val="24"/>
          <w:shd w:val="clear" w:color="auto" w:fill="FFFFFF"/>
        </w:rPr>
        <w:t>Corporate social responsibility initiative working paper</w:t>
      </w:r>
      <w:r w:rsidRPr="000831AF">
        <w:rPr>
          <w:rFonts w:cs="Times New Roman"/>
          <w:szCs w:val="24"/>
          <w:shd w:val="clear" w:color="auto" w:fill="FFFFFF"/>
        </w:rPr>
        <w:t>, </w:t>
      </w:r>
      <w:r w:rsidRPr="000831AF">
        <w:rPr>
          <w:rFonts w:cs="Times New Roman"/>
          <w:i/>
          <w:iCs/>
          <w:szCs w:val="24"/>
          <w:shd w:val="clear" w:color="auto" w:fill="FFFFFF"/>
        </w:rPr>
        <w:t>10</w:t>
      </w:r>
      <w:r w:rsidRPr="000831AF">
        <w:rPr>
          <w:rFonts w:cs="Times New Roman"/>
          <w:szCs w:val="24"/>
          <w:shd w:val="clear" w:color="auto" w:fill="FFFFFF"/>
        </w:rPr>
        <w:t>.</w:t>
      </w:r>
    </w:p>
    <w:p w14:paraId="3A1267B9" w14:textId="77777777" w:rsidR="000831AF" w:rsidRPr="000831AF" w:rsidRDefault="000831AF" w:rsidP="000831AF">
      <w:pPr>
        <w:rPr>
          <w:rFonts w:cs="Times New Roman"/>
          <w:szCs w:val="24"/>
        </w:rPr>
      </w:pPr>
      <w:r w:rsidRPr="000831AF">
        <w:rPr>
          <w:rFonts w:cs="Times New Roman"/>
          <w:szCs w:val="24"/>
        </w:rPr>
        <w:t xml:space="preserve">Lawton, T., McGuire, S. and </w:t>
      </w:r>
      <w:proofErr w:type="spellStart"/>
      <w:r w:rsidRPr="000831AF">
        <w:rPr>
          <w:rFonts w:cs="Times New Roman"/>
          <w:szCs w:val="24"/>
        </w:rPr>
        <w:t>Rajwani</w:t>
      </w:r>
      <w:proofErr w:type="spellEnd"/>
      <w:r w:rsidRPr="000831AF">
        <w:rPr>
          <w:rFonts w:cs="Times New Roman"/>
          <w:szCs w:val="24"/>
        </w:rPr>
        <w:t>, T., 2013. Corporate political activity: A literature review and research agenda. </w:t>
      </w:r>
      <w:r w:rsidRPr="000831AF">
        <w:rPr>
          <w:rFonts w:cs="Times New Roman"/>
          <w:i/>
          <w:iCs/>
          <w:szCs w:val="24"/>
        </w:rPr>
        <w:t>International Journal of Management Reviews</w:t>
      </w:r>
      <w:r w:rsidRPr="000831AF">
        <w:rPr>
          <w:rFonts w:cs="Times New Roman"/>
          <w:szCs w:val="24"/>
        </w:rPr>
        <w:t>, </w:t>
      </w:r>
      <w:r w:rsidRPr="000831AF">
        <w:rPr>
          <w:rFonts w:cs="Times New Roman"/>
          <w:iCs/>
          <w:szCs w:val="24"/>
        </w:rPr>
        <w:t>15</w:t>
      </w:r>
      <w:r w:rsidRPr="000831AF">
        <w:rPr>
          <w:rFonts w:cs="Times New Roman"/>
          <w:szCs w:val="24"/>
        </w:rPr>
        <w:t>(1), pp.86-105.</w:t>
      </w:r>
    </w:p>
    <w:p w14:paraId="6F220071"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Liedong</w:t>
      </w:r>
      <w:proofErr w:type="spellEnd"/>
      <w:r w:rsidRPr="000831AF">
        <w:rPr>
          <w:rFonts w:cs="Times New Roman"/>
          <w:szCs w:val="24"/>
          <w:shd w:val="clear" w:color="auto" w:fill="FFFFFF"/>
        </w:rPr>
        <w:t xml:space="preserve">, T.A., </w:t>
      </w:r>
      <w:proofErr w:type="spellStart"/>
      <w:r w:rsidRPr="000831AF">
        <w:rPr>
          <w:rFonts w:cs="Times New Roman"/>
          <w:szCs w:val="24"/>
          <w:shd w:val="clear" w:color="auto" w:fill="FFFFFF"/>
        </w:rPr>
        <w:t>Ghobadian</w:t>
      </w:r>
      <w:proofErr w:type="spellEnd"/>
      <w:r w:rsidRPr="000831AF">
        <w:rPr>
          <w:rFonts w:cs="Times New Roman"/>
          <w:szCs w:val="24"/>
          <w:shd w:val="clear" w:color="auto" w:fill="FFFFFF"/>
        </w:rPr>
        <w:t xml:space="preserve">, A., </w:t>
      </w:r>
      <w:proofErr w:type="spellStart"/>
      <w:r w:rsidRPr="000831AF">
        <w:rPr>
          <w:rFonts w:cs="Times New Roman"/>
          <w:szCs w:val="24"/>
          <w:shd w:val="clear" w:color="auto" w:fill="FFFFFF"/>
        </w:rPr>
        <w:t>Rajwani</w:t>
      </w:r>
      <w:proofErr w:type="spellEnd"/>
      <w:r w:rsidRPr="000831AF">
        <w:rPr>
          <w:rFonts w:cs="Times New Roman"/>
          <w:szCs w:val="24"/>
          <w:shd w:val="clear" w:color="auto" w:fill="FFFFFF"/>
        </w:rPr>
        <w:t xml:space="preserve">, T. and </w:t>
      </w:r>
      <w:proofErr w:type="spellStart"/>
      <w:r w:rsidRPr="000831AF">
        <w:rPr>
          <w:rFonts w:cs="Times New Roman"/>
          <w:szCs w:val="24"/>
          <w:shd w:val="clear" w:color="auto" w:fill="FFFFFF"/>
        </w:rPr>
        <w:t>O’Regan</w:t>
      </w:r>
      <w:proofErr w:type="spellEnd"/>
      <w:r w:rsidRPr="000831AF">
        <w:rPr>
          <w:rFonts w:cs="Times New Roman"/>
          <w:szCs w:val="24"/>
          <w:shd w:val="clear" w:color="auto" w:fill="FFFFFF"/>
        </w:rPr>
        <w:t>, N., 2015. Toward a view of complementarity: trust and policy influence effects of corporate social responsibility and corporate political activity. </w:t>
      </w:r>
      <w:r w:rsidRPr="000831AF">
        <w:rPr>
          <w:rFonts w:cs="Times New Roman"/>
          <w:i/>
          <w:iCs/>
          <w:szCs w:val="24"/>
          <w:shd w:val="clear" w:color="auto" w:fill="FFFFFF"/>
        </w:rPr>
        <w:t>Group &amp; Organization Management</w:t>
      </w:r>
      <w:r w:rsidRPr="000831AF">
        <w:rPr>
          <w:rFonts w:cs="Times New Roman"/>
          <w:szCs w:val="24"/>
          <w:shd w:val="clear" w:color="auto" w:fill="FFFFFF"/>
        </w:rPr>
        <w:t>, 40(3), pp.405-427.</w:t>
      </w:r>
    </w:p>
    <w:p w14:paraId="0677DFE6"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Luo, Y., 2006. Political </w:t>
      </w:r>
      <w:proofErr w:type="spellStart"/>
      <w:r w:rsidRPr="000831AF">
        <w:rPr>
          <w:rFonts w:cs="Times New Roman"/>
          <w:szCs w:val="24"/>
          <w:shd w:val="clear" w:color="auto" w:fill="FFFFFF"/>
        </w:rPr>
        <w:t>behavior</w:t>
      </w:r>
      <w:proofErr w:type="spellEnd"/>
      <w:r w:rsidRPr="000831AF">
        <w:rPr>
          <w:rFonts w:cs="Times New Roman"/>
          <w:szCs w:val="24"/>
          <w:shd w:val="clear" w:color="auto" w:fill="FFFFFF"/>
        </w:rPr>
        <w:t>, social responsibility, and perceived corruption: A structuration perspective. </w:t>
      </w:r>
      <w:r w:rsidRPr="000831AF">
        <w:rPr>
          <w:rFonts w:cs="Times New Roman"/>
          <w:i/>
          <w:iCs/>
          <w:szCs w:val="24"/>
          <w:shd w:val="clear" w:color="auto" w:fill="FFFFFF"/>
        </w:rPr>
        <w:t>Journal of International Business Studies</w:t>
      </w:r>
      <w:r w:rsidRPr="000831AF">
        <w:rPr>
          <w:rFonts w:cs="Times New Roman"/>
          <w:szCs w:val="24"/>
          <w:shd w:val="clear" w:color="auto" w:fill="FFFFFF"/>
        </w:rPr>
        <w:t xml:space="preserve">, 37(6), pp.747-766. </w:t>
      </w:r>
    </w:p>
    <w:p w14:paraId="3FD51CF2" w14:textId="77777777" w:rsidR="000831AF" w:rsidRPr="000831AF" w:rsidRDefault="000831AF" w:rsidP="000831AF">
      <w:pPr>
        <w:rPr>
          <w:rFonts w:cs="Times New Roman"/>
          <w:szCs w:val="24"/>
        </w:rPr>
      </w:pPr>
      <w:r w:rsidRPr="000831AF">
        <w:rPr>
          <w:rFonts w:cs="Times New Roman"/>
          <w:szCs w:val="24"/>
        </w:rPr>
        <w:t xml:space="preserve">Mackey, A. and </w:t>
      </w:r>
      <w:proofErr w:type="spellStart"/>
      <w:r w:rsidRPr="000831AF">
        <w:rPr>
          <w:rFonts w:cs="Times New Roman"/>
          <w:szCs w:val="24"/>
        </w:rPr>
        <w:t>Gass</w:t>
      </w:r>
      <w:proofErr w:type="spellEnd"/>
      <w:r w:rsidRPr="000831AF">
        <w:rPr>
          <w:rFonts w:cs="Times New Roman"/>
          <w:szCs w:val="24"/>
        </w:rPr>
        <w:t>, S.M., 2015. </w:t>
      </w:r>
      <w:r w:rsidRPr="000831AF">
        <w:rPr>
          <w:rFonts w:cs="Times New Roman"/>
          <w:i/>
          <w:iCs/>
          <w:szCs w:val="24"/>
        </w:rPr>
        <w:t>Second language research: Methodology and design</w:t>
      </w:r>
      <w:r w:rsidRPr="000831AF">
        <w:rPr>
          <w:rFonts w:cs="Times New Roman"/>
          <w:szCs w:val="24"/>
        </w:rPr>
        <w:t>. Abingdon: Routledge.</w:t>
      </w:r>
    </w:p>
    <w:p w14:paraId="6DC45810" w14:textId="77777777" w:rsidR="000831AF" w:rsidRPr="000831AF" w:rsidRDefault="000831AF" w:rsidP="000831AF">
      <w:pPr>
        <w:rPr>
          <w:rFonts w:cs="Times New Roman"/>
          <w:szCs w:val="24"/>
        </w:rPr>
      </w:pPr>
      <w:r w:rsidRPr="000831AF">
        <w:rPr>
          <w:rFonts w:cs="Times New Roman"/>
          <w:szCs w:val="24"/>
        </w:rPr>
        <w:t>Noble, H. and Smith, J., 2015. Issues of validity and reliability in qualitative research. </w:t>
      </w:r>
      <w:r w:rsidRPr="000831AF">
        <w:rPr>
          <w:rFonts w:cs="Times New Roman"/>
          <w:i/>
          <w:iCs/>
          <w:szCs w:val="24"/>
        </w:rPr>
        <w:t>Evidence-Based Nursing</w:t>
      </w:r>
      <w:r w:rsidRPr="000831AF">
        <w:rPr>
          <w:rFonts w:cs="Times New Roman"/>
          <w:szCs w:val="24"/>
        </w:rPr>
        <w:t>, </w:t>
      </w:r>
      <w:r w:rsidRPr="000831AF">
        <w:rPr>
          <w:rFonts w:cs="Times New Roman"/>
          <w:iCs/>
          <w:szCs w:val="24"/>
        </w:rPr>
        <w:t>18</w:t>
      </w:r>
      <w:r w:rsidRPr="000831AF">
        <w:rPr>
          <w:rFonts w:cs="Times New Roman"/>
          <w:szCs w:val="24"/>
        </w:rPr>
        <w:t>(2), pp.34-35.</w:t>
      </w:r>
    </w:p>
    <w:p w14:paraId="20734A16"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Noddings</w:t>
      </w:r>
      <w:proofErr w:type="spellEnd"/>
      <w:r w:rsidRPr="000831AF">
        <w:rPr>
          <w:rFonts w:cs="Times New Roman"/>
          <w:szCs w:val="24"/>
          <w:shd w:val="clear" w:color="auto" w:fill="FFFFFF"/>
        </w:rPr>
        <w:t>, N., 2018. </w:t>
      </w:r>
      <w:r w:rsidRPr="000831AF">
        <w:rPr>
          <w:rFonts w:cs="Times New Roman"/>
          <w:i/>
          <w:iCs/>
          <w:szCs w:val="24"/>
          <w:shd w:val="clear" w:color="auto" w:fill="FFFFFF"/>
        </w:rPr>
        <w:t>Philosophy of education</w:t>
      </w:r>
      <w:r w:rsidRPr="000831AF">
        <w:rPr>
          <w:rFonts w:cs="Times New Roman"/>
          <w:szCs w:val="24"/>
          <w:shd w:val="clear" w:color="auto" w:fill="FFFFFF"/>
        </w:rPr>
        <w:t>. Abingdon: Routledge.</w:t>
      </w:r>
    </w:p>
    <w:p w14:paraId="01EDF39B"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Padilla-</w:t>
      </w:r>
      <w:proofErr w:type="spellStart"/>
      <w:r w:rsidRPr="000831AF">
        <w:rPr>
          <w:rFonts w:cs="Times New Roman"/>
          <w:szCs w:val="24"/>
          <w:shd w:val="clear" w:color="auto" w:fill="FFFFFF"/>
        </w:rPr>
        <w:t>Díaz</w:t>
      </w:r>
      <w:proofErr w:type="spellEnd"/>
      <w:r w:rsidRPr="000831AF">
        <w:rPr>
          <w:rFonts w:cs="Times New Roman"/>
          <w:szCs w:val="24"/>
          <w:shd w:val="clear" w:color="auto" w:fill="FFFFFF"/>
        </w:rPr>
        <w:t>, M., 2015. Phenomenology in educational qualitative research: Philosophy as science or philosophical science. </w:t>
      </w:r>
      <w:r w:rsidRPr="000831AF">
        <w:rPr>
          <w:rFonts w:cs="Times New Roman"/>
          <w:i/>
          <w:iCs/>
          <w:szCs w:val="24"/>
          <w:shd w:val="clear" w:color="auto" w:fill="FFFFFF"/>
        </w:rPr>
        <w:t>International Journal of Educational Excellence</w:t>
      </w:r>
      <w:r w:rsidRPr="000831AF">
        <w:rPr>
          <w:rFonts w:cs="Times New Roman"/>
          <w:szCs w:val="24"/>
          <w:shd w:val="clear" w:color="auto" w:fill="FFFFFF"/>
        </w:rPr>
        <w:t>, 1(2), pp.101-110.</w:t>
      </w:r>
    </w:p>
    <w:p w14:paraId="20A72AF9"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 xml:space="preserve">Quinlan, C., </w:t>
      </w:r>
      <w:proofErr w:type="spellStart"/>
      <w:r w:rsidRPr="000831AF">
        <w:rPr>
          <w:rFonts w:cs="Times New Roman"/>
          <w:szCs w:val="24"/>
          <w:shd w:val="clear" w:color="auto" w:fill="FFFFFF"/>
        </w:rPr>
        <w:t>Babin</w:t>
      </w:r>
      <w:proofErr w:type="spellEnd"/>
      <w:r w:rsidRPr="000831AF">
        <w:rPr>
          <w:rFonts w:cs="Times New Roman"/>
          <w:szCs w:val="24"/>
          <w:shd w:val="clear" w:color="auto" w:fill="FFFFFF"/>
        </w:rPr>
        <w:t xml:space="preserve">, B., </w:t>
      </w:r>
      <w:proofErr w:type="spellStart"/>
      <w:r w:rsidRPr="000831AF">
        <w:rPr>
          <w:rFonts w:cs="Times New Roman"/>
          <w:szCs w:val="24"/>
          <w:shd w:val="clear" w:color="auto" w:fill="FFFFFF"/>
        </w:rPr>
        <w:t>Carr</w:t>
      </w:r>
      <w:proofErr w:type="spellEnd"/>
      <w:r w:rsidRPr="000831AF">
        <w:rPr>
          <w:rFonts w:cs="Times New Roman"/>
          <w:szCs w:val="24"/>
          <w:shd w:val="clear" w:color="auto" w:fill="FFFFFF"/>
        </w:rPr>
        <w:t>, J. and Griffin, M., 2019. </w:t>
      </w:r>
      <w:r w:rsidRPr="000831AF">
        <w:rPr>
          <w:rFonts w:cs="Times New Roman"/>
          <w:i/>
          <w:iCs/>
          <w:szCs w:val="24"/>
          <w:shd w:val="clear" w:color="auto" w:fill="FFFFFF"/>
        </w:rPr>
        <w:t>Business research methods</w:t>
      </w:r>
      <w:r w:rsidRPr="000831AF">
        <w:rPr>
          <w:rFonts w:cs="Times New Roman"/>
          <w:szCs w:val="24"/>
          <w:shd w:val="clear" w:color="auto" w:fill="FFFFFF"/>
        </w:rPr>
        <w:t>. Boston: South Western Cengage.</w:t>
      </w:r>
    </w:p>
    <w:p w14:paraId="482845A3"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Roberts, J., 2003. The manufacture of corporate social responsibility: Constructing corporate sensibility. </w:t>
      </w:r>
      <w:r w:rsidRPr="000831AF">
        <w:rPr>
          <w:rFonts w:cs="Times New Roman"/>
          <w:i/>
          <w:iCs/>
          <w:szCs w:val="24"/>
          <w:shd w:val="clear" w:color="auto" w:fill="FFFFFF"/>
        </w:rPr>
        <w:t>Organization</w:t>
      </w:r>
      <w:r w:rsidRPr="000831AF">
        <w:rPr>
          <w:rFonts w:cs="Times New Roman"/>
          <w:szCs w:val="24"/>
          <w:shd w:val="clear" w:color="auto" w:fill="FFFFFF"/>
        </w:rPr>
        <w:t>, 10(2), pp.249-265.</w:t>
      </w:r>
    </w:p>
    <w:p w14:paraId="4C044B04"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lastRenderedPageBreak/>
        <w:t>Ryder, G., 2010. The promise of the United Nations Global Compact: A trade union perspective on the labour principles. </w:t>
      </w:r>
      <w:r w:rsidRPr="000831AF">
        <w:rPr>
          <w:rFonts w:cs="Times New Roman"/>
          <w:i/>
          <w:iCs/>
          <w:szCs w:val="24"/>
          <w:shd w:val="clear" w:color="auto" w:fill="FFFFFF"/>
        </w:rPr>
        <w:t>The United Nations Global Compact: Achievements, Trends and Challenges</w:t>
      </w:r>
      <w:r w:rsidRPr="000831AF">
        <w:rPr>
          <w:rFonts w:cs="Times New Roman"/>
          <w:szCs w:val="24"/>
          <w:shd w:val="clear" w:color="auto" w:fill="FFFFFF"/>
        </w:rPr>
        <w:t>, pp.44-59.</w:t>
      </w:r>
    </w:p>
    <w:p w14:paraId="5BBEB942" w14:textId="77777777" w:rsidR="000831AF" w:rsidRPr="000831AF" w:rsidRDefault="000831AF" w:rsidP="000831AF">
      <w:pPr>
        <w:rPr>
          <w:rFonts w:cs="Times New Roman"/>
          <w:szCs w:val="24"/>
          <w:shd w:val="clear" w:color="auto" w:fill="FFFFFF"/>
        </w:rPr>
      </w:pPr>
      <w:r w:rsidRPr="000831AF">
        <w:rPr>
          <w:rFonts w:cs="Times New Roman"/>
          <w:szCs w:val="24"/>
          <w:shd w:val="clear" w:color="auto" w:fill="FFFFFF"/>
        </w:rPr>
        <w:t>Scherer, A.G., Palazzo, G. and Matten, D., 2014. The business firm as a political actor: A new theory of the firm for a globalized world. </w:t>
      </w:r>
      <w:r w:rsidRPr="000831AF">
        <w:rPr>
          <w:rFonts w:cs="Times New Roman"/>
          <w:i/>
          <w:iCs/>
          <w:szCs w:val="24"/>
          <w:shd w:val="clear" w:color="auto" w:fill="FFFFFF"/>
        </w:rPr>
        <w:t>Business &amp; Society</w:t>
      </w:r>
      <w:r w:rsidRPr="000831AF">
        <w:rPr>
          <w:rFonts w:cs="Times New Roman"/>
          <w:szCs w:val="24"/>
          <w:shd w:val="clear" w:color="auto" w:fill="FFFFFF"/>
        </w:rPr>
        <w:t>, </w:t>
      </w:r>
      <w:r w:rsidRPr="000831AF">
        <w:rPr>
          <w:rFonts w:cs="Times New Roman"/>
          <w:i/>
          <w:iCs/>
          <w:szCs w:val="24"/>
          <w:shd w:val="clear" w:color="auto" w:fill="FFFFFF"/>
        </w:rPr>
        <w:t>53</w:t>
      </w:r>
      <w:r w:rsidRPr="000831AF">
        <w:rPr>
          <w:rFonts w:cs="Times New Roman"/>
          <w:szCs w:val="24"/>
          <w:shd w:val="clear" w:color="auto" w:fill="FFFFFF"/>
        </w:rPr>
        <w:t>(2), pp.143-156.</w:t>
      </w:r>
    </w:p>
    <w:p w14:paraId="3ED60CE4"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Tsoi</w:t>
      </w:r>
      <w:proofErr w:type="spellEnd"/>
      <w:r w:rsidRPr="000831AF">
        <w:rPr>
          <w:rFonts w:cs="Times New Roman"/>
          <w:szCs w:val="24"/>
          <w:shd w:val="clear" w:color="auto" w:fill="FFFFFF"/>
        </w:rPr>
        <w:t>, J., 2010. Stakeholders’ perceptions and future scenarios to improve corporate social responsibility in Hong Kong and Mainland China. </w:t>
      </w:r>
      <w:r w:rsidRPr="000831AF">
        <w:rPr>
          <w:rFonts w:cs="Times New Roman"/>
          <w:i/>
          <w:iCs/>
          <w:szCs w:val="24"/>
          <w:shd w:val="clear" w:color="auto" w:fill="FFFFFF"/>
        </w:rPr>
        <w:t>Journal of business ethics</w:t>
      </w:r>
      <w:r w:rsidRPr="000831AF">
        <w:rPr>
          <w:rFonts w:cs="Times New Roman"/>
          <w:szCs w:val="24"/>
          <w:shd w:val="clear" w:color="auto" w:fill="FFFFFF"/>
        </w:rPr>
        <w:t>, </w:t>
      </w:r>
      <w:r w:rsidRPr="000831AF">
        <w:rPr>
          <w:rFonts w:cs="Times New Roman"/>
          <w:i/>
          <w:iCs/>
          <w:szCs w:val="24"/>
          <w:shd w:val="clear" w:color="auto" w:fill="FFFFFF"/>
        </w:rPr>
        <w:t>91</w:t>
      </w:r>
      <w:r w:rsidRPr="000831AF">
        <w:rPr>
          <w:rFonts w:cs="Times New Roman"/>
          <w:szCs w:val="24"/>
          <w:shd w:val="clear" w:color="auto" w:fill="FFFFFF"/>
        </w:rPr>
        <w:t>(3), pp.391-404.</w:t>
      </w:r>
    </w:p>
    <w:p w14:paraId="34B96098" w14:textId="77777777" w:rsidR="000831AF" w:rsidRPr="000831AF" w:rsidRDefault="000831AF" w:rsidP="000831AF">
      <w:pPr>
        <w:rPr>
          <w:rFonts w:cs="Times New Roman"/>
          <w:szCs w:val="24"/>
        </w:rPr>
      </w:pPr>
      <w:r w:rsidRPr="000831AF">
        <w:rPr>
          <w:rFonts w:cs="Times New Roman"/>
          <w:szCs w:val="24"/>
        </w:rPr>
        <w:t>Wallace, M. and Sheldon, N., 2015. Business research ethics: Participant observer perspectives. </w:t>
      </w:r>
      <w:r w:rsidRPr="000831AF">
        <w:rPr>
          <w:rFonts w:cs="Times New Roman"/>
          <w:i/>
          <w:iCs/>
          <w:szCs w:val="24"/>
        </w:rPr>
        <w:t>Journal of Business Ethics</w:t>
      </w:r>
      <w:r w:rsidRPr="000831AF">
        <w:rPr>
          <w:rFonts w:cs="Times New Roman"/>
          <w:szCs w:val="24"/>
        </w:rPr>
        <w:t>, </w:t>
      </w:r>
      <w:r w:rsidRPr="000831AF">
        <w:rPr>
          <w:rFonts w:cs="Times New Roman"/>
          <w:iCs/>
          <w:szCs w:val="24"/>
        </w:rPr>
        <w:t>128</w:t>
      </w:r>
      <w:r w:rsidRPr="000831AF">
        <w:rPr>
          <w:rFonts w:cs="Times New Roman"/>
          <w:szCs w:val="24"/>
        </w:rPr>
        <w:t>(2), pp.267-277.</w:t>
      </w:r>
    </w:p>
    <w:p w14:paraId="46BB71EC" w14:textId="77777777" w:rsidR="000831AF" w:rsidRPr="000831AF" w:rsidRDefault="000831AF" w:rsidP="000831AF">
      <w:pPr>
        <w:rPr>
          <w:rFonts w:cs="Times New Roman"/>
          <w:szCs w:val="24"/>
        </w:rPr>
      </w:pPr>
      <w:r w:rsidRPr="000831AF">
        <w:rPr>
          <w:rFonts w:cs="Times New Roman"/>
          <w:szCs w:val="24"/>
        </w:rPr>
        <w:t xml:space="preserve">Yip, E., Van </w:t>
      </w:r>
      <w:proofErr w:type="spellStart"/>
      <w:r w:rsidRPr="000831AF">
        <w:rPr>
          <w:rFonts w:cs="Times New Roman"/>
          <w:szCs w:val="24"/>
        </w:rPr>
        <w:t>Staden</w:t>
      </w:r>
      <w:proofErr w:type="spellEnd"/>
      <w:r w:rsidRPr="000831AF">
        <w:rPr>
          <w:rFonts w:cs="Times New Roman"/>
          <w:szCs w:val="24"/>
        </w:rPr>
        <w:t xml:space="preserve">, C. and </w:t>
      </w:r>
      <w:proofErr w:type="spellStart"/>
      <w:r w:rsidRPr="000831AF">
        <w:rPr>
          <w:rFonts w:cs="Times New Roman"/>
          <w:szCs w:val="24"/>
        </w:rPr>
        <w:t>Cahan</w:t>
      </w:r>
      <w:proofErr w:type="spellEnd"/>
      <w:r w:rsidRPr="000831AF">
        <w:rPr>
          <w:rFonts w:cs="Times New Roman"/>
          <w:szCs w:val="24"/>
        </w:rPr>
        <w:t>, S., 2011. Corporate social responsibility reporting and earnings management: The role of political costs. </w:t>
      </w:r>
      <w:r w:rsidRPr="000831AF">
        <w:rPr>
          <w:rFonts w:cs="Times New Roman"/>
          <w:i/>
          <w:iCs/>
          <w:szCs w:val="24"/>
        </w:rPr>
        <w:t>Australasian Accounting, Business and Finance Journal</w:t>
      </w:r>
      <w:r w:rsidRPr="000831AF">
        <w:rPr>
          <w:rFonts w:cs="Times New Roman"/>
          <w:szCs w:val="24"/>
        </w:rPr>
        <w:t>, </w:t>
      </w:r>
      <w:r w:rsidRPr="000831AF">
        <w:rPr>
          <w:rFonts w:cs="Times New Roman"/>
          <w:iCs/>
          <w:szCs w:val="24"/>
        </w:rPr>
        <w:t>5</w:t>
      </w:r>
      <w:r w:rsidRPr="000831AF">
        <w:rPr>
          <w:rFonts w:cs="Times New Roman"/>
          <w:szCs w:val="24"/>
        </w:rPr>
        <w:t>(3), pp.17-34.</w:t>
      </w:r>
    </w:p>
    <w:p w14:paraId="200E483F" w14:textId="77777777" w:rsidR="000831AF" w:rsidRPr="000831AF" w:rsidRDefault="000831AF" w:rsidP="000831AF">
      <w:pPr>
        <w:rPr>
          <w:rFonts w:cs="Times New Roman"/>
          <w:szCs w:val="24"/>
          <w:shd w:val="clear" w:color="auto" w:fill="FFFFFF"/>
        </w:rPr>
      </w:pPr>
      <w:proofErr w:type="spellStart"/>
      <w:r w:rsidRPr="000831AF">
        <w:rPr>
          <w:rFonts w:cs="Times New Roman"/>
          <w:szCs w:val="24"/>
          <w:shd w:val="clear" w:color="auto" w:fill="FFFFFF"/>
        </w:rPr>
        <w:t>Žukauskas</w:t>
      </w:r>
      <w:proofErr w:type="spellEnd"/>
      <w:r w:rsidRPr="000831AF">
        <w:rPr>
          <w:rFonts w:cs="Times New Roman"/>
          <w:szCs w:val="24"/>
          <w:shd w:val="clear" w:color="auto" w:fill="FFFFFF"/>
        </w:rPr>
        <w:t xml:space="preserve">, P., </w:t>
      </w:r>
      <w:proofErr w:type="spellStart"/>
      <w:r w:rsidRPr="000831AF">
        <w:rPr>
          <w:rFonts w:cs="Times New Roman"/>
          <w:szCs w:val="24"/>
          <w:shd w:val="clear" w:color="auto" w:fill="FFFFFF"/>
        </w:rPr>
        <w:t>Vveinhardt</w:t>
      </w:r>
      <w:proofErr w:type="spellEnd"/>
      <w:r w:rsidRPr="000831AF">
        <w:rPr>
          <w:rFonts w:cs="Times New Roman"/>
          <w:szCs w:val="24"/>
          <w:shd w:val="clear" w:color="auto" w:fill="FFFFFF"/>
        </w:rPr>
        <w:t xml:space="preserve">, J. and </w:t>
      </w:r>
      <w:proofErr w:type="spellStart"/>
      <w:r w:rsidRPr="000831AF">
        <w:rPr>
          <w:rFonts w:cs="Times New Roman"/>
          <w:szCs w:val="24"/>
          <w:shd w:val="clear" w:color="auto" w:fill="FFFFFF"/>
        </w:rPr>
        <w:t>Andriukaitienė</w:t>
      </w:r>
      <w:proofErr w:type="spellEnd"/>
      <w:r w:rsidRPr="000831AF">
        <w:rPr>
          <w:rFonts w:cs="Times New Roman"/>
          <w:szCs w:val="24"/>
          <w:shd w:val="clear" w:color="auto" w:fill="FFFFFF"/>
        </w:rPr>
        <w:t>, R., 2018. Philosophy and paradigm of scientific research. </w:t>
      </w:r>
      <w:r w:rsidRPr="000831AF">
        <w:rPr>
          <w:rFonts w:cs="Times New Roman"/>
          <w:i/>
          <w:iCs/>
          <w:szCs w:val="24"/>
          <w:shd w:val="clear" w:color="auto" w:fill="FFFFFF"/>
        </w:rPr>
        <w:t>Management Culture and Corporate Social Responsibility</w:t>
      </w:r>
      <w:r w:rsidRPr="000831AF">
        <w:rPr>
          <w:rFonts w:cs="Times New Roman"/>
          <w:szCs w:val="24"/>
          <w:shd w:val="clear" w:color="auto" w:fill="FFFFFF"/>
        </w:rPr>
        <w:t>, p.121.</w:t>
      </w:r>
    </w:p>
    <w:sectPr w:rsidR="000831AF" w:rsidRPr="000831A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96B0A" w14:textId="77777777" w:rsidR="00C75D08" w:rsidRDefault="00C75D08">
      <w:pPr>
        <w:spacing w:after="0" w:line="240" w:lineRule="auto"/>
      </w:pPr>
      <w:r>
        <w:separator/>
      </w:r>
    </w:p>
  </w:endnote>
  <w:endnote w:type="continuationSeparator" w:id="0">
    <w:p w14:paraId="7C014DB2" w14:textId="77777777" w:rsidR="00C75D08" w:rsidRDefault="00C75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notTrueType/>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altName w:val="Sylfaen"/>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BC8BF3" w14:textId="77777777" w:rsidR="00C75D08" w:rsidRDefault="00C75D08">
      <w:pPr>
        <w:spacing w:after="0" w:line="240" w:lineRule="auto"/>
      </w:pPr>
      <w:r>
        <w:separator/>
      </w:r>
    </w:p>
  </w:footnote>
  <w:footnote w:type="continuationSeparator" w:id="0">
    <w:p w14:paraId="1B5D890D" w14:textId="77777777" w:rsidR="00C75D08" w:rsidRDefault="00C75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7965377"/>
      <w:docPartObj>
        <w:docPartGallery w:val="Page Numbers (Top of Page)"/>
        <w:docPartUnique/>
      </w:docPartObj>
    </w:sdtPr>
    <w:sdtEndPr>
      <w:rPr>
        <w:noProof/>
      </w:rPr>
    </w:sdtEndPr>
    <w:sdtContent>
      <w:p w14:paraId="7EE243AD" w14:textId="57435013" w:rsidR="00E14E58" w:rsidRDefault="00E14E58">
        <w:pPr>
          <w:pStyle w:val="Header"/>
          <w:jc w:val="right"/>
        </w:pPr>
        <w:r>
          <w:fldChar w:fldCharType="begin"/>
        </w:r>
        <w:r>
          <w:instrText xml:space="preserve"> PAGE   \* MERGEFORMAT </w:instrText>
        </w:r>
        <w:r>
          <w:fldChar w:fldCharType="separate"/>
        </w:r>
        <w:r w:rsidR="000831AF">
          <w:rPr>
            <w:noProof/>
          </w:rPr>
          <w:t>17</w:t>
        </w:r>
        <w:r>
          <w:rPr>
            <w:noProof/>
          </w:rPr>
          <w:fldChar w:fldCharType="end"/>
        </w:r>
      </w:p>
    </w:sdtContent>
  </w:sdt>
  <w:p w14:paraId="494B421A" w14:textId="77777777" w:rsidR="00E14E58" w:rsidRDefault="00E14E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5708F"/>
    <w:multiLevelType w:val="hybridMultilevel"/>
    <w:tmpl w:val="CD108E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684756"/>
    <w:multiLevelType w:val="hybridMultilevel"/>
    <w:tmpl w:val="ED102AB4"/>
    <w:lvl w:ilvl="0" w:tplc="BA2CA584">
      <w:start w:val="1"/>
      <w:numFmt w:val="decimal"/>
      <w:lvlText w:val="%1."/>
      <w:lvlJc w:val="left"/>
      <w:pPr>
        <w:ind w:left="720" w:hanging="360"/>
      </w:pPr>
      <w:rPr>
        <w:rFonts w:hint="default"/>
      </w:rPr>
    </w:lvl>
    <w:lvl w:ilvl="1" w:tplc="6BE0CD90" w:tentative="1">
      <w:start w:val="1"/>
      <w:numFmt w:val="lowerLetter"/>
      <w:lvlText w:val="%2."/>
      <w:lvlJc w:val="left"/>
      <w:pPr>
        <w:ind w:left="1440" w:hanging="360"/>
      </w:pPr>
    </w:lvl>
    <w:lvl w:ilvl="2" w:tplc="A3CC323C" w:tentative="1">
      <w:start w:val="1"/>
      <w:numFmt w:val="lowerRoman"/>
      <w:lvlText w:val="%3."/>
      <w:lvlJc w:val="right"/>
      <w:pPr>
        <w:ind w:left="2160" w:hanging="180"/>
      </w:pPr>
    </w:lvl>
    <w:lvl w:ilvl="3" w:tplc="799489F2" w:tentative="1">
      <w:start w:val="1"/>
      <w:numFmt w:val="decimal"/>
      <w:lvlText w:val="%4."/>
      <w:lvlJc w:val="left"/>
      <w:pPr>
        <w:ind w:left="2880" w:hanging="360"/>
      </w:pPr>
    </w:lvl>
    <w:lvl w:ilvl="4" w:tplc="69C64632" w:tentative="1">
      <w:start w:val="1"/>
      <w:numFmt w:val="lowerLetter"/>
      <w:lvlText w:val="%5."/>
      <w:lvlJc w:val="left"/>
      <w:pPr>
        <w:ind w:left="3600" w:hanging="360"/>
      </w:pPr>
    </w:lvl>
    <w:lvl w:ilvl="5" w:tplc="6122E3C8" w:tentative="1">
      <w:start w:val="1"/>
      <w:numFmt w:val="lowerRoman"/>
      <w:lvlText w:val="%6."/>
      <w:lvlJc w:val="right"/>
      <w:pPr>
        <w:ind w:left="4320" w:hanging="180"/>
      </w:pPr>
    </w:lvl>
    <w:lvl w:ilvl="6" w:tplc="08D6622A" w:tentative="1">
      <w:start w:val="1"/>
      <w:numFmt w:val="decimal"/>
      <w:lvlText w:val="%7."/>
      <w:lvlJc w:val="left"/>
      <w:pPr>
        <w:ind w:left="5040" w:hanging="360"/>
      </w:pPr>
    </w:lvl>
    <w:lvl w:ilvl="7" w:tplc="610ED1EE" w:tentative="1">
      <w:start w:val="1"/>
      <w:numFmt w:val="lowerLetter"/>
      <w:lvlText w:val="%8."/>
      <w:lvlJc w:val="left"/>
      <w:pPr>
        <w:ind w:left="5760" w:hanging="360"/>
      </w:pPr>
    </w:lvl>
    <w:lvl w:ilvl="8" w:tplc="1F3EEEFA" w:tentative="1">
      <w:start w:val="1"/>
      <w:numFmt w:val="lowerRoman"/>
      <w:lvlText w:val="%9."/>
      <w:lvlJc w:val="right"/>
      <w:pPr>
        <w:ind w:left="6480" w:hanging="180"/>
      </w:pPr>
    </w:lvl>
  </w:abstractNum>
  <w:abstractNum w:abstractNumId="2" w15:restartNumberingAfterBreak="0">
    <w:nsid w:val="44361C66"/>
    <w:multiLevelType w:val="hybridMultilevel"/>
    <w:tmpl w:val="33444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CD33F2"/>
    <w:multiLevelType w:val="hybridMultilevel"/>
    <w:tmpl w:val="1AAC90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54D647E"/>
    <w:multiLevelType w:val="hybridMultilevel"/>
    <w:tmpl w:val="1C8CA2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1NzcwNzS1NDMwMTFV0lEKTi0uzszPAykwqgUAkfUWuSwAAAA="/>
  </w:docVars>
  <w:rsids>
    <w:rsidRoot w:val="00B220FA"/>
    <w:rsid w:val="00010232"/>
    <w:rsid w:val="00010465"/>
    <w:rsid w:val="00026053"/>
    <w:rsid w:val="00030889"/>
    <w:rsid w:val="00064CF2"/>
    <w:rsid w:val="0007277C"/>
    <w:rsid w:val="000831AF"/>
    <w:rsid w:val="00090E3F"/>
    <w:rsid w:val="000A4C1E"/>
    <w:rsid w:val="000B4229"/>
    <w:rsid w:val="000F54F7"/>
    <w:rsid w:val="00106E47"/>
    <w:rsid w:val="0011271D"/>
    <w:rsid w:val="0012496C"/>
    <w:rsid w:val="00127C77"/>
    <w:rsid w:val="00130FF4"/>
    <w:rsid w:val="0015214F"/>
    <w:rsid w:val="00155C91"/>
    <w:rsid w:val="00177140"/>
    <w:rsid w:val="00191E73"/>
    <w:rsid w:val="001934D5"/>
    <w:rsid w:val="00197461"/>
    <w:rsid w:val="001D591F"/>
    <w:rsid w:val="001D6681"/>
    <w:rsid w:val="001D7760"/>
    <w:rsid w:val="001E1BD1"/>
    <w:rsid w:val="001F5D3D"/>
    <w:rsid w:val="001F6810"/>
    <w:rsid w:val="00204737"/>
    <w:rsid w:val="00223F84"/>
    <w:rsid w:val="002363C4"/>
    <w:rsid w:val="00237B8C"/>
    <w:rsid w:val="00251D81"/>
    <w:rsid w:val="002535B7"/>
    <w:rsid w:val="00253806"/>
    <w:rsid w:val="00261401"/>
    <w:rsid w:val="002626FE"/>
    <w:rsid w:val="0028351F"/>
    <w:rsid w:val="002C62B1"/>
    <w:rsid w:val="002D0F1F"/>
    <w:rsid w:val="002E2E46"/>
    <w:rsid w:val="002E5402"/>
    <w:rsid w:val="002F5BAA"/>
    <w:rsid w:val="00337023"/>
    <w:rsid w:val="003370F5"/>
    <w:rsid w:val="00345F0F"/>
    <w:rsid w:val="003504DD"/>
    <w:rsid w:val="003545A0"/>
    <w:rsid w:val="00371262"/>
    <w:rsid w:val="00372007"/>
    <w:rsid w:val="0037733D"/>
    <w:rsid w:val="003B61A9"/>
    <w:rsid w:val="003F0DB2"/>
    <w:rsid w:val="003F4E07"/>
    <w:rsid w:val="003F5C38"/>
    <w:rsid w:val="00420D43"/>
    <w:rsid w:val="0044033B"/>
    <w:rsid w:val="0044619F"/>
    <w:rsid w:val="0044730E"/>
    <w:rsid w:val="00476E0B"/>
    <w:rsid w:val="00493D94"/>
    <w:rsid w:val="0049599C"/>
    <w:rsid w:val="004A101A"/>
    <w:rsid w:val="004A1BE1"/>
    <w:rsid w:val="004B1CC9"/>
    <w:rsid w:val="004B75E3"/>
    <w:rsid w:val="004B77A8"/>
    <w:rsid w:val="004C376E"/>
    <w:rsid w:val="004F26F5"/>
    <w:rsid w:val="00506100"/>
    <w:rsid w:val="0051274E"/>
    <w:rsid w:val="00522726"/>
    <w:rsid w:val="00537FD6"/>
    <w:rsid w:val="00540699"/>
    <w:rsid w:val="005479E4"/>
    <w:rsid w:val="005602AA"/>
    <w:rsid w:val="0056046C"/>
    <w:rsid w:val="00564FC6"/>
    <w:rsid w:val="00566DA3"/>
    <w:rsid w:val="005873E9"/>
    <w:rsid w:val="005A3045"/>
    <w:rsid w:val="005B4D6A"/>
    <w:rsid w:val="005C4D2F"/>
    <w:rsid w:val="005C5646"/>
    <w:rsid w:val="005D1A7B"/>
    <w:rsid w:val="005D4137"/>
    <w:rsid w:val="005D5743"/>
    <w:rsid w:val="00600245"/>
    <w:rsid w:val="00600894"/>
    <w:rsid w:val="00610D3A"/>
    <w:rsid w:val="00621A4D"/>
    <w:rsid w:val="00623C21"/>
    <w:rsid w:val="00626813"/>
    <w:rsid w:val="0063112E"/>
    <w:rsid w:val="00637835"/>
    <w:rsid w:val="0064285B"/>
    <w:rsid w:val="006609BE"/>
    <w:rsid w:val="006753C2"/>
    <w:rsid w:val="00680C84"/>
    <w:rsid w:val="006A7BF9"/>
    <w:rsid w:val="006B5588"/>
    <w:rsid w:val="006F5840"/>
    <w:rsid w:val="00703DA1"/>
    <w:rsid w:val="00704136"/>
    <w:rsid w:val="0070428A"/>
    <w:rsid w:val="00707AEC"/>
    <w:rsid w:val="00716409"/>
    <w:rsid w:val="00723F53"/>
    <w:rsid w:val="0073517B"/>
    <w:rsid w:val="00751328"/>
    <w:rsid w:val="00757E3F"/>
    <w:rsid w:val="007736DA"/>
    <w:rsid w:val="007C42D6"/>
    <w:rsid w:val="007D2A14"/>
    <w:rsid w:val="007D6D45"/>
    <w:rsid w:val="008008B2"/>
    <w:rsid w:val="00810919"/>
    <w:rsid w:val="00824428"/>
    <w:rsid w:val="00841743"/>
    <w:rsid w:val="00850CF0"/>
    <w:rsid w:val="00872DBE"/>
    <w:rsid w:val="008735F7"/>
    <w:rsid w:val="008855E9"/>
    <w:rsid w:val="00894152"/>
    <w:rsid w:val="008A0715"/>
    <w:rsid w:val="008A3CF5"/>
    <w:rsid w:val="008B2D2E"/>
    <w:rsid w:val="008B4020"/>
    <w:rsid w:val="0090232E"/>
    <w:rsid w:val="0091350C"/>
    <w:rsid w:val="00931333"/>
    <w:rsid w:val="00935A4D"/>
    <w:rsid w:val="00936DD5"/>
    <w:rsid w:val="00937000"/>
    <w:rsid w:val="00941B8E"/>
    <w:rsid w:val="00951EEE"/>
    <w:rsid w:val="0097194F"/>
    <w:rsid w:val="009771D3"/>
    <w:rsid w:val="009B7E3B"/>
    <w:rsid w:val="009C17C3"/>
    <w:rsid w:val="009D3EE6"/>
    <w:rsid w:val="009E4EBC"/>
    <w:rsid w:val="009F0C8D"/>
    <w:rsid w:val="009F30A4"/>
    <w:rsid w:val="00A017EC"/>
    <w:rsid w:val="00A1487D"/>
    <w:rsid w:val="00A3301A"/>
    <w:rsid w:val="00A351B9"/>
    <w:rsid w:val="00A45714"/>
    <w:rsid w:val="00A5338B"/>
    <w:rsid w:val="00A55308"/>
    <w:rsid w:val="00A67909"/>
    <w:rsid w:val="00A77365"/>
    <w:rsid w:val="00A869BB"/>
    <w:rsid w:val="00AE2294"/>
    <w:rsid w:val="00AE6EC7"/>
    <w:rsid w:val="00AE7CEE"/>
    <w:rsid w:val="00B220FA"/>
    <w:rsid w:val="00B25942"/>
    <w:rsid w:val="00B261DE"/>
    <w:rsid w:val="00B26A0B"/>
    <w:rsid w:val="00B35D18"/>
    <w:rsid w:val="00B41F29"/>
    <w:rsid w:val="00B429DE"/>
    <w:rsid w:val="00B50CB8"/>
    <w:rsid w:val="00B55AC3"/>
    <w:rsid w:val="00B732EC"/>
    <w:rsid w:val="00B74E61"/>
    <w:rsid w:val="00B8781F"/>
    <w:rsid w:val="00B95EF3"/>
    <w:rsid w:val="00BB5061"/>
    <w:rsid w:val="00BB519B"/>
    <w:rsid w:val="00BC22EE"/>
    <w:rsid w:val="00BC3F09"/>
    <w:rsid w:val="00BC4271"/>
    <w:rsid w:val="00BE7A3E"/>
    <w:rsid w:val="00BF44A0"/>
    <w:rsid w:val="00C060A5"/>
    <w:rsid w:val="00C06C76"/>
    <w:rsid w:val="00C06EF9"/>
    <w:rsid w:val="00C11EB7"/>
    <w:rsid w:val="00C17743"/>
    <w:rsid w:val="00C336E2"/>
    <w:rsid w:val="00C75349"/>
    <w:rsid w:val="00C75D08"/>
    <w:rsid w:val="00C76C6F"/>
    <w:rsid w:val="00C803F7"/>
    <w:rsid w:val="00C80BAC"/>
    <w:rsid w:val="00C80C34"/>
    <w:rsid w:val="00C942D0"/>
    <w:rsid w:val="00C96E31"/>
    <w:rsid w:val="00CA5E0A"/>
    <w:rsid w:val="00CA7421"/>
    <w:rsid w:val="00CB7638"/>
    <w:rsid w:val="00CD028E"/>
    <w:rsid w:val="00CD11A6"/>
    <w:rsid w:val="00CD1A88"/>
    <w:rsid w:val="00CD56B4"/>
    <w:rsid w:val="00CD77F1"/>
    <w:rsid w:val="00D02273"/>
    <w:rsid w:val="00D16147"/>
    <w:rsid w:val="00D27481"/>
    <w:rsid w:val="00D32E51"/>
    <w:rsid w:val="00D3554A"/>
    <w:rsid w:val="00D539D2"/>
    <w:rsid w:val="00D579F8"/>
    <w:rsid w:val="00D63EB2"/>
    <w:rsid w:val="00D700F5"/>
    <w:rsid w:val="00D719EA"/>
    <w:rsid w:val="00D94E17"/>
    <w:rsid w:val="00DD58D4"/>
    <w:rsid w:val="00DE424E"/>
    <w:rsid w:val="00DF2E53"/>
    <w:rsid w:val="00E03937"/>
    <w:rsid w:val="00E14E58"/>
    <w:rsid w:val="00E21756"/>
    <w:rsid w:val="00E21C1C"/>
    <w:rsid w:val="00E30989"/>
    <w:rsid w:val="00E32678"/>
    <w:rsid w:val="00E33597"/>
    <w:rsid w:val="00E33E87"/>
    <w:rsid w:val="00E357D9"/>
    <w:rsid w:val="00E85D22"/>
    <w:rsid w:val="00E85E3A"/>
    <w:rsid w:val="00E964D9"/>
    <w:rsid w:val="00EA6C83"/>
    <w:rsid w:val="00EB2702"/>
    <w:rsid w:val="00EC1AA6"/>
    <w:rsid w:val="00EC6184"/>
    <w:rsid w:val="00ED08F0"/>
    <w:rsid w:val="00ED38DE"/>
    <w:rsid w:val="00F040CE"/>
    <w:rsid w:val="00F34F77"/>
    <w:rsid w:val="00F376D9"/>
    <w:rsid w:val="00F46242"/>
    <w:rsid w:val="00F50EA3"/>
    <w:rsid w:val="00F611CC"/>
    <w:rsid w:val="00F64F9C"/>
    <w:rsid w:val="00F67177"/>
    <w:rsid w:val="00F674B9"/>
    <w:rsid w:val="00F93180"/>
    <w:rsid w:val="00FC2FBA"/>
    <w:rsid w:val="00FE23F6"/>
    <w:rsid w:val="00FE4A7E"/>
    <w:rsid w:val="00FE500D"/>
    <w:rsid w:val="00FF4C8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E88EB"/>
  <w15:chartTrackingRefBased/>
  <w15:docId w15:val="{3B4B381C-6ADA-456F-B9C6-BF056BD94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8F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E2E4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20FA"/>
    <w:pPr>
      <w:ind w:left="720"/>
      <w:contextualSpacing/>
    </w:pPr>
  </w:style>
  <w:style w:type="character" w:styleId="Hyperlink">
    <w:name w:val="Hyperlink"/>
    <w:basedOn w:val="DefaultParagraphFont"/>
    <w:uiPriority w:val="99"/>
    <w:unhideWhenUsed/>
    <w:rsid w:val="001D7760"/>
    <w:rPr>
      <w:color w:val="0000FF"/>
      <w:u w:val="single"/>
    </w:rPr>
  </w:style>
  <w:style w:type="character" w:styleId="FollowedHyperlink">
    <w:name w:val="FollowedHyperlink"/>
    <w:basedOn w:val="DefaultParagraphFont"/>
    <w:uiPriority w:val="99"/>
    <w:semiHidden/>
    <w:unhideWhenUsed/>
    <w:rsid w:val="00824428"/>
    <w:rPr>
      <w:color w:val="954F72" w:themeColor="followedHyperlink"/>
      <w:u w:val="single"/>
    </w:rPr>
  </w:style>
  <w:style w:type="paragraph" w:styleId="Header">
    <w:name w:val="header"/>
    <w:basedOn w:val="Normal"/>
    <w:link w:val="HeaderChar"/>
    <w:uiPriority w:val="99"/>
    <w:unhideWhenUsed/>
    <w:rsid w:val="006311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112E"/>
    <w:rPr>
      <w:rFonts w:ascii="Times New Roman" w:hAnsi="Times New Roman"/>
      <w:sz w:val="24"/>
    </w:rPr>
  </w:style>
  <w:style w:type="paragraph" w:styleId="Footer">
    <w:name w:val="footer"/>
    <w:basedOn w:val="Normal"/>
    <w:link w:val="FooterChar"/>
    <w:uiPriority w:val="99"/>
    <w:unhideWhenUsed/>
    <w:rsid w:val="00631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112E"/>
    <w:rPr>
      <w:rFonts w:ascii="Times New Roman" w:hAnsi="Times New Roman"/>
      <w:sz w:val="24"/>
    </w:rPr>
  </w:style>
  <w:style w:type="character" w:customStyle="1" w:styleId="Heading1Char">
    <w:name w:val="Heading 1 Char"/>
    <w:basedOn w:val="DefaultParagraphFont"/>
    <w:link w:val="Heading1"/>
    <w:uiPriority w:val="9"/>
    <w:rsid w:val="002E2E46"/>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F611C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611CC"/>
    <w:pPr>
      <w:spacing w:after="100"/>
    </w:pPr>
  </w:style>
  <w:style w:type="character" w:styleId="CommentReference">
    <w:name w:val="annotation reference"/>
    <w:basedOn w:val="DefaultParagraphFont"/>
    <w:uiPriority w:val="99"/>
    <w:semiHidden/>
    <w:unhideWhenUsed/>
    <w:rsid w:val="00D94E17"/>
    <w:rPr>
      <w:sz w:val="16"/>
      <w:szCs w:val="16"/>
    </w:rPr>
  </w:style>
  <w:style w:type="paragraph" w:styleId="CommentText">
    <w:name w:val="annotation text"/>
    <w:basedOn w:val="Normal"/>
    <w:link w:val="CommentTextChar"/>
    <w:uiPriority w:val="99"/>
    <w:semiHidden/>
    <w:unhideWhenUsed/>
    <w:rsid w:val="00D94E17"/>
    <w:pPr>
      <w:spacing w:line="240" w:lineRule="auto"/>
    </w:pPr>
    <w:rPr>
      <w:sz w:val="20"/>
      <w:szCs w:val="20"/>
    </w:rPr>
  </w:style>
  <w:style w:type="character" w:customStyle="1" w:styleId="CommentTextChar">
    <w:name w:val="Comment Text Char"/>
    <w:basedOn w:val="DefaultParagraphFont"/>
    <w:link w:val="CommentText"/>
    <w:uiPriority w:val="99"/>
    <w:semiHidden/>
    <w:rsid w:val="00D94E1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94E17"/>
    <w:rPr>
      <w:b/>
      <w:bCs/>
    </w:rPr>
  </w:style>
  <w:style w:type="character" w:customStyle="1" w:styleId="CommentSubjectChar">
    <w:name w:val="Comment Subject Char"/>
    <w:basedOn w:val="CommentTextChar"/>
    <w:link w:val="CommentSubject"/>
    <w:uiPriority w:val="99"/>
    <w:semiHidden/>
    <w:rsid w:val="00D94E17"/>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D94E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4E1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719824">
      <w:bodyDiv w:val="1"/>
      <w:marLeft w:val="0"/>
      <w:marRight w:val="0"/>
      <w:marTop w:val="0"/>
      <w:marBottom w:val="0"/>
      <w:divBdr>
        <w:top w:val="none" w:sz="0" w:space="0" w:color="auto"/>
        <w:left w:val="none" w:sz="0" w:space="0" w:color="auto"/>
        <w:bottom w:val="none" w:sz="0" w:space="0" w:color="auto"/>
        <w:right w:val="none" w:sz="0" w:space="0" w:color="auto"/>
      </w:divBdr>
    </w:div>
    <w:div w:id="1087194667">
      <w:bodyDiv w:val="1"/>
      <w:marLeft w:val="0"/>
      <w:marRight w:val="0"/>
      <w:marTop w:val="0"/>
      <w:marBottom w:val="0"/>
      <w:divBdr>
        <w:top w:val="none" w:sz="0" w:space="0" w:color="auto"/>
        <w:left w:val="none" w:sz="0" w:space="0" w:color="auto"/>
        <w:bottom w:val="none" w:sz="0" w:space="0" w:color="auto"/>
        <w:right w:val="none" w:sz="0" w:space="0" w:color="auto"/>
      </w:divBdr>
    </w:div>
    <w:div w:id="1730298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9ACF21-169E-4A4A-BF89-26A47A6B3C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5863</Words>
  <Characters>33420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Ahmer Hameed (1816027)</cp:lastModifiedBy>
  <cp:revision>2</cp:revision>
  <dcterms:created xsi:type="dcterms:W3CDTF">2020-01-06T00:37:00Z</dcterms:created>
  <dcterms:modified xsi:type="dcterms:W3CDTF">2020-01-06T00:37:00Z</dcterms:modified>
</cp:coreProperties>
</file>