
<file path=[Content_Types].xml><?xml version="1.0" encoding="utf-8"?>
<Types xmlns="http://schemas.openxmlformats.org/package/2006/content-types">
  <Default Extension="xml" ContentType="application/xml"/>
  <Default Extension="jpeg" ContentType="image/jpeg"/>
  <Default Extension="png" ContentType="image/png"/>
  <Default Extension="rels" ContentType="application/vnd.openxmlformats-package.relationships+xml"/>
  <Override PartName="/word/document.xml" ContentType="application/vnd.openxmlformats-officedocument.wordprocessingml.document.main+xml"/>
  <Override PartName="/customXml/itemProps1.xml" ContentType="application/vnd.openxmlformats-officedocument.customXmlProperties+xml"/>
  <Override PartName="/customXml/itemProps2.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tylesWithEffects.xml" ContentType="application/vnd.ms-word.stylesWithEffect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diagrams/data1.xml" ContentType="application/vnd.openxmlformats-officedocument.drawingml.diagramData+xml"/>
  <Override PartName="/word/diagrams/layout1.xml" ContentType="application/vnd.openxmlformats-officedocument.drawingml.diagramLayout+xml"/>
  <Override PartName="/word/diagrams/quickStyle1.xml" ContentType="application/vnd.openxmlformats-officedocument.drawingml.diagramStyle+xml"/>
  <Override PartName="/word/diagrams/colors1.xml" ContentType="application/vnd.openxmlformats-officedocument.drawingml.diagramColors+xml"/>
  <Override PartName="/word/diagrams/drawing1.xml" ContentType="application/vnd.ms-office.drawingml.diagramDrawing+xml"/>
  <Override PartName="/word/header1.xml" ContentType="application/vnd.openxmlformats-officedocument.wordprocessingml.header+xml"/>
  <Override PartName="/word/footer1.xml" ContentType="application/vnd.openxmlformats-officedocument.wordprocessingml.footer+xml"/>
  <Override PartName="/word/footer2.xml" ContentType="application/vnd.openxmlformats-officedocument.wordprocessingml.footer+xml"/>
  <Override PartName="/word/fontTable.xml" ContentType="application/vnd.openxmlformats-officedocument.wordprocessingml.fontTable+xml"/>
  <Override PartName="/word/glossary/document.xml" ContentType="application/vnd.openxmlformats-officedocument.wordprocessingml.document.glossary+xml"/>
  <Override PartName="/word/glossary/styles.xml" ContentType="application/vnd.openxmlformats-officedocument.wordprocessingml.styles+xml"/>
  <Override PartName="/word/glossary/stylesWithEffects.xml" ContentType="application/vnd.ms-word.stylesWithEffects+xml"/>
  <Override PartName="/word/glossary/settings.xml" ContentType="application/vnd.openxmlformats-officedocument.wordprocessingml.settings+xml"/>
  <Override PartName="/word/glossary/webSettings.xml" ContentType="application/vnd.openxmlformats-officedocument.wordprocessingml.webSettings+xml"/>
  <Override PartName="/word/glossary/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package/2006/relationships/metadata/core-properties" Target="docProps/core.xml"/><Relationship Id="rId4" Type="http://schemas.openxmlformats.org/officeDocument/2006/relationships/extended-properties" Target="docProps/app.xml"/><Relationship Id="rId1" Type="http://schemas.openxmlformats.org/officeDocument/2006/relationships/officeDocument" Target="word/document.xml"/><Relationship Id="rId2" Type="http://schemas.openxmlformats.org/package/2006/relationships/metadata/thumbnail" Target="docProps/thumbnail.jpeg"/></Relationships>
</file>

<file path=word/document.xml><?xml version="1.0" encoding="utf-8"?>
<w:document xmlns:wpc="http://schemas.microsoft.com/office/word/2010/wordprocessingCanvas" xmlns:mo="http://schemas.microsoft.com/office/mac/office/2008/main" xmlns:mc="http://schemas.openxmlformats.org/markup-compatibility/2006" xmlns:mv="urn:schemas-microsoft-com:mac:vml"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body>
    <w:sdt>
      <w:sdtPr>
        <w:id w:val="1086187165"/>
        <w:docPartObj>
          <w:docPartGallery w:val="Cover Pages"/>
          <w:docPartUnique/>
        </w:docPartObj>
      </w:sdtPr>
      <w:sdtContent>
        <w:p w14:paraId="7BCBD434" w14:textId="77777777" w:rsidR="00967BD7" w:rsidRDefault="00967BD7">
          <w:r>
            <w:rPr>
              <w:noProof/>
            </w:rPr>
            <mc:AlternateContent>
              <mc:Choice Requires="wpg">
                <w:drawing>
                  <wp:anchor distT="0" distB="0" distL="114300" distR="114300" simplePos="0" relativeHeight="251663360" behindDoc="0" locked="0" layoutInCell="1" allowOverlap="1" wp14:anchorId="41025122" wp14:editId="10EF54DB">
                    <wp:simplePos x="0" y="0"/>
                    <wp:positionH relativeFrom="column">
                      <wp:posOffset>2857500</wp:posOffset>
                    </wp:positionH>
                    <wp:positionV relativeFrom="paragraph">
                      <wp:posOffset>-114300</wp:posOffset>
                    </wp:positionV>
                    <wp:extent cx="3653790" cy="776605"/>
                    <wp:effectExtent l="0" t="0" r="3810" b="36195"/>
                    <wp:wrapNone/>
                    <wp:docPr id="91" name="Group 91"/>
                    <wp:cNvGraphicFramePr/>
                    <a:graphic xmlns:a="http://schemas.openxmlformats.org/drawingml/2006/main">
                      <a:graphicData uri="http://schemas.microsoft.com/office/word/2010/wordprocessingGroup">
                        <wpg:wgp>
                          <wpg:cNvGrpSpPr/>
                          <wpg:grpSpPr>
                            <a:xfrm>
                              <a:off x="0" y="0"/>
                              <a:ext cx="3653790" cy="776605"/>
                              <a:chOff x="0" y="0"/>
                              <a:chExt cx="2377440" cy="776605"/>
                            </a:xfrm>
                          </wpg:grpSpPr>
                          <wps:wsp>
                            <wps:cNvPr id="92" name="Text Box 6"/>
                            <wps:cNvSpPr txBox="1">
                              <a:spLocks noChangeArrowheads="1"/>
                            </wps:cNvSpPr>
                            <wps:spPr bwMode="auto">
                              <a:xfrm>
                                <a:off x="0" y="123825"/>
                                <a:ext cx="1257935" cy="517525"/>
                              </a:xfrm>
                              <a:prstGeom prst="rect">
                                <a:avLst/>
                              </a:prstGeom>
                              <a:noFill/>
                              <a:ln>
                                <a:noFill/>
                              </a:ln>
                              <a:extLst>
                                <a:ext uri="{909E8E84-426E-40dd-AFC4-6F175D3DCCD1}">
                                  <a14:hiddenFill xmlns:a14="http://schemas.microsoft.com/office/drawing/2010/main">
                                    <a:solidFill>
                                      <a:srgbClr val="FFFFFF"/>
                                    </a:solidFill>
                                  </a14:hiddenFill>
                                </a:ext>
                                <a:ext uri="{91240B29-F687-4f45-9708-019B960494DF}">
                                  <a14:hiddenLine xmlns:a14="http://schemas.microsoft.com/office/drawing/2010/main" w="9525">
                                    <a:solidFill>
                                      <a:srgbClr val="808080"/>
                                    </a:solidFill>
                                    <a:miter lim="800000"/>
                                    <a:headEnd/>
                                    <a:tailEnd/>
                                  </a14:hiddenLine>
                                </a:ext>
                              </a:extLst>
                            </wps:spPr>
                            <wps:txbx>
                              <w:txbxContent>
                                <w:p w14:paraId="70C5B9F6" w14:textId="77777777" w:rsidR="008906D0" w:rsidRDefault="008906D0">
                                  <w:pPr>
                                    <w:contextualSpacing/>
                                    <w:jc w:val="right"/>
                                    <w:rPr>
                                      <w:rFonts w:ascii="Calibri" w:hAnsi="Calibri"/>
                                      <w:b/>
                                      <w:color w:val="808080" w:themeColor="background1" w:themeShade="80"/>
                                      <w:sz w:val="32"/>
                                      <w:szCs w:val="32"/>
                                    </w:rPr>
                                  </w:pPr>
                                  <w:r>
                                    <w:rPr>
                                      <w:rFonts w:ascii="Calibri" w:hAnsi="Calibri"/>
                                      <w:b/>
                                      <w:color w:val="808080" w:themeColor="background1" w:themeShade="80"/>
                                      <w:sz w:val="32"/>
                                      <w:szCs w:val="32"/>
                                    </w:rPr>
                                    <w:t>MAY</w:t>
                                  </w:r>
                                </w:p>
                              </w:txbxContent>
                            </wps:txbx>
                            <wps:bodyPr rot="0" vert="horz" wrap="square" lIns="0" tIns="0" rIns="0" bIns="0" anchor="t" anchorCtr="0" upright="1">
                              <a:noAutofit/>
                            </wps:bodyPr>
                          </wps:wsp>
                          <wps:wsp>
                            <wps:cNvPr id="93" name="Text Box 7"/>
                            <wps:cNvSpPr txBox="1">
                              <a:spLocks noChangeArrowheads="1"/>
                            </wps:cNvSpPr>
                            <wps:spPr bwMode="auto">
                              <a:xfrm>
                                <a:off x="1381125" y="0"/>
                                <a:ext cx="996315" cy="756920"/>
                              </a:xfrm>
                              <a:prstGeom prst="rect">
                                <a:avLst/>
                              </a:prstGeom>
                              <a:noFill/>
                              <a:ln>
                                <a:noFill/>
                              </a:ln>
                              <a:extLst>
                                <a:ext uri="{909E8E84-426E-40dd-AFC4-6F175D3DCCD1}">
                                  <a14:hiddenFill xmlns:a14="http://schemas.microsoft.com/office/drawing/2010/main">
                                    <a:solidFill>
                                      <a:srgbClr val="FFFFFF"/>
                                    </a:solidFill>
                                  </a14:hiddenFill>
                                </a:ext>
                                <a:ext uri="{91240B29-F687-4f45-9708-019B960494DF}">
                                  <a14:hiddenLine xmlns:a14="http://schemas.microsoft.com/office/drawing/2010/main" w="9525">
                                    <a:solidFill>
                                      <a:srgbClr val="000000"/>
                                    </a:solidFill>
                                    <a:miter lim="800000"/>
                                    <a:headEnd/>
                                    <a:tailEnd/>
                                  </a14:hiddenLine>
                                </a:ext>
                              </a:extLst>
                            </wps:spPr>
                            <wps:txbx>
                              <w:txbxContent>
                                <w:p w14:paraId="6BD91FB4" w14:textId="77777777" w:rsidR="008906D0" w:rsidRDefault="008906D0">
                                  <w:pPr>
                                    <w:contextualSpacing/>
                                    <w:rPr>
                                      <w:rFonts w:asciiTheme="majorHAnsi" w:hAnsiTheme="majorHAnsi"/>
                                      <w:color w:val="548DD4" w:themeColor="text2" w:themeTint="99"/>
                                      <w:sz w:val="92"/>
                                      <w:szCs w:val="92"/>
                                    </w:rPr>
                                  </w:pPr>
                                  <w:r>
                                    <w:rPr>
                                      <w:rFonts w:asciiTheme="majorHAnsi" w:hAnsiTheme="majorHAnsi"/>
                                      <w:color w:val="548DD4" w:themeColor="text2" w:themeTint="99"/>
                                      <w:sz w:val="92"/>
                                      <w:szCs w:val="92"/>
                                    </w:rPr>
                                    <w:t>2018</w:t>
                                  </w:r>
                                </w:p>
                              </w:txbxContent>
                            </wps:txbx>
                            <wps:bodyPr rot="0" vert="horz" wrap="square" lIns="0" tIns="0" rIns="0" bIns="0" anchor="t" anchorCtr="0" upright="1">
                              <a:noAutofit/>
                            </wps:bodyPr>
                          </wps:wsp>
                          <wps:wsp>
                            <wps:cNvPr id="101" name="AutoShape 8"/>
                            <wps:cNvCnPr>
                              <a:cxnSpLocks noChangeShapeType="1"/>
                            </wps:cNvCnPr>
                            <wps:spPr bwMode="auto">
                              <a:xfrm>
                                <a:off x="1333500" y="190500"/>
                                <a:ext cx="0" cy="586105"/>
                              </a:xfrm>
                              <a:prstGeom prst="straightConnector1">
                                <a:avLst/>
                              </a:prstGeom>
                              <a:noFill/>
                              <a:ln w="19050">
                                <a:solidFill>
                                  <a:srgbClr val="808080"/>
                                </a:solidFill>
                                <a:round/>
                                <a:headEnd/>
                                <a:tailEnd/>
                              </a:ln>
                              <a:extLst>
                                <a:ext uri="{909E8E84-426E-40dd-AFC4-6F175D3DCCD1}">
                                  <a14:hiddenFill xmlns:a14="http://schemas.microsoft.com/office/drawing/2010/main">
                                    <a:noFill/>
                                  </a14:hiddenFill>
                                </a:ext>
                              </a:extLst>
                            </wps:spPr>
                            <wps:bodyPr/>
                          </wps:wsp>
                        </wpg:wgp>
                      </a:graphicData>
                    </a:graphic>
                    <wp14:sizeRelH relativeFrom="margin">
                      <wp14:pctWidth>0</wp14:pctWidth>
                    </wp14:sizeRelH>
                  </wp:anchor>
                </w:drawing>
              </mc:Choice>
              <mc:Fallback>
                <w:pict>
                  <v:group id="Group 91" o:spid="_x0000_s1026" style="position:absolute;margin-left:225pt;margin-top:-8.95pt;width:287.7pt;height:61.15pt;z-index:251663360;mso-width-relative:margin" coordsize="2377440,776605" o:gfxdata="UEsDBBQABgAIAAAAIQDkmcPA+wAAAOEBAAATAAAAW0NvbnRlbnRfVHlwZXNdLnhtbJSRQU7DMBBF&#10;90jcwfIWJQ5dIISSdEHaJSBUDjCyJ4nVZGx53NDeHictG4SKWNrj9//TuFwfx0FMGNg6quR9XkiB&#10;pJ2x1FXyY7fNHqXgCGRgcISVPCHLdX17U+5OHlkkmriSfYz+SSnWPY7AufNIadK6MEJMx9ApD3oP&#10;HapVUTwo7SgixSzOGbIuG2zhMESxOabrs0nCpXg+v5urKgneD1ZDTKJqnqpfuYADXwEnMj/ssotZ&#10;nsglnHvr+e7S8JpWE6xB8QYhvsCYPJQJrHDlGqfz65Zz2ciZa1urMW8Cbxbqr2zjPing9N/wJmHv&#10;OH2nq+WD6i8AAAD//wMAUEsDBBQABgAIAAAAIQAjsmrh1wAAAJQBAAALAAAAX3JlbHMvLnJlbHOk&#10;kMFqwzAMhu+DvYPRfXGawxijTi+j0GvpHsDYimMaW0Yy2fr28w6DZfS2o36h7xP//vCZFrUiS6Rs&#10;YNf1oDA78jEHA++X49MLKKk2e7tQRgM3FDiMjw/7My62tiOZYxHVKFkMzLWWV63FzZisdFQwt81E&#10;nGxtIwddrLvagHro+2fNvxkwbpjq5A3wye9AXW6lmf+wU3RMQlPtHCVN0xTdPaoObMsc3ZFtwjdy&#10;jWY5YDXgWTQO1LKu/Qj6vn74p97TRz7jutV+h4zrj1dvuhy/AAAA//8DAFBLAwQUAAYACAAAACEA&#10;G2BzU+ADAAC9DQAADgAAAGRycy9lMm9Eb2MueG1s7FfZbus2EH0v0H8g9O5oXxHlIvESFEjbCyT9&#10;AFqiLKESqZJ05PSi/94hKclOXANBLrqhdQCF4jKcOTNzZnT96dC16Jlw0TCaW+6VYyFCC1Y2dJdb&#10;Pz1tFomFhMS0xC2jJLdeiLA+3Xz7zfXQZ8RjNWtLwhEIoSIb+tyqpewz2xZFTTosrlhPKCxWjHdY&#10;wivf2SXHA0jvWttznMgeGC97zgoiBMyuzKJ1o+VXFSnkj1UliERtboFuUj+5fm7V0765xtmO475u&#10;ilEN/AEtOtxQuHQWtcISoz1vzkR1TcGZYJW8Klhns6pqCqJtAGtc540195zte23LLht2/QwTQPsG&#10;pw+LLX54/sxRU+ZW6lqI4g58pK9F8A7gDP0ugz33vH/sP/NxYmfelL2HinfqP1iCDhrWlxlWcpCo&#10;gEk/Cv04BfQLWIvjKHJCg3tRg3POjhX1ejzo+XEcBGcH7elaW2k3KzP0EELiiJL4OpQea9wTDb5Q&#10;CEwoeRNKT8q8O3ZAkcFJ71IgIXmAaUgGHRCif2DFzwJRtqwx3ZFbztlQE1yCehphMGI+qvAWmVBC&#10;tsP3rARn4L1kWtAfIu16fuKNaE5wu14Yp35o4A7dODQbZtRw1nMh7wnrkBrkFocs0Vfg5wchwcew&#10;ddqifEvZpmlbnSktfTUBG80M3A1H1ZrSQgf+l9RJ18k6CRaBF60XgVOWi9vNMlhEG9Bp5a+Wy5X7&#10;m7rXDbK6KUtC1TVTErrB+9w30oFJnzkNBWubUolTKgm+2y5bjp4xkMBG/5TLQPmTbfZrNfQy2PLG&#10;JNcLnDsvXWyiJF4EVRAu0thJFo6b3qWRE6TBavPapIeGkq83CQ2Qn8qP2pyLtiWO+ju3DWddI4Fm&#10;26bLrcRRP5OAKg7XtNSulbhpzfgECqX+EQpAbHK0jloVqCZk5WF7ACkqeresfIH45QwiC1IXagMM&#10;asZ/tdAAPJtb4pc95sRC7XcUckCR8jTg02A7DTAt4GhuSQuZ4VIa8t73vNnVINlkGWW3kCdVo6P3&#10;qAWorl6AFYxufz49+Gf0EP8t9OD6iQtEYKFzOk7TyHdHeojDKPWmiJkYZsr9/+nhmGknOWFoxeTC&#10;v4oedOJPzj6hvr+GHnSTMfYU/3GWcJ2511K0pTsNlJzwxJIqYsVZcaCPb/oHvfnppYfW4FX7YI68&#10;u31wfd8PoQwofnBTRw11FVDlW/VsY9MVJpFrujWI9wv8ICTHiouXjFLoJBg3lPyeZkLVNX37hwsb&#10;dMhj/bpUy/6hHcrcVF1klsvV1pRY1cLM1Q1G+htBF+vxe0Z9hJy+6/3Hr66b3wEAAP//AwBQSwME&#10;FAAGAAgAAAAhAL1Lv/fiAAAADAEAAA8AAABkcnMvZG93bnJldi54bWxMj8FOwzAQRO9I/IO1SNxa&#10;OyWBEuJUVQWcqkq0SBW3bbxNosZ2FLtJ+vc4J7jNakazb7LVqBvWU+dqayREcwGMTGFVbUoJ34eP&#10;2RKY82gUNtaQhBs5WOX3dxmmyg7mi/q9L1koMS5FCZX3bcq5KyrS6Oa2JRO8s+00+nB2JVcdDqFc&#10;N3whxDPXWJvwocKWNhUVl/1VS/gccFg/Re/99nLe3H4Oye64jUjKx4dx/QbM0+j/wjDhB3TIA9PJ&#10;Xo1yrJEQJyJs8RJm0csrsCkhFkkM7DSpOAaeZ/z/iPwXAAD//wMAUEsBAi0AFAAGAAgAAAAhAOSZ&#10;w8D7AAAA4QEAABMAAAAAAAAAAAAAAAAAAAAAAFtDb250ZW50X1R5cGVzXS54bWxQSwECLQAUAAYA&#10;CAAAACEAI7Jq4dcAAACUAQAACwAAAAAAAAAAAAAAAAAsAQAAX3JlbHMvLnJlbHNQSwECLQAUAAYA&#10;CAAAACEAG2BzU+ADAAC9DQAADgAAAAAAAAAAAAAAAAAsAgAAZHJzL2Uyb0RvYy54bWxQSwECLQAU&#10;AAYACAAAACEAvUu/9+IAAAAMAQAADwAAAAAAAAAAAAAAAAA4BgAAZHJzL2Rvd25yZXYueG1sUEsF&#10;BgAAAAAEAAQA8wAAAEcHAAAAAA==&#10;">
                    <v:shapetype id="_x0000_t202" coordsize="21600,21600" o:spt="202" path="m0,0l0,21600,21600,21600,21600,0xe">
                      <v:stroke joinstyle="miter"/>
                      <v:path gradientshapeok="t" o:connecttype="rect"/>
                    </v:shapetype>
                    <v:shape id="Text Box 6" o:spid="_x0000_s1027" type="#_x0000_t202" style="position:absolute;top:123825;width:1257935;height:517525;visibility:visible;mso-wrap-style:square;v-text-anchor:top" o:gfxdata="UEsDBBQABgAIAAAAIQAyPL0++wAAAOIBAAATAAAAW0NvbnRlbnRfVHlwZXNdLnhtbJSRQU7DMBBF&#10;90jcwfIWJQ4sEEJNuiCwBATlACN7klgkY8tjQnt7Jm3ZIFTE0p55/z/Zq/V2GtWMiX2gWl+WlVZI&#10;NjhPfa3fNg/FjVacgRyMgbDWO2S9bs7PVptdRFZCE9d6yDneGsN2wAm4DBFJJl1IE2Q5pt5EsO/Q&#10;o7mqqmtjA2WkXOQlQzerFjv4GLO638r1wURwre4Oe0tVrSHG0VvIImqWqfmVSzjyCXAm98OuOJqV&#10;Qu7DefCRL44NT/I0yTtUz5DyI0ziYVxiwwNElJ3ytOdSN3ERus5bLNvErwv3V7gLn5Rw/m92K9gL&#10;zt/pZv9DzRcAAAD//wMAUEsDBBQABgAIAAAAIQCqi10N0wAAAI8BAAALAAAAX3JlbHMvLnJlbHOk&#10;kLFqAzEMhvdA38Fo7/mSoZQQX7ZC1pBCV2Hr7kzOlrHMNXn7uJRCL2TLoEG/0PcJ7faXMKmZsniO&#10;BtZNC4qiZefjYODz9PH6DkoKRocTRzJwJYF997LaHWnCUpdk9ElUpUQxMJaStlqLHSmgNJwo1knP&#10;OWCpbR50QnvGgfSmbd90/s+AbsFUB2cgH9wa1OmaqvmOHbzNLNyXxnLQ3PfePqJqGTHRV5gqBvNA&#10;xYDL8pvW05paoB+bN0+aHX/HI81L8U+Yaf7z6sUbuxsAAAD//wMAUEsDBBQABgAIAAAAIQAzLwWe&#10;QQAAADkAAAAQAAAAZHJzL3NoYXBleG1sLnhtbLKxr8jNUShLLSrOzM+zVTLUM1BSSM1Lzk/JzEu3&#10;VQoNcdO1UFIoLknMS0nMyc9LtVWqTC1Wsrfj5QIAAAD//wMAUEsDBBQABgAIAAAAIQC2xRsuxAAA&#10;ANsAAAAPAAAAZHJzL2Rvd25yZXYueG1sRI9BawIxFITvBf9DeEJvNauHtq5GEUuh0FN39eDtsXkm&#10;q5uXJUnXbX99Uyj0OMzMN8x6O7pODBRi61nBfFaAIG68btkoONSvD88gYkLW2HkmBV8UYbuZ3K2x&#10;1P7GHzRUyYgM4ViiAptSX0oZG0sO48z3xNk7++AwZRmM1AFvGe46uSiKR+mw5bxgsae9peZafToF&#10;l/ZoTlVdD09nm3Q08ft9Hl6Uup+OuxWIRGP6D/+137SC5QJ+v+QfIDc/AAAA//8DAFBLAQItABQA&#10;BgAIAAAAIQAyPL0++wAAAOIBAAATAAAAAAAAAAAAAAAAAAAAAABbQ29udGVudF9UeXBlc10ueG1s&#10;UEsBAi0AFAAGAAgAAAAhAKqLXQ3TAAAAjwEAAAsAAAAAAAAAAAAAAAAALAEAAF9yZWxzLy5yZWxz&#10;UEsBAi0AFAAGAAgAAAAhADMvBZ5BAAAAOQAAABAAAAAAAAAAAAAAAAAAKAIAAGRycy9zaGFwZXht&#10;bC54bWxQSwECLQAUAAYACAAAACEAtsUbLsQAAADbAAAADwAAAAAAAAAAAAAAAACXAgAAZHJzL2Rv&#10;d25yZXYueG1sUEsFBgAAAAAEAAQA9QAAAIgDAAAAAA==&#10;" filled="f" stroked="f" strokecolor="gray">
                      <v:textbox inset="0,0,0,0">
                        <w:txbxContent>
                          <w:p w14:paraId="70C5B9F6" w14:textId="77777777" w:rsidR="008906D0" w:rsidRDefault="008906D0">
                            <w:pPr>
                              <w:contextualSpacing/>
                              <w:jc w:val="right"/>
                              <w:rPr>
                                <w:rFonts w:ascii="Calibri" w:hAnsi="Calibri"/>
                                <w:b/>
                                <w:color w:val="808080" w:themeColor="background1" w:themeShade="80"/>
                                <w:sz w:val="32"/>
                                <w:szCs w:val="32"/>
                              </w:rPr>
                            </w:pPr>
                            <w:r>
                              <w:rPr>
                                <w:rFonts w:ascii="Calibri" w:hAnsi="Calibri"/>
                                <w:b/>
                                <w:color w:val="808080" w:themeColor="background1" w:themeShade="80"/>
                                <w:sz w:val="32"/>
                                <w:szCs w:val="32"/>
                              </w:rPr>
                              <w:t>MAY</w:t>
                            </w:r>
                          </w:p>
                        </w:txbxContent>
                      </v:textbox>
                    </v:shape>
                    <v:shape id="Text Box 7" o:spid="_x0000_s1028" type="#_x0000_t202" style="position:absolute;left:1381125;width:996315;height:756920;visibility:visible;mso-wrap-style:square;v-text-anchor:top" o:gfxdata="UEsDBBQABgAIAAAAIQAyPL0++wAAAOIBAAATAAAAW0NvbnRlbnRfVHlwZXNdLnhtbJSRQU7DMBBF&#10;90jcwfIWJQ4sEEJNuiCwBATlACN7klgkY8tjQnt7Jm3ZIFTE0p55/z/Zq/V2GtWMiX2gWl+WlVZI&#10;NjhPfa3fNg/FjVacgRyMgbDWO2S9bs7PVptdRFZCE9d6yDneGsN2wAm4DBFJJl1IE2Q5pt5EsO/Q&#10;o7mqqmtjA2WkXOQlQzerFjv4GLO638r1wURwre4Oe0tVrSHG0VvIImqWqfmVSzjyCXAm98OuOJqV&#10;Qu7DefCRL44NT/I0yTtUz5DyI0ziYVxiwwNElJ3ytOdSN3ERus5bLNvErwv3V7gLn5Rw/m92K9gL&#10;zt/pZv9DzRcAAAD//wMAUEsDBBQABgAIAAAAIQCqi10N0wAAAI8BAAALAAAAX3JlbHMvLnJlbHOk&#10;kLFqAzEMhvdA38Fo7/mSoZQQX7ZC1pBCV2Hr7kzOlrHMNXn7uJRCL2TLoEG/0PcJ7faXMKmZsniO&#10;BtZNC4qiZefjYODz9PH6DkoKRocTRzJwJYF997LaHWnCUpdk9ElUpUQxMJaStlqLHSmgNJwo1knP&#10;OWCpbR50QnvGgfSmbd90/s+AbsFUB2cgH9wa1OmaqvmOHbzNLNyXxnLQ3PfePqJqGTHRV5gqBvNA&#10;xYDL8pvW05paoB+bN0+aHX/HI81L8U+Yaf7z6sUbuxsAAAD//wMAUEsDBBQABgAIAAAAIQAzLwWe&#10;QQAAADkAAAAQAAAAZHJzL3NoYXBleG1sLnhtbLKxr8jNUShLLSrOzM+zVTLUM1BSSM1Lzk/JzEu3&#10;VQoNcdO1UFIoLknMS0nMyc9LtVWqTC1Wsrfj5QIAAAD//wMAUEsDBBQABgAIAAAAIQCIOD+awwAA&#10;ANsAAAAPAAAAZHJzL2Rvd25yZXYueG1sRI9Ba8JAFITvBf/D8gre6qYKUlNXEVEQhGKMB4+v2Wey&#10;mH0bs6vGf98VCh6HmfmGmc47W4sbtd44VvA5SEAQF04bLhUc8vXHFwgfkDXWjknBgzzMZ723Kaba&#10;3Tmj2z6UIkLYp6igCqFJpfRFRRb9wDXE0Tu51mKIsi2lbvEe4baWwyQZS4uG40KFDS0rKs77q1Ww&#10;OHK2Mpef3112ykyeTxLejs9K9d+7xTeIQF14hf/bG61gMoLnl/gD5OwPAAD//wMAUEsBAi0AFAAG&#10;AAgAAAAhADI8vT77AAAA4gEAABMAAAAAAAAAAAAAAAAAAAAAAFtDb250ZW50X1R5cGVzXS54bWxQ&#10;SwECLQAUAAYACAAAACEAqotdDdMAAACPAQAACwAAAAAAAAAAAAAAAAAsAQAAX3JlbHMvLnJlbHNQ&#10;SwECLQAUAAYACAAAACEAMy8FnkEAAAA5AAAAEAAAAAAAAAAAAAAAAAAoAgAAZHJzL3NoYXBleG1s&#10;LnhtbFBLAQItABQABgAIAAAAIQCIOD+awwAAANsAAAAPAAAAAAAAAAAAAAAAAJcCAABkcnMvZG93&#10;bnJldi54bWxQSwUGAAAAAAQABAD1AAAAhwMAAAAA&#10;" filled="f" stroked="f">
                      <v:textbox inset="0,0,0,0">
                        <w:txbxContent>
                          <w:p w14:paraId="6BD91FB4" w14:textId="77777777" w:rsidR="008906D0" w:rsidRDefault="008906D0">
                            <w:pPr>
                              <w:contextualSpacing/>
                              <w:rPr>
                                <w:rFonts w:asciiTheme="majorHAnsi" w:hAnsiTheme="majorHAnsi"/>
                                <w:color w:val="548DD4" w:themeColor="text2" w:themeTint="99"/>
                                <w:sz w:val="92"/>
                                <w:szCs w:val="92"/>
                              </w:rPr>
                            </w:pPr>
                            <w:r>
                              <w:rPr>
                                <w:rFonts w:asciiTheme="majorHAnsi" w:hAnsiTheme="majorHAnsi"/>
                                <w:color w:val="548DD4" w:themeColor="text2" w:themeTint="99"/>
                                <w:sz w:val="92"/>
                                <w:szCs w:val="92"/>
                              </w:rPr>
                              <w:t>2018</w:t>
                            </w:r>
                          </w:p>
                        </w:txbxContent>
                      </v:textbox>
                    </v:shape>
                    <v:shapetype id="_x0000_t32" coordsize="21600,21600" o:spt="32" o:oned="t" path="m0,0l21600,21600e" filled="f">
                      <v:path arrowok="t" fillok="f" o:connecttype="none"/>
                      <o:lock v:ext="edit" shapetype="t"/>
                    </v:shapetype>
                    <v:shape id="AutoShape 8" o:spid="_x0000_s1029" type="#_x0000_t32" style="position:absolute;left:1333500;top:190500;width:0;height:586105;visibility:visible;mso-wrap-style:square" o:connectortype="straight" o:gfxdata="UEsDBBQABgAIAAAAIQAypgsz/gAAAOoBAAATAAAAW0NvbnRlbnRfVHlwZXNdLnhtbJSRTU7DMBCF&#10;90jcwfIWJQ4sEEJxuiCwBITKASx7klhNxpbHhPb2TJqyQaiI5fx8772x681+GsUMiXxALa/LSgpA&#10;G5zHXsv37VNxJwVlg86MAUHLA5DcNJcX9fYQgQTTSFoOOcd7pcgOMBkqQwTkSRfSZDKXqVfR2J3p&#10;Qd1U1a2yATNgLvKiIZu6hc58jFk87rm9JmFciod1b7HS0sQ4emsyB1XLVP3KJRjpDDij+5GuOCUr&#10;mTyK0+AjXZ0cXvhpkncgXk3Kz2biHMolWi5AsDkk3ivPZ10sJypC13kLZZuIr1rZv0xc+MQE83/1&#10;W8beYP5WV8efar4AAAD//wMAUEsDBBQABgAIAAAAIQCn9k3z1gAAAJcBAAALAAAAX3JlbHMvLnJl&#10;bHOkkD9rAzEMxfdCv4PR3vMlQyklvmyFrCGFrsbW/SFnyUjmmnz7uENpr2TroEF66Pceb7e/pNks&#10;KDoxOdg0LRikwHGiwcH76e3pBYwWT9HPTOjgigr77vFhd8TZl/qk45TVVAqpg7GU/GqthhGT14Yz&#10;UlV6luRLXWWw2YezH9Bu2/bZym8GdCumOUQHcogbMKdrrs5/2GkKwsp9aQIny30/hXtUG5gIQ2H5&#10;SHNFeRmwOIiiP0qN2NQBez/B9p8JIn/SEZe1+ddRcPn2tas6uxsAAAD//wMAUEsDBBQABgAIAAAA&#10;IQAzLwWeQQAAADkAAAAUAAAAZHJzL2Nvbm5lY3RvcnhtbC54bWyysa/IzVEoSy0qzszPs1Uy1DNQ&#10;UkjNS85PycxLt1UKDXHTtVBSKC5JzEtJzMnPS7VVqkwtVrK34+UCAAAA//8DAFBLAwQUAAYACAAA&#10;ACEAGr08+MMAAADcAAAADwAAAGRycy9kb3ducmV2LnhtbERPS2sCMRC+F/ofwhR6KZrdKkXXjVIF&#10;wVuprYi3IZl90M1k3cR1/fdNQehtPr7n5KvBNqKnzteOFaTjBASxdqbmUsH313Y0A+EDssHGMSm4&#10;kYfV8vEhx8y4K39Svw+liCHsM1RQhdBmUnpdkUU/di1x5ArXWQwRdqU0HV5juG3ka5K8SYs1x4YK&#10;W9pUpH/2F6vgOL3NjD6dJ+ue9cv8wxTn9NAr9fw0vC9ABBrCv/ju3pk4P0nh75l4gVz+AgAA//8D&#10;AFBLAQItABQABgAIAAAAIQAypgsz/gAAAOoBAAATAAAAAAAAAAAAAAAAAAAAAABbQ29udGVudF9U&#10;eXBlc10ueG1sUEsBAi0AFAAGAAgAAAAhAKf2TfPWAAAAlwEAAAsAAAAAAAAAAAAAAAAALwEAAF9y&#10;ZWxzLy5yZWxzUEsBAi0AFAAGAAgAAAAhADMvBZ5BAAAAOQAAABQAAAAAAAAAAAAAAAAALgIAAGRy&#10;cy9jb25uZWN0b3J4bWwueG1sUEsBAi0AFAAGAAgAAAAhABq9PPjDAAAA3AAAAA8AAAAAAAAAAAAA&#10;AAAAoQIAAGRycy9kb3ducmV2LnhtbFBLBQYAAAAABAAEAPkAAACRAwAAAAA=&#10;" strokecolor="gray" strokeweight="1.5pt"/>
                  </v:group>
                </w:pict>
              </mc:Fallback>
            </mc:AlternateContent>
          </w:r>
          <w:r>
            <w:rPr>
              <w:noProof/>
            </w:rPr>
            <mc:AlternateContent>
              <mc:Choice Requires="wps">
                <w:drawing>
                  <wp:anchor distT="0" distB="0" distL="114300" distR="114300" simplePos="0" relativeHeight="251660288" behindDoc="0" locked="0" layoutInCell="1" allowOverlap="1" wp14:anchorId="4896FE52" wp14:editId="63A7626F">
                    <wp:simplePos x="0" y="0"/>
                    <wp:positionH relativeFrom="page">
                      <wp:posOffset>429895</wp:posOffset>
                    </wp:positionH>
                    <wp:positionV relativeFrom="page">
                      <wp:posOffset>9107805</wp:posOffset>
                    </wp:positionV>
                    <wp:extent cx="6858000" cy="388620"/>
                    <wp:effectExtent l="0" t="0" r="0" b="0"/>
                    <wp:wrapNone/>
                    <wp:docPr id="96" name="Rectangle 2"/>
                    <wp:cNvGraphicFramePr>
                      <a:graphicFrameLocks xmlns:a="http://schemas.openxmlformats.org/drawingml/2006/main"/>
                    </wp:cNvGraphicFramePr>
                    <a:graphic xmlns:a="http://schemas.openxmlformats.org/drawingml/2006/main">
                      <a:graphicData uri="http://schemas.microsoft.com/office/word/2010/wordprocessingShape">
                        <wps:wsp>
                          <wps:cNvSpPr>
                            <a:spLocks noChangeArrowheads="1"/>
                          </wps:cNvSpPr>
                          <wps:spPr bwMode="auto">
                            <a:xfrm>
                              <a:off x="0" y="0"/>
                              <a:ext cx="6858000" cy="388620"/>
                            </a:xfrm>
                            <a:prstGeom prst="rect">
                              <a:avLst/>
                            </a:prstGeom>
                            <a:noFill/>
                            <a:ln>
                              <a:noFill/>
                            </a:ln>
                            <a:extLst>
                              <a:ext uri="{909E8E84-426E-40dd-AFC4-6F175D3DCCD1}">
                                <a14:hiddenFill xmlns:a14="http://schemas.microsoft.com/office/drawing/2010/main">
                                  <a:solidFill>
                                    <a:srgbClr val="FFFFFF"/>
                                  </a:solidFill>
                                </a14:hiddenFill>
                              </a:ext>
                              <a:ext uri="{91240B29-F687-4f45-9708-019B960494DF}">
                                <a14:hiddenLine xmlns:a14="http://schemas.microsoft.com/office/drawing/2010/main" w="9525">
                                  <a:solidFill>
                                    <a:srgbClr val="000000"/>
                                  </a:solidFill>
                                  <a:miter lim="800000"/>
                                  <a:headEnd/>
                                  <a:tailEnd/>
                                </a14:hiddenLine>
                              </a:ext>
                            </a:extLst>
                          </wps:spPr>
                          <wps:txbx>
                            <w:txbxContent>
                              <w:p w14:paraId="7D3E5B8A" w14:textId="77777777" w:rsidR="008906D0" w:rsidRDefault="008906D0">
                                <w:pPr>
                                  <w:contextualSpacing/>
                                  <w:rPr>
                                    <w:rFonts w:asciiTheme="majorHAnsi" w:hAnsiTheme="majorHAnsi"/>
                                    <w:b/>
                                    <w:bCs/>
                                    <w:color w:val="548DD4" w:themeColor="text2" w:themeTint="99"/>
                                    <w:spacing w:val="60"/>
                                    <w:sz w:val="20"/>
                                    <w:szCs w:val="20"/>
                                  </w:rPr>
                                </w:pPr>
                                <w:sdt>
                                  <w:sdtPr>
                                    <w:rPr>
                                      <w:rFonts w:asciiTheme="majorHAnsi" w:hAnsiTheme="majorHAnsi"/>
                                      <w:b/>
                                      <w:bCs/>
                                      <w:color w:val="548DD4" w:themeColor="text2" w:themeTint="99"/>
                                      <w:spacing w:val="60"/>
                                      <w:sz w:val="20"/>
                                      <w:szCs w:val="20"/>
                                    </w:rPr>
                                    <w:alias w:val="Company Address"/>
                                    <w:id w:val="15318911"/>
                                    <w:dataBinding w:prefixMappings="xmlns:ns0='http://schemas.microsoft.com/office/2006/coverPageProps' " w:xpath="/ns0:CoverPageProperties[1]/ns0:CompanyAddress[1]" w:storeItemID="{55AF091B-3C7A-41E3-B477-F2FDAA23CFDA}"/>
                                    <w:text/>
                                  </w:sdtPr>
                                  <w:sdtContent>
                                    <w:r>
                                      <w:rPr>
                                        <w:rFonts w:asciiTheme="majorHAnsi" w:hAnsiTheme="majorHAnsi"/>
                                        <w:b/>
                                        <w:bCs/>
                                        <w:color w:val="548DD4" w:themeColor="text2" w:themeTint="99"/>
                                        <w:spacing w:val="60"/>
                                        <w:sz w:val="20"/>
                                        <w:szCs w:val="20"/>
                                      </w:rPr>
                                      <w:t>UNIVERSITY OF WALES TRINITY SAINT DAVID</w:t>
                                    </w:r>
                                  </w:sdtContent>
                                </w:sdt>
                              </w:p>
                            </w:txbxContent>
                          </wps:txbx>
                          <wps:bodyPr rot="0" vert="horz" wrap="square" lIns="91440" tIns="45720" rIns="91440" bIns="45720" anchor="t" anchorCtr="0" upright="1">
                            <a:noAutofit/>
                          </wps:bodyPr>
                        </wps:wsp>
                      </a:graphicData>
                    </a:graphic>
                    <wp14:sizeRelH relativeFrom="page">
                      <wp14:pctWidth>0</wp14:pctWidth>
                    </wp14:sizeRelH>
                    <wp14:sizeRelV relativeFrom="page">
                      <wp14:pctHeight>0</wp14:pctHeight>
                    </wp14:sizeRelV>
                  </wp:anchor>
                </w:drawing>
              </mc:Choice>
              <mc:Fallback>
                <w:pict>
                  <v:rect id="Rectangle 2" o:spid="_x0000_s1030" style="position:absolute;margin-left:33.85pt;margin-top:717.15pt;width:540pt;height:30.6pt;z-index:251660288;visibility:visible;mso-wrap-style:square;mso-width-percent:0;mso-height-percent:0;mso-wrap-distance-left:9pt;mso-wrap-distance-top:0;mso-wrap-distance-right:9pt;mso-wrap-distance-bottom:0;mso-position-horizontal:absolute;mso-position-horizontal-relative:page;mso-position-vertical:absolute;mso-position-vertical-relative:page;mso-width-percent:0;mso-height-percent:0;mso-width-relative:page;mso-height-relative:page;v-text-anchor:top" o:gfxdata="UEsDBBQABgAIAAAAIQDkmcPA+wAAAOEBAAATAAAAW0NvbnRlbnRfVHlwZXNdLnhtbJSRQU7DMBBF&#10;90jcwfIWJQ5dIISSdEHaJSBUDjCyJ4nVZGx53NDeHictG4SKWNrj9//TuFwfx0FMGNg6quR9XkiB&#10;pJ2x1FXyY7fNHqXgCGRgcISVPCHLdX17U+5OHlkkmriSfYz+SSnWPY7AufNIadK6MEJMx9ApD3oP&#10;HapVUTwo7SgixSzOGbIuG2zhMESxOabrs0nCpXg+v5urKgneD1ZDTKJqnqpfuYADXwEnMj/ssotZ&#10;nsglnHvr+e7S8JpWE6xB8QYhvsCYPJQJrHDlGqfz65Zz2ciZa1urMW8Cbxbqr2zjPing9N/wJmHv&#10;OH2nq+WD6i8AAAD//wMAUEsDBBQABgAIAAAAIQAjsmrh1wAAAJQBAAALAAAAX3JlbHMvLnJlbHOk&#10;kMFqwzAMhu+DvYPRfXGawxijTi+j0GvpHsDYimMaW0Yy2fr28w6DZfS2o36h7xP//vCZFrUiS6Rs&#10;YNf1oDA78jEHA++X49MLKKk2e7tQRgM3FDiMjw/7My62tiOZYxHVKFkMzLWWV63FzZisdFQwt81E&#10;nGxtIwddrLvagHro+2fNvxkwbpjq5A3wye9AXW6lmf+wU3RMQlPtHCVN0xTdPaoObMsc3ZFtwjdy&#10;jWY5YDXgWTQO1LKu/Qj6vn74p97TRz7jutV+h4zrj1dvuhy/AAAA//8DAFBLAwQUAAYACAAAACEA&#10;pZyshrkCAAC4BQAADgAAAGRycy9lMm9Eb2MueG1srFTbjtMwEH1H4h8sv2dzWTdNok1XSy8IaYEV&#10;Cx/gxk5jkdjBdpsuiH9n7LTddnlBQB4i2zOeOTPneG5u912LdlwboWSJ46sIIy4rxYTclPjL51WQ&#10;YWQslYy2SvISP3GDb2evX90MfcET1aiWcY0giDTF0Je4sbYvwtBUDe+ouVI9l2Csle6oha3ehEzT&#10;AaJ3bZhEURoOSrNeq4obA6eL0YhnPn5d88p+rGvDLWpLDNis/2v/X7t/OLuhxUbTvhHVAQb9CxQd&#10;FRKSnkItqKVoq8VvoTpRaWVUba8q1YWqrkXFfQ1QTRy9qOaxoT33tUBzTH9qk/l/YasPuweNBCtx&#10;nmIkaQccfYKuUblpOUpcf4beFOD22D9oV6Hp71X11SCp5g148Tut1dBwygBV7PzDiwtuY+AqWg/v&#10;FYPodGuVb9W+1p0LCE1Ae8/I04kRvreogsM0m2RRBMRVYLvOsjTxlIW0ON7utbFvueqQW5RYA3Yf&#10;ne7ujXVoaHF0ccmkWom29ay38uIAHMcTyA1Xnc2h8CT+yKN8mS0zEpAkXQYkYiy4W81JkK7i6WRx&#10;vZjPF/FPlzcmRSMY49KlOQoqJn9G2EHaoxROkjKqFcyFc5CM3qznrUY7CoJe+c/3HCzPbuElDN8E&#10;qOVFSXFCojdJHqzSbBqQmkyCfBplQRTnb/I0IjlZrC5LuheS/3tJaACtTZKJZ+kM9IvagHVH/Mjg&#10;hVsnLIyMVnQldtoYnWjhJLiUzFNrqWjH9VkrHPznVgDdR6K9YJ1GR63b/XrvX8RJ/WvFnkDBWoHA&#10;QIsw7mDRKP0dowFGR4nNty3VHKP2nYRXkMeEuFnjN2QyBc0ifW5Zn1uorCBUiS1G43Jux/m07bXY&#10;NJAp9q2S6g5eTi28qN2rGlEd3huMB1/bYZS5+XO+917PA3f2CwAA//8DAFBLAwQUAAYACAAAACEA&#10;mKzja+IAAAANAQAADwAAAGRycy9kb3ducmV2LnhtbEyPwU7CQBCG7ya+w2ZIvBjYIgWkdEsMiZEY&#10;E2JBzkt3aBu7s6W7tPXt3Z70ON/8+eebeNPrirXY2NKQgOkkAIaUGVVSLuB4eB0/A7NOkpKVIRTw&#10;gxY2yf1dLCNlOvrENnU58yVkIymgcK6OOLdZgVraiamR/O5iGi2dH5ucq0Z2vlxX/CkIFlzLkvyF&#10;Qta4LTD7Tm9aQJft29Ph443vH087Q9fddZt+vQvxMOpf1sAc9u4vDIO+V4fEO53NjZRllYDFcumT&#10;noezcAZsSEzDgZ0HtprPgScx//9F8gsAAP//AwBQSwECLQAUAAYACAAAACEA5JnDwPsAAADhAQAA&#10;EwAAAAAAAAAAAAAAAAAAAAAAW0NvbnRlbnRfVHlwZXNdLnhtbFBLAQItABQABgAIAAAAIQAjsmrh&#10;1wAAAJQBAAALAAAAAAAAAAAAAAAAACwBAABfcmVscy8ucmVsc1BLAQItABQABgAIAAAAIQClnKyG&#10;uQIAALgFAAAOAAAAAAAAAAAAAAAAACwCAABkcnMvZTJvRG9jLnhtbFBLAQItABQABgAIAAAAIQCY&#10;rONr4gAAAA0BAAAPAAAAAAAAAAAAAAAAABEFAABkcnMvZG93bnJldi54bWxQSwUGAAAAAAQABADz&#10;AAAAIAYAAAAA&#10;" filled="f" stroked="f">
                    <v:textbox>
                      <w:txbxContent>
                        <w:p w14:paraId="7D3E5B8A" w14:textId="77777777" w:rsidR="008906D0" w:rsidRDefault="008906D0">
                          <w:pPr>
                            <w:contextualSpacing/>
                            <w:rPr>
                              <w:rFonts w:asciiTheme="majorHAnsi" w:hAnsiTheme="majorHAnsi"/>
                              <w:b/>
                              <w:bCs/>
                              <w:color w:val="548DD4" w:themeColor="text2" w:themeTint="99"/>
                              <w:spacing w:val="60"/>
                              <w:sz w:val="20"/>
                              <w:szCs w:val="20"/>
                            </w:rPr>
                          </w:pPr>
                          <w:sdt>
                            <w:sdtPr>
                              <w:rPr>
                                <w:rFonts w:asciiTheme="majorHAnsi" w:hAnsiTheme="majorHAnsi"/>
                                <w:b/>
                                <w:bCs/>
                                <w:color w:val="548DD4" w:themeColor="text2" w:themeTint="99"/>
                                <w:spacing w:val="60"/>
                                <w:sz w:val="20"/>
                                <w:szCs w:val="20"/>
                              </w:rPr>
                              <w:alias w:val="Company Address"/>
                              <w:id w:val="15318911"/>
                              <w:dataBinding w:prefixMappings="xmlns:ns0='http://schemas.microsoft.com/office/2006/coverPageProps' " w:xpath="/ns0:CoverPageProperties[1]/ns0:CompanyAddress[1]" w:storeItemID="{55AF091B-3C7A-41E3-B477-F2FDAA23CFDA}"/>
                              <w:text/>
                            </w:sdtPr>
                            <w:sdtContent>
                              <w:r>
                                <w:rPr>
                                  <w:rFonts w:asciiTheme="majorHAnsi" w:hAnsiTheme="majorHAnsi"/>
                                  <w:b/>
                                  <w:bCs/>
                                  <w:color w:val="548DD4" w:themeColor="text2" w:themeTint="99"/>
                                  <w:spacing w:val="60"/>
                                  <w:sz w:val="20"/>
                                  <w:szCs w:val="20"/>
                                </w:rPr>
                                <w:t>UNIVERSITY OF WALES TRINITY SAINT DAVID</w:t>
                              </w:r>
                            </w:sdtContent>
                          </w:sdt>
                        </w:p>
                      </w:txbxContent>
                    </v:textbox>
                    <w10:wrap anchorx="page" anchory="page"/>
                  </v:rect>
                </w:pict>
              </mc:Fallback>
            </mc:AlternateContent>
          </w:r>
          <w:r>
            <w:rPr>
              <w:noProof/>
            </w:rPr>
            <mc:AlternateContent>
              <mc:Choice Requires="wps">
                <w:drawing>
                  <wp:anchor distT="0" distB="0" distL="114300" distR="114300" simplePos="0" relativeHeight="251661312" behindDoc="0" locked="0" layoutInCell="1" allowOverlap="1" wp14:anchorId="27782394" wp14:editId="46F9A3C8">
                    <wp:simplePos x="0" y="0"/>
                    <wp:positionH relativeFrom="page">
                      <wp:posOffset>429895</wp:posOffset>
                    </wp:positionH>
                    <wp:positionV relativeFrom="page">
                      <wp:posOffset>4983480</wp:posOffset>
                    </wp:positionV>
                    <wp:extent cx="5897880" cy="3418205"/>
                    <wp:effectExtent l="0" t="5080" r="0" b="5715"/>
                    <wp:wrapNone/>
                    <wp:docPr id="95" name="Rectangle 3"/>
                    <wp:cNvGraphicFramePr>
                      <a:graphicFrameLocks xmlns:a="http://schemas.openxmlformats.org/drawingml/2006/main"/>
                    </wp:cNvGraphicFramePr>
                    <a:graphic xmlns:a="http://schemas.openxmlformats.org/drawingml/2006/main">
                      <a:graphicData uri="http://schemas.microsoft.com/office/word/2010/wordprocessingShape">
                        <wps:wsp>
                          <wps:cNvSpPr>
                            <a:spLocks noChangeArrowheads="1"/>
                          </wps:cNvSpPr>
                          <wps:spPr bwMode="auto">
                            <a:xfrm>
                              <a:off x="0" y="0"/>
                              <a:ext cx="5897880" cy="3418205"/>
                            </a:xfrm>
                            <a:prstGeom prst="rect">
                              <a:avLst/>
                            </a:prstGeom>
                            <a:noFill/>
                            <a:ln>
                              <a:noFill/>
                            </a:ln>
                            <a:extLst>
                              <a:ext uri="{909E8E84-426E-40dd-AFC4-6F175D3DCCD1}">
                                <a14:hiddenFill xmlns:a14="http://schemas.microsoft.com/office/drawing/2010/main">
                                  <a:solidFill>
                                    <a:srgbClr val="FFFFFF"/>
                                  </a:solidFill>
                                </a14:hiddenFill>
                              </a:ext>
                              <a:ext uri="{91240B29-F687-4f45-9708-019B960494DF}">
                                <a14:hiddenLine xmlns:a14="http://schemas.microsoft.com/office/drawing/2010/main" w="9525">
                                  <a:solidFill>
                                    <a:srgbClr val="000000"/>
                                  </a:solidFill>
                                  <a:miter lim="800000"/>
                                  <a:headEnd/>
                                  <a:tailEnd/>
                                </a14:hiddenLine>
                              </a:ext>
                            </a:extLst>
                          </wps:spPr>
                          <wps:txbx>
                            <w:txbxContent>
                              <w:sdt>
                                <w:sdtPr>
                                  <w:rPr>
                                    <w:rFonts w:asciiTheme="majorHAnsi" w:hAnsiTheme="majorHAnsi"/>
                                    <w:color w:val="808080" w:themeColor="background1" w:themeShade="80"/>
                                    <w:sz w:val="56"/>
                                    <w:szCs w:val="56"/>
                                  </w:rPr>
                                  <w:alias w:val="Title"/>
                                  <w:tag w:val=""/>
                                  <w:id w:val="-424110634"/>
                                  <w:dataBinding w:prefixMappings="xmlns:ns0='http://purl.org/dc/elements/1.1/' xmlns:ns1='http://schemas.openxmlformats.org/package/2006/metadata/core-properties' " w:xpath="/ns1:coreProperties[1]/ns0:title[1]" w:storeItemID="{6C3C8BC8-F283-45AE-878A-BAB7291924A1}"/>
                                  <w:text/>
                                </w:sdtPr>
                                <w:sdtContent>
                                  <w:p w14:paraId="37715EE5" w14:textId="77777777" w:rsidR="008906D0" w:rsidRDefault="008906D0">
                                    <w:pPr>
                                      <w:contextualSpacing/>
                                      <w:rPr>
                                        <w:rFonts w:asciiTheme="majorHAnsi" w:hAnsiTheme="majorHAnsi"/>
                                        <w:color w:val="808080" w:themeColor="background1" w:themeShade="80"/>
                                        <w:sz w:val="56"/>
                                        <w:szCs w:val="56"/>
                                      </w:rPr>
                                    </w:pPr>
                                    <w:r>
                                      <w:rPr>
                                        <w:rFonts w:asciiTheme="majorHAnsi" w:hAnsiTheme="majorHAnsi"/>
                                        <w:color w:val="808080" w:themeColor="background1" w:themeShade="80"/>
                                        <w:sz w:val="56"/>
                                        <w:szCs w:val="56"/>
                                      </w:rPr>
                                      <w:t>MANAGEMENT ETHICS</w:t>
                                    </w:r>
                                  </w:p>
                                </w:sdtContent>
                              </w:sdt>
                              <w:sdt>
                                <w:sdtPr>
                                  <w:rPr>
                                    <w:rFonts w:asciiTheme="majorHAnsi" w:hAnsiTheme="majorHAnsi"/>
                                    <w:color w:val="808080" w:themeColor="background1" w:themeShade="80"/>
                                    <w:sz w:val="40"/>
                                    <w:szCs w:val="40"/>
                                  </w:rPr>
                                  <w:alias w:val="Author"/>
                                  <w:tag w:val=""/>
                                  <w:id w:val="-718676703"/>
                                  <w:dataBinding w:prefixMappings="xmlns:ns0='http://purl.org/dc/elements/1.1/' xmlns:ns1='http://schemas.openxmlformats.org/package/2006/metadata/core-properties' " w:xpath="/ns1:coreProperties[1]/ns0:creator[1]" w:storeItemID="{6C3C8BC8-F283-45AE-878A-BAB7291924A1}"/>
                                  <w:text/>
                                </w:sdtPr>
                                <w:sdtContent>
                                  <w:p w14:paraId="13523948" w14:textId="77777777" w:rsidR="008906D0" w:rsidRDefault="008906D0">
                                    <w:pPr>
                                      <w:contextualSpacing/>
                                      <w:rPr>
                                        <w:rFonts w:asciiTheme="majorHAnsi" w:hAnsiTheme="majorHAnsi"/>
                                        <w:color w:val="808080" w:themeColor="background1" w:themeShade="80"/>
                                        <w:sz w:val="40"/>
                                        <w:szCs w:val="40"/>
                                      </w:rPr>
                                    </w:pPr>
                                    <w:r>
                                      <w:rPr>
                                        <w:rFonts w:asciiTheme="majorHAnsi" w:hAnsiTheme="majorHAnsi"/>
                                        <w:color w:val="808080" w:themeColor="background1" w:themeShade="80"/>
                                        <w:sz w:val="40"/>
                                        <w:szCs w:val="40"/>
                                        <w:lang w:val="en-GB"/>
                                      </w:rPr>
                                      <w:t>Matthew William James Morgan</w:t>
                                    </w:r>
                                  </w:p>
                                </w:sdtContent>
                              </w:sdt>
                              <w:sdt>
                                <w:sdtPr>
                                  <w:rPr>
                                    <w:rFonts w:asciiTheme="majorHAnsi" w:hAnsiTheme="majorHAnsi"/>
                                    <w:color w:val="808080" w:themeColor="background1" w:themeShade="80"/>
                                  </w:rPr>
                                  <w:alias w:val="Abstract"/>
                                  <w:id w:val="8081542"/>
                                  <w:dataBinding w:prefixMappings="xmlns:ns0='http://schemas.microsoft.com/office/2006/coverPageProps' " w:xpath="/ns0:CoverPageProperties[1]/ns0:Abstract[1]" w:storeItemID="{55AF091B-3C7A-41E3-B477-F2FDAA23CFDA}"/>
                                  <w:text/>
                                </w:sdtPr>
                                <w:sdtContent>
                                  <w:p w14:paraId="546C3A93" w14:textId="61E3D8BD" w:rsidR="008906D0" w:rsidRDefault="00EC0901">
                                    <w:pPr>
                                      <w:contextualSpacing/>
                                      <w:rPr>
                                        <w:rFonts w:asciiTheme="majorHAnsi" w:hAnsiTheme="majorHAnsi"/>
                                        <w:color w:val="808080" w:themeColor="background1" w:themeShade="80"/>
                                      </w:rPr>
                                    </w:pPr>
                                    <w:r>
                                      <w:rPr>
                                        <w:rFonts w:asciiTheme="majorHAnsi" w:hAnsiTheme="majorHAnsi"/>
                                        <w:color w:val="808080" w:themeColor="background1" w:themeShade="80"/>
                                      </w:rPr>
                                      <w:t xml:space="preserve">FIFA Corruption Scandal, Critical Analysis, Theoretical Framework and Recommendations to Prevent Future Setback </w:t>
                                    </w:r>
                                  </w:p>
                                </w:sdtContent>
                              </w:sdt>
                            </w:txbxContent>
                          </wps:txbx>
                          <wps:bodyPr rot="0" vert="horz" wrap="square" lIns="91440" tIns="45720" rIns="91440" bIns="45720" anchor="t" anchorCtr="0" upright="1">
                            <a:noAutofit/>
                          </wps:bodyPr>
                        </wps:wsp>
                      </a:graphicData>
                    </a:graphic>
                    <wp14:sizeRelH relativeFrom="page">
                      <wp14:pctWidth>0</wp14:pctWidth>
                    </wp14:sizeRelH>
                    <wp14:sizeRelV relativeFrom="page">
                      <wp14:pctHeight>0</wp14:pctHeight>
                    </wp14:sizeRelV>
                  </wp:anchor>
                </w:drawing>
              </mc:Choice>
              <mc:Fallback>
                <w:pict>
                  <v:rect id="Rectangle 3" o:spid="_x0000_s1031" style="position:absolute;margin-left:33.85pt;margin-top:392.4pt;width:464.4pt;height:269.15pt;z-index:251661312;visibility:visible;mso-wrap-style:square;mso-width-percent:0;mso-height-percent:0;mso-wrap-distance-left:9pt;mso-wrap-distance-top:0;mso-wrap-distance-right:9pt;mso-wrap-distance-bottom:0;mso-position-horizontal:absolute;mso-position-horizontal-relative:page;mso-position-vertical:absolute;mso-position-vertical-relative:page;mso-width-percent:0;mso-height-percent:0;mso-width-relative:page;mso-height-relative:page;v-text-anchor:top" o:gfxdata="UEsDBBQABgAIAAAAIQDkmcPA+wAAAOEBAAATAAAAW0NvbnRlbnRfVHlwZXNdLnhtbJSRQU7DMBBF&#10;90jcwfIWJQ5dIISSdEHaJSBUDjCyJ4nVZGx53NDeHictG4SKWNrj9//TuFwfx0FMGNg6quR9XkiB&#10;pJ2x1FXyY7fNHqXgCGRgcISVPCHLdX17U+5OHlkkmriSfYz+SSnWPY7AufNIadK6MEJMx9ApD3oP&#10;HapVUTwo7SgixSzOGbIuG2zhMESxOabrs0nCpXg+v5urKgneD1ZDTKJqnqpfuYADXwEnMj/ssotZ&#10;nsglnHvr+e7S8JpWE6xB8QYhvsCYPJQJrHDlGqfz65Zz2ciZa1urMW8Cbxbqr2zjPing9N/wJmHv&#10;OH2nq+WD6i8AAAD//wMAUEsDBBQABgAIAAAAIQAjsmrh1wAAAJQBAAALAAAAX3JlbHMvLnJlbHOk&#10;kMFqwzAMhu+DvYPRfXGawxijTi+j0GvpHsDYimMaW0Yy2fr28w6DZfS2o36h7xP//vCZFrUiS6Rs&#10;YNf1oDA78jEHA++X49MLKKk2e7tQRgM3FDiMjw/7My62tiOZYxHVKFkMzLWWV63FzZisdFQwt81E&#10;nGxtIwddrLvagHro+2fNvxkwbpjq5A3wye9AXW6lmf+wU3RMQlPtHCVN0xTdPaoObMsc3ZFtwjdy&#10;jWY5YDXgWTQO1LKu/Qj6vn74p97TRz7jutV+h4zrj1dvuhy/AAAA//8DAFBLAwQUAAYACAAAACEA&#10;inLT4LYCAAC5BQAADgAAAGRycy9lMm9Eb2MueG1srFTbbtswDH0fsH8Q9O76UiWxjTpFm8swoNuK&#10;dfsAxZJjYbbkSUqcbti/j5KTNElfhm1+MCSRIs8hj3hzu2sbtOXaCCULHF9FGHFZKibkusBfvyyD&#10;FCNjqWS0UZIX+JkbfDt9++am73KeqFo1jGsEQaTJ+67AtbVdHoamrHlLzZXquARjpXRLLWz1OmSa&#10;9hC9bcIkisZhrzTrtCq5MXA6H4x46uNXFS/tp6oy3KKmwIDN+r/2/5X7h9Mbmq817WpR7mHQv0DR&#10;UiEh6THUnFqKNlq8CtWKUiujKntVqjZUVSVK7jkAmzi6YPNU0457LlAc0x3LZP5f2PLj9lEjwQqc&#10;jTCStIUefYaqUbluOLp29ek7k4PbU/eoHUPTPajym0FSzWrw4ndaq77mlAGq2PmHZxfcxsBVtOo/&#10;KAbR6cYqX6pdpVsXEIqAdr4jz8eO8J1FJRyO0mySptC4EmzXJE6TaORz0PxwvdPGvuOqRW5RYA3g&#10;fXi6fTDWwaH5wcVlk2opmsa3vZFnB+A4nEByuOpsDobv4s8syhbpIiUBScaLgESMBXfLGQnGy3gy&#10;ml/PZ7N5/MvljUleC8a4dGkOiorJn3Vsr+1BC0dNGdUI5sI5SEavV7NGoy0FRS/9ty/IiVt4DsMX&#10;AbhcUIoTEt0nWbAcp5OAVGQUZJMoDaI4u8/GEcnIfHlO6UFI/u+UUO/Elox8l05AX3CL/PeaG81b&#10;YWFmNKItcHp0ornT4EIy31pLRTOsT0rh4L+UAtp9aLRXrBPpIHa7W+38kzjKf6XYM0hYKxAYiBHm&#10;HSxqpX9g1MPsKLD5vqGaY9S8l/AMspgQN2z8howmCWz0qWV1aqGyhFAFthgNy5kdBtSm02JdQ6bY&#10;l0qqO3g6lfCids9qQLV/cDAfPLf9LHMD6HTvvV4m7vQ3AAAA//8DAFBLAwQUAAYACAAAACEAMVV0&#10;1eMAAAALAQAADwAAAGRycy9kb3ducmV2LnhtbEyPXUvDQBBF3wX/wzKCL2I3bTVpYzZFCmIRoZh+&#10;PG+TMQlmZ9PsNon/3vFJH4c53HtushpNI3rsXG1JwXQSgEDKbVFTqWC/e7lfgHBeU6EbS6jgGx2s&#10;0uurRMeFHegD+8yXgkPIxVpB5X0bS+nyCo12E9si8e/TdkZ7PrtSFp0eONw0chYEoTS6Jm6odIvr&#10;CvOv7GIUDPm2P+7eX+X27rixdN6c19nhTanbm/H5CYTH0f/B8KvP6pCy08leqHCiURBGEZMKosUD&#10;T2BguQwfQZyYnM/mU5BpIv9vSH8AAAD//wMAUEsBAi0AFAAGAAgAAAAhAOSZw8D7AAAA4QEAABMA&#10;AAAAAAAAAAAAAAAAAAAAAFtDb250ZW50X1R5cGVzXS54bWxQSwECLQAUAAYACAAAACEAI7Jq4dcA&#10;AACUAQAACwAAAAAAAAAAAAAAAAAsAQAAX3JlbHMvLnJlbHNQSwECLQAUAAYACAAAACEAinLT4LYC&#10;AAC5BQAADgAAAAAAAAAAAAAAAAAsAgAAZHJzL2Uyb0RvYy54bWxQSwECLQAUAAYACAAAACEAMVV0&#10;1eMAAAALAQAADwAAAAAAAAAAAAAAAAAOBQAAZHJzL2Rvd25yZXYueG1sUEsFBgAAAAAEAAQA8wAA&#10;AB4GAAAAAA==&#10;" filled="f" stroked="f">
                    <v:textbox>
                      <w:txbxContent>
                        <w:sdt>
                          <w:sdtPr>
                            <w:rPr>
                              <w:rFonts w:asciiTheme="majorHAnsi" w:hAnsiTheme="majorHAnsi"/>
                              <w:color w:val="808080" w:themeColor="background1" w:themeShade="80"/>
                              <w:sz w:val="56"/>
                              <w:szCs w:val="56"/>
                            </w:rPr>
                            <w:alias w:val="Title"/>
                            <w:tag w:val=""/>
                            <w:id w:val="-424110634"/>
                            <w:dataBinding w:prefixMappings="xmlns:ns0='http://purl.org/dc/elements/1.1/' xmlns:ns1='http://schemas.openxmlformats.org/package/2006/metadata/core-properties' " w:xpath="/ns1:coreProperties[1]/ns0:title[1]" w:storeItemID="{6C3C8BC8-F283-45AE-878A-BAB7291924A1}"/>
                            <w:text/>
                          </w:sdtPr>
                          <w:sdtContent>
                            <w:p w14:paraId="37715EE5" w14:textId="77777777" w:rsidR="008906D0" w:rsidRDefault="008906D0">
                              <w:pPr>
                                <w:contextualSpacing/>
                                <w:rPr>
                                  <w:rFonts w:asciiTheme="majorHAnsi" w:hAnsiTheme="majorHAnsi"/>
                                  <w:color w:val="808080" w:themeColor="background1" w:themeShade="80"/>
                                  <w:sz w:val="56"/>
                                  <w:szCs w:val="56"/>
                                </w:rPr>
                              </w:pPr>
                              <w:r>
                                <w:rPr>
                                  <w:rFonts w:asciiTheme="majorHAnsi" w:hAnsiTheme="majorHAnsi"/>
                                  <w:color w:val="808080" w:themeColor="background1" w:themeShade="80"/>
                                  <w:sz w:val="56"/>
                                  <w:szCs w:val="56"/>
                                </w:rPr>
                                <w:t>MANAGEMENT ETHICS</w:t>
                              </w:r>
                            </w:p>
                          </w:sdtContent>
                        </w:sdt>
                        <w:sdt>
                          <w:sdtPr>
                            <w:rPr>
                              <w:rFonts w:asciiTheme="majorHAnsi" w:hAnsiTheme="majorHAnsi"/>
                              <w:color w:val="808080" w:themeColor="background1" w:themeShade="80"/>
                              <w:sz w:val="40"/>
                              <w:szCs w:val="40"/>
                            </w:rPr>
                            <w:alias w:val="Author"/>
                            <w:tag w:val=""/>
                            <w:id w:val="-718676703"/>
                            <w:dataBinding w:prefixMappings="xmlns:ns0='http://purl.org/dc/elements/1.1/' xmlns:ns1='http://schemas.openxmlformats.org/package/2006/metadata/core-properties' " w:xpath="/ns1:coreProperties[1]/ns0:creator[1]" w:storeItemID="{6C3C8BC8-F283-45AE-878A-BAB7291924A1}"/>
                            <w:text/>
                          </w:sdtPr>
                          <w:sdtContent>
                            <w:p w14:paraId="13523948" w14:textId="77777777" w:rsidR="008906D0" w:rsidRDefault="008906D0">
                              <w:pPr>
                                <w:contextualSpacing/>
                                <w:rPr>
                                  <w:rFonts w:asciiTheme="majorHAnsi" w:hAnsiTheme="majorHAnsi"/>
                                  <w:color w:val="808080" w:themeColor="background1" w:themeShade="80"/>
                                  <w:sz w:val="40"/>
                                  <w:szCs w:val="40"/>
                                </w:rPr>
                              </w:pPr>
                              <w:r>
                                <w:rPr>
                                  <w:rFonts w:asciiTheme="majorHAnsi" w:hAnsiTheme="majorHAnsi"/>
                                  <w:color w:val="808080" w:themeColor="background1" w:themeShade="80"/>
                                  <w:sz w:val="40"/>
                                  <w:szCs w:val="40"/>
                                  <w:lang w:val="en-GB"/>
                                </w:rPr>
                                <w:t>Matthew William James Morgan</w:t>
                              </w:r>
                            </w:p>
                          </w:sdtContent>
                        </w:sdt>
                        <w:sdt>
                          <w:sdtPr>
                            <w:rPr>
                              <w:rFonts w:asciiTheme="majorHAnsi" w:hAnsiTheme="majorHAnsi"/>
                              <w:color w:val="808080" w:themeColor="background1" w:themeShade="80"/>
                            </w:rPr>
                            <w:alias w:val="Abstract"/>
                            <w:id w:val="8081542"/>
                            <w:dataBinding w:prefixMappings="xmlns:ns0='http://schemas.microsoft.com/office/2006/coverPageProps' " w:xpath="/ns0:CoverPageProperties[1]/ns0:Abstract[1]" w:storeItemID="{55AF091B-3C7A-41E3-B477-F2FDAA23CFDA}"/>
                            <w:text/>
                          </w:sdtPr>
                          <w:sdtContent>
                            <w:p w14:paraId="546C3A93" w14:textId="61E3D8BD" w:rsidR="008906D0" w:rsidRDefault="00EC0901">
                              <w:pPr>
                                <w:contextualSpacing/>
                                <w:rPr>
                                  <w:rFonts w:asciiTheme="majorHAnsi" w:hAnsiTheme="majorHAnsi"/>
                                  <w:color w:val="808080" w:themeColor="background1" w:themeShade="80"/>
                                </w:rPr>
                              </w:pPr>
                              <w:r>
                                <w:rPr>
                                  <w:rFonts w:asciiTheme="majorHAnsi" w:hAnsiTheme="majorHAnsi"/>
                                  <w:color w:val="808080" w:themeColor="background1" w:themeShade="80"/>
                                </w:rPr>
                                <w:t xml:space="preserve">FIFA Corruption Scandal, Critical Analysis, Theoretical Framework and Recommendations to Prevent Future Setback </w:t>
                              </w:r>
                            </w:p>
                          </w:sdtContent>
                        </w:sdt>
                      </w:txbxContent>
                    </v:textbox>
                    <w10:wrap anchorx="page" anchory="page"/>
                  </v:rect>
                </w:pict>
              </mc:Fallback>
            </mc:AlternateContent>
          </w:r>
          <w:r>
            <w:rPr>
              <w:noProof/>
            </w:rPr>
            <mc:AlternateContent>
              <mc:Choice Requires="wps">
                <w:drawing>
                  <wp:anchor distT="0" distB="0" distL="114300" distR="114300" simplePos="0" relativeHeight="251662336" behindDoc="0" locked="0" layoutInCell="1" allowOverlap="1" wp14:anchorId="720D0047" wp14:editId="77D08EB6">
                    <wp:simplePos x="0" y="0"/>
                    <wp:positionH relativeFrom="page">
                      <wp:posOffset>274320</wp:posOffset>
                    </wp:positionH>
                    <wp:positionV relativeFrom="page">
                      <wp:posOffset>457200</wp:posOffset>
                    </wp:positionV>
                    <wp:extent cx="7223760" cy="223520"/>
                    <wp:effectExtent l="0" t="0" r="0" b="5080"/>
                    <wp:wrapNone/>
                    <wp:docPr id="94" name="Rectangle 4"/>
                    <wp:cNvGraphicFramePr>
                      <a:graphicFrameLocks xmlns:a="http://schemas.openxmlformats.org/drawingml/2006/main"/>
                    </wp:cNvGraphicFramePr>
                    <a:graphic xmlns:a="http://schemas.openxmlformats.org/drawingml/2006/main">
                      <a:graphicData uri="http://schemas.microsoft.com/office/word/2010/wordprocessingShape">
                        <wps:wsp>
                          <wps:cNvSpPr>
                            <a:spLocks noChangeArrowheads="1"/>
                          </wps:cNvSpPr>
                          <wps:spPr bwMode="auto">
                            <a:xfrm>
                              <a:off x="0" y="0"/>
                              <a:ext cx="7223760" cy="223520"/>
                            </a:xfrm>
                            <a:prstGeom prst="rect">
                              <a:avLst/>
                            </a:prstGeom>
                            <a:solidFill>
                              <a:schemeClr val="tx2">
                                <a:lumMod val="40000"/>
                                <a:lumOff val="60000"/>
                              </a:schemeClr>
                            </a:solidFill>
                            <a:ln>
                              <a:noFill/>
                            </a:ln>
                            <a:effectLst/>
                            <a:extLst>
                              <a:ext uri="{91240B29-F687-4f45-9708-019B960494DF}">
                                <a14:hiddenLine xmlns:a14="http://schemas.microsoft.com/office/drawing/2010/main" w="19050">
                                  <a:solidFill>
                                    <a:srgbClr val="4A7EBB"/>
                                  </a:solidFill>
                                  <a:miter lim="800000"/>
                                  <a:headEnd/>
                                  <a:tailEnd/>
                                </a14:hiddenLine>
                              </a:ext>
                              <a:ext uri="{AF507438-7753-43e0-B8FC-AC1667EBCBE1}">
                                <a14:hiddenEffects xmlns:a14="http://schemas.microsoft.com/office/drawing/2010/main">
                                  <a:effectLst>
                                    <a:outerShdw blurRad="63500" dist="26940" dir="5400000" algn="ctr" rotWithShape="0">
                                      <a:srgbClr val="000000">
                                        <a:alpha val="35001"/>
                                      </a:srgbClr>
                                    </a:outerShdw>
                                  </a:effectLst>
                                </a14:hiddenEffects>
                              </a:ext>
                            </a:extLst>
                          </wps:spPr>
                          <wps:bodyPr rot="0" vert="horz" wrap="square" lIns="91440" tIns="91440" rIns="91440" bIns="91440" anchor="t" anchorCtr="0" upright="1">
                            <a:noAutofit/>
                          </wps:bodyPr>
                        </wps:wsp>
                      </a:graphicData>
                    </a:graphic>
                    <wp14:sizeRelH relativeFrom="page">
                      <wp14:pctWidth>0</wp14:pctWidth>
                    </wp14:sizeRelH>
                    <wp14:sizeRelV relativeFrom="page">
                      <wp14:pctHeight>0</wp14:pctHeight>
                    </wp14:sizeRelV>
                  </wp:anchor>
                </w:drawing>
              </mc:Choice>
              <mc:Fallback>
                <w:pict>
                  <v:rect id="Rectangle 4" o:spid="_x0000_s1026" style="position:absolute;margin-left:21.6pt;margin-top:36pt;width:568.8pt;height:17.6pt;z-index:251662336;visibility:visible;mso-wrap-style:square;mso-width-percent:0;mso-height-percent:0;mso-wrap-distance-left:9pt;mso-wrap-distance-top:0;mso-wrap-distance-right:9pt;mso-wrap-distance-bottom:0;mso-position-horizontal:absolute;mso-position-horizontal-relative:page;mso-position-vertical:absolute;mso-position-vertical-relative:page;mso-width-percent:0;mso-height-percent:0;mso-width-relative:page;mso-height-relative:page;v-text-anchor:top" o:gfxdata="UEsDBBQABgAIAAAAIQDkmcPA+wAAAOEBAAATAAAAW0NvbnRlbnRfVHlwZXNdLnhtbJSRQU7DMBBF&#10;90jcwfIWJQ5dIISSdEHaJSBUDjCyJ4nVZGx53NDeHictG4SKWNrj9//TuFwfx0FMGNg6quR9XkiB&#10;pJ2x1FXyY7fNHqXgCGRgcISVPCHLdX17U+5OHlkkmriSfYz+SSnWPY7AufNIadK6MEJMx9ApD3oP&#10;HapVUTwo7SgixSzOGbIuG2zhMESxOabrs0nCpXg+v5urKgneD1ZDTKJqnqpfuYADXwEnMj/ssotZ&#10;nsglnHvr+e7S8JpWE6xB8QYhvsCYPJQJrHDlGqfz65Zz2ciZa1urMW8Cbxbqr2zjPing9N/wJmHv&#10;OH2nq+WD6i8AAAD//wMAUEsDBBQABgAIAAAAIQAjsmrh1wAAAJQBAAALAAAAX3JlbHMvLnJlbHOk&#10;kMFqwzAMhu+DvYPRfXGawxijTi+j0GvpHsDYimMaW0Yy2fr28w6DZfS2o36h7xP//vCZFrUiS6Rs&#10;YNf1oDA78jEHA++X49MLKKk2e7tQRgM3FDiMjw/7My62tiOZYxHVKFkMzLWWV63FzZisdFQwt81E&#10;nGxtIwddrLvagHro+2fNvxkwbpjq5A3wye9AXW6lmf+wU3RMQlPtHCVN0xTdPaoObMsc3ZFtwjdy&#10;jWY5YDXgWTQO1LKu/Qj6vn74p97TRz7jutV+h4zrj1dvuhy/AAAA//8DAFBLAwQUAAYACAAAACEA&#10;g5zx2ycDAAChBgAADgAAAGRycy9lMm9Eb2MueG1srFVNb+M2EL0X6H8geFf0YVm2hMiB7diLAmkb&#10;JC16piXKIkqRWpKOnC72v3c4sh27e1m09YHgjMjhmzdvxvcPx06SN26s0Kqk8V1ECVeVroXal/T3&#10;37bBnBLrmKqZ1IqX9J1b+rD48Yf7oS94olsta24IBFG2GPqSts71RRjaquUds3e65wo+Ntp0zIFp&#10;9mFt2ADROxkmUZSFgzZ1b3TFrQXv4/iRLjB+0/DK/do0ljsiSwrYHK4G151fw8U9K/aG9a2oTjDY&#10;v0DRMaHg0UuoR+YYORjxTahOVEZb3bi7SnehbhpRccwBsomjf2Tz2rKeYy5Aju0vNNn/L2z1y9uz&#10;IaIuaZ5SolgHNXoB1pjaS05Sz8/Q2wKOvfbPxmdo+ydd/WmJ0usWTvGlMXpoOasBVezPhzcXvGHh&#10;KtkNP+saorOD00jVsTGdDwgkkCNW5P1SEX50pALnLEkmswwKV8E32E8TLFnIivPt3lj3ieuO+E1J&#10;DWDH6OztyTqPhhXnI4heS1FvhZRoeJXxtTTkjYE+3DHBq/LQAdTRl0bwG1UCbtDS6M7ObgiPWvVR&#10;8DF7/YBU/hml/YMjltHDUZkjQFZAsrD1J33aqJoveZyk0SrJg202nwVpk06DfBbNgyjOV3kWpXn6&#10;uP3q0cZp0Yq65upJKH5WcJx+n0JOvTRqDzVMBqhiHk0jZOImGWv2uwtX6XK2Wa2w3MDAdc6dcNDR&#10;UnQlnXuWTux5hWxUDSywwjEhx314ix8ZBBJuuVhup9EsncyD2Ww6CdIJj4LVfLsOlus4ywDGerWJ&#10;b7nYIL/2v9OBQM7F8oY+QHavbT2QnTyYFwaNk02mkCSphddfkuUpGjBjpigesJjcw3CsnKHEaPeH&#10;cC12tle7j3lDLFI2+pnsWzbqzT8xNtflOHJ1gTMy94H0itgTGR/cgmbPksNe9e05tvlO1+/QqgAS&#10;+xHmOmxabf6iZIAZWVL7+cAMp0T+pKDd8zj1ybprw1wbu2uDqQpCQZsBIbhdu3EQH3oj9i28FCMd&#10;Si9hRDQCu9ePjxEV4PcGzEHM5DSz/aC9tvHUxz/L4m8AAAD//wMAUEsDBBQABgAIAAAAIQCb0/np&#10;4QAAAAoBAAAPAAAAZHJzL2Rvd25yZXYueG1sTI9LT8MwEITvSPwHa5G4IGo3IBqFOBWvHpAqJMpD&#10;4uY6SxKI15HtpuHfsz3BbUczmp2vXE6uFyOG2HnSMJ8pEEjW1x01Gl5fVuc5iJgM1ab3hBp+MMKy&#10;Oj4qTVH7PT3juEmN4BKKhdHQpjQUUkbbojNx5gck9j59cCaxDI2sg9lzuetlptSVdKYj/tCaAe9a&#10;tN+bndPwZvP78K6+Hlf26Wy8fZjWXfywWp+eTDfXIBJO6S8Mh/k8HSretPU7qqPoNVxeZJzUsMgY&#10;6eDPc8UsW77UIgNZlfI/QvULAAD//wMAUEsBAi0AFAAGAAgAAAAhAOSZw8D7AAAA4QEAABMAAAAA&#10;AAAAAAAAAAAAAAAAAFtDb250ZW50X1R5cGVzXS54bWxQSwECLQAUAAYACAAAACEAI7Jq4dcAAACU&#10;AQAACwAAAAAAAAAAAAAAAAAsAQAAX3JlbHMvLnJlbHNQSwECLQAUAAYACAAAACEAg5zx2ycDAACh&#10;BgAADgAAAAAAAAAAAAAAAAAsAgAAZHJzL2Uyb0RvYy54bWxQSwECLQAUAAYACAAAACEAm9P56eEA&#10;AAAKAQAADwAAAAAAAAAAAAAAAAB/BQAAZHJzL2Rvd25yZXYueG1sUEsFBgAAAAAEAAQA8wAAAI0G&#10;AAAAAA==&#10;" fillcolor="#8db3e2 [1311]" stroked="f" strokecolor="#4a7ebb" strokeweight="1.5pt">
                    <v:shadow opacity="22938f" offset="0"/>
                    <v:textbox inset=",7.2pt,,7.2pt"/>
                    <w10:wrap anchorx="page" anchory="page"/>
                  </v:rect>
                </w:pict>
              </mc:Fallback>
            </mc:AlternateContent>
          </w:r>
          <w:r>
            <w:rPr>
              <w:noProof/>
            </w:rPr>
            <mc:AlternateContent>
              <mc:Choice Requires="wpg">
                <w:drawing>
                  <wp:anchor distT="0" distB="0" distL="114300" distR="114300" simplePos="0" relativeHeight="251659264" behindDoc="1" locked="0" layoutInCell="1" allowOverlap="1" wp14:anchorId="16FFE41D" wp14:editId="71DEFA15">
                    <wp:simplePos x="0" y="0"/>
                    <wp:positionH relativeFrom="page">
                      <wp:posOffset>274320</wp:posOffset>
                    </wp:positionH>
                    <wp:positionV relativeFrom="page">
                      <wp:posOffset>8915400</wp:posOffset>
                    </wp:positionV>
                    <wp:extent cx="7223760" cy="686435"/>
                    <wp:effectExtent l="0" t="0" r="7620" b="12065"/>
                    <wp:wrapNone/>
                    <wp:docPr id="87" name="Group 9"/>
                    <wp:cNvGraphicFramePr>
                      <a:graphicFrameLocks xmlns:a="http://schemas.openxmlformats.org/drawingml/2006/main"/>
                    </wp:cNvGraphicFramePr>
                    <a:graphic xmlns:a="http://schemas.openxmlformats.org/drawingml/2006/main">
                      <a:graphicData uri="http://schemas.microsoft.com/office/word/2010/wordprocessingGroup">
                        <wpg:wgp>
                          <wpg:cNvGrpSpPr>
                            <a:grpSpLocks/>
                          </wpg:cNvGrpSpPr>
                          <wpg:grpSpPr bwMode="auto">
                            <a:xfrm>
                              <a:off x="0" y="0"/>
                              <a:ext cx="7223760" cy="686435"/>
                              <a:chOff x="432" y="13608"/>
                              <a:chExt cx="11376" cy="1081"/>
                            </a:xfrm>
                          </wpg:grpSpPr>
                          <wps:wsp>
                            <wps:cNvPr id="88" name="AutoShape 10"/>
                            <wps:cNvCnPr>
                              <a:cxnSpLocks noChangeShapeType="1"/>
                            </wps:cNvCnPr>
                            <wps:spPr bwMode="auto">
                              <a:xfrm>
                                <a:off x="432" y="13608"/>
                                <a:ext cx="11376" cy="0"/>
                              </a:xfrm>
                              <a:prstGeom prst="straightConnector1">
                                <a:avLst/>
                              </a:prstGeom>
                              <a:noFill/>
                              <a:ln w="9525">
                                <a:solidFill>
                                  <a:srgbClr val="808080"/>
                                </a:solidFill>
                                <a:round/>
                                <a:headEnd/>
                                <a:tailEnd/>
                              </a:ln>
                              <a:extLst>
                                <a:ext uri="{909E8E84-426E-40dd-AFC4-6F175D3DCCD1}">
                                  <a14:hiddenFill xmlns:a14="http://schemas.microsoft.com/office/drawing/2010/main">
                                    <a:noFill/>
                                  </a14:hiddenFill>
                                </a:ext>
                              </a:extLst>
                            </wps:spPr>
                            <wps:bodyPr/>
                          </wps:wsp>
                          <wps:wsp>
                            <wps:cNvPr id="89" name="AutoShape 11"/>
                            <wps:cNvCnPr>
                              <a:cxnSpLocks noChangeShapeType="1"/>
                            </wps:cNvCnPr>
                            <wps:spPr bwMode="auto">
                              <a:xfrm>
                                <a:off x="432" y="14689"/>
                                <a:ext cx="11376" cy="0"/>
                              </a:xfrm>
                              <a:prstGeom prst="straightConnector1">
                                <a:avLst/>
                              </a:prstGeom>
                              <a:noFill/>
                              <a:ln w="9525">
                                <a:solidFill>
                                  <a:srgbClr val="808080"/>
                                </a:solidFill>
                                <a:round/>
                                <a:headEnd/>
                                <a:tailEnd/>
                              </a:ln>
                              <a:extLst>
                                <a:ext uri="{909E8E84-426E-40dd-AFC4-6F175D3DCCD1}">
                                  <a14:hiddenFill xmlns:a14="http://schemas.microsoft.com/office/drawing/2010/main">
                                    <a:noFill/>
                                  </a14:hiddenFill>
                                </a:ext>
                              </a:extLst>
                            </wps:spPr>
                            <wps:bodyPr/>
                          </wps:wsp>
                        </wpg:wgp>
                      </a:graphicData>
                    </a:graphic>
                    <wp14:sizeRelH relativeFrom="page">
                      <wp14:pctWidth>0</wp14:pctWidth>
                    </wp14:sizeRelH>
                    <wp14:sizeRelV relativeFrom="page">
                      <wp14:pctHeight>0</wp14:pctHeight>
                    </wp14:sizeRelV>
                  </wp:anchor>
                </w:drawing>
              </mc:Choice>
              <mc:Fallback>
                <w:pict>
                  <v:group id="Group 9" o:spid="_x0000_s1026" style="position:absolute;margin-left:21.6pt;margin-top:702pt;width:568.8pt;height:54.05pt;z-index:-251657216;mso-position-horizontal-relative:page;mso-position-vertical-relative:page" coordorigin="432,13608" coordsize="11376,1081" o:gfxdata="UEsDBBQABgAIAAAAIQDkmcPA+wAAAOEBAAATAAAAW0NvbnRlbnRfVHlwZXNdLnhtbJSRQU7DMBBF&#10;90jcwfIWJQ5dIISSdEHaJSBUDjCyJ4nVZGx53NDeHictG4SKWNrj9//TuFwfx0FMGNg6quR9XkiB&#10;pJ2x1FXyY7fNHqXgCGRgcISVPCHLdX17U+5OHlkkmriSfYz+SSnWPY7AufNIadK6MEJMx9ApD3oP&#10;HapVUTwo7SgixSzOGbIuG2zhMESxOabrs0nCpXg+v5urKgneD1ZDTKJqnqpfuYADXwEnMj/ssotZ&#10;nsglnHvr+e7S8JpWE6xB8QYhvsCYPJQJrHDlGqfz65Zz2ciZa1urMW8Cbxbqr2zjPing9N/wJmHv&#10;OH2nq+WD6i8AAAD//wMAUEsDBBQABgAIAAAAIQAjsmrh1wAAAJQBAAALAAAAX3JlbHMvLnJlbHOk&#10;kMFqwzAMhu+DvYPRfXGawxijTi+j0GvpHsDYimMaW0Yy2fr28w6DZfS2o36h7xP//vCZFrUiS6Rs&#10;YNf1oDA78jEHA++X49MLKKk2e7tQRgM3FDiMjw/7My62tiOZYxHVKFkMzLWWV63FzZisdFQwt81E&#10;nGxtIwddrLvagHro+2fNvxkwbpjq5A3wye9AXW6lmf+wU3RMQlPtHCVN0xTdPaoObMsc3ZFtwjdy&#10;jWY5YDXgWTQO1LKu/Qj6vn74p97TRz7jutV+h4zrj1dvuhy/AAAA//8DAFBLAwQUAAYACAAAACEA&#10;TOUTVbgCAABQCAAADgAAAGRycy9lMm9Eb2MueG1s7FZda9swFH0f7D8Iv6f+iOM4pk4pTtKXbiu0&#10;+wGKJH8wWzKSGieM/fddSU7adIWNDgqDEVAkXd2re885knx5te9atGNSNYLnXngReIhxImjDq9z7&#10;+rCZpB5SGnOKW8FZ7h2Y8q6WHz9cDn3GIlGLljKJIAhX2dDnXq11n/m+IjXrsLoQPeNgLIXssIah&#10;rHwq8QDRu9aPgiDxByFpLwVhSsHsyhm9pY1flozoL2WpmEZt7kFu2rbStlvT+stLnFUS93VDxjTw&#10;G7LocMNh01OoFdYYPcrml1BdQ6RQotQXRHS+KMuGMFsDVBMGL6q5keKxt7VU2VD1J5gA2hc4vTks&#10;+by7k6ihuZfOPcRxBxzZbdHCYDP0VQZLbmR/399JVyB0bwX5psDsv7SbceUWo+3wSVAIhx+1sNjs&#10;S9mZEFA12lsKDicK2F4jApPzKJrOE2CKgC1Jk3g6cxyRGog0bvE08hAYw2kSpEfbenQPQ/B2zmGQ&#10;hsbs48xtbJMdkzOVgeDUE6bq7zC9r3HPLFXKAHbEFNTvML0GEOwaFFrRme1hXcEdqmTPR1QRF0WN&#10;ecXs6odDDwi6Os5czEABJb9F+RW4jlg/A8vmdEIKZ71U+oaJDplO7iktcVPVuhCcw5ESMrSE4t2t&#10;0g7io4Phl4tN07Ywj7OWoyH3FrNoZh2UaBtqjMamZLUtWol2GM5mGpjfyNfZMjgDnNpgNcN0PfY1&#10;blrXh6xbbuJBWZDO2HOH7/siWKzTdRpP4ihZT+KA0sn1pognySacz1bTVVGswh8mtTDO6oZSxk12&#10;x4sgjP9MFOOV5I7w6So4weCfR7eShGSP/zZpEKcj1ClzK+jhThpozTzo9L0Eu3hFsFZ+Z+rD2TsI&#10;Nk5SewdZZu3l8F+w/5Jg7X0Lz5bV+fjEmnfx+dgK/OlDYPkTAAD//wMAUEsDBBQABgAIAAAAIQDa&#10;KZUj4gAAAA0BAAAPAAAAZHJzL2Rvd25yZXYueG1sTI/BasMwEETvhf6D2EJvjSTHKcGxHEJoewqF&#10;JoWSm2JtbBNLMpZiO3/fzam97e4Ms2/y9WRbNmAfGu8UyJkAhq70pnGVgu/D+8sSWIjaGd16hwpu&#10;GGBdPD7kOjN+dF847GPFKMSFTCuoY+wyzkNZo9Vh5jt0pJ19b3Wkta+46fVI4bbliRCv3OrG0Yda&#10;d7itsbzsr1bBx6jHzVy+DbvLeXs7HhafPzuJSj0/TZsVsIhT/DPDHZ/QoSCmk786E1irIJ0n5KR7&#10;KlIqdXfIpaA2J5oWMpHAi5z/b1H8AgAA//8DAFBLAQItABQABgAIAAAAIQDkmcPA+wAAAOEBAAAT&#10;AAAAAAAAAAAAAAAAAAAAAABbQ29udGVudF9UeXBlc10ueG1sUEsBAi0AFAAGAAgAAAAhACOyauHX&#10;AAAAlAEAAAsAAAAAAAAAAAAAAAAALAEAAF9yZWxzLy5yZWxzUEsBAi0AFAAGAAgAAAAhAEzlE1W4&#10;AgAAUAgAAA4AAAAAAAAAAAAAAAAALAIAAGRycy9lMm9Eb2MueG1sUEsBAi0AFAAGAAgAAAAhANop&#10;lSPiAAAADQEAAA8AAAAAAAAAAAAAAAAAEAUAAGRycy9kb3ducmV2LnhtbFBLBQYAAAAABAAEAPMA&#10;AAAfBgAAAAA=&#10;">
                    <v:shape id="AutoShape 10" o:spid="_x0000_s1027" type="#_x0000_t32" style="position:absolute;left:432;top:13608;width:11376;height:0;visibility:visible;mso-wrap-style:square" o:connectortype="straight" o:gfxdata="UEsDBBQABgAIAAAAIQAypgsz/gAAAOoBAAATAAAAW0NvbnRlbnRfVHlwZXNdLnhtbJSRTU7DMBCF&#10;90jcwfIWJQ4sEEJxuiCwBITKASx7klhNxpbHhPb2TJqyQaiI5fx8772x681+GsUMiXxALa/LSgpA&#10;G5zHXsv37VNxJwVlg86MAUHLA5DcNJcX9fYQgQTTSFoOOcd7pcgOMBkqQwTkSRfSZDKXqVfR2J3p&#10;Qd1U1a2yATNgLvKiIZu6hc58jFk87rm9JmFciod1b7HS0sQ4emsyB1XLVP3KJRjpDDij+5GuOCUr&#10;mTyK0+AjXZ0cXvhpkncgXk3Kz2biHMolWi5AsDkk3ivPZ10sJypC13kLZZuIr1rZv0xc+MQE83/1&#10;W8beYP5WV8efar4AAAD//wMAUEsDBBQABgAIAAAAIQCn9k3z1gAAAJcBAAALAAAAX3JlbHMvLnJl&#10;bHOkkD9rAzEMxfdCv4PR3vMlQyklvmyFrCGFrsbW/SFnyUjmmnz7uENpr2TroEF66Pceb7e/pNks&#10;KDoxOdg0LRikwHGiwcH76e3pBYwWT9HPTOjgigr77vFhd8TZl/qk45TVVAqpg7GU/GqthhGT14Yz&#10;UlV6luRLXWWw2YezH9Bu2/bZym8GdCumOUQHcogbMKdrrs5/2GkKwsp9aQIny30/hXtUG5gIQ2H5&#10;SHNFeRmwOIiiP0qN2NQBez/B9p8JIn/SEZe1+ddRcPn2tas6uxsAAAD//wMAUEsDBBQABgAIAAAA&#10;IQAzLwWeQQAAADkAAAAUAAAAZHJzL2Nvbm5lY3RvcnhtbC54bWyysa/IzVEoSy0qzszPs1Uy1DNQ&#10;UkjNS85PycxLt1UKDXHTtVBSKC5JzEtJzMnPS7VVqkwtVrK34+UCAAAA//8DAFBLAwQUAAYACAAA&#10;ACEA8YEaHr8AAADbAAAADwAAAGRycy9kb3ducmV2LnhtbERPTYvCMBC9L/gfwgje1rQ9iFSjSEFY&#10;FkGsK3gckrEtNpPaRK3/3hyEPT7e93I92FY8qPeNYwXpNAFBrJ1puFLwd9x+z0H4gGywdUwKXuRh&#10;vRp9LTE37skHepShEjGEfY4K6hC6XEqva7Lop64jjtzF9RZDhH0lTY/PGG5bmSXJTFpsODbU2FFR&#10;k76Wd6tgOJ0zLXfpSTdZ96v3t+IoD6VSk/GwWYAINIR/8cf9YxTM49j4Jf4AuXoDAAD//wMAUEsB&#10;Ai0AFAAGAAgAAAAhADKmCzP+AAAA6gEAABMAAAAAAAAAAAAAAAAAAAAAAFtDb250ZW50X1R5cGVz&#10;XS54bWxQSwECLQAUAAYACAAAACEAp/ZN89YAAACXAQAACwAAAAAAAAAAAAAAAAAvAQAAX3JlbHMv&#10;LnJlbHNQSwECLQAUAAYACAAAACEAMy8FnkEAAAA5AAAAFAAAAAAAAAAAAAAAAAAuAgAAZHJzL2Nv&#10;bm5lY3RvcnhtbC54bWxQSwECLQAUAAYACAAAACEA8YEaHr8AAADbAAAADwAAAAAAAAAAAAAAAACh&#10;AgAAZHJzL2Rvd25yZXYueG1sUEsFBgAAAAAEAAQA+QAAAI0DAAAAAA==&#10;" strokecolor="gray"/>
                    <v:shape id="AutoShape 11" o:spid="_x0000_s1028" type="#_x0000_t32" style="position:absolute;left:432;top:14689;width:11376;height:0;visibility:visible;mso-wrap-style:square" o:connectortype="straight" o:gfxdata="UEsDBBQABgAIAAAAIQAypgsz/gAAAOoBAAATAAAAW0NvbnRlbnRfVHlwZXNdLnhtbJSRTU7DMBCF&#10;90jcwfIWJQ4sEEJxuiCwBITKASx7klhNxpbHhPb2TJqyQaiI5fx8772x681+GsUMiXxALa/LSgpA&#10;G5zHXsv37VNxJwVlg86MAUHLA5DcNJcX9fYQgQTTSFoOOcd7pcgOMBkqQwTkSRfSZDKXqVfR2J3p&#10;Qd1U1a2yATNgLvKiIZu6hc58jFk87rm9JmFciod1b7HS0sQ4emsyB1XLVP3KJRjpDDij+5GuOCUr&#10;mTyK0+AjXZ0cXvhpkncgXk3Kz2biHMolWi5AsDkk3ivPZ10sJypC13kLZZuIr1rZv0xc+MQE83/1&#10;W8beYP5WV8efar4AAAD//wMAUEsDBBQABgAIAAAAIQCn9k3z1gAAAJcBAAALAAAAX3JlbHMvLnJl&#10;bHOkkD9rAzEMxfdCv4PR3vMlQyklvmyFrCGFrsbW/SFnyUjmmnz7uENpr2TroEF66Pceb7e/pNks&#10;KDoxOdg0LRikwHGiwcH76e3pBYwWT9HPTOjgigr77vFhd8TZl/qk45TVVAqpg7GU/GqthhGT14Yz&#10;UlV6luRLXWWw2YezH9Bu2/bZym8GdCumOUQHcogbMKdrrs5/2GkKwsp9aQIny30/hXtUG5gIQ2H5&#10;SHNFeRmwOIiiP0qN2NQBez/B9p8JIn/SEZe1+ddRcPn2tas6uxsAAAD//wMAUEsDBBQABgAIAAAA&#10;IQAzLwWeQQAAADkAAAAUAAAAZHJzL2Nvbm5lY3RvcnhtbC54bWyysa/IzVEoSy0qzszPs1Uy1DNQ&#10;UkjNS85PycxLt1UKDXHTtVBSKC5JzEtJzMnPS7VVqkwtVrK34+UCAAAA//8DAFBLAwQUAAYACAAA&#10;ACEAns2/hcIAAADbAAAADwAAAGRycy9kb3ducmV2LnhtbESPQYvCMBSE7wv+h/CEva2pPYhWo4gg&#10;iAiLVcHjI3m2xealNlG7/34jCB6HmfmGmS06W4sHtb5yrGA4SEAQa2cqLhQcD+ufMQgfkA3WjknB&#10;H3lYzHtfM8yMe/KeHnkoRISwz1BBGUKTSel1SRb9wDXE0bu41mKIsi2kafEZ4baWaZKMpMWK40KJ&#10;Da1K0tf8bhV0p3Oq5W540lXabPXvbXWQ+1yp7363nIII1IVP+N3eGAXjCby+xB8g5/8AAAD//wMA&#10;UEsBAi0AFAAGAAgAAAAhADKmCzP+AAAA6gEAABMAAAAAAAAAAAAAAAAAAAAAAFtDb250ZW50X1R5&#10;cGVzXS54bWxQSwECLQAUAAYACAAAACEAp/ZN89YAAACXAQAACwAAAAAAAAAAAAAAAAAvAQAAX3Jl&#10;bHMvLnJlbHNQSwECLQAUAAYACAAAACEAMy8FnkEAAAA5AAAAFAAAAAAAAAAAAAAAAAAuAgAAZHJz&#10;L2Nvbm5lY3RvcnhtbC54bWxQSwECLQAUAAYACAAAACEAns2/hcIAAADbAAAADwAAAAAAAAAAAAAA&#10;AAChAgAAZHJzL2Rvd25yZXYueG1sUEsFBgAAAAAEAAQA+QAAAJADAAAAAA==&#10;" strokecolor="gray"/>
                    <w10:wrap anchorx="page" anchory="page"/>
                  </v:group>
                </w:pict>
              </mc:Fallback>
            </mc:AlternateContent>
          </w:r>
          <w:r>
            <w:rPr>
              <w:noProof/>
            </w:rPr>
            <mc:AlternateContent>
              <mc:Choice Requires="wpg">
                <w:drawing>
                  <wp:anchor distT="0" distB="0" distL="114300" distR="114300" simplePos="0" relativeHeight="251664384" behindDoc="0" locked="0" layoutInCell="1" allowOverlap="1" wp14:anchorId="122CF7C2" wp14:editId="62299854">
                    <wp:simplePos x="0" y="0"/>
                    <wp:positionH relativeFrom="column">
                      <wp:posOffset>4629150</wp:posOffset>
                    </wp:positionH>
                    <wp:positionV relativeFrom="paragraph">
                      <wp:posOffset>-4898390</wp:posOffset>
                    </wp:positionV>
                    <wp:extent cx="1819275" cy="771525"/>
                    <wp:effectExtent l="6350" t="3810" r="3175" b="0"/>
                    <wp:wrapNone/>
                    <wp:docPr id="80" name="Group 15"/>
                    <wp:cNvGraphicFramePr>
                      <a:graphicFrameLocks xmlns:a="http://schemas.openxmlformats.org/drawingml/2006/main"/>
                    </wp:cNvGraphicFramePr>
                    <a:graphic xmlns:a="http://schemas.openxmlformats.org/drawingml/2006/main">
                      <a:graphicData uri="http://schemas.microsoft.com/office/word/2010/wordprocessingGroup">
                        <wpg:wgp>
                          <wpg:cNvGrpSpPr>
                            <a:grpSpLocks/>
                          </wpg:cNvGrpSpPr>
                          <wpg:grpSpPr bwMode="auto">
                            <a:xfrm>
                              <a:off x="0" y="0"/>
                              <a:ext cx="1819275" cy="771525"/>
                              <a:chOff x="8895" y="1230"/>
                              <a:chExt cx="2865" cy="1215"/>
                            </a:xfrm>
                          </wpg:grpSpPr>
                          <wps:wsp>
                            <wps:cNvPr id="81" name="Text Box 16"/>
                            <wps:cNvSpPr txBox="1">
                              <a:spLocks noChangeArrowheads="1"/>
                            </wps:cNvSpPr>
                            <wps:spPr bwMode="auto">
                              <a:xfrm>
                                <a:off x="10290" y="1230"/>
                                <a:ext cx="1470" cy="1215"/>
                              </a:xfrm>
                              <a:prstGeom prst="rect">
                                <a:avLst/>
                              </a:prstGeom>
                              <a:noFill/>
                              <a:ln>
                                <a:noFill/>
                              </a:ln>
                              <a:extLst>
                                <a:ext uri="{909E8E84-426E-40dd-AFC4-6F175D3DCCD1}">
                                  <a14:hiddenFill xmlns:a14="http://schemas.microsoft.com/office/drawing/2010/main">
                                    <a:solidFill>
                                      <a:srgbClr val="FFFFFF"/>
                                    </a:solidFill>
                                  </a14:hiddenFill>
                                </a:ext>
                                <a:ext uri="{91240B29-F687-4f45-9708-019B960494DF}">
                                  <a14:hiddenLine xmlns:a14="http://schemas.microsoft.com/office/drawing/2010/main" w="9525">
                                    <a:solidFill>
                                      <a:srgbClr val="000000"/>
                                    </a:solidFill>
                                    <a:miter lim="800000"/>
                                    <a:headEnd/>
                                    <a:tailEnd/>
                                  </a14:hiddenLine>
                                </a:ext>
                              </a:extLst>
                            </wps:spPr>
                            <wps:txbx>
                              <w:txbxContent>
                                <w:p w14:paraId="1A2FC07B" w14:textId="77777777" w:rsidR="008906D0" w:rsidRDefault="008906D0">
                                  <w:pPr>
                                    <w:rPr>
                                      <w:color w:val="FFFFFF"/>
                                      <w:sz w:val="92"/>
                                      <w:szCs w:val="92"/>
                                    </w:rPr>
                                  </w:pPr>
                                  <w:r>
                                    <w:rPr>
                                      <w:color w:val="FFFFFF"/>
                                      <w:sz w:val="92"/>
                                      <w:szCs w:val="92"/>
                                    </w:rPr>
                                    <w:t>08</w:t>
                                  </w:r>
                                </w:p>
                              </w:txbxContent>
                            </wps:txbx>
                            <wps:bodyPr rot="0" vert="horz" wrap="square" lIns="91440" tIns="45720" rIns="91440" bIns="45720" anchor="t" anchorCtr="0" upright="1">
                              <a:noAutofit/>
                            </wps:bodyPr>
                          </wps:wsp>
                          <wps:wsp>
                            <wps:cNvPr id="82" name="AutoShape 17"/>
                            <wps:cNvCnPr>
                              <a:cxnSpLocks noChangeShapeType="1"/>
                            </wps:cNvCnPr>
                            <wps:spPr bwMode="auto">
                              <a:xfrm>
                                <a:off x="10290" y="1590"/>
                                <a:ext cx="0" cy="630"/>
                              </a:xfrm>
                              <a:prstGeom prst="straightConnector1">
                                <a:avLst/>
                              </a:prstGeom>
                              <a:noFill/>
                              <a:ln w="19050">
                                <a:solidFill>
                                  <a:srgbClr val="FFFFFF"/>
                                </a:solidFill>
                                <a:round/>
                                <a:headEnd/>
                                <a:tailEnd/>
                              </a:ln>
                              <a:extLst>
                                <a:ext uri="{909E8E84-426E-40dd-AFC4-6F175D3DCCD1}">
                                  <a14:hiddenFill xmlns:a14="http://schemas.microsoft.com/office/drawing/2010/main">
                                    <a:noFill/>
                                  </a14:hiddenFill>
                                </a:ext>
                              </a:extLst>
                            </wps:spPr>
                            <wps:bodyPr/>
                          </wps:wsp>
                          <wps:wsp>
                            <wps:cNvPr id="83" name="Text Box 18"/>
                            <wps:cNvSpPr txBox="1">
                              <a:spLocks noChangeArrowheads="1"/>
                            </wps:cNvSpPr>
                            <wps:spPr bwMode="auto">
                              <a:xfrm>
                                <a:off x="8895" y="1455"/>
                                <a:ext cx="1365" cy="630"/>
                              </a:xfrm>
                              <a:prstGeom prst="rect">
                                <a:avLst/>
                              </a:prstGeom>
                              <a:noFill/>
                              <a:ln>
                                <a:noFill/>
                              </a:ln>
                              <a:extLst>
                                <a:ext uri="{909E8E84-426E-40dd-AFC4-6F175D3DCCD1}">
                                  <a14:hiddenFill xmlns:a14="http://schemas.microsoft.com/office/drawing/2010/main">
                                    <a:solidFill>
                                      <a:srgbClr val="FFFFFF"/>
                                    </a:solidFill>
                                  </a14:hiddenFill>
                                </a:ext>
                                <a:ext uri="{91240B29-F687-4f45-9708-019B960494DF}">
                                  <a14:hiddenLine xmlns:a14="http://schemas.microsoft.com/office/drawing/2010/main" w="9525">
                                    <a:solidFill>
                                      <a:srgbClr val="000000"/>
                                    </a:solidFill>
                                    <a:miter lim="800000"/>
                                    <a:headEnd/>
                                    <a:tailEnd/>
                                  </a14:hiddenLine>
                                </a:ext>
                              </a:extLst>
                            </wps:spPr>
                            <wps:txbx>
                              <w:txbxContent>
                                <w:p w14:paraId="28E20012" w14:textId="77777777" w:rsidR="008906D0" w:rsidRDefault="008906D0">
                                  <w:pPr>
                                    <w:jc w:val="right"/>
                                    <w:rPr>
                                      <w:rFonts w:ascii="Calibri" w:hAnsi="Calibri"/>
                                      <w:b/>
                                      <w:color w:val="FFFFFF"/>
                                      <w:sz w:val="32"/>
                                      <w:szCs w:val="32"/>
                                    </w:rPr>
                                  </w:pPr>
                                  <w:r>
                                    <w:rPr>
                                      <w:rFonts w:ascii="Calibri" w:hAnsi="Calibri"/>
                                      <w:b/>
                                      <w:color w:val="FFFFFF"/>
                                      <w:sz w:val="32"/>
                                      <w:szCs w:val="32"/>
                                    </w:rPr>
                                    <w:t>Fall</w:t>
                                  </w:r>
                                </w:p>
                              </w:txbxContent>
                            </wps:txbx>
                            <wps:bodyPr rot="0" vert="horz" wrap="square" lIns="91440" tIns="45720" rIns="91440" bIns="45720" anchor="t" anchorCtr="0" upright="1">
                              <a:noAutofit/>
                            </wps:bodyPr>
                          </wps:wsp>
                        </wpg:wgp>
                      </a:graphicData>
                    </a:graphic>
                    <wp14:sizeRelH relativeFrom="page">
                      <wp14:pctWidth>0</wp14:pctWidth>
                    </wp14:sizeRelH>
                    <wp14:sizeRelV relativeFrom="page">
                      <wp14:pctHeight>0</wp14:pctHeight>
                    </wp14:sizeRelV>
                  </wp:anchor>
                </w:drawing>
              </mc:Choice>
              <mc:Fallback>
                <w:pict>
                  <v:group id="Group 15" o:spid="_x0000_s1032" style="position:absolute;margin-left:364.5pt;margin-top:-385.65pt;width:143.25pt;height:60.75pt;z-index:251664384" coordorigin="8895,1230" coordsize="2865,1215" o:gfxdata="UEsDBBQABgAIAAAAIQDkmcPA+wAAAOEBAAATAAAAW0NvbnRlbnRfVHlwZXNdLnhtbJSRQU7DMBBF&#10;90jcwfIWJQ5dIISSdEHaJSBUDjCyJ4nVZGx53NDeHictG4SKWNrj9//TuFwfx0FMGNg6quR9XkiB&#10;pJ2x1FXyY7fNHqXgCGRgcISVPCHLdX17U+5OHlkkmriSfYz+SSnWPY7AufNIadK6MEJMx9ApD3oP&#10;HapVUTwo7SgixSzOGbIuG2zhMESxOabrs0nCpXg+v5urKgneD1ZDTKJqnqpfuYADXwEnMj/ssotZ&#10;nsglnHvr+e7S8JpWE6xB8QYhvsCYPJQJrHDlGqfz65Zz2ciZa1urMW8Cbxbqr2zjPing9N/wJmHv&#10;OH2nq+WD6i8AAAD//wMAUEsDBBQABgAIAAAAIQAjsmrh1wAAAJQBAAALAAAAX3JlbHMvLnJlbHOk&#10;kMFqwzAMhu+DvYPRfXGawxijTi+j0GvpHsDYimMaW0Yy2fr28w6DZfS2o36h7xP//vCZFrUiS6Rs&#10;YNf1oDA78jEHA++X49MLKKk2e7tQRgM3FDiMjw/7My62tiOZYxHVKFkMzLWWV63FzZisdFQwt81E&#10;nGxtIwddrLvagHro+2fNvxkwbpjq5A3wye9AXW6lmf+wU3RMQlPtHCVN0xTdPaoObMsc3ZFtwjdy&#10;jWY5YDXgWTQO1LKu/Qj6vn74p97TRz7jutV+h4zrj1dvuhy/AAAA//8DAFBLAwQUAAYACAAAACEA&#10;jnEWxPADAAAFDgAADgAAAGRycy9lMm9Eb2MueG1s7Ffbbts4EH0v0H8g9O5IVGRbEqIUiS/BAtnd&#10;Ak0/gJaoCyqRWpKOnC7233dI6mI7CNILEOwC1YNAccjhzJmZM9TVh0NTo0cqZMVZ4uALz0GUpTyr&#10;WJE4nx+2s9BBUhGWkZozmjhPVDofrt+/u+ramPq85HVGBQIlTMZdmzilUm3sujItaUPkBW8pA2HO&#10;RUMUfIrCzQTpQHtTu77nLdyOi6wVPKVSwuzaCp1roz/Paar+zHNJFaoTB2xT5i3Me6ff7vUViQtB&#10;2rJKezPID1jRkIrBoaOqNVEE7UX1TFVTpYJLnquLlDcuz/MqpcYH8AZ7Z97cCb5vjS9F3BXtCBNA&#10;e4bTD6tN/3j8KFCVJU4I8DDSQIzMsQjPNThdW8Sw5k60n9qPwnoIw3uefpEgds/l+ruwi9Gu+51n&#10;oI/sFTfgHHLRaBXgNjqYGDyNMaAHhVKYxCGO/OXcQSnIlks8940dJE5LiKTeFoYRiEGK/cs+gGm5&#10;6bf74aLfi33rgUtie66xtbdNOwYJJydM5c9h+qkkLTWhkhqvAVM8YPqg/bvlB4QXFlazTGOK1AHm&#10;wRsDkbTQIsZXJWEFvRGCdyUlGdiH9U7wYtxqvZBayWtYY8+PIMAnqI2QB0sQabyfYUbiVkh1R3mD&#10;9CBxBFSUMZQ83kul7ZmW6NAyvq3qGuZJXLOTCVhoZ+BY2Kpl2gBTJH9HXrQJN2EwC/zFZhZ4WTa7&#10;2a6C2WKLl/P15Xq1WuN/9Lk4iMsqyyjTxwwFi4NvC15PHbbUxpKVvK4yrU6bJEWxW9UCPRIgjK15&#10;DOogmZa5p2YYEMCXM5ewH3i3fjTbLsLlLMiD+SxaeuHMw9FttPCCKFhvT126rxj9eZdQlziRrhrj&#10;zmT0mW+eeZ77RuKmUkDJddVoTtCPXkRinYQblpmxIlVtx0dQaPMnKCDcQ6BNyuostfmqDruDYZxA&#10;K9bpvOPZE+Sw4JBgkInQTmBQcvHVQR1Qc+LIv/ZEUAfVvzGogwgHASxT5iOYL334EMeS3bGEsBRU&#10;JY5ykB2ulOX/fSuqooSTbOUxfgM8lVcmqSer+ooDqngrzvAHztD2GF5BeDlABdyyYpaI0wPriXhk&#10;C7P64akF0j0hC7tFO/W9ZDEH1jAh17Wq+blnioWl3pFcJxboiUIqQTS8K84YcAYXFuVvoQ2dwTjy&#10;5t4rKfxSeZIY+mafqS9l7X+Ui0b6PKorS022nob6MgR6Vle2iiBYZv4NE/ZySNipyYVH+fp2TW66&#10;GQTz/tYwpC2+HO4Fr2burxYHnfDF/Dvp2r9aXH+XOSvFscX1d+j/T4sDR8y/hiGa/r9I/8wcfxuG&#10;mf7erv8FAAD//wMAUEsDBBQABgAIAAAAIQDXIXbD5QAAAA4BAAAPAAAAZHJzL2Rvd25yZXYueG1s&#10;TI/BbsIwEETvlfoP1lbqDRxDQyCNgxBqe0JIhUpVb0u8JBGxHcUmCX9fc2qPszOafZOtR92wnjpX&#10;WyNBTCNgZAqralNK+Dq+T5bAnEejsLGGJNzIwTp/fMgwVXYwn9QffMlCiXEpSqi8b1POXVGRRje1&#10;LZngnW2n0QfZlVx1OIRy3fBZFC24xtqEDxW2tK2ouByuWsLHgMNmLt763eW8vf0c4/33TpCUz0/j&#10;5hWYp9H/heGOH9AhD0wnezXKsUZCMluFLV7CJEnEHNg9Eok4BnYKt8XLagk8z/j/GfkvAAAA//8D&#10;AFBLAQItABQABgAIAAAAIQDkmcPA+wAAAOEBAAATAAAAAAAAAAAAAAAAAAAAAABbQ29udGVudF9U&#10;eXBlc10ueG1sUEsBAi0AFAAGAAgAAAAhACOyauHXAAAAlAEAAAsAAAAAAAAAAAAAAAAALAEAAF9y&#10;ZWxzLy5yZWxzUEsBAi0AFAAGAAgAAAAhAI5xFsTwAwAABQ4AAA4AAAAAAAAAAAAAAAAALAIAAGRy&#10;cy9lMm9Eb2MueG1sUEsBAi0AFAAGAAgAAAAhANchdsPlAAAADgEAAA8AAAAAAAAAAAAAAAAASAYA&#10;AGRycy9kb3ducmV2LnhtbFBLBQYAAAAABAAEAPMAAABaBwAAAAA=&#10;">
                    <v:shape id="Text Box 16" o:spid="_x0000_s1033" type="#_x0000_t202" style="position:absolute;left:10290;top:1230;width:1470;height:1215;visibility:visible;mso-wrap-style:square;v-text-anchor:top" o:gfxdata="UEsDBBQABgAIAAAAIQAyPL0++wAAAOIBAAATAAAAW0NvbnRlbnRfVHlwZXNdLnhtbJSRQU7DMBBF&#10;90jcwfIWJQ4sEEJNuiCwBATlACN7klgkY8tjQnt7Jm3ZIFTE0p55/z/Zq/V2GtWMiX2gWl+WlVZI&#10;NjhPfa3fNg/FjVacgRyMgbDWO2S9bs7PVptdRFZCE9d6yDneGsN2wAm4DBFJJl1IE2Q5pt5EsO/Q&#10;o7mqqmtjA2WkXOQlQzerFjv4GLO638r1wURwre4Oe0tVrSHG0VvIImqWqfmVSzjyCXAm98OuOJqV&#10;Qu7DefCRL44NT/I0yTtUz5DyI0ziYVxiwwNElJ3ytOdSN3ERus5bLNvErwv3V7gLn5Rw/m92K9gL&#10;zt/pZv9DzRcAAAD//wMAUEsDBBQABgAIAAAAIQCqi10N0wAAAI8BAAALAAAAX3JlbHMvLnJlbHOk&#10;kLFqAzEMhvdA38Fo7/mSoZQQX7ZC1pBCV2Hr7kzOlrHMNXn7uJRCL2TLoEG/0PcJ7faXMKmZsniO&#10;BtZNC4qiZefjYODz9PH6DkoKRocTRzJwJYF997LaHWnCUpdk9ElUpUQxMJaStlqLHSmgNJwo1knP&#10;OWCpbR50QnvGgfSmbd90/s+AbsFUB2cgH9wa1OmaqvmOHbzNLNyXxnLQ3PfePqJqGTHRV5gqBvNA&#10;xYDL8pvW05paoB+bN0+aHX/HI81L8U+Yaf7z6sUbuxsAAAD//wMAUEsDBBQABgAIAAAAIQAzLwWe&#10;QQAAADkAAAAQAAAAZHJzL3NoYXBleG1sLnhtbLKxr8jNUShLLSrOzM+zVTLUM1BSSM1Lzk/JzEu3&#10;VQoNcdO1UFIoLknMS0nMyc9LtVWqTC1Wsrfj5QIAAAD//wMAUEsDBBQABgAIAAAAIQDbxuXlwgAA&#10;ANsAAAAPAAAAZHJzL2Rvd25yZXYueG1sRI9Pi8IwFMTvC36H8IS9rYmyK1qNIoqwpxX/grdH82yL&#10;zUtpou1+eyMIHoeZ+Q0znbe2FHeqfeFYQ7+nQBCnzhScaTjs118jED4gGywdk4Z/8jCfdT6mmBjX&#10;8Jbuu5CJCGGfoIY8hCqR0qc5WfQ9VxFH7+JqiyHKOpOmxibCbSkHSg2lxYLjQo4VLXNKr7ub1XD8&#10;u5xP32qTrexP1bhWSbZjqfVnt11MQARqwzv8av8aDaM+PL/EHyBnDwAAAP//AwBQSwECLQAUAAYA&#10;CAAAACEAMjy9PvsAAADiAQAAEwAAAAAAAAAAAAAAAAAAAAAAW0NvbnRlbnRfVHlwZXNdLnhtbFBL&#10;AQItABQABgAIAAAAIQCqi10N0wAAAI8BAAALAAAAAAAAAAAAAAAAACwBAABfcmVscy8ucmVsc1BL&#10;AQItABQABgAIAAAAIQAzLwWeQQAAADkAAAAQAAAAAAAAAAAAAAAAACgCAABkcnMvc2hhcGV4bWwu&#10;eG1sUEsBAi0AFAAGAAgAAAAhANvG5eXCAAAA2wAAAA8AAAAAAAAAAAAAAAAAlwIAAGRycy9kb3du&#10;cmV2LnhtbFBLBQYAAAAABAAEAPUAAACGAwAAAAA=&#10;" filled="f" stroked="f">
                      <v:textbox>
                        <w:txbxContent>
                          <w:p w14:paraId="1A2FC07B" w14:textId="77777777" w:rsidR="008906D0" w:rsidRDefault="008906D0">
                            <w:pPr>
                              <w:rPr>
                                <w:color w:val="FFFFFF"/>
                                <w:sz w:val="92"/>
                                <w:szCs w:val="92"/>
                              </w:rPr>
                            </w:pPr>
                            <w:r>
                              <w:rPr>
                                <w:color w:val="FFFFFF"/>
                                <w:sz w:val="92"/>
                                <w:szCs w:val="92"/>
                              </w:rPr>
                              <w:t>08</w:t>
                            </w:r>
                          </w:p>
                        </w:txbxContent>
                      </v:textbox>
                    </v:shape>
                    <v:shape id="AutoShape 17" o:spid="_x0000_s1034" type="#_x0000_t32" style="position:absolute;left:10290;top:1590;width:0;height:630;visibility:visible;mso-wrap-style:square" o:connectortype="straight" o:gfxdata="UEsDBBQABgAIAAAAIQAypgsz/gAAAOoBAAATAAAAW0NvbnRlbnRfVHlwZXNdLnhtbJSRTU7DMBCF&#10;90jcwfIWJQ4sEEJxuiCwBITKASx7klhNxpbHhPb2TJqyQaiI5fx8772x681+GsUMiXxALa/LSgpA&#10;G5zHXsv37VNxJwVlg86MAUHLA5DcNJcX9fYQgQTTSFoOOcd7pcgOMBkqQwTkSRfSZDKXqVfR2J3p&#10;Qd1U1a2yATNgLvKiIZu6hc58jFk87rm9JmFciod1b7HS0sQ4emsyB1XLVP3KJRjpDDij+5GuOCUr&#10;mTyK0+AjXZ0cXvhpkncgXk3Kz2biHMolWi5AsDkk3ivPZ10sJypC13kLZZuIr1rZv0xc+MQE83/1&#10;W8beYP5WV8efar4AAAD//wMAUEsDBBQABgAIAAAAIQCn9k3z1gAAAJcBAAALAAAAX3JlbHMvLnJl&#10;bHOkkD9rAzEMxfdCv4PR3vMlQyklvmyFrCGFrsbW/SFnyUjmmnz7uENpr2TroEF66Pceb7e/pNks&#10;KDoxOdg0LRikwHGiwcH76e3pBYwWT9HPTOjgigr77vFhd8TZl/qk45TVVAqpg7GU/GqthhGT14Yz&#10;UlV6luRLXWWw2YezH9Bu2/bZym8GdCumOUQHcogbMKdrrs5/2GkKwsp9aQIny30/hXtUG5gIQ2H5&#10;SHNFeRmwOIiiP0qN2NQBez/B9p8JIn/SEZe1+ddRcPn2tas6uxsAAAD//wMAUEsDBBQABgAIAAAA&#10;IQAzLwWeQQAAADkAAAAUAAAAZHJzL2Nvbm5lY3RvcnhtbC54bWyysa/IzVEoSy0qzszPs1Uy1DNQ&#10;UkjNS85PycxLt1UKDXHTtVBSKC5JzEtJzMnPS7VVqkwtVrK34+UCAAAA//8DAFBLAwQUAAYACAAA&#10;ACEAkNboa8UAAADbAAAADwAAAGRycy9kb3ducmV2LnhtbESPQWvCQBSE74L/YXlCL0E39RAkzSpF&#10;rPSSQm0oPT6yz2xo9m3Mrib9991CweMwM98wxW6ynbjR4FvHCh5XKQji2umWGwXVx8tyA8IHZI2d&#10;Y1LwQx522/mswFy7kd/pdgqNiBD2OSowIfS5lL42ZNGvXE8cvbMbLIYoh0bqAccIt51cp2kmLbYc&#10;Fwz2tDdUf5+uVsFbi7q6HC6JKb8+aSqPZZIlpVIPi+n5CUSgKdzD/+1XrWCzhr8v8QfI7S8AAAD/&#10;/wMAUEsBAi0AFAAGAAgAAAAhADKmCzP+AAAA6gEAABMAAAAAAAAAAAAAAAAAAAAAAFtDb250ZW50&#10;X1R5cGVzXS54bWxQSwECLQAUAAYACAAAACEAp/ZN89YAAACXAQAACwAAAAAAAAAAAAAAAAAvAQAA&#10;X3JlbHMvLnJlbHNQSwECLQAUAAYACAAAACEAMy8FnkEAAAA5AAAAFAAAAAAAAAAAAAAAAAAuAgAA&#10;ZHJzL2Nvbm5lY3RvcnhtbC54bWxQSwECLQAUAAYACAAAACEAkNboa8UAAADbAAAADwAAAAAAAAAA&#10;AAAAAAChAgAAZHJzL2Rvd25yZXYueG1sUEsFBgAAAAAEAAQA+QAAAJMDAAAAAA==&#10;" strokecolor="white" strokeweight="1.5pt"/>
                    <v:shape id="Text Box 18" o:spid="_x0000_s1035" type="#_x0000_t202" style="position:absolute;left:8895;top:1455;width:1365;height:630;visibility:visible;mso-wrap-style:square;v-text-anchor:top" o:gfxdata="UEsDBBQABgAIAAAAIQAyPL0++wAAAOIBAAATAAAAW0NvbnRlbnRfVHlwZXNdLnhtbJSRQU7DMBBF&#10;90jcwfIWJQ4sEEJNuiCwBATlACN7klgkY8tjQnt7Jm3ZIFTE0p55/z/Zq/V2GtWMiX2gWl+WlVZI&#10;NjhPfa3fNg/FjVacgRyMgbDWO2S9bs7PVptdRFZCE9d6yDneGsN2wAm4DBFJJl1IE2Q5pt5EsO/Q&#10;o7mqqmtjA2WkXOQlQzerFjv4GLO638r1wURwre4Oe0tVrSHG0VvIImqWqfmVSzjyCXAm98OuOJqV&#10;Qu7DefCRL44NT/I0yTtUz5DyI0ziYVxiwwNElJ3ytOdSN3ERus5bLNvErwv3V7gLn5Rw/m92K9gL&#10;zt/pZv9DzRcAAAD//wMAUEsDBBQABgAIAAAAIQCqi10N0wAAAI8BAAALAAAAX3JlbHMvLnJlbHOk&#10;kLFqAzEMhvdA38Fo7/mSoZQQX7ZC1pBCV2Hr7kzOlrHMNXn7uJRCL2TLoEG/0PcJ7faXMKmZsniO&#10;BtZNC4qiZefjYODz9PH6DkoKRocTRzJwJYF997LaHWnCUpdk9ElUpUQxMJaStlqLHSmgNJwo1knP&#10;OWCpbR50QnvGgfSmbd90/s+AbsFUB2cgH9wa1OmaqvmOHbzNLNyXxnLQ3PfePqJqGTHRV5gqBvNA&#10;xYDL8pvW05paoB+bN0+aHX/HI81L8U+Yaf7z6sUbuxsAAAD//wMAUEsDBBQABgAIAAAAIQAzLwWe&#10;QQAAADkAAAAQAAAAZHJzL3NoYXBleG1sLnhtbLKxr8jNUShLLSrOzM+zVTLUM1BSSM1Lzk/JzEu3&#10;VQoNcdO1UFIoLknMS0nMyc9LtVWqTC1Wsrfj5QIAAAD//wMAUEsDBBQABgAIAAAAIQBEWN4JwgAA&#10;ANsAAAAPAAAAZHJzL2Rvd25yZXYueG1sRI9BawIxFITvgv8hPKG3mtSq6GoUaRE8KWoreHtsnrtL&#10;Ny/LJrrrvzdCweMwM98w82VrS3Gj2heONXz0FQji1JmCMw0/x/X7BIQPyAZLx6ThTh6Wi25njolx&#10;De/pdgiZiBD2CWrIQ6gSKX2ak0XfdxVx9C6uthiirDNpamwi3JZyoNRYWiw4LuRY0VdO6d/hajX8&#10;bi/n01Dtsm87qhrXKsl2KrV+67WrGYhAbXiF/9sbo2HyCc8v8QfIxQMAAP//AwBQSwECLQAUAAYA&#10;CAAAACEAMjy9PvsAAADiAQAAEwAAAAAAAAAAAAAAAAAAAAAAW0NvbnRlbnRfVHlwZXNdLnhtbFBL&#10;AQItABQABgAIAAAAIQCqi10N0wAAAI8BAAALAAAAAAAAAAAAAAAAACwBAABfcmVscy8ucmVsc1BL&#10;AQItABQABgAIAAAAIQAzLwWeQQAAADkAAAAQAAAAAAAAAAAAAAAAACgCAABkcnMvc2hhcGV4bWwu&#10;eG1sUEsBAi0AFAAGAAgAAAAhAERY3gnCAAAA2wAAAA8AAAAAAAAAAAAAAAAAlwIAAGRycy9kb3du&#10;cmV2LnhtbFBLBQYAAAAABAAEAPUAAACGAwAAAAA=&#10;" filled="f" stroked="f">
                      <v:textbox>
                        <w:txbxContent>
                          <w:p w14:paraId="28E20012" w14:textId="77777777" w:rsidR="008906D0" w:rsidRDefault="008906D0">
                            <w:pPr>
                              <w:jc w:val="right"/>
                              <w:rPr>
                                <w:rFonts w:ascii="Calibri" w:hAnsi="Calibri"/>
                                <w:b/>
                                <w:color w:val="FFFFFF"/>
                                <w:sz w:val="32"/>
                                <w:szCs w:val="32"/>
                              </w:rPr>
                            </w:pPr>
                            <w:r>
                              <w:rPr>
                                <w:rFonts w:ascii="Calibri" w:hAnsi="Calibri"/>
                                <w:b/>
                                <w:color w:val="FFFFFF"/>
                                <w:sz w:val="32"/>
                                <w:szCs w:val="32"/>
                              </w:rPr>
                              <w:t>Fall</w:t>
                            </w:r>
                          </w:p>
                        </w:txbxContent>
                      </v:textbox>
                    </v:shape>
                  </v:group>
                </w:pict>
              </mc:Fallback>
            </mc:AlternateContent>
          </w:r>
        </w:p>
        <w:p w14:paraId="05E29CB0" w14:textId="77777777" w:rsidR="000F0550" w:rsidRDefault="000F0550"/>
        <w:p w14:paraId="1402A526" w14:textId="77777777" w:rsidR="000F0550" w:rsidRDefault="000F0550">
          <w:r>
            <w:br w:type="page"/>
          </w:r>
        </w:p>
        <w:sdt>
          <w:sdtPr>
            <w:rPr>
              <w:rFonts w:asciiTheme="minorHAnsi" w:eastAsiaTheme="minorHAnsi" w:hAnsiTheme="minorHAnsi" w:cstheme="minorBidi"/>
              <w:b w:val="0"/>
              <w:bCs w:val="0"/>
              <w:color w:val="auto"/>
              <w:kern w:val="2"/>
              <w:sz w:val="22"/>
              <w:szCs w:val="22"/>
              <w:lang w:eastAsia="ja-JP"/>
            </w:rPr>
            <w:id w:val="122890271"/>
            <w:docPartObj>
              <w:docPartGallery w:val="Table of Contents"/>
              <w:docPartUnique/>
            </w:docPartObj>
          </w:sdtPr>
          <w:sdtEndPr>
            <w:rPr>
              <w:rFonts w:eastAsiaTheme="minorEastAsia"/>
              <w:i/>
              <w:kern w:val="0"/>
              <w:lang w:eastAsia="en-US"/>
            </w:rPr>
          </w:sdtEndPr>
          <w:sdtContent>
            <w:p w14:paraId="5948A9BA" w14:textId="77777777" w:rsidR="000F0550" w:rsidRDefault="000F0550" w:rsidP="000F0550">
              <w:pPr>
                <w:pStyle w:val="TOCHeading"/>
                <w:spacing w:after="240"/>
                <w:rPr>
                  <w:rFonts w:ascii="Cambria" w:hAnsi="Cambria"/>
                  <w:color w:val="auto"/>
                </w:rPr>
              </w:pPr>
              <w:r w:rsidRPr="005E2EDC">
                <w:rPr>
                  <w:rFonts w:ascii="Cambria" w:hAnsi="Cambria"/>
                  <w:color w:val="auto"/>
                </w:rPr>
                <w:t>Table of Contents</w:t>
              </w:r>
            </w:p>
            <w:p w14:paraId="58E4925E" w14:textId="77777777" w:rsidR="005E2EDC" w:rsidRDefault="005E2EDC" w:rsidP="005E2EDC"/>
            <w:p w14:paraId="0C960432" w14:textId="2F1E6774" w:rsidR="005E2EDC" w:rsidRPr="00527EC9" w:rsidRDefault="005E2EDC" w:rsidP="005E2EDC">
              <w:pPr>
                <w:rPr>
                  <w:sz w:val="22"/>
                  <w:szCs w:val="22"/>
                </w:rPr>
              </w:pPr>
              <w:r>
                <w:rPr>
                  <w:sz w:val="28"/>
                  <w:szCs w:val="28"/>
                </w:rPr>
                <w:t>1. Executive Summary</w:t>
              </w:r>
              <w:r w:rsidR="00527EC9">
                <w:rPr>
                  <w:sz w:val="28"/>
                  <w:szCs w:val="28"/>
                </w:rPr>
                <w:tab/>
              </w:r>
              <w:r w:rsidR="00527EC9">
                <w:rPr>
                  <w:sz w:val="28"/>
                  <w:szCs w:val="28"/>
                </w:rPr>
                <w:tab/>
              </w:r>
              <w:r w:rsidR="00527EC9">
                <w:rPr>
                  <w:sz w:val="28"/>
                  <w:szCs w:val="28"/>
                </w:rPr>
                <w:tab/>
              </w:r>
              <w:r w:rsidR="00527EC9">
                <w:rPr>
                  <w:sz w:val="28"/>
                  <w:szCs w:val="28"/>
                </w:rPr>
                <w:tab/>
              </w:r>
              <w:r w:rsidR="00527EC9">
                <w:rPr>
                  <w:sz w:val="28"/>
                  <w:szCs w:val="28"/>
                </w:rPr>
                <w:tab/>
              </w:r>
              <w:r w:rsidR="00527EC9">
                <w:rPr>
                  <w:sz w:val="28"/>
                  <w:szCs w:val="28"/>
                </w:rPr>
                <w:tab/>
              </w:r>
              <w:r w:rsidR="00527EC9">
                <w:rPr>
                  <w:sz w:val="28"/>
                  <w:szCs w:val="28"/>
                </w:rPr>
                <w:tab/>
              </w:r>
              <w:r w:rsidR="00527EC9">
                <w:rPr>
                  <w:sz w:val="22"/>
                  <w:szCs w:val="22"/>
                </w:rPr>
                <w:t>Page 3</w:t>
              </w:r>
            </w:p>
            <w:p w14:paraId="5D77A1F1" w14:textId="77777777" w:rsidR="005E2EDC" w:rsidRDefault="005E2EDC" w:rsidP="005E2EDC">
              <w:pPr>
                <w:rPr>
                  <w:sz w:val="28"/>
                  <w:szCs w:val="28"/>
                </w:rPr>
              </w:pPr>
            </w:p>
            <w:p w14:paraId="7870732E" w14:textId="77777777" w:rsidR="005E2EDC" w:rsidRDefault="005E2EDC" w:rsidP="005E2EDC">
              <w:pPr>
                <w:rPr>
                  <w:sz w:val="28"/>
                  <w:szCs w:val="28"/>
                </w:rPr>
              </w:pPr>
            </w:p>
            <w:p w14:paraId="0CFF9D28" w14:textId="6E04713A" w:rsidR="005E2EDC" w:rsidRPr="00527EC9" w:rsidRDefault="005E2EDC" w:rsidP="005E2EDC">
              <w:pPr>
                <w:rPr>
                  <w:sz w:val="22"/>
                  <w:szCs w:val="22"/>
                </w:rPr>
              </w:pPr>
              <w:r>
                <w:rPr>
                  <w:sz w:val="28"/>
                  <w:szCs w:val="28"/>
                </w:rPr>
                <w:t>2. Introduction</w:t>
              </w:r>
              <w:r w:rsidR="00527EC9">
                <w:rPr>
                  <w:sz w:val="28"/>
                  <w:szCs w:val="28"/>
                </w:rPr>
                <w:tab/>
              </w:r>
              <w:r w:rsidR="00527EC9">
                <w:rPr>
                  <w:sz w:val="28"/>
                  <w:szCs w:val="28"/>
                </w:rPr>
                <w:tab/>
              </w:r>
              <w:r w:rsidR="00527EC9">
                <w:rPr>
                  <w:sz w:val="28"/>
                  <w:szCs w:val="28"/>
                </w:rPr>
                <w:tab/>
              </w:r>
              <w:r w:rsidR="00527EC9">
                <w:rPr>
                  <w:sz w:val="28"/>
                  <w:szCs w:val="28"/>
                </w:rPr>
                <w:tab/>
              </w:r>
              <w:r w:rsidR="00527EC9">
                <w:rPr>
                  <w:sz w:val="28"/>
                  <w:szCs w:val="28"/>
                </w:rPr>
                <w:tab/>
              </w:r>
              <w:r w:rsidR="00527EC9">
                <w:rPr>
                  <w:sz w:val="28"/>
                  <w:szCs w:val="28"/>
                </w:rPr>
                <w:tab/>
              </w:r>
              <w:r w:rsidR="00527EC9">
                <w:rPr>
                  <w:sz w:val="28"/>
                  <w:szCs w:val="28"/>
                </w:rPr>
                <w:tab/>
              </w:r>
              <w:r w:rsidR="00527EC9">
                <w:rPr>
                  <w:sz w:val="28"/>
                  <w:szCs w:val="28"/>
                </w:rPr>
                <w:tab/>
              </w:r>
              <w:r w:rsidR="00527EC9">
                <w:rPr>
                  <w:sz w:val="22"/>
                  <w:szCs w:val="22"/>
                </w:rPr>
                <w:t>Page 4</w:t>
              </w:r>
            </w:p>
            <w:p w14:paraId="6A4DB373" w14:textId="77777777" w:rsidR="005E2EDC" w:rsidRDefault="005E2EDC" w:rsidP="005E2EDC">
              <w:pPr>
                <w:rPr>
                  <w:sz w:val="28"/>
                  <w:szCs w:val="28"/>
                </w:rPr>
              </w:pPr>
            </w:p>
            <w:p w14:paraId="3322046D" w14:textId="7B1051C2" w:rsidR="005E2EDC" w:rsidRDefault="005E2EDC" w:rsidP="005E2EDC">
              <w:r>
                <w:rPr>
                  <w:sz w:val="28"/>
                  <w:szCs w:val="28"/>
                </w:rPr>
                <w:tab/>
              </w:r>
              <w:r>
                <w:t>2.1 Introduction to Report</w:t>
              </w:r>
            </w:p>
            <w:p w14:paraId="1DB670C1" w14:textId="77777777" w:rsidR="005E2EDC" w:rsidRDefault="005E2EDC" w:rsidP="005E2EDC"/>
            <w:p w14:paraId="168319D8" w14:textId="3E83278B" w:rsidR="005E2EDC" w:rsidRDefault="005E2EDC" w:rsidP="005E2EDC">
              <w:r>
                <w:tab/>
                <w:t>2.2 Background on FIFA</w:t>
              </w:r>
            </w:p>
            <w:p w14:paraId="4890E28D" w14:textId="77777777" w:rsidR="005E2EDC" w:rsidRDefault="005E2EDC" w:rsidP="005E2EDC"/>
            <w:p w14:paraId="073474A5" w14:textId="760C6CA4" w:rsidR="005E2EDC" w:rsidRDefault="005E2EDC" w:rsidP="005E2EDC">
              <w:r>
                <w:tab/>
                <w:t>2.3 Brief Background on Scandals</w:t>
              </w:r>
            </w:p>
            <w:p w14:paraId="026BA102" w14:textId="77777777" w:rsidR="005E2EDC" w:rsidRDefault="005E2EDC" w:rsidP="005E2EDC"/>
            <w:p w14:paraId="55B0C225" w14:textId="77777777" w:rsidR="005E2EDC" w:rsidRDefault="005E2EDC" w:rsidP="005E2EDC"/>
            <w:p w14:paraId="7914EBDD" w14:textId="05BBCF4C" w:rsidR="005E2EDC" w:rsidRPr="00527EC9" w:rsidRDefault="005E2EDC" w:rsidP="005E2EDC">
              <w:pPr>
                <w:rPr>
                  <w:sz w:val="22"/>
                  <w:szCs w:val="22"/>
                </w:rPr>
              </w:pPr>
              <w:r>
                <w:rPr>
                  <w:sz w:val="28"/>
                  <w:szCs w:val="28"/>
                </w:rPr>
                <w:t>3. Main Findings</w:t>
              </w:r>
              <w:r w:rsidR="00527EC9">
                <w:rPr>
                  <w:sz w:val="28"/>
                  <w:szCs w:val="28"/>
                </w:rPr>
                <w:tab/>
              </w:r>
              <w:r w:rsidR="00527EC9">
                <w:rPr>
                  <w:sz w:val="28"/>
                  <w:szCs w:val="28"/>
                </w:rPr>
                <w:tab/>
              </w:r>
              <w:r w:rsidR="00527EC9">
                <w:rPr>
                  <w:sz w:val="28"/>
                  <w:szCs w:val="28"/>
                </w:rPr>
                <w:tab/>
              </w:r>
              <w:r w:rsidR="00527EC9">
                <w:rPr>
                  <w:sz w:val="28"/>
                  <w:szCs w:val="28"/>
                </w:rPr>
                <w:tab/>
              </w:r>
              <w:r w:rsidR="00527EC9">
                <w:rPr>
                  <w:sz w:val="28"/>
                  <w:szCs w:val="28"/>
                </w:rPr>
                <w:tab/>
              </w:r>
              <w:r w:rsidR="00527EC9">
                <w:rPr>
                  <w:sz w:val="28"/>
                  <w:szCs w:val="28"/>
                </w:rPr>
                <w:tab/>
              </w:r>
              <w:r w:rsidR="00527EC9">
                <w:rPr>
                  <w:sz w:val="28"/>
                  <w:szCs w:val="28"/>
                </w:rPr>
                <w:tab/>
              </w:r>
              <w:r w:rsidR="00527EC9">
                <w:rPr>
                  <w:sz w:val="28"/>
                  <w:szCs w:val="28"/>
                </w:rPr>
                <w:tab/>
              </w:r>
              <w:r w:rsidR="00527EC9">
                <w:rPr>
                  <w:sz w:val="22"/>
                  <w:szCs w:val="22"/>
                </w:rPr>
                <w:t>Page 6</w:t>
              </w:r>
            </w:p>
            <w:p w14:paraId="147839D1" w14:textId="77777777" w:rsidR="005E2EDC" w:rsidRDefault="005E2EDC" w:rsidP="005E2EDC">
              <w:pPr>
                <w:rPr>
                  <w:sz w:val="28"/>
                  <w:szCs w:val="28"/>
                </w:rPr>
              </w:pPr>
            </w:p>
            <w:p w14:paraId="6657A48C" w14:textId="529ED212" w:rsidR="005E2EDC" w:rsidRDefault="005E2EDC" w:rsidP="005E2EDC">
              <w:r>
                <w:rPr>
                  <w:sz w:val="28"/>
                  <w:szCs w:val="28"/>
                </w:rPr>
                <w:tab/>
              </w:r>
              <w:r>
                <w:t>3.1 Critical Review of Scandal(s)</w:t>
              </w:r>
            </w:p>
            <w:p w14:paraId="51D9EC4F" w14:textId="77777777" w:rsidR="00107445" w:rsidRDefault="00107445" w:rsidP="005E2EDC"/>
            <w:p w14:paraId="4B70D428" w14:textId="6F40CFA6" w:rsidR="00107445" w:rsidRDefault="00107445" w:rsidP="005E2EDC">
              <w:r>
                <w:tab/>
                <w:t>3.2 Stakeholders Affected</w:t>
              </w:r>
            </w:p>
            <w:p w14:paraId="4287CFEF" w14:textId="77777777" w:rsidR="00107445" w:rsidRDefault="00107445" w:rsidP="005E2EDC"/>
            <w:p w14:paraId="246B0C9E" w14:textId="7200A9DF" w:rsidR="00107445" w:rsidRDefault="00107445" w:rsidP="005E2EDC">
              <w:r>
                <w:tab/>
                <w:t>3.3 Corporate Social Responsibility of FIFA</w:t>
              </w:r>
            </w:p>
            <w:p w14:paraId="39CFBFDF" w14:textId="77777777" w:rsidR="00107445" w:rsidRDefault="00107445" w:rsidP="005E2EDC"/>
            <w:p w14:paraId="1E81C461" w14:textId="445A8805" w:rsidR="00107445" w:rsidRDefault="00107445" w:rsidP="005E2EDC">
              <w:r>
                <w:tab/>
                <w:t xml:space="preserve">3.4 </w:t>
              </w:r>
              <w:r w:rsidR="000F6FE2">
                <w:t>Accountability</w:t>
              </w:r>
            </w:p>
            <w:p w14:paraId="797CD093" w14:textId="77777777" w:rsidR="000F6FE2" w:rsidRDefault="000F6FE2" w:rsidP="005E2EDC"/>
            <w:p w14:paraId="713432EC" w14:textId="5818207E" w:rsidR="000F6FE2" w:rsidRDefault="000F6FE2" w:rsidP="005E2EDC">
              <w:r>
                <w:tab/>
                <w:t>3.5 Logical Proposed Solutions for Prevention</w:t>
              </w:r>
            </w:p>
            <w:p w14:paraId="5E540386" w14:textId="77777777" w:rsidR="000F6FE2" w:rsidRDefault="000F6FE2" w:rsidP="005E2EDC"/>
            <w:p w14:paraId="39EED9FD" w14:textId="77777777" w:rsidR="000F6FE2" w:rsidRDefault="000F6FE2" w:rsidP="005E2EDC"/>
            <w:p w14:paraId="1B2D9861" w14:textId="56603E61" w:rsidR="000F6FE2" w:rsidRPr="00527EC9" w:rsidRDefault="000F6FE2" w:rsidP="005E2EDC">
              <w:pPr>
                <w:rPr>
                  <w:sz w:val="22"/>
                  <w:szCs w:val="22"/>
                </w:rPr>
              </w:pPr>
              <w:r>
                <w:rPr>
                  <w:sz w:val="28"/>
                  <w:szCs w:val="28"/>
                </w:rPr>
                <w:t>4. Conclusion</w:t>
              </w:r>
              <w:r w:rsidR="00527EC9">
                <w:rPr>
                  <w:sz w:val="28"/>
                  <w:szCs w:val="28"/>
                </w:rPr>
                <w:tab/>
              </w:r>
              <w:r w:rsidR="00527EC9">
                <w:rPr>
                  <w:sz w:val="28"/>
                  <w:szCs w:val="28"/>
                </w:rPr>
                <w:tab/>
              </w:r>
              <w:r w:rsidR="00527EC9">
                <w:rPr>
                  <w:sz w:val="28"/>
                  <w:szCs w:val="28"/>
                </w:rPr>
                <w:tab/>
              </w:r>
              <w:r w:rsidR="00527EC9">
                <w:rPr>
                  <w:sz w:val="28"/>
                  <w:szCs w:val="28"/>
                </w:rPr>
                <w:tab/>
              </w:r>
              <w:r w:rsidR="00527EC9">
                <w:rPr>
                  <w:sz w:val="28"/>
                  <w:szCs w:val="28"/>
                </w:rPr>
                <w:tab/>
              </w:r>
              <w:r w:rsidR="00527EC9">
                <w:rPr>
                  <w:sz w:val="28"/>
                  <w:szCs w:val="28"/>
                </w:rPr>
                <w:tab/>
              </w:r>
              <w:r w:rsidR="00527EC9">
                <w:rPr>
                  <w:sz w:val="28"/>
                  <w:szCs w:val="28"/>
                </w:rPr>
                <w:tab/>
              </w:r>
              <w:r w:rsidR="00527EC9">
                <w:rPr>
                  <w:sz w:val="28"/>
                  <w:szCs w:val="28"/>
                </w:rPr>
                <w:tab/>
              </w:r>
              <w:r w:rsidR="00527EC9">
                <w:rPr>
                  <w:sz w:val="22"/>
                  <w:szCs w:val="22"/>
                </w:rPr>
                <w:t>Page 12</w:t>
              </w:r>
            </w:p>
            <w:p w14:paraId="45D4E7E2" w14:textId="77777777" w:rsidR="00527EC9" w:rsidRDefault="00527EC9" w:rsidP="005E2EDC">
              <w:pPr>
                <w:rPr>
                  <w:sz w:val="28"/>
                  <w:szCs w:val="28"/>
                </w:rPr>
              </w:pPr>
            </w:p>
            <w:p w14:paraId="4C7161B8" w14:textId="77777777" w:rsidR="00527EC9" w:rsidRDefault="00527EC9" w:rsidP="005E2EDC">
              <w:pPr>
                <w:rPr>
                  <w:sz w:val="28"/>
                  <w:szCs w:val="28"/>
                </w:rPr>
              </w:pPr>
            </w:p>
            <w:p w14:paraId="34BEAEC7" w14:textId="346B4E48" w:rsidR="00527EC9" w:rsidRPr="00527EC9" w:rsidRDefault="00527EC9" w:rsidP="005E2EDC">
              <w:pPr>
                <w:rPr>
                  <w:sz w:val="22"/>
                  <w:szCs w:val="22"/>
                </w:rPr>
              </w:pPr>
              <w:r>
                <w:rPr>
                  <w:sz w:val="28"/>
                  <w:szCs w:val="28"/>
                </w:rPr>
                <w:t>5. Recommendations</w:t>
              </w:r>
              <w:r>
                <w:rPr>
                  <w:sz w:val="28"/>
                  <w:szCs w:val="28"/>
                </w:rPr>
                <w:tab/>
              </w:r>
              <w:r>
                <w:rPr>
                  <w:sz w:val="28"/>
                  <w:szCs w:val="28"/>
                </w:rPr>
                <w:tab/>
              </w:r>
              <w:r>
                <w:rPr>
                  <w:sz w:val="28"/>
                  <w:szCs w:val="28"/>
                </w:rPr>
                <w:tab/>
              </w:r>
              <w:r>
                <w:rPr>
                  <w:sz w:val="28"/>
                  <w:szCs w:val="28"/>
                </w:rPr>
                <w:tab/>
              </w:r>
              <w:r>
                <w:rPr>
                  <w:sz w:val="28"/>
                  <w:szCs w:val="28"/>
                </w:rPr>
                <w:tab/>
              </w:r>
              <w:r>
                <w:rPr>
                  <w:sz w:val="28"/>
                  <w:szCs w:val="28"/>
                </w:rPr>
                <w:tab/>
              </w:r>
              <w:r>
                <w:rPr>
                  <w:sz w:val="28"/>
                  <w:szCs w:val="28"/>
                </w:rPr>
                <w:tab/>
              </w:r>
              <w:r>
                <w:rPr>
                  <w:sz w:val="22"/>
                  <w:szCs w:val="22"/>
                </w:rPr>
                <w:t>Page 13</w:t>
              </w:r>
            </w:p>
            <w:p w14:paraId="41F991CE" w14:textId="77777777" w:rsidR="00527EC9" w:rsidRDefault="00527EC9" w:rsidP="005E2EDC">
              <w:pPr>
                <w:rPr>
                  <w:sz w:val="28"/>
                  <w:szCs w:val="28"/>
                </w:rPr>
              </w:pPr>
            </w:p>
            <w:p w14:paraId="158D98AE" w14:textId="77777777" w:rsidR="001075F3" w:rsidRDefault="001075F3" w:rsidP="005E2EDC">
              <w:pPr>
                <w:rPr>
                  <w:sz w:val="28"/>
                  <w:szCs w:val="28"/>
                </w:rPr>
              </w:pPr>
              <w:bookmarkStart w:id="0" w:name="_GoBack"/>
              <w:bookmarkEnd w:id="0"/>
            </w:p>
            <w:p w14:paraId="1E5B74AA" w14:textId="230764F9" w:rsidR="00527EC9" w:rsidRPr="00527EC9" w:rsidRDefault="00527EC9" w:rsidP="005E2EDC">
              <w:pPr>
                <w:rPr>
                  <w:sz w:val="22"/>
                  <w:szCs w:val="22"/>
                </w:rPr>
              </w:pPr>
              <w:r>
                <w:rPr>
                  <w:sz w:val="28"/>
                  <w:szCs w:val="28"/>
                </w:rPr>
                <w:t>6. References</w:t>
              </w:r>
              <w:r>
                <w:rPr>
                  <w:sz w:val="28"/>
                  <w:szCs w:val="28"/>
                </w:rPr>
                <w:tab/>
              </w:r>
              <w:r>
                <w:rPr>
                  <w:sz w:val="28"/>
                  <w:szCs w:val="28"/>
                </w:rPr>
                <w:tab/>
              </w:r>
              <w:r>
                <w:rPr>
                  <w:sz w:val="28"/>
                  <w:szCs w:val="28"/>
                </w:rPr>
                <w:tab/>
              </w:r>
              <w:r>
                <w:rPr>
                  <w:sz w:val="28"/>
                  <w:szCs w:val="28"/>
                </w:rPr>
                <w:tab/>
              </w:r>
              <w:r>
                <w:rPr>
                  <w:sz w:val="28"/>
                  <w:szCs w:val="28"/>
                </w:rPr>
                <w:tab/>
              </w:r>
              <w:r>
                <w:rPr>
                  <w:sz w:val="28"/>
                  <w:szCs w:val="28"/>
                </w:rPr>
                <w:tab/>
              </w:r>
              <w:r>
                <w:rPr>
                  <w:sz w:val="28"/>
                  <w:szCs w:val="28"/>
                </w:rPr>
                <w:tab/>
              </w:r>
              <w:r>
                <w:rPr>
                  <w:sz w:val="28"/>
                  <w:szCs w:val="28"/>
                </w:rPr>
                <w:tab/>
              </w:r>
              <w:r>
                <w:rPr>
                  <w:sz w:val="22"/>
                  <w:szCs w:val="22"/>
                </w:rPr>
                <w:t>Page 14</w:t>
              </w:r>
            </w:p>
            <w:p w14:paraId="7D317D08" w14:textId="05009EE3" w:rsidR="000F0550" w:rsidRPr="008E64C0" w:rsidRDefault="000F0550" w:rsidP="000F0550">
              <w:pPr>
                <w:pStyle w:val="TOC3"/>
                <w:rPr>
                  <w:i w:val="0"/>
                </w:rPr>
              </w:pPr>
            </w:p>
          </w:sdtContent>
        </w:sdt>
        <w:p w14:paraId="740CF2C5" w14:textId="77777777" w:rsidR="000F0550" w:rsidRDefault="000F0550"/>
        <w:p w14:paraId="0193C852" w14:textId="77777777" w:rsidR="000F0550" w:rsidRDefault="000F0550">
          <w:r>
            <w:br w:type="page"/>
          </w:r>
        </w:p>
        <w:p w14:paraId="5598C161" w14:textId="2FD9B650" w:rsidR="00967BD7" w:rsidRDefault="00967BD7"/>
      </w:sdtContent>
    </w:sdt>
    <w:p w14:paraId="603F950E" w14:textId="77777777" w:rsidR="00967BD7" w:rsidRDefault="00967BD7">
      <w:pPr>
        <w:rPr>
          <w:sz w:val="28"/>
          <w:szCs w:val="28"/>
        </w:rPr>
      </w:pPr>
      <w:r>
        <w:rPr>
          <w:sz w:val="28"/>
          <w:szCs w:val="28"/>
        </w:rPr>
        <w:t>1. Executive Summary</w:t>
      </w:r>
    </w:p>
    <w:p w14:paraId="02462CBB" w14:textId="77777777" w:rsidR="00967BD7" w:rsidRPr="00967BD7" w:rsidRDefault="00967BD7" w:rsidP="00967BD7">
      <w:pPr>
        <w:rPr>
          <w:sz w:val="28"/>
          <w:szCs w:val="28"/>
        </w:rPr>
      </w:pPr>
    </w:p>
    <w:p w14:paraId="592EB1F6" w14:textId="5C1CEE25" w:rsidR="00967BD7" w:rsidRDefault="00F27F9A" w:rsidP="00967BD7">
      <w:r>
        <w:t>The following report covers the scandals and corruption that has occurred within the organisation, FIFA. The report has a number of objectives that are satisfied within the report, which are as follows:</w:t>
      </w:r>
    </w:p>
    <w:p w14:paraId="5CE8F4E8" w14:textId="77777777" w:rsidR="00F27F9A" w:rsidRDefault="00F27F9A" w:rsidP="00967BD7"/>
    <w:p w14:paraId="70083E99" w14:textId="03AAD6AD" w:rsidR="00F27F9A" w:rsidRDefault="00F27F9A" w:rsidP="00F27F9A">
      <w:pPr>
        <w:pStyle w:val="ListParagraph"/>
        <w:numPr>
          <w:ilvl w:val="0"/>
          <w:numId w:val="3"/>
        </w:numPr>
      </w:pPr>
      <w:r>
        <w:t>T</w:t>
      </w:r>
      <w:r w:rsidR="002E04F0">
        <w:t>he report will have a brief overview of the company and background to give an understanding of what has happened</w:t>
      </w:r>
    </w:p>
    <w:p w14:paraId="7CA5E764" w14:textId="5E8E6CFF" w:rsidR="002E04F0" w:rsidRDefault="002E04F0" w:rsidP="00F27F9A">
      <w:pPr>
        <w:pStyle w:val="ListParagraph"/>
        <w:numPr>
          <w:ilvl w:val="0"/>
          <w:numId w:val="3"/>
        </w:numPr>
      </w:pPr>
      <w:r>
        <w:t>The report then aims to give more of a critical perspective of a select few scandals</w:t>
      </w:r>
    </w:p>
    <w:p w14:paraId="4BFA5B53" w14:textId="0A3E631D" w:rsidR="002E04F0" w:rsidRDefault="002E04F0" w:rsidP="00F27F9A">
      <w:pPr>
        <w:pStyle w:val="ListParagraph"/>
        <w:numPr>
          <w:ilvl w:val="0"/>
          <w:numId w:val="3"/>
        </w:numPr>
      </w:pPr>
      <w:r>
        <w:t>The report aims to give an understanding of the stakeholders affected, and detail a select few who would be affected the most and why</w:t>
      </w:r>
    </w:p>
    <w:p w14:paraId="18F8576B" w14:textId="70D9C796" w:rsidR="002E04F0" w:rsidRDefault="002E04F0" w:rsidP="00F27F9A">
      <w:pPr>
        <w:pStyle w:val="ListParagraph"/>
        <w:numPr>
          <w:ilvl w:val="0"/>
          <w:numId w:val="3"/>
        </w:numPr>
      </w:pPr>
      <w:r>
        <w:t>Brief understanding and insight into the Corporate Social Responsibility of the Organisation</w:t>
      </w:r>
    </w:p>
    <w:p w14:paraId="166D0EB4" w14:textId="12A2825E" w:rsidR="002E04F0" w:rsidRDefault="002E04F0" w:rsidP="00F27F9A">
      <w:pPr>
        <w:pStyle w:val="ListParagraph"/>
        <w:numPr>
          <w:ilvl w:val="0"/>
          <w:numId w:val="3"/>
        </w:numPr>
      </w:pPr>
      <w:r>
        <w:t xml:space="preserve">Aims to cover the accountability </w:t>
      </w:r>
    </w:p>
    <w:p w14:paraId="6DCAA82C" w14:textId="0A2201F4" w:rsidR="002E04F0" w:rsidRDefault="002E04F0" w:rsidP="00F27F9A">
      <w:pPr>
        <w:pStyle w:val="ListParagraph"/>
        <w:numPr>
          <w:ilvl w:val="0"/>
          <w:numId w:val="3"/>
        </w:numPr>
      </w:pPr>
      <w:r>
        <w:t>The report finally aims to cover the logical solutions to prevent any future relapse in this regard</w:t>
      </w:r>
    </w:p>
    <w:p w14:paraId="7F7016A7" w14:textId="77777777" w:rsidR="002E04F0" w:rsidRDefault="002E04F0" w:rsidP="002E04F0"/>
    <w:p w14:paraId="48CC6C00" w14:textId="73C3E113" w:rsidR="002E04F0" w:rsidRDefault="002E04F0" w:rsidP="002E04F0">
      <w:r>
        <w:t xml:space="preserve">The main focus of the report is to cover these scandals, and where appropriate, critically evaluate carious issues in relation to a select few theoretical frameworks, and apply them to FIFA in the right manner. </w:t>
      </w:r>
    </w:p>
    <w:p w14:paraId="23CC6824" w14:textId="7D6465A1" w:rsidR="002E04F0" w:rsidRDefault="002E04F0" w:rsidP="002E04F0">
      <w:r>
        <w:t>The report then concludes with a final overview or summary of the research whereby there are five main objectives for the organisation to prevent any further scandals in the manner in which they occurred from happening again, which are as follows</w:t>
      </w:r>
    </w:p>
    <w:p w14:paraId="6DFC26AB" w14:textId="77777777" w:rsidR="002E04F0" w:rsidRDefault="002E04F0" w:rsidP="002E04F0"/>
    <w:p w14:paraId="3F8831F2" w14:textId="77777777" w:rsidR="002E04F0" w:rsidRDefault="002E04F0" w:rsidP="002E04F0">
      <w:pPr>
        <w:pStyle w:val="ListParagraph"/>
        <w:numPr>
          <w:ilvl w:val="0"/>
          <w:numId w:val="4"/>
        </w:numPr>
        <w:rPr>
          <w:szCs w:val="28"/>
        </w:rPr>
      </w:pPr>
      <w:r>
        <w:rPr>
          <w:szCs w:val="28"/>
        </w:rPr>
        <w:t>Follow-Up on Promises by Creating a Bullet Proof Bidding System for the Future of International Tournaments</w:t>
      </w:r>
    </w:p>
    <w:p w14:paraId="66F0F863" w14:textId="77777777" w:rsidR="002E04F0" w:rsidRDefault="002E04F0" w:rsidP="002E04F0">
      <w:pPr>
        <w:pStyle w:val="ListParagraph"/>
        <w:numPr>
          <w:ilvl w:val="0"/>
          <w:numId w:val="4"/>
        </w:numPr>
        <w:rPr>
          <w:szCs w:val="28"/>
        </w:rPr>
      </w:pPr>
      <w:r>
        <w:rPr>
          <w:szCs w:val="28"/>
        </w:rPr>
        <w:t>Employ a Strict No Tolerance System within FIFA with Regard to Unethical Behaviour</w:t>
      </w:r>
    </w:p>
    <w:p w14:paraId="4575E83F" w14:textId="77777777" w:rsidR="002E04F0" w:rsidRDefault="002E04F0" w:rsidP="002E04F0">
      <w:pPr>
        <w:pStyle w:val="ListParagraph"/>
        <w:numPr>
          <w:ilvl w:val="0"/>
          <w:numId w:val="4"/>
        </w:numPr>
        <w:rPr>
          <w:szCs w:val="28"/>
        </w:rPr>
      </w:pPr>
      <w:r>
        <w:rPr>
          <w:szCs w:val="28"/>
        </w:rPr>
        <w:t>Implement an External, Objective and Constant Ethics Board in order to Monitor the Organisation on a Continual Basis</w:t>
      </w:r>
    </w:p>
    <w:p w14:paraId="575BA382" w14:textId="77777777" w:rsidR="002E04F0" w:rsidRDefault="002E04F0" w:rsidP="002E04F0">
      <w:pPr>
        <w:pStyle w:val="ListParagraph"/>
        <w:numPr>
          <w:ilvl w:val="0"/>
          <w:numId w:val="4"/>
        </w:numPr>
        <w:rPr>
          <w:szCs w:val="28"/>
        </w:rPr>
      </w:pPr>
      <w:r>
        <w:rPr>
          <w:szCs w:val="28"/>
        </w:rPr>
        <w:t>Rebuild the Trust Within the Organisation Both Internally and Externally by Engaging with Stakeholders Positively</w:t>
      </w:r>
    </w:p>
    <w:p w14:paraId="719C9E45" w14:textId="77777777" w:rsidR="002E04F0" w:rsidRPr="00DD7B43" w:rsidRDefault="002E04F0" w:rsidP="002E04F0">
      <w:pPr>
        <w:pStyle w:val="ListParagraph"/>
        <w:numPr>
          <w:ilvl w:val="0"/>
          <w:numId w:val="4"/>
        </w:numPr>
        <w:rPr>
          <w:szCs w:val="28"/>
        </w:rPr>
      </w:pPr>
      <w:r>
        <w:rPr>
          <w:szCs w:val="28"/>
        </w:rPr>
        <w:t>Reshape, Reform and Re-Evaluate the Organisation</w:t>
      </w:r>
    </w:p>
    <w:p w14:paraId="0F9BC6E7" w14:textId="77777777" w:rsidR="002E04F0" w:rsidRPr="000F0550" w:rsidRDefault="002E04F0" w:rsidP="002E04F0"/>
    <w:p w14:paraId="6F6E14C4" w14:textId="77777777" w:rsidR="00967BD7" w:rsidRPr="00967BD7" w:rsidRDefault="00967BD7" w:rsidP="00967BD7">
      <w:pPr>
        <w:rPr>
          <w:sz w:val="28"/>
          <w:szCs w:val="28"/>
        </w:rPr>
      </w:pPr>
    </w:p>
    <w:p w14:paraId="6D1F9158" w14:textId="77777777" w:rsidR="00967BD7" w:rsidRPr="00967BD7" w:rsidRDefault="00967BD7" w:rsidP="00967BD7">
      <w:pPr>
        <w:rPr>
          <w:sz w:val="28"/>
          <w:szCs w:val="28"/>
        </w:rPr>
      </w:pPr>
    </w:p>
    <w:p w14:paraId="6F17DDC5" w14:textId="77777777" w:rsidR="00967BD7" w:rsidRPr="00967BD7" w:rsidRDefault="00967BD7" w:rsidP="00967BD7">
      <w:pPr>
        <w:rPr>
          <w:sz w:val="28"/>
          <w:szCs w:val="28"/>
        </w:rPr>
      </w:pPr>
    </w:p>
    <w:p w14:paraId="01A3B1B3" w14:textId="77777777" w:rsidR="00967BD7" w:rsidRPr="00967BD7" w:rsidRDefault="00967BD7" w:rsidP="00967BD7">
      <w:pPr>
        <w:rPr>
          <w:sz w:val="28"/>
          <w:szCs w:val="28"/>
        </w:rPr>
      </w:pPr>
    </w:p>
    <w:p w14:paraId="7FE4DF7D" w14:textId="77777777" w:rsidR="00967BD7" w:rsidRPr="00967BD7" w:rsidRDefault="00967BD7" w:rsidP="00967BD7">
      <w:pPr>
        <w:rPr>
          <w:sz w:val="28"/>
          <w:szCs w:val="28"/>
        </w:rPr>
      </w:pPr>
    </w:p>
    <w:p w14:paraId="0A5EB8D9" w14:textId="77777777" w:rsidR="00967BD7" w:rsidRPr="00967BD7" w:rsidRDefault="00967BD7" w:rsidP="00967BD7">
      <w:pPr>
        <w:rPr>
          <w:sz w:val="28"/>
          <w:szCs w:val="28"/>
        </w:rPr>
      </w:pPr>
    </w:p>
    <w:p w14:paraId="6EE61434" w14:textId="77777777" w:rsidR="00967BD7" w:rsidRPr="00967BD7" w:rsidRDefault="00967BD7" w:rsidP="00967BD7">
      <w:pPr>
        <w:rPr>
          <w:sz w:val="28"/>
          <w:szCs w:val="28"/>
        </w:rPr>
      </w:pPr>
    </w:p>
    <w:p w14:paraId="0BA1F1A6" w14:textId="77777777" w:rsidR="00967BD7" w:rsidRPr="00967BD7" w:rsidRDefault="00967BD7" w:rsidP="00967BD7">
      <w:pPr>
        <w:rPr>
          <w:sz w:val="28"/>
          <w:szCs w:val="28"/>
        </w:rPr>
      </w:pPr>
    </w:p>
    <w:p w14:paraId="5EC0305D" w14:textId="77777777" w:rsidR="00967BD7" w:rsidRPr="00967BD7" w:rsidRDefault="00967BD7" w:rsidP="00967BD7">
      <w:pPr>
        <w:rPr>
          <w:sz w:val="28"/>
          <w:szCs w:val="28"/>
        </w:rPr>
      </w:pPr>
    </w:p>
    <w:p w14:paraId="02DD9ED0" w14:textId="77777777" w:rsidR="001D64A2" w:rsidRDefault="001D64A2" w:rsidP="00967BD7">
      <w:pPr>
        <w:rPr>
          <w:sz w:val="28"/>
          <w:szCs w:val="28"/>
        </w:rPr>
      </w:pPr>
    </w:p>
    <w:p w14:paraId="0B22390E" w14:textId="77777777" w:rsidR="00967BD7" w:rsidRDefault="00967BD7" w:rsidP="00967BD7">
      <w:pPr>
        <w:rPr>
          <w:sz w:val="28"/>
          <w:szCs w:val="28"/>
        </w:rPr>
      </w:pPr>
      <w:r>
        <w:rPr>
          <w:sz w:val="28"/>
          <w:szCs w:val="28"/>
        </w:rPr>
        <w:lastRenderedPageBreak/>
        <w:t>2. Introduction</w:t>
      </w:r>
    </w:p>
    <w:p w14:paraId="3AF37700" w14:textId="77777777" w:rsidR="00967BD7" w:rsidRPr="00967BD7" w:rsidRDefault="00967BD7" w:rsidP="00967BD7">
      <w:pPr>
        <w:rPr>
          <w:sz w:val="28"/>
          <w:szCs w:val="28"/>
        </w:rPr>
      </w:pPr>
    </w:p>
    <w:p w14:paraId="29290C37" w14:textId="77777777" w:rsidR="00144BFC" w:rsidRPr="00144BFC" w:rsidRDefault="00144BFC" w:rsidP="00144BFC">
      <w:pPr>
        <w:ind w:firstLine="720"/>
        <w:rPr>
          <w:sz w:val="28"/>
          <w:szCs w:val="28"/>
        </w:rPr>
      </w:pPr>
      <w:r w:rsidRPr="00144BFC">
        <w:rPr>
          <w:sz w:val="28"/>
          <w:szCs w:val="28"/>
        </w:rPr>
        <w:t>2.1 Introduction to Report</w:t>
      </w:r>
    </w:p>
    <w:p w14:paraId="26C660A4" w14:textId="77777777" w:rsidR="00144BFC" w:rsidRDefault="00144BFC" w:rsidP="00967BD7"/>
    <w:p w14:paraId="23763212" w14:textId="77777777" w:rsidR="00967BD7" w:rsidRDefault="00967BD7" w:rsidP="00967BD7">
      <w:r>
        <w:t xml:space="preserve">The following report will cover the critical assessment of the scandals that occurred in FIFA, and can be seen as a more in depth follow-up to the previous presentation. </w:t>
      </w:r>
    </w:p>
    <w:p w14:paraId="086BA2C0" w14:textId="77777777" w:rsidR="00967BD7" w:rsidRDefault="00967BD7" w:rsidP="00967BD7">
      <w:r>
        <w:t>The report will cover the cause of the scandal, what was the driving factor, the motives behind these scanda</w:t>
      </w:r>
      <w:r w:rsidR="00144BFC">
        <w:t xml:space="preserve">ls. The report will also cover the stakeholders involved and who of these were most affected by the corruption that was found. The report will also cover the corporate social responsibility of the organisation and cover the accountability of these scandals. Finally the report will cover what logical and proposed solutions can be made in order to prevent FIFA from undertaking any further dealings in this manner. </w:t>
      </w:r>
    </w:p>
    <w:p w14:paraId="244F5ACC" w14:textId="77777777" w:rsidR="00144BFC" w:rsidRDefault="00144BFC" w:rsidP="00967BD7">
      <w:r>
        <w:t>A more precise and clear view of the objectives of the report can be seen below as follows:</w:t>
      </w:r>
    </w:p>
    <w:p w14:paraId="135AFCAF" w14:textId="77777777" w:rsidR="00144BFC" w:rsidRDefault="00144BFC" w:rsidP="00967BD7"/>
    <w:p w14:paraId="249C7E5F" w14:textId="77777777" w:rsidR="00144BFC" w:rsidRDefault="00144BFC" w:rsidP="00144BFC">
      <w:pPr>
        <w:pStyle w:val="ListParagraph"/>
        <w:numPr>
          <w:ilvl w:val="0"/>
          <w:numId w:val="1"/>
        </w:numPr>
      </w:pPr>
      <w:r>
        <w:t>Review the Scandals, motives and driving forces</w:t>
      </w:r>
    </w:p>
    <w:p w14:paraId="22A8D037" w14:textId="77777777" w:rsidR="00144BFC" w:rsidRDefault="00144BFC" w:rsidP="00144BFC">
      <w:pPr>
        <w:pStyle w:val="ListParagraph"/>
        <w:numPr>
          <w:ilvl w:val="0"/>
          <w:numId w:val="1"/>
        </w:numPr>
      </w:pPr>
      <w:r>
        <w:t>Analyse stakeholders and show who is most affected</w:t>
      </w:r>
    </w:p>
    <w:p w14:paraId="41488F51" w14:textId="77777777" w:rsidR="00144BFC" w:rsidRDefault="00144BFC" w:rsidP="00144BFC">
      <w:pPr>
        <w:pStyle w:val="ListParagraph"/>
        <w:numPr>
          <w:ilvl w:val="0"/>
          <w:numId w:val="1"/>
        </w:numPr>
      </w:pPr>
      <w:r>
        <w:t xml:space="preserve">Cover the Corporate Social Responsibility of the organisation </w:t>
      </w:r>
    </w:p>
    <w:p w14:paraId="17AEFF41" w14:textId="77777777" w:rsidR="00144BFC" w:rsidRDefault="00144BFC" w:rsidP="00144BFC">
      <w:pPr>
        <w:pStyle w:val="ListParagraph"/>
        <w:numPr>
          <w:ilvl w:val="0"/>
          <w:numId w:val="1"/>
        </w:numPr>
      </w:pPr>
      <w:r>
        <w:t>Who is Accountable?</w:t>
      </w:r>
    </w:p>
    <w:p w14:paraId="2F831883" w14:textId="77777777" w:rsidR="00144BFC" w:rsidRPr="00967BD7" w:rsidRDefault="00144BFC" w:rsidP="00144BFC">
      <w:pPr>
        <w:pStyle w:val="ListParagraph"/>
        <w:numPr>
          <w:ilvl w:val="0"/>
          <w:numId w:val="1"/>
        </w:numPr>
      </w:pPr>
      <w:r>
        <w:t>Logical, Practical and Proposed Solutions for Prevention</w:t>
      </w:r>
    </w:p>
    <w:p w14:paraId="53502065" w14:textId="77777777" w:rsidR="00967BD7" w:rsidRPr="00967BD7" w:rsidRDefault="00967BD7" w:rsidP="00967BD7">
      <w:pPr>
        <w:rPr>
          <w:sz w:val="28"/>
          <w:szCs w:val="28"/>
        </w:rPr>
      </w:pPr>
    </w:p>
    <w:p w14:paraId="43F7B57B" w14:textId="77777777" w:rsidR="00144BFC" w:rsidRDefault="00144BFC" w:rsidP="00144BFC">
      <w:pPr>
        <w:rPr>
          <w:sz w:val="28"/>
          <w:szCs w:val="28"/>
        </w:rPr>
      </w:pPr>
    </w:p>
    <w:p w14:paraId="10FA1404" w14:textId="77777777" w:rsidR="00967BD7" w:rsidRDefault="00144BFC" w:rsidP="00144BFC">
      <w:pPr>
        <w:ind w:firstLine="720"/>
        <w:rPr>
          <w:sz w:val="28"/>
          <w:szCs w:val="28"/>
        </w:rPr>
      </w:pPr>
      <w:r>
        <w:rPr>
          <w:sz w:val="28"/>
          <w:szCs w:val="28"/>
        </w:rPr>
        <w:t>2.2 Background on FIFA</w:t>
      </w:r>
    </w:p>
    <w:p w14:paraId="64DE993E" w14:textId="77777777" w:rsidR="00144BFC" w:rsidRDefault="00144BFC" w:rsidP="00144BFC">
      <w:pPr>
        <w:rPr>
          <w:sz w:val="28"/>
          <w:szCs w:val="28"/>
        </w:rPr>
      </w:pPr>
    </w:p>
    <w:p w14:paraId="4AA9DDC7" w14:textId="4B8AE80E" w:rsidR="00144BFC" w:rsidRDefault="00144BFC" w:rsidP="00144BFC">
      <w:r>
        <w:t>The ‘</w:t>
      </w:r>
      <w:r w:rsidRPr="00144BFC">
        <w:rPr>
          <w:i/>
        </w:rPr>
        <w:t>Fédération Internationale de Football Association</w:t>
      </w:r>
      <w:r>
        <w:rPr>
          <w:i/>
        </w:rPr>
        <w:t xml:space="preserve">’ </w:t>
      </w:r>
      <w:r>
        <w:t>or more commonly known in the shorthand as FIFA was founded in 1904 in Zurich, Switzerland; and are therefore governed by Swiss Law</w:t>
      </w:r>
      <w:r w:rsidR="000E0A3F">
        <w:t xml:space="preserve"> (FIFA, 2018)</w:t>
      </w:r>
      <w:r>
        <w:t xml:space="preserve">. </w:t>
      </w:r>
      <w:r w:rsidR="003469BE">
        <w:t>Essentially, FIFA is much like the Welsh Football Association or English Football Association, however, encompassing all football associations, on an international level. Their main objective as an organisation is to constantly seek to improve football, from the bottom to the top, from a grassroots level, right up to an international level, both on the football pitch and off it. This is done through improved medical staff at tournaments and dealing with issues off the pitch such as racism</w:t>
      </w:r>
      <w:r w:rsidR="006673A5">
        <w:t xml:space="preserve"> (FIFA, 2018)</w:t>
      </w:r>
      <w:r w:rsidR="003469BE">
        <w:t>.</w:t>
      </w:r>
      <w:r w:rsidR="00B619A1">
        <w:t xml:space="preserve"> They do this though employing a number of different communities, confederations and associations for example, that each have a role in achieving their objectives as an organisation under FIFA. </w:t>
      </w:r>
      <w:r w:rsidR="003469BE">
        <w:t xml:space="preserve"> In essence, FIFA is the final, overall governing body that encompasses all aspects of football, whereby they have the final say on matters both on and off the pitch, with no other hierarchy, or any other accountability but themselves; something that the author will stress latterly in this report. </w:t>
      </w:r>
    </w:p>
    <w:p w14:paraId="71ADF79A" w14:textId="77777777" w:rsidR="00144BFC" w:rsidRPr="00144BFC" w:rsidRDefault="00144BFC" w:rsidP="00144BFC"/>
    <w:p w14:paraId="3A00C6C2" w14:textId="77777777" w:rsidR="00967BD7" w:rsidRDefault="00967BD7" w:rsidP="00967BD7">
      <w:pPr>
        <w:rPr>
          <w:sz w:val="28"/>
          <w:szCs w:val="28"/>
        </w:rPr>
      </w:pPr>
    </w:p>
    <w:p w14:paraId="072C4D5E" w14:textId="77777777" w:rsidR="004922FE" w:rsidRDefault="004922FE" w:rsidP="00967BD7">
      <w:pPr>
        <w:rPr>
          <w:sz w:val="28"/>
          <w:szCs w:val="28"/>
        </w:rPr>
      </w:pPr>
    </w:p>
    <w:p w14:paraId="385FB9E6" w14:textId="77777777" w:rsidR="004922FE" w:rsidRDefault="004922FE" w:rsidP="00967BD7">
      <w:pPr>
        <w:rPr>
          <w:sz w:val="28"/>
          <w:szCs w:val="28"/>
        </w:rPr>
      </w:pPr>
    </w:p>
    <w:p w14:paraId="4B6B8A71" w14:textId="77777777" w:rsidR="004922FE" w:rsidRPr="00967BD7" w:rsidRDefault="004922FE" w:rsidP="00967BD7">
      <w:pPr>
        <w:rPr>
          <w:sz w:val="28"/>
          <w:szCs w:val="28"/>
        </w:rPr>
      </w:pPr>
    </w:p>
    <w:p w14:paraId="4AD5C509" w14:textId="00C180F0" w:rsidR="00967BD7" w:rsidRDefault="004922FE" w:rsidP="00967BD7">
      <w:pPr>
        <w:rPr>
          <w:sz w:val="28"/>
          <w:szCs w:val="28"/>
        </w:rPr>
      </w:pPr>
      <w:r>
        <w:rPr>
          <w:sz w:val="28"/>
          <w:szCs w:val="28"/>
        </w:rPr>
        <w:lastRenderedPageBreak/>
        <w:tab/>
        <w:t>2.3 Brief Background on Scandals</w:t>
      </w:r>
    </w:p>
    <w:p w14:paraId="1A7C2FB0" w14:textId="77777777" w:rsidR="004922FE" w:rsidRDefault="004922FE" w:rsidP="00967BD7">
      <w:pPr>
        <w:rPr>
          <w:sz w:val="28"/>
          <w:szCs w:val="28"/>
        </w:rPr>
      </w:pPr>
    </w:p>
    <w:p w14:paraId="293E24C5" w14:textId="0D0B6C86" w:rsidR="004922FE" w:rsidRDefault="004922FE" w:rsidP="00967BD7">
      <w:r>
        <w:t>Over a decade, or more, some believe, FIFA had a number of different scandals that occurred, as found out by the FBI in 2016 (</w:t>
      </w:r>
      <w:r w:rsidR="000A66EA">
        <w:t>Knoblaunch &amp; Stavro, 2015</w:t>
      </w:r>
      <w:r>
        <w:t>). There were multiple accounts of racketeering, wire fraud, bribery and money laundering of different football associations, confederations and FIFA themselves involved; whereby a lot had to do with holding and staging international tournaments. From this it is obvious to see that it was all to do with money, as mentioned in the presentation made previously, whereby the question of the overall demonstration was</w:t>
      </w:r>
      <w:r w:rsidR="00DA31C8">
        <w:t>;</w:t>
      </w:r>
      <w:r>
        <w:t xml:space="preserve"> ‘</w:t>
      </w:r>
      <w:r>
        <w:rPr>
          <w:i/>
        </w:rPr>
        <w:t>has football become just about money?</w:t>
      </w:r>
      <w:r w:rsidR="009330D9">
        <w:rPr>
          <w:i/>
        </w:rPr>
        <w:t>’</w:t>
      </w:r>
      <w:r w:rsidR="00DA31C8">
        <w:rPr>
          <w:i/>
        </w:rPr>
        <w:t xml:space="preserve">. </w:t>
      </w:r>
      <w:r w:rsidR="00DA31C8">
        <w:t>T</w:t>
      </w:r>
      <w:r>
        <w:t xml:space="preserve">hat is what the theme of </w:t>
      </w:r>
      <w:r w:rsidR="00DA31C8">
        <w:t xml:space="preserve">this report will continue to be. </w:t>
      </w:r>
    </w:p>
    <w:p w14:paraId="5922C1DC" w14:textId="474E459B" w:rsidR="00DA31C8" w:rsidRPr="004922FE" w:rsidRDefault="0013698B" w:rsidP="00967BD7">
      <w:r>
        <w:t xml:space="preserve">The report will go on to cover some of the scandals that took place in more detail further on in the report. </w:t>
      </w:r>
    </w:p>
    <w:p w14:paraId="4B7167E2" w14:textId="77777777" w:rsidR="00967BD7" w:rsidRDefault="00967BD7" w:rsidP="00967BD7">
      <w:pPr>
        <w:rPr>
          <w:sz w:val="28"/>
          <w:szCs w:val="28"/>
        </w:rPr>
      </w:pPr>
    </w:p>
    <w:p w14:paraId="34985A95" w14:textId="77777777" w:rsidR="004922FE" w:rsidRDefault="004922FE" w:rsidP="00967BD7">
      <w:pPr>
        <w:rPr>
          <w:sz w:val="28"/>
          <w:szCs w:val="28"/>
        </w:rPr>
      </w:pPr>
    </w:p>
    <w:p w14:paraId="45F60DBE" w14:textId="77777777" w:rsidR="003A6174" w:rsidRDefault="003A6174" w:rsidP="00967BD7">
      <w:pPr>
        <w:rPr>
          <w:sz w:val="28"/>
          <w:szCs w:val="28"/>
        </w:rPr>
      </w:pPr>
    </w:p>
    <w:p w14:paraId="0B7A092B" w14:textId="77777777" w:rsidR="003A6174" w:rsidRDefault="003A6174" w:rsidP="00967BD7">
      <w:pPr>
        <w:rPr>
          <w:sz w:val="28"/>
          <w:szCs w:val="28"/>
        </w:rPr>
      </w:pPr>
    </w:p>
    <w:p w14:paraId="63BE739C" w14:textId="77777777" w:rsidR="003A6174" w:rsidRDefault="003A6174" w:rsidP="00967BD7">
      <w:pPr>
        <w:rPr>
          <w:sz w:val="28"/>
          <w:szCs w:val="28"/>
        </w:rPr>
      </w:pPr>
    </w:p>
    <w:p w14:paraId="1C662255" w14:textId="77777777" w:rsidR="003A6174" w:rsidRDefault="003A6174" w:rsidP="00967BD7">
      <w:pPr>
        <w:rPr>
          <w:sz w:val="28"/>
          <w:szCs w:val="28"/>
        </w:rPr>
      </w:pPr>
    </w:p>
    <w:p w14:paraId="153FD79F" w14:textId="77777777" w:rsidR="003A6174" w:rsidRDefault="003A6174" w:rsidP="00967BD7">
      <w:pPr>
        <w:rPr>
          <w:sz w:val="28"/>
          <w:szCs w:val="28"/>
        </w:rPr>
      </w:pPr>
    </w:p>
    <w:p w14:paraId="4D3F9FD7" w14:textId="77777777" w:rsidR="003A6174" w:rsidRDefault="003A6174" w:rsidP="00967BD7">
      <w:pPr>
        <w:rPr>
          <w:sz w:val="28"/>
          <w:szCs w:val="28"/>
        </w:rPr>
      </w:pPr>
    </w:p>
    <w:p w14:paraId="1CE3D3F9" w14:textId="77777777" w:rsidR="003A6174" w:rsidRDefault="003A6174" w:rsidP="00967BD7">
      <w:pPr>
        <w:rPr>
          <w:sz w:val="28"/>
          <w:szCs w:val="28"/>
        </w:rPr>
      </w:pPr>
    </w:p>
    <w:p w14:paraId="6B47BB44" w14:textId="77777777" w:rsidR="003A6174" w:rsidRDefault="003A6174" w:rsidP="00967BD7">
      <w:pPr>
        <w:rPr>
          <w:sz w:val="28"/>
          <w:szCs w:val="28"/>
        </w:rPr>
      </w:pPr>
    </w:p>
    <w:p w14:paraId="39E8084E" w14:textId="77777777" w:rsidR="003A6174" w:rsidRDefault="003A6174" w:rsidP="00967BD7">
      <w:pPr>
        <w:rPr>
          <w:sz w:val="28"/>
          <w:szCs w:val="28"/>
        </w:rPr>
      </w:pPr>
    </w:p>
    <w:p w14:paraId="159361B2" w14:textId="77777777" w:rsidR="003A6174" w:rsidRDefault="003A6174" w:rsidP="00967BD7">
      <w:pPr>
        <w:rPr>
          <w:sz w:val="28"/>
          <w:szCs w:val="28"/>
        </w:rPr>
      </w:pPr>
    </w:p>
    <w:p w14:paraId="52179678" w14:textId="77777777" w:rsidR="003A6174" w:rsidRDefault="003A6174" w:rsidP="00967BD7">
      <w:pPr>
        <w:rPr>
          <w:sz w:val="28"/>
          <w:szCs w:val="28"/>
        </w:rPr>
      </w:pPr>
    </w:p>
    <w:p w14:paraId="6DF46B42" w14:textId="77777777" w:rsidR="003A6174" w:rsidRDefault="003A6174" w:rsidP="00967BD7">
      <w:pPr>
        <w:rPr>
          <w:sz w:val="28"/>
          <w:szCs w:val="28"/>
        </w:rPr>
      </w:pPr>
    </w:p>
    <w:p w14:paraId="54C3B1DF" w14:textId="77777777" w:rsidR="003A6174" w:rsidRDefault="003A6174" w:rsidP="00967BD7">
      <w:pPr>
        <w:rPr>
          <w:sz w:val="28"/>
          <w:szCs w:val="28"/>
        </w:rPr>
      </w:pPr>
    </w:p>
    <w:p w14:paraId="728B8B41" w14:textId="77777777" w:rsidR="003A6174" w:rsidRDefault="003A6174" w:rsidP="00967BD7">
      <w:pPr>
        <w:rPr>
          <w:sz w:val="28"/>
          <w:szCs w:val="28"/>
        </w:rPr>
      </w:pPr>
    </w:p>
    <w:p w14:paraId="6E6A353F" w14:textId="77777777" w:rsidR="003A6174" w:rsidRDefault="003A6174" w:rsidP="00967BD7">
      <w:pPr>
        <w:rPr>
          <w:sz w:val="28"/>
          <w:szCs w:val="28"/>
        </w:rPr>
      </w:pPr>
    </w:p>
    <w:p w14:paraId="7B899CCE" w14:textId="77777777" w:rsidR="003A6174" w:rsidRDefault="003A6174" w:rsidP="00967BD7">
      <w:pPr>
        <w:rPr>
          <w:sz w:val="28"/>
          <w:szCs w:val="28"/>
        </w:rPr>
      </w:pPr>
    </w:p>
    <w:p w14:paraId="695192D4" w14:textId="77777777" w:rsidR="003A6174" w:rsidRDefault="003A6174" w:rsidP="00967BD7">
      <w:pPr>
        <w:rPr>
          <w:sz w:val="28"/>
          <w:szCs w:val="28"/>
        </w:rPr>
      </w:pPr>
    </w:p>
    <w:p w14:paraId="797AC2ED" w14:textId="77777777" w:rsidR="003A6174" w:rsidRDefault="003A6174" w:rsidP="00967BD7">
      <w:pPr>
        <w:rPr>
          <w:sz w:val="28"/>
          <w:szCs w:val="28"/>
        </w:rPr>
      </w:pPr>
    </w:p>
    <w:p w14:paraId="7594FE39" w14:textId="77777777" w:rsidR="003A6174" w:rsidRDefault="003A6174" w:rsidP="00967BD7">
      <w:pPr>
        <w:rPr>
          <w:sz w:val="28"/>
          <w:szCs w:val="28"/>
        </w:rPr>
      </w:pPr>
    </w:p>
    <w:p w14:paraId="6FE9C1EC" w14:textId="77777777" w:rsidR="003A6174" w:rsidRDefault="003A6174" w:rsidP="00967BD7">
      <w:pPr>
        <w:rPr>
          <w:sz w:val="28"/>
          <w:szCs w:val="28"/>
        </w:rPr>
      </w:pPr>
    </w:p>
    <w:p w14:paraId="75C16641" w14:textId="77777777" w:rsidR="003A6174" w:rsidRDefault="003A6174" w:rsidP="00967BD7">
      <w:pPr>
        <w:rPr>
          <w:sz w:val="28"/>
          <w:szCs w:val="28"/>
        </w:rPr>
      </w:pPr>
    </w:p>
    <w:p w14:paraId="177CBEA2" w14:textId="77777777" w:rsidR="003A6174" w:rsidRDefault="003A6174" w:rsidP="00967BD7">
      <w:pPr>
        <w:rPr>
          <w:sz w:val="28"/>
          <w:szCs w:val="28"/>
        </w:rPr>
      </w:pPr>
    </w:p>
    <w:p w14:paraId="27A9F970" w14:textId="77777777" w:rsidR="003A6174" w:rsidRDefault="003A6174" w:rsidP="00967BD7">
      <w:pPr>
        <w:rPr>
          <w:sz w:val="28"/>
          <w:szCs w:val="28"/>
        </w:rPr>
      </w:pPr>
    </w:p>
    <w:p w14:paraId="3ED2F416" w14:textId="77777777" w:rsidR="003A6174" w:rsidRDefault="003A6174" w:rsidP="00967BD7">
      <w:pPr>
        <w:rPr>
          <w:sz w:val="28"/>
          <w:szCs w:val="28"/>
        </w:rPr>
      </w:pPr>
    </w:p>
    <w:p w14:paraId="3DEAC4E3" w14:textId="77777777" w:rsidR="003A6174" w:rsidRDefault="003A6174" w:rsidP="00967BD7">
      <w:pPr>
        <w:rPr>
          <w:sz w:val="28"/>
          <w:szCs w:val="28"/>
        </w:rPr>
      </w:pPr>
    </w:p>
    <w:p w14:paraId="72900A95" w14:textId="77777777" w:rsidR="003A6174" w:rsidRDefault="003A6174" w:rsidP="00967BD7">
      <w:pPr>
        <w:rPr>
          <w:sz w:val="28"/>
          <w:szCs w:val="28"/>
        </w:rPr>
      </w:pPr>
    </w:p>
    <w:p w14:paraId="1AF2F955" w14:textId="77777777" w:rsidR="003A6174" w:rsidRDefault="003A6174" w:rsidP="00967BD7">
      <w:pPr>
        <w:rPr>
          <w:sz w:val="28"/>
          <w:szCs w:val="28"/>
        </w:rPr>
      </w:pPr>
    </w:p>
    <w:p w14:paraId="0BE3221D" w14:textId="77777777" w:rsidR="003A6174" w:rsidRDefault="003A6174" w:rsidP="00967BD7">
      <w:pPr>
        <w:rPr>
          <w:sz w:val="28"/>
          <w:szCs w:val="28"/>
        </w:rPr>
      </w:pPr>
    </w:p>
    <w:p w14:paraId="23A0656A" w14:textId="77777777" w:rsidR="003A6174" w:rsidRDefault="003A6174" w:rsidP="00967BD7">
      <w:pPr>
        <w:rPr>
          <w:sz w:val="28"/>
          <w:szCs w:val="28"/>
        </w:rPr>
      </w:pPr>
    </w:p>
    <w:p w14:paraId="76181009" w14:textId="799C829A" w:rsidR="003A6174" w:rsidRPr="003A6174" w:rsidRDefault="00967BD7" w:rsidP="00967BD7">
      <w:pPr>
        <w:rPr>
          <w:sz w:val="28"/>
          <w:szCs w:val="28"/>
        </w:rPr>
      </w:pPr>
      <w:r>
        <w:rPr>
          <w:sz w:val="28"/>
          <w:szCs w:val="28"/>
        </w:rPr>
        <w:lastRenderedPageBreak/>
        <w:t>3. Main Findings</w:t>
      </w:r>
    </w:p>
    <w:p w14:paraId="142C1133" w14:textId="77777777" w:rsidR="003A6174" w:rsidRDefault="003A6174" w:rsidP="00967BD7">
      <w:pPr>
        <w:rPr>
          <w:sz w:val="28"/>
          <w:szCs w:val="28"/>
        </w:rPr>
      </w:pPr>
    </w:p>
    <w:p w14:paraId="1E2A068D" w14:textId="31EDD69B" w:rsidR="00967BD7" w:rsidRPr="00967BD7" w:rsidRDefault="004922FE" w:rsidP="00967BD7">
      <w:pPr>
        <w:rPr>
          <w:sz w:val="28"/>
          <w:szCs w:val="28"/>
        </w:rPr>
      </w:pPr>
      <w:r>
        <w:rPr>
          <w:sz w:val="28"/>
          <w:szCs w:val="28"/>
        </w:rPr>
        <w:tab/>
        <w:t>3.1</w:t>
      </w:r>
      <w:r w:rsidR="003A6174">
        <w:rPr>
          <w:sz w:val="28"/>
          <w:szCs w:val="28"/>
        </w:rPr>
        <w:t xml:space="preserve"> Critical Review of Scandal(s) </w:t>
      </w:r>
    </w:p>
    <w:p w14:paraId="4D4A010D" w14:textId="77777777" w:rsidR="00967BD7" w:rsidRDefault="00967BD7" w:rsidP="00967BD7">
      <w:pPr>
        <w:rPr>
          <w:sz w:val="28"/>
          <w:szCs w:val="28"/>
        </w:rPr>
      </w:pPr>
    </w:p>
    <w:p w14:paraId="34C51625" w14:textId="70AEA9E7" w:rsidR="004B5D6C" w:rsidRPr="004B5D6C" w:rsidRDefault="004B5D6C" w:rsidP="00967BD7">
      <w:r>
        <w:t>Football Association of Ireland and €5 Million ‘</w:t>
      </w:r>
      <w:r>
        <w:rPr>
          <w:i/>
        </w:rPr>
        <w:t>Loan’</w:t>
      </w:r>
    </w:p>
    <w:p w14:paraId="07EF5B57" w14:textId="77777777" w:rsidR="004B5D6C" w:rsidRDefault="004B5D6C" w:rsidP="00967BD7"/>
    <w:p w14:paraId="23B2337D" w14:textId="424A2C9C" w:rsidR="003A6174" w:rsidRPr="00D67147" w:rsidRDefault="00D67147" w:rsidP="00967BD7">
      <w:r>
        <w:t>The first scandal to be explained is one that occurred after a world cup-qualifying match between Ireland and France. During this game, which saw France win, there was a controversial handball which led to the French win, and resulting in them qualifying for the World Cup, and Ireland missing out. Some time after the game, Ireland still believed they had a legitimate case due to the handball that occurred, however, according to the manager at the time, he states that he was ‘</w:t>
      </w:r>
      <w:r>
        <w:rPr>
          <w:i/>
        </w:rPr>
        <w:t>laughed out the room’</w:t>
      </w:r>
      <w:r>
        <w:t xml:space="preserve"> at his case. However, not sitting down, the Irish FA continued to pursue this case, whereby it resulted in them receiving a payment in the region of €5 million. This payment was said by FIFA to have been used as a ‘</w:t>
      </w:r>
      <w:r>
        <w:rPr>
          <w:i/>
        </w:rPr>
        <w:t xml:space="preserve">loan to be used on building a stadium’; </w:t>
      </w:r>
      <w:r>
        <w:t>this loan was meant to be written off if Ireland managed to qualify for the subsequent World Cup tournament, however, they failed to qualify, but the loan was still written off regardless</w:t>
      </w:r>
      <w:r w:rsidR="003E2516">
        <w:t xml:space="preserve"> and Ireland did not have to pay it back; it was later found that this loan contained a confidentiality agreement, and is thought to be used in order for Ireland to drop any further legal accusations against FIFA (Smith, 2015). </w:t>
      </w:r>
    </w:p>
    <w:p w14:paraId="2B17218C" w14:textId="77777777" w:rsidR="00967BD7" w:rsidRPr="00967BD7" w:rsidRDefault="00967BD7" w:rsidP="00967BD7">
      <w:pPr>
        <w:rPr>
          <w:sz w:val="28"/>
          <w:szCs w:val="28"/>
        </w:rPr>
      </w:pPr>
    </w:p>
    <w:p w14:paraId="316EB8D3" w14:textId="78E3D8F3" w:rsidR="00967BD7" w:rsidRPr="004B5D6C" w:rsidRDefault="004B5D6C" w:rsidP="00967BD7">
      <w:r>
        <w:t>Qatar and Russia Recent World Cup Bids</w:t>
      </w:r>
    </w:p>
    <w:p w14:paraId="7FB53CA2" w14:textId="77777777" w:rsidR="00967BD7" w:rsidRDefault="00967BD7" w:rsidP="00967BD7"/>
    <w:p w14:paraId="5806EBC5" w14:textId="6B4631AB" w:rsidR="004B5D6C" w:rsidRDefault="004B5D6C" w:rsidP="00967BD7">
      <w:r>
        <w:t>The most recent two World Cup bids have been shrou</w:t>
      </w:r>
      <w:r w:rsidR="00DD1127">
        <w:t>ded in complete controversy between Russia 2018 and Qatar 2022. This is due to a few reasons, which have recently come out; firstly, and most suspiciously a reported $2 million was sent to a 10 year old daughter of a FIFA official just days before the announcement of the Qatar result (Rumsby, 2015). Russia is also being investigated, after multiple allegations and claims, both in football and other sports, such as their Olympic squad, that they have a state-backed doping set up. It was also stated that both countries had held meetings with various FIFA officials and executives in lavishly funded state and sports agencies, in some cases where various payments were made. However, according to FIFA’s own internal report, an investigation done by FIFA themselves, found that no wrongdoing had ben done and no rules broken by neither the Russians nor Qatari (</w:t>
      </w:r>
      <w:r w:rsidR="007F79B3">
        <w:t>Telegraph Sport</w:t>
      </w:r>
      <w:r w:rsidR="00DD1127">
        <w:t>, 2017).</w:t>
      </w:r>
    </w:p>
    <w:p w14:paraId="3A265AFF" w14:textId="77777777" w:rsidR="000D5EA2" w:rsidRDefault="000D5EA2" w:rsidP="00967BD7"/>
    <w:p w14:paraId="6D33AAC7" w14:textId="77777777" w:rsidR="000D5EA2" w:rsidRDefault="000D5EA2" w:rsidP="00967BD7">
      <w:r>
        <w:t>Copa America Chile 2015</w:t>
      </w:r>
    </w:p>
    <w:p w14:paraId="0C430571" w14:textId="77777777" w:rsidR="000D5EA2" w:rsidRDefault="000D5EA2" w:rsidP="00967BD7"/>
    <w:p w14:paraId="7D3C6A80" w14:textId="7DA679C0" w:rsidR="00343323" w:rsidRDefault="00343323" w:rsidP="00967BD7">
      <w:r>
        <w:t xml:space="preserve">Not as well known as the World Cup, but the Copa America is one of the biggest football tournaments and also one of the oldest. However, much like with the previously stated World Cup bids of Russia and Qatar, the Copa America 2015 was also shrouded in controversy somewhat, more-so in South America however, as it is not considered to be as big a tournament in Europe. One of the main owners of the rights of the Copa America, Datisa, their company’s executives found themselves in the middle of a $110 million bribery </w:t>
      </w:r>
      <w:r>
        <w:lastRenderedPageBreak/>
        <w:t xml:space="preserve">investigation (Voreacos &amp; Panja, 2015); it was thought that this money had been used as a bribery in order to host the tournament in the country. </w:t>
      </w:r>
    </w:p>
    <w:p w14:paraId="6C7DC58C" w14:textId="722B9012" w:rsidR="000D5EA2" w:rsidRDefault="000D5EA2" w:rsidP="00967BD7">
      <w:r>
        <w:t xml:space="preserve"> </w:t>
      </w:r>
    </w:p>
    <w:p w14:paraId="3F63C821" w14:textId="090F55C5" w:rsidR="00CF007C" w:rsidRDefault="00CF007C" w:rsidP="00967BD7">
      <w:r>
        <w:t>The</w:t>
      </w:r>
      <w:r w:rsidR="002759A0">
        <w:t>re are a number of reasons as to why these, and many other, scandals occurred in FIFA. Firstly, one of the main ways is down to the way that the organisation is set up, each member has rights in the company, meaning that each football association has some degree of ‘</w:t>
      </w:r>
      <w:r w:rsidR="002759A0">
        <w:rPr>
          <w:i/>
        </w:rPr>
        <w:t xml:space="preserve">right’ </w:t>
      </w:r>
      <w:r w:rsidR="002759A0">
        <w:t>in the organisation. This means that some of the larger footballing associations are able to gain support/influence some of the smaller football associations, this is mainly done through financial means, the bigger association pays the smaller in order to gain favor i.e. gain votes; the way they are set up means it is simple to exploit. These smaller associations also run their federations and receive an equal cut of FIFA’s overall revenues (</w:t>
      </w:r>
      <w:r w:rsidR="00DA3637">
        <w:t>Euronews, 2016</w:t>
      </w:r>
      <w:r w:rsidR="002759A0">
        <w:t xml:space="preserve">) </w:t>
      </w:r>
    </w:p>
    <w:p w14:paraId="0A30E65C" w14:textId="2A2EE7A6" w:rsidR="002759A0" w:rsidRDefault="002759A0" w:rsidP="00967BD7">
      <w:r>
        <w:t>As mentioned toward the beginning of the report, and in the presentation, FIFA is located in Switzerland, and therefore governed by their law, no tax being one example (</w:t>
      </w:r>
      <w:r w:rsidR="008F4320">
        <w:t>Bachmann, 2015</w:t>
      </w:r>
      <w:r>
        <w:t xml:space="preserve">). FIFA is also governed then by no other organisation, no other hierarchy to listen to, or fear the consequences of. </w:t>
      </w:r>
    </w:p>
    <w:p w14:paraId="0FB66966" w14:textId="31C4E12F" w:rsidR="001A7227" w:rsidRDefault="001A7227" w:rsidP="00967BD7">
      <w:r>
        <w:t>It is also worth mentioning that the FIFA President at the time as mentioned in the presentation, was Sepp Blatter, his salary was stated to be approximately £1million per year, however, according to FBI investigations, his salary due to the bribery, wire fraud and so on, is thought to be in excess of £15 million per year (</w:t>
      </w:r>
      <w:r w:rsidR="00533EE4">
        <w:t>Conn, 2016</w:t>
      </w:r>
      <w:r>
        <w:t xml:space="preserve">). </w:t>
      </w:r>
      <w:r w:rsidR="009F5FDE">
        <w:t xml:space="preserve">According to report, Blatter has been accused of paying a reported $50,000 to each Africa representative in order to vote for his election and also used more than a reported, and staggering, $10 billion over his tenure to help with his re-election (Forster, 2016). </w:t>
      </w:r>
    </w:p>
    <w:p w14:paraId="5BF269A0" w14:textId="63D0F556" w:rsidR="009F5FDE" w:rsidRDefault="009F5FDE" w:rsidP="00967BD7">
      <w:r>
        <w:t xml:space="preserve">The final, and most important reasoning is that FIFA knew that there was </w:t>
      </w:r>
      <w:r w:rsidRPr="009F5FDE">
        <w:rPr>
          <w:i/>
        </w:rPr>
        <w:t>absolutely</w:t>
      </w:r>
      <w:r>
        <w:t xml:space="preserve"> no accountability. Due to the fact that they have to report to nobody but himself or herself, no law or disciplinary action will occur, because everything is done by themselves, even their investigations and ethics board are all done internally. No individual is going to report that the man in charge of their job/position is taking million dollar bribes, they know the power they had, and they exploited it at every turn possible (</w:t>
      </w:r>
      <w:r w:rsidR="008906D0">
        <w:t xml:space="preserve">Associated Press, </w:t>
      </w:r>
      <w:r w:rsidR="0059616D">
        <w:t>2015</w:t>
      </w:r>
      <w:r>
        <w:t xml:space="preserve">). </w:t>
      </w:r>
    </w:p>
    <w:p w14:paraId="4A425A9D" w14:textId="28E74DB2" w:rsidR="009F5FDE" w:rsidRDefault="009F5FDE" w:rsidP="00967BD7">
      <w:r>
        <w:t>All of the reasoning’s’ above, have one common denominator, money. Footballs highest governing body, obsessed with money, what does this mean for the rest of football? Football is clearly becoming more and more money orientated</w:t>
      </w:r>
      <w:r w:rsidR="005B7164">
        <w:t>, whether it be legitimate and just about player salaries and price tags, or whether its about bribes that nobody yet knows about</w:t>
      </w:r>
      <w:r>
        <w:t>; and it started at the very top.</w:t>
      </w:r>
    </w:p>
    <w:p w14:paraId="377BABCB" w14:textId="77777777" w:rsidR="009F5FDE" w:rsidRPr="002759A0" w:rsidRDefault="009F5FDE" w:rsidP="00967BD7"/>
    <w:p w14:paraId="66E405B7" w14:textId="77777777" w:rsidR="00967BD7" w:rsidRPr="00967BD7" w:rsidRDefault="00967BD7" w:rsidP="00967BD7">
      <w:pPr>
        <w:rPr>
          <w:sz w:val="28"/>
          <w:szCs w:val="28"/>
        </w:rPr>
      </w:pPr>
    </w:p>
    <w:p w14:paraId="54BC28DA" w14:textId="77777777" w:rsidR="00967BD7" w:rsidRPr="00967BD7" w:rsidRDefault="00967BD7" w:rsidP="00967BD7">
      <w:pPr>
        <w:rPr>
          <w:sz w:val="28"/>
          <w:szCs w:val="28"/>
        </w:rPr>
      </w:pPr>
    </w:p>
    <w:p w14:paraId="51781833" w14:textId="77777777" w:rsidR="00967BD7" w:rsidRPr="00967BD7" w:rsidRDefault="00967BD7" w:rsidP="00967BD7">
      <w:pPr>
        <w:rPr>
          <w:sz w:val="28"/>
          <w:szCs w:val="28"/>
        </w:rPr>
      </w:pPr>
    </w:p>
    <w:p w14:paraId="074530AD" w14:textId="77777777" w:rsidR="00967BD7" w:rsidRPr="00967BD7" w:rsidRDefault="00967BD7" w:rsidP="00967BD7">
      <w:pPr>
        <w:rPr>
          <w:sz w:val="28"/>
          <w:szCs w:val="28"/>
        </w:rPr>
      </w:pPr>
    </w:p>
    <w:p w14:paraId="04690FA7" w14:textId="77777777" w:rsidR="00967BD7" w:rsidRPr="00967BD7" w:rsidRDefault="00967BD7" w:rsidP="00967BD7">
      <w:pPr>
        <w:rPr>
          <w:sz w:val="28"/>
          <w:szCs w:val="28"/>
        </w:rPr>
      </w:pPr>
    </w:p>
    <w:p w14:paraId="4D8A32FD" w14:textId="77777777" w:rsidR="00967BD7" w:rsidRPr="00967BD7" w:rsidRDefault="00967BD7" w:rsidP="00967BD7">
      <w:pPr>
        <w:rPr>
          <w:sz w:val="28"/>
          <w:szCs w:val="28"/>
        </w:rPr>
      </w:pPr>
    </w:p>
    <w:p w14:paraId="49D2EC07" w14:textId="77777777" w:rsidR="00967BD7" w:rsidRPr="00967BD7" w:rsidRDefault="00967BD7" w:rsidP="00967BD7">
      <w:pPr>
        <w:rPr>
          <w:sz w:val="28"/>
          <w:szCs w:val="28"/>
        </w:rPr>
      </w:pPr>
    </w:p>
    <w:p w14:paraId="3BB59366" w14:textId="77777777" w:rsidR="00967BD7" w:rsidRPr="00967BD7" w:rsidRDefault="00967BD7" w:rsidP="00967BD7">
      <w:pPr>
        <w:rPr>
          <w:sz w:val="28"/>
          <w:szCs w:val="28"/>
        </w:rPr>
      </w:pPr>
    </w:p>
    <w:p w14:paraId="3FE47524" w14:textId="77777777" w:rsidR="00967BD7" w:rsidRDefault="00967BD7" w:rsidP="00967BD7">
      <w:pPr>
        <w:rPr>
          <w:sz w:val="28"/>
          <w:szCs w:val="28"/>
        </w:rPr>
      </w:pPr>
    </w:p>
    <w:p w14:paraId="5592C889" w14:textId="7B240C9A" w:rsidR="00E81918" w:rsidRDefault="00E81918" w:rsidP="00967BD7">
      <w:pPr>
        <w:rPr>
          <w:sz w:val="28"/>
          <w:szCs w:val="28"/>
        </w:rPr>
      </w:pPr>
      <w:r>
        <w:rPr>
          <w:sz w:val="28"/>
          <w:szCs w:val="28"/>
        </w:rPr>
        <w:lastRenderedPageBreak/>
        <w:tab/>
        <w:t>3.2 Stakeholders Affected</w:t>
      </w:r>
    </w:p>
    <w:p w14:paraId="3104722C" w14:textId="77777777" w:rsidR="00E81918" w:rsidRDefault="00E81918" w:rsidP="00967BD7">
      <w:pPr>
        <w:rPr>
          <w:sz w:val="28"/>
          <w:szCs w:val="28"/>
        </w:rPr>
      </w:pPr>
    </w:p>
    <w:p w14:paraId="129CD023" w14:textId="68097449" w:rsidR="00E81918" w:rsidRDefault="00AB1C0C" w:rsidP="00967BD7">
      <w:pPr>
        <w:rPr>
          <w:sz w:val="28"/>
          <w:szCs w:val="28"/>
        </w:rPr>
      </w:pPr>
      <w:r>
        <w:rPr>
          <w:noProof/>
          <w:sz w:val="28"/>
          <w:szCs w:val="28"/>
        </w:rPr>
        <w:drawing>
          <wp:inline distT="0" distB="0" distL="0" distR="0" wp14:anchorId="4DBF0B0E" wp14:editId="18EE0BA8">
            <wp:extent cx="5270500" cy="3074670"/>
            <wp:effectExtent l="0" t="25400" r="0" b="100330"/>
            <wp:docPr id="6" name="Diagram 6"/>
            <wp:cNvGraphicFramePr/>
            <a:graphic xmlns:a="http://schemas.openxmlformats.org/drawingml/2006/main">
              <a:graphicData uri="http://schemas.openxmlformats.org/drawingml/2006/diagram">
                <dgm:relIds xmlns:dgm="http://schemas.openxmlformats.org/drawingml/2006/diagram" xmlns:r="http://schemas.openxmlformats.org/officeDocument/2006/relationships" r:dm="rId10" r:lo="rId11" r:qs="rId12" r:cs="rId13"/>
              </a:graphicData>
            </a:graphic>
          </wp:inline>
        </w:drawing>
      </w:r>
    </w:p>
    <w:p w14:paraId="24E99380" w14:textId="77777777" w:rsidR="00E81918" w:rsidRDefault="00E81918" w:rsidP="00967BD7">
      <w:pPr>
        <w:rPr>
          <w:sz w:val="28"/>
          <w:szCs w:val="28"/>
        </w:rPr>
      </w:pPr>
    </w:p>
    <w:p w14:paraId="2FCC659A" w14:textId="503B4931" w:rsidR="00E81918" w:rsidRDefault="00AB1C0C" w:rsidP="00967BD7">
      <w:pPr>
        <w:rPr>
          <w:szCs w:val="28"/>
        </w:rPr>
      </w:pPr>
      <w:r>
        <w:rPr>
          <w:szCs w:val="28"/>
        </w:rPr>
        <w:t>As can be seen above, in figure 1, are just some of the internal and external stakeholders of FIFA as an organisation</w:t>
      </w:r>
      <w:r w:rsidR="001B4D7B">
        <w:rPr>
          <w:szCs w:val="28"/>
        </w:rPr>
        <w:t xml:space="preserve">; where there are a number of high profile stakeholders associated with the organisation. Since the subsequent allegations of corruption within the organisation, FIFA has recognised that they do indeed have a degree of responsibility toward their stakeholders. </w:t>
      </w:r>
    </w:p>
    <w:p w14:paraId="6E2D0590" w14:textId="663FECF1" w:rsidR="001B4D7B" w:rsidRDefault="001B4D7B" w:rsidP="00967BD7">
      <w:pPr>
        <w:rPr>
          <w:szCs w:val="28"/>
        </w:rPr>
      </w:pPr>
      <w:r>
        <w:rPr>
          <w:szCs w:val="28"/>
        </w:rPr>
        <w:t>There are three main stakeholders in the authors’ opinion that have been most affected by the corruption that has been found within the organisation.</w:t>
      </w:r>
    </w:p>
    <w:p w14:paraId="29E815A3" w14:textId="77777777" w:rsidR="009D2B77" w:rsidRDefault="001B4D7B" w:rsidP="00967BD7">
      <w:pPr>
        <w:rPr>
          <w:szCs w:val="28"/>
        </w:rPr>
      </w:pPr>
      <w:r>
        <w:rPr>
          <w:szCs w:val="28"/>
        </w:rPr>
        <w:t>Firstly, the Sponsors, these are considered to be one of the most affected, as these are the few stakeholders that will be affected or could be affected from a financial standpoint. Stakeholders associated with the organisation, Coca-Cola, Visa, Adidas and UNICEF to name but a few, should and have chosen to not support the organisation that has been found to regulate their affairs in such a manner. These allegations of FIFA will not only reflect negatively on FIFA themselves but also on those who support it (or used to in some cases), bringing up more of a tainted view on company’s that are innocent in their dealings with the organisation (Weil, 2013).</w:t>
      </w:r>
    </w:p>
    <w:p w14:paraId="3D71BAA9" w14:textId="0175DBF5" w:rsidR="001B4D7B" w:rsidRDefault="009D2B77" w:rsidP="00967BD7">
      <w:pPr>
        <w:rPr>
          <w:szCs w:val="28"/>
        </w:rPr>
      </w:pPr>
      <w:r>
        <w:rPr>
          <w:szCs w:val="28"/>
        </w:rPr>
        <w:t>The second stakeholder that can be considered to be most affected is the International FA’s</w:t>
      </w:r>
      <w:r w:rsidR="001B4D7B">
        <w:rPr>
          <w:szCs w:val="28"/>
        </w:rPr>
        <w:t xml:space="preserve"> </w:t>
      </w:r>
      <w:r w:rsidR="003A6102">
        <w:rPr>
          <w:szCs w:val="28"/>
        </w:rPr>
        <w:t xml:space="preserve">much like the stakeholder that will be mentioned next, there will be </w:t>
      </w:r>
      <w:r w:rsidR="002170EC">
        <w:rPr>
          <w:szCs w:val="28"/>
        </w:rPr>
        <w:t>an</w:t>
      </w:r>
      <w:r w:rsidR="003A6102">
        <w:rPr>
          <w:szCs w:val="28"/>
        </w:rPr>
        <w:t xml:space="preserve"> understandable sense of injustice within the international FA community. </w:t>
      </w:r>
      <w:r w:rsidR="002170EC">
        <w:rPr>
          <w:szCs w:val="28"/>
        </w:rPr>
        <w:t xml:space="preserve">Those who have been involved in the bidding process for both the 2018 and 2022 World Cups, and even those before, will feel like that have been unfairly cheated out of the system, whereby those who have won the rights to hold the tournament have used unethical means (such as lavish hotels and so on) that are considered to be legal within the rules of FIFA, and those who have used bribery as a means of hosting the tournament (arguably Russia, Qatar and South Africa). This sense of injustice and waste of money that has been used ethically in preparing a legitimate bid for the World Cup is why football associations will be </w:t>
      </w:r>
      <w:r w:rsidR="002170EC">
        <w:rPr>
          <w:szCs w:val="28"/>
        </w:rPr>
        <w:lastRenderedPageBreak/>
        <w:t>one of those most affected by the scandals that have occurred (</w:t>
      </w:r>
      <w:r w:rsidR="00216FE5">
        <w:rPr>
          <w:szCs w:val="28"/>
        </w:rPr>
        <w:t>Associated Press, 2017</w:t>
      </w:r>
      <w:r w:rsidR="002170EC">
        <w:rPr>
          <w:szCs w:val="28"/>
        </w:rPr>
        <w:t>).</w:t>
      </w:r>
    </w:p>
    <w:p w14:paraId="1E8A2695" w14:textId="1EFCB095" w:rsidR="002170EC" w:rsidRDefault="0052230C" w:rsidP="00967BD7">
      <w:pPr>
        <w:rPr>
          <w:szCs w:val="28"/>
        </w:rPr>
      </w:pPr>
      <w:r>
        <w:rPr>
          <w:szCs w:val="28"/>
        </w:rPr>
        <w:t xml:space="preserve">Finally and most importantly, the fans; the sense of injustice that will be felt is on a much larger scale than that of the football federations. The sport loved by billions globally will </w:t>
      </w:r>
      <w:r w:rsidR="00D61B5A">
        <w:rPr>
          <w:szCs w:val="28"/>
        </w:rPr>
        <w:t>be</w:t>
      </w:r>
      <w:r>
        <w:rPr>
          <w:szCs w:val="28"/>
        </w:rPr>
        <w:t xml:space="preserve"> overshadowed by the recent corruption</w:t>
      </w:r>
      <w:r w:rsidR="00D61B5A">
        <w:rPr>
          <w:szCs w:val="28"/>
        </w:rPr>
        <w:t xml:space="preserve">, this in comparison with the sponsors will be much less of a financial effect, but emotional. </w:t>
      </w:r>
    </w:p>
    <w:p w14:paraId="5FAEC401" w14:textId="5C190839" w:rsidR="00AB1C0C" w:rsidRPr="00AE18F2" w:rsidRDefault="00D61B5A" w:rsidP="00967BD7">
      <w:pPr>
        <w:rPr>
          <w:szCs w:val="28"/>
        </w:rPr>
      </w:pPr>
      <w:r>
        <w:rPr>
          <w:szCs w:val="28"/>
        </w:rPr>
        <w:t xml:space="preserve">Football as a whole has become a highly commercialized </w:t>
      </w:r>
      <w:r w:rsidR="00C32634">
        <w:rPr>
          <w:szCs w:val="28"/>
        </w:rPr>
        <w:t>environment that</w:t>
      </w:r>
      <w:r>
        <w:rPr>
          <w:szCs w:val="28"/>
        </w:rPr>
        <w:t xml:space="preserve"> has now become a more complex part of the game; affecting matches, players, fans, football products and organisations alike. The scandals over the past decade will have made a large proportion of individuals and organisations rethink their values and perspective on FIFA; the bribery, match fixing and corruption has made fans and others lose confidence in the game, and for those company’s associated with the brand have withdrawn contracts from the organisation until further notice</w:t>
      </w:r>
      <w:r w:rsidR="00C32634">
        <w:rPr>
          <w:szCs w:val="28"/>
        </w:rPr>
        <w:t xml:space="preserve"> and change has been made (Ricci</w:t>
      </w:r>
      <w:r>
        <w:rPr>
          <w:szCs w:val="28"/>
        </w:rPr>
        <w:t>, 2016).</w:t>
      </w:r>
    </w:p>
    <w:p w14:paraId="4EA24429" w14:textId="77777777" w:rsidR="00AB1C0C" w:rsidRDefault="00AB1C0C" w:rsidP="00967BD7">
      <w:pPr>
        <w:rPr>
          <w:sz w:val="28"/>
          <w:szCs w:val="28"/>
        </w:rPr>
      </w:pPr>
    </w:p>
    <w:p w14:paraId="4F627F17" w14:textId="281BA5F1" w:rsidR="00E81918" w:rsidRDefault="00E81918" w:rsidP="00967BD7">
      <w:pPr>
        <w:rPr>
          <w:sz w:val="28"/>
          <w:szCs w:val="28"/>
        </w:rPr>
      </w:pPr>
      <w:r>
        <w:rPr>
          <w:sz w:val="28"/>
          <w:szCs w:val="28"/>
        </w:rPr>
        <w:tab/>
        <w:t>3.3 Corporate Social Responsibility of FIFA</w:t>
      </w:r>
    </w:p>
    <w:p w14:paraId="10B26D66" w14:textId="77777777" w:rsidR="00E81918" w:rsidRDefault="00E81918" w:rsidP="00967BD7">
      <w:pPr>
        <w:rPr>
          <w:sz w:val="28"/>
          <w:szCs w:val="28"/>
        </w:rPr>
      </w:pPr>
    </w:p>
    <w:p w14:paraId="1CEA03AA" w14:textId="2B3FBD53" w:rsidR="00E81918" w:rsidRDefault="00F41400" w:rsidP="00967BD7">
      <w:pPr>
        <w:rPr>
          <w:szCs w:val="28"/>
        </w:rPr>
      </w:pPr>
      <w:r>
        <w:rPr>
          <w:noProof/>
          <w:szCs w:val="28"/>
        </w:rPr>
        <w:drawing>
          <wp:inline distT="0" distB="0" distL="0" distR="0" wp14:anchorId="653CEC65" wp14:editId="32C3D682">
            <wp:extent cx="5270500" cy="3376295"/>
            <wp:effectExtent l="0" t="0" r="12700" b="1905"/>
            <wp:docPr id="8" name="Picture 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Carroll Pyramid CSR.png"/>
                    <pic:cNvPicPr/>
                  </pic:nvPicPr>
                  <pic:blipFill>
                    <a:blip r:embed="rId15">
                      <a:extLst>
                        <a:ext uri="{28A0092B-C50C-407E-A947-70E740481C1C}">
                          <a14:useLocalDpi xmlns:a14="http://schemas.microsoft.com/office/drawing/2010/main" val="0"/>
                        </a:ext>
                      </a:extLst>
                    </a:blip>
                    <a:stretch>
                      <a:fillRect/>
                    </a:stretch>
                  </pic:blipFill>
                  <pic:spPr>
                    <a:xfrm>
                      <a:off x="0" y="0"/>
                      <a:ext cx="5270500" cy="3376295"/>
                    </a:xfrm>
                    <a:prstGeom prst="rect">
                      <a:avLst/>
                    </a:prstGeom>
                  </pic:spPr>
                </pic:pic>
              </a:graphicData>
            </a:graphic>
          </wp:inline>
        </w:drawing>
      </w:r>
    </w:p>
    <w:p w14:paraId="3B005EBA" w14:textId="1D964298" w:rsidR="00F41400" w:rsidRDefault="00F41400" w:rsidP="00967BD7">
      <w:pPr>
        <w:rPr>
          <w:szCs w:val="28"/>
        </w:rPr>
      </w:pPr>
      <w:r>
        <w:rPr>
          <w:szCs w:val="28"/>
        </w:rPr>
        <w:t xml:space="preserve">Figure 2. (Adapted from Schwartz, 2011.) </w:t>
      </w:r>
    </w:p>
    <w:p w14:paraId="3E8676E5" w14:textId="77777777" w:rsidR="00F41400" w:rsidRDefault="00F41400" w:rsidP="00967BD7">
      <w:pPr>
        <w:rPr>
          <w:szCs w:val="28"/>
        </w:rPr>
      </w:pPr>
    </w:p>
    <w:p w14:paraId="478C0A74" w14:textId="77777777" w:rsidR="00F41400" w:rsidRDefault="00F41400" w:rsidP="00967BD7">
      <w:pPr>
        <w:rPr>
          <w:szCs w:val="28"/>
        </w:rPr>
      </w:pPr>
    </w:p>
    <w:p w14:paraId="474ED5EB" w14:textId="435FE0A1" w:rsidR="00F41400" w:rsidRDefault="00F41400" w:rsidP="00967BD7">
      <w:pPr>
        <w:rPr>
          <w:szCs w:val="28"/>
        </w:rPr>
      </w:pPr>
      <w:r>
        <w:rPr>
          <w:szCs w:val="28"/>
        </w:rPr>
        <w:t xml:space="preserve">As </w:t>
      </w:r>
      <w:r w:rsidR="00A83313">
        <w:rPr>
          <w:szCs w:val="28"/>
        </w:rPr>
        <w:t xml:space="preserve">one can see from figure 2 above, known as Carroll’s Pyramid of CSR, and thus according to this FIFA’s CSR would include economic responsibilities as an organisation, legal responsibilities and also ethical and philanthropic responsibilities. One of their main responsibilities has been their economic one, their form of income comes from marketing events, product sales such as the videogames available, and recently, as mentioned in the presentation, selling the TV rights for Premier League games for example, whereby it was reported that FIFA themselves earned around £5 billion for just three seasons of football (BBC, 2015). </w:t>
      </w:r>
    </w:p>
    <w:p w14:paraId="122EE0F9" w14:textId="1DF062DB" w:rsidR="00E44AD0" w:rsidRDefault="00302B00" w:rsidP="00967BD7">
      <w:pPr>
        <w:rPr>
          <w:szCs w:val="28"/>
        </w:rPr>
      </w:pPr>
      <w:r>
        <w:rPr>
          <w:szCs w:val="28"/>
        </w:rPr>
        <w:lastRenderedPageBreak/>
        <w:t xml:space="preserve">As for their ethical responsibilities, FIFA clearly didn’t abide by this, nor respect it. As mentioned in the presentation, the FBI </w:t>
      </w:r>
      <w:r w:rsidR="001D5204">
        <w:rPr>
          <w:szCs w:val="28"/>
        </w:rPr>
        <w:t>instigated an investigation in which 14 FIFA officials were arrested and some jailed, where many more associated with the organisation were banned from football for extended periods of time (</w:t>
      </w:r>
      <w:r w:rsidR="007C54FB">
        <w:rPr>
          <w:szCs w:val="28"/>
        </w:rPr>
        <w:t>Gibson, 2015</w:t>
      </w:r>
      <w:r w:rsidR="001D5204">
        <w:rPr>
          <w:szCs w:val="28"/>
        </w:rPr>
        <w:t xml:space="preserve">). Their unethical behaviour during this time even broke the Swiss law in which they found themselves; all these accounts of fraud, framing, bribery and corruption are just a few of the examples whereby FIFA were behaving unethically and breaking the law. </w:t>
      </w:r>
    </w:p>
    <w:p w14:paraId="1E08F89E" w14:textId="528DB680" w:rsidR="00F41400" w:rsidRPr="003D2F6E" w:rsidRDefault="001D5204" w:rsidP="00967BD7">
      <w:pPr>
        <w:rPr>
          <w:szCs w:val="28"/>
        </w:rPr>
      </w:pPr>
      <w:r>
        <w:rPr>
          <w:szCs w:val="28"/>
        </w:rPr>
        <w:t>Despite, all of this, FIFA did find themselves to have a great and successful philanthropic responsibilities. Their programs to promote women’s football and to build up the respect around it has been hugely successful, and also their foundation to improve football in developing countries around the globe has also been massively successful</w:t>
      </w:r>
      <w:r w:rsidR="007C445B">
        <w:rPr>
          <w:szCs w:val="28"/>
        </w:rPr>
        <w:t xml:space="preserve"> (</w:t>
      </w:r>
      <w:r w:rsidR="009C3177">
        <w:rPr>
          <w:szCs w:val="28"/>
        </w:rPr>
        <w:t>FIFA, 2015</w:t>
      </w:r>
      <w:r w:rsidR="007C445B">
        <w:rPr>
          <w:szCs w:val="28"/>
        </w:rPr>
        <w:t>)</w:t>
      </w:r>
      <w:r>
        <w:rPr>
          <w:szCs w:val="28"/>
        </w:rPr>
        <w:t xml:space="preserve">. Their program for kicking racism out of the game is just another example of how successful their campaigns have been, despite all the lines being crossed behind closed doors. </w:t>
      </w:r>
    </w:p>
    <w:p w14:paraId="1D9F0ED2" w14:textId="77777777" w:rsidR="00F41400" w:rsidRDefault="00F41400" w:rsidP="00967BD7">
      <w:pPr>
        <w:rPr>
          <w:sz w:val="28"/>
          <w:szCs w:val="28"/>
        </w:rPr>
      </w:pPr>
    </w:p>
    <w:p w14:paraId="589B588A" w14:textId="69C157B8" w:rsidR="00E81918" w:rsidRDefault="00E81918" w:rsidP="00967BD7">
      <w:pPr>
        <w:rPr>
          <w:sz w:val="28"/>
          <w:szCs w:val="28"/>
        </w:rPr>
      </w:pPr>
      <w:r>
        <w:rPr>
          <w:sz w:val="28"/>
          <w:szCs w:val="28"/>
        </w:rPr>
        <w:tab/>
        <w:t>3.4 Accountability</w:t>
      </w:r>
    </w:p>
    <w:p w14:paraId="5A6B845A" w14:textId="77777777" w:rsidR="00E81918" w:rsidRDefault="00E81918" w:rsidP="00967BD7">
      <w:pPr>
        <w:rPr>
          <w:sz w:val="28"/>
          <w:szCs w:val="28"/>
        </w:rPr>
      </w:pPr>
    </w:p>
    <w:p w14:paraId="394F24AE" w14:textId="1823EA84" w:rsidR="00E81918" w:rsidRPr="00031B9A" w:rsidRDefault="003D2F6E" w:rsidP="00967BD7">
      <w:pPr>
        <w:rPr>
          <w:szCs w:val="28"/>
        </w:rPr>
      </w:pPr>
      <w:r>
        <w:rPr>
          <w:szCs w:val="28"/>
        </w:rPr>
        <w:t xml:space="preserve">As stressed in the presentation, the main problem and reasoning behind FIFA’s controversy and corruption, has been the complete and knowing lack of accountability that would be faced. Those in FIFA during the time knew that they could get away with almost </w:t>
      </w:r>
      <w:r w:rsidR="00031B9A">
        <w:rPr>
          <w:szCs w:val="28"/>
        </w:rPr>
        <w:t>anything. An internal group within FIFA did all of the ‘</w:t>
      </w:r>
      <w:r w:rsidR="00031B9A" w:rsidRPr="00311431">
        <w:rPr>
          <w:i/>
          <w:szCs w:val="28"/>
        </w:rPr>
        <w:t>investigations’</w:t>
      </w:r>
      <w:r w:rsidR="00031B9A">
        <w:rPr>
          <w:szCs w:val="28"/>
        </w:rPr>
        <w:t xml:space="preserve"> that would have taken place in order to seek out any ethical issues within the organisation, before everything was found out; this would not happen in any other organisation</w:t>
      </w:r>
      <w:r w:rsidR="00311431">
        <w:rPr>
          <w:szCs w:val="28"/>
        </w:rPr>
        <w:t xml:space="preserve"> (</w:t>
      </w:r>
      <w:r w:rsidR="0045354C">
        <w:rPr>
          <w:szCs w:val="28"/>
        </w:rPr>
        <w:t>Blake, 2015</w:t>
      </w:r>
      <w:r w:rsidR="00311431">
        <w:rPr>
          <w:szCs w:val="28"/>
        </w:rPr>
        <w:t>)</w:t>
      </w:r>
      <w:r w:rsidR="00031B9A">
        <w:rPr>
          <w:szCs w:val="28"/>
        </w:rPr>
        <w:t>. It is important to note that individuals within FIFA’s own ethics board were arrested, those employed in the organisation in order to stop anything unethical taking place, these were some of the individuals that were arrested</w:t>
      </w:r>
      <w:r w:rsidR="00311431">
        <w:rPr>
          <w:szCs w:val="28"/>
        </w:rPr>
        <w:t xml:space="preserve"> (</w:t>
      </w:r>
      <w:r w:rsidR="00AC4E6B">
        <w:rPr>
          <w:szCs w:val="28"/>
        </w:rPr>
        <w:t>BBC, 2016</w:t>
      </w:r>
      <w:r w:rsidR="00311431">
        <w:rPr>
          <w:szCs w:val="28"/>
        </w:rPr>
        <w:t>)</w:t>
      </w:r>
      <w:r w:rsidR="00031B9A">
        <w:rPr>
          <w:szCs w:val="28"/>
        </w:rPr>
        <w:t xml:space="preserve">, this goes to show how corrupt the organisation had become. If there is no accountability, there will be </w:t>
      </w:r>
      <w:r w:rsidR="00311431">
        <w:rPr>
          <w:szCs w:val="28"/>
        </w:rPr>
        <w:t>no fear of consequences and they will be answerable to no one.</w:t>
      </w:r>
      <w:r w:rsidR="00031B9A">
        <w:rPr>
          <w:szCs w:val="28"/>
        </w:rPr>
        <w:t xml:space="preserve"> </w:t>
      </w:r>
    </w:p>
    <w:p w14:paraId="2C3F0433" w14:textId="77777777" w:rsidR="00E81918" w:rsidRDefault="00E81918" w:rsidP="00967BD7">
      <w:pPr>
        <w:rPr>
          <w:sz w:val="28"/>
          <w:szCs w:val="28"/>
        </w:rPr>
      </w:pPr>
    </w:p>
    <w:p w14:paraId="0890DBF7" w14:textId="77777777" w:rsidR="00E81918" w:rsidRDefault="00E81918" w:rsidP="00967BD7">
      <w:pPr>
        <w:rPr>
          <w:sz w:val="28"/>
          <w:szCs w:val="28"/>
        </w:rPr>
      </w:pPr>
    </w:p>
    <w:p w14:paraId="3853587D" w14:textId="480018DF" w:rsidR="00E81918" w:rsidRPr="00967BD7" w:rsidRDefault="00E81918" w:rsidP="00967BD7">
      <w:pPr>
        <w:rPr>
          <w:sz w:val="28"/>
          <w:szCs w:val="28"/>
        </w:rPr>
      </w:pPr>
      <w:r>
        <w:rPr>
          <w:sz w:val="28"/>
          <w:szCs w:val="28"/>
        </w:rPr>
        <w:tab/>
        <w:t>3.5 Logical Proposed Solutions for Prevention</w:t>
      </w:r>
    </w:p>
    <w:p w14:paraId="3A6EABB0" w14:textId="77777777" w:rsidR="00967BD7" w:rsidRPr="00967BD7" w:rsidRDefault="00967BD7" w:rsidP="00967BD7">
      <w:pPr>
        <w:rPr>
          <w:sz w:val="28"/>
          <w:szCs w:val="28"/>
        </w:rPr>
      </w:pPr>
    </w:p>
    <w:p w14:paraId="4861AC3C" w14:textId="2636D55D" w:rsidR="00E6099C" w:rsidRPr="00E6099C" w:rsidRDefault="000F22B3" w:rsidP="00967BD7">
      <w:pPr>
        <w:rPr>
          <w:szCs w:val="28"/>
        </w:rPr>
      </w:pPr>
      <w:r>
        <w:rPr>
          <w:szCs w:val="28"/>
        </w:rPr>
        <w:t>The new President of FIFA, Giovanni Infantino, again, as mentioned in the presentation, has promised that any future tournaments and so on will have a ‘</w:t>
      </w:r>
      <w:r>
        <w:rPr>
          <w:i/>
          <w:szCs w:val="28"/>
        </w:rPr>
        <w:t>bullet-proof’</w:t>
      </w:r>
      <w:r>
        <w:rPr>
          <w:szCs w:val="28"/>
        </w:rPr>
        <w:t xml:space="preserve"> bidding process. In order to prevent the likes of this happening again there need to be huge changes within the structure of the organisation. Firstly, and most importantly, build accountability, FIFA has to enhance and supervise their finance and make this process far more transparent for everyone involved. They should introduce some external governance agency in order to help them </w:t>
      </w:r>
      <w:r w:rsidR="00E6099C">
        <w:rPr>
          <w:szCs w:val="28"/>
        </w:rPr>
        <w:t xml:space="preserve">with their bidding processes for any tournaments; not necessarily to help, but to build trust with those outside of the organisation, knowing that it is not just FIFA involved in the process anymore. The main change solution that would be stressed and to implement the quickest, should be to undertake a constant, fair, objective, and again, </w:t>
      </w:r>
      <w:r w:rsidR="00E6099C">
        <w:rPr>
          <w:i/>
          <w:szCs w:val="28"/>
        </w:rPr>
        <w:t>external</w:t>
      </w:r>
      <w:r w:rsidR="00E6099C">
        <w:rPr>
          <w:szCs w:val="28"/>
        </w:rPr>
        <w:t xml:space="preserve"> ethics board to constantly monitor the organisation and those individuals within, it cannot be stressed enough how much FIFA needs an external voice of hierarchy that they need to be held </w:t>
      </w:r>
      <w:r w:rsidR="00E6099C">
        <w:rPr>
          <w:szCs w:val="28"/>
        </w:rPr>
        <w:lastRenderedPageBreak/>
        <w:t xml:space="preserve">accountable by. The organisation as a whole needs to reshape, reorganize and re-evaluate themselves, create a more transparent organisation as a whole, and go back to what they were set up to do in the first place – improve football at all levels. It may also be worthwhile in moving their headquarters to a country a little less </w:t>
      </w:r>
      <w:r w:rsidR="00E6099C">
        <w:rPr>
          <w:i/>
          <w:szCs w:val="28"/>
        </w:rPr>
        <w:t xml:space="preserve">grey </w:t>
      </w:r>
      <w:r w:rsidR="00E6099C">
        <w:rPr>
          <w:szCs w:val="28"/>
        </w:rPr>
        <w:t xml:space="preserve">in terms of their laws and so on. Switzerland has a history with regard to corruption and so on, and moving somewhere with a good justice system, even somewhere with a good footballing history would go a long way in rebuilding the trust between FIFA and their Stakeholders. </w:t>
      </w:r>
    </w:p>
    <w:p w14:paraId="738B0CE7" w14:textId="77777777" w:rsidR="00967BD7" w:rsidRPr="00967BD7" w:rsidRDefault="00967BD7" w:rsidP="00967BD7">
      <w:pPr>
        <w:rPr>
          <w:sz w:val="28"/>
          <w:szCs w:val="28"/>
        </w:rPr>
      </w:pPr>
    </w:p>
    <w:p w14:paraId="387AFC72" w14:textId="77777777" w:rsidR="00967BD7" w:rsidRPr="00967BD7" w:rsidRDefault="00967BD7" w:rsidP="00967BD7">
      <w:pPr>
        <w:rPr>
          <w:sz w:val="28"/>
          <w:szCs w:val="28"/>
        </w:rPr>
      </w:pPr>
    </w:p>
    <w:p w14:paraId="61336513" w14:textId="77777777" w:rsidR="00967BD7" w:rsidRPr="00967BD7" w:rsidRDefault="00967BD7" w:rsidP="00967BD7">
      <w:pPr>
        <w:rPr>
          <w:sz w:val="28"/>
          <w:szCs w:val="28"/>
        </w:rPr>
      </w:pPr>
    </w:p>
    <w:p w14:paraId="0BB96492" w14:textId="77777777" w:rsidR="00967BD7" w:rsidRPr="00967BD7" w:rsidRDefault="00967BD7" w:rsidP="00967BD7">
      <w:pPr>
        <w:rPr>
          <w:sz w:val="28"/>
          <w:szCs w:val="28"/>
        </w:rPr>
      </w:pPr>
    </w:p>
    <w:p w14:paraId="6253E045" w14:textId="77777777" w:rsidR="00967BD7" w:rsidRPr="00967BD7" w:rsidRDefault="00967BD7" w:rsidP="00967BD7">
      <w:pPr>
        <w:rPr>
          <w:sz w:val="28"/>
          <w:szCs w:val="28"/>
        </w:rPr>
      </w:pPr>
    </w:p>
    <w:p w14:paraId="46CFAFDA" w14:textId="77777777" w:rsidR="00967BD7" w:rsidRPr="00967BD7" w:rsidRDefault="00967BD7" w:rsidP="00967BD7">
      <w:pPr>
        <w:rPr>
          <w:sz w:val="28"/>
          <w:szCs w:val="28"/>
        </w:rPr>
      </w:pPr>
    </w:p>
    <w:p w14:paraId="289A108B" w14:textId="77777777" w:rsidR="00967BD7" w:rsidRPr="00967BD7" w:rsidRDefault="00967BD7" w:rsidP="00967BD7">
      <w:pPr>
        <w:rPr>
          <w:sz w:val="28"/>
          <w:szCs w:val="28"/>
        </w:rPr>
      </w:pPr>
    </w:p>
    <w:p w14:paraId="39796FE0" w14:textId="77777777" w:rsidR="00967BD7" w:rsidRPr="00967BD7" w:rsidRDefault="00967BD7" w:rsidP="00967BD7">
      <w:pPr>
        <w:rPr>
          <w:sz w:val="28"/>
          <w:szCs w:val="28"/>
        </w:rPr>
      </w:pPr>
    </w:p>
    <w:p w14:paraId="02C5B3E1" w14:textId="77777777" w:rsidR="00967BD7" w:rsidRPr="00967BD7" w:rsidRDefault="00967BD7" w:rsidP="00967BD7">
      <w:pPr>
        <w:rPr>
          <w:sz w:val="28"/>
          <w:szCs w:val="28"/>
        </w:rPr>
      </w:pPr>
    </w:p>
    <w:p w14:paraId="7592677F" w14:textId="77777777" w:rsidR="00967BD7" w:rsidRPr="00967BD7" w:rsidRDefault="00967BD7" w:rsidP="00967BD7">
      <w:pPr>
        <w:rPr>
          <w:sz w:val="28"/>
          <w:szCs w:val="28"/>
        </w:rPr>
      </w:pPr>
    </w:p>
    <w:p w14:paraId="0C996C27" w14:textId="77777777" w:rsidR="00967BD7" w:rsidRPr="00967BD7" w:rsidRDefault="00967BD7" w:rsidP="00967BD7">
      <w:pPr>
        <w:rPr>
          <w:sz w:val="28"/>
          <w:szCs w:val="28"/>
        </w:rPr>
      </w:pPr>
    </w:p>
    <w:p w14:paraId="74D6C5B1" w14:textId="77777777" w:rsidR="00967BD7" w:rsidRPr="00967BD7" w:rsidRDefault="00967BD7" w:rsidP="00967BD7">
      <w:pPr>
        <w:rPr>
          <w:sz w:val="28"/>
          <w:szCs w:val="28"/>
        </w:rPr>
      </w:pPr>
    </w:p>
    <w:p w14:paraId="6E6B19F9" w14:textId="77777777" w:rsidR="00967BD7" w:rsidRPr="00967BD7" w:rsidRDefault="00967BD7" w:rsidP="00967BD7">
      <w:pPr>
        <w:rPr>
          <w:sz w:val="28"/>
          <w:szCs w:val="28"/>
        </w:rPr>
      </w:pPr>
    </w:p>
    <w:p w14:paraId="1DD05D45" w14:textId="77777777" w:rsidR="00967BD7" w:rsidRPr="00967BD7" w:rsidRDefault="00967BD7" w:rsidP="00967BD7">
      <w:pPr>
        <w:rPr>
          <w:sz w:val="28"/>
          <w:szCs w:val="28"/>
        </w:rPr>
      </w:pPr>
    </w:p>
    <w:p w14:paraId="5D96E4A0" w14:textId="77777777" w:rsidR="00967BD7" w:rsidRPr="00967BD7" w:rsidRDefault="00967BD7" w:rsidP="00967BD7">
      <w:pPr>
        <w:rPr>
          <w:sz w:val="28"/>
          <w:szCs w:val="28"/>
        </w:rPr>
      </w:pPr>
    </w:p>
    <w:p w14:paraId="00CDAFB0" w14:textId="77777777" w:rsidR="00967BD7" w:rsidRPr="00967BD7" w:rsidRDefault="00967BD7" w:rsidP="00967BD7">
      <w:pPr>
        <w:rPr>
          <w:sz w:val="28"/>
          <w:szCs w:val="28"/>
        </w:rPr>
      </w:pPr>
    </w:p>
    <w:p w14:paraId="6DD99314" w14:textId="77777777" w:rsidR="00967BD7" w:rsidRPr="00967BD7" w:rsidRDefault="00967BD7" w:rsidP="00967BD7">
      <w:pPr>
        <w:rPr>
          <w:sz w:val="28"/>
          <w:szCs w:val="28"/>
        </w:rPr>
      </w:pPr>
    </w:p>
    <w:p w14:paraId="4EEC638C" w14:textId="77777777" w:rsidR="00967BD7" w:rsidRPr="00967BD7" w:rsidRDefault="00967BD7" w:rsidP="00967BD7">
      <w:pPr>
        <w:rPr>
          <w:sz w:val="28"/>
          <w:szCs w:val="28"/>
        </w:rPr>
      </w:pPr>
    </w:p>
    <w:p w14:paraId="5DB3CBD9" w14:textId="77777777" w:rsidR="00967BD7" w:rsidRPr="00967BD7" w:rsidRDefault="00967BD7" w:rsidP="00967BD7">
      <w:pPr>
        <w:rPr>
          <w:sz w:val="28"/>
          <w:szCs w:val="28"/>
        </w:rPr>
      </w:pPr>
    </w:p>
    <w:p w14:paraId="55A02371" w14:textId="77777777" w:rsidR="00967BD7" w:rsidRPr="00967BD7" w:rsidRDefault="00967BD7" w:rsidP="00967BD7">
      <w:pPr>
        <w:rPr>
          <w:sz w:val="28"/>
          <w:szCs w:val="28"/>
        </w:rPr>
      </w:pPr>
    </w:p>
    <w:p w14:paraId="7B7C7732" w14:textId="77777777" w:rsidR="00967BD7" w:rsidRPr="00967BD7" w:rsidRDefault="00967BD7" w:rsidP="00967BD7">
      <w:pPr>
        <w:rPr>
          <w:sz w:val="28"/>
          <w:szCs w:val="28"/>
        </w:rPr>
      </w:pPr>
    </w:p>
    <w:p w14:paraId="70F5AE80" w14:textId="77777777" w:rsidR="00967BD7" w:rsidRPr="00967BD7" w:rsidRDefault="00967BD7" w:rsidP="00967BD7">
      <w:pPr>
        <w:rPr>
          <w:sz w:val="28"/>
          <w:szCs w:val="28"/>
        </w:rPr>
      </w:pPr>
    </w:p>
    <w:p w14:paraId="1C344FBA" w14:textId="77777777" w:rsidR="00967BD7" w:rsidRDefault="00967BD7" w:rsidP="00967BD7">
      <w:pPr>
        <w:rPr>
          <w:sz w:val="28"/>
          <w:szCs w:val="28"/>
        </w:rPr>
      </w:pPr>
    </w:p>
    <w:p w14:paraId="46C70F22" w14:textId="77777777" w:rsidR="00E81918" w:rsidRDefault="00E81918" w:rsidP="00967BD7">
      <w:pPr>
        <w:rPr>
          <w:sz w:val="28"/>
          <w:szCs w:val="28"/>
        </w:rPr>
      </w:pPr>
    </w:p>
    <w:p w14:paraId="521EB8E1" w14:textId="77777777" w:rsidR="00F157B4" w:rsidRDefault="00F157B4" w:rsidP="00967BD7">
      <w:pPr>
        <w:rPr>
          <w:sz w:val="28"/>
          <w:szCs w:val="28"/>
        </w:rPr>
      </w:pPr>
    </w:p>
    <w:p w14:paraId="7FA774BD" w14:textId="77777777" w:rsidR="00F157B4" w:rsidRDefault="00F157B4" w:rsidP="00967BD7">
      <w:pPr>
        <w:rPr>
          <w:sz w:val="28"/>
          <w:szCs w:val="28"/>
        </w:rPr>
      </w:pPr>
    </w:p>
    <w:p w14:paraId="5636712B" w14:textId="77777777" w:rsidR="00F157B4" w:rsidRDefault="00F157B4" w:rsidP="00967BD7">
      <w:pPr>
        <w:rPr>
          <w:sz w:val="28"/>
          <w:szCs w:val="28"/>
        </w:rPr>
      </w:pPr>
    </w:p>
    <w:p w14:paraId="01A057DD" w14:textId="77777777" w:rsidR="00F157B4" w:rsidRDefault="00F157B4" w:rsidP="00967BD7">
      <w:pPr>
        <w:rPr>
          <w:sz w:val="28"/>
          <w:szCs w:val="28"/>
        </w:rPr>
      </w:pPr>
    </w:p>
    <w:p w14:paraId="7F577992" w14:textId="77777777" w:rsidR="00F157B4" w:rsidRDefault="00F157B4" w:rsidP="00967BD7">
      <w:pPr>
        <w:rPr>
          <w:sz w:val="28"/>
          <w:szCs w:val="28"/>
        </w:rPr>
      </w:pPr>
    </w:p>
    <w:p w14:paraId="59DFD066" w14:textId="77777777" w:rsidR="00F157B4" w:rsidRDefault="00F157B4" w:rsidP="00967BD7">
      <w:pPr>
        <w:rPr>
          <w:sz w:val="28"/>
          <w:szCs w:val="28"/>
        </w:rPr>
      </w:pPr>
    </w:p>
    <w:p w14:paraId="7A4AAFE5" w14:textId="77777777" w:rsidR="00F157B4" w:rsidRDefault="00F157B4" w:rsidP="00967BD7">
      <w:pPr>
        <w:rPr>
          <w:sz w:val="28"/>
          <w:szCs w:val="28"/>
        </w:rPr>
      </w:pPr>
    </w:p>
    <w:p w14:paraId="1E4AD20A" w14:textId="77777777" w:rsidR="00F157B4" w:rsidRDefault="00F157B4" w:rsidP="00967BD7">
      <w:pPr>
        <w:rPr>
          <w:sz w:val="28"/>
          <w:szCs w:val="28"/>
        </w:rPr>
      </w:pPr>
    </w:p>
    <w:p w14:paraId="37688833" w14:textId="77777777" w:rsidR="00F157B4" w:rsidRDefault="00F157B4" w:rsidP="00967BD7">
      <w:pPr>
        <w:rPr>
          <w:sz w:val="28"/>
          <w:szCs w:val="28"/>
        </w:rPr>
      </w:pPr>
    </w:p>
    <w:p w14:paraId="403DD9B4" w14:textId="77777777" w:rsidR="00F157B4" w:rsidRDefault="00F157B4" w:rsidP="00967BD7">
      <w:pPr>
        <w:rPr>
          <w:sz w:val="28"/>
          <w:szCs w:val="28"/>
        </w:rPr>
      </w:pPr>
    </w:p>
    <w:p w14:paraId="651F0614" w14:textId="77777777" w:rsidR="00F157B4" w:rsidRDefault="00F157B4" w:rsidP="00967BD7">
      <w:pPr>
        <w:rPr>
          <w:sz w:val="28"/>
          <w:szCs w:val="28"/>
        </w:rPr>
      </w:pPr>
    </w:p>
    <w:p w14:paraId="1DE3435A" w14:textId="77777777" w:rsidR="00967BD7" w:rsidRPr="00967BD7" w:rsidRDefault="00967BD7" w:rsidP="00967BD7">
      <w:pPr>
        <w:rPr>
          <w:sz w:val="28"/>
          <w:szCs w:val="28"/>
        </w:rPr>
      </w:pPr>
      <w:r>
        <w:rPr>
          <w:sz w:val="28"/>
          <w:szCs w:val="28"/>
        </w:rPr>
        <w:lastRenderedPageBreak/>
        <w:t>4. Conclusion</w:t>
      </w:r>
    </w:p>
    <w:p w14:paraId="329B90B0" w14:textId="77777777" w:rsidR="00967BD7" w:rsidRDefault="00967BD7" w:rsidP="00967BD7">
      <w:pPr>
        <w:rPr>
          <w:sz w:val="28"/>
          <w:szCs w:val="28"/>
        </w:rPr>
      </w:pPr>
    </w:p>
    <w:p w14:paraId="150A843C" w14:textId="7C6F2C4E" w:rsidR="00967BD7" w:rsidRDefault="00D3312D" w:rsidP="00967BD7">
      <w:pPr>
        <w:rPr>
          <w:szCs w:val="28"/>
        </w:rPr>
      </w:pPr>
      <w:r>
        <w:rPr>
          <w:szCs w:val="28"/>
        </w:rPr>
        <w:t xml:space="preserve">To conclude, the costs that this corruption has come in many forms for FIFA, it has been hit both financially by their sponsors, and also </w:t>
      </w:r>
      <w:r w:rsidR="00B81CFF">
        <w:rPr>
          <w:szCs w:val="28"/>
        </w:rPr>
        <w:t>the media, governments and fans alike have had their effects on the brand reputation as well just as much</w:t>
      </w:r>
      <w:r>
        <w:rPr>
          <w:szCs w:val="28"/>
        </w:rPr>
        <w:t>.</w:t>
      </w:r>
      <w:r w:rsidR="00B81CFF">
        <w:rPr>
          <w:szCs w:val="28"/>
        </w:rPr>
        <w:t xml:space="preserve"> The corruption within the organisation can only be resolved by monumental change within FIFA. The sheer numbers of those that are closely watching the organisation know that only building a more transparent and honest FIFA will change the way that the fans and others look upon the organisation. Risk aversion and ethics board have apparently been taken on-board but it is doubtful that this will have major positive consequences for the organisation, as again, they have been done internally, until the organisation is regulated more by an external and objective authority, then the trust that FIFA seek, may not be back fully for some time. </w:t>
      </w:r>
    </w:p>
    <w:p w14:paraId="767EE048" w14:textId="64C69CDC" w:rsidR="00B81CFF" w:rsidRDefault="007B4E9B" w:rsidP="00967BD7">
      <w:pPr>
        <w:rPr>
          <w:szCs w:val="28"/>
        </w:rPr>
      </w:pPr>
      <w:r>
        <w:rPr>
          <w:szCs w:val="28"/>
        </w:rPr>
        <w:t xml:space="preserve">One of the main issues, as mentioned in the report and in the presentation, particularly regarding the most recent World Cup bids, is the fact that FIFA themselves did not condemn those involved, they almost justified the two parties. Stating that they were not illegal, but if anything it was </w:t>
      </w:r>
      <w:r>
        <w:rPr>
          <w:i/>
          <w:szCs w:val="28"/>
        </w:rPr>
        <w:t xml:space="preserve">unethical </w:t>
      </w:r>
      <w:r>
        <w:rPr>
          <w:szCs w:val="28"/>
        </w:rPr>
        <w:t xml:space="preserve">is exactly what is wrong, they themselves can see that it is not right and yet through their own form of moral framing, they justify not only for themselves but for the what would be guilty party involved. Until they seek to put an end to this unethical behaviour and prevent it from occurring again, then the potential for this corruption to return can be considered likely. </w:t>
      </w:r>
    </w:p>
    <w:p w14:paraId="1C1A715B" w14:textId="77777777" w:rsidR="002D430F" w:rsidRDefault="00367A21" w:rsidP="00967BD7">
      <w:pPr>
        <w:rPr>
          <w:szCs w:val="28"/>
        </w:rPr>
      </w:pPr>
      <w:r>
        <w:rPr>
          <w:szCs w:val="28"/>
        </w:rPr>
        <w:t xml:space="preserve">From the outset the new President has taken a zero-tolerance stance, and if his promises are kept and a more transparent FIFA is built </w:t>
      </w:r>
      <w:r w:rsidR="002D430F">
        <w:rPr>
          <w:szCs w:val="28"/>
        </w:rPr>
        <w:t xml:space="preserve">and they change the way they operate, significantly, and they can prove this on numerous occasions whereby there will be no rumours of any bribery or corruption taking place, then this may go a long way in the re-build of FIFA. </w:t>
      </w:r>
    </w:p>
    <w:p w14:paraId="797A78CB" w14:textId="0FA184EA" w:rsidR="009A1096" w:rsidRPr="007B4E9B" w:rsidRDefault="002D430F" w:rsidP="00967BD7">
      <w:pPr>
        <w:rPr>
          <w:szCs w:val="28"/>
        </w:rPr>
      </w:pPr>
      <w:r>
        <w:rPr>
          <w:szCs w:val="28"/>
        </w:rPr>
        <w:t xml:space="preserve">However, until more external authority has been taken on-board the corruption could seep back into FIFA sooner rather than later; money talks. </w:t>
      </w:r>
    </w:p>
    <w:p w14:paraId="4F7FB289" w14:textId="77777777" w:rsidR="00967BD7" w:rsidRPr="00967BD7" w:rsidRDefault="00967BD7" w:rsidP="00967BD7">
      <w:pPr>
        <w:rPr>
          <w:sz w:val="28"/>
          <w:szCs w:val="28"/>
        </w:rPr>
      </w:pPr>
    </w:p>
    <w:p w14:paraId="70F10935" w14:textId="77777777" w:rsidR="00967BD7" w:rsidRPr="00967BD7" w:rsidRDefault="00967BD7" w:rsidP="00967BD7">
      <w:pPr>
        <w:rPr>
          <w:sz w:val="28"/>
          <w:szCs w:val="28"/>
        </w:rPr>
      </w:pPr>
    </w:p>
    <w:p w14:paraId="69FB357B" w14:textId="77777777" w:rsidR="00967BD7" w:rsidRPr="00967BD7" w:rsidRDefault="00967BD7" w:rsidP="00967BD7">
      <w:pPr>
        <w:rPr>
          <w:sz w:val="28"/>
          <w:szCs w:val="28"/>
        </w:rPr>
      </w:pPr>
    </w:p>
    <w:p w14:paraId="653F9A01" w14:textId="77777777" w:rsidR="00967BD7" w:rsidRPr="00967BD7" w:rsidRDefault="00967BD7" w:rsidP="00967BD7">
      <w:pPr>
        <w:rPr>
          <w:sz w:val="28"/>
          <w:szCs w:val="28"/>
        </w:rPr>
      </w:pPr>
    </w:p>
    <w:p w14:paraId="54040EE6" w14:textId="77777777" w:rsidR="00967BD7" w:rsidRPr="00967BD7" w:rsidRDefault="00967BD7" w:rsidP="00967BD7">
      <w:pPr>
        <w:rPr>
          <w:sz w:val="28"/>
          <w:szCs w:val="28"/>
        </w:rPr>
      </w:pPr>
    </w:p>
    <w:p w14:paraId="3ABC7508" w14:textId="77777777" w:rsidR="00967BD7" w:rsidRPr="00967BD7" w:rsidRDefault="00967BD7" w:rsidP="00967BD7">
      <w:pPr>
        <w:rPr>
          <w:sz w:val="28"/>
          <w:szCs w:val="28"/>
        </w:rPr>
      </w:pPr>
    </w:p>
    <w:p w14:paraId="6AE287D3" w14:textId="77777777" w:rsidR="00967BD7" w:rsidRPr="00967BD7" w:rsidRDefault="00967BD7" w:rsidP="00967BD7">
      <w:pPr>
        <w:rPr>
          <w:sz w:val="28"/>
          <w:szCs w:val="28"/>
        </w:rPr>
      </w:pPr>
    </w:p>
    <w:p w14:paraId="0F819447" w14:textId="77777777" w:rsidR="00967BD7" w:rsidRPr="00967BD7" w:rsidRDefault="00967BD7" w:rsidP="00967BD7">
      <w:pPr>
        <w:rPr>
          <w:sz w:val="28"/>
          <w:szCs w:val="28"/>
        </w:rPr>
      </w:pPr>
    </w:p>
    <w:p w14:paraId="79222D8C" w14:textId="77777777" w:rsidR="00967BD7" w:rsidRPr="00967BD7" w:rsidRDefault="00967BD7" w:rsidP="00967BD7">
      <w:pPr>
        <w:rPr>
          <w:sz w:val="28"/>
          <w:szCs w:val="28"/>
        </w:rPr>
      </w:pPr>
    </w:p>
    <w:p w14:paraId="2F3A582F" w14:textId="77777777" w:rsidR="00967BD7" w:rsidRPr="00967BD7" w:rsidRDefault="00967BD7" w:rsidP="00967BD7">
      <w:pPr>
        <w:rPr>
          <w:sz w:val="28"/>
          <w:szCs w:val="28"/>
        </w:rPr>
      </w:pPr>
    </w:p>
    <w:p w14:paraId="6C55D485" w14:textId="77777777" w:rsidR="00967BD7" w:rsidRPr="00967BD7" w:rsidRDefault="00967BD7" w:rsidP="00967BD7">
      <w:pPr>
        <w:rPr>
          <w:sz w:val="28"/>
          <w:szCs w:val="28"/>
        </w:rPr>
      </w:pPr>
    </w:p>
    <w:p w14:paraId="33C6DD2A" w14:textId="77777777" w:rsidR="00967BD7" w:rsidRPr="00967BD7" w:rsidRDefault="00967BD7" w:rsidP="00967BD7">
      <w:pPr>
        <w:rPr>
          <w:sz w:val="28"/>
          <w:szCs w:val="28"/>
        </w:rPr>
      </w:pPr>
    </w:p>
    <w:p w14:paraId="6F1F6EFE" w14:textId="77777777" w:rsidR="00967BD7" w:rsidRDefault="00967BD7" w:rsidP="00967BD7">
      <w:pPr>
        <w:rPr>
          <w:sz w:val="28"/>
          <w:szCs w:val="28"/>
        </w:rPr>
      </w:pPr>
    </w:p>
    <w:p w14:paraId="0C9B74DB" w14:textId="77777777" w:rsidR="001514A1" w:rsidRDefault="001514A1" w:rsidP="00967BD7">
      <w:pPr>
        <w:rPr>
          <w:sz w:val="28"/>
          <w:szCs w:val="28"/>
        </w:rPr>
      </w:pPr>
    </w:p>
    <w:p w14:paraId="42DEBEEA" w14:textId="77777777" w:rsidR="001514A1" w:rsidRPr="00967BD7" w:rsidRDefault="001514A1" w:rsidP="00967BD7">
      <w:pPr>
        <w:rPr>
          <w:sz w:val="28"/>
          <w:szCs w:val="28"/>
        </w:rPr>
      </w:pPr>
    </w:p>
    <w:p w14:paraId="4F34FE3D" w14:textId="77777777" w:rsidR="00967BD7" w:rsidRDefault="00967BD7" w:rsidP="00967BD7">
      <w:pPr>
        <w:rPr>
          <w:sz w:val="28"/>
          <w:szCs w:val="28"/>
        </w:rPr>
      </w:pPr>
    </w:p>
    <w:p w14:paraId="3F0A5815" w14:textId="77777777" w:rsidR="00967BD7" w:rsidRPr="00967BD7" w:rsidRDefault="00967BD7" w:rsidP="00967BD7">
      <w:pPr>
        <w:rPr>
          <w:sz w:val="28"/>
          <w:szCs w:val="28"/>
        </w:rPr>
      </w:pPr>
      <w:r>
        <w:rPr>
          <w:sz w:val="28"/>
          <w:szCs w:val="28"/>
        </w:rPr>
        <w:lastRenderedPageBreak/>
        <w:t>5. Recommendations</w:t>
      </w:r>
    </w:p>
    <w:p w14:paraId="0AE1E304" w14:textId="77777777" w:rsidR="00967BD7" w:rsidRDefault="00967BD7" w:rsidP="00967BD7">
      <w:pPr>
        <w:rPr>
          <w:sz w:val="28"/>
          <w:szCs w:val="28"/>
        </w:rPr>
      </w:pPr>
    </w:p>
    <w:p w14:paraId="16CECB93" w14:textId="0B5387B4" w:rsidR="00967BD7" w:rsidRDefault="00DB5FCA" w:rsidP="00967BD7">
      <w:pPr>
        <w:rPr>
          <w:szCs w:val="28"/>
        </w:rPr>
      </w:pPr>
      <w:r>
        <w:rPr>
          <w:szCs w:val="28"/>
        </w:rPr>
        <w:t xml:space="preserve">In order to </w:t>
      </w:r>
      <w:r w:rsidR="00DD7B43">
        <w:rPr>
          <w:szCs w:val="28"/>
        </w:rPr>
        <w:t>create a sustainable, ethical future for FIFA as an organisation, then there must be some huge changes that need to occur within the structure of the organisation, some will have been mentioned previously in the report, but are summed up shorthand as follows:</w:t>
      </w:r>
    </w:p>
    <w:p w14:paraId="0BFD3128" w14:textId="77777777" w:rsidR="00DD7B43" w:rsidRDefault="00DD7B43" w:rsidP="00967BD7">
      <w:pPr>
        <w:rPr>
          <w:szCs w:val="28"/>
        </w:rPr>
      </w:pPr>
    </w:p>
    <w:p w14:paraId="1E89B266" w14:textId="3444640F" w:rsidR="00DD7B43" w:rsidRDefault="00DD7B43" w:rsidP="00DD7B43">
      <w:pPr>
        <w:pStyle w:val="ListParagraph"/>
        <w:numPr>
          <w:ilvl w:val="0"/>
          <w:numId w:val="2"/>
        </w:numPr>
        <w:rPr>
          <w:szCs w:val="28"/>
        </w:rPr>
      </w:pPr>
      <w:r>
        <w:rPr>
          <w:szCs w:val="28"/>
        </w:rPr>
        <w:t>Follow-Up on Promises by Creating a Bullet Proof Bidding System for the Future of International Tournaments</w:t>
      </w:r>
    </w:p>
    <w:p w14:paraId="4CD8CD2F" w14:textId="4EFBF6A2" w:rsidR="00DD7B43" w:rsidRDefault="00DD7B43" w:rsidP="00DD7B43">
      <w:pPr>
        <w:pStyle w:val="ListParagraph"/>
        <w:numPr>
          <w:ilvl w:val="0"/>
          <w:numId w:val="2"/>
        </w:numPr>
        <w:rPr>
          <w:szCs w:val="28"/>
        </w:rPr>
      </w:pPr>
      <w:r>
        <w:rPr>
          <w:szCs w:val="28"/>
        </w:rPr>
        <w:t>Employ a Strict No Tolerance System within FIFA with Regard to Unethical Behaviour</w:t>
      </w:r>
    </w:p>
    <w:p w14:paraId="3EBF6113" w14:textId="0205E0C4" w:rsidR="00DD7B43" w:rsidRDefault="00DD7B43" w:rsidP="00DD7B43">
      <w:pPr>
        <w:pStyle w:val="ListParagraph"/>
        <w:numPr>
          <w:ilvl w:val="0"/>
          <w:numId w:val="2"/>
        </w:numPr>
        <w:rPr>
          <w:szCs w:val="28"/>
        </w:rPr>
      </w:pPr>
      <w:r>
        <w:rPr>
          <w:szCs w:val="28"/>
        </w:rPr>
        <w:t>Implement an External, Objective and Constant Ethics Board in order to Monitor the Organisation on a Continual Basis</w:t>
      </w:r>
    </w:p>
    <w:p w14:paraId="368C7B4C" w14:textId="5A38B5EB" w:rsidR="00DD7B43" w:rsidRDefault="00DD7B43" w:rsidP="00DD7B43">
      <w:pPr>
        <w:pStyle w:val="ListParagraph"/>
        <w:numPr>
          <w:ilvl w:val="0"/>
          <w:numId w:val="2"/>
        </w:numPr>
        <w:rPr>
          <w:szCs w:val="28"/>
        </w:rPr>
      </w:pPr>
      <w:r>
        <w:rPr>
          <w:szCs w:val="28"/>
        </w:rPr>
        <w:t>Rebuild the Trust Within the Organisation Both Internally and Externally by Engaging with Stakeholders Positively</w:t>
      </w:r>
    </w:p>
    <w:p w14:paraId="4662E003" w14:textId="1C522495" w:rsidR="00DD7B43" w:rsidRPr="00DD7B43" w:rsidRDefault="00A76092" w:rsidP="00DD7B43">
      <w:pPr>
        <w:pStyle w:val="ListParagraph"/>
        <w:numPr>
          <w:ilvl w:val="0"/>
          <w:numId w:val="2"/>
        </w:numPr>
        <w:rPr>
          <w:szCs w:val="28"/>
        </w:rPr>
      </w:pPr>
      <w:r>
        <w:rPr>
          <w:szCs w:val="28"/>
        </w:rPr>
        <w:t>Reshape, Reform and Re-Evaluate the Organisation</w:t>
      </w:r>
    </w:p>
    <w:p w14:paraId="166485F2" w14:textId="77777777" w:rsidR="00967BD7" w:rsidRPr="00967BD7" w:rsidRDefault="00967BD7" w:rsidP="00967BD7">
      <w:pPr>
        <w:rPr>
          <w:sz w:val="28"/>
          <w:szCs w:val="28"/>
        </w:rPr>
      </w:pPr>
    </w:p>
    <w:p w14:paraId="29734997" w14:textId="77777777" w:rsidR="00967BD7" w:rsidRPr="00967BD7" w:rsidRDefault="00967BD7" w:rsidP="00967BD7">
      <w:pPr>
        <w:rPr>
          <w:sz w:val="28"/>
          <w:szCs w:val="28"/>
        </w:rPr>
      </w:pPr>
    </w:p>
    <w:p w14:paraId="46DAF3EE" w14:textId="77777777" w:rsidR="00967BD7" w:rsidRPr="00967BD7" w:rsidRDefault="00967BD7" w:rsidP="00967BD7">
      <w:pPr>
        <w:rPr>
          <w:sz w:val="28"/>
          <w:szCs w:val="28"/>
        </w:rPr>
      </w:pPr>
    </w:p>
    <w:p w14:paraId="58CCD5A4" w14:textId="77777777" w:rsidR="00967BD7" w:rsidRPr="00967BD7" w:rsidRDefault="00967BD7" w:rsidP="00967BD7">
      <w:pPr>
        <w:rPr>
          <w:sz w:val="28"/>
          <w:szCs w:val="28"/>
        </w:rPr>
      </w:pPr>
    </w:p>
    <w:p w14:paraId="452CC8CC" w14:textId="77777777" w:rsidR="00967BD7" w:rsidRPr="00967BD7" w:rsidRDefault="00967BD7" w:rsidP="00967BD7">
      <w:pPr>
        <w:rPr>
          <w:sz w:val="28"/>
          <w:szCs w:val="28"/>
        </w:rPr>
      </w:pPr>
    </w:p>
    <w:p w14:paraId="62201A3E" w14:textId="77777777" w:rsidR="00967BD7" w:rsidRPr="00967BD7" w:rsidRDefault="00967BD7" w:rsidP="00967BD7">
      <w:pPr>
        <w:rPr>
          <w:sz w:val="28"/>
          <w:szCs w:val="28"/>
        </w:rPr>
      </w:pPr>
    </w:p>
    <w:p w14:paraId="049B9817" w14:textId="77777777" w:rsidR="00967BD7" w:rsidRPr="00967BD7" w:rsidRDefault="00967BD7" w:rsidP="00967BD7">
      <w:pPr>
        <w:rPr>
          <w:sz w:val="28"/>
          <w:szCs w:val="28"/>
        </w:rPr>
      </w:pPr>
    </w:p>
    <w:p w14:paraId="60265C7B" w14:textId="77777777" w:rsidR="00967BD7" w:rsidRPr="00967BD7" w:rsidRDefault="00967BD7" w:rsidP="00967BD7">
      <w:pPr>
        <w:rPr>
          <w:sz w:val="28"/>
          <w:szCs w:val="28"/>
        </w:rPr>
      </w:pPr>
    </w:p>
    <w:p w14:paraId="3AB6C861" w14:textId="77777777" w:rsidR="00967BD7" w:rsidRPr="00967BD7" w:rsidRDefault="00967BD7" w:rsidP="00967BD7">
      <w:pPr>
        <w:rPr>
          <w:sz w:val="28"/>
          <w:szCs w:val="28"/>
        </w:rPr>
      </w:pPr>
    </w:p>
    <w:p w14:paraId="11320815" w14:textId="77777777" w:rsidR="00967BD7" w:rsidRPr="00967BD7" w:rsidRDefault="00967BD7" w:rsidP="00967BD7">
      <w:pPr>
        <w:rPr>
          <w:sz w:val="28"/>
          <w:szCs w:val="28"/>
        </w:rPr>
      </w:pPr>
    </w:p>
    <w:p w14:paraId="476CD51C" w14:textId="77777777" w:rsidR="00967BD7" w:rsidRPr="00967BD7" w:rsidRDefault="00967BD7" w:rsidP="00967BD7">
      <w:pPr>
        <w:rPr>
          <w:sz w:val="28"/>
          <w:szCs w:val="28"/>
        </w:rPr>
      </w:pPr>
    </w:p>
    <w:p w14:paraId="353877F4" w14:textId="77777777" w:rsidR="00967BD7" w:rsidRPr="00967BD7" w:rsidRDefault="00967BD7" w:rsidP="00967BD7">
      <w:pPr>
        <w:rPr>
          <w:sz w:val="28"/>
          <w:szCs w:val="28"/>
        </w:rPr>
      </w:pPr>
    </w:p>
    <w:p w14:paraId="525E8AE1" w14:textId="77777777" w:rsidR="00967BD7" w:rsidRPr="00967BD7" w:rsidRDefault="00967BD7" w:rsidP="00967BD7">
      <w:pPr>
        <w:rPr>
          <w:sz w:val="28"/>
          <w:szCs w:val="28"/>
        </w:rPr>
      </w:pPr>
    </w:p>
    <w:p w14:paraId="1002BF45" w14:textId="77777777" w:rsidR="00967BD7" w:rsidRPr="00967BD7" w:rsidRDefault="00967BD7" w:rsidP="00967BD7">
      <w:pPr>
        <w:rPr>
          <w:sz w:val="28"/>
          <w:szCs w:val="28"/>
        </w:rPr>
      </w:pPr>
    </w:p>
    <w:p w14:paraId="54707243" w14:textId="77777777" w:rsidR="00967BD7" w:rsidRPr="00967BD7" w:rsidRDefault="00967BD7" w:rsidP="00967BD7">
      <w:pPr>
        <w:rPr>
          <w:sz w:val="28"/>
          <w:szCs w:val="28"/>
        </w:rPr>
      </w:pPr>
    </w:p>
    <w:p w14:paraId="78DC5704" w14:textId="77777777" w:rsidR="00967BD7" w:rsidRPr="00967BD7" w:rsidRDefault="00967BD7" w:rsidP="00967BD7">
      <w:pPr>
        <w:rPr>
          <w:sz w:val="28"/>
          <w:szCs w:val="28"/>
        </w:rPr>
      </w:pPr>
    </w:p>
    <w:p w14:paraId="38033D20" w14:textId="77777777" w:rsidR="00967BD7" w:rsidRPr="00967BD7" w:rsidRDefault="00967BD7" w:rsidP="00967BD7">
      <w:pPr>
        <w:rPr>
          <w:sz w:val="28"/>
          <w:szCs w:val="28"/>
        </w:rPr>
      </w:pPr>
    </w:p>
    <w:p w14:paraId="6F4CB416" w14:textId="77777777" w:rsidR="00967BD7" w:rsidRPr="00967BD7" w:rsidRDefault="00967BD7" w:rsidP="00967BD7">
      <w:pPr>
        <w:rPr>
          <w:sz w:val="28"/>
          <w:szCs w:val="28"/>
        </w:rPr>
      </w:pPr>
    </w:p>
    <w:p w14:paraId="6CA5AA6C" w14:textId="77777777" w:rsidR="00967BD7" w:rsidRPr="00967BD7" w:rsidRDefault="00967BD7" w:rsidP="00967BD7">
      <w:pPr>
        <w:rPr>
          <w:sz w:val="28"/>
          <w:szCs w:val="28"/>
        </w:rPr>
      </w:pPr>
    </w:p>
    <w:p w14:paraId="2A87E9F2" w14:textId="77777777" w:rsidR="00967BD7" w:rsidRPr="00967BD7" w:rsidRDefault="00967BD7" w:rsidP="00967BD7">
      <w:pPr>
        <w:rPr>
          <w:sz w:val="28"/>
          <w:szCs w:val="28"/>
        </w:rPr>
      </w:pPr>
    </w:p>
    <w:p w14:paraId="3B26B45E" w14:textId="77777777" w:rsidR="00967BD7" w:rsidRPr="00967BD7" w:rsidRDefault="00967BD7" w:rsidP="00967BD7">
      <w:pPr>
        <w:rPr>
          <w:sz w:val="28"/>
          <w:szCs w:val="28"/>
        </w:rPr>
      </w:pPr>
    </w:p>
    <w:p w14:paraId="56E2509D" w14:textId="77777777" w:rsidR="00967BD7" w:rsidRPr="00967BD7" w:rsidRDefault="00967BD7" w:rsidP="00967BD7">
      <w:pPr>
        <w:rPr>
          <w:sz w:val="28"/>
          <w:szCs w:val="28"/>
        </w:rPr>
      </w:pPr>
    </w:p>
    <w:p w14:paraId="433B8867" w14:textId="77777777" w:rsidR="00967BD7" w:rsidRPr="00967BD7" w:rsidRDefault="00967BD7" w:rsidP="00967BD7">
      <w:pPr>
        <w:rPr>
          <w:sz w:val="28"/>
          <w:szCs w:val="28"/>
        </w:rPr>
      </w:pPr>
    </w:p>
    <w:p w14:paraId="5DECAA70" w14:textId="77777777" w:rsidR="00967BD7" w:rsidRPr="00967BD7" w:rsidRDefault="00967BD7" w:rsidP="00967BD7">
      <w:pPr>
        <w:rPr>
          <w:sz w:val="28"/>
          <w:szCs w:val="28"/>
        </w:rPr>
      </w:pPr>
    </w:p>
    <w:p w14:paraId="5B536E6A" w14:textId="77777777" w:rsidR="00967BD7" w:rsidRDefault="00967BD7" w:rsidP="00967BD7">
      <w:pPr>
        <w:rPr>
          <w:sz w:val="28"/>
          <w:szCs w:val="28"/>
        </w:rPr>
      </w:pPr>
    </w:p>
    <w:p w14:paraId="3E70BA1F" w14:textId="77777777" w:rsidR="00FA0728" w:rsidRDefault="00FA0728" w:rsidP="00967BD7">
      <w:pPr>
        <w:rPr>
          <w:sz w:val="28"/>
          <w:szCs w:val="28"/>
        </w:rPr>
      </w:pPr>
    </w:p>
    <w:p w14:paraId="56CC774F" w14:textId="77777777" w:rsidR="001F14CE" w:rsidRPr="00967BD7" w:rsidRDefault="001F14CE" w:rsidP="00967BD7">
      <w:pPr>
        <w:rPr>
          <w:sz w:val="28"/>
          <w:szCs w:val="28"/>
        </w:rPr>
      </w:pPr>
    </w:p>
    <w:p w14:paraId="2128CA20" w14:textId="77777777" w:rsidR="00967BD7" w:rsidRDefault="00967BD7" w:rsidP="00967BD7">
      <w:pPr>
        <w:rPr>
          <w:sz w:val="28"/>
          <w:szCs w:val="28"/>
        </w:rPr>
      </w:pPr>
    </w:p>
    <w:p w14:paraId="34DF000C" w14:textId="2B401039" w:rsidR="00967BD7" w:rsidRPr="00967BD7" w:rsidRDefault="000F6FE2" w:rsidP="00967BD7">
      <w:pPr>
        <w:rPr>
          <w:sz w:val="28"/>
          <w:szCs w:val="28"/>
        </w:rPr>
      </w:pPr>
      <w:r>
        <w:rPr>
          <w:sz w:val="28"/>
          <w:szCs w:val="28"/>
        </w:rPr>
        <w:lastRenderedPageBreak/>
        <w:t>6</w:t>
      </w:r>
      <w:r w:rsidR="00967BD7">
        <w:rPr>
          <w:sz w:val="28"/>
          <w:szCs w:val="28"/>
        </w:rPr>
        <w:t>. References</w:t>
      </w:r>
    </w:p>
    <w:p w14:paraId="7B7DD94B" w14:textId="77777777" w:rsidR="00FD59B7" w:rsidRDefault="00FD59B7" w:rsidP="00967BD7"/>
    <w:p w14:paraId="7458FCEF" w14:textId="03AAF029" w:rsidR="00244496" w:rsidRPr="00244496" w:rsidRDefault="00244496" w:rsidP="00967BD7">
      <w:r>
        <w:t xml:space="preserve">Associated Press. 2017. </w:t>
      </w:r>
      <w:r>
        <w:rPr>
          <w:i/>
        </w:rPr>
        <w:t xml:space="preserve">FIFA Releases Report Detailing Alleged Corruption in World Cup Bids of Russia and Qatar. </w:t>
      </w:r>
      <w:r>
        <w:t xml:space="preserve">Available at: </w:t>
      </w:r>
      <w:hyperlink r:id="rId16" w:history="1">
        <w:r w:rsidRPr="00244496">
          <w:rPr>
            <w:rStyle w:val="Hyperlink"/>
          </w:rPr>
          <w:t>http://www.latimes.com/sports/soccer/la-sp-fifa-garcia-report-20170627-story.html</w:t>
        </w:r>
      </w:hyperlink>
      <w:r>
        <w:t xml:space="preserve"> [Accessed 10th May 2018].</w:t>
      </w:r>
    </w:p>
    <w:p w14:paraId="14EC4D4B" w14:textId="77777777" w:rsidR="00244496" w:rsidRDefault="00244496" w:rsidP="00967BD7"/>
    <w:p w14:paraId="6260CECA" w14:textId="4E16F833" w:rsidR="0059616D" w:rsidRPr="0059616D" w:rsidRDefault="0059616D" w:rsidP="00967BD7">
      <w:r>
        <w:t xml:space="preserve">Associated Press. 2015. </w:t>
      </w:r>
      <w:r>
        <w:rPr>
          <w:i/>
        </w:rPr>
        <w:t xml:space="preserve">Transparency International: FIFA Member Federations Are Too Secretive. </w:t>
      </w:r>
      <w:r>
        <w:t xml:space="preserve">Available at: </w:t>
      </w:r>
      <w:hyperlink r:id="rId17" w:history="1">
        <w:r w:rsidRPr="006A5B3D">
          <w:rPr>
            <w:rStyle w:val="Hyperlink"/>
          </w:rPr>
          <w:t>https://www.theguardian.com/football/2015/nov/19/transparency-international-fifa-secretive</w:t>
        </w:r>
      </w:hyperlink>
      <w:r>
        <w:t xml:space="preserve"> [Accessed 10th May 2018].</w:t>
      </w:r>
    </w:p>
    <w:p w14:paraId="36EA0076" w14:textId="77777777" w:rsidR="0059616D" w:rsidRDefault="0059616D" w:rsidP="00967BD7"/>
    <w:p w14:paraId="4802F429" w14:textId="475C9C6F" w:rsidR="009D5E59" w:rsidRPr="009D5E59" w:rsidRDefault="009D5E59" w:rsidP="00967BD7">
      <w:r>
        <w:t xml:space="preserve">Bachmann, H. 2015. </w:t>
      </w:r>
      <w:r>
        <w:rPr>
          <w:i/>
        </w:rPr>
        <w:t xml:space="preserve">Lax Swiss Laws Led to Less Scrutiny of FIFA. </w:t>
      </w:r>
      <w:r>
        <w:t xml:space="preserve">Available at: </w:t>
      </w:r>
      <w:hyperlink r:id="rId18" w:history="1">
        <w:r w:rsidRPr="006A5B3D">
          <w:rPr>
            <w:rStyle w:val="Hyperlink"/>
          </w:rPr>
          <w:t>https://www.usatoday.com/story/sports/soccer/2015/05/27/switzerland-fifa-corruption-investigation/28021111/</w:t>
        </w:r>
      </w:hyperlink>
      <w:r>
        <w:t xml:space="preserve"> [Accessed 10</w:t>
      </w:r>
      <w:r w:rsidRPr="009D5E59">
        <w:rPr>
          <w:vertAlign w:val="superscript"/>
        </w:rPr>
        <w:t>th</w:t>
      </w:r>
      <w:r>
        <w:t xml:space="preserve"> May 2018].</w:t>
      </w:r>
    </w:p>
    <w:p w14:paraId="345DA6EE" w14:textId="77777777" w:rsidR="009D5E59" w:rsidRDefault="009D5E59" w:rsidP="00967BD7"/>
    <w:p w14:paraId="2B7974DE" w14:textId="16E5BD32" w:rsidR="00E44AD0" w:rsidRDefault="00E44AD0" w:rsidP="00967BD7">
      <w:r>
        <w:t xml:space="preserve">BBC. 2015. </w:t>
      </w:r>
      <w:r>
        <w:rPr>
          <w:i/>
        </w:rPr>
        <w:t xml:space="preserve">Premier League TV Rights: Sky and BT pay £5.1 Billion for Live Games. </w:t>
      </w:r>
      <w:r>
        <w:t xml:space="preserve">Available at: </w:t>
      </w:r>
      <w:hyperlink r:id="rId19" w:history="1">
        <w:r w:rsidRPr="006A5B3D">
          <w:rPr>
            <w:rStyle w:val="Hyperlink"/>
          </w:rPr>
          <w:t>http://www.bbc.co.uk/sport/football/31357409</w:t>
        </w:r>
      </w:hyperlink>
      <w:r>
        <w:t xml:space="preserve"> [Accessed 10th May 2018].</w:t>
      </w:r>
    </w:p>
    <w:p w14:paraId="49FEFA42" w14:textId="77777777" w:rsidR="00E57E23" w:rsidRDefault="00E57E23" w:rsidP="00967BD7"/>
    <w:p w14:paraId="5EAC4C6C" w14:textId="79A3C4C3" w:rsidR="00F01C67" w:rsidRPr="00F01C67" w:rsidRDefault="00F01C67" w:rsidP="00967BD7">
      <w:pPr>
        <w:rPr>
          <w:i/>
        </w:rPr>
      </w:pPr>
      <w:r>
        <w:t xml:space="preserve">BBC. 2016. </w:t>
      </w:r>
      <w:r>
        <w:rPr>
          <w:i/>
        </w:rPr>
        <w:t xml:space="preserve">Who Are the Indicted FIFA Officials. </w:t>
      </w:r>
      <w:r>
        <w:t xml:space="preserve">Available at: </w:t>
      </w:r>
      <w:hyperlink r:id="rId20" w:history="1">
        <w:r w:rsidRPr="006A5B3D">
          <w:rPr>
            <w:rStyle w:val="Hyperlink"/>
          </w:rPr>
          <w:t>http://www.bbc.co.uk/news/world-latin-america-32897171</w:t>
        </w:r>
      </w:hyperlink>
      <w:r>
        <w:t xml:space="preserve"> [Accessed 10th May 2018].</w:t>
      </w:r>
      <w:r>
        <w:rPr>
          <w:i/>
        </w:rPr>
        <w:t xml:space="preserve"> </w:t>
      </w:r>
    </w:p>
    <w:p w14:paraId="12FCA766" w14:textId="77777777" w:rsidR="00F01C67" w:rsidRDefault="00F01C67" w:rsidP="00967BD7"/>
    <w:p w14:paraId="08EE63F1" w14:textId="4541DAF0" w:rsidR="00D13623" w:rsidRPr="00D13623" w:rsidRDefault="00D13623" w:rsidP="00967BD7">
      <w:r>
        <w:t xml:space="preserve">Blake, H. 2015. </w:t>
      </w:r>
      <w:r>
        <w:rPr>
          <w:i/>
        </w:rPr>
        <w:t xml:space="preserve">FIFA’s Cover-Up of its Internal Investigation May Now Lead to its Own Downfall. </w:t>
      </w:r>
      <w:r>
        <w:t xml:space="preserve">Available at: </w:t>
      </w:r>
      <w:hyperlink r:id="rId21" w:history="1">
        <w:r w:rsidRPr="006A5B3D">
          <w:rPr>
            <w:rStyle w:val="Hyperlink"/>
          </w:rPr>
          <w:t>https://www.buzzfeed.com/heidiblake/fifas-cover-up-of-its-internal-investigation-may-now-lead-to?utm_term=.km2ZwdNKR#.dt2128Xnz</w:t>
        </w:r>
      </w:hyperlink>
      <w:r>
        <w:t xml:space="preserve"> [Accessed 10</w:t>
      </w:r>
      <w:r w:rsidRPr="00D13623">
        <w:rPr>
          <w:vertAlign w:val="superscript"/>
        </w:rPr>
        <w:t>th</w:t>
      </w:r>
      <w:r>
        <w:t xml:space="preserve"> May 2018].</w:t>
      </w:r>
    </w:p>
    <w:p w14:paraId="3C7CCA6D" w14:textId="77777777" w:rsidR="00D13623" w:rsidRDefault="00D13623" w:rsidP="00967BD7"/>
    <w:p w14:paraId="2EE582DC" w14:textId="05099484" w:rsidR="00533EE4" w:rsidRPr="00533EE4" w:rsidRDefault="00533EE4" w:rsidP="00967BD7">
      <w:r>
        <w:t xml:space="preserve">Conn, D. 2016. </w:t>
      </w:r>
      <w:r>
        <w:rPr>
          <w:i/>
        </w:rPr>
        <w:t xml:space="preserve">FIFA Reveals Former President Sepp Blatter’s Salary was £2.6 Million. </w:t>
      </w:r>
      <w:r>
        <w:t xml:space="preserve">Available at: </w:t>
      </w:r>
      <w:hyperlink r:id="rId22" w:history="1">
        <w:r w:rsidRPr="006A5B3D">
          <w:rPr>
            <w:rStyle w:val="Hyperlink"/>
          </w:rPr>
          <w:t>https://www.theguardian.com/football/2016/mar/17/sepp-blatter-fifa-president-annual-salary</w:t>
        </w:r>
      </w:hyperlink>
      <w:r>
        <w:t xml:space="preserve"> [Accessed 10th May 2018].</w:t>
      </w:r>
    </w:p>
    <w:p w14:paraId="35D9ED57" w14:textId="77777777" w:rsidR="00533EE4" w:rsidRDefault="00533EE4" w:rsidP="00967BD7"/>
    <w:p w14:paraId="55D38AB8" w14:textId="5363AD90" w:rsidR="00E57E23" w:rsidRPr="00E57E23" w:rsidRDefault="00E57E23" w:rsidP="00967BD7">
      <w:r>
        <w:t xml:space="preserve">Euronews. 2016. </w:t>
      </w:r>
      <w:r>
        <w:rPr>
          <w:i/>
        </w:rPr>
        <w:t xml:space="preserve">Show Me the Money: FIFA Corruption and Where the Millions Come From and Go To. </w:t>
      </w:r>
      <w:r>
        <w:t xml:space="preserve">Available at: </w:t>
      </w:r>
      <w:hyperlink r:id="rId23" w:history="1">
        <w:r w:rsidRPr="006A5B3D">
          <w:rPr>
            <w:rStyle w:val="Hyperlink"/>
          </w:rPr>
          <w:t>http://www.euronews.com/2016/02/24/show-me-the-money-fifa-corruption-and-where-the-millions-come-from-and-go-to</w:t>
        </w:r>
      </w:hyperlink>
      <w:r>
        <w:t xml:space="preserve"> [Accessed 10th May 2018].</w:t>
      </w:r>
    </w:p>
    <w:p w14:paraId="6D853C44" w14:textId="77777777" w:rsidR="00E44AD0" w:rsidRDefault="00E44AD0" w:rsidP="00967BD7"/>
    <w:p w14:paraId="76BF207F" w14:textId="5096588F" w:rsidR="004543D8" w:rsidRDefault="004543D8" w:rsidP="00967BD7">
      <w:r>
        <w:t xml:space="preserve">FIFA. 2018. </w:t>
      </w:r>
      <w:r>
        <w:rPr>
          <w:i/>
        </w:rPr>
        <w:t xml:space="preserve">About FIFA: Organisation. </w:t>
      </w:r>
      <w:r>
        <w:t xml:space="preserve">Available at: </w:t>
      </w:r>
      <w:hyperlink r:id="rId24" w:history="1">
        <w:r w:rsidR="00F853A9" w:rsidRPr="00F853A9">
          <w:rPr>
            <w:rStyle w:val="Hyperlink"/>
          </w:rPr>
          <w:t>http://www.fifa.com/about-fifa/index.html</w:t>
        </w:r>
      </w:hyperlink>
      <w:r w:rsidR="00F853A9">
        <w:t xml:space="preserve"> [Accessed 10th May 2018].</w:t>
      </w:r>
    </w:p>
    <w:p w14:paraId="51F27C5D" w14:textId="77777777" w:rsidR="00F40B3D" w:rsidRDefault="00F40B3D" w:rsidP="00967BD7"/>
    <w:p w14:paraId="5513E938" w14:textId="74C8295B" w:rsidR="00D85CFB" w:rsidRPr="00D85CFB" w:rsidRDefault="00D85CFB" w:rsidP="00967BD7">
      <w:r>
        <w:t xml:space="preserve">FIFA. 2015. </w:t>
      </w:r>
      <w:r>
        <w:rPr>
          <w:i/>
        </w:rPr>
        <w:t xml:space="preserve">Record-Breaking FIFA Women’s World Cup Tops 750 Million Viewers. </w:t>
      </w:r>
      <w:r>
        <w:t xml:space="preserve">Available at: </w:t>
      </w:r>
      <w:hyperlink r:id="rId25" w:history="1">
        <w:r w:rsidRPr="006A5B3D">
          <w:rPr>
            <w:rStyle w:val="Hyperlink"/>
          </w:rPr>
          <w:t>http://www.fifa.com/womensworldcup/news/y=2015/m=12/news=record-breaking-fifa-women-s-world-cup-tops-750-million-tv-viewers-2745963.html</w:t>
        </w:r>
      </w:hyperlink>
      <w:r>
        <w:t xml:space="preserve"> [Accessed 10</w:t>
      </w:r>
      <w:r w:rsidRPr="00D85CFB">
        <w:rPr>
          <w:vertAlign w:val="superscript"/>
        </w:rPr>
        <w:t>th</w:t>
      </w:r>
      <w:r>
        <w:t xml:space="preserve"> May 2018].</w:t>
      </w:r>
    </w:p>
    <w:p w14:paraId="77E6EBCC" w14:textId="77777777" w:rsidR="00D85CFB" w:rsidRDefault="00D85CFB" w:rsidP="00967BD7"/>
    <w:p w14:paraId="5E99CBCF" w14:textId="7BD4D603" w:rsidR="00F40B3D" w:rsidRDefault="00F40B3D" w:rsidP="00967BD7">
      <w:r>
        <w:lastRenderedPageBreak/>
        <w:t xml:space="preserve">FIFA. 2018. </w:t>
      </w:r>
      <w:r>
        <w:rPr>
          <w:i/>
        </w:rPr>
        <w:t xml:space="preserve">Who Are We. </w:t>
      </w:r>
      <w:r>
        <w:t>Available at:</w:t>
      </w:r>
      <w:r w:rsidRPr="00F40B3D">
        <w:rPr>
          <w:rFonts w:hAnsi="Arial"/>
          <w:color w:val="000000" w:themeColor="text1"/>
          <w:kern w:val="24"/>
          <w:sz w:val="40"/>
          <w:szCs w:val="40"/>
        </w:rPr>
        <w:t xml:space="preserve"> </w:t>
      </w:r>
      <w:hyperlink r:id="rId26" w:history="1">
        <w:r w:rsidRPr="00F40B3D">
          <w:rPr>
            <w:rStyle w:val="Hyperlink"/>
          </w:rPr>
          <w:t>http://www.fifa.com/about-fifa/who-we-are/</w:t>
        </w:r>
      </w:hyperlink>
      <w:r>
        <w:t xml:space="preserve"> [Accessed 10</w:t>
      </w:r>
      <w:r w:rsidRPr="00F40B3D">
        <w:rPr>
          <w:vertAlign w:val="superscript"/>
        </w:rPr>
        <w:t>th</w:t>
      </w:r>
      <w:r>
        <w:t xml:space="preserve"> May 2018].</w:t>
      </w:r>
    </w:p>
    <w:p w14:paraId="0A4F02F6" w14:textId="77777777" w:rsidR="000A66EA" w:rsidRDefault="000A66EA" w:rsidP="00967BD7"/>
    <w:p w14:paraId="5F95AEB7" w14:textId="4E031F24" w:rsidR="00CF151B" w:rsidRPr="00CF151B" w:rsidRDefault="00CF151B" w:rsidP="00967BD7">
      <w:r>
        <w:t xml:space="preserve">Gibson, O. 2015. </w:t>
      </w:r>
      <w:r>
        <w:rPr>
          <w:i/>
        </w:rPr>
        <w:t xml:space="preserve">FIFA Officials Arrested on Corruption Charges as World Cup Inquiry Launched. </w:t>
      </w:r>
      <w:r>
        <w:t xml:space="preserve">Available at: </w:t>
      </w:r>
      <w:hyperlink r:id="rId27" w:history="1">
        <w:r w:rsidRPr="006A5B3D">
          <w:rPr>
            <w:rStyle w:val="Hyperlink"/>
          </w:rPr>
          <w:t>https://www.theguardian.com/football/2015/may/27/several-top-fifa-officials-arrested</w:t>
        </w:r>
      </w:hyperlink>
      <w:r>
        <w:t xml:space="preserve"> [Accessed 10th May 2018].</w:t>
      </w:r>
    </w:p>
    <w:p w14:paraId="0C5C9726" w14:textId="77777777" w:rsidR="00CF151B" w:rsidRDefault="00CF151B" w:rsidP="00967BD7"/>
    <w:p w14:paraId="14314646" w14:textId="68CE97F2" w:rsidR="000A66EA" w:rsidRPr="000A66EA" w:rsidRDefault="000A66EA" w:rsidP="00967BD7">
      <w:r>
        <w:t xml:space="preserve">Knoblaunch, A., Stavro, B. 2015. </w:t>
      </w:r>
      <w:r>
        <w:rPr>
          <w:i/>
        </w:rPr>
        <w:t xml:space="preserve">A Timeline of the FIFA Scandal. </w:t>
      </w:r>
      <w:r>
        <w:t xml:space="preserve">Available at: </w:t>
      </w:r>
      <w:hyperlink r:id="rId28" w:history="1">
        <w:r w:rsidRPr="006A5B3D">
          <w:rPr>
            <w:rStyle w:val="Hyperlink"/>
          </w:rPr>
          <w:t>http://www.latimes.com/sports/soccer/la-sp-fifa-scandal-timeline-20150603-story.html</w:t>
        </w:r>
      </w:hyperlink>
      <w:r>
        <w:t xml:space="preserve"> [Accessed 10th May</w:t>
      </w:r>
      <w:r w:rsidR="00CF151B">
        <w:t xml:space="preserve"> 2018</w:t>
      </w:r>
      <w:r>
        <w:t>].</w:t>
      </w:r>
    </w:p>
    <w:p w14:paraId="0D20E88F" w14:textId="77777777" w:rsidR="00540EC0" w:rsidRDefault="00540EC0" w:rsidP="00967BD7"/>
    <w:p w14:paraId="1919A9A5" w14:textId="3FF33985" w:rsidR="00E7586D" w:rsidRPr="00E7586D" w:rsidRDefault="00E7586D" w:rsidP="00967BD7">
      <w:r>
        <w:t xml:space="preserve">Ricci, F., Scafarto, V., Marsigalia, B. 2016. </w:t>
      </w:r>
      <w:r>
        <w:rPr>
          <w:i/>
        </w:rPr>
        <w:t xml:space="preserve">The Impact of Match Fixing on Product Quality in the Professional Football Industry. </w:t>
      </w:r>
      <w:r>
        <w:t>9</w:t>
      </w:r>
      <w:r w:rsidRPr="00E7586D">
        <w:rPr>
          <w:vertAlign w:val="superscript"/>
        </w:rPr>
        <w:t>th</w:t>
      </w:r>
      <w:r>
        <w:t xml:space="preserve"> Annual Conference of the EuroMed Academy of Business. </w:t>
      </w:r>
    </w:p>
    <w:p w14:paraId="088DEC0C" w14:textId="77777777" w:rsidR="00E7586D" w:rsidRDefault="00E7586D" w:rsidP="00967BD7"/>
    <w:p w14:paraId="505EF941" w14:textId="74003087" w:rsidR="004C197F" w:rsidRDefault="004C197F" w:rsidP="00967BD7">
      <w:r>
        <w:t xml:space="preserve">Rumsby, B. 2015. </w:t>
      </w:r>
      <w:r>
        <w:rPr>
          <w:i/>
        </w:rPr>
        <w:t>FIFA Crisis: Threat of Russia and Qatar Being Stripped of Next Two World Cup</w:t>
      </w:r>
      <w:r w:rsidR="008F00CA">
        <w:rPr>
          <w:i/>
        </w:rPr>
        <w:t xml:space="preserve">s Intensifies. </w:t>
      </w:r>
      <w:r w:rsidR="008F00CA">
        <w:t xml:space="preserve">Available at: </w:t>
      </w:r>
      <w:hyperlink r:id="rId29" w:history="1">
        <w:r w:rsidR="008F00CA" w:rsidRPr="008F00CA">
          <w:rPr>
            <w:rStyle w:val="Hyperlink"/>
          </w:rPr>
          <w:t>https://www.telegraph.co.uk/sport/football/fifa/11680400/Swiss-investigation-into-Fifa-corruption-and-awarding-of-World-Cups-to-Russia-and-Qatar-could-take-years.html</w:t>
        </w:r>
      </w:hyperlink>
      <w:r w:rsidR="008F00CA">
        <w:t xml:space="preserve"> [Accessed 10th May 2018].</w:t>
      </w:r>
    </w:p>
    <w:p w14:paraId="288586D4" w14:textId="3E5086CA" w:rsidR="00F41400" w:rsidRPr="00F41400" w:rsidRDefault="00F41400" w:rsidP="00967BD7">
      <w:r>
        <w:t xml:space="preserve">Schwartz, M. 2011. </w:t>
      </w:r>
      <w:r>
        <w:rPr>
          <w:i/>
        </w:rPr>
        <w:t xml:space="preserve">Corporate Social Responsibility: An Ethical Approach. </w:t>
      </w:r>
      <w:r>
        <w:t xml:space="preserve">Broadview Press, 2011. </w:t>
      </w:r>
    </w:p>
    <w:p w14:paraId="668D057B" w14:textId="77777777" w:rsidR="004C197F" w:rsidRDefault="004C197F" w:rsidP="00967BD7"/>
    <w:p w14:paraId="42867B55" w14:textId="03000EFC" w:rsidR="00540EC0" w:rsidRDefault="00540EC0" w:rsidP="00967BD7">
      <w:r>
        <w:t xml:space="preserve">Smith, A. 2015. </w:t>
      </w:r>
      <w:r>
        <w:rPr>
          <w:i/>
        </w:rPr>
        <w:t xml:space="preserve">FIFA Made Payment to FAI After Thierry Henry Handball Claims John Delaney. </w:t>
      </w:r>
      <w:r>
        <w:t xml:space="preserve">Available at: </w:t>
      </w:r>
      <w:hyperlink r:id="rId30" w:history="1">
        <w:r w:rsidRPr="00540EC0">
          <w:rPr>
            <w:rStyle w:val="Hyperlink"/>
          </w:rPr>
          <w:t>https://www.theguardian.com/football/2015/jun/04/fifa-paid-fai-after-thierry-henry-handball-john-delaney</w:t>
        </w:r>
      </w:hyperlink>
      <w:r>
        <w:t xml:space="preserve"> [Accessed 10th </w:t>
      </w:r>
      <w:r w:rsidR="00845ADA">
        <w:t>May</w:t>
      </w:r>
      <w:r>
        <w:t xml:space="preserve"> 2018].</w:t>
      </w:r>
    </w:p>
    <w:p w14:paraId="20976B4E" w14:textId="77777777" w:rsidR="007F79B3" w:rsidRDefault="007F79B3" w:rsidP="00967BD7"/>
    <w:p w14:paraId="6BFC444F" w14:textId="067F70F2" w:rsidR="007F79B3" w:rsidRDefault="007F79B3" w:rsidP="00967BD7">
      <w:r>
        <w:t xml:space="preserve">Telegraph Sport. 2017. </w:t>
      </w:r>
      <w:r w:rsidR="002D3D85">
        <w:rPr>
          <w:i/>
        </w:rPr>
        <w:t xml:space="preserve">FIFA Publishes Garcia Report into Bidding Race for 2018 and 2022 World Cup. </w:t>
      </w:r>
      <w:r w:rsidR="002D3D85">
        <w:t xml:space="preserve">Available at: </w:t>
      </w:r>
      <w:hyperlink r:id="rId31" w:history="1">
        <w:r w:rsidR="002D3D85" w:rsidRPr="006A5B3D">
          <w:rPr>
            <w:rStyle w:val="Hyperlink"/>
          </w:rPr>
          <w:t>https://www.telegraph.co.uk/football/2017/06/27/fifa-publishes-garcia-report-2018-2022-world-cup-bidding-race/</w:t>
        </w:r>
      </w:hyperlink>
      <w:r w:rsidR="002D3D85">
        <w:t xml:space="preserve"> [Accessed 10</w:t>
      </w:r>
      <w:r w:rsidR="002D3D85" w:rsidRPr="002D3D85">
        <w:rPr>
          <w:vertAlign w:val="superscript"/>
        </w:rPr>
        <w:t>th</w:t>
      </w:r>
      <w:r w:rsidR="002D3D85">
        <w:t xml:space="preserve"> May 2018].</w:t>
      </w:r>
    </w:p>
    <w:p w14:paraId="5B349960" w14:textId="77777777" w:rsidR="0016748B" w:rsidRDefault="0016748B" w:rsidP="00967BD7"/>
    <w:p w14:paraId="0BECD983" w14:textId="3C987D21" w:rsidR="0016748B" w:rsidRPr="0016748B" w:rsidRDefault="0016748B" w:rsidP="00967BD7">
      <w:r>
        <w:t xml:space="preserve">Voreacos, D., Panja, T. 2015. </w:t>
      </w:r>
      <w:r>
        <w:rPr>
          <w:i/>
        </w:rPr>
        <w:t xml:space="preserve">Corruption Cup: 2016 Soccer Matches Build on Bribes, U.S. Says. </w:t>
      </w:r>
      <w:r>
        <w:t xml:space="preserve">Available at: </w:t>
      </w:r>
      <w:hyperlink r:id="rId32" w:history="1">
        <w:r w:rsidRPr="0016748B">
          <w:rPr>
            <w:rStyle w:val="Hyperlink"/>
          </w:rPr>
          <w:t>https://www.bloomberg.com/news/articles/2015-05-28/corruption-cup-2016-soccer-matches-built-on-bribes-u-s-says</w:t>
        </w:r>
      </w:hyperlink>
      <w:r>
        <w:t xml:space="preserve"> [Accessed 10th May 2018].</w:t>
      </w:r>
    </w:p>
    <w:sectPr w:rsidR="0016748B" w:rsidRPr="0016748B" w:rsidSect="00967BD7">
      <w:headerReference w:type="default" r:id="rId33"/>
      <w:footerReference w:type="even" r:id="rId34"/>
      <w:footerReference w:type="default" r:id="rId35"/>
      <w:pgSz w:w="11900" w:h="16840"/>
      <w:pgMar w:top="1440" w:right="1800" w:bottom="1440" w:left="1800" w:header="708" w:footer="708" w:gutter="0"/>
      <w:cols w:space="708"/>
      <w:titlePg/>
      <w:docGrid w:linePitch="360"/>
    </w:sectPr>
  </w:body>
</w:document>
</file>

<file path=word/endnotes.xml><?xml version="1.0" encoding="utf-8"?>
<w:endnotes xmlns:wpc="http://schemas.microsoft.com/office/word/2010/wordprocessingCanvas" xmlns:mo="http://schemas.microsoft.com/office/mac/office/2008/main" xmlns:mc="http://schemas.openxmlformats.org/markup-compatibility/2006" xmlns:mv="urn:schemas-microsoft-com:mac:vml"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endnote w:type="separator" w:id="-1">
    <w:p w14:paraId="260FBA9D" w14:textId="77777777" w:rsidR="008906D0" w:rsidRDefault="008906D0" w:rsidP="0005018A">
      <w:r>
        <w:separator/>
      </w:r>
    </w:p>
  </w:endnote>
  <w:endnote w:type="continuationSeparator" w:id="0">
    <w:p w14:paraId="4A75DB1E" w14:textId="77777777" w:rsidR="008906D0" w:rsidRDefault="008906D0" w:rsidP="0005018A">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Times New Roman">
    <w:panose1 w:val="02020603050405020304"/>
    <w:charset w:val="00"/>
    <w:family w:val="auto"/>
    <w:pitch w:val="variable"/>
    <w:sig w:usb0="E0002AEF" w:usb1="C0007841" w:usb2="00000009" w:usb3="00000000" w:csb0="000001FF" w:csb1="00000000"/>
  </w:font>
  <w:font w:name="Cambria">
    <w:panose1 w:val="02040503050406030204"/>
    <w:charset w:val="00"/>
    <w:family w:val="auto"/>
    <w:pitch w:val="variable"/>
    <w:sig w:usb0="E00002FF" w:usb1="400004FF" w:usb2="00000000" w:usb3="00000000" w:csb0="0000019F" w:csb1="00000000"/>
  </w:font>
  <w:font w:name="ＭＳ 明朝">
    <w:altName w:val="ＭＳ 明朝"/>
    <w:charset w:val="4E"/>
    <w:family w:val="auto"/>
    <w:pitch w:val="variable"/>
    <w:sig w:usb0="E00002FF" w:usb1="6AC7FDFB" w:usb2="00000012" w:usb3="00000000" w:csb0="0002009F" w:csb1="00000000"/>
  </w:font>
  <w:font w:name="Calibri">
    <w:panose1 w:val="020F0502020204030204"/>
    <w:charset w:val="00"/>
    <w:family w:val="auto"/>
    <w:pitch w:val="variable"/>
    <w:sig w:usb0="E10002FF" w:usb1="4000ACFF" w:usb2="00000009" w:usb3="00000000" w:csb0="0000019F" w:csb1="00000000"/>
  </w:font>
  <w:font w:name="ＭＳ ゴシック">
    <w:charset w:val="4E"/>
    <w:family w:val="auto"/>
    <w:pitch w:val="variable"/>
    <w:sig w:usb0="E00002FF" w:usb1="6AC7FDFB" w:usb2="00000012" w:usb3="00000000" w:csb0="0002009F" w:csb1="00000000"/>
  </w:font>
  <w:font w:name="Lucida Grande">
    <w:panose1 w:val="020B0600040502020204"/>
    <w:charset w:val="00"/>
    <w:family w:val="auto"/>
    <w:pitch w:val="variable"/>
    <w:sig w:usb0="E1000AEF" w:usb1="5000A1FF" w:usb2="00000000" w:usb3="00000000" w:csb0="000001BF" w:csb1="00000000"/>
  </w:font>
  <w:font w:name="Arial">
    <w:panose1 w:val="020B0604020202020204"/>
    <w:charset w:val="00"/>
    <w:family w:val="auto"/>
    <w:pitch w:val="variable"/>
    <w:sig w:usb0="E0002AFF" w:usb1="C0007843" w:usb2="00000009" w:usb3="00000000" w:csb0="000001FF" w:csb1="00000000"/>
  </w:font>
</w:fonts>
</file>

<file path=word/footer1.xml><?xml version="1.0" encoding="utf-8"?>
<w:ftr xmlns:wpc="http://schemas.microsoft.com/office/word/2010/wordprocessingCanvas" xmlns:mo="http://schemas.microsoft.com/office/mac/office/2008/main" xmlns:mc="http://schemas.openxmlformats.org/markup-compatibility/2006" xmlns:mv="urn:schemas-microsoft-com:mac:vml"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14:paraId="6BEADC55" w14:textId="77777777" w:rsidR="008906D0" w:rsidRDefault="008906D0" w:rsidP="00107445">
    <w:pPr>
      <w:pStyle w:val="Footer"/>
      <w:framePr w:wrap="around" w:vAnchor="text" w:hAnchor="margin" w:xAlign="center" w:y="1"/>
      <w:rPr>
        <w:rStyle w:val="PageNumber"/>
      </w:rPr>
    </w:pPr>
    <w:r>
      <w:rPr>
        <w:rStyle w:val="PageNumber"/>
      </w:rPr>
      <w:fldChar w:fldCharType="begin"/>
    </w:r>
    <w:r>
      <w:rPr>
        <w:rStyle w:val="PageNumber"/>
      </w:rPr>
      <w:instrText xml:space="preserve">PAGE  </w:instrText>
    </w:r>
    <w:r>
      <w:rPr>
        <w:rStyle w:val="PageNumber"/>
      </w:rPr>
      <w:fldChar w:fldCharType="end"/>
    </w:r>
  </w:p>
  <w:p w14:paraId="3B9C07FA" w14:textId="77777777" w:rsidR="008906D0" w:rsidRDefault="008906D0">
    <w:pPr>
      <w:pStyle w:val="Footer"/>
    </w:pPr>
  </w:p>
</w:ftr>
</file>

<file path=word/footer2.xml><?xml version="1.0" encoding="utf-8"?>
<w:ftr xmlns:wpc="http://schemas.microsoft.com/office/word/2010/wordprocessingCanvas" xmlns:mo="http://schemas.microsoft.com/office/mac/office/2008/main" xmlns:mc="http://schemas.openxmlformats.org/markup-compatibility/2006" xmlns:mv="urn:schemas-microsoft-com:mac:vml"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14:paraId="035C3F9A" w14:textId="77777777" w:rsidR="008906D0" w:rsidRDefault="008906D0" w:rsidP="00107445">
    <w:pPr>
      <w:pStyle w:val="Footer"/>
      <w:framePr w:wrap="around" w:vAnchor="text" w:hAnchor="margin" w:xAlign="center" w:y="1"/>
      <w:rPr>
        <w:rStyle w:val="PageNumber"/>
      </w:rPr>
    </w:pPr>
    <w:r>
      <w:rPr>
        <w:rStyle w:val="PageNumber"/>
      </w:rPr>
      <w:fldChar w:fldCharType="begin"/>
    </w:r>
    <w:r>
      <w:rPr>
        <w:rStyle w:val="PageNumber"/>
      </w:rPr>
      <w:instrText xml:space="preserve">PAGE  </w:instrText>
    </w:r>
    <w:r>
      <w:rPr>
        <w:rStyle w:val="PageNumber"/>
      </w:rPr>
      <w:fldChar w:fldCharType="separate"/>
    </w:r>
    <w:r w:rsidR="001075F3">
      <w:rPr>
        <w:rStyle w:val="PageNumber"/>
        <w:noProof/>
      </w:rPr>
      <w:t>3</w:t>
    </w:r>
    <w:r>
      <w:rPr>
        <w:rStyle w:val="PageNumber"/>
      </w:rPr>
      <w:fldChar w:fldCharType="end"/>
    </w:r>
  </w:p>
  <w:p w14:paraId="05F782A9" w14:textId="77777777" w:rsidR="008906D0" w:rsidRDefault="008906D0">
    <w:pPr>
      <w:pStyle w:val="Footer"/>
    </w:pPr>
  </w:p>
</w:ftr>
</file>

<file path=word/footnotes.xml><?xml version="1.0" encoding="utf-8"?>
<w:footnotes xmlns:wpc="http://schemas.microsoft.com/office/word/2010/wordprocessingCanvas" xmlns:mo="http://schemas.microsoft.com/office/mac/office/2008/main" xmlns:mc="http://schemas.openxmlformats.org/markup-compatibility/2006" xmlns:mv="urn:schemas-microsoft-com:mac:vml"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footnote w:type="separator" w:id="-1">
    <w:p w14:paraId="1E622E21" w14:textId="77777777" w:rsidR="008906D0" w:rsidRDefault="008906D0" w:rsidP="0005018A">
      <w:r>
        <w:separator/>
      </w:r>
    </w:p>
  </w:footnote>
  <w:footnote w:type="continuationSeparator" w:id="0">
    <w:p w14:paraId="683C478A" w14:textId="77777777" w:rsidR="008906D0" w:rsidRDefault="008906D0" w:rsidP="0005018A">
      <w:r>
        <w:continuationSeparator/>
      </w:r>
    </w:p>
  </w:footnote>
</w:footnotes>
</file>

<file path=word/header1.xml><?xml version="1.0" encoding="utf-8"?>
<w:hdr xmlns:wpc="http://schemas.microsoft.com/office/word/2010/wordprocessingCanvas" xmlns:mo="http://schemas.microsoft.com/office/mac/office/2008/main" xmlns:mc="http://schemas.openxmlformats.org/markup-compatibility/2006" xmlns:mv="urn:schemas-microsoft-com:mac:vml"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14:paraId="1E427407" w14:textId="0D00EAB3" w:rsidR="008906D0" w:rsidRDefault="008906D0">
    <w:pPr>
      <w:pStyle w:val="Header"/>
    </w:pPr>
    <w:r>
      <w:t>Management Ethics</w:t>
    </w:r>
    <w:r>
      <w:tab/>
    </w:r>
    <w:r>
      <w:tab/>
      <w:t>Matthew William James Morgan</w:t>
    </w:r>
  </w:p>
  <w:p w14:paraId="294D13E4" w14:textId="77388979" w:rsidR="008906D0" w:rsidRDefault="008906D0">
    <w:pPr>
      <w:pStyle w:val="Header"/>
    </w:pPr>
    <w:r>
      <w:tab/>
    </w:r>
    <w:r>
      <w:tab/>
      <w:t>P140447</w:t>
    </w:r>
  </w:p>
</w:hdr>
</file>

<file path=word/numbering.xml><?xml version="1.0" encoding="utf-8"?>
<w:numbering xmlns:wpc="http://schemas.microsoft.com/office/word/2010/wordprocessingCanvas" xmlns:mo="http://schemas.microsoft.com/office/mac/office/2008/main" xmlns:mc="http://schemas.openxmlformats.org/markup-compatibility/2006" xmlns:mv="urn:schemas-microsoft-com:mac:vml"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abstractNum w:abstractNumId="0">
    <w:nsid w:val="07561654"/>
    <w:multiLevelType w:val="hybridMultilevel"/>
    <w:tmpl w:val="A516B794"/>
    <w:lvl w:ilvl="0" w:tplc="04090013">
      <w:start w:val="1"/>
      <w:numFmt w:val="upperRoman"/>
      <w:lvlText w:val="%1."/>
      <w:lvlJc w:val="right"/>
      <w:pPr>
        <w:ind w:left="720" w:hanging="360"/>
      </w:p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1">
    <w:nsid w:val="238D0F42"/>
    <w:multiLevelType w:val="hybridMultilevel"/>
    <w:tmpl w:val="13749D3E"/>
    <w:lvl w:ilvl="0" w:tplc="04090013">
      <w:start w:val="1"/>
      <w:numFmt w:val="upperRoman"/>
      <w:lvlText w:val="%1."/>
      <w:lvlJc w:val="right"/>
      <w:pPr>
        <w:ind w:left="720" w:hanging="360"/>
      </w:p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2">
    <w:nsid w:val="66290172"/>
    <w:multiLevelType w:val="hybridMultilevel"/>
    <w:tmpl w:val="288CFEB4"/>
    <w:lvl w:ilvl="0" w:tplc="04090013">
      <w:start w:val="1"/>
      <w:numFmt w:val="upperRoman"/>
      <w:lvlText w:val="%1."/>
      <w:lvlJc w:val="right"/>
      <w:pPr>
        <w:ind w:left="720" w:hanging="360"/>
      </w:p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3">
    <w:nsid w:val="760318F1"/>
    <w:multiLevelType w:val="hybridMultilevel"/>
    <w:tmpl w:val="29785D6A"/>
    <w:lvl w:ilvl="0" w:tplc="04090013">
      <w:start w:val="1"/>
      <w:numFmt w:val="upperRoman"/>
      <w:lvlText w:val="%1."/>
      <w:lvlJc w:val="right"/>
      <w:pPr>
        <w:ind w:left="720" w:hanging="360"/>
      </w:p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num w:numId="1">
    <w:abstractNumId w:val="3"/>
  </w:num>
  <w:num w:numId="2">
    <w:abstractNumId w:val="1"/>
  </w:num>
  <w:num w:numId="3">
    <w:abstractNumId w:val="0"/>
  </w:num>
  <w:num w:numId="4">
    <w:abstractNumId w:val="2"/>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00"/>
  <w:defaultTabStop w:val="720"/>
  <w:characterSpacingControl w:val="doNotCompress"/>
  <w:savePreviewPicture/>
  <w:footnotePr>
    <w:footnote w:id="-1"/>
    <w:footnote w:id="0"/>
  </w:footnotePr>
  <w:endnotePr>
    <w:endnote w:id="-1"/>
    <w:endnote w:id="0"/>
  </w:endnotePr>
  <w:compat>
    <w:useFELayou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rsids>
    <w:rsidRoot w:val="00967BD7"/>
    <w:rsid w:val="00031B9A"/>
    <w:rsid w:val="0005018A"/>
    <w:rsid w:val="000A66EA"/>
    <w:rsid w:val="000D5EA2"/>
    <w:rsid w:val="000E0A3F"/>
    <w:rsid w:val="000F0550"/>
    <w:rsid w:val="000F22B3"/>
    <w:rsid w:val="000F6FE2"/>
    <w:rsid w:val="00107445"/>
    <w:rsid w:val="001075F3"/>
    <w:rsid w:val="0013698B"/>
    <w:rsid w:val="00144BFC"/>
    <w:rsid w:val="001514A1"/>
    <w:rsid w:val="0016748B"/>
    <w:rsid w:val="001A7227"/>
    <w:rsid w:val="001B4D7B"/>
    <w:rsid w:val="001D5204"/>
    <w:rsid w:val="001D64A2"/>
    <w:rsid w:val="001F14CE"/>
    <w:rsid w:val="00216FE5"/>
    <w:rsid w:val="002170EC"/>
    <w:rsid w:val="00244496"/>
    <w:rsid w:val="002759A0"/>
    <w:rsid w:val="002D3D85"/>
    <w:rsid w:val="002D430F"/>
    <w:rsid w:val="002E04F0"/>
    <w:rsid w:val="00302B00"/>
    <w:rsid w:val="00311431"/>
    <w:rsid w:val="00343323"/>
    <w:rsid w:val="003469BE"/>
    <w:rsid w:val="00367A21"/>
    <w:rsid w:val="003A6102"/>
    <w:rsid w:val="003A6174"/>
    <w:rsid w:val="003D2F6E"/>
    <w:rsid w:val="003E2516"/>
    <w:rsid w:val="00400BC7"/>
    <w:rsid w:val="00445053"/>
    <w:rsid w:val="0045354C"/>
    <w:rsid w:val="004543D8"/>
    <w:rsid w:val="004922FE"/>
    <w:rsid w:val="004B5D6C"/>
    <w:rsid w:val="004B5FE7"/>
    <w:rsid w:val="004C197F"/>
    <w:rsid w:val="0052230C"/>
    <w:rsid w:val="00527EC9"/>
    <w:rsid w:val="00532F6E"/>
    <w:rsid w:val="00533EE4"/>
    <w:rsid w:val="00540EC0"/>
    <w:rsid w:val="0059616D"/>
    <w:rsid w:val="005B7164"/>
    <w:rsid w:val="005E2EDC"/>
    <w:rsid w:val="00613FD2"/>
    <w:rsid w:val="006673A5"/>
    <w:rsid w:val="0067418F"/>
    <w:rsid w:val="006E352F"/>
    <w:rsid w:val="007B4E9B"/>
    <w:rsid w:val="007C2297"/>
    <w:rsid w:val="007C445B"/>
    <w:rsid w:val="007C54FB"/>
    <w:rsid w:val="007D6FE5"/>
    <w:rsid w:val="007F568D"/>
    <w:rsid w:val="007F79B3"/>
    <w:rsid w:val="00845ADA"/>
    <w:rsid w:val="008906D0"/>
    <w:rsid w:val="008F00CA"/>
    <w:rsid w:val="008F4320"/>
    <w:rsid w:val="009330D9"/>
    <w:rsid w:val="00967BD7"/>
    <w:rsid w:val="009A1096"/>
    <w:rsid w:val="009C3177"/>
    <w:rsid w:val="009D2B77"/>
    <w:rsid w:val="009D5E59"/>
    <w:rsid w:val="009F5FDE"/>
    <w:rsid w:val="00A76092"/>
    <w:rsid w:val="00A83313"/>
    <w:rsid w:val="00AB1C0C"/>
    <w:rsid w:val="00AC4E6B"/>
    <w:rsid w:val="00AE18F2"/>
    <w:rsid w:val="00AE4A7D"/>
    <w:rsid w:val="00B619A1"/>
    <w:rsid w:val="00B81CFF"/>
    <w:rsid w:val="00C32634"/>
    <w:rsid w:val="00CD02F1"/>
    <w:rsid w:val="00CF007C"/>
    <w:rsid w:val="00CF151B"/>
    <w:rsid w:val="00D13623"/>
    <w:rsid w:val="00D3312D"/>
    <w:rsid w:val="00D61B5A"/>
    <w:rsid w:val="00D67147"/>
    <w:rsid w:val="00D85CFB"/>
    <w:rsid w:val="00DA31C8"/>
    <w:rsid w:val="00DA3637"/>
    <w:rsid w:val="00DB5FCA"/>
    <w:rsid w:val="00DD1127"/>
    <w:rsid w:val="00DD7B43"/>
    <w:rsid w:val="00E22427"/>
    <w:rsid w:val="00E44AD0"/>
    <w:rsid w:val="00E559DD"/>
    <w:rsid w:val="00E57E23"/>
    <w:rsid w:val="00E6099C"/>
    <w:rsid w:val="00E7586D"/>
    <w:rsid w:val="00E81918"/>
    <w:rsid w:val="00EB162E"/>
    <w:rsid w:val="00EB2265"/>
    <w:rsid w:val="00EC0901"/>
    <w:rsid w:val="00F01C67"/>
    <w:rsid w:val="00F157B4"/>
    <w:rsid w:val="00F27F9A"/>
    <w:rsid w:val="00F40B3D"/>
    <w:rsid w:val="00F41400"/>
    <w:rsid w:val="00F64680"/>
    <w:rsid w:val="00F853A9"/>
    <w:rsid w:val="00FA0728"/>
    <w:rsid w:val="00FD59B7"/>
  </w:rsids>
  <m:mathPr>
    <m:mathFont m:val="Cambria Math"/>
    <m:brkBin m:val="before"/>
    <m:brkBinSub m:val="--"/>
    <m:smallFrac m:val="0"/>
    <m:dispDef/>
    <m:lMargin m:val="0"/>
    <m:rMargin m:val="0"/>
    <m:defJc m:val="centerGroup"/>
    <m:wrapIndent m:val="1440"/>
    <m:intLim m:val="subSup"/>
    <m:naryLim m:val="undOvr"/>
  </m:mathPr>
  <w:themeFontLang w:val="en-US" w:eastAsia="ja-JP"/>
  <w:clrSchemeMapping w:bg1="light1" w:t1="dark1" w:bg2="light2" w:t2="dark2" w:accent1="accent1" w:accent2="accent2" w:accent3="accent3" w:accent4="accent4" w:accent5="accent5" w:accent6="accent6" w:hyperlink="hyperlink" w:followedHyperlink="followedHyperlink"/>
  <w:doNotAutoCompressPictures/>
  <w:shapeDefaults>
    <o:shapedefaults v:ext="edit" spidmax="1026"/>
    <o:shapelayout v:ext="edit">
      <o:idmap v:ext="edit" data="1"/>
    </o:shapelayout>
  </w:shapeDefaults>
  <w:decimalSymbol w:val="."/>
  <w:listSeparator w:val=","/>
  <w14:docId w14:val="1F987E61"/>
  <w14:defaultImageDpi w14:val="300"/>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mc:Ignorable="w14">
  <w:docDefaults>
    <w:rPrDefault>
      <w:rPr>
        <w:rFonts w:asciiTheme="minorHAnsi" w:eastAsiaTheme="minorEastAsia" w:hAnsiTheme="minorHAnsi" w:cstheme="minorBidi"/>
        <w:sz w:val="24"/>
        <w:szCs w:val="24"/>
        <w:lang w:val="en-US" w:eastAsia="en-US" w:bidi="ar-SA"/>
      </w:rPr>
    </w:rPrDefault>
    <w:pPrDefault/>
  </w:docDefaults>
  <w:latentStyles w:defLockedState="0" w:defUIPriority="99" w:defSemiHidden="1" w:defUnhideWhenUsed="1" w:defQFormat="0" w:count="276">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style>
  <w:style w:type="paragraph" w:styleId="Heading1">
    <w:name w:val="heading 1"/>
    <w:basedOn w:val="Normal"/>
    <w:next w:val="Normal"/>
    <w:link w:val="Heading1Char"/>
    <w:uiPriority w:val="9"/>
    <w:qFormat/>
    <w:rsid w:val="000F0550"/>
    <w:pPr>
      <w:keepNext/>
      <w:keepLines/>
      <w:spacing w:before="480"/>
      <w:outlineLvl w:val="0"/>
    </w:pPr>
    <w:rPr>
      <w:rFonts w:asciiTheme="majorHAnsi" w:eastAsiaTheme="majorEastAsia" w:hAnsiTheme="majorHAnsi" w:cstheme="majorBidi"/>
      <w:b/>
      <w:bCs/>
      <w:color w:val="345A8A" w:themeColor="accent1" w:themeShade="B5"/>
      <w:sz w:val="32"/>
      <w:szCs w:val="32"/>
    </w:rPr>
  </w:style>
  <w:style w:type="character" w:default="1" w:styleId="DefaultParagraphFont">
    <w:name w:val="Default Paragraph Font"/>
    <w:uiPriority w:val="1"/>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ListParagraph">
    <w:name w:val="List Paragraph"/>
    <w:basedOn w:val="Normal"/>
    <w:uiPriority w:val="34"/>
    <w:qFormat/>
    <w:rsid w:val="00144BFC"/>
    <w:pPr>
      <w:ind w:left="720"/>
      <w:contextualSpacing/>
    </w:pPr>
  </w:style>
  <w:style w:type="character" w:styleId="Hyperlink">
    <w:name w:val="Hyperlink"/>
    <w:basedOn w:val="DefaultParagraphFont"/>
    <w:uiPriority w:val="99"/>
    <w:unhideWhenUsed/>
    <w:rsid w:val="00F853A9"/>
    <w:rPr>
      <w:color w:val="0000FF" w:themeColor="hyperlink"/>
      <w:u w:val="single"/>
    </w:rPr>
  </w:style>
  <w:style w:type="paragraph" w:styleId="Header">
    <w:name w:val="header"/>
    <w:basedOn w:val="Normal"/>
    <w:link w:val="HeaderChar"/>
    <w:uiPriority w:val="99"/>
    <w:unhideWhenUsed/>
    <w:rsid w:val="0005018A"/>
    <w:pPr>
      <w:tabs>
        <w:tab w:val="center" w:pos="4320"/>
        <w:tab w:val="right" w:pos="8640"/>
      </w:tabs>
    </w:pPr>
  </w:style>
  <w:style w:type="character" w:customStyle="1" w:styleId="HeaderChar">
    <w:name w:val="Header Char"/>
    <w:basedOn w:val="DefaultParagraphFont"/>
    <w:link w:val="Header"/>
    <w:uiPriority w:val="99"/>
    <w:rsid w:val="0005018A"/>
  </w:style>
  <w:style w:type="paragraph" w:styleId="Footer">
    <w:name w:val="footer"/>
    <w:basedOn w:val="Normal"/>
    <w:link w:val="FooterChar"/>
    <w:uiPriority w:val="99"/>
    <w:unhideWhenUsed/>
    <w:rsid w:val="0005018A"/>
    <w:pPr>
      <w:tabs>
        <w:tab w:val="center" w:pos="4320"/>
        <w:tab w:val="right" w:pos="8640"/>
      </w:tabs>
    </w:pPr>
  </w:style>
  <w:style w:type="character" w:customStyle="1" w:styleId="FooterChar">
    <w:name w:val="Footer Char"/>
    <w:basedOn w:val="DefaultParagraphFont"/>
    <w:link w:val="Footer"/>
    <w:uiPriority w:val="99"/>
    <w:rsid w:val="0005018A"/>
  </w:style>
  <w:style w:type="paragraph" w:styleId="BalloonText">
    <w:name w:val="Balloon Text"/>
    <w:basedOn w:val="Normal"/>
    <w:link w:val="BalloonTextChar"/>
    <w:uiPriority w:val="99"/>
    <w:semiHidden/>
    <w:unhideWhenUsed/>
    <w:rsid w:val="00AB1C0C"/>
    <w:rPr>
      <w:rFonts w:ascii="Lucida Grande" w:hAnsi="Lucida Grande" w:cs="Lucida Grande"/>
      <w:sz w:val="18"/>
      <w:szCs w:val="18"/>
    </w:rPr>
  </w:style>
  <w:style w:type="character" w:customStyle="1" w:styleId="BalloonTextChar">
    <w:name w:val="Balloon Text Char"/>
    <w:basedOn w:val="DefaultParagraphFont"/>
    <w:link w:val="BalloonText"/>
    <w:uiPriority w:val="99"/>
    <w:semiHidden/>
    <w:rsid w:val="00AB1C0C"/>
    <w:rPr>
      <w:rFonts w:ascii="Lucida Grande" w:hAnsi="Lucida Grande" w:cs="Lucida Grande"/>
      <w:sz w:val="18"/>
      <w:szCs w:val="18"/>
    </w:rPr>
  </w:style>
  <w:style w:type="character" w:customStyle="1" w:styleId="Heading1Char">
    <w:name w:val="Heading 1 Char"/>
    <w:basedOn w:val="DefaultParagraphFont"/>
    <w:link w:val="Heading1"/>
    <w:uiPriority w:val="9"/>
    <w:rsid w:val="000F0550"/>
    <w:rPr>
      <w:rFonts w:asciiTheme="majorHAnsi" w:eastAsiaTheme="majorEastAsia" w:hAnsiTheme="majorHAnsi" w:cstheme="majorBidi"/>
      <w:b/>
      <w:bCs/>
      <w:color w:val="345A8A" w:themeColor="accent1" w:themeShade="B5"/>
      <w:sz w:val="32"/>
      <w:szCs w:val="32"/>
    </w:rPr>
  </w:style>
  <w:style w:type="paragraph" w:styleId="TOCHeading">
    <w:name w:val="TOC Heading"/>
    <w:basedOn w:val="Heading1"/>
    <w:next w:val="Normal"/>
    <w:uiPriority w:val="39"/>
    <w:unhideWhenUsed/>
    <w:qFormat/>
    <w:rsid w:val="000F0550"/>
    <w:pPr>
      <w:spacing w:line="276" w:lineRule="auto"/>
      <w:outlineLvl w:val="9"/>
    </w:pPr>
    <w:rPr>
      <w:color w:val="365F91" w:themeColor="accent1" w:themeShade="BF"/>
      <w:sz w:val="28"/>
      <w:szCs w:val="28"/>
    </w:rPr>
  </w:style>
  <w:style w:type="paragraph" w:styleId="TOC2">
    <w:name w:val="toc 2"/>
    <w:basedOn w:val="Normal"/>
    <w:next w:val="Normal"/>
    <w:autoRedefine/>
    <w:uiPriority w:val="39"/>
    <w:unhideWhenUsed/>
    <w:rsid w:val="000F0550"/>
    <w:pPr>
      <w:ind w:left="240"/>
    </w:pPr>
    <w:rPr>
      <w:smallCaps/>
      <w:sz w:val="22"/>
      <w:szCs w:val="22"/>
    </w:rPr>
  </w:style>
  <w:style w:type="paragraph" w:styleId="TOC1">
    <w:name w:val="toc 1"/>
    <w:basedOn w:val="Normal"/>
    <w:next w:val="Normal"/>
    <w:autoRedefine/>
    <w:uiPriority w:val="39"/>
    <w:unhideWhenUsed/>
    <w:rsid w:val="000F0550"/>
    <w:pPr>
      <w:spacing w:before="120"/>
    </w:pPr>
    <w:rPr>
      <w:b/>
      <w:caps/>
      <w:sz w:val="22"/>
      <w:szCs w:val="22"/>
    </w:rPr>
  </w:style>
  <w:style w:type="paragraph" w:styleId="TOC3">
    <w:name w:val="toc 3"/>
    <w:basedOn w:val="Normal"/>
    <w:next w:val="Normal"/>
    <w:autoRedefine/>
    <w:uiPriority w:val="39"/>
    <w:unhideWhenUsed/>
    <w:rsid w:val="000F0550"/>
    <w:pPr>
      <w:ind w:left="480"/>
    </w:pPr>
    <w:rPr>
      <w:i/>
      <w:sz w:val="22"/>
      <w:szCs w:val="22"/>
    </w:rPr>
  </w:style>
  <w:style w:type="paragraph" w:styleId="TOC4">
    <w:name w:val="toc 4"/>
    <w:basedOn w:val="Normal"/>
    <w:next w:val="Normal"/>
    <w:autoRedefine/>
    <w:uiPriority w:val="39"/>
    <w:semiHidden/>
    <w:unhideWhenUsed/>
    <w:rsid w:val="000F0550"/>
    <w:pPr>
      <w:ind w:left="720"/>
    </w:pPr>
    <w:rPr>
      <w:sz w:val="18"/>
      <w:szCs w:val="18"/>
    </w:rPr>
  </w:style>
  <w:style w:type="paragraph" w:styleId="TOC5">
    <w:name w:val="toc 5"/>
    <w:basedOn w:val="Normal"/>
    <w:next w:val="Normal"/>
    <w:autoRedefine/>
    <w:uiPriority w:val="39"/>
    <w:semiHidden/>
    <w:unhideWhenUsed/>
    <w:rsid w:val="000F0550"/>
    <w:pPr>
      <w:ind w:left="960"/>
    </w:pPr>
    <w:rPr>
      <w:sz w:val="18"/>
      <w:szCs w:val="18"/>
    </w:rPr>
  </w:style>
  <w:style w:type="paragraph" w:styleId="TOC6">
    <w:name w:val="toc 6"/>
    <w:basedOn w:val="Normal"/>
    <w:next w:val="Normal"/>
    <w:autoRedefine/>
    <w:uiPriority w:val="39"/>
    <w:semiHidden/>
    <w:unhideWhenUsed/>
    <w:rsid w:val="000F0550"/>
    <w:pPr>
      <w:ind w:left="1200"/>
    </w:pPr>
    <w:rPr>
      <w:sz w:val="18"/>
      <w:szCs w:val="18"/>
    </w:rPr>
  </w:style>
  <w:style w:type="paragraph" w:styleId="TOC7">
    <w:name w:val="toc 7"/>
    <w:basedOn w:val="Normal"/>
    <w:next w:val="Normal"/>
    <w:autoRedefine/>
    <w:uiPriority w:val="39"/>
    <w:semiHidden/>
    <w:unhideWhenUsed/>
    <w:rsid w:val="000F0550"/>
    <w:pPr>
      <w:ind w:left="1440"/>
    </w:pPr>
    <w:rPr>
      <w:sz w:val="18"/>
      <w:szCs w:val="18"/>
    </w:rPr>
  </w:style>
  <w:style w:type="paragraph" w:styleId="TOC8">
    <w:name w:val="toc 8"/>
    <w:basedOn w:val="Normal"/>
    <w:next w:val="Normal"/>
    <w:autoRedefine/>
    <w:uiPriority w:val="39"/>
    <w:semiHidden/>
    <w:unhideWhenUsed/>
    <w:rsid w:val="000F0550"/>
    <w:pPr>
      <w:ind w:left="1680"/>
    </w:pPr>
    <w:rPr>
      <w:sz w:val="18"/>
      <w:szCs w:val="18"/>
    </w:rPr>
  </w:style>
  <w:style w:type="paragraph" w:styleId="TOC9">
    <w:name w:val="toc 9"/>
    <w:basedOn w:val="Normal"/>
    <w:next w:val="Normal"/>
    <w:autoRedefine/>
    <w:uiPriority w:val="39"/>
    <w:semiHidden/>
    <w:unhideWhenUsed/>
    <w:rsid w:val="000F0550"/>
    <w:pPr>
      <w:ind w:left="1920"/>
    </w:pPr>
    <w:rPr>
      <w:sz w:val="18"/>
      <w:szCs w:val="18"/>
    </w:rPr>
  </w:style>
  <w:style w:type="character" w:styleId="PageNumber">
    <w:name w:val="page number"/>
    <w:basedOn w:val="DefaultParagraphFont"/>
    <w:uiPriority w:val="99"/>
    <w:semiHidden/>
    <w:unhideWhenUsed/>
    <w:rsid w:val="005E2EDC"/>
  </w:style>
</w:styles>
</file>

<file path=word/stylesWithEffects.xml><?xml version="1.0" encoding="utf-8"?>
<w:styles xmlns:wpc="http://schemas.microsoft.com/office/word/2010/wordprocessingCanvas" xmlns:mo="http://schemas.microsoft.com/office/mac/office/2008/main" xmlns:mc="http://schemas.openxmlformats.org/markup-compatibility/2006" xmlns:mv="urn:schemas-microsoft-com:mac:vml"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docDefaults>
    <w:rPrDefault>
      <w:rPr>
        <w:rFonts w:asciiTheme="minorHAnsi" w:eastAsiaTheme="minorEastAsia" w:hAnsiTheme="minorHAnsi" w:cstheme="minorBidi"/>
        <w:sz w:val="24"/>
        <w:szCs w:val="24"/>
        <w:lang w:val="en-US" w:eastAsia="en-US" w:bidi="ar-SA"/>
      </w:rPr>
    </w:rPrDefault>
    <w:pPrDefault/>
  </w:docDefaults>
  <w:latentStyles w:defLockedState="0" w:defUIPriority="99" w:defSemiHidden="1" w:defUnhideWhenUsed="1" w:defQFormat="0" w:count="276">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style>
  <w:style w:type="paragraph" w:styleId="Heading1">
    <w:name w:val="heading 1"/>
    <w:basedOn w:val="Normal"/>
    <w:next w:val="Normal"/>
    <w:link w:val="Heading1Char"/>
    <w:uiPriority w:val="9"/>
    <w:qFormat/>
    <w:rsid w:val="000F0550"/>
    <w:pPr>
      <w:keepNext/>
      <w:keepLines/>
      <w:spacing w:before="480"/>
      <w:outlineLvl w:val="0"/>
    </w:pPr>
    <w:rPr>
      <w:rFonts w:asciiTheme="majorHAnsi" w:eastAsiaTheme="majorEastAsia" w:hAnsiTheme="majorHAnsi" w:cstheme="majorBidi"/>
      <w:b/>
      <w:bCs/>
      <w:color w:val="345A8A" w:themeColor="accent1" w:themeShade="B5"/>
      <w:sz w:val="32"/>
      <w:szCs w:val="32"/>
    </w:rPr>
  </w:style>
  <w:style w:type="character" w:default="1" w:styleId="DefaultParagraphFont">
    <w:name w:val="Default Paragraph Font"/>
    <w:uiPriority w:val="1"/>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ListParagraph">
    <w:name w:val="List Paragraph"/>
    <w:basedOn w:val="Normal"/>
    <w:uiPriority w:val="34"/>
    <w:qFormat/>
    <w:rsid w:val="00144BFC"/>
    <w:pPr>
      <w:ind w:left="720"/>
      <w:contextualSpacing/>
    </w:pPr>
  </w:style>
  <w:style w:type="character" w:styleId="Hyperlink">
    <w:name w:val="Hyperlink"/>
    <w:basedOn w:val="DefaultParagraphFont"/>
    <w:uiPriority w:val="99"/>
    <w:unhideWhenUsed/>
    <w:rsid w:val="00F853A9"/>
    <w:rPr>
      <w:color w:val="0000FF" w:themeColor="hyperlink"/>
      <w:u w:val="single"/>
    </w:rPr>
  </w:style>
  <w:style w:type="paragraph" w:styleId="Header">
    <w:name w:val="header"/>
    <w:basedOn w:val="Normal"/>
    <w:link w:val="HeaderChar"/>
    <w:uiPriority w:val="99"/>
    <w:unhideWhenUsed/>
    <w:rsid w:val="0005018A"/>
    <w:pPr>
      <w:tabs>
        <w:tab w:val="center" w:pos="4320"/>
        <w:tab w:val="right" w:pos="8640"/>
      </w:tabs>
    </w:pPr>
  </w:style>
  <w:style w:type="character" w:customStyle="1" w:styleId="HeaderChar">
    <w:name w:val="Header Char"/>
    <w:basedOn w:val="DefaultParagraphFont"/>
    <w:link w:val="Header"/>
    <w:uiPriority w:val="99"/>
    <w:rsid w:val="0005018A"/>
  </w:style>
  <w:style w:type="paragraph" w:styleId="Footer">
    <w:name w:val="footer"/>
    <w:basedOn w:val="Normal"/>
    <w:link w:val="FooterChar"/>
    <w:uiPriority w:val="99"/>
    <w:unhideWhenUsed/>
    <w:rsid w:val="0005018A"/>
    <w:pPr>
      <w:tabs>
        <w:tab w:val="center" w:pos="4320"/>
        <w:tab w:val="right" w:pos="8640"/>
      </w:tabs>
    </w:pPr>
  </w:style>
  <w:style w:type="character" w:customStyle="1" w:styleId="FooterChar">
    <w:name w:val="Footer Char"/>
    <w:basedOn w:val="DefaultParagraphFont"/>
    <w:link w:val="Footer"/>
    <w:uiPriority w:val="99"/>
    <w:rsid w:val="0005018A"/>
  </w:style>
  <w:style w:type="paragraph" w:styleId="BalloonText">
    <w:name w:val="Balloon Text"/>
    <w:basedOn w:val="Normal"/>
    <w:link w:val="BalloonTextChar"/>
    <w:uiPriority w:val="99"/>
    <w:semiHidden/>
    <w:unhideWhenUsed/>
    <w:rsid w:val="00AB1C0C"/>
    <w:rPr>
      <w:rFonts w:ascii="Lucida Grande" w:hAnsi="Lucida Grande" w:cs="Lucida Grande"/>
      <w:sz w:val="18"/>
      <w:szCs w:val="18"/>
    </w:rPr>
  </w:style>
  <w:style w:type="character" w:customStyle="1" w:styleId="BalloonTextChar">
    <w:name w:val="Balloon Text Char"/>
    <w:basedOn w:val="DefaultParagraphFont"/>
    <w:link w:val="BalloonText"/>
    <w:uiPriority w:val="99"/>
    <w:semiHidden/>
    <w:rsid w:val="00AB1C0C"/>
    <w:rPr>
      <w:rFonts w:ascii="Lucida Grande" w:hAnsi="Lucida Grande" w:cs="Lucida Grande"/>
      <w:sz w:val="18"/>
      <w:szCs w:val="18"/>
    </w:rPr>
  </w:style>
  <w:style w:type="character" w:customStyle="1" w:styleId="Heading1Char">
    <w:name w:val="Heading 1 Char"/>
    <w:basedOn w:val="DefaultParagraphFont"/>
    <w:link w:val="Heading1"/>
    <w:uiPriority w:val="9"/>
    <w:rsid w:val="000F0550"/>
    <w:rPr>
      <w:rFonts w:asciiTheme="majorHAnsi" w:eastAsiaTheme="majorEastAsia" w:hAnsiTheme="majorHAnsi" w:cstheme="majorBidi"/>
      <w:b/>
      <w:bCs/>
      <w:color w:val="345A8A" w:themeColor="accent1" w:themeShade="B5"/>
      <w:sz w:val="32"/>
      <w:szCs w:val="32"/>
    </w:rPr>
  </w:style>
  <w:style w:type="paragraph" w:styleId="TOCHeading">
    <w:name w:val="TOC Heading"/>
    <w:basedOn w:val="Heading1"/>
    <w:next w:val="Normal"/>
    <w:uiPriority w:val="39"/>
    <w:unhideWhenUsed/>
    <w:qFormat/>
    <w:rsid w:val="000F0550"/>
    <w:pPr>
      <w:spacing w:line="276" w:lineRule="auto"/>
      <w:outlineLvl w:val="9"/>
    </w:pPr>
    <w:rPr>
      <w:color w:val="365F91" w:themeColor="accent1" w:themeShade="BF"/>
      <w:sz w:val="28"/>
      <w:szCs w:val="28"/>
    </w:rPr>
  </w:style>
  <w:style w:type="paragraph" w:styleId="TOC2">
    <w:name w:val="toc 2"/>
    <w:basedOn w:val="Normal"/>
    <w:next w:val="Normal"/>
    <w:autoRedefine/>
    <w:uiPriority w:val="39"/>
    <w:unhideWhenUsed/>
    <w:rsid w:val="000F0550"/>
    <w:pPr>
      <w:ind w:left="240"/>
    </w:pPr>
    <w:rPr>
      <w:smallCaps/>
      <w:sz w:val="22"/>
      <w:szCs w:val="22"/>
    </w:rPr>
  </w:style>
  <w:style w:type="paragraph" w:styleId="TOC1">
    <w:name w:val="toc 1"/>
    <w:basedOn w:val="Normal"/>
    <w:next w:val="Normal"/>
    <w:autoRedefine/>
    <w:uiPriority w:val="39"/>
    <w:unhideWhenUsed/>
    <w:rsid w:val="000F0550"/>
    <w:pPr>
      <w:spacing w:before="120"/>
    </w:pPr>
    <w:rPr>
      <w:b/>
      <w:caps/>
      <w:sz w:val="22"/>
      <w:szCs w:val="22"/>
    </w:rPr>
  </w:style>
  <w:style w:type="paragraph" w:styleId="TOC3">
    <w:name w:val="toc 3"/>
    <w:basedOn w:val="Normal"/>
    <w:next w:val="Normal"/>
    <w:autoRedefine/>
    <w:uiPriority w:val="39"/>
    <w:unhideWhenUsed/>
    <w:rsid w:val="000F0550"/>
    <w:pPr>
      <w:ind w:left="480"/>
    </w:pPr>
    <w:rPr>
      <w:i/>
      <w:sz w:val="22"/>
      <w:szCs w:val="22"/>
    </w:rPr>
  </w:style>
  <w:style w:type="paragraph" w:styleId="TOC4">
    <w:name w:val="toc 4"/>
    <w:basedOn w:val="Normal"/>
    <w:next w:val="Normal"/>
    <w:autoRedefine/>
    <w:uiPriority w:val="39"/>
    <w:semiHidden/>
    <w:unhideWhenUsed/>
    <w:rsid w:val="000F0550"/>
    <w:pPr>
      <w:ind w:left="720"/>
    </w:pPr>
    <w:rPr>
      <w:sz w:val="18"/>
      <w:szCs w:val="18"/>
    </w:rPr>
  </w:style>
  <w:style w:type="paragraph" w:styleId="TOC5">
    <w:name w:val="toc 5"/>
    <w:basedOn w:val="Normal"/>
    <w:next w:val="Normal"/>
    <w:autoRedefine/>
    <w:uiPriority w:val="39"/>
    <w:semiHidden/>
    <w:unhideWhenUsed/>
    <w:rsid w:val="000F0550"/>
    <w:pPr>
      <w:ind w:left="960"/>
    </w:pPr>
    <w:rPr>
      <w:sz w:val="18"/>
      <w:szCs w:val="18"/>
    </w:rPr>
  </w:style>
  <w:style w:type="paragraph" w:styleId="TOC6">
    <w:name w:val="toc 6"/>
    <w:basedOn w:val="Normal"/>
    <w:next w:val="Normal"/>
    <w:autoRedefine/>
    <w:uiPriority w:val="39"/>
    <w:semiHidden/>
    <w:unhideWhenUsed/>
    <w:rsid w:val="000F0550"/>
    <w:pPr>
      <w:ind w:left="1200"/>
    </w:pPr>
    <w:rPr>
      <w:sz w:val="18"/>
      <w:szCs w:val="18"/>
    </w:rPr>
  </w:style>
  <w:style w:type="paragraph" w:styleId="TOC7">
    <w:name w:val="toc 7"/>
    <w:basedOn w:val="Normal"/>
    <w:next w:val="Normal"/>
    <w:autoRedefine/>
    <w:uiPriority w:val="39"/>
    <w:semiHidden/>
    <w:unhideWhenUsed/>
    <w:rsid w:val="000F0550"/>
    <w:pPr>
      <w:ind w:left="1440"/>
    </w:pPr>
    <w:rPr>
      <w:sz w:val="18"/>
      <w:szCs w:val="18"/>
    </w:rPr>
  </w:style>
  <w:style w:type="paragraph" w:styleId="TOC8">
    <w:name w:val="toc 8"/>
    <w:basedOn w:val="Normal"/>
    <w:next w:val="Normal"/>
    <w:autoRedefine/>
    <w:uiPriority w:val="39"/>
    <w:semiHidden/>
    <w:unhideWhenUsed/>
    <w:rsid w:val="000F0550"/>
    <w:pPr>
      <w:ind w:left="1680"/>
    </w:pPr>
    <w:rPr>
      <w:sz w:val="18"/>
      <w:szCs w:val="18"/>
    </w:rPr>
  </w:style>
  <w:style w:type="paragraph" w:styleId="TOC9">
    <w:name w:val="toc 9"/>
    <w:basedOn w:val="Normal"/>
    <w:next w:val="Normal"/>
    <w:autoRedefine/>
    <w:uiPriority w:val="39"/>
    <w:semiHidden/>
    <w:unhideWhenUsed/>
    <w:rsid w:val="000F0550"/>
    <w:pPr>
      <w:ind w:left="1920"/>
    </w:pPr>
    <w:rPr>
      <w:sz w:val="18"/>
      <w:szCs w:val="18"/>
    </w:rPr>
  </w:style>
  <w:style w:type="character" w:styleId="PageNumber">
    <w:name w:val="page number"/>
    <w:basedOn w:val="DefaultParagraphFont"/>
    <w:uiPriority w:val="99"/>
    <w:semiHidden/>
    <w:unhideWhenUsed/>
    <w:rsid w:val="005E2EDC"/>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allowPNG/>
  <w:doNotSaveAsSingleFile/>
</w:webSettings>
</file>

<file path=word/_rels/document.xml.rels><?xml version="1.0" encoding="UTF-8" standalone="yes"?>
<Relationships xmlns="http://schemas.openxmlformats.org/package/2006/relationships"><Relationship Id="rId20" Type="http://schemas.openxmlformats.org/officeDocument/2006/relationships/hyperlink" Target="http://www.bbc.co.uk/news/world-latin-america-32897171" TargetMode="External"/><Relationship Id="rId21" Type="http://schemas.openxmlformats.org/officeDocument/2006/relationships/hyperlink" Target="https://www.buzzfeed.com/heidiblake/fifas-cover-up-of-its-internal-investigation-may-now-lead-to?utm_term=.km2ZwdNKR#.dt2128Xnz" TargetMode="External"/><Relationship Id="rId22" Type="http://schemas.openxmlformats.org/officeDocument/2006/relationships/hyperlink" Target="https://www.theguardian.com/football/2016/mar/17/sepp-blatter-fifa-president-annual-salary" TargetMode="External"/><Relationship Id="rId23" Type="http://schemas.openxmlformats.org/officeDocument/2006/relationships/hyperlink" Target="http://www.euronews.com/2016/02/24/show-me-the-money-fifa-corruption-and-where-the-millions-come-from-and-go-to" TargetMode="External"/><Relationship Id="rId24" Type="http://schemas.openxmlformats.org/officeDocument/2006/relationships/hyperlink" Target="http://www.fifa.com/about-fifa/index.html" TargetMode="External"/><Relationship Id="rId25" Type="http://schemas.openxmlformats.org/officeDocument/2006/relationships/hyperlink" Target="http://www.fifa.com/womensworldcup/news/y=2015/m=12/news=record-breaking-fifa-women-s-world-cup-tops-750-million-tv-viewers-2745963.html" TargetMode="External"/><Relationship Id="rId26" Type="http://schemas.openxmlformats.org/officeDocument/2006/relationships/hyperlink" Target="http://www.fifa.com/about-fifa/who-we-are/" TargetMode="External"/><Relationship Id="rId27" Type="http://schemas.openxmlformats.org/officeDocument/2006/relationships/hyperlink" Target="https://www.theguardian.com/football/2015/may/27/several-top-fifa-officials-arrested" TargetMode="External"/><Relationship Id="rId28" Type="http://schemas.openxmlformats.org/officeDocument/2006/relationships/hyperlink" Target="http://www.latimes.com/sports/soccer/la-sp-fifa-scandal-timeline-20150603-story.html" TargetMode="External"/><Relationship Id="rId29" Type="http://schemas.openxmlformats.org/officeDocument/2006/relationships/hyperlink" Target="https://www.telegraph.co.uk/sport/football/fifa/11680400/Swiss-investigation-into-Fifa-corruption-and-awarding-of-World-Cups-to-Russia-and-Qatar-could-take-years.html" TargetMode="External"/><Relationship Id="rId1" Type="http://schemas.openxmlformats.org/officeDocument/2006/relationships/customXml" Target="../customXml/item1.xml"/><Relationship Id="rId2" Type="http://schemas.openxmlformats.org/officeDocument/2006/relationships/customXml" Target="../customXml/item2.xml"/><Relationship Id="rId3" Type="http://schemas.openxmlformats.org/officeDocument/2006/relationships/numbering" Target="numbering.xml"/><Relationship Id="rId4" Type="http://schemas.openxmlformats.org/officeDocument/2006/relationships/styles" Target="styles.xml"/><Relationship Id="rId5" Type="http://schemas.microsoft.com/office/2007/relationships/stylesWithEffects" Target="stylesWithEffects.xml"/><Relationship Id="rId30" Type="http://schemas.openxmlformats.org/officeDocument/2006/relationships/hyperlink" Target="https://www.theguardian.com/football/2015/jun/04/fifa-paid-fai-after-thierry-henry-handball-john-delaney" TargetMode="External"/><Relationship Id="rId31" Type="http://schemas.openxmlformats.org/officeDocument/2006/relationships/hyperlink" Target="https://www.telegraph.co.uk/football/2017/06/27/fifa-publishes-garcia-report-2018-2022-world-cup-bidding-race/" TargetMode="External"/><Relationship Id="rId32" Type="http://schemas.openxmlformats.org/officeDocument/2006/relationships/hyperlink" Target="https://www.bloomberg.com/news/articles/2015-05-28/corruption-cup-2016-soccer-matches-built-on-bribes-u-s-says" TargetMode="External"/><Relationship Id="rId9" Type="http://schemas.openxmlformats.org/officeDocument/2006/relationships/endnotes" Target="endnotes.xml"/><Relationship Id="rId6" Type="http://schemas.openxmlformats.org/officeDocument/2006/relationships/settings" Target="settings.xml"/><Relationship Id="rId7" Type="http://schemas.openxmlformats.org/officeDocument/2006/relationships/webSettings" Target="webSettings.xml"/><Relationship Id="rId8" Type="http://schemas.openxmlformats.org/officeDocument/2006/relationships/footnotes" Target="footnotes.xml"/><Relationship Id="rId33" Type="http://schemas.openxmlformats.org/officeDocument/2006/relationships/header" Target="header1.xml"/><Relationship Id="rId34" Type="http://schemas.openxmlformats.org/officeDocument/2006/relationships/footer" Target="footer1.xml"/><Relationship Id="rId35" Type="http://schemas.openxmlformats.org/officeDocument/2006/relationships/footer" Target="footer2.xml"/><Relationship Id="rId36" Type="http://schemas.openxmlformats.org/officeDocument/2006/relationships/fontTable" Target="fontTable.xml"/><Relationship Id="rId10" Type="http://schemas.openxmlformats.org/officeDocument/2006/relationships/diagramData" Target="diagrams/data1.xml"/><Relationship Id="rId11" Type="http://schemas.openxmlformats.org/officeDocument/2006/relationships/diagramLayout" Target="diagrams/layout1.xml"/><Relationship Id="rId12" Type="http://schemas.openxmlformats.org/officeDocument/2006/relationships/diagramQuickStyle" Target="diagrams/quickStyle1.xml"/><Relationship Id="rId13" Type="http://schemas.openxmlformats.org/officeDocument/2006/relationships/diagramColors" Target="diagrams/colors1.xml"/><Relationship Id="rId14" Type="http://schemas.microsoft.com/office/2007/relationships/diagramDrawing" Target="diagrams/drawing1.xml"/><Relationship Id="rId15" Type="http://schemas.openxmlformats.org/officeDocument/2006/relationships/image" Target="media/image1.png"/><Relationship Id="rId16" Type="http://schemas.openxmlformats.org/officeDocument/2006/relationships/hyperlink" Target="http://www.latimes.com/sports/soccer/la-sp-fifa-garcia-report-20170627-story.html" TargetMode="External"/><Relationship Id="rId17" Type="http://schemas.openxmlformats.org/officeDocument/2006/relationships/hyperlink" Target="https://www.theguardian.com/football/2015/nov/19/transparency-international-fifa-secretive" TargetMode="External"/><Relationship Id="rId18" Type="http://schemas.openxmlformats.org/officeDocument/2006/relationships/hyperlink" Target="https://www.usatoday.com/story/sports/soccer/2015/05/27/switzerland-fifa-corruption-investigation/28021111/" TargetMode="External"/><Relationship Id="rId19" Type="http://schemas.openxmlformats.org/officeDocument/2006/relationships/hyperlink" Target="http://www.bbc.co.uk/sport/football/31357409" TargetMode="External"/><Relationship Id="rId37" Type="http://schemas.openxmlformats.org/officeDocument/2006/relationships/glossaryDocument" Target="glossary/document.xml"/><Relationship Id="rId38" Type="http://schemas.openxmlformats.org/officeDocument/2006/relationships/theme" Target="theme/theme1.xml"/></Relationships>
</file>

<file path=word/diagrams/colors1.xml><?xml version="1.0" encoding="utf-8"?>
<dgm:colorsDef xmlns:dgm="http://schemas.openxmlformats.org/drawingml/2006/diagram" xmlns:a="http://schemas.openxmlformats.org/drawingml/2006/main" uniqueId="urn:microsoft.com/office/officeart/2005/8/colors/accent1_2">
  <dgm:title val=""/>
  <dgm:desc val=""/>
  <dgm:catLst>
    <dgm:cat type="accent1" pri="11200"/>
  </dgm:catLst>
  <dgm:styleLbl name="node0">
    <dgm:fillClrLst meth="repeat">
      <a:schemeClr val="accent1"/>
    </dgm:fillClrLst>
    <dgm:linClrLst meth="repeat">
      <a:schemeClr val="lt1"/>
    </dgm:linClrLst>
    <dgm:effectClrLst/>
    <dgm:txLinClrLst/>
    <dgm:txFillClrLst/>
    <dgm:txEffectClrLst/>
  </dgm:styleLbl>
  <dgm:styleLbl name="alignNode1">
    <dgm:fillClrLst meth="repeat">
      <a:schemeClr val="accent1"/>
    </dgm:fillClrLst>
    <dgm:linClrLst meth="repeat">
      <a:schemeClr val="accent1"/>
    </dgm:linClrLst>
    <dgm:effectClrLst/>
    <dgm:txLinClrLst/>
    <dgm:txFillClrLst/>
    <dgm:txEffectClrLst/>
  </dgm:styleLbl>
  <dgm:styleLbl name="node1">
    <dgm:fillClrLst meth="repeat">
      <a:schemeClr val="accent1"/>
    </dgm:fillClrLst>
    <dgm:linClrLst meth="repeat">
      <a:schemeClr val="lt1"/>
    </dgm:linClrLst>
    <dgm:effectClrLst/>
    <dgm:txLinClrLst/>
    <dgm:txFillClrLst/>
    <dgm:txEffectClrLst/>
  </dgm:styleLbl>
  <dgm:styleLbl name="lnNode1">
    <dgm:fillClrLst meth="repeat">
      <a:schemeClr val="accent1"/>
    </dgm:fillClrLst>
    <dgm:linClrLst meth="repeat">
      <a:schemeClr val="lt1"/>
    </dgm:linClrLst>
    <dgm:effectClrLst/>
    <dgm:txLinClrLst/>
    <dgm:txFillClrLst/>
    <dgm:txEffectClrLst/>
  </dgm:styleLbl>
  <dgm:styleLbl name="vennNode1">
    <dgm:fillClrLst meth="repeat">
      <a:schemeClr val="accent1">
        <a:alpha val="50000"/>
      </a:schemeClr>
    </dgm:fillClrLst>
    <dgm:linClrLst meth="repeat">
      <a:schemeClr val="lt1"/>
    </dgm:linClrLst>
    <dgm:effectClrLst/>
    <dgm:txLinClrLst/>
    <dgm:txFillClrLst/>
    <dgm:txEffectClrLst/>
  </dgm:styleLbl>
  <dgm:styleLbl name="node2">
    <dgm:fillClrLst meth="repeat">
      <a:schemeClr val="accent1"/>
    </dgm:fillClrLst>
    <dgm:linClrLst meth="repeat">
      <a:schemeClr val="lt1"/>
    </dgm:linClrLst>
    <dgm:effectClrLst/>
    <dgm:txLinClrLst/>
    <dgm:txFillClrLst/>
    <dgm:txEffectClrLst/>
  </dgm:styleLbl>
  <dgm:styleLbl name="node3">
    <dgm:fillClrLst meth="repeat">
      <a:schemeClr val="accent1"/>
    </dgm:fillClrLst>
    <dgm:linClrLst meth="repeat">
      <a:schemeClr val="lt1"/>
    </dgm:linClrLst>
    <dgm:effectClrLst/>
    <dgm:txLinClrLst/>
    <dgm:txFillClrLst/>
    <dgm:txEffectClrLst/>
  </dgm:styleLbl>
  <dgm:styleLbl name="node4">
    <dgm:fillClrLst meth="repeat">
      <a:schemeClr val="accent1"/>
    </dgm:fillClrLst>
    <dgm:linClrLst meth="repeat">
      <a:schemeClr val="lt1"/>
    </dgm:linClrLst>
    <dgm:effectClrLst/>
    <dgm:txLinClrLst/>
    <dgm:txFillClrLst/>
    <dgm:txEffectClrLst/>
  </dgm:styleLbl>
  <dgm:styleLbl name="fgImgPlace1">
    <dgm:fillClrLst meth="repeat">
      <a:schemeClr val="accent1">
        <a:tint val="50000"/>
      </a:schemeClr>
    </dgm:fillClrLst>
    <dgm:linClrLst meth="repeat">
      <a:schemeClr val="lt1"/>
    </dgm:linClrLst>
    <dgm:effectClrLst/>
    <dgm:txLinClrLst/>
    <dgm:txFillClrLst meth="repeat">
      <a:schemeClr val="lt1"/>
    </dgm:txFillClrLst>
    <dgm:txEffectClrLst/>
  </dgm:styleLbl>
  <dgm:styleLbl name="alignImgPlace1">
    <dgm:fillClrLst meth="repeat">
      <a:schemeClr val="accent1">
        <a:tint val="50000"/>
      </a:schemeClr>
    </dgm:fillClrLst>
    <dgm:linClrLst meth="repeat">
      <a:schemeClr val="lt1"/>
    </dgm:linClrLst>
    <dgm:effectClrLst/>
    <dgm:txLinClrLst/>
    <dgm:txFillClrLst meth="repeat">
      <a:schemeClr val="lt1"/>
    </dgm:txFillClrLst>
    <dgm:txEffectClrLst/>
  </dgm:styleLbl>
  <dgm:styleLbl name="bgImgPlace1">
    <dgm:fillClrLst meth="repeat">
      <a:schemeClr val="accent1">
        <a:tint val="50000"/>
      </a:schemeClr>
    </dgm:fillClrLst>
    <dgm:linClrLst meth="repeat">
      <a:schemeClr val="lt1"/>
    </dgm:linClrLst>
    <dgm:effectClrLst/>
    <dgm:txLinClrLst/>
    <dgm:txFillClrLst meth="repeat">
      <a:schemeClr val="lt1"/>
    </dgm:txFillClrLst>
    <dgm:txEffectClrLst/>
  </dgm:styleLbl>
  <dgm:styleLbl name="sibTrans2D1">
    <dgm:fillClrLst meth="repeat">
      <a:schemeClr val="accent1">
        <a:tint val="60000"/>
      </a:schemeClr>
    </dgm:fillClrLst>
    <dgm:linClrLst meth="repeat">
      <a:schemeClr val="accent1">
        <a:tint val="60000"/>
      </a:schemeClr>
    </dgm:linClrLst>
    <dgm:effectClrLst/>
    <dgm:txLinClrLst/>
    <dgm:txFillClrLst/>
    <dgm:txEffectClrLst/>
  </dgm:styleLbl>
  <dgm:styleLbl name="fgSibTrans2D1">
    <dgm:fillClrLst meth="repeat">
      <a:schemeClr val="accent1">
        <a:tint val="60000"/>
      </a:schemeClr>
    </dgm:fillClrLst>
    <dgm:linClrLst meth="repeat">
      <a:schemeClr val="accent1">
        <a:tint val="60000"/>
      </a:schemeClr>
    </dgm:linClrLst>
    <dgm:effectClrLst/>
    <dgm:txLinClrLst/>
    <dgm:txFillClrLst/>
    <dgm:txEffectClrLst/>
  </dgm:styleLbl>
  <dgm:styleLbl name="bgSibTrans2D1">
    <dgm:fillClrLst meth="repeat">
      <a:schemeClr val="accent1">
        <a:tint val="60000"/>
      </a:schemeClr>
    </dgm:fillClrLst>
    <dgm:linClrLst meth="repeat">
      <a:schemeClr val="accent1">
        <a:tint val="60000"/>
      </a:schemeClr>
    </dgm:linClrLst>
    <dgm:effectClrLst/>
    <dgm:txLinClrLst/>
    <dgm:txFillClrLst/>
    <dgm:txEffectClrLst/>
  </dgm:styleLbl>
  <dgm:styleLbl name="sibTrans1D1">
    <dgm:fillClrLst meth="repeat">
      <a:schemeClr val="accent1"/>
    </dgm:fillClrLst>
    <dgm:linClrLst meth="repeat">
      <a:schemeClr val="accent1"/>
    </dgm:linClrLst>
    <dgm:effectClrLst/>
    <dgm:txLinClrLst/>
    <dgm:txFillClrLst meth="repeat">
      <a:schemeClr val="tx1"/>
    </dgm:txFillClrLst>
    <dgm:txEffectClrLst/>
  </dgm:styleLbl>
  <dgm:styleLbl name="callout">
    <dgm:fillClrLst meth="repeat">
      <a:schemeClr val="accent1"/>
    </dgm:fillClrLst>
    <dgm:linClrLst meth="repeat">
      <a:schemeClr val="accent1">
        <a:tint val="50000"/>
      </a:schemeClr>
    </dgm:linClrLst>
    <dgm:effectClrLst/>
    <dgm:txLinClrLst/>
    <dgm:txFillClrLst meth="repeat">
      <a:schemeClr val="tx1"/>
    </dgm:txFillClrLst>
    <dgm:txEffectClrLst/>
  </dgm:styleLbl>
  <dgm:styleLbl name="asst0">
    <dgm:fillClrLst meth="repeat">
      <a:schemeClr val="accent1"/>
    </dgm:fillClrLst>
    <dgm:linClrLst meth="repeat">
      <a:schemeClr val="lt1"/>
    </dgm:linClrLst>
    <dgm:effectClrLst/>
    <dgm:txLinClrLst/>
    <dgm:txFillClrLst/>
    <dgm:txEffectClrLst/>
  </dgm:styleLbl>
  <dgm:styleLbl name="asst1">
    <dgm:fillClrLst meth="repeat">
      <a:schemeClr val="accent1"/>
    </dgm:fillClrLst>
    <dgm:linClrLst meth="repeat">
      <a:schemeClr val="lt1"/>
    </dgm:linClrLst>
    <dgm:effectClrLst/>
    <dgm:txLinClrLst/>
    <dgm:txFillClrLst/>
    <dgm:txEffectClrLst/>
  </dgm:styleLbl>
  <dgm:styleLbl name="asst2">
    <dgm:fillClrLst meth="repeat">
      <a:schemeClr val="accent1"/>
    </dgm:fillClrLst>
    <dgm:linClrLst meth="repeat">
      <a:schemeClr val="lt1"/>
    </dgm:linClrLst>
    <dgm:effectClrLst/>
    <dgm:txLinClrLst/>
    <dgm:txFillClrLst/>
    <dgm:txEffectClrLst/>
  </dgm:styleLbl>
  <dgm:styleLbl name="asst3">
    <dgm:fillClrLst meth="repeat">
      <a:schemeClr val="accent1"/>
    </dgm:fillClrLst>
    <dgm:linClrLst meth="repeat">
      <a:schemeClr val="lt1"/>
    </dgm:linClrLst>
    <dgm:effectClrLst/>
    <dgm:txLinClrLst/>
    <dgm:txFillClrLst/>
    <dgm:txEffectClrLst/>
  </dgm:styleLbl>
  <dgm:styleLbl name="asst4">
    <dgm:fillClrLst meth="repeat">
      <a:schemeClr val="accent1"/>
    </dgm:fillClrLst>
    <dgm:linClrLst meth="repeat">
      <a:schemeClr val="lt1"/>
    </dgm:linClrLst>
    <dgm:effectClrLst/>
    <dgm:txLinClrLst/>
    <dgm:txFillClrLst/>
    <dgm:txEffectClrLst/>
  </dgm:styleLbl>
  <dgm:styleLbl name="parChTrans2D1">
    <dgm:fillClrLst meth="repeat">
      <a:schemeClr val="accent1">
        <a:tint val="60000"/>
      </a:schemeClr>
    </dgm:fillClrLst>
    <dgm:linClrLst meth="repeat">
      <a:schemeClr val="accent1">
        <a:tint val="60000"/>
      </a:schemeClr>
    </dgm:linClrLst>
    <dgm:effectClrLst/>
    <dgm:txLinClrLst/>
    <dgm:txFillClrLst meth="repeat">
      <a:schemeClr val="lt1"/>
    </dgm:txFillClrLst>
    <dgm:txEffectClrLst/>
  </dgm:styleLbl>
  <dgm:styleLbl name="parChTrans2D2">
    <dgm:fillClrLst meth="repeat">
      <a:schemeClr val="accent1"/>
    </dgm:fillClrLst>
    <dgm:linClrLst meth="repeat">
      <a:schemeClr val="accent1"/>
    </dgm:linClrLst>
    <dgm:effectClrLst/>
    <dgm:txLinClrLst/>
    <dgm:txFillClrLst meth="repeat">
      <a:schemeClr val="lt1"/>
    </dgm:txFillClrLst>
    <dgm:txEffectClrLst/>
  </dgm:styleLbl>
  <dgm:styleLbl name="parChTrans2D3">
    <dgm:fillClrLst meth="repeat">
      <a:schemeClr val="accent1"/>
    </dgm:fillClrLst>
    <dgm:linClrLst meth="repeat">
      <a:schemeClr val="accent1"/>
    </dgm:linClrLst>
    <dgm:effectClrLst/>
    <dgm:txLinClrLst/>
    <dgm:txFillClrLst meth="repeat">
      <a:schemeClr val="lt1"/>
    </dgm:txFillClrLst>
    <dgm:txEffectClrLst/>
  </dgm:styleLbl>
  <dgm:styleLbl name="parChTrans2D4">
    <dgm:fillClrLst meth="repeat">
      <a:schemeClr val="accent1"/>
    </dgm:fillClrLst>
    <dgm:linClrLst meth="repeat">
      <a:schemeClr val="accent1"/>
    </dgm:linClrLst>
    <dgm:effectClrLst/>
    <dgm:txLinClrLst/>
    <dgm:txFillClrLst meth="repeat">
      <a:schemeClr val="lt1"/>
    </dgm:txFillClrLst>
    <dgm:txEffectClrLst/>
  </dgm:styleLbl>
  <dgm:styleLbl name="parChTrans1D1">
    <dgm:fillClrLst meth="repeat">
      <a:schemeClr val="accent1"/>
    </dgm:fillClrLst>
    <dgm:linClrLst meth="repeat">
      <a:schemeClr val="accent1">
        <a:shade val="60000"/>
      </a:schemeClr>
    </dgm:linClrLst>
    <dgm:effectClrLst/>
    <dgm:txLinClrLst/>
    <dgm:txFillClrLst meth="repeat">
      <a:schemeClr val="tx1"/>
    </dgm:txFillClrLst>
    <dgm:txEffectClrLst/>
  </dgm:styleLbl>
  <dgm:styleLbl name="parChTrans1D2">
    <dgm:fillClrLst meth="repeat">
      <a:schemeClr val="accent1"/>
    </dgm:fillClrLst>
    <dgm:linClrLst meth="repeat">
      <a:schemeClr val="accent1">
        <a:shade val="60000"/>
      </a:schemeClr>
    </dgm:linClrLst>
    <dgm:effectClrLst/>
    <dgm:txLinClrLst/>
    <dgm:txFillClrLst meth="repeat">
      <a:schemeClr val="tx1"/>
    </dgm:txFillClrLst>
    <dgm:txEffectClrLst/>
  </dgm:styleLbl>
  <dgm:styleLbl name="parChTrans1D3">
    <dgm:fillClrLst meth="repeat">
      <a:schemeClr val="accent1"/>
    </dgm:fillClrLst>
    <dgm:linClrLst meth="repeat">
      <a:schemeClr val="accent1">
        <a:shade val="80000"/>
      </a:schemeClr>
    </dgm:linClrLst>
    <dgm:effectClrLst/>
    <dgm:txLinClrLst/>
    <dgm:txFillClrLst meth="repeat">
      <a:schemeClr val="tx1"/>
    </dgm:txFillClrLst>
    <dgm:txEffectClrLst/>
  </dgm:styleLbl>
  <dgm:styleLbl name="parChTrans1D4">
    <dgm:fillClrLst meth="repeat">
      <a:schemeClr val="accent1"/>
    </dgm:fillClrLst>
    <dgm:linClrLst meth="repeat">
      <a:schemeClr val="accent1">
        <a:shade val="80000"/>
      </a:schemeClr>
    </dgm:linClrLst>
    <dgm:effectClrLst/>
    <dgm:txLinClrLst/>
    <dgm:txFillClrLst meth="repeat">
      <a:schemeClr val="tx1"/>
    </dgm:txFillClrLst>
    <dgm:txEffectClrLst/>
  </dgm:styleLbl>
  <dgm:styleLbl name="fgAcc1">
    <dgm:fillClrLst meth="repeat">
      <a:schemeClr val="lt1">
        <a:alpha val="90000"/>
      </a:schemeClr>
    </dgm:fillClrLst>
    <dgm:linClrLst meth="repeat">
      <a:schemeClr val="accent1"/>
    </dgm:linClrLst>
    <dgm:effectClrLst/>
    <dgm:txLinClrLst/>
    <dgm:txFillClrLst meth="repeat">
      <a:schemeClr val="dk1"/>
    </dgm:txFillClrLst>
    <dgm:txEffectClrLst/>
  </dgm:styleLbl>
  <dgm:styleLbl name="conFgAcc1">
    <dgm:fillClrLst meth="repeat">
      <a:schemeClr val="lt1">
        <a:alpha val="90000"/>
      </a:schemeClr>
    </dgm:fillClrLst>
    <dgm:linClrLst meth="repeat">
      <a:schemeClr val="accent1"/>
    </dgm:linClrLst>
    <dgm:effectClrLst/>
    <dgm:txLinClrLst/>
    <dgm:txFillClrLst meth="repeat">
      <a:schemeClr val="dk1"/>
    </dgm:txFillClrLst>
    <dgm:txEffectClrLst/>
  </dgm:styleLbl>
  <dgm:styleLbl name="alignAcc1">
    <dgm:fillClrLst meth="repeat">
      <a:schemeClr val="lt1">
        <a:alpha val="90000"/>
      </a:schemeClr>
    </dgm:fillClrLst>
    <dgm:linClrLst meth="repeat">
      <a:schemeClr val="accent1"/>
    </dgm:linClrLst>
    <dgm:effectClrLst/>
    <dgm:txLinClrLst/>
    <dgm:txFillClrLst meth="repeat">
      <a:schemeClr val="dk1"/>
    </dgm:txFillClrLst>
    <dgm:txEffectClrLst/>
  </dgm:styleLbl>
  <dgm:styleLbl name="trAlignAcc1">
    <dgm:fillClrLst meth="repeat">
      <a:schemeClr val="lt1">
        <a:alpha val="40000"/>
      </a:schemeClr>
    </dgm:fillClrLst>
    <dgm:linClrLst meth="repeat">
      <a:schemeClr val="accent1"/>
    </dgm:linClrLst>
    <dgm:effectClrLst/>
    <dgm:txLinClrLst/>
    <dgm:txFillClrLst meth="repeat">
      <a:schemeClr val="dk1"/>
    </dgm:txFillClrLst>
    <dgm:txEffectClrLst/>
  </dgm:styleLbl>
  <dgm:styleLbl name="bgAcc1">
    <dgm:fillClrLst meth="repeat">
      <a:schemeClr val="lt1">
        <a:alpha val="90000"/>
      </a:schemeClr>
    </dgm:fillClrLst>
    <dgm:linClrLst meth="repeat">
      <a:schemeClr val="accent1"/>
    </dgm:linClrLst>
    <dgm:effectClrLst/>
    <dgm:txLinClrLst/>
    <dgm:txFillClrLst meth="repeat">
      <a:schemeClr val="dk1"/>
    </dgm:txFillClrLst>
    <dgm:txEffectClrLst/>
  </dgm:styleLbl>
  <dgm:styleLbl name="solidFgAcc1">
    <dgm:fillClrLst meth="repeat">
      <a:schemeClr val="lt1"/>
    </dgm:fillClrLst>
    <dgm:linClrLst meth="repeat">
      <a:schemeClr val="accent1"/>
    </dgm:linClrLst>
    <dgm:effectClrLst/>
    <dgm:txLinClrLst/>
    <dgm:txFillClrLst meth="repeat">
      <a:schemeClr val="dk1"/>
    </dgm:txFillClrLst>
    <dgm:txEffectClrLst/>
  </dgm:styleLbl>
  <dgm:styleLbl name="solidAlignAcc1">
    <dgm:fillClrLst meth="repeat">
      <a:schemeClr val="lt1"/>
    </dgm:fillClrLst>
    <dgm:linClrLst meth="repeat">
      <a:schemeClr val="accent1"/>
    </dgm:linClrLst>
    <dgm:effectClrLst/>
    <dgm:txLinClrLst/>
    <dgm:txFillClrLst meth="repeat">
      <a:schemeClr val="dk1"/>
    </dgm:txFillClrLst>
    <dgm:txEffectClrLst/>
  </dgm:styleLbl>
  <dgm:styleLbl name="solidBgAcc1">
    <dgm:fillClrLst meth="repeat">
      <a:schemeClr val="lt1"/>
    </dgm:fillClrLst>
    <dgm:linClrLst meth="repeat">
      <a:schemeClr val="accent1"/>
    </dgm:linClrLst>
    <dgm:effectClrLst/>
    <dgm:txLinClrLst/>
    <dgm:txFillClrLst meth="repeat">
      <a:schemeClr val="dk1"/>
    </dgm:txFillClrLst>
    <dgm:txEffectClrLst/>
  </dgm:styleLbl>
  <dgm:styleLbl name="fgAccFollowNode1">
    <dgm:fillClrLst meth="repeat">
      <a:schemeClr val="accent1">
        <a:alpha val="90000"/>
        <a:tint val="40000"/>
      </a:schemeClr>
    </dgm:fillClrLst>
    <dgm:linClrLst meth="repeat">
      <a:schemeClr val="accent1">
        <a:alpha val="90000"/>
        <a:tint val="40000"/>
      </a:schemeClr>
    </dgm:linClrLst>
    <dgm:effectClrLst/>
    <dgm:txLinClrLst/>
    <dgm:txFillClrLst meth="repeat">
      <a:schemeClr val="dk1"/>
    </dgm:txFillClrLst>
    <dgm:txEffectClrLst/>
  </dgm:styleLbl>
  <dgm:styleLbl name="alignAccFollowNode1">
    <dgm:fillClrLst meth="repeat">
      <a:schemeClr val="accent1">
        <a:alpha val="90000"/>
        <a:tint val="40000"/>
      </a:schemeClr>
    </dgm:fillClrLst>
    <dgm:linClrLst meth="repeat">
      <a:schemeClr val="accent1">
        <a:alpha val="90000"/>
        <a:tint val="40000"/>
      </a:schemeClr>
    </dgm:linClrLst>
    <dgm:effectClrLst/>
    <dgm:txLinClrLst/>
    <dgm:txFillClrLst meth="repeat">
      <a:schemeClr val="dk1"/>
    </dgm:txFillClrLst>
    <dgm:txEffectClrLst/>
  </dgm:styleLbl>
  <dgm:styleLbl name="bgAccFollowNode1">
    <dgm:fillClrLst meth="repeat">
      <a:schemeClr val="accent1">
        <a:alpha val="90000"/>
        <a:tint val="40000"/>
      </a:schemeClr>
    </dgm:fillClrLst>
    <dgm:linClrLst meth="repeat">
      <a:schemeClr val="accent1">
        <a:alpha val="90000"/>
        <a:tint val="40000"/>
      </a:schemeClr>
    </dgm:linClrLst>
    <dgm:effectClrLst/>
    <dgm:txLinClrLst/>
    <dgm:txFillClrLst meth="repeat">
      <a:schemeClr val="dk1"/>
    </dgm:txFillClrLst>
    <dgm:txEffectClrLst/>
  </dgm:styleLbl>
  <dgm:styleLbl name="fgAcc0">
    <dgm:fillClrLst meth="repeat">
      <a:schemeClr val="lt1">
        <a:alpha val="90000"/>
      </a:schemeClr>
    </dgm:fillClrLst>
    <dgm:linClrLst meth="repeat">
      <a:schemeClr val="accent1"/>
    </dgm:linClrLst>
    <dgm:effectClrLst/>
    <dgm:txLinClrLst/>
    <dgm:txFillClrLst meth="repeat">
      <a:schemeClr val="dk1"/>
    </dgm:txFillClrLst>
    <dgm:txEffectClrLst/>
  </dgm:styleLbl>
  <dgm:styleLbl name="fgAcc2">
    <dgm:fillClrLst meth="repeat">
      <a:schemeClr val="lt1">
        <a:alpha val="90000"/>
      </a:schemeClr>
    </dgm:fillClrLst>
    <dgm:linClrLst meth="repeat">
      <a:schemeClr val="accent1"/>
    </dgm:linClrLst>
    <dgm:effectClrLst/>
    <dgm:txLinClrLst/>
    <dgm:txFillClrLst meth="repeat">
      <a:schemeClr val="dk1"/>
    </dgm:txFillClrLst>
    <dgm:txEffectClrLst/>
  </dgm:styleLbl>
  <dgm:styleLbl name="fgAcc3">
    <dgm:fillClrLst meth="repeat">
      <a:schemeClr val="lt1">
        <a:alpha val="90000"/>
      </a:schemeClr>
    </dgm:fillClrLst>
    <dgm:linClrLst meth="repeat">
      <a:schemeClr val="accent1"/>
    </dgm:linClrLst>
    <dgm:effectClrLst/>
    <dgm:txLinClrLst/>
    <dgm:txFillClrLst meth="repeat">
      <a:schemeClr val="dk1"/>
    </dgm:txFillClrLst>
    <dgm:txEffectClrLst/>
  </dgm:styleLbl>
  <dgm:styleLbl name="fgAcc4">
    <dgm:fillClrLst meth="repeat">
      <a:schemeClr val="lt1">
        <a:alpha val="90000"/>
      </a:schemeClr>
    </dgm:fillClrLst>
    <dgm:linClrLst meth="repeat">
      <a:schemeClr val="accent1"/>
    </dgm:linClrLst>
    <dgm:effectClrLst/>
    <dgm:txLinClrLst/>
    <dgm:txFillClrLst meth="repeat">
      <a:schemeClr val="dk1"/>
    </dgm:txFillClrLst>
    <dgm:txEffectClrLst/>
  </dgm:styleLbl>
  <dgm:styleLbl name="bgShp">
    <dgm:fillClrLst meth="repeat">
      <a:schemeClr val="accent1">
        <a:tint val="40000"/>
      </a:schemeClr>
    </dgm:fillClrLst>
    <dgm:linClrLst meth="repeat">
      <a:schemeClr val="accent1"/>
    </dgm:linClrLst>
    <dgm:effectClrLst/>
    <dgm:txLinClrLst/>
    <dgm:txFillClrLst meth="repeat">
      <a:schemeClr val="dk1"/>
    </dgm:txFillClrLst>
    <dgm:txEffectClrLst/>
  </dgm:styleLbl>
  <dgm:styleLbl name="dkBgShp">
    <dgm:fillClrLst meth="repeat">
      <a:schemeClr val="accent1">
        <a:shade val="80000"/>
      </a:schemeClr>
    </dgm:fillClrLst>
    <dgm:linClrLst meth="repeat">
      <a:schemeClr val="accent1"/>
    </dgm:linClrLst>
    <dgm:effectClrLst/>
    <dgm:txLinClrLst/>
    <dgm:txFillClrLst meth="repeat">
      <a:schemeClr val="lt1"/>
    </dgm:txFillClrLst>
    <dgm:txEffectClrLst/>
  </dgm:styleLbl>
  <dgm:styleLbl name="trBgShp">
    <dgm:fillClrLst meth="repeat">
      <a:schemeClr val="accent1">
        <a:tint val="50000"/>
        <a:alpha val="40000"/>
      </a:schemeClr>
    </dgm:fillClrLst>
    <dgm:linClrLst meth="repeat">
      <a:schemeClr val="accent1"/>
    </dgm:linClrLst>
    <dgm:effectClrLst/>
    <dgm:txLinClrLst/>
    <dgm:txFillClrLst meth="repeat">
      <a:schemeClr val="lt1"/>
    </dgm:txFillClrLst>
    <dgm:txEffectClrLst/>
  </dgm:styleLbl>
  <dgm:styleLbl name="fgShp">
    <dgm:fillClrLst meth="repeat">
      <a:schemeClr val="accent1">
        <a:tint val="60000"/>
      </a:schemeClr>
    </dgm:fillClrLst>
    <dgm:linClrLst meth="repeat">
      <a:schemeClr val="lt1"/>
    </dgm:linClrLst>
    <dgm:effectClrLst/>
    <dgm:txLinClrLst/>
    <dgm:txFillClrLst meth="repeat">
      <a:schemeClr val="dk1"/>
    </dgm:txFillClrLst>
    <dgm:txEffectClrLst/>
  </dgm:styleLbl>
  <dgm:styleLbl name="revTx">
    <dgm:fillClrLst meth="repeat">
      <a:schemeClr val="lt1">
        <a:alpha val="0"/>
      </a:schemeClr>
    </dgm:fillClrLst>
    <dgm:linClrLst meth="repeat">
      <a:schemeClr val="dk1">
        <a:alpha val="0"/>
      </a:schemeClr>
    </dgm:linClrLst>
    <dgm:effectClrLst/>
    <dgm:txLinClrLst/>
    <dgm:txFillClrLst meth="repeat">
      <a:schemeClr val="tx1"/>
    </dgm:txFillClrLst>
    <dgm:txEffectClrLst/>
  </dgm:styleLbl>
</dgm:colorsDef>
</file>

<file path=word/diagrams/data1.xml><?xml version="1.0" encoding="utf-8"?>
<dgm:dataModel xmlns:dgm="http://schemas.openxmlformats.org/drawingml/2006/diagram" xmlns:a="http://schemas.openxmlformats.org/drawingml/2006/main">
  <dgm:ptLst>
    <dgm:pt modelId="{504C0FE2-A72A-944F-AF38-E6AF71619EFD}" type="doc">
      <dgm:prSet loTypeId="urn:microsoft.com/office/officeart/2005/8/layout/cycle6" loCatId="" qsTypeId="urn:microsoft.com/office/officeart/2005/8/quickstyle/simple4" qsCatId="simple" csTypeId="urn:microsoft.com/office/officeart/2005/8/colors/accent1_2" csCatId="accent1" phldr="1"/>
      <dgm:spPr/>
      <dgm:t>
        <a:bodyPr/>
        <a:lstStyle/>
        <a:p>
          <a:endParaRPr lang="en-US"/>
        </a:p>
      </dgm:t>
    </dgm:pt>
    <dgm:pt modelId="{BA9DD38D-D8C9-AE47-AE34-25F6E4E70427}">
      <dgm:prSet phldrT="[Text]">
        <dgm:style>
          <a:lnRef idx="1">
            <a:schemeClr val="accent4"/>
          </a:lnRef>
          <a:fillRef idx="2">
            <a:schemeClr val="accent4"/>
          </a:fillRef>
          <a:effectRef idx="1">
            <a:schemeClr val="accent4"/>
          </a:effectRef>
          <a:fontRef idx="minor">
            <a:schemeClr val="dk1"/>
          </a:fontRef>
        </dgm:style>
      </dgm:prSet>
      <dgm:spPr/>
      <dgm:t>
        <a:bodyPr/>
        <a:lstStyle/>
        <a:p>
          <a:r>
            <a:rPr lang="en-US"/>
            <a:t>Sponsors</a:t>
          </a:r>
        </a:p>
      </dgm:t>
    </dgm:pt>
    <dgm:pt modelId="{6E11D4EB-F74C-0F41-92BE-09DDBCB8368F}" type="parTrans" cxnId="{074122C1-30EB-4F43-AD9F-9DB4BAAA5627}">
      <dgm:prSet/>
      <dgm:spPr/>
      <dgm:t>
        <a:bodyPr/>
        <a:lstStyle/>
        <a:p>
          <a:endParaRPr lang="en-US"/>
        </a:p>
      </dgm:t>
    </dgm:pt>
    <dgm:pt modelId="{431A0A86-5F8E-D741-9350-41E7035CEDD2}" type="sibTrans" cxnId="{074122C1-30EB-4F43-AD9F-9DB4BAAA5627}">
      <dgm:prSet>
        <dgm:style>
          <a:lnRef idx="3">
            <a:schemeClr val="dk1"/>
          </a:lnRef>
          <a:fillRef idx="0">
            <a:schemeClr val="dk1"/>
          </a:fillRef>
          <a:effectRef idx="2">
            <a:schemeClr val="dk1"/>
          </a:effectRef>
          <a:fontRef idx="minor">
            <a:schemeClr val="tx1"/>
          </a:fontRef>
        </dgm:style>
      </dgm:prSet>
      <dgm:spPr/>
      <dgm:t>
        <a:bodyPr/>
        <a:lstStyle/>
        <a:p>
          <a:endParaRPr lang="en-US"/>
        </a:p>
      </dgm:t>
    </dgm:pt>
    <dgm:pt modelId="{A9222F14-127E-FC45-88BE-BC6739E503D8}">
      <dgm:prSet phldrT="[Text]">
        <dgm:style>
          <a:lnRef idx="1">
            <a:schemeClr val="accent4"/>
          </a:lnRef>
          <a:fillRef idx="2">
            <a:schemeClr val="accent4"/>
          </a:fillRef>
          <a:effectRef idx="1">
            <a:schemeClr val="accent4"/>
          </a:effectRef>
          <a:fontRef idx="minor">
            <a:schemeClr val="dk1"/>
          </a:fontRef>
        </dgm:style>
      </dgm:prSet>
      <dgm:spPr/>
      <dgm:t>
        <a:bodyPr/>
        <a:lstStyle/>
        <a:p>
          <a:r>
            <a:rPr lang="en-US"/>
            <a:t>Employees</a:t>
          </a:r>
        </a:p>
      </dgm:t>
    </dgm:pt>
    <dgm:pt modelId="{97B9686A-4B47-6544-85BA-3E422A6EEB94}" type="parTrans" cxnId="{C4A9C6D8-7FE3-2A4C-83F8-816B0B1D8315}">
      <dgm:prSet/>
      <dgm:spPr/>
      <dgm:t>
        <a:bodyPr/>
        <a:lstStyle/>
        <a:p>
          <a:endParaRPr lang="en-US"/>
        </a:p>
      </dgm:t>
    </dgm:pt>
    <dgm:pt modelId="{835EAD23-3926-1B4C-8B63-44EFDEE5ECF8}" type="sibTrans" cxnId="{C4A9C6D8-7FE3-2A4C-83F8-816B0B1D8315}">
      <dgm:prSet>
        <dgm:style>
          <a:lnRef idx="3">
            <a:schemeClr val="dk1"/>
          </a:lnRef>
          <a:fillRef idx="0">
            <a:schemeClr val="dk1"/>
          </a:fillRef>
          <a:effectRef idx="2">
            <a:schemeClr val="dk1"/>
          </a:effectRef>
          <a:fontRef idx="minor">
            <a:schemeClr val="tx1"/>
          </a:fontRef>
        </dgm:style>
      </dgm:prSet>
      <dgm:spPr/>
      <dgm:t>
        <a:bodyPr/>
        <a:lstStyle/>
        <a:p>
          <a:endParaRPr lang="en-US"/>
        </a:p>
      </dgm:t>
    </dgm:pt>
    <dgm:pt modelId="{76E27B37-E9C2-7D46-AD5E-E93610E6ED51}">
      <dgm:prSet phldrT="[Text]">
        <dgm:style>
          <a:lnRef idx="1">
            <a:schemeClr val="accent4"/>
          </a:lnRef>
          <a:fillRef idx="2">
            <a:schemeClr val="accent4"/>
          </a:fillRef>
          <a:effectRef idx="1">
            <a:schemeClr val="accent4"/>
          </a:effectRef>
          <a:fontRef idx="minor">
            <a:schemeClr val="dk1"/>
          </a:fontRef>
        </dgm:style>
      </dgm:prSet>
      <dgm:spPr/>
      <dgm:t>
        <a:bodyPr/>
        <a:lstStyle/>
        <a:p>
          <a:r>
            <a:rPr lang="en-US"/>
            <a:t>International FA's</a:t>
          </a:r>
        </a:p>
      </dgm:t>
    </dgm:pt>
    <dgm:pt modelId="{A2EA4ACF-D294-8340-A4D0-9D246840249F}" type="parTrans" cxnId="{F06D57EF-39DB-6744-9007-A0FDAC903812}">
      <dgm:prSet/>
      <dgm:spPr/>
      <dgm:t>
        <a:bodyPr/>
        <a:lstStyle/>
        <a:p>
          <a:endParaRPr lang="en-US"/>
        </a:p>
      </dgm:t>
    </dgm:pt>
    <dgm:pt modelId="{118DD274-56E5-BF43-B983-54078F3D12E8}" type="sibTrans" cxnId="{F06D57EF-39DB-6744-9007-A0FDAC903812}">
      <dgm:prSet>
        <dgm:style>
          <a:lnRef idx="3">
            <a:schemeClr val="dk1"/>
          </a:lnRef>
          <a:fillRef idx="0">
            <a:schemeClr val="dk1"/>
          </a:fillRef>
          <a:effectRef idx="2">
            <a:schemeClr val="dk1"/>
          </a:effectRef>
          <a:fontRef idx="minor">
            <a:schemeClr val="tx1"/>
          </a:fontRef>
        </dgm:style>
      </dgm:prSet>
      <dgm:spPr/>
      <dgm:t>
        <a:bodyPr/>
        <a:lstStyle/>
        <a:p>
          <a:endParaRPr lang="en-US"/>
        </a:p>
      </dgm:t>
    </dgm:pt>
    <dgm:pt modelId="{F86F7944-F768-AA42-9D96-84DF5B90FDE7}">
      <dgm:prSet phldrT="[Text]">
        <dgm:style>
          <a:lnRef idx="1">
            <a:schemeClr val="accent4"/>
          </a:lnRef>
          <a:fillRef idx="2">
            <a:schemeClr val="accent4"/>
          </a:fillRef>
          <a:effectRef idx="1">
            <a:schemeClr val="accent4"/>
          </a:effectRef>
          <a:fontRef idx="minor">
            <a:schemeClr val="dk1"/>
          </a:fontRef>
        </dgm:style>
      </dgm:prSet>
      <dgm:spPr/>
      <dgm:t>
        <a:bodyPr/>
        <a:lstStyle/>
        <a:p>
          <a:r>
            <a:rPr lang="en-US"/>
            <a:t>Governments</a:t>
          </a:r>
        </a:p>
      </dgm:t>
    </dgm:pt>
    <dgm:pt modelId="{66CF43C2-26D8-CE43-BEE4-7D2006E4E1A5}" type="parTrans" cxnId="{313AED4D-8FB7-884B-8CB8-22441BB14AB7}">
      <dgm:prSet/>
      <dgm:spPr/>
      <dgm:t>
        <a:bodyPr/>
        <a:lstStyle/>
        <a:p>
          <a:endParaRPr lang="en-US"/>
        </a:p>
      </dgm:t>
    </dgm:pt>
    <dgm:pt modelId="{923494DF-2CDD-D84A-8AF2-8D6F2E86E075}" type="sibTrans" cxnId="{313AED4D-8FB7-884B-8CB8-22441BB14AB7}">
      <dgm:prSet>
        <dgm:style>
          <a:lnRef idx="3">
            <a:schemeClr val="dk1"/>
          </a:lnRef>
          <a:fillRef idx="0">
            <a:schemeClr val="dk1"/>
          </a:fillRef>
          <a:effectRef idx="2">
            <a:schemeClr val="dk1"/>
          </a:effectRef>
          <a:fontRef idx="minor">
            <a:schemeClr val="tx1"/>
          </a:fontRef>
        </dgm:style>
      </dgm:prSet>
      <dgm:spPr/>
      <dgm:t>
        <a:bodyPr/>
        <a:lstStyle/>
        <a:p>
          <a:endParaRPr lang="en-US"/>
        </a:p>
      </dgm:t>
    </dgm:pt>
    <dgm:pt modelId="{134A43E4-A6C1-B149-A2B9-A0F27CD9A021}">
      <dgm:prSet phldrT="[Text]">
        <dgm:style>
          <a:lnRef idx="1">
            <a:schemeClr val="accent4"/>
          </a:lnRef>
          <a:fillRef idx="2">
            <a:schemeClr val="accent4"/>
          </a:fillRef>
          <a:effectRef idx="1">
            <a:schemeClr val="accent4"/>
          </a:effectRef>
          <a:fontRef idx="minor">
            <a:schemeClr val="dk1"/>
          </a:fontRef>
        </dgm:style>
      </dgm:prSet>
      <dgm:spPr/>
      <dgm:t>
        <a:bodyPr/>
        <a:lstStyle/>
        <a:p>
          <a:r>
            <a:rPr lang="en-US"/>
            <a:t>Volunteers</a:t>
          </a:r>
        </a:p>
      </dgm:t>
    </dgm:pt>
    <dgm:pt modelId="{20AF4400-6DEE-C44D-8DA8-23C4783C54ED}" type="parTrans" cxnId="{3D328179-05A2-124E-9C7B-2DDA0BD35D39}">
      <dgm:prSet/>
      <dgm:spPr/>
      <dgm:t>
        <a:bodyPr/>
        <a:lstStyle/>
        <a:p>
          <a:endParaRPr lang="en-US"/>
        </a:p>
      </dgm:t>
    </dgm:pt>
    <dgm:pt modelId="{43A21FB3-09C9-D444-892B-5BB01006D541}" type="sibTrans" cxnId="{3D328179-05A2-124E-9C7B-2DDA0BD35D39}">
      <dgm:prSet>
        <dgm:style>
          <a:lnRef idx="3">
            <a:schemeClr val="dk1"/>
          </a:lnRef>
          <a:fillRef idx="0">
            <a:schemeClr val="dk1"/>
          </a:fillRef>
          <a:effectRef idx="2">
            <a:schemeClr val="dk1"/>
          </a:effectRef>
          <a:fontRef idx="minor">
            <a:schemeClr val="tx1"/>
          </a:fontRef>
        </dgm:style>
      </dgm:prSet>
      <dgm:spPr/>
      <dgm:t>
        <a:bodyPr/>
        <a:lstStyle/>
        <a:p>
          <a:endParaRPr lang="en-US"/>
        </a:p>
      </dgm:t>
    </dgm:pt>
    <dgm:pt modelId="{9B6415E6-6717-1442-B903-BBE890FCFC99}">
      <dgm:prSet>
        <dgm:style>
          <a:lnRef idx="1">
            <a:schemeClr val="accent4"/>
          </a:lnRef>
          <a:fillRef idx="2">
            <a:schemeClr val="accent4"/>
          </a:fillRef>
          <a:effectRef idx="1">
            <a:schemeClr val="accent4"/>
          </a:effectRef>
          <a:fontRef idx="minor">
            <a:schemeClr val="dk1"/>
          </a:fontRef>
        </dgm:style>
      </dgm:prSet>
      <dgm:spPr/>
      <dgm:t>
        <a:bodyPr/>
        <a:lstStyle/>
        <a:p>
          <a:r>
            <a:rPr lang="en-US"/>
            <a:t>Endorsers</a:t>
          </a:r>
        </a:p>
      </dgm:t>
    </dgm:pt>
    <dgm:pt modelId="{5152AB96-E4F9-C147-963D-A56E8D451BDD}" type="parTrans" cxnId="{A32B1AC4-95DB-5A4D-84AC-BE6C03238B2E}">
      <dgm:prSet/>
      <dgm:spPr/>
      <dgm:t>
        <a:bodyPr/>
        <a:lstStyle/>
        <a:p>
          <a:endParaRPr lang="en-US"/>
        </a:p>
      </dgm:t>
    </dgm:pt>
    <dgm:pt modelId="{54CEEB32-C3FE-D043-8955-46FBE2942BD4}" type="sibTrans" cxnId="{A32B1AC4-95DB-5A4D-84AC-BE6C03238B2E}">
      <dgm:prSet>
        <dgm:style>
          <a:lnRef idx="3">
            <a:schemeClr val="dk1"/>
          </a:lnRef>
          <a:fillRef idx="0">
            <a:schemeClr val="dk1"/>
          </a:fillRef>
          <a:effectRef idx="2">
            <a:schemeClr val="dk1"/>
          </a:effectRef>
          <a:fontRef idx="minor">
            <a:schemeClr val="tx1"/>
          </a:fontRef>
        </dgm:style>
      </dgm:prSet>
      <dgm:spPr/>
      <dgm:t>
        <a:bodyPr/>
        <a:lstStyle/>
        <a:p>
          <a:endParaRPr lang="en-US"/>
        </a:p>
      </dgm:t>
    </dgm:pt>
    <dgm:pt modelId="{70A2122B-097A-2540-924B-59BF6B9F9DD8}">
      <dgm:prSet>
        <dgm:style>
          <a:lnRef idx="1">
            <a:schemeClr val="accent4"/>
          </a:lnRef>
          <a:fillRef idx="2">
            <a:schemeClr val="accent4"/>
          </a:fillRef>
          <a:effectRef idx="1">
            <a:schemeClr val="accent4"/>
          </a:effectRef>
          <a:fontRef idx="minor">
            <a:schemeClr val="dk1"/>
          </a:fontRef>
        </dgm:style>
      </dgm:prSet>
      <dgm:spPr/>
      <dgm:t>
        <a:bodyPr/>
        <a:lstStyle/>
        <a:p>
          <a:r>
            <a:rPr lang="en-US"/>
            <a:t>Fans</a:t>
          </a:r>
        </a:p>
      </dgm:t>
    </dgm:pt>
    <dgm:pt modelId="{049DA149-0A94-4244-A147-120A7CE8B476}" type="parTrans" cxnId="{5EF2BFD2-2F24-1742-B4B7-CB94502AA81E}">
      <dgm:prSet/>
      <dgm:spPr/>
      <dgm:t>
        <a:bodyPr/>
        <a:lstStyle/>
        <a:p>
          <a:endParaRPr lang="en-US"/>
        </a:p>
      </dgm:t>
    </dgm:pt>
    <dgm:pt modelId="{8FDADAB2-85A3-3546-AD3E-89895E143E9E}" type="sibTrans" cxnId="{5EF2BFD2-2F24-1742-B4B7-CB94502AA81E}">
      <dgm:prSet>
        <dgm:style>
          <a:lnRef idx="3">
            <a:schemeClr val="dk1"/>
          </a:lnRef>
          <a:fillRef idx="0">
            <a:schemeClr val="dk1"/>
          </a:fillRef>
          <a:effectRef idx="2">
            <a:schemeClr val="dk1"/>
          </a:effectRef>
          <a:fontRef idx="minor">
            <a:schemeClr val="tx1"/>
          </a:fontRef>
        </dgm:style>
      </dgm:prSet>
      <dgm:spPr/>
      <dgm:t>
        <a:bodyPr/>
        <a:lstStyle/>
        <a:p>
          <a:endParaRPr lang="en-US"/>
        </a:p>
      </dgm:t>
    </dgm:pt>
    <dgm:pt modelId="{2F490167-877C-9D42-ADB0-A19700CD4328}">
      <dgm:prSet>
        <dgm:style>
          <a:lnRef idx="1">
            <a:schemeClr val="accent4"/>
          </a:lnRef>
          <a:fillRef idx="2">
            <a:schemeClr val="accent4"/>
          </a:fillRef>
          <a:effectRef idx="1">
            <a:schemeClr val="accent4"/>
          </a:effectRef>
          <a:fontRef idx="minor">
            <a:schemeClr val="dk1"/>
          </a:fontRef>
        </dgm:style>
      </dgm:prSet>
      <dgm:spPr/>
      <dgm:t>
        <a:bodyPr/>
        <a:lstStyle/>
        <a:p>
          <a:r>
            <a:rPr lang="en-US"/>
            <a:t>Professionals</a:t>
          </a:r>
        </a:p>
      </dgm:t>
    </dgm:pt>
    <dgm:pt modelId="{3E65F359-F059-EF4B-9E30-382173F7CE88}" type="parTrans" cxnId="{1FD718CE-C827-0D4C-9DAB-5127076BEC9B}">
      <dgm:prSet/>
      <dgm:spPr/>
      <dgm:t>
        <a:bodyPr/>
        <a:lstStyle/>
        <a:p>
          <a:endParaRPr lang="en-US"/>
        </a:p>
      </dgm:t>
    </dgm:pt>
    <dgm:pt modelId="{E9F1112D-06D1-7F4F-A652-73A2123E288A}" type="sibTrans" cxnId="{1FD718CE-C827-0D4C-9DAB-5127076BEC9B}">
      <dgm:prSet>
        <dgm:style>
          <a:lnRef idx="3">
            <a:schemeClr val="dk1"/>
          </a:lnRef>
          <a:fillRef idx="0">
            <a:schemeClr val="dk1"/>
          </a:fillRef>
          <a:effectRef idx="2">
            <a:schemeClr val="dk1"/>
          </a:effectRef>
          <a:fontRef idx="minor">
            <a:schemeClr val="tx1"/>
          </a:fontRef>
        </dgm:style>
      </dgm:prSet>
      <dgm:spPr/>
      <dgm:t>
        <a:bodyPr/>
        <a:lstStyle/>
        <a:p>
          <a:endParaRPr lang="en-US"/>
        </a:p>
      </dgm:t>
    </dgm:pt>
    <dgm:pt modelId="{582A68EC-304F-E44F-A2AF-59CA2FE8CEAD}">
      <dgm:prSet>
        <dgm:style>
          <a:lnRef idx="1">
            <a:schemeClr val="accent4"/>
          </a:lnRef>
          <a:fillRef idx="2">
            <a:schemeClr val="accent4"/>
          </a:fillRef>
          <a:effectRef idx="1">
            <a:schemeClr val="accent4"/>
          </a:effectRef>
          <a:fontRef idx="minor">
            <a:schemeClr val="dk1"/>
          </a:fontRef>
        </dgm:style>
      </dgm:prSet>
      <dgm:spPr/>
      <dgm:t>
        <a:bodyPr/>
        <a:lstStyle/>
        <a:p>
          <a:r>
            <a:rPr lang="en-US"/>
            <a:t>Athletes</a:t>
          </a:r>
        </a:p>
      </dgm:t>
    </dgm:pt>
    <dgm:pt modelId="{D455B5FB-6F79-834C-86C3-D58B670D4BD6}" type="parTrans" cxnId="{AB38098F-C666-AE48-A2D1-B3A4DB431730}">
      <dgm:prSet/>
      <dgm:spPr/>
      <dgm:t>
        <a:bodyPr/>
        <a:lstStyle/>
        <a:p>
          <a:endParaRPr lang="en-US"/>
        </a:p>
      </dgm:t>
    </dgm:pt>
    <dgm:pt modelId="{44B1C861-6C56-134E-BA8E-7A27D1D10526}" type="sibTrans" cxnId="{AB38098F-C666-AE48-A2D1-B3A4DB431730}">
      <dgm:prSet>
        <dgm:style>
          <a:lnRef idx="3">
            <a:schemeClr val="dk1"/>
          </a:lnRef>
          <a:fillRef idx="0">
            <a:schemeClr val="dk1"/>
          </a:fillRef>
          <a:effectRef idx="2">
            <a:schemeClr val="dk1"/>
          </a:effectRef>
          <a:fontRef idx="minor">
            <a:schemeClr val="tx1"/>
          </a:fontRef>
        </dgm:style>
      </dgm:prSet>
      <dgm:spPr/>
      <dgm:t>
        <a:bodyPr/>
        <a:lstStyle/>
        <a:p>
          <a:endParaRPr lang="en-US"/>
        </a:p>
      </dgm:t>
    </dgm:pt>
    <dgm:pt modelId="{4DC72D51-448C-4843-B986-6F9EB18A32FF}" type="pres">
      <dgm:prSet presAssocID="{504C0FE2-A72A-944F-AF38-E6AF71619EFD}" presName="cycle" presStyleCnt="0">
        <dgm:presLayoutVars>
          <dgm:dir/>
          <dgm:resizeHandles val="exact"/>
        </dgm:presLayoutVars>
      </dgm:prSet>
      <dgm:spPr/>
    </dgm:pt>
    <dgm:pt modelId="{2A24F044-C242-E84F-82F1-0951A6A872F6}" type="pres">
      <dgm:prSet presAssocID="{BA9DD38D-D8C9-AE47-AE34-25F6E4E70427}" presName="node" presStyleLbl="node1" presStyleIdx="0" presStyleCnt="9">
        <dgm:presLayoutVars>
          <dgm:bulletEnabled val="1"/>
        </dgm:presLayoutVars>
      </dgm:prSet>
      <dgm:spPr/>
    </dgm:pt>
    <dgm:pt modelId="{AA26BEBB-C134-3B41-B4D0-EF4EAAE7173B}" type="pres">
      <dgm:prSet presAssocID="{BA9DD38D-D8C9-AE47-AE34-25F6E4E70427}" presName="spNode" presStyleCnt="0"/>
      <dgm:spPr/>
    </dgm:pt>
    <dgm:pt modelId="{1AC701BB-DD16-2F4C-B0F5-0A20FC3EA5F0}" type="pres">
      <dgm:prSet presAssocID="{431A0A86-5F8E-D741-9350-41E7035CEDD2}" presName="sibTrans" presStyleLbl="sibTrans1D1" presStyleIdx="0" presStyleCnt="9"/>
      <dgm:spPr/>
    </dgm:pt>
    <dgm:pt modelId="{CA289903-A26B-2E42-9AFD-6C2D7F2A1E25}" type="pres">
      <dgm:prSet presAssocID="{9B6415E6-6717-1442-B903-BBE890FCFC99}" presName="node" presStyleLbl="node1" presStyleIdx="1" presStyleCnt="9">
        <dgm:presLayoutVars>
          <dgm:bulletEnabled val="1"/>
        </dgm:presLayoutVars>
      </dgm:prSet>
      <dgm:spPr/>
    </dgm:pt>
    <dgm:pt modelId="{D9AD1261-7D48-9245-A7CF-486BE2AF539B}" type="pres">
      <dgm:prSet presAssocID="{9B6415E6-6717-1442-B903-BBE890FCFC99}" presName="spNode" presStyleCnt="0"/>
      <dgm:spPr/>
    </dgm:pt>
    <dgm:pt modelId="{998F18F7-3AEF-354F-904C-7496722E5CC6}" type="pres">
      <dgm:prSet presAssocID="{54CEEB32-C3FE-D043-8955-46FBE2942BD4}" presName="sibTrans" presStyleLbl="sibTrans1D1" presStyleIdx="1" presStyleCnt="9"/>
      <dgm:spPr/>
    </dgm:pt>
    <dgm:pt modelId="{C4303B18-CB5E-5B41-867D-AA47AA500CD5}" type="pres">
      <dgm:prSet presAssocID="{70A2122B-097A-2540-924B-59BF6B9F9DD8}" presName="node" presStyleLbl="node1" presStyleIdx="2" presStyleCnt="9">
        <dgm:presLayoutVars>
          <dgm:bulletEnabled val="1"/>
        </dgm:presLayoutVars>
      </dgm:prSet>
      <dgm:spPr/>
    </dgm:pt>
    <dgm:pt modelId="{2C4D7FB8-F710-5F4E-BA91-154876EDEACF}" type="pres">
      <dgm:prSet presAssocID="{70A2122B-097A-2540-924B-59BF6B9F9DD8}" presName="spNode" presStyleCnt="0"/>
      <dgm:spPr/>
    </dgm:pt>
    <dgm:pt modelId="{6ABFCA33-22C1-104B-A3FA-B1A303D58796}" type="pres">
      <dgm:prSet presAssocID="{8FDADAB2-85A3-3546-AD3E-89895E143E9E}" presName="sibTrans" presStyleLbl="sibTrans1D1" presStyleIdx="2" presStyleCnt="9"/>
      <dgm:spPr/>
    </dgm:pt>
    <dgm:pt modelId="{B5D06012-4AE5-3740-B1DC-33E9B57CEA0D}" type="pres">
      <dgm:prSet presAssocID="{2F490167-877C-9D42-ADB0-A19700CD4328}" presName="node" presStyleLbl="node1" presStyleIdx="3" presStyleCnt="9">
        <dgm:presLayoutVars>
          <dgm:bulletEnabled val="1"/>
        </dgm:presLayoutVars>
      </dgm:prSet>
      <dgm:spPr/>
    </dgm:pt>
    <dgm:pt modelId="{7F48E1DC-2FE6-1D4F-8AAD-D1CE5C2005A7}" type="pres">
      <dgm:prSet presAssocID="{2F490167-877C-9D42-ADB0-A19700CD4328}" presName="spNode" presStyleCnt="0"/>
      <dgm:spPr/>
    </dgm:pt>
    <dgm:pt modelId="{554B5E8B-5F21-8E4D-82F4-33BE19F3F9BF}" type="pres">
      <dgm:prSet presAssocID="{E9F1112D-06D1-7F4F-A652-73A2123E288A}" presName="sibTrans" presStyleLbl="sibTrans1D1" presStyleIdx="3" presStyleCnt="9"/>
      <dgm:spPr/>
    </dgm:pt>
    <dgm:pt modelId="{CC81AEB9-D5F3-4F4E-864E-AE52567DCB2B}" type="pres">
      <dgm:prSet presAssocID="{582A68EC-304F-E44F-A2AF-59CA2FE8CEAD}" presName="node" presStyleLbl="node1" presStyleIdx="4" presStyleCnt="9">
        <dgm:presLayoutVars>
          <dgm:bulletEnabled val="1"/>
        </dgm:presLayoutVars>
      </dgm:prSet>
      <dgm:spPr/>
    </dgm:pt>
    <dgm:pt modelId="{694239BE-1BC8-4745-B75A-393B7304B9DF}" type="pres">
      <dgm:prSet presAssocID="{582A68EC-304F-E44F-A2AF-59CA2FE8CEAD}" presName="spNode" presStyleCnt="0"/>
      <dgm:spPr/>
    </dgm:pt>
    <dgm:pt modelId="{B8C3D6E5-B0AF-104F-9379-902A347D1714}" type="pres">
      <dgm:prSet presAssocID="{44B1C861-6C56-134E-BA8E-7A27D1D10526}" presName="sibTrans" presStyleLbl="sibTrans1D1" presStyleIdx="4" presStyleCnt="9"/>
      <dgm:spPr/>
    </dgm:pt>
    <dgm:pt modelId="{D49EE051-816F-464B-BEB6-38452D7C6990}" type="pres">
      <dgm:prSet presAssocID="{A9222F14-127E-FC45-88BE-BC6739E503D8}" presName="node" presStyleLbl="node1" presStyleIdx="5" presStyleCnt="9">
        <dgm:presLayoutVars>
          <dgm:bulletEnabled val="1"/>
        </dgm:presLayoutVars>
      </dgm:prSet>
      <dgm:spPr/>
    </dgm:pt>
    <dgm:pt modelId="{5F9FD8C8-6344-994C-B0FE-29496A7EE84B}" type="pres">
      <dgm:prSet presAssocID="{A9222F14-127E-FC45-88BE-BC6739E503D8}" presName="spNode" presStyleCnt="0"/>
      <dgm:spPr/>
    </dgm:pt>
    <dgm:pt modelId="{B30A2CCC-EC33-BA41-A687-94538CD1F158}" type="pres">
      <dgm:prSet presAssocID="{835EAD23-3926-1B4C-8B63-44EFDEE5ECF8}" presName="sibTrans" presStyleLbl="sibTrans1D1" presStyleIdx="5" presStyleCnt="9"/>
      <dgm:spPr/>
    </dgm:pt>
    <dgm:pt modelId="{CD6DA1CF-877F-7447-85B6-2435764F07C9}" type="pres">
      <dgm:prSet presAssocID="{76E27B37-E9C2-7D46-AD5E-E93610E6ED51}" presName="node" presStyleLbl="node1" presStyleIdx="6" presStyleCnt="9">
        <dgm:presLayoutVars>
          <dgm:bulletEnabled val="1"/>
        </dgm:presLayoutVars>
      </dgm:prSet>
      <dgm:spPr/>
      <dgm:t>
        <a:bodyPr/>
        <a:lstStyle/>
        <a:p>
          <a:endParaRPr lang="en-US"/>
        </a:p>
      </dgm:t>
    </dgm:pt>
    <dgm:pt modelId="{CA8564C5-1887-424B-9B98-F5F0C27CD2F8}" type="pres">
      <dgm:prSet presAssocID="{76E27B37-E9C2-7D46-AD5E-E93610E6ED51}" presName="spNode" presStyleCnt="0"/>
      <dgm:spPr/>
    </dgm:pt>
    <dgm:pt modelId="{640FC24F-2473-CD41-B051-C508CE4B791A}" type="pres">
      <dgm:prSet presAssocID="{118DD274-56E5-BF43-B983-54078F3D12E8}" presName="sibTrans" presStyleLbl="sibTrans1D1" presStyleIdx="6" presStyleCnt="9"/>
      <dgm:spPr/>
    </dgm:pt>
    <dgm:pt modelId="{E0F37289-B1BA-0849-8F29-B37022926AFD}" type="pres">
      <dgm:prSet presAssocID="{F86F7944-F768-AA42-9D96-84DF5B90FDE7}" presName="node" presStyleLbl="node1" presStyleIdx="7" presStyleCnt="9">
        <dgm:presLayoutVars>
          <dgm:bulletEnabled val="1"/>
        </dgm:presLayoutVars>
      </dgm:prSet>
      <dgm:spPr/>
    </dgm:pt>
    <dgm:pt modelId="{E1C698D3-BF0C-E94D-A52F-EBAEC10D3571}" type="pres">
      <dgm:prSet presAssocID="{F86F7944-F768-AA42-9D96-84DF5B90FDE7}" presName="spNode" presStyleCnt="0"/>
      <dgm:spPr/>
    </dgm:pt>
    <dgm:pt modelId="{F566574E-78E7-E548-ACB5-E4228955E594}" type="pres">
      <dgm:prSet presAssocID="{923494DF-2CDD-D84A-8AF2-8D6F2E86E075}" presName="sibTrans" presStyleLbl="sibTrans1D1" presStyleIdx="7" presStyleCnt="9"/>
      <dgm:spPr/>
    </dgm:pt>
    <dgm:pt modelId="{7A57A88E-DD13-5846-BECE-52AE9AA9ABF3}" type="pres">
      <dgm:prSet presAssocID="{134A43E4-A6C1-B149-A2B9-A0F27CD9A021}" presName="node" presStyleLbl="node1" presStyleIdx="8" presStyleCnt="9">
        <dgm:presLayoutVars>
          <dgm:bulletEnabled val="1"/>
        </dgm:presLayoutVars>
      </dgm:prSet>
      <dgm:spPr/>
      <dgm:t>
        <a:bodyPr/>
        <a:lstStyle/>
        <a:p>
          <a:endParaRPr lang="en-US"/>
        </a:p>
      </dgm:t>
    </dgm:pt>
    <dgm:pt modelId="{81BFA18F-E48C-1D4C-BC77-84D044F6CD81}" type="pres">
      <dgm:prSet presAssocID="{134A43E4-A6C1-B149-A2B9-A0F27CD9A021}" presName="spNode" presStyleCnt="0"/>
      <dgm:spPr/>
    </dgm:pt>
    <dgm:pt modelId="{0FB3AA22-762F-6D4A-8E99-43D90BB6B100}" type="pres">
      <dgm:prSet presAssocID="{43A21FB3-09C9-D444-892B-5BB01006D541}" presName="sibTrans" presStyleLbl="sibTrans1D1" presStyleIdx="8" presStyleCnt="9"/>
      <dgm:spPr/>
    </dgm:pt>
  </dgm:ptLst>
  <dgm:cxnLst>
    <dgm:cxn modelId="{31781556-34F4-BA48-94D8-4CCCBE997DB4}" type="presOf" srcId="{8FDADAB2-85A3-3546-AD3E-89895E143E9E}" destId="{6ABFCA33-22C1-104B-A3FA-B1A303D58796}" srcOrd="0" destOrd="0" presId="urn:microsoft.com/office/officeart/2005/8/layout/cycle6"/>
    <dgm:cxn modelId="{B8BE6FAF-E513-D548-B006-AC5F07E28B30}" type="presOf" srcId="{9B6415E6-6717-1442-B903-BBE890FCFC99}" destId="{CA289903-A26B-2E42-9AFD-6C2D7F2A1E25}" srcOrd="0" destOrd="0" presId="urn:microsoft.com/office/officeart/2005/8/layout/cycle6"/>
    <dgm:cxn modelId="{719E66A4-4168-4141-BC28-F87A1D93C229}" type="presOf" srcId="{A9222F14-127E-FC45-88BE-BC6739E503D8}" destId="{D49EE051-816F-464B-BEB6-38452D7C6990}" srcOrd="0" destOrd="0" presId="urn:microsoft.com/office/officeart/2005/8/layout/cycle6"/>
    <dgm:cxn modelId="{F45F192B-EC19-DC4F-A477-3767AD42B2A9}" type="presOf" srcId="{44B1C861-6C56-134E-BA8E-7A27D1D10526}" destId="{B8C3D6E5-B0AF-104F-9379-902A347D1714}" srcOrd="0" destOrd="0" presId="urn:microsoft.com/office/officeart/2005/8/layout/cycle6"/>
    <dgm:cxn modelId="{313AED4D-8FB7-884B-8CB8-22441BB14AB7}" srcId="{504C0FE2-A72A-944F-AF38-E6AF71619EFD}" destId="{F86F7944-F768-AA42-9D96-84DF5B90FDE7}" srcOrd="7" destOrd="0" parTransId="{66CF43C2-26D8-CE43-BEE4-7D2006E4E1A5}" sibTransId="{923494DF-2CDD-D84A-8AF2-8D6F2E86E075}"/>
    <dgm:cxn modelId="{D022E92D-0917-F347-A900-9D3F940C1C61}" type="presOf" srcId="{835EAD23-3926-1B4C-8B63-44EFDEE5ECF8}" destId="{B30A2CCC-EC33-BA41-A687-94538CD1F158}" srcOrd="0" destOrd="0" presId="urn:microsoft.com/office/officeart/2005/8/layout/cycle6"/>
    <dgm:cxn modelId="{715C8BC1-078C-4249-9D6B-CF54B6D9167A}" type="presOf" srcId="{134A43E4-A6C1-B149-A2B9-A0F27CD9A021}" destId="{7A57A88E-DD13-5846-BECE-52AE9AA9ABF3}" srcOrd="0" destOrd="0" presId="urn:microsoft.com/office/officeart/2005/8/layout/cycle6"/>
    <dgm:cxn modelId="{C4A9C6D8-7FE3-2A4C-83F8-816B0B1D8315}" srcId="{504C0FE2-A72A-944F-AF38-E6AF71619EFD}" destId="{A9222F14-127E-FC45-88BE-BC6739E503D8}" srcOrd="5" destOrd="0" parTransId="{97B9686A-4B47-6544-85BA-3E422A6EEB94}" sibTransId="{835EAD23-3926-1B4C-8B63-44EFDEE5ECF8}"/>
    <dgm:cxn modelId="{63C692B5-3649-EA41-B5CA-B69BC16BB408}" type="presOf" srcId="{43A21FB3-09C9-D444-892B-5BB01006D541}" destId="{0FB3AA22-762F-6D4A-8E99-43D90BB6B100}" srcOrd="0" destOrd="0" presId="urn:microsoft.com/office/officeart/2005/8/layout/cycle6"/>
    <dgm:cxn modelId="{7CF87A2E-AB68-0C41-A5EF-CD05A1590B0C}" type="presOf" srcId="{118DD274-56E5-BF43-B983-54078F3D12E8}" destId="{640FC24F-2473-CD41-B051-C508CE4B791A}" srcOrd="0" destOrd="0" presId="urn:microsoft.com/office/officeart/2005/8/layout/cycle6"/>
    <dgm:cxn modelId="{A3F5B131-E7BA-594A-A3E8-0C67BF90E554}" type="presOf" srcId="{504C0FE2-A72A-944F-AF38-E6AF71619EFD}" destId="{4DC72D51-448C-4843-B986-6F9EB18A32FF}" srcOrd="0" destOrd="0" presId="urn:microsoft.com/office/officeart/2005/8/layout/cycle6"/>
    <dgm:cxn modelId="{B499FBCE-9C44-1B4C-9D3E-87E747FA1AA2}" type="presOf" srcId="{582A68EC-304F-E44F-A2AF-59CA2FE8CEAD}" destId="{CC81AEB9-D5F3-4F4E-864E-AE52567DCB2B}" srcOrd="0" destOrd="0" presId="urn:microsoft.com/office/officeart/2005/8/layout/cycle6"/>
    <dgm:cxn modelId="{A32B1AC4-95DB-5A4D-84AC-BE6C03238B2E}" srcId="{504C0FE2-A72A-944F-AF38-E6AF71619EFD}" destId="{9B6415E6-6717-1442-B903-BBE890FCFC99}" srcOrd="1" destOrd="0" parTransId="{5152AB96-E4F9-C147-963D-A56E8D451BDD}" sibTransId="{54CEEB32-C3FE-D043-8955-46FBE2942BD4}"/>
    <dgm:cxn modelId="{6B2C4949-654F-CC4F-AFFF-F61E1945C2E1}" type="presOf" srcId="{F86F7944-F768-AA42-9D96-84DF5B90FDE7}" destId="{E0F37289-B1BA-0849-8F29-B37022926AFD}" srcOrd="0" destOrd="0" presId="urn:microsoft.com/office/officeart/2005/8/layout/cycle6"/>
    <dgm:cxn modelId="{97EAF3DD-987F-CD4A-B536-988C8116BB12}" type="presOf" srcId="{76E27B37-E9C2-7D46-AD5E-E93610E6ED51}" destId="{CD6DA1CF-877F-7447-85B6-2435764F07C9}" srcOrd="0" destOrd="0" presId="urn:microsoft.com/office/officeart/2005/8/layout/cycle6"/>
    <dgm:cxn modelId="{AB38098F-C666-AE48-A2D1-B3A4DB431730}" srcId="{504C0FE2-A72A-944F-AF38-E6AF71619EFD}" destId="{582A68EC-304F-E44F-A2AF-59CA2FE8CEAD}" srcOrd="4" destOrd="0" parTransId="{D455B5FB-6F79-834C-86C3-D58B670D4BD6}" sibTransId="{44B1C861-6C56-134E-BA8E-7A27D1D10526}"/>
    <dgm:cxn modelId="{0A2CA0FF-65E3-3042-A6D4-6859E520B99B}" type="presOf" srcId="{923494DF-2CDD-D84A-8AF2-8D6F2E86E075}" destId="{F566574E-78E7-E548-ACB5-E4228955E594}" srcOrd="0" destOrd="0" presId="urn:microsoft.com/office/officeart/2005/8/layout/cycle6"/>
    <dgm:cxn modelId="{CBBFE3E1-C74B-CA4E-8A7C-9031B38349F3}" type="presOf" srcId="{2F490167-877C-9D42-ADB0-A19700CD4328}" destId="{B5D06012-4AE5-3740-B1DC-33E9B57CEA0D}" srcOrd="0" destOrd="0" presId="urn:microsoft.com/office/officeart/2005/8/layout/cycle6"/>
    <dgm:cxn modelId="{C1CA8BE1-D883-B645-9A62-A3EB38E94AA6}" type="presOf" srcId="{70A2122B-097A-2540-924B-59BF6B9F9DD8}" destId="{C4303B18-CB5E-5B41-867D-AA47AA500CD5}" srcOrd="0" destOrd="0" presId="urn:microsoft.com/office/officeart/2005/8/layout/cycle6"/>
    <dgm:cxn modelId="{BD54068C-FE5A-CF4D-9B94-D8D1F5DE96C2}" type="presOf" srcId="{BA9DD38D-D8C9-AE47-AE34-25F6E4E70427}" destId="{2A24F044-C242-E84F-82F1-0951A6A872F6}" srcOrd="0" destOrd="0" presId="urn:microsoft.com/office/officeart/2005/8/layout/cycle6"/>
    <dgm:cxn modelId="{5EF2BFD2-2F24-1742-B4B7-CB94502AA81E}" srcId="{504C0FE2-A72A-944F-AF38-E6AF71619EFD}" destId="{70A2122B-097A-2540-924B-59BF6B9F9DD8}" srcOrd="2" destOrd="0" parTransId="{049DA149-0A94-4244-A147-120A7CE8B476}" sibTransId="{8FDADAB2-85A3-3546-AD3E-89895E143E9E}"/>
    <dgm:cxn modelId="{6B1DD1B0-9FDA-C04C-A779-02FF15A7DF66}" type="presOf" srcId="{431A0A86-5F8E-D741-9350-41E7035CEDD2}" destId="{1AC701BB-DD16-2F4C-B0F5-0A20FC3EA5F0}" srcOrd="0" destOrd="0" presId="urn:microsoft.com/office/officeart/2005/8/layout/cycle6"/>
    <dgm:cxn modelId="{F06D57EF-39DB-6744-9007-A0FDAC903812}" srcId="{504C0FE2-A72A-944F-AF38-E6AF71619EFD}" destId="{76E27B37-E9C2-7D46-AD5E-E93610E6ED51}" srcOrd="6" destOrd="0" parTransId="{A2EA4ACF-D294-8340-A4D0-9D246840249F}" sibTransId="{118DD274-56E5-BF43-B983-54078F3D12E8}"/>
    <dgm:cxn modelId="{42F62472-CC91-1345-8AD7-3283FF5589E7}" type="presOf" srcId="{54CEEB32-C3FE-D043-8955-46FBE2942BD4}" destId="{998F18F7-3AEF-354F-904C-7496722E5CC6}" srcOrd="0" destOrd="0" presId="urn:microsoft.com/office/officeart/2005/8/layout/cycle6"/>
    <dgm:cxn modelId="{3D328179-05A2-124E-9C7B-2DDA0BD35D39}" srcId="{504C0FE2-A72A-944F-AF38-E6AF71619EFD}" destId="{134A43E4-A6C1-B149-A2B9-A0F27CD9A021}" srcOrd="8" destOrd="0" parTransId="{20AF4400-6DEE-C44D-8DA8-23C4783C54ED}" sibTransId="{43A21FB3-09C9-D444-892B-5BB01006D541}"/>
    <dgm:cxn modelId="{074122C1-30EB-4F43-AD9F-9DB4BAAA5627}" srcId="{504C0FE2-A72A-944F-AF38-E6AF71619EFD}" destId="{BA9DD38D-D8C9-AE47-AE34-25F6E4E70427}" srcOrd="0" destOrd="0" parTransId="{6E11D4EB-F74C-0F41-92BE-09DDBCB8368F}" sibTransId="{431A0A86-5F8E-D741-9350-41E7035CEDD2}"/>
    <dgm:cxn modelId="{1FD718CE-C827-0D4C-9DAB-5127076BEC9B}" srcId="{504C0FE2-A72A-944F-AF38-E6AF71619EFD}" destId="{2F490167-877C-9D42-ADB0-A19700CD4328}" srcOrd="3" destOrd="0" parTransId="{3E65F359-F059-EF4B-9E30-382173F7CE88}" sibTransId="{E9F1112D-06D1-7F4F-A652-73A2123E288A}"/>
    <dgm:cxn modelId="{519F8684-5107-5D4D-B5C1-5AF508640FA9}" type="presOf" srcId="{E9F1112D-06D1-7F4F-A652-73A2123E288A}" destId="{554B5E8B-5F21-8E4D-82F4-33BE19F3F9BF}" srcOrd="0" destOrd="0" presId="urn:microsoft.com/office/officeart/2005/8/layout/cycle6"/>
    <dgm:cxn modelId="{E6A027B3-D572-7041-BDFC-E2EA55DCBF8A}" type="presParOf" srcId="{4DC72D51-448C-4843-B986-6F9EB18A32FF}" destId="{2A24F044-C242-E84F-82F1-0951A6A872F6}" srcOrd="0" destOrd="0" presId="urn:microsoft.com/office/officeart/2005/8/layout/cycle6"/>
    <dgm:cxn modelId="{E0B00415-2E75-EF41-BECD-1AA74BED8D2B}" type="presParOf" srcId="{4DC72D51-448C-4843-B986-6F9EB18A32FF}" destId="{AA26BEBB-C134-3B41-B4D0-EF4EAAE7173B}" srcOrd="1" destOrd="0" presId="urn:microsoft.com/office/officeart/2005/8/layout/cycle6"/>
    <dgm:cxn modelId="{7EC0655C-8A4C-2645-B4E5-B93B73575EAB}" type="presParOf" srcId="{4DC72D51-448C-4843-B986-6F9EB18A32FF}" destId="{1AC701BB-DD16-2F4C-B0F5-0A20FC3EA5F0}" srcOrd="2" destOrd="0" presId="urn:microsoft.com/office/officeart/2005/8/layout/cycle6"/>
    <dgm:cxn modelId="{CF8E0089-CAF9-474C-A588-6364A5AE8FE1}" type="presParOf" srcId="{4DC72D51-448C-4843-B986-6F9EB18A32FF}" destId="{CA289903-A26B-2E42-9AFD-6C2D7F2A1E25}" srcOrd="3" destOrd="0" presId="urn:microsoft.com/office/officeart/2005/8/layout/cycle6"/>
    <dgm:cxn modelId="{95B4E03C-52C7-624A-BC0B-D43AF1F2F432}" type="presParOf" srcId="{4DC72D51-448C-4843-B986-6F9EB18A32FF}" destId="{D9AD1261-7D48-9245-A7CF-486BE2AF539B}" srcOrd="4" destOrd="0" presId="urn:microsoft.com/office/officeart/2005/8/layout/cycle6"/>
    <dgm:cxn modelId="{075375B1-7D67-6241-B101-C444C733A5BC}" type="presParOf" srcId="{4DC72D51-448C-4843-B986-6F9EB18A32FF}" destId="{998F18F7-3AEF-354F-904C-7496722E5CC6}" srcOrd="5" destOrd="0" presId="urn:microsoft.com/office/officeart/2005/8/layout/cycle6"/>
    <dgm:cxn modelId="{69E6D282-FEA8-B84C-9705-30469FB67DF7}" type="presParOf" srcId="{4DC72D51-448C-4843-B986-6F9EB18A32FF}" destId="{C4303B18-CB5E-5B41-867D-AA47AA500CD5}" srcOrd="6" destOrd="0" presId="urn:microsoft.com/office/officeart/2005/8/layout/cycle6"/>
    <dgm:cxn modelId="{C966E5F3-1A44-B14A-AC38-2F7F1272CF2B}" type="presParOf" srcId="{4DC72D51-448C-4843-B986-6F9EB18A32FF}" destId="{2C4D7FB8-F710-5F4E-BA91-154876EDEACF}" srcOrd="7" destOrd="0" presId="urn:microsoft.com/office/officeart/2005/8/layout/cycle6"/>
    <dgm:cxn modelId="{92D4D230-878A-EC45-9DDB-03AB0495E8CA}" type="presParOf" srcId="{4DC72D51-448C-4843-B986-6F9EB18A32FF}" destId="{6ABFCA33-22C1-104B-A3FA-B1A303D58796}" srcOrd="8" destOrd="0" presId="urn:microsoft.com/office/officeart/2005/8/layout/cycle6"/>
    <dgm:cxn modelId="{1EC0599D-8F52-2748-BA04-6B8C8180B0CF}" type="presParOf" srcId="{4DC72D51-448C-4843-B986-6F9EB18A32FF}" destId="{B5D06012-4AE5-3740-B1DC-33E9B57CEA0D}" srcOrd="9" destOrd="0" presId="urn:microsoft.com/office/officeart/2005/8/layout/cycle6"/>
    <dgm:cxn modelId="{F6164314-F67A-CB4E-A9D6-7993F6195E25}" type="presParOf" srcId="{4DC72D51-448C-4843-B986-6F9EB18A32FF}" destId="{7F48E1DC-2FE6-1D4F-8AAD-D1CE5C2005A7}" srcOrd="10" destOrd="0" presId="urn:microsoft.com/office/officeart/2005/8/layout/cycle6"/>
    <dgm:cxn modelId="{C1636C68-E8B0-0949-8E64-AC9FE887E05D}" type="presParOf" srcId="{4DC72D51-448C-4843-B986-6F9EB18A32FF}" destId="{554B5E8B-5F21-8E4D-82F4-33BE19F3F9BF}" srcOrd="11" destOrd="0" presId="urn:microsoft.com/office/officeart/2005/8/layout/cycle6"/>
    <dgm:cxn modelId="{0B3BDC7A-44B2-7149-8821-56F4F7D5E43E}" type="presParOf" srcId="{4DC72D51-448C-4843-B986-6F9EB18A32FF}" destId="{CC81AEB9-D5F3-4F4E-864E-AE52567DCB2B}" srcOrd="12" destOrd="0" presId="urn:microsoft.com/office/officeart/2005/8/layout/cycle6"/>
    <dgm:cxn modelId="{09F628CA-6116-B14C-A158-4307482C8320}" type="presParOf" srcId="{4DC72D51-448C-4843-B986-6F9EB18A32FF}" destId="{694239BE-1BC8-4745-B75A-393B7304B9DF}" srcOrd="13" destOrd="0" presId="urn:microsoft.com/office/officeart/2005/8/layout/cycle6"/>
    <dgm:cxn modelId="{BFEA1EC0-AD7D-5A4A-AAA8-3435D7FB7C8D}" type="presParOf" srcId="{4DC72D51-448C-4843-B986-6F9EB18A32FF}" destId="{B8C3D6E5-B0AF-104F-9379-902A347D1714}" srcOrd="14" destOrd="0" presId="urn:microsoft.com/office/officeart/2005/8/layout/cycle6"/>
    <dgm:cxn modelId="{77D5444F-3FA4-E948-AC70-3D3364568171}" type="presParOf" srcId="{4DC72D51-448C-4843-B986-6F9EB18A32FF}" destId="{D49EE051-816F-464B-BEB6-38452D7C6990}" srcOrd="15" destOrd="0" presId="urn:microsoft.com/office/officeart/2005/8/layout/cycle6"/>
    <dgm:cxn modelId="{B1D889EA-AFCD-5246-894A-762C56BFBF8E}" type="presParOf" srcId="{4DC72D51-448C-4843-B986-6F9EB18A32FF}" destId="{5F9FD8C8-6344-994C-B0FE-29496A7EE84B}" srcOrd="16" destOrd="0" presId="urn:microsoft.com/office/officeart/2005/8/layout/cycle6"/>
    <dgm:cxn modelId="{27623404-6C97-AA45-908A-6F863D51E5FA}" type="presParOf" srcId="{4DC72D51-448C-4843-B986-6F9EB18A32FF}" destId="{B30A2CCC-EC33-BA41-A687-94538CD1F158}" srcOrd="17" destOrd="0" presId="urn:microsoft.com/office/officeart/2005/8/layout/cycle6"/>
    <dgm:cxn modelId="{9AAFC993-56CA-BF4F-8564-2C2B95AC1357}" type="presParOf" srcId="{4DC72D51-448C-4843-B986-6F9EB18A32FF}" destId="{CD6DA1CF-877F-7447-85B6-2435764F07C9}" srcOrd="18" destOrd="0" presId="urn:microsoft.com/office/officeart/2005/8/layout/cycle6"/>
    <dgm:cxn modelId="{ED3CE9A5-3682-8B41-A841-C03BF1BA9A41}" type="presParOf" srcId="{4DC72D51-448C-4843-B986-6F9EB18A32FF}" destId="{CA8564C5-1887-424B-9B98-F5F0C27CD2F8}" srcOrd="19" destOrd="0" presId="urn:microsoft.com/office/officeart/2005/8/layout/cycle6"/>
    <dgm:cxn modelId="{04631B56-5073-F74E-A8AB-C8F3D4A2CBE0}" type="presParOf" srcId="{4DC72D51-448C-4843-B986-6F9EB18A32FF}" destId="{640FC24F-2473-CD41-B051-C508CE4B791A}" srcOrd="20" destOrd="0" presId="urn:microsoft.com/office/officeart/2005/8/layout/cycle6"/>
    <dgm:cxn modelId="{2433917B-80BB-FE41-ADFF-37DE865FCB5F}" type="presParOf" srcId="{4DC72D51-448C-4843-B986-6F9EB18A32FF}" destId="{E0F37289-B1BA-0849-8F29-B37022926AFD}" srcOrd="21" destOrd="0" presId="urn:microsoft.com/office/officeart/2005/8/layout/cycle6"/>
    <dgm:cxn modelId="{F83FBA98-D41D-BF4E-9327-4F29F6FC8BB5}" type="presParOf" srcId="{4DC72D51-448C-4843-B986-6F9EB18A32FF}" destId="{E1C698D3-BF0C-E94D-A52F-EBAEC10D3571}" srcOrd="22" destOrd="0" presId="urn:microsoft.com/office/officeart/2005/8/layout/cycle6"/>
    <dgm:cxn modelId="{4CA668AA-A46B-7445-82E1-85B7AAE1D0FF}" type="presParOf" srcId="{4DC72D51-448C-4843-B986-6F9EB18A32FF}" destId="{F566574E-78E7-E548-ACB5-E4228955E594}" srcOrd="23" destOrd="0" presId="urn:microsoft.com/office/officeart/2005/8/layout/cycle6"/>
    <dgm:cxn modelId="{75FE80AE-3E68-C34B-AEED-F3F5A7F2A8B9}" type="presParOf" srcId="{4DC72D51-448C-4843-B986-6F9EB18A32FF}" destId="{7A57A88E-DD13-5846-BECE-52AE9AA9ABF3}" srcOrd="24" destOrd="0" presId="urn:microsoft.com/office/officeart/2005/8/layout/cycle6"/>
    <dgm:cxn modelId="{B2CC1F10-9B1E-3242-9DA0-E92920BD1ADD}" type="presParOf" srcId="{4DC72D51-448C-4843-B986-6F9EB18A32FF}" destId="{81BFA18F-E48C-1D4C-BC77-84D044F6CD81}" srcOrd="25" destOrd="0" presId="urn:microsoft.com/office/officeart/2005/8/layout/cycle6"/>
    <dgm:cxn modelId="{4C854C67-719A-0844-A962-C422D455DC93}" type="presParOf" srcId="{4DC72D51-448C-4843-B986-6F9EB18A32FF}" destId="{0FB3AA22-762F-6D4A-8E99-43D90BB6B100}" srcOrd="26" destOrd="0" presId="urn:microsoft.com/office/officeart/2005/8/layout/cycle6"/>
  </dgm:cxnLst>
  <dgm:bg>
    <a:noFill/>
  </dgm:bg>
  <dgm:whole/>
  <dgm:extLst>
    <a:ext uri="http://schemas.microsoft.com/office/drawing/2008/diagram">
      <dsp:dataModelExt xmlns:dsp="http://schemas.microsoft.com/office/drawing/2008/diagram" relId="rId14" minVer="http://schemas.openxmlformats.org/drawingml/2006/diagram"/>
    </a:ext>
  </dgm:extLst>
</dgm:dataModel>
</file>

<file path=word/diagrams/drawing1.xml><?xml version="1.0" encoding="utf-8"?>
<dsp:drawing xmlns:dgm="http://schemas.openxmlformats.org/drawingml/2006/diagram" xmlns:dsp="http://schemas.microsoft.com/office/drawing/2008/diagram" xmlns:a="http://schemas.openxmlformats.org/drawingml/2006/main">
  <dsp:spTree>
    <dsp:nvGrpSpPr>
      <dsp:cNvPr id="0" name=""/>
      <dsp:cNvGrpSpPr/>
    </dsp:nvGrpSpPr>
    <dsp:grpSpPr/>
    <dsp:sp modelId="{2A24F044-C242-E84F-82F1-0951A6A872F6}">
      <dsp:nvSpPr>
        <dsp:cNvPr id="0" name=""/>
        <dsp:cNvSpPr/>
      </dsp:nvSpPr>
      <dsp:spPr>
        <a:xfrm>
          <a:off x="2355383" y="1514"/>
          <a:ext cx="559733" cy="363826"/>
        </a:xfrm>
        <a:prstGeom prst="roundRect">
          <a:avLst/>
        </a:prstGeom>
        <a:gradFill rotWithShape="1">
          <a:gsLst>
            <a:gs pos="0">
              <a:schemeClr val="accent4">
                <a:tint val="50000"/>
                <a:satMod val="300000"/>
              </a:schemeClr>
            </a:gs>
            <a:gs pos="35000">
              <a:schemeClr val="accent4">
                <a:tint val="37000"/>
                <a:satMod val="300000"/>
              </a:schemeClr>
            </a:gs>
            <a:gs pos="100000">
              <a:schemeClr val="accent4">
                <a:tint val="15000"/>
                <a:satMod val="350000"/>
              </a:schemeClr>
            </a:gs>
          </a:gsLst>
          <a:lin ang="16200000" scaled="1"/>
        </a:gradFill>
        <a:ln w="9525" cap="flat" cmpd="sng" algn="ctr">
          <a:solidFill>
            <a:schemeClr val="accent4">
              <a:shade val="95000"/>
              <a:satMod val="105000"/>
            </a:schemeClr>
          </a:solidFill>
          <a:prstDash val="solid"/>
        </a:ln>
        <a:effectLst>
          <a:outerShdw blurRad="40000" dist="20000" dir="5400000" rotWithShape="0">
            <a:srgbClr val="000000">
              <a:alpha val="38000"/>
            </a:srgbClr>
          </a:outerShdw>
        </a:effectLst>
      </dsp:spPr>
      <dsp:style>
        <a:lnRef idx="1">
          <a:schemeClr val="accent4"/>
        </a:lnRef>
        <a:fillRef idx="2">
          <a:schemeClr val="accent4"/>
        </a:fillRef>
        <a:effectRef idx="1">
          <a:schemeClr val="accent4"/>
        </a:effectRef>
        <a:fontRef idx="minor">
          <a:schemeClr val="dk1"/>
        </a:fontRef>
      </dsp:style>
      <dsp:txBody>
        <a:bodyPr spcFirstLastPara="0" vert="horz" wrap="square" lIns="22860" tIns="22860" rIns="22860" bIns="22860" numCol="1" spcCol="1270" anchor="ctr" anchorCtr="0">
          <a:noAutofit/>
        </a:bodyPr>
        <a:lstStyle/>
        <a:p>
          <a:pPr lvl="0" algn="ctr" defTabSz="266700">
            <a:lnSpc>
              <a:spcPct val="90000"/>
            </a:lnSpc>
            <a:spcBef>
              <a:spcPct val="0"/>
            </a:spcBef>
            <a:spcAft>
              <a:spcPct val="35000"/>
            </a:spcAft>
          </a:pPr>
          <a:r>
            <a:rPr lang="en-US" sz="600" kern="1200"/>
            <a:t>Sponsors</a:t>
          </a:r>
        </a:p>
      </dsp:txBody>
      <dsp:txXfrm>
        <a:off x="2373144" y="19275"/>
        <a:ext cx="524211" cy="328304"/>
      </dsp:txXfrm>
    </dsp:sp>
    <dsp:sp modelId="{1AC701BB-DD16-2F4C-B0F5-0A20FC3EA5F0}">
      <dsp:nvSpPr>
        <dsp:cNvPr id="0" name=""/>
        <dsp:cNvSpPr/>
      </dsp:nvSpPr>
      <dsp:spPr>
        <a:xfrm>
          <a:off x="1239247" y="183427"/>
          <a:ext cx="2792004" cy="2792004"/>
        </a:xfrm>
        <a:custGeom>
          <a:avLst/>
          <a:gdLst/>
          <a:ahLst/>
          <a:cxnLst/>
          <a:rect l="0" t="0" r="0" b="0"/>
          <a:pathLst>
            <a:path>
              <a:moveTo>
                <a:pt x="1679379" y="29064"/>
              </a:moveTo>
              <a:arcTo wR="1396002" hR="1396002" stAng="16902719" swAng="867476"/>
            </a:path>
          </a:pathLst>
        </a:custGeom>
        <a:noFill/>
        <a:ln w="38100" cap="flat" cmpd="sng" algn="ctr">
          <a:solidFill>
            <a:schemeClr val="dk1"/>
          </a:solidFill>
          <a:prstDash val="solid"/>
        </a:ln>
        <a:effectLst>
          <a:outerShdw blurRad="40000" dist="23000" dir="5400000" rotWithShape="0">
            <a:srgbClr val="000000">
              <a:alpha val="35000"/>
            </a:srgbClr>
          </a:outerShdw>
        </a:effectLst>
      </dsp:spPr>
      <dsp:style>
        <a:lnRef idx="3">
          <a:schemeClr val="dk1"/>
        </a:lnRef>
        <a:fillRef idx="0">
          <a:schemeClr val="dk1"/>
        </a:fillRef>
        <a:effectRef idx="2">
          <a:schemeClr val="dk1"/>
        </a:effectRef>
        <a:fontRef idx="minor">
          <a:schemeClr val="tx1"/>
        </a:fontRef>
      </dsp:style>
    </dsp:sp>
    <dsp:sp modelId="{CA289903-A26B-2E42-9AFD-6C2D7F2A1E25}">
      <dsp:nvSpPr>
        <dsp:cNvPr id="0" name=""/>
        <dsp:cNvSpPr/>
      </dsp:nvSpPr>
      <dsp:spPr>
        <a:xfrm>
          <a:off x="3252716" y="328116"/>
          <a:ext cx="559733" cy="363826"/>
        </a:xfrm>
        <a:prstGeom prst="roundRect">
          <a:avLst/>
        </a:prstGeom>
        <a:gradFill rotWithShape="1">
          <a:gsLst>
            <a:gs pos="0">
              <a:schemeClr val="accent4">
                <a:tint val="50000"/>
                <a:satMod val="300000"/>
              </a:schemeClr>
            </a:gs>
            <a:gs pos="35000">
              <a:schemeClr val="accent4">
                <a:tint val="37000"/>
                <a:satMod val="300000"/>
              </a:schemeClr>
            </a:gs>
            <a:gs pos="100000">
              <a:schemeClr val="accent4">
                <a:tint val="15000"/>
                <a:satMod val="350000"/>
              </a:schemeClr>
            </a:gs>
          </a:gsLst>
          <a:lin ang="16200000" scaled="1"/>
        </a:gradFill>
        <a:ln w="9525" cap="flat" cmpd="sng" algn="ctr">
          <a:solidFill>
            <a:schemeClr val="accent4">
              <a:shade val="95000"/>
              <a:satMod val="105000"/>
            </a:schemeClr>
          </a:solidFill>
          <a:prstDash val="solid"/>
        </a:ln>
        <a:effectLst>
          <a:outerShdw blurRad="40000" dist="20000" dir="5400000" rotWithShape="0">
            <a:srgbClr val="000000">
              <a:alpha val="38000"/>
            </a:srgbClr>
          </a:outerShdw>
        </a:effectLst>
      </dsp:spPr>
      <dsp:style>
        <a:lnRef idx="1">
          <a:schemeClr val="accent4"/>
        </a:lnRef>
        <a:fillRef idx="2">
          <a:schemeClr val="accent4"/>
        </a:fillRef>
        <a:effectRef idx="1">
          <a:schemeClr val="accent4"/>
        </a:effectRef>
        <a:fontRef idx="minor">
          <a:schemeClr val="dk1"/>
        </a:fontRef>
      </dsp:style>
      <dsp:txBody>
        <a:bodyPr spcFirstLastPara="0" vert="horz" wrap="square" lIns="22860" tIns="22860" rIns="22860" bIns="22860" numCol="1" spcCol="1270" anchor="ctr" anchorCtr="0">
          <a:noAutofit/>
        </a:bodyPr>
        <a:lstStyle/>
        <a:p>
          <a:pPr lvl="0" algn="ctr" defTabSz="266700">
            <a:lnSpc>
              <a:spcPct val="90000"/>
            </a:lnSpc>
            <a:spcBef>
              <a:spcPct val="0"/>
            </a:spcBef>
            <a:spcAft>
              <a:spcPct val="35000"/>
            </a:spcAft>
          </a:pPr>
          <a:r>
            <a:rPr lang="en-US" sz="600" kern="1200"/>
            <a:t>Endorsers</a:t>
          </a:r>
        </a:p>
      </dsp:txBody>
      <dsp:txXfrm>
        <a:off x="3270477" y="345877"/>
        <a:ext cx="524211" cy="328304"/>
      </dsp:txXfrm>
    </dsp:sp>
    <dsp:sp modelId="{998F18F7-3AEF-354F-904C-7496722E5CC6}">
      <dsp:nvSpPr>
        <dsp:cNvPr id="0" name=""/>
        <dsp:cNvSpPr/>
      </dsp:nvSpPr>
      <dsp:spPr>
        <a:xfrm>
          <a:off x="1239247" y="183427"/>
          <a:ext cx="2792004" cy="2792004"/>
        </a:xfrm>
        <a:custGeom>
          <a:avLst/>
          <a:gdLst/>
          <a:ahLst/>
          <a:cxnLst/>
          <a:rect l="0" t="0" r="0" b="0"/>
          <a:pathLst>
            <a:path>
              <a:moveTo>
                <a:pt x="2476932" y="512593"/>
              </a:moveTo>
              <a:arcTo wR="1396002" hR="1396002" stAng="19244521" swAng="1280760"/>
            </a:path>
          </a:pathLst>
        </a:custGeom>
        <a:noFill/>
        <a:ln w="38100" cap="flat" cmpd="sng" algn="ctr">
          <a:solidFill>
            <a:schemeClr val="dk1"/>
          </a:solidFill>
          <a:prstDash val="solid"/>
        </a:ln>
        <a:effectLst>
          <a:outerShdw blurRad="40000" dist="23000" dir="5400000" rotWithShape="0">
            <a:srgbClr val="000000">
              <a:alpha val="35000"/>
            </a:srgbClr>
          </a:outerShdw>
        </a:effectLst>
      </dsp:spPr>
      <dsp:style>
        <a:lnRef idx="3">
          <a:schemeClr val="dk1"/>
        </a:lnRef>
        <a:fillRef idx="0">
          <a:schemeClr val="dk1"/>
        </a:fillRef>
        <a:effectRef idx="2">
          <a:schemeClr val="dk1"/>
        </a:effectRef>
        <a:fontRef idx="minor">
          <a:schemeClr val="tx1"/>
        </a:fontRef>
      </dsp:style>
    </dsp:sp>
    <dsp:sp modelId="{C4303B18-CB5E-5B41-867D-AA47AA500CD5}">
      <dsp:nvSpPr>
        <dsp:cNvPr id="0" name=""/>
        <dsp:cNvSpPr/>
      </dsp:nvSpPr>
      <dsp:spPr>
        <a:xfrm>
          <a:off x="3730176" y="1155103"/>
          <a:ext cx="559733" cy="363826"/>
        </a:xfrm>
        <a:prstGeom prst="roundRect">
          <a:avLst/>
        </a:prstGeom>
        <a:gradFill rotWithShape="1">
          <a:gsLst>
            <a:gs pos="0">
              <a:schemeClr val="accent4">
                <a:tint val="50000"/>
                <a:satMod val="300000"/>
              </a:schemeClr>
            </a:gs>
            <a:gs pos="35000">
              <a:schemeClr val="accent4">
                <a:tint val="37000"/>
                <a:satMod val="300000"/>
              </a:schemeClr>
            </a:gs>
            <a:gs pos="100000">
              <a:schemeClr val="accent4">
                <a:tint val="15000"/>
                <a:satMod val="350000"/>
              </a:schemeClr>
            </a:gs>
          </a:gsLst>
          <a:lin ang="16200000" scaled="1"/>
        </a:gradFill>
        <a:ln w="9525" cap="flat" cmpd="sng" algn="ctr">
          <a:solidFill>
            <a:schemeClr val="accent4">
              <a:shade val="95000"/>
              <a:satMod val="105000"/>
            </a:schemeClr>
          </a:solidFill>
          <a:prstDash val="solid"/>
        </a:ln>
        <a:effectLst>
          <a:outerShdw blurRad="40000" dist="20000" dir="5400000" rotWithShape="0">
            <a:srgbClr val="000000">
              <a:alpha val="38000"/>
            </a:srgbClr>
          </a:outerShdw>
        </a:effectLst>
      </dsp:spPr>
      <dsp:style>
        <a:lnRef idx="1">
          <a:schemeClr val="accent4"/>
        </a:lnRef>
        <a:fillRef idx="2">
          <a:schemeClr val="accent4"/>
        </a:fillRef>
        <a:effectRef idx="1">
          <a:schemeClr val="accent4"/>
        </a:effectRef>
        <a:fontRef idx="minor">
          <a:schemeClr val="dk1"/>
        </a:fontRef>
      </dsp:style>
      <dsp:txBody>
        <a:bodyPr spcFirstLastPara="0" vert="horz" wrap="square" lIns="22860" tIns="22860" rIns="22860" bIns="22860" numCol="1" spcCol="1270" anchor="ctr" anchorCtr="0">
          <a:noAutofit/>
        </a:bodyPr>
        <a:lstStyle/>
        <a:p>
          <a:pPr lvl="0" algn="ctr" defTabSz="266700">
            <a:lnSpc>
              <a:spcPct val="90000"/>
            </a:lnSpc>
            <a:spcBef>
              <a:spcPct val="0"/>
            </a:spcBef>
            <a:spcAft>
              <a:spcPct val="35000"/>
            </a:spcAft>
          </a:pPr>
          <a:r>
            <a:rPr lang="en-US" sz="600" kern="1200"/>
            <a:t>Fans</a:t>
          </a:r>
        </a:p>
      </dsp:txBody>
      <dsp:txXfrm>
        <a:off x="3747937" y="1172864"/>
        <a:ext cx="524211" cy="328304"/>
      </dsp:txXfrm>
    </dsp:sp>
    <dsp:sp modelId="{6ABFCA33-22C1-104B-A3FA-B1A303D58796}">
      <dsp:nvSpPr>
        <dsp:cNvPr id="0" name=""/>
        <dsp:cNvSpPr/>
      </dsp:nvSpPr>
      <dsp:spPr>
        <a:xfrm>
          <a:off x="1239247" y="183427"/>
          <a:ext cx="2792004" cy="2792004"/>
        </a:xfrm>
        <a:custGeom>
          <a:avLst/>
          <a:gdLst/>
          <a:ahLst/>
          <a:cxnLst/>
          <a:rect l="0" t="0" r="0" b="0"/>
          <a:pathLst>
            <a:path>
              <a:moveTo>
                <a:pt x="2790933" y="1341345"/>
              </a:moveTo>
              <a:arcTo wR="1396002" hR="1396002" stAng="21465369" swAng="1422019"/>
            </a:path>
          </a:pathLst>
        </a:custGeom>
        <a:noFill/>
        <a:ln w="38100" cap="flat" cmpd="sng" algn="ctr">
          <a:solidFill>
            <a:schemeClr val="dk1"/>
          </a:solidFill>
          <a:prstDash val="solid"/>
        </a:ln>
        <a:effectLst>
          <a:outerShdw blurRad="40000" dist="23000" dir="5400000" rotWithShape="0">
            <a:srgbClr val="000000">
              <a:alpha val="35000"/>
            </a:srgbClr>
          </a:outerShdw>
        </a:effectLst>
      </dsp:spPr>
      <dsp:style>
        <a:lnRef idx="3">
          <a:schemeClr val="dk1"/>
        </a:lnRef>
        <a:fillRef idx="0">
          <a:schemeClr val="dk1"/>
        </a:fillRef>
        <a:effectRef idx="2">
          <a:schemeClr val="dk1"/>
        </a:effectRef>
        <a:fontRef idx="minor">
          <a:schemeClr val="tx1"/>
        </a:fontRef>
      </dsp:style>
    </dsp:sp>
    <dsp:sp modelId="{B5D06012-4AE5-3740-B1DC-33E9B57CEA0D}">
      <dsp:nvSpPr>
        <dsp:cNvPr id="0" name=""/>
        <dsp:cNvSpPr/>
      </dsp:nvSpPr>
      <dsp:spPr>
        <a:xfrm>
          <a:off x="3564356" y="2095517"/>
          <a:ext cx="559733" cy="363826"/>
        </a:xfrm>
        <a:prstGeom prst="roundRect">
          <a:avLst/>
        </a:prstGeom>
        <a:gradFill rotWithShape="1">
          <a:gsLst>
            <a:gs pos="0">
              <a:schemeClr val="accent4">
                <a:tint val="50000"/>
                <a:satMod val="300000"/>
              </a:schemeClr>
            </a:gs>
            <a:gs pos="35000">
              <a:schemeClr val="accent4">
                <a:tint val="37000"/>
                <a:satMod val="300000"/>
              </a:schemeClr>
            </a:gs>
            <a:gs pos="100000">
              <a:schemeClr val="accent4">
                <a:tint val="15000"/>
                <a:satMod val="350000"/>
              </a:schemeClr>
            </a:gs>
          </a:gsLst>
          <a:lin ang="16200000" scaled="1"/>
        </a:gradFill>
        <a:ln w="9525" cap="flat" cmpd="sng" algn="ctr">
          <a:solidFill>
            <a:schemeClr val="accent4">
              <a:shade val="95000"/>
              <a:satMod val="105000"/>
            </a:schemeClr>
          </a:solidFill>
          <a:prstDash val="solid"/>
        </a:ln>
        <a:effectLst>
          <a:outerShdw blurRad="40000" dist="20000" dir="5400000" rotWithShape="0">
            <a:srgbClr val="000000">
              <a:alpha val="38000"/>
            </a:srgbClr>
          </a:outerShdw>
        </a:effectLst>
      </dsp:spPr>
      <dsp:style>
        <a:lnRef idx="1">
          <a:schemeClr val="accent4"/>
        </a:lnRef>
        <a:fillRef idx="2">
          <a:schemeClr val="accent4"/>
        </a:fillRef>
        <a:effectRef idx="1">
          <a:schemeClr val="accent4"/>
        </a:effectRef>
        <a:fontRef idx="minor">
          <a:schemeClr val="dk1"/>
        </a:fontRef>
      </dsp:style>
      <dsp:txBody>
        <a:bodyPr spcFirstLastPara="0" vert="horz" wrap="square" lIns="22860" tIns="22860" rIns="22860" bIns="22860" numCol="1" spcCol="1270" anchor="ctr" anchorCtr="0">
          <a:noAutofit/>
        </a:bodyPr>
        <a:lstStyle/>
        <a:p>
          <a:pPr lvl="0" algn="ctr" defTabSz="266700">
            <a:lnSpc>
              <a:spcPct val="90000"/>
            </a:lnSpc>
            <a:spcBef>
              <a:spcPct val="0"/>
            </a:spcBef>
            <a:spcAft>
              <a:spcPct val="35000"/>
            </a:spcAft>
          </a:pPr>
          <a:r>
            <a:rPr lang="en-US" sz="600" kern="1200"/>
            <a:t>Professionals</a:t>
          </a:r>
        </a:p>
      </dsp:txBody>
      <dsp:txXfrm>
        <a:off x="3582117" y="2113278"/>
        <a:ext cx="524211" cy="328304"/>
      </dsp:txXfrm>
    </dsp:sp>
    <dsp:sp modelId="{554B5E8B-5F21-8E4D-82F4-33BE19F3F9BF}">
      <dsp:nvSpPr>
        <dsp:cNvPr id="0" name=""/>
        <dsp:cNvSpPr/>
      </dsp:nvSpPr>
      <dsp:spPr>
        <a:xfrm>
          <a:off x="1239247" y="183427"/>
          <a:ext cx="2792004" cy="2792004"/>
        </a:xfrm>
        <a:custGeom>
          <a:avLst/>
          <a:gdLst/>
          <a:ahLst/>
          <a:cxnLst/>
          <a:rect l="0" t="0" r="0" b="0"/>
          <a:pathLst>
            <a:path>
              <a:moveTo>
                <a:pt x="2477009" y="2279316"/>
              </a:moveTo>
              <a:arcTo wR="1396002" hR="1396002" stAng="2355180" swAng="1062793"/>
            </a:path>
          </a:pathLst>
        </a:custGeom>
        <a:noFill/>
        <a:ln w="38100" cap="flat" cmpd="sng" algn="ctr">
          <a:solidFill>
            <a:schemeClr val="dk1"/>
          </a:solidFill>
          <a:prstDash val="solid"/>
        </a:ln>
        <a:effectLst>
          <a:outerShdw blurRad="40000" dist="23000" dir="5400000" rotWithShape="0">
            <a:srgbClr val="000000">
              <a:alpha val="35000"/>
            </a:srgbClr>
          </a:outerShdw>
        </a:effectLst>
      </dsp:spPr>
      <dsp:style>
        <a:lnRef idx="3">
          <a:schemeClr val="dk1"/>
        </a:lnRef>
        <a:fillRef idx="0">
          <a:schemeClr val="dk1"/>
        </a:fillRef>
        <a:effectRef idx="2">
          <a:schemeClr val="dk1"/>
        </a:effectRef>
        <a:fontRef idx="minor">
          <a:schemeClr val="tx1"/>
        </a:fontRef>
      </dsp:style>
    </dsp:sp>
    <dsp:sp modelId="{CC81AEB9-D5F3-4F4E-864E-AE52567DCB2B}">
      <dsp:nvSpPr>
        <dsp:cNvPr id="0" name=""/>
        <dsp:cNvSpPr/>
      </dsp:nvSpPr>
      <dsp:spPr>
        <a:xfrm>
          <a:off x="2832844" y="2709329"/>
          <a:ext cx="559733" cy="363826"/>
        </a:xfrm>
        <a:prstGeom prst="roundRect">
          <a:avLst/>
        </a:prstGeom>
        <a:gradFill rotWithShape="1">
          <a:gsLst>
            <a:gs pos="0">
              <a:schemeClr val="accent4">
                <a:tint val="50000"/>
                <a:satMod val="300000"/>
              </a:schemeClr>
            </a:gs>
            <a:gs pos="35000">
              <a:schemeClr val="accent4">
                <a:tint val="37000"/>
                <a:satMod val="300000"/>
              </a:schemeClr>
            </a:gs>
            <a:gs pos="100000">
              <a:schemeClr val="accent4">
                <a:tint val="15000"/>
                <a:satMod val="350000"/>
              </a:schemeClr>
            </a:gs>
          </a:gsLst>
          <a:lin ang="16200000" scaled="1"/>
        </a:gradFill>
        <a:ln w="9525" cap="flat" cmpd="sng" algn="ctr">
          <a:solidFill>
            <a:schemeClr val="accent4">
              <a:shade val="95000"/>
              <a:satMod val="105000"/>
            </a:schemeClr>
          </a:solidFill>
          <a:prstDash val="solid"/>
        </a:ln>
        <a:effectLst>
          <a:outerShdw blurRad="40000" dist="20000" dir="5400000" rotWithShape="0">
            <a:srgbClr val="000000">
              <a:alpha val="38000"/>
            </a:srgbClr>
          </a:outerShdw>
        </a:effectLst>
      </dsp:spPr>
      <dsp:style>
        <a:lnRef idx="1">
          <a:schemeClr val="accent4"/>
        </a:lnRef>
        <a:fillRef idx="2">
          <a:schemeClr val="accent4"/>
        </a:fillRef>
        <a:effectRef idx="1">
          <a:schemeClr val="accent4"/>
        </a:effectRef>
        <a:fontRef idx="minor">
          <a:schemeClr val="dk1"/>
        </a:fontRef>
      </dsp:style>
      <dsp:txBody>
        <a:bodyPr spcFirstLastPara="0" vert="horz" wrap="square" lIns="22860" tIns="22860" rIns="22860" bIns="22860" numCol="1" spcCol="1270" anchor="ctr" anchorCtr="0">
          <a:noAutofit/>
        </a:bodyPr>
        <a:lstStyle/>
        <a:p>
          <a:pPr lvl="0" algn="ctr" defTabSz="266700">
            <a:lnSpc>
              <a:spcPct val="90000"/>
            </a:lnSpc>
            <a:spcBef>
              <a:spcPct val="0"/>
            </a:spcBef>
            <a:spcAft>
              <a:spcPct val="35000"/>
            </a:spcAft>
          </a:pPr>
          <a:r>
            <a:rPr lang="en-US" sz="600" kern="1200"/>
            <a:t>Athletes</a:t>
          </a:r>
        </a:p>
      </dsp:txBody>
      <dsp:txXfrm>
        <a:off x="2850605" y="2727090"/>
        <a:ext cx="524211" cy="328304"/>
      </dsp:txXfrm>
    </dsp:sp>
    <dsp:sp modelId="{B8C3D6E5-B0AF-104F-9379-902A347D1714}">
      <dsp:nvSpPr>
        <dsp:cNvPr id="0" name=""/>
        <dsp:cNvSpPr/>
      </dsp:nvSpPr>
      <dsp:spPr>
        <a:xfrm>
          <a:off x="1239247" y="183427"/>
          <a:ext cx="2792004" cy="2792004"/>
        </a:xfrm>
        <a:custGeom>
          <a:avLst/>
          <a:gdLst/>
          <a:ahLst/>
          <a:cxnLst/>
          <a:rect l="0" t="0" r="0" b="0"/>
          <a:pathLst>
            <a:path>
              <a:moveTo>
                <a:pt x="1589683" y="2778503"/>
              </a:moveTo>
              <a:arcTo wR="1396002" hR="1396002" stAng="4921504" swAng="956993"/>
            </a:path>
          </a:pathLst>
        </a:custGeom>
        <a:noFill/>
        <a:ln w="38100" cap="flat" cmpd="sng" algn="ctr">
          <a:solidFill>
            <a:schemeClr val="dk1"/>
          </a:solidFill>
          <a:prstDash val="solid"/>
        </a:ln>
        <a:effectLst>
          <a:outerShdw blurRad="40000" dist="23000" dir="5400000" rotWithShape="0">
            <a:srgbClr val="000000">
              <a:alpha val="35000"/>
            </a:srgbClr>
          </a:outerShdw>
        </a:effectLst>
      </dsp:spPr>
      <dsp:style>
        <a:lnRef idx="3">
          <a:schemeClr val="dk1"/>
        </a:lnRef>
        <a:fillRef idx="0">
          <a:schemeClr val="dk1"/>
        </a:fillRef>
        <a:effectRef idx="2">
          <a:schemeClr val="dk1"/>
        </a:effectRef>
        <a:fontRef idx="minor">
          <a:schemeClr val="tx1"/>
        </a:fontRef>
      </dsp:style>
    </dsp:sp>
    <dsp:sp modelId="{D49EE051-816F-464B-BEB6-38452D7C6990}">
      <dsp:nvSpPr>
        <dsp:cNvPr id="0" name=""/>
        <dsp:cNvSpPr/>
      </dsp:nvSpPr>
      <dsp:spPr>
        <a:xfrm>
          <a:off x="1877922" y="2709329"/>
          <a:ext cx="559733" cy="363826"/>
        </a:xfrm>
        <a:prstGeom prst="roundRect">
          <a:avLst/>
        </a:prstGeom>
        <a:gradFill rotWithShape="1">
          <a:gsLst>
            <a:gs pos="0">
              <a:schemeClr val="accent4">
                <a:tint val="50000"/>
                <a:satMod val="300000"/>
              </a:schemeClr>
            </a:gs>
            <a:gs pos="35000">
              <a:schemeClr val="accent4">
                <a:tint val="37000"/>
                <a:satMod val="300000"/>
              </a:schemeClr>
            </a:gs>
            <a:gs pos="100000">
              <a:schemeClr val="accent4">
                <a:tint val="15000"/>
                <a:satMod val="350000"/>
              </a:schemeClr>
            </a:gs>
          </a:gsLst>
          <a:lin ang="16200000" scaled="1"/>
        </a:gradFill>
        <a:ln w="9525" cap="flat" cmpd="sng" algn="ctr">
          <a:solidFill>
            <a:schemeClr val="accent4">
              <a:shade val="95000"/>
              <a:satMod val="105000"/>
            </a:schemeClr>
          </a:solidFill>
          <a:prstDash val="solid"/>
        </a:ln>
        <a:effectLst>
          <a:outerShdw blurRad="40000" dist="20000" dir="5400000" rotWithShape="0">
            <a:srgbClr val="000000">
              <a:alpha val="38000"/>
            </a:srgbClr>
          </a:outerShdw>
        </a:effectLst>
      </dsp:spPr>
      <dsp:style>
        <a:lnRef idx="1">
          <a:schemeClr val="accent4"/>
        </a:lnRef>
        <a:fillRef idx="2">
          <a:schemeClr val="accent4"/>
        </a:fillRef>
        <a:effectRef idx="1">
          <a:schemeClr val="accent4"/>
        </a:effectRef>
        <a:fontRef idx="minor">
          <a:schemeClr val="dk1"/>
        </a:fontRef>
      </dsp:style>
      <dsp:txBody>
        <a:bodyPr spcFirstLastPara="0" vert="horz" wrap="square" lIns="22860" tIns="22860" rIns="22860" bIns="22860" numCol="1" spcCol="1270" anchor="ctr" anchorCtr="0">
          <a:noAutofit/>
        </a:bodyPr>
        <a:lstStyle/>
        <a:p>
          <a:pPr lvl="0" algn="ctr" defTabSz="266700">
            <a:lnSpc>
              <a:spcPct val="90000"/>
            </a:lnSpc>
            <a:spcBef>
              <a:spcPct val="0"/>
            </a:spcBef>
            <a:spcAft>
              <a:spcPct val="35000"/>
            </a:spcAft>
          </a:pPr>
          <a:r>
            <a:rPr lang="en-US" sz="600" kern="1200"/>
            <a:t>Employees</a:t>
          </a:r>
        </a:p>
      </dsp:txBody>
      <dsp:txXfrm>
        <a:off x="1895683" y="2727090"/>
        <a:ext cx="524211" cy="328304"/>
      </dsp:txXfrm>
    </dsp:sp>
    <dsp:sp modelId="{B30A2CCC-EC33-BA41-A687-94538CD1F158}">
      <dsp:nvSpPr>
        <dsp:cNvPr id="0" name=""/>
        <dsp:cNvSpPr/>
      </dsp:nvSpPr>
      <dsp:spPr>
        <a:xfrm>
          <a:off x="1239247" y="183427"/>
          <a:ext cx="2792004" cy="2792004"/>
        </a:xfrm>
        <a:custGeom>
          <a:avLst/>
          <a:gdLst/>
          <a:ahLst/>
          <a:cxnLst/>
          <a:rect l="0" t="0" r="0" b="0"/>
          <a:pathLst>
            <a:path>
              <a:moveTo>
                <a:pt x="634994" y="2566339"/>
              </a:moveTo>
              <a:arcTo wR="1396002" hR="1396002" stAng="7382028" swAng="1062793"/>
            </a:path>
          </a:pathLst>
        </a:custGeom>
        <a:noFill/>
        <a:ln w="38100" cap="flat" cmpd="sng" algn="ctr">
          <a:solidFill>
            <a:schemeClr val="dk1"/>
          </a:solidFill>
          <a:prstDash val="solid"/>
        </a:ln>
        <a:effectLst>
          <a:outerShdw blurRad="40000" dist="23000" dir="5400000" rotWithShape="0">
            <a:srgbClr val="000000">
              <a:alpha val="35000"/>
            </a:srgbClr>
          </a:outerShdw>
        </a:effectLst>
      </dsp:spPr>
      <dsp:style>
        <a:lnRef idx="3">
          <a:schemeClr val="dk1"/>
        </a:lnRef>
        <a:fillRef idx="0">
          <a:schemeClr val="dk1"/>
        </a:fillRef>
        <a:effectRef idx="2">
          <a:schemeClr val="dk1"/>
        </a:effectRef>
        <a:fontRef idx="minor">
          <a:schemeClr val="tx1"/>
        </a:fontRef>
      </dsp:style>
    </dsp:sp>
    <dsp:sp modelId="{CD6DA1CF-877F-7447-85B6-2435764F07C9}">
      <dsp:nvSpPr>
        <dsp:cNvPr id="0" name=""/>
        <dsp:cNvSpPr/>
      </dsp:nvSpPr>
      <dsp:spPr>
        <a:xfrm>
          <a:off x="1146410" y="2095517"/>
          <a:ext cx="559733" cy="363826"/>
        </a:xfrm>
        <a:prstGeom prst="roundRect">
          <a:avLst/>
        </a:prstGeom>
        <a:gradFill rotWithShape="1">
          <a:gsLst>
            <a:gs pos="0">
              <a:schemeClr val="accent4">
                <a:tint val="50000"/>
                <a:satMod val="300000"/>
              </a:schemeClr>
            </a:gs>
            <a:gs pos="35000">
              <a:schemeClr val="accent4">
                <a:tint val="37000"/>
                <a:satMod val="300000"/>
              </a:schemeClr>
            </a:gs>
            <a:gs pos="100000">
              <a:schemeClr val="accent4">
                <a:tint val="15000"/>
                <a:satMod val="350000"/>
              </a:schemeClr>
            </a:gs>
          </a:gsLst>
          <a:lin ang="16200000" scaled="1"/>
        </a:gradFill>
        <a:ln w="9525" cap="flat" cmpd="sng" algn="ctr">
          <a:solidFill>
            <a:schemeClr val="accent4">
              <a:shade val="95000"/>
              <a:satMod val="105000"/>
            </a:schemeClr>
          </a:solidFill>
          <a:prstDash val="solid"/>
        </a:ln>
        <a:effectLst>
          <a:outerShdw blurRad="40000" dist="20000" dir="5400000" rotWithShape="0">
            <a:srgbClr val="000000">
              <a:alpha val="38000"/>
            </a:srgbClr>
          </a:outerShdw>
        </a:effectLst>
      </dsp:spPr>
      <dsp:style>
        <a:lnRef idx="1">
          <a:schemeClr val="accent4"/>
        </a:lnRef>
        <a:fillRef idx="2">
          <a:schemeClr val="accent4"/>
        </a:fillRef>
        <a:effectRef idx="1">
          <a:schemeClr val="accent4"/>
        </a:effectRef>
        <a:fontRef idx="minor">
          <a:schemeClr val="dk1"/>
        </a:fontRef>
      </dsp:style>
      <dsp:txBody>
        <a:bodyPr spcFirstLastPara="0" vert="horz" wrap="square" lIns="22860" tIns="22860" rIns="22860" bIns="22860" numCol="1" spcCol="1270" anchor="ctr" anchorCtr="0">
          <a:noAutofit/>
        </a:bodyPr>
        <a:lstStyle/>
        <a:p>
          <a:pPr lvl="0" algn="ctr" defTabSz="266700">
            <a:lnSpc>
              <a:spcPct val="90000"/>
            </a:lnSpc>
            <a:spcBef>
              <a:spcPct val="0"/>
            </a:spcBef>
            <a:spcAft>
              <a:spcPct val="35000"/>
            </a:spcAft>
          </a:pPr>
          <a:r>
            <a:rPr lang="en-US" sz="600" kern="1200"/>
            <a:t>International FA's</a:t>
          </a:r>
        </a:p>
      </dsp:txBody>
      <dsp:txXfrm>
        <a:off x="1164171" y="2113278"/>
        <a:ext cx="524211" cy="328304"/>
      </dsp:txXfrm>
    </dsp:sp>
    <dsp:sp modelId="{640FC24F-2473-CD41-B051-C508CE4B791A}">
      <dsp:nvSpPr>
        <dsp:cNvPr id="0" name=""/>
        <dsp:cNvSpPr/>
      </dsp:nvSpPr>
      <dsp:spPr>
        <a:xfrm>
          <a:off x="1239247" y="183427"/>
          <a:ext cx="2792004" cy="2792004"/>
        </a:xfrm>
        <a:custGeom>
          <a:avLst/>
          <a:gdLst/>
          <a:ahLst/>
          <a:cxnLst/>
          <a:rect l="0" t="0" r="0" b="0"/>
          <a:pathLst>
            <a:path>
              <a:moveTo>
                <a:pt x="96748" y="1906651"/>
              </a:moveTo>
              <a:arcTo wR="1396002" hR="1396002" stAng="9512612" swAng="1422019"/>
            </a:path>
          </a:pathLst>
        </a:custGeom>
        <a:noFill/>
        <a:ln w="38100" cap="flat" cmpd="sng" algn="ctr">
          <a:solidFill>
            <a:schemeClr val="dk1"/>
          </a:solidFill>
          <a:prstDash val="solid"/>
        </a:ln>
        <a:effectLst>
          <a:outerShdw blurRad="40000" dist="23000" dir="5400000" rotWithShape="0">
            <a:srgbClr val="000000">
              <a:alpha val="35000"/>
            </a:srgbClr>
          </a:outerShdw>
        </a:effectLst>
      </dsp:spPr>
      <dsp:style>
        <a:lnRef idx="3">
          <a:schemeClr val="dk1"/>
        </a:lnRef>
        <a:fillRef idx="0">
          <a:schemeClr val="dk1"/>
        </a:fillRef>
        <a:effectRef idx="2">
          <a:schemeClr val="dk1"/>
        </a:effectRef>
        <a:fontRef idx="minor">
          <a:schemeClr val="tx1"/>
        </a:fontRef>
      </dsp:style>
    </dsp:sp>
    <dsp:sp modelId="{E0F37289-B1BA-0849-8F29-B37022926AFD}">
      <dsp:nvSpPr>
        <dsp:cNvPr id="0" name=""/>
        <dsp:cNvSpPr/>
      </dsp:nvSpPr>
      <dsp:spPr>
        <a:xfrm>
          <a:off x="980589" y="1155103"/>
          <a:ext cx="559733" cy="363826"/>
        </a:xfrm>
        <a:prstGeom prst="roundRect">
          <a:avLst/>
        </a:prstGeom>
        <a:gradFill rotWithShape="1">
          <a:gsLst>
            <a:gs pos="0">
              <a:schemeClr val="accent4">
                <a:tint val="50000"/>
                <a:satMod val="300000"/>
              </a:schemeClr>
            </a:gs>
            <a:gs pos="35000">
              <a:schemeClr val="accent4">
                <a:tint val="37000"/>
                <a:satMod val="300000"/>
              </a:schemeClr>
            </a:gs>
            <a:gs pos="100000">
              <a:schemeClr val="accent4">
                <a:tint val="15000"/>
                <a:satMod val="350000"/>
              </a:schemeClr>
            </a:gs>
          </a:gsLst>
          <a:lin ang="16200000" scaled="1"/>
        </a:gradFill>
        <a:ln w="9525" cap="flat" cmpd="sng" algn="ctr">
          <a:solidFill>
            <a:schemeClr val="accent4">
              <a:shade val="95000"/>
              <a:satMod val="105000"/>
            </a:schemeClr>
          </a:solidFill>
          <a:prstDash val="solid"/>
        </a:ln>
        <a:effectLst>
          <a:outerShdw blurRad="40000" dist="20000" dir="5400000" rotWithShape="0">
            <a:srgbClr val="000000">
              <a:alpha val="38000"/>
            </a:srgbClr>
          </a:outerShdw>
        </a:effectLst>
      </dsp:spPr>
      <dsp:style>
        <a:lnRef idx="1">
          <a:schemeClr val="accent4"/>
        </a:lnRef>
        <a:fillRef idx="2">
          <a:schemeClr val="accent4"/>
        </a:fillRef>
        <a:effectRef idx="1">
          <a:schemeClr val="accent4"/>
        </a:effectRef>
        <a:fontRef idx="minor">
          <a:schemeClr val="dk1"/>
        </a:fontRef>
      </dsp:style>
      <dsp:txBody>
        <a:bodyPr spcFirstLastPara="0" vert="horz" wrap="square" lIns="22860" tIns="22860" rIns="22860" bIns="22860" numCol="1" spcCol="1270" anchor="ctr" anchorCtr="0">
          <a:noAutofit/>
        </a:bodyPr>
        <a:lstStyle/>
        <a:p>
          <a:pPr lvl="0" algn="ctr" defTabSz="266700">
            <a:lnSpc>
              <a:spcPct val="90000"/>
            </a:lnSpc>
            <a:spcBef>
              <a:spcPct val="0"/>
            </a:spcBef>
            <a:spcAft>
              <a:spcPct val="35000"/>
            </a:spcAft>
          </a:pPr>
          <a:r>
            <a:rPr lang="en-US" sz="600" kern="1200"/>
            <a:t>Governments</a:t>
          </a:r>
        </a:p>
      </dsp:txBody>
      <dsp:txXfrm>
        <a:off x="998350" y="1172864"/>
        <a:ext cx="524211" cy="328304"/>
      </dsp:txXfrm>
    </dsp:sp>
    <dsp:sp modelId="{F566574E-78E7-E548-ACB5-E4228955E594}">
      <dsp:nvSpPr>
        <dsp:cNvPr id="0" name=""/>
        <dsp:cNvSpPr/>
      </dsp:nvSpPr>
      <dsp:spPr>
        <a:xfrm>
          <a:off x="1239247" y="183427"/>
          <a:ext cx="2792004" cy="2792004"/>
        </a:xfrm>
        <a:custGeom>
          <a:avLst/>
          <a:gdLst/>
          <a:ahLst/>
          <a:cxnLst/>
          <a:rect l="0" t="0" r="0" b="0"/>
          <a:pathLst>
            <a:path>
              <a:moveTo>
                <a:pt x="67664" y="966653"/>
              </a:moveTo>
              <a:arcTo wR="1396002" hR="1396002" stAng="11874719" swAng="1280760"/>
            </a:path>
          </a:pathLst>
        </a:custGeom>
        <a:noFill/>
        <a:ln w="38100" cap="flat" cmpd="sng" algn="ctr">
          <a:solidFill>
            <a:schemeClr val="dk1"/>
          </a:solidFill>
          <a:prstDash val="solid"/>
        </a:ln>
        <a:effectLst>
          <a:outerShdw blurRad="40000" dist="23000" dir="5400000" rotWithShape="0">
            <a:srgbClr val="000000">
              <a:alpha val="35000"/>
            </a:srgbClr>
          </a:outerShdw>
        </a:effectLst>
      </dsp:spPr>
      <dsp:style>
        <a:lnRef idx="3">
          <a:schemeClr val="dk1"/>
        </a:lnRef>
        <a:fillRef idx="0">
          <a:schemeClr val="dk1"/>
        </a:fillRef>
        <a:effectRef idx="2">
          <a:schemeClr val="dk1"/>
        </a:effectRef>
        <a:fontRef idx="minor">
          <a:schemeClr val="tx1"/>
        </a:fontRef>
      </dsp:style>
    </dsp:sp>
    <dsp:sp modelId="{7A57A88E-DD13-5846-BECE-52AE9AA9ABF3}">
      <dsp:nvSpPr>
        <dsp:cNvPr id="0" name=""/>
        <dsp:cNvSpPr/>
      </dsp:nvSpPr>
      <dsp:spPr>
        <a:xfrm>
          <a:off x="1458050" y="328116"/>
          <a:ext cx="559733" cy="363826"/>
        </a:xfrm>
        <a:prstGeom prst="roundRect">
          <a:avLst/>
        </a:prstGeom>
        <a:gradFill rotWithShape="1">
          <a:gsLst>
            <a:gs pos="0">
              <a:schemeClr val="accent4">
                <a:tint val="50000"/>
                <a:satMod val="300000"/>
              </a:schemeClr>
            </a:gs>
            <a:gs pos="35000">
              <a:schemeClr val="accent4">
                <a:tint val="37000"/>
                <a:satMod val="300000"/>
              </a:schemeClr>
            </a:gs>
            <a:gs pos="100000">
              <a:schemeClr val="accent4">
                <a:tint val="15000"/>
                <a:satMod val="350000"/>
              </a:schemeClr>
            </a:gs>
          </a:gsLst>
          <a:lin ang="16200000" scaled="1"/>
        </a:gradFill>
        <a:ln w="9525" cap="flat" cmpd="sng" algn="ctr">
          <a:solidFill>
            <a:schemeClr val="accent4">
              <a:shade val="95000"/>
              <a:satMod val="105000"/>
            </a:schemeClr>
          </a:solidFill>
          <a:prstDash val="solid"/>
        </a:ln>
        <a:effectLst>
          <a:outerShdw blurRad="40000" dist="20000" dir="5400000" rotWithShape="0">
            <a:srgbClr val="000000">
              <a:alpha val="38000"/>
            </a:srgbClr>
          </a:outerShdw>
        </a:effectLst>
      </dsp:spPr>
      <dsp:style>
        <a:lnRef idx="1">
          <a:schemeClr val="accent4"/>
        </a:lnRef>
        <a:fillRef idx="2">
          <a:schemeClr val="accent4"/>
        </a:fillRef>
        <a:effectRef idx="1">
          <a:schemeClr val="accent4"/>
        </a:effectRef>
        <a:fontRef idx="minor">
          <a:schemeClr val="dk1"/>
        </a:fontRef>
      </dsp:style>
      <dsp:txBody>
        <a:bodyPr spcFirstLastPara="0" vert="horz" wrap="square" lIns="22860" tIns="22860" rIns="22860" bIns="22860" numCol="1" spcCol="1270" anchor="ctr" anchorCtr="0">
          <a:noAutofit/>
        </a:bodyPr>
        <a:lstStyle/>
        <a:p>
          <a:pPr lvl="0" algn="ctr" defTabSz="266700">
            <a:lnSpc>
              <a:spcPct val="90000"/>
            </a:lnSpc>
            <a:spcBef>
              <a:spcPct val="0"/>
            </a:spcBef>
            <a:spcAft>
              <a:spcPct val="35000"/>
            </a:spcAft>
          </a:pPr>
          <a:r>
            <a:rPr lang="en-US" sz="600" kern="1200"/>
            <a:t>Volunteers</a:t>
          </a:r>
        </a:p>
      </dsp:txBody>
      <dsp:txXfrm>
        <a:off x="1475811" y="345877"/>
        <a:ext cx="524211" cy="328304"/>
      </dsp:txXfrm>
    </dsp:sp>
    <dsp:sp modelId="{0FB3AA22-762F-6D4A-8E99-43D90BB6B100}">
      <dsp:nvSpPr>
        <dsp:cNvPr id="0" name=""/>
        <dsp:cNvSpPr/>
      </dsp:nvSpPr>
      <dsp:spPr>
        <a:xfrm>
          <a:off x="1239247" y="183427"/>
          <a:ext cx="2792004" cy="2792004"/>
        </a:xfrm>
        <a:custGeom>
          <a:avLst/>
          <a:gdLst/>
          <a:ahLst/>
          <a:cxnLst/>
          <a:rect l="0" t="0" r="0" b="0"/>
          <a:pathLst>
            <a:path>
              <a:moveTo>
                <a:pt x="780316" y="143104"/>
              </a:moveTo>
              <a:arcTo wR="1396002" hR="1396002" stAng="14629805" swAng="867476"/>
            </a:path>
          </a:pathLst>
        </a:custGeom>
        <a:noFill/>
        <a:ln w="38100" cap="flat" cmpd="sng" algn="ctr">
          <a:solidFill>
            <a:schemeClr val="dk1"/>
          </a:solidFill>
          <a:prstDash val="solid"/>
        </a:ln>
        <a:effectLst>
          <a:outerShdw blurRad="40000" dist="23000" dir="5400000" rotWithShape="0">
            <a:srgbClr val="000000">
              <a:alpha val="35000"/>
            </a:srgbClr>
          </a:outerShdw>
        </a:effectLst>
      </dsp:spPr>
      <dsp:style>
        <a:lnRef idx="3">
          <a:schemeClr val="dk1"/>
        </a:lnRef>
        <a:fillRef idx="0">
          <a:schemeClr val="dk1"/>
        </a:fillRef>
        <a:effectRef idx="2">
          <a:schemeClr val="dk1"/>
        </a:effectRef>
        <a:fontRef idx="minor">
          <a:schemeClr val="tx1"/>
        </a:fontRef>
      </dsp:style>
    </dsp:sp>
  </dsp:spTree>
</dsp:drawing>
</file>

<file path=word/diagrams/layout1.xml><?xml version="1.0" encoding="utf-8"?>
<dgm:layoutDef xmlns:dgm="http://schemas.openxmlformats.org/drawingml/2006/diagram" xmlns:a="http://schemas.openxmlformats.org/drawingml/2006/main" uniqueId="urn:microsoft.com/office/officeart/2005/8/layout/cycle6">
  <dgm:title val=""/>
  <dgm:desc val=""/>
  <dgm:catLst>
    <dgm:cat type="cycle" pri="4000"/>
    <dgm:cat type="relationship" pri="24000"/>
  </dgm:catLst>
  <dgm:sampData>
    <dgm:dataModel>
      <dgm:ptLst>
        <dgm:pt modelId="0" type="doc"/>
        <dgm:pt modelId="1">
          <dgm:prSet phldr="1"/>
        </dgm:pt>
        <dgm:pt modelId="2">
          <dgm:prSet phldr="1"/>
        </dgm:pt>
        <dgm:pt modelId="3">
          <dgm:prSet phldr="1"/>
        </dgm:pt>
        <dgm:pt modelId="4">
          <dgm:prSet phldr="1"/>
        </dgm:pt>
        <dgm:pt modelId="5">
          <dgm:prSet phldr="1"/>
        </dgm:pt>
      </dgm:ptLst>
      <dgm:cxnLst>
        <dgm:cxn modelId="6" srcId="0" destId="1" srcOrd="0" destOrd="0"/>
        <dgm:cxn modelId="7" srcId="0" destId="2" srcOrd="1" destOrd="0"/>
        <dgm:cxn modelId="8" srcId="0" destId="3" srcOrd="2" destOrd="0"/>
        <dgm:cxn modelId="9" srcId="0" destId="4" srcOrd="3" destOrd="0"/>
        <dgm:cxn modelId="10" srcId="0" destId="5" srcOrd="4" destOrd="0"/>
      </dgm:cxnLst>
      <dgm:bg/>
      <dgm:whole/>
    </dgm:dataModel>
  </dgm:sampData>
  <dgm:styleData>
    <dgm:dataModel>
      <dgm:ptLst>
        <dgm:pt modelId="0" type="doc"/>
        <dgm:pt modelId="1"/>
        <dgm:pt modelId="2"/>
        <dgm:pt modelId="3"/>
      </dgm:ptLst>
      <dgm:cxnLst>
        <dgm:cxn modelId="4" srcId="0" destId="1" srcOrd="0" destOrd="0"/>
        <dgm:cxn modelId="5" srcId="0" destId="2" srcOrd="1" destOrd="0"/>
        <dgm:cxn modelId="6" srcId="0" destId="3" srcOrd="2" destOrd="0"/>
      </dgm:cxnLst>
      <dgm:bg/>
      <dgm:whole/>
    </dgm:dataModel>
  </dgm:styleData>
  <dgm:clrData>
    <dgm:dataModel>
      <dgm:ptLst>
        <dgm:pt modelId="0" type="doc"/>
        <dgm:pt modelId="1"/>
        <dgm:pt modelId="2"/>
        <dgm:pt modelId="3"/>
        <dgm:pt modelId="4"/>
        <dgm:pt modelId="5"/>
        <dgm:pt modelId="6"/>
      </dgm:ptLst>
      <dgm:cxnLst>
        <dgm:cxn modelId="7" srcId="0" destId="1" srcOrd="0" destOrd="0"/>
        <dgm:cxn modelId="8" srcId="0" destId="2" srcOrd="1" destOrd="0"/>
        <dgm:cxn modelId="9" srcId="0" destId="3" srcOrd="2" destOrd="0"/>
        <dgm:cxn modelId="10" srcId="0" destId="4" srcOrd="3" destOrd="0"/>
        <dgm:cxn modelId="11" srcId="0" destId="5" srcOrd="4" destOrd="0"/>
        <dgm:cxn modelId="12" srcId="0" destId="6" srcOrd="5" destOrd="0"/>
      </dgm:cxnLst>
      <dgm:bg/>
      <dgm:whole/>
    </dgm:dataModel>
  </dgm:clrData>
  <dgm:layoutNode name="cycle">
    <dgm:varLst>
      <dgm:dir/>
      <dgm:resizeHandles val="exact"/>
    </dgm:varLst>
    <dgm:choose name="Name0">
      <dgm:if name="Name1" func="var" arg="dir" op="equ" val="norm">
        <dgm:choose name="Name2">
          <dgm:if name="Name3" axis="ch" ptType="node" func="cnt" op="gt" val="2">
            <dgm:alg type="cycle">
              <dgm:param type="stAng" val="0"/>
              <dgm:param type="spanAng" val="360"/>
            </dgm:alg>
          </dgm:if>
          <dgm:else name="Name4">
            <dgm:alg type="cycle">
              <dgm:param type="stAng" val="-90"/>
              <dgm:param type="spanAng" val="360"/>
            </dgm:alg>
          </dgm:else>
        </dgm:choose>
      </dgm:if>
      <dgm:else name="Name5">
        <dgm:choose name="Name6">
          <dgm:if name="Name7" axis="ch" ptType="node" func="cnt" op="gt" val="2">
            <dgm:alg type="cycle">
              <dgm:param type="stAng" val="0"/>
              <dgm:param type="spanAng" val="-360"/>
            </dgm:alg>
          </dgm:if>
          <dgm:else name="Name8">
            <dgm:alg type="cycle">
              <dgm:param type="stAng" val="90"/>
              <dgm:param type="spanAng" val="-360"/>
            </dgm:alg>
          </dgm:else>
        </dgm:choose>
      </dgm:else>
    </dgm:choose>
    <dgm:shape xmlns:r="http://schemas.openxmlformats.org/officeDocument/2006/relationships" r:blip="">
      <dgm:adjLst/>
    </dgm:shape>
    <dgm:presOf/>
    <dgm:choose name="Name9">
      <dgm:if name="Name10" func="var" arg="dir" op="equ" val="norm">
        <dgm:constrLst>
          <dgm:constr type="w" for="ch" forName="node" refType="w"/>
          <dgm:constr type="w" for="ch" ptType="sibTrans" refType="w" refFor="ch" refForName="node" op="equ" fact="0.3"/>
          <dgm:constr type="diam" for="ch" ptType="sibTrans" refType="diam" op="equ"/>
          <dgm:constr type="sibSp" refType="w" refFor="ch" refForName="node" op="equ" fact="0.15"/>
          <dgm:constr type="w" for="ch" forName="spNode" refType="sibSp" fact="1.6"/>
          <dgm:constr type="primFontSz" for="ch" forName="node" op="equ" val="65"/>
        </dgm:constrLst>
      </dgm:if>
      <dgm:else name="Name11">
        <dgm:constrLst>
          <dgm:constr type="w" for="ch" forName="node" refType="w"/>
          <dgm:constr type="w" for="ch" ptType="sibTrans" refType="w" refFor="ch" refForName="node" op="equ" fact="0.3"/>
          <dgm:constr type="diam" for="ch" ptType="sibTrans" refType="diam" op="equ" fact="-1"/>
          <dgm:constr type="sibSp" refType="w" refFor="ch" refForName="node" op="equ" fact="0.15"/>
          <dgm:constr type="w" for="ch" forName="spNode" refType="sibSp" fact="1.6"/>
          <dgm:constr type="primFontSz" for="ch" forName="node" op="equ" val="65"/>
        </dgm:constrLst>
      </dgm:else>
    </dgm:choose>
    <dgm:ruleLst/>
    <dgm:forEach name="Name12" axis="ch" ptType="node">
      <dgm:layoutNode name="node">
        <dgm:varLst>
          <dgm:bulletEnabled val="1"/>
        </dgm:varLst>
        <dgm:alg type="tx"/>
        <dgm:shape xmlns:r="http://schemas.openxmlformats.org/officeDocument/2006/relationships" type="roundRect" r:blip="">
          <dgm:adjLst/>
        </dgm:shape>
        <dgm:presOf axis="desOrSelf" ptType="node"/>
        <dgm:constrLst>
          <dgm:constr type="h" refType="w" fact="0.65"/>
          <dgm:constr type="tMarg" refType="primFontSz" fact="0.3"/>
          <dgm:constr type="bMarg" refType="primFontSz" fact="0.3"/>
          <dgm:constr type="lMarg" refType="primFontSz" fact="0.3"/>
          <dgm:constr type="rMarg" refType="primFontSz" fact="0.3"/>
        </dgm:constrLst>
        <dgm:ruleLst>
          <dgm:rule type="primFontSz" val="5" fact="NaN" max="NaN"/>
        </dgm:ruleLst>
      </dgm:layoutNode>
      <dgm:choose name="Name13">
        <dgm:if name="Name14" axis="par ch" ptType="doc node" func="cnt" op="gt" val="1">
          <dgm:layoutNode name="spNode">
            <dgm:alg type="sp"/>
            <dgm:shape xmlns:r="http://schemas.openxmlformats.org/officeDocument/2006/relationships" r:blip="">
              <dgm:adjLst/>
            </dgm:shape>
            <dgm:presOf/>
            <dgm:constrLst>
              <dgm:constr type="h" refType="w"/>
            </dgm:constrLst>
            <dgm:ruleLst/>
          </dgm:layoutNode>
          <dgm:forEach name="Name15" axis="followSib" ptType="sibTrans" hideLastTrans="0" cnt="1">
            <dgm:layoutNode name="sibTrans">
              <dgm:alg type="conn">
                <dgm:param type="dim" val="1D"/>
                <dgm:param type="connRout" val="curve"/>
                <dgm:param type="begPts" val="radial"/>
                <dgm:param type="endPts" val="radial"/>
                <dgm:param type="endSty" val="noArr"/>
              </dgm:alg>
              <dgm:shape xmlns:r="http://schemas.openxmlformats.org/officeDocument/2006/relationships" type="conn" r:blip="">
                <dgm:adjLst/>
              </dgm:shape>
              <dgm:presOf axis="self"/>
              <dgm:constrLst>
                <dgm:constr type="h" refType="w" fact="0.65"/>
                <dgm:constr type="connDist"/>
                <dgm:constr type="begPad" refType="connDist" fact="0.01"/>
                <dgm:constr type="endPad" refType="connDist" fact="0.01"/>
              </dgm:constrLst>
              <dgm:ruleLst/>
            </dgm:layoutNode>
          </dgm:forEach>
        </dgm:if>
        <dgm:else name="Name16"/>
      </dgm:choose>
    </dgm:forEach>
  </dgm:layoutNode>
</dgm:layoutDef>
</file>

<file path=word/diagrams/quickStyle1.xml><?xml version="1.0" encoding="utf-8"?>
<dgm:styleDef xmlns:dgm="http://schemas.openxmlformats.org/drawingml/2006/diagram" xmlns:a="http://schemas.openxmlformats.org/drawingml/2006/main" uniqueId="urn:microsoft.com/office/officeart/2005/8/quickstyle/simple4">
  <dgm:title val=""/>
  <dgm:desc val=""/>
  <dgm:catLst>
    <dgm:cat type="simple" pri="10400"/>
  </dgm:catLst>
  <dgm:scene3d>
    <a:camera prst="orthographicFront"/>
    <a:lightRig rig="threePt" dir="t"/>
  </dgm:scene3d>
  <dgm:styleLbl name="node0">
    <dgm:scene3d>
      <a:camera prst="orthographicFront"/>
      <a:lightRig rig="threePt" dir="t"/>
    </dgm:scene3d>
    <dgm:sp3d/>
    <dgm:txPr/>
    <dgm:style>
      <a:lnRef idx="0">
        <a:scrgbClr r="0" g="0" b="0"/>
      </a:lnRef>
      <a:fillRef idx="3">
        <a:scrgbClr r="0" g="0" b="0"/>
      </a:fillRef>
      <a:effectRef idx="2">
        <a:scrgbClr r="0" g="0" b="0"/>
      </a:effectRef>
      <a:fontRef idx="minor">
        <a:schemeClr val="lt1"/>
      </a:fontRef>
    </dgm:style>
  </dgm:styleLbl>
  <dgm:styleLbl name="lnNode1">
    <dgm:scene3d>
      <a:camera prst="orthographicFront"/>
      <a:lightRig rig="threePt" dir="t"/>
    </dgm:scene3d>
    <dgm:sp3d/>
    <dgm:txPr/>
    <dgm:style>
      <a:lnRef idx="1">
        <a:scrgbClr r="0" g="0" b="0"/>
      </a:lnRef>
      <a:fillRef idx="3">
        <a:scrgbClr r="0" g="0" b="0"/>
      </a:fillRef>
      <a:effectRef idx="2">
        <a:scrgbClr r="0" g="0" b="0"/>
      </a:effectRef>
      <a:fontRef idx="minor">
        <a:schemeClr val="lt1"/>
      </a:fontRef>
    </dgm:style>
  </dgm:styleLbl>
  <dgm:styleLbl name="vennNode1">
    <dgm:scene3d>
      <a:camera prst="orthographicFront"/>
      <a:lightRig rig="threePt" dir="t"/>
    </dgm:scene3d>
    <dgm:sp3d/>
    <dgm:txPr/>
    <dgm:style>
      <a:lnRef idx="0">
        <a:scrgbClr r="0" g="0" b="0"/>
      </a:lnRef>
      <a:fillRef idx="3">
        <a:scrgbClr r="0" g="0" b="0"/>
      </a:fillRef>
      <a:effectRef idx="0">
        <a:scrgbClr r="0" g="0" b="0"/>
      </a:effectRef>
      <a:fontRef idx="minor">
        <a:schemeClr val="tx1"/>
      </a:fontRef>
    </dgm:style>
  </dgm:styleLbl>
  <dgm:styleLbl name="alignNode1">
    <dgm:scene3d>
      <a:camera prst="orthographicFront"/>
      <a:lightRig rig="threePt" dir="t"/>
    </dgm:scene3d>
    <dgm:sp3d/>
    <dgm:txPr/>
    <dgm:style>
      <a:lnRef idx="1">
        <a:scrgbClr r="0" g="0" b="0"/>
      </a:lnRef>
      <a:fillRef idx="3">
        <a:scrgbClr r="0" g="0" b="0"/>
      </a:fillRef>
      <a:effectRef idx="2">
        <a:scrgbClr r="0" g="0" b="0"/>
      </a:effectRef>
      <a:fontRef idx="minor">
        <a:schemeClr val="lt1"/>
      </a:fontRef>
    </dgm:style>
  </dgm:styleLbl>
  <dgm:styleLbl name="node1">
    <dgm:scene3d>
      <a:camera prst="orthographicFront"/>
      <a:lightRig rig="threePt" dir="t"/>
    </dgm:scene3d>
    <dgm:sp3d/>
    <dgm:txPr/>
    <dgm:style>
      <a:lnRef idx="0">
        <a:scrgbClr r="0" g="0" b="0"/>
      </a:lnRef>
      <a:fillRef idx="3">
        <a:scrgbClr r="0" g="0" b="0"/>
      </a:fillRef>
      <a:effectRef idx="2">
        <a:scrgbClr r="0" g="0" b="0"/>
      </a:effectRef>
      <a:fontRef idx="minor">
        <a:schemeClr val="lt1"/>
      </a:fontRef>
    </dgm:style>
  </dgm:styleLbl>
  <dgm:styleLbl name="node2">
    <dgm:scene3d>
      <a:camera prst="orthographicFront"/>
      <a:lightRig rig="threePt" dir="t"/>
    </dgm:scene3d>
    <dgm:sp3d/>
    <dgm:txPr/>
    <dgm:style>
      <a:lnRef idx="0">
        <a:scrgbClr r="0" g="0" b="0"/>
      </a:lnRef>
      <a:fillRef idx="3">
        <a:scrgbClr r="0" g="0" b="0"/>
      </a:fillRef>
      <a:effectRef idx="2">
        <a:scrgbClr r="0" g="0" b="0"/>
      </a:effectRef>
      <a:fontRef idx="minor">
        <a:schemeClr val="lt1"/>
      </a:fontRef>
    </dgm:style>
  </dgm:styleLbl>
  <dgm:styleLbl name="node3">
    <dgm:scene3d>
      <a:camera prst="orthographicFront"/>
      <a:lightRig rig="threePt" dir="t"/>
    </dgm:scene3d>
    <dgm:sp3d/>
    <dgm:txPr/>
    <dgm:style>
      <a:lnRef idx="0">
        <a:scrgbClr r="0" g="0" b="0"/>
      </a:lnRef>
      <a:fillRef idx="3">
        <a:scrgbClr r="0" g="0" b="0"/>
      </a:fillRef>
      <a:effectRef idx="2">
        <a:scrgbClr r="0" g="0" b="0"/>
      </a:effectRef>
      <a:fontRef idx="minor">
        <a:schemeClr val="lt1"/>
      </a:fontRef>
    </dgm:style>
  </dgm:styleLbl>
  <dgm:styleLbl name="node4">
    <dgm:scene3d>
      <a:camera prst="orthographicFront"/>
      <a:lightRig rig="threePt" dir="t"/>
    </dgm:scene3d>
    <dgm:sp3d/>
    <dgm:txPr/>
    <dgm:style>
      <a:lnRef idx="0">
        <a:scrgbClr r="0" g="0" b="0"/>
      </a:lnRef>
      <a:fillRef idx="3">
        <a:scrgbClr r="0" g="0" b="0"/>
      </a:fillRef>
      <a:effectRef idx="2">
        <a:scrgbClr r="0" g="0" b="0"/>
      </a:effectRef>
      <a:fontRef idx="minor">
        <a:schemeClr val="lt1"/>
      </a:fontRef>
    </dgm:style>
  </dgm:styleLbl>
  <dgm:styleLbl name="fgImgPlace1">
    <dgm:scene3d>
      <a:camera prst="orthographicFront"/>
      <a:lightRig rig="threePt" dir="t"/>
    </dgm:scene3d>
    <dgm:sp3d/>
    <dgm:txPr/>
    <dgm:style>
      <a:lnRef idx="0">
        <a:scrgbClr r="0" g="0" b="0"/>
      </a:lnRef>
      <a:fillRef idx="1">
        <a:scrgbClr r="0" g="0" b="0"/>
      </a:fillRef>
      <a:effectRef idx="2">
        <a:scrgbClr r="0" g="0" b="0"/>
      </a:effectRef>
      <a:fontRef idx="minor"/>
    </dgm:style>
  </dgm:styleLbl>
  <dgm:styleLbl name="alignImgPlace1">
    <dgm:scene3d>
      <a:camera prst="orthographicFront"/>
      <a:lightRig rig="threePt" dir="t"/>
    </dgm:scene3d>
    <dgm:sp3d/>
    <dgm:txPr/>
    <dgm:style>
      <a:lnRef idx="0">
        <a:scrgbClr r="0" g="0" b="0"/>
      </a:lnRef>
      <a:fillRef idx="1">
        <a:scrgbClr r="0" g="0" b="0"/>
      </a:fillRef>
      <a:effectRef idx="2">
        <a:scrgbClr r="0" g="0" b="0"/>
      </a:effectRef>
      <a:fontRef idx="minor"/>
    </dgm:style>
  </dgm:styleLbl>
  <dgm:styleLbl name="bgImgPlace1">
    <dgm:scene3d>
      <a:camera prst="orthographicFront"/>
      <a:lightRig rig="threePt" dir="t"/>
    </dgm:scene3d>
    <dgm:sp3d/>
    <dgm:txPr/>
    <dgm:style>
      <a:lnRef idx="0">
        <a:scrgbClr r="0" g="0" b="0"/>
      </a:lnRef>
      <a:fillRef idx="1">
        <a:scrgbClr r="0" g="0" b="0"/>
      </a:fillRef>
      <a:effectRef idx="2">
        <a:scrgbClr r="0" g="0" b="0"/>
      </a:effectRef>
      <a:fontRef idx="minor"/>
    </dgm:style>
  </dgm:styleLbl>
  <dgm:styleLbl name="sibTrans2D1">
    <dgm:scene3d>
      <a:camera prst="orthographicFront"/>
      <a:lightRig rig="threePt" dir="t"/>
    </dgm:scene3d>
    <dgm:sp3d/>
    <dgm:txPr/>
    <dgm:style>
      <a:lnRef idx="0">
        <a:scrgbClr r="0" g="0" b="0"/>
      </a:lnRef>
      <a:fillRef idx="3">
        <a:scrgbClr r="0" g="0" b="0"/>
      </a:fillRef>
      <a:effectRef idx="2">
        <a:scrgbClr r="0" g="0" b="0"/>
      </a:effectRef>
      <a:fontRef idx="minor">
        <a:schemeClr val="lt1"/>
      </a:fontRef>
    </dgm:style>
  </dgm:styleLbl>
  <dgm:styleLbl name="fgSibTrans2D1">
    <dgm:scene3d>
      <a:camera prst="orthographicFront"/>
      <a:lightRig rig="threePt" dir="t"/>
    </dgm:scene3d>
    <dgm:sp3d/>
    <dgm:txPr/>
    <dgm:style>
      <a:lnRef idx="0">
        <a:scrgbClr r="0" g="0" b="0"/>
      </a:lnRef>
      <a:fillRef idx="3">
        <a:scrgbClr r="0" g="0" b="0"/>
      </a:fillRef>
      <a:effectRef idx="2">
        <a:scrgbClr r="0" g="0" b="0"/>
      </a:effectRef>
      <a:fontRef idx="minor">
        <a:schemeClr val="lt1"/>
      </a:fontRef>
    </dgm:style>
  </dgm:styleLbl>
  <dgm:styleLbl name="bgSibTrans2D1">
    <dgm:scene3d>
      <a:camera prst="orthographicFront"/>
      <a:lightRig rig="threePt" dir="t"/>
    </dgm:scene3d>
    <dgm:sp3d/>
    <dgm:txPr/>
    <dgm:style>
      <a:lnRef idx="0">
        <a:scrgbClr r="0" g="0" b="0"/>
      </a:lnRef>
      <a:fillRef idx="3">
        <a:scrgbClr r="0" g="0" b="0"/>
      </a:fillRef>
      <a:effectRef idx="2">
        <a:scrgbClr r="0" g="0" b="0"/>
      </a:effectRef>
      <a:fontRef idx="minor">
        <a:schemeClr val="lt1"/>
      </a:fontRef>
    </dgm:style>
  </dgm:styleLbl>
  <dgm:styleLbl name="sibTrans1D1">
    <dgm:scene3d>
      <a:camera prst="orthographicFront"/>
      <a:lightRig rig="threePt" dir="t"/>
    </dgm:scene3d>
    <dgm:sp3d/>
    <dgm:txPr/>
    <dgm:style>
      <a:lnRef idx="1">
        <a:scrgbClr r="0" g="0" b="0"/>
      </a:lnRef>
      <a:fillRef idx="0">
        <a:scrgbClr r="0" g="0" b="0"/>
      </a:fillRef>
      <a:effectRef idx="0">
        <a:scrgbClr r="0" g="0" b="0"/>
      </a:effectRef>
      <a:fontRef idx="minor"/>
    </dgm:style>
  </dgm:styleLbl>
  <dgm:styleLbl name="callout">
    <dgm:scene3d>
      <a:camera prst="orthographicFront"/>
      <a:lightRig rig="threePt" dir="t"/>
    </dgm:scene3d>
    <dgm:sp3d/>
    <dgm:txPr/>
    <dgm:style>
      <a:lnRef idx="2">
        <a:scrgbClr r="0" g="0" b="0"/>
      </a:lnRef>
      <a:fillRef idx="1">
        <a:scrgbClr r="0" g="0" b="0"/>
      </a:fillRef>
      <a:effectRef idx="1">
        <a:scrgbClr r="0" g="0" b="0"/>
      </a:effectRef>
      <a:fontRef idx="minor"/>
    </dgm:style>
  </dgm:styleLbl>
  <dgm:styleLbl name="asst0">
    <dgm:scene3d>
      <a:camera prst="orthographicFront"/>
      <a:lightRig rig="threePt" dir="t"/>
    </dgm:scene3d>
    <dgm:sp3d/>
    <dgm:txPr/>
    <dgm:style>
      <a:lnRef idx="0">
        <a:scrgbClr r="0" g="0" b="0"/>
      </a:lnRef>
      <a:fillRef idx="3">
        <a:scrgbClr r="0" g="0" b="0"/>
      </a:fillRef>
      <a:effectRef idx="2">
        <a:scrgbClr r="0" g="0" b="0"/>
      </a:effectRef>
      <a:fontRef idx="minor">
        <a:schemeClr val="lt1"/>
      </a:fontRef>
    </dgm:style>
  </dgm:styleLbl>
  <dgm:styleLbl name="asst1">
    <dgm:scene3d>
      <a:camera prst="orthographicFront"/>
      <a:lightRig rig="threePt" dir="t"/>
    </dgm:scene3d>
    <dgm:sp3d/>
    <dgm:txPr/>
    <dgm:style>
      <a:lnRef idx="0">
        <a:scrgbClr r="0" g="0" b="0"/>
      </a:lnRef>
      <a:fillRef idx="3">
        <a:scrgbClr r="0" g="0" b="0"/>
      </a:fillRef>
      <a:effectRef idx="2">
        <a:scrgbClr r="0" g="0" b="0"/>
      </a:effectRef>
      <a:fontRef idx="minor">
        <a:schemeClr val="lt1"/>
      </a:fontRef>
    </dgm:style>
  </dgm:styleLbl>
  <dgm:styleLbl name="asst2">
    <dgm:scene3d>
      <a:camera prst="orthographicFront"/>
      <a:lightRig rig="threePt" dir="t"/>
    </dgm:scene3d>
    <dgm:sp3d/>
    <dgm:txPr/>
    <dgm:style>
      <a:lnRef idx="0">
        <a:scrgbClr r="0" g="0" b="0"/>
      </a:lnRef>
      <a:fillRef idx="3">
        <a:scrgbClr r="0" g="0" b="0"/>
      </a:fillRef>
      <a:effectRef idx="2">
        <a:scrgbClr r="0" g="0" b="0"/>
      </a:effectRef>
      <a:fontRef idx="minor">
        <a:schemeClr val="lt1"/>
      </a:fontRef>
    </dgm:style>
  </dgm:styleLbl>
  <dgm:styleLbl name="asst3">
    <dgm:scene3d>
      <a:camera prst="orthographicFront"/>
      <a:lightRig rig="threePt" dir="t"/>
    </dgm:scene3d>
    <dgm:sp3d/>
    <dgm:txPr/>
    <dgm:style>
      <a:lnRef idx="0">
        <a:scrgbClr r="0" g="0" b="0"/>
      </a:lnRef>
      <a:fillRef idx="3">
        <a:scrgbClr r="0" g="0" b="0"/>
      </a:fillRef>
      <a:effectRef idx="2">
        <a:scrgbClr r="0" g="0" b="0"/>
      </a:effectRef>
      <a:fontRef idx="minor">
        <a:schemeClr val="lt1"/>
      </a:fontRef>
    </dgm:style>
  </dgm:styleLbl>
  <dgm:styleLbl name="asst4">
    <dgm:scene3d>
      <a:camera prst="orthographicFront"/>
      <a:lightRig rig="threePt" dir="t"/>
    </dgm:scene3d>
    <dgm:sp3d/>
    <dgm:txPr/>
    <dgm:style>
      <a:lnRef idx="0">
        <a:scrgbClr r="0" g="0" b="0"/>
      </a:lnRef>
      <a:fillRef idx="3">
        <a:scrgbClr r="0" g="0" b="0"/>
      </a:fillRef>
      <a:effectRef idx="2">
        <a:scrgbClr r="0" g="0" b="0"/>
      </a:effectRef>
      <a:fontRef idx="minor">
        <a:schemeClr val="lt1"/>
      </a:fontRef>
    </dgm:style>
  </dgm:styleLbl>
  <dgm:styleLbl name="parChTrans2D1">
    <dgm:scene3d>
      <a:camera prst="orthographicFront"/>
      <a:lightRig rig="threePt" dir="t"/>
    </dgm:scene3d>
    <dgm:sp3d/>
    <dgm:txPr/>
    <dgm:style>
      <a:lnRef idx="0">
        <a:scrgbClr r="0" g="0" b="0"/>
      </a:lnRef>
      <a:fillRef idx="3">
        <a:scrgbClr r="0" g="0" b="0"/>
      </a:fillRef>
      <a:effectRef idx="2">
        <a:scrgbClr r="0" g="0" b="0"/>
      </a:effectRef>
      <a:fontRef idx="minor">
        <a:schemeClr val="lt1"/>
      </a:fontRef>
    </dgm:style>
  </dgm:styleLbl>
  <dgm:styleLbl name="parChTrans2D2">
    <dgm:scene3d>
      <a:camera prst="orthographicFront"/>
      <a:lightRig rig="threePt" dir="t"/>
    </dgm:scene3d>
    <dgm:sp3d/>
    <dgm:txPr/>
    <dgm:style>
      <a:lnRef idx="0">
        <a:scrgbClr r="0" g="0" b="0"/>
      </a:lnRef>
      <a:fillRef idx="3">
        <a:scrgbClr r="0" g="0" b="0"/>
      </a:fillRef>
      <a:effectRef idx="2">
        <a:scrgbClr r="0" g="0" b="0"/>
      </a:effectRef>
      <a:fontRef idx="minor">
        <a:schemeClr val="lt1"/>
      </a:fontRef>
    </dgm:style>
  </dgm:styleLbl>
  <dgm:styleLbl name="parChTrans2D3">
    <dgm:scene3d>
      <a:camera prst="orthographicFront"/>
      <a:lightRig rig="threePt" dir="t"/>
    </dgm:scene3d>
    <dgm:sp3d/>
    <dgm:txPr/>
    <dgm:style>
      <a:lnRef idx="1">
        <a:scrgbClr r="0" g="0" b="0"/>
      </a:lnRef>
      <a:fillRef idx="3">
        <a:scrgbClr r="0" g="0" b="0"/>
      </a:fillRef>
      <a:effectRef idx="2">
        <a:scrgbClr r="0" g="0" b="0"/>
      </a:effectRef>
      <a:fontRef idx="minor">
        <a:schemeClr val="lt1"/>
      </a:fontRef>
    </dgm:style>
  </dgm:styleLbl>
  <dgm:styleLbl name="parChTrans2D4">
    <dgm:scene3d>
      <a:camera prst="orthographicFront"/>
      <a:lightRig rig="threePt" dir="t"/>
    </dgm:scene3d>
    <dgm:sp3d/>
    <dgm:txPr/>
    <dgm:style>
      <a:lnRef idx="1">
        <a:scrgbClr r="0" g="0" b="0"/>
      </a:lnRef>
      <a:fillRef idx="3">
        <a:scrgbClr r="0" g="0" b="0"/>
      </a:fillRef>
      <a:effectRef idx="2">
        <a:scrgbClr r="0" g="0" b="0"/>
      </a:effectRef>
      <a:fontRef idx="minor">
        <a:schemeClr val="lt1"/>
      </a:fontRef>
    </dgm:style>
  </dgm:styleLbl>
  <dgm:styleLbl name="parChTrans1D1">
    <dgm:scene3d>
      <a:camera prst="orthographicFront"/>
      <a:lightRig rig="threePt" dir="t"/>
    </dgm:scene3d>
    <dgm:sp3d/>
    <dgm:txPr/>
    <dgm:style>
      <a:lnRef idx="1">
        <a:scrgbClr r="0" g="0" b="0"/>
      </a:lnRef>
      <a:fillRef idx="0">
        <a:scrgbClr r="0" g="0" b="0"/>
      </a:fillRef>
      <a:effectRef idx="0">
        <a:scrgbClr r="0" g="0" b="0"/>
      </a:effectRef>
      <a:fontRef idx="minor"/>
    </dgm:style>
  </dgm:styleLbl>
  <dgm:styleLbl name="parChTrans1D2">
    <dgm:scene3d>
      <a:camera prst="orthographicFront"/>
      <a:lightRig rig="threePt" dir="t"/>
    </dgm:scene3d>
    <dgm:sp3d/>
    <dgm:txPr/>
    <dgm:style>
      <a:lnRef idx="1">
        <a:scrgbClr r="0" g="0" b="0"/>
      </a:lnRef>
      <a:fillRef idx="0">
        <a:scrgbClr r="0" g="0" b="0"/>
      </a:fillRef>
      <a:effectRef idx="0">
        <a:scrgbClr r="0" g="0" b="0"/>
      </a:effectRef>
      <a:fontRef idx="minor"/>
    </dgm:style>
  </dgm:styleLbl>
  <dgm:styleLbl name="parChTrans1D3">
    <dgm:scene3d>
      <a:camera prst="orthographicFront"/>
      <a:lightRig rig="threePt" dir="t"/>
    </dgm:scene3d>
    <dgm:sp3d/>
    <dgm:txPr/>
    <dgm:style>
      <a:lnRef idx="1">
        <a:scrgbClr r="0" g="0" b="0"/>
      </a:lnRef>
      <a:fillRef idx="0">
        <a:scrgbClr r="0" g="0" b="0"/>
      </a:fillRef>
      <a:effectRef idx="0">
        <a:scrgbClr r="0" g="0" b="0"/>
      </a:effectRef>
      <a:fontRef idx="minor"/>
    </dgm:style>
  </dgm:styleLbl>
  <dgm:styleLbl name="parChTrans1D4">
    <dgm:scene3d>
      <a:camera prst="orthographicFront"/>
      <a:lightRig rig="threePt" dir="t"/>
    </dgm:scene3d>
    <dgm:sp3d/>
    <dgm:txPr/>
    <dgm:style>
      <a:lnRef idx="1">
        <a:scrgbClr r="0" g="0" b="0"/>
      </a:lnRef>
      <a:fillRef idx="0">
        <a:scrgbClr r="0" g="0" b="0"/>
      </a:fillRef>
      <a:effectRef idx="0">
        <a:scrgbClr r="0" g="0" b="0"/>
      </a:effectRef>
      <a:fontRef idx="minor"/>
    </dgm:style>
  </dgm:styleLbl>
  <dgm:styleLbl name="fgAcc1">
    <dgm:scene3d>
      <a:camera prst="orthographicFront"/>
      <a:lightRig rig="threePt" dir="t"/>
    </dgm:scene3d>
    <dgm:sp3d/>
    <dgm:txPr/>
    <dgm:style>
      <a:lnRef idx="1">
        <a:scrgbClr r="0" g="0" b="0"/>
      </a:lnRef>
      <a:fillRef idx="1">
        <a:scrgbClr r="0" g="0" b="0"/>
      </a:fillRef>
      <a:effectRef idx="0">
        <a:scrgbClr r="0" g="0" b="0"/>
      </a:effectRef>
      <a:fontRef idx="minor"/>
    </dgm:style>
  </dgm:styleLbl>
  <dgm:styleLbl name="conFgAcc1">
    <dgm:scene3d>
      <a:camera prst="orthographicFront"/>
      <a:lightRig rig="threePt" dir="t"/>
    </dgm:scene3d>
    <dgm:sp3d/>
    <dgm:txPr/>
    <dgm:style>
      <a:lnRef idx="1">
        <a:scrgbClr r="0" g="0" b="0"/>
      </a:lnRef>
      <a:fillRef idx="1">
        <a:scrgbClr r="0" g="0" b="0"/>
      </a:fillRef>
      <a:effectRef idx="0">
        <a:scrgbClr r="0" g="0" b="0"/>
      </a:effectRef>
      <a:fontRef idx="minor"/>
    </dgm:style>
  </dgm:styleLbl>
  <dgm:styleLbl name="alignAcc1">
    <dgm:scene3d>
      <a:camera prst="orthographicFront"/>
      <a:lightRig rig="threePt" dir="t"/>
    </dgm:scene3d>
    <dgm:sp3d/>
    <dgm:txPr/>
    <dgm:style>
      <a:lnRef idx="1">
        <a:scrgbClr r="0" g="0" b="0"/>
      </a:lnRef>
      <a:fillRef idx="1">
        <a:scrgbClr r="0" g="0" b="0"/>
      </a:fillRef>
      <a:effectRef idx="0">
        <a:scrgbClr r="0" g="0" b="0"/>
      </a:effectRef>
      <a:fontRef idx="minor"/>
    </dgm:style>
  </dgm:styleLbl>
  <dgm:styleLbl name="trAlignAcc1">
    <dgm:scene3d>
      <a:camera prst="orthographicFront"/>
      <a:lightRig rig="threePt" dir="t"/>
    </dgm:scene3d>
    <dgm:sp3d/>
    <dgm:txPr/>
    <dgm:style>
      <a:lnRef idx="1">
        <a:scrgbClr r="0" g="0" b="0"/>
      </a:lnRef>
      <a:fillRef idx="1">
        <a:scrgbClr r="0" g="0" b="0"/>
      </a:fillRef>
      <a:effectRef idx="0">
        <a:scrgbClr r="0" g="0" b="0"/>
      </a:effectRef>
      <a:fontRef idx="minor"/>
    </dgm:style>
  </dgm:styleLbl>
  <dgm:styleLbl name="bgAcc1">
    <dgm:scene3d>
      <a:camera prst="orthographicFront"/>
      <a:lightRig rig="threePt" dir="t"/>
    </dgm:scene3d>
    <dgm:sp3d/>
    <dgm:txPr/>
    <dgm:style>
      <a:lnRef idx="1">
        <a:scrgbClr r="0" g="0" b="0"/>
      </a:lnRef>
      <a:fillRef idx="1">
        <a:scrgbClr r="0" g="0" b="0"/>
      </a:fillRef>
      <a:effectRef idx="0">
        <a:scrgbClr r="0" g="0" b="0"/>
      </a:effectRef>
      <a:fontRef idx="minor"/>
    </dgm:style>
  </dgm:styleLbl>
  <dgm:styleLbl name="solidFgAcc1">
    <dgm:scene3d>
      <a:camera prst="orthographicFront"/>
      <a:lightRig rig="threePt" dir="t"/>
    </dgm:scene3d>
    <dgm:sp3d/>
    <dgm:txPr/>
    <dgm:style>
      <a:lnRef idx="1">
        <a:scrgbClr r="0" g="0" b="0"/>
      </a:lnRef>
      <a:fillRef idx="1">
        <a:scrgbClr r="0" g="0" b="0"/>
      </a:fillRef>
      <a:effectRef idx="0">
        <a:scrgbClr r="0" g="0" b="0"/>
      </a:effectRef>
      <a:fontRef idx="minor"/>
    </dgm:style>
  </dgm:styleLbl>
  <dgm:styleLbl name="solidAlignAcc1">
    <dgm:scene3d>
      <a:camera prst="orthographicFront"/>
      <a:lightRig rig="threePt" dir="t"/>
    </dgm:scene3d>
    <dgm:sp3d/>
    <dgm:txPr/>
    <dgm:style>
      <a:lnRef idx="1">
        <a:scrgbClr r="0" g="0" b="0"/>
      </a:lnRef>
      <a:fillRef idx="1">
        <a:scrgbClr r="0" g="0" b="0"/>
      </a:fillRef>
      <a:effectRef idx="0">
        <a:scrgbClr r="0" g="0" b="0"/>
      </a:effectRef>
      <a:fontRef idx="minor"/>
    </dgm:style>
  </dgm:styleLbl>
  <dgm:styleLbl name="solidBgAcc1">
    <dgm:scene3d>
      <a:camera prst="orthographicFront"/>
      <a:lightRig rig="threePt" dir="t"/>
    </dgm:scene3d>
    <dgm:sp3d/>
    <dgm:txPr/>
    <dgm:style>
      <a:lnRef idx="1">
        <a:scrgbClr r="0" g="0" b="0"/>
      </a:lnRef>
      <a:fillRef idx="1">
        <a:scrgbClr r="0" g="0" b="0"/>
      </a:fillRef>
      <a:effectRef idx="0">
        <a:scrgbClr r="0" g="0" b="0"/>
      </a:effectRef>
      <a:fontRef idx="minor"/>
    </dgm:style>
  </dgm:styleLbl>
  <dgm:styleLbl name="fgAccFollowNode1">
    <dgm:scene3d>
      <a:camera prst="orthographicFront"/>
      <a:lightRig rig="threePt" dir="t"/>
    </dgm:scene3d>
    <dgm:sp3d/>
    <dgm:txPr/>
    <dgm:style>
      <a:lnRef idx="1">
        <a:scrgbClr r="0" g="0" b="0"/>
      </a:lnRef>
      <a:fillRef idx="1">
        <a:scrgbClr r="0" g="0" b="0"/>
      </a:fillRef>
      <a:effectRef idx="0">
        <a:scrgbClr r="0" g="0" b="0"/>
      </a:effectRef>
      <a:fontRef idx="minor"/>
    </dgm:style>
  </dgm:styleLbl>
  <dgm:styleLbl name="alignAccFollowNode1">
    <dgm:scene3d>
      <a:camera prst="orthographicFront"/>
      <a:lightRig rig="threePt" dir="t"/>
    </dgm:scene3d>
    <dgm:sp3d/>
    <dgm:txPr/>
    <dgm:style>
      <a:lnRef idx="1">
        <a:scrgbClr r="0" g="0" b="0"/>
      </a:lnRef>
      <a:fillRef idx="1">
        <a:scrgbClr r="0" g="0" b="0"/>
      </a:fillRef>
      <a:effectRef idx="0">
        <a:scrgbClr r="0" g="0" b="0"/>
      </a:effectRef>
      <a:fontRef idx="minor"/>
    </dgm:style>
  </dgm:styleLbl>
  <dgm:styleLbl name="bgAccFollowNode1">
    <dgm:scene3d>
      <a:camera prst="orthographicFront"/>
      <a:lightRig rig="threePt" dir="t"/>
    </dgm:scene3d>
    <dgm:sp3d/>
    <dgm:txPr/>
    <dgm:style>
      <a:lnRef idx="1">
        <a:scrgbClr r="0" g="0" b="0"/>
      </a:lnRef>
      <a:fillRef idx="1">
        <a:scrgbClr r="0" g="0" b="0"/>
      </a:fillRef>
      <a:effectRef idx="0">
        <a:scrgbClr r="0" g="0" b="0"/>
      </a:effectRef>
      <a:fontRef idx="minor"/>
    </dgm:style>
  </dgm:styleLbl>
  <dgm:styleLbl name="fgAcc0">
    <dgm:scene3d>
      <a:camera prst="orthographicFront"/>
      <a:lightRig rig="threePt" dir="t"/>
    </dgm:scene3d>
    <dgm:sp3d/>
    <dgm:txPr/>
    <dgm:style>
      <a:lnRef idx="1">
        <a:scrgbClr r="0" g="0" b="0"/>
      </a:lnRef>
      <a:fillRef idx="1">
        <a:scrgbClr r="0" g="0" b="0"/>
      </a:fillRef>
      <a:effectRef idx="0">
        <a:scrgbClr r="0" g="0" b="0"/>
      </a:effectRef>
      <a:fontRef idx="minor"/>
    </dgm:style>
  </dgm:styleLbl>
  <dgm:styleLbl name="fgAcc2">
    <dgm:scene3d>
      <a:camera prst="orthographicFront"/>
      <a:lightRig rig="threePt" dir="t"/>
    </dgm:scene3d>
    <dgm:sp3d/>
    <dgm:txPr/>
    <dgm:style>
      <a:lnRef idx="1">
        <a:scrgbClr r="0" g="0" b="0"/>
      </a:lnRef>
      <a:fillRef idx="1">
        <a:scrgbClr r="0" g="0" b="0"/>
      </a:fillRef>
      <a:effectRef idx="0">
        <a:scrgbClr r="0" g="0" b="0"/>
      </a:effectRef>
      <a:fontRef idx="minor"/>
    </dgm:style>
  </dgm:styleLbl>
  <dgm:styleLbl name="fgAcc3">
    <dgm:scene3d>
      <a:camera prst="orthographicFront"/>
      <a:lightRig rig="threePt" dir="t"/>
    </dgm:scene3d>
    <dgm:sp3d/>
    <dgm:txPr/>
    <dgm:style>
      <a:lnRef idx="1">
        <a:scrgbClr r="0" g="0" b="0"/>
      </a:lnRef>
      <a:fillRef idx="1">
        <a:scrgbClr r="0" g="0" b="0"/>
      </a:fillRef>
      <a:effectRef idx="0">
        <a:scrgbClr r="0" g="0" b="0"/>
      </a:effectRef>
      <a:fontRef idx="minor"/>
    </dgm:style>
  </dgm:styleLbl>
  <dgm:styleLbl name="fgAcc4">
    <dgm:scene3d>
      <a:camera prst="orthographicFront"/>
      <a:lightRig rig="threePt" dir="t"/>
    </dgm:scene3d>
    <dgm:sp3d/>
    <dgm:txPr/>
    <dgm:style>
      <a:lnRef idx="1">
        <a:scrgbClr r="0" g="0" b="0"/>
      </a:lnRef>
      <a:fillRef idx="1">
        <a:scrgbClr r="0" g="0" b="0"/>
      </a:fillRef>
      <a:effectRef idx="0">
        <a:scrgbClr r="0" g="0" b="0"/>
      </a:effectRef>
      <a:fontRef idx="minor"/>
    </dgm:style>
  </dgm:styleLbl>
  <dgm:styleLbl name="bgShp">
    <dgm:scene3d>
      <a:camera prst="orthographicFront"/>
      <a:lightRig rig="threePt" dir="t"/>
    </dgm:scene3d>
    <dgm:sp3d/>
    <dgm:txPr/>
    <dgm:style>
      <a:lnRef idx="0">
        <a:scrgbClr r="0" g="0" b="0"/>
      </a:lnRef>
      <a:fillRef idx="1">
        <a:scrgbClr r="0" g="0" b="0"/>
      </a:fillRef>
      <a:effectRef idx="2">
        <a:scrgbClr r="0" g="0" b="0"/>
      </a:effectRef>
      <a:fontRef idx="minor"/>
    </dgm:style>
  </dgm:styleLbl>
  <dgm:styleLbl name="dkBgShp">
    <dgm:scene3d>
      <a:camera prst="orthographicFront"/>
      <a:lightRig rig="threePt" dir="t"/>
    </dgm:scene3d>
    <dgm:sp3d/>
    <dgm:txPr/>
    <dgm:style>
      <a:lnRef idx="0">
        <a:scrgbClr r="0" g="0" b="0"/>
      </a:lnRef>
      <a:fillRef idx="1">
        <a:scrgbClr r="0" g="0" b="0"/>
      </a:fillRef>
      <a:effectRef idx="2">
        <a:scrgbClr r="0" g="0" b="0"/>
      </a:effectRef>
      <a:fontRef idx="minor"/>
    </dgm:style>
  </dgm:styleLbl>
  <dgm:styleLbl name="trBgShp">
    <dgm:scene3d>
      <a:camera prst="orthographicFront"/>
      <a:lightRig rig="threePt" dir="t"/>
    </dgm:scene3d>
    <dgm:sp3d/>
    <dgm:txPr/>
    <dgm:style>
      <a:lnRef idx="0">
        <a:scrgbClr r="0" g="0" b="0"/>
      </a:lnRef>
      <a:fillRef idx="1">
        <a:scrgbClr r="0" g="0" b="0"/>
      </a:fillRef>
      <a:effectRef idx="0">
        <a:scrgbClr r="0" g="0" b="0"/>
      </a:effectRef>
      <a:fontRef idx="minor"/>
    </dgm:style>
  </dgm:styleLbl>
  <dgm:styleLbl name="fgShp">
    <dgm:scene3d>
      <a:camera prst="orthographicFront"/>
      <a:lightRig rig="threePt" dir="t"/>
    </dgm:scene3d>
    <dgm:sp3d/>
    <dgm:txPr/>
    <dgm:style>
      <a:lnRef idx="0">
        <a:scrgbClr r="0" g="0" b="0"/>
      </a:lnRef>
      <a:fillRef idx="3">
        <a:scrgbClr r="0" g="0" b="0"/>
      </a:fillRef>
      <a:effectRef idx="2">
        <a:scrgbClr r="0" g="0" b="0"/>
      </a:effectRef>
      <a:fontRef idx="minor"/>
    </dgm:style>
  </dgm:styleLbl>
  <dgm:styleLbl name="revTx">
    <dgm:scene3d>
      <a:camera prst="orthographicFront"/>
      <a:lightRig rig="threePt" dir="t"/>
    </dgm:scene3d>
    <dgm:sp3d/>
    <dgm:txPr/>
    <dgm:style>
      <a:lnRef idx="0">
        <a:scrgbClr r="0" g="0" b="0"/>
      </a:lnRef>
      <a:fillRef idx="0">
        <a:scrgbClr r="0" g="0" b="0"/>
      </a:fillRef>
      <a:effectRef idx="0">
        <a:scrgbClr r="0" g="0" b="0"/>
      </a:effectRef>
      <a:fontRef idx="minor"/>
    </dgm:style>
  </dgm:styleLbl>
</dgm:styleDef>
</file>

<file path=word/glossary/_rels/document.xml.rels><?xml version="1.0" encoding="UTF-8" standalone="yes"?>
<Relationships xmlns="http://schemas.openxmlformats.org/package/2006/relationships"><Relationship Id="rId3" Type="http://schemas.openxmlformats.org/officeDocument/2006/relationships/settings" Target="settings.xml"/><Relationship Id="rId4" Type="http://schemas.openxmlformats.org/officeDocument/2006/relationships/webSettings" Target="webSettings.xml"/><Relationship Id="rId5" Type="http://schemas.openxmlformats.org/officeDocument/2006/relationships/fontTable" Target="fontTable.xml"/><Relationship Id="rId1" Type="http://schemas.openxmlformats.org/officeDocument/2006/relationships/styles" Target="styles.xml"/><Relationship Id="rId2" Type="http://schemas.microsoft.com/office/2007/relationships/stylesWithEffects" Target="stylesWithEffects.xml"/></Relationships>
</file>

<file path=word/glossary/document.xml><?xml version="1.0" encoding="utf-8"?>
<w:glossaryDocument xmlns:wpc="http://schemas.microsoft.com/office/word/2010/wordprocessingCanvas" xmlns:mo="http://schemas.microsoft.com/office/mac/office/2008/main" xmlns:mc="http://schemas.openxmlformats.org/markup-compatibility/2006" xmlns:mv="urn:schemas-microsoft-com:mac:vml"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file>

<file path=word/glossary/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Times New Roman">
    <w:panose1 w:val="02020603050405020304"/>
    <w:charset w:val="00"/>
    <w:family w:val="auto"/>
    <w:pitch w:val="variable"/>
    <w:sig w:usb0="E0002AEF" w:usb1="C0007841" w:usb2="00000009" w:usb3="00000000" w:csb0="000001FF" w:csb1="00000000"/>
  </w:font>
  <w:font w:name="Cambria">
    <w:panose1 w:val="02040503050406030204"/>
    <w:charset w:val="00"/>
    <w:family w:val="auto"/>
    <w:pitch w:val="variable"/>
    <w:sig w:usb0="E00002FF" w:usb1="400004FF" w:usb2="00000000" w:usb3="00000000" w:csb0="0000019F" w:csb1="00000000"/>
  </w:font>
  <w:font w:name="ＭＳ 明朝">
    <w:altName w:val="ＭＳ 明朝"/>
    <w:charset w:val="4E"/>
    <w:family w:val="auto"/>
    <w:pitch w:val="variable"/>
    <w:sig w:usb0="E00002FF" w:usb1="6AC7FDFB" w:usb2="00000012" w:usb3="00000000" w:csb0="0002009F" w:csb1="00000000"/>
  </w:font>
  <w:font w:name="Calibri">
    <w:panose1 w:val="020F0502020204030204"/>
    <w:charset w:val="00"/>
    <w:family w:val="auto"/>
    <w:pitch w:val="variable"/>
    <w:sig w:usb0="E10002FF" w:usb1="4000ACFF" w:usb2="00000009" w:usb3="00000000" w:csb0="0000019F" w:csb1="00000000"/>
  </w:font>
  <w:font w:name="ＭＳ ゴシック">
    <w:charset w:val="4E"/>
    <w:family w:val="auto"/>
    <w:pitch w:val="variable"/>
    <w:sig w:usb0="E00002FF" w:usb1="6AC7FDFB" w:usb2="00000012" w:usb3="00000000" w:csb0="0002009F" w:csb1="00000000"/>
  </w:font>
  <w:font w:name="Lucida Grande">
    <w:panose1 w:val="020B0600040502020204"/>
    <w:charset w:val="00"/>
    <w:family w:val="auto"/>
    <w:pitch w:val="variable"/>
    <w:sig w:usb0="E1000AEF" w:usb1="5000A1FF" w:usb2="00000000" w:usb3="00000000" w:csb0="000001BF" w:csb1="00000000"/>
  </w:font>
  <w:font w:name="Arial">
    <w:panose1 w:val="020B0604020202020204"/>
    <w:charset w:val="00"/>
    <w:family w:val="auto"/>
    <w:pitch w:val="variable"/>
    <w:sig w:usb0="E0002AFF" w:usb1="C0007843" w:usb2="00000009" w:usb3="00000000" w:csb0="000001FF" w:csb1="00000000"/>
  </w:font>
</w:fonts>
</file>

<file path=word/glossary/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view w:val="normal"/>
  <w:defaultTabStop w:val="720"/>
  <w:characterSpacingControl w:val="doNotCompress"/>
  <w:compat>
    <w:useFELayou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rsids>
    <w:rsidRoot w:val="00EA0FFA"/>
    <w:rsid w:val="00EA0FFA"/>
  </w:rsids>
  <m:mathPr>
    <m:mathFont m:val="Cambria Math"/>
    <m:brkBin m:val="before"/>
    <m:brkBinSub m:val="--"/>
    <m:smallFrac m:val="0"/>
    <m:dispDef/>
    <m:lMargin m:val="0"/>
    <m:rMargin m:val="0"/>
    <m:defJc m:val="centerGroup"/>
    <m:wrapIndent m:val="1440"/>
    <m:intLim m:val="subSup"/>
    <m:naryLim m:val="undOvr"/>
  </m:mathPr>
  <w:themeFontLang w:val="en-GB" w:eastAsia="ja-JP"/>
  <w:clrSchemeMapping w:bg1="light1" w:t1="dark1" w:bg2="light2" w:t2="dark2" w:accent1="accent1" w:accent2="accent2" w:accent3="accent3" w:accent4="accent4" w:accent5="accent5" w:accent6="accent6" w:hyperlink="hyperlink" w:followedHyperlink="followedHyperlink"/>
  <w:doNotAutoCompressPictures/>
  <w:decimalSymbol w:val="."/>
  <w:listSeparator w:val=","/>
  <w14:defaultImageDpi w14:val="300"/>
</w:settings>
</file>

<file path=word/glossary/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mc:Ignorable="w14">
  <w:docDefaults>
    <w:rPrDefault>
      <w:rPr>
        <w:rFonts w:asciiTheme="minorHAnsi" w:eastAsiaTheme="minorEastAsia" w:hAnsiTheme="minorHAnsi" w:cstheme="minorBidi"/>
        <w:sz w:val="24"/>
        <w:szCs w:val="24"/>
        <w:lang w:val="en-GB" w:eastAsia="ja-JP" w:bidi="ar-SA"/>
      </w:rPr>
    </w:rPrDefault>
    <w:pPrDefault/>
  </w:docDefaults>
  <w:latentStyles w:defLockedState="0" w:defUIPriority="99" w:defSemiHidden="1" w:defUnhideWhenUsed="1" w:defQFormat="0" w:count="276">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customStyle="1" w:styleId="EED307D61FECDD448021DA33F17CED1C">
    <w:name w:val="EED307D61FECDD448021DA33F17CED1C"/>
    <w:rsid w:val="00EA0FFA"/>
  </w:style>
  <w:style w:type="paragraph" w:customStyle="1" w:styleId="FE56CF50D8791843BE142C8639ED7EFB">
    <w:name w:val="FE56CF50D8791843BE142C8639ED7EFB"/>
    <w:rsid w:val="00EA0FFA"/>
  </w:style>
  <w:style w:type="paragraph" w:customStyle="1" w:styleId="F528D555460B8A4ABBCA5CC212FA42BF">
    <w:name w:val="F528D555460B8A4ABBCA5CC212FA42BF"/>
    <w:rsid w:val="00EA0FFA"/>
  </w:style>
  <w:style w:type="paragraph" w:customStyle="1" w:styleId="A15D03E3F4FDD2419690AA5357201CD8">
    <w:name w:val="A15D03E3F4FDD2419690AA5357201CD8"/>
    <w:rsid w:val="00EA0FFA"/>
  </w:style>
  <w:style w:type="paragraph" w:customStyle="1" w:styleId="02A97A06BD6EDC4983A86DBD75E06074">
    <w:name w:val="02A97A06BD6EDC4983A86DBD75E06074"/>
    <w:rsid w:val="00EA0FFA"/>
  </w:style>
  <w:style w:type="paragraph" w:customStyle="1" w:styleId="481AA81E5D644D49807D0AD24FF482D1">
    <w:name w:val="481AA81E5D644D49807D0AD24FF482D1"/>
    <w:rsid w:val="00EA0FFA"/>
  </w:style>
</w:styles>
</file>

<file path=word/glossary/stylesWithEffects.xml><?xml version="1.0" encoding="utf-8"?>
<w:styles xmlns:wpc="http://schemas.microsoft.com/office/word/2010/wordprocessingCanvas" xmlns:mo="http://schemas.microsoft.com/office/mac/office/2008/main" xmlns:mc="http://schemas.openxmlformats.org/markup-compatibility/2006" xmlns:mv="urn:schemas-microsoft-com:mac:vml"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docDefaults>
    <w:rPrDefault>
      <w:rPr>
        <w:rFonts w:asciiTheme="minorHAnsi" w:eastAsiaTheme="minorEastAsia" w:hAnsiTheme="minorHAnsi" w:cstheme="minorBidi"/>
        <w:sz w:val="24"/>
        <w:szCs w:val="24"/>
        <w:lang w:val="en-GB" w:eastAsia="ja-JP" w:bidi="ar-SA"/>
      </w:rPr>
    </w:rPrDefault>
    <w:pPrDefault/>
  </w:docDefaults>
  <w:latentStyles w:defLockedState="0" w:defUIPriority="99" w:defSemiHidden="1" w:defUnhideWhenUsed="1" w:defQFormat="0" w:count="276">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customStyle="1" w:styleId="EED307D61FECDD448021DA33F17CED1C">
    <w:name w:val="EED307D61FECDD448021DA33F17CED1C"/>
    <w:rsid w:val="00EA0FFA"/>
  </w:style>
  <w:style w:type="paragraph" w:customStyle="1" w:styleId="FE56CF50D8791843BE142C8639ED7EFB">
    <w:name w:val="FE56CF50D8791843BE142C8639ED7EFB"/>
    <w:rsid w:val="00EA0FFA"/>
  </w:style>
  <w:style w:type="paragraph" w:customStyle="1" w:styleId="F528D555460B8A4ABBCA5CC212FA42BF">
    <w:name w:val="F528D555460B8A4ABBCA5CC212FA42BF"/>
    <w:rsid w:val="00EA0FFA"/>
  </w:style>
  <w:style w:type="paragraph" w:customStyle="1" w:styleId="A15D03E3F4FDD2419690AA5357201CD8">
    <w:name w:val="A15D03E3F4FDD2419690AA5357201CD8"/>
    <w:rsid w:val="00EA0FFA"/>
  </w:style>
  <w:style w:type="paragraph" w:customStyle="1" w:styleId="02A97A06BD6EDC4983A86DBD75E06074">
    <w:name w:val="02A97A06BD6EDC4983A86DBD75E06074"/>
    <w:rsid w:val="00EA0FFA"/>
  </w:style>
  <w:style w:type="paragraph" w:customStyle="1" w:styleId="481AA81E5D644D49807D0AD24FF482D1">
    <w:name w:val="481AA81E5D644D49807D0AD24FF482D1"/>
    <w:rsid w:val="00EA0FFA"/>
  </w:style>
</w:styles>
</file>

<file path=word/glossary/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allowPNG/>
  <w:doNotSaveAsSingleFile/>
</w:webSetting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libri"/>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mbria"/>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tint val="100000"/>
                <a:shade val="100000"/>
                <a:satMod val="130000"/>
              </a:schemeClr>
            </a:gs>
            <a:gs pos="100000">
              <a:schemeClr val="phClr">
                <a:tint val="50000"/>
                <a:shade val="100000"/>
                <a:satMod val="350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spDef>
      <a:spPr/>
      <a:bodyPr/>
      <a:lstStyle/>
      <a:style>
        <a:lnRef idx="1">
          <a:schemeClr val="accent1"/>
        </a:lnRef>
        <a:fillRef idx="3">
          <a:schemeClr val="accent1"/>
        </a:fillRef>
        <a:effectRef idx="2">
          <a:schemeClr val="accent1"/>
        </a:effectRef>
        <a:fontRef idx="minor">
          <a:schemeClr val="lt1"/>
        </a:fontRef>
      </a:style>
    </a:spDef>
    <a:lnDef>
      <a:spPr/>
      <a:bodyPr/>
      <a:lstStyle/>
      <a:style>
        <a:lnRef idx="2">
          <a:schemeClr val="accent1"/>
        </a:lnRef>
        <a:fillRef idx="0">
          <a:schemeClr val="accent1"/>
        </a:fillRef>
        <a:effectRef idx="1">
          <a:schemeClr val="accent1"/>
        </a:effectRef>
        <a:fontRef idx="minor">
          <a:schemeClr val="tx1"/>
        </a:fontRef>
      </a:style>
    </a:lnDef>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_rels/item2.xml.rels><?xml version="1.0" encoding="UTF-8" standalone="yes"?>
<Relationships xmlns="http://schemas.openxmlformats.org/package/2006/relationships"><Relationship Id="rId1" Type="http://schemas.openxmlformats.org/officeDocument/2006/relationships/customXmlProps" Target="itemProps2.xml"/></Relationships>
</file>

<file path=customXml/item1.xml><?xml version="1.0" encoding="utf-8"?>
<CoverPageProperties xmlns="http://schemas.microsoft.com/office/2006/coverPageProps">
  <PublishDate/>
  <Abstract>FIFA Corruption Scandal, Critical Analysis, Theoretical Framework and Recommendations to Prevent Future Setback </Abstract>
  <CompanyAddress>UNIVERSITY OF WALES TRINITY SAINT DAVID</CompanyAddress>
  <CompanyPhone/>
  <CompanyFax/>
  <CompanyEmail/>
</CoverPageProperties>
</file>

<file path=customXml/item2.xml><?xml version="1.0" encoding="utf-8"?>
<b:Sources xmlns:b="http://schemas.openxmlformats.org/officeDocument/2006/bibliography" xmlns="http://schemas.openxmlformats.org/officeDocument/2006/bibliography" SelectedStyle="/APA.XSL" StyleName="APA"/>
</file>

<file path=customXml/itemProps1.xml><?xml version="1.0" encoding="utf-8"?>
<ds:datastoreItem xmlns:ds="http://schemas.openxmlformats.org/officeDocument/2006/customXml" ds:itemID="{55AF091B-3C7A-41E3-B477-F2FDAA23CFDA}">
  <ds:schemaRefs>
    <ds:schemaRef ds:uri="http://schemas.microsoft.com/office/2006/coverPageProps"/>
  </ds:schemaRefs>
</ds:datastoreItem>
</file>

<file path=customXml/itemProps2.xml><?xml version="1.0" encoding="utf-8"?>
<ds:datastoreItem xmlns:ds="http://schemas.openxmlformats.org/officeDocument/2006/customXml" ds:itemID="{60B0D88D-330C-CA48-8633-45EE2371D236}">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Normal.dotm</Template>
  <TotalTime>228</TotalTime>
  <Pages>15</Pages>
  <Words>4083</Words>
  <Characters>23275</Characters>
  <Application>Microsoft Macintosh Word</Application>
  <DocSecurity>0</DocSecurity>
  <Lines>193</Lines>
  <Paragraphs>54</Paragraphs>
  <ScaleCrop>false</ScaleCrop>
  <Company>Swansea Fasteners LTD</Company>
  <LinksUpToDate>false</LinksUpToDate>
  <CharactersWithSpaces>27304</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MANAGEMENT ETHICS</dc:title>
  <dc:subject/>
  <dc:creator>Matthew William James Morgan</dc:creator>
  <cp:keywords/>
  <dc:description/>
  <cp:lastModifiedBy>Matt Morgan</cp:lastModifiedBy>
  <cp:revision>100</cp:revision>
  <dcterms:created xsi:type="dcterms:W3CDTF">2018-05-16T11:06:00Z</dcterms:created>
  <dcterms:modified xsi:type="dcterms:W3CDTF">2018-05-18T10:51:00Z</dcterms:modified>
</cp:coreProperties>
</file>