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74EBF" w14:textId="151073E3" w:rsidR="004564D8" w:rsidRDefault="00EF27C1" w:rsidP="004564D8">
      <w:pPr>
        <w:jc w:val="center"/>
        <w:rPr>
          <w:rFonts w:ascii="Arial" w:hAnsi="Arial" w:cs="Arial"/>
          <w:b/>
          <w:bCs/>
          <w:color w:val="000000"/>
          <w:sz w:val="40"/>
          <w:szCs w:val="40"/>
        </w:rPr>
      </w:pPr>
      <w:r>
        <w:rPr>
          <w:rFonts w:ascii="Arial" w:hAnsi="Arial" w:cs="Arial"/>
          <w:b/>
          <w:bCs/>
          <w:color w:val="000000"/>
          <w:sz w:val="40"/>
          <w:szCs w:val="40"/>
        </w:rPr>
        <w:t>International Hotel Management</w:t>
      </w:r>
    </w:p>
    <w:p w14:paraId="0D674EC0" w14:textId="77777777" w:rsidR="004564D8" w:rsidRDefault="004564D8" w:rsidP="004564D8">
      <w:pPr>
        <w:jc w:val="center"/>
        <w:rPr>
          <w:rFonts w:ascii="Arial" w:hAnsi="Arial" w:cs="Arial"/>
          <w:b/>
          <w:bCs/>
          <w:color w:val="000000"/>
          <w:sz w:val="40"/>
          <w:szCs w:val="40"/>
        </w:rPr>
      </w:pPr>
    </w:p>
    <w:p w14:paraId="35CCA39A" w14:textId="77777777" w:rsidR="001E7C28" w:rsidRDefault="001E7C28" w:rsidP="001E7C28">
      <w:pPr>
        <w:pBdr>
          <w:bottom w:val="single" w:sz="4" w:space="0" w:color="auto"/>
        </w:pBdr>
        <w:jc w:val="center"/>
        <w:rPr>
          <w:rFonts w:ascii="Arial" w:hAnsi="Arial" w:cs="Arial"/>
          <w:b/>
          <w:bCs/>
          <w:color w:val="000000"/>
          <w:sz w:val="40"/>
          <w:szCs w:val="40"/>
        </w:rPr>
      </w:pPr>
    </w:p>
    <w:p w14:paraId="76769703" w14:textId="77777777" w:rsidR="000320FB" w:rsidRDefault="000320FB" w:rsidP="001E7C28">
      <w:pPr>
        <w:pBdr>
          <w:bottom w:val="single" w:sz="4" w:space="0" w:color="auto"/>
        </w:pBdr>
        <w:jc w:val="center"/>
        <w:rPr>
          <w:rFonts w:ascii="Arial" w:hAnsi="Arial" w:cs="Arial"/>
          <w:b/>
          <w:bCs/>
          <w:color w:val="000000"/>
          <w:sz w:val="40"/>
          <w:szCs w:val="40"/>
        </w:rPr>
      </w:pPr>
    </w:p>
    <w:p w14:paraId="261D7695" w14:textId="77777777" w:rsidR="000320FB" w:rsidRDefault="000320FB" w:rsidP="001E7C28">
      <w:pPr>
        <w:pBdr>
          <w:bottom w:val="single" w:sz="4" w:space="0" w:color="auto"/>
        </w:pBdr>
        <w:jc w:val="center"/>
        <w:rPr>
          <w:rFonts w:ascii="Arial" w:hAnsi="Arial" w:cs="Arial"/>
          <w:b/>
          <w:bCs/>
          <w:color w:val="000000"/>
          <w:sz w:val="40"/>
          <w:szCs w:val="40"/>
        </w:rPr>
      </w:pPr>
    </w:p>
    <w:p w14:paraId="65A22961" w14:textId="77777777" w:rsidR="000320FB" w:rsidRDefault="000320FB" w:rsidP="001E7C28">
      <w:pPr>
        <w:pBdr>
          <w:bottom w:val="single" w:sz="4" w:space="0" w:color="auto"/>
        </w:pBdr>
        <w:jc w:val="center"/>
        <w:rPr>
          <w:rFonts w:ascii="Arial" w:hAnsi="Arial" w:cs="Arial"/>
          <w:b/>
          <w:bCs/>
          <w:color w:val="000000"/>
          <w:sz w:val="40"/>
          <w:szCs w:val="40"/>
        </w:rPr>
      </w:pPr>
    </w:p>
    <w:p w14:paraId="2106D089" w14:textId="77777777" w:rsidR="000320FB" w:rsidRDefault="004564D8" w:rsidP="001E7C28">
      <w:pPr>
        <w:pBdr>
          <w:bottom w:val="single" w:sz="4" w:space="0" w:color="auto"/>
        </w:pBdr>
        <w:jc w:val="center"/>
        <w:rPr>
          <w:rFonts w:ascii="Arial" w:hAnsi="Arial" w:cs="Arial"/>
          <w:b/>
          <w:bCs/>
          <w:color w:val="000000"/>
          <w:sz w:val="40"/>
          <w:szCs w:val="40"/>
        </w:rPr>
      </w:pPr>
      <w:r w:rsidRPr="004564D8">
        <w:rPr>
          <w:rFonts w:ascii="Arial" w:hAnsi="Arial" w:cs="Arial"/>
          <w:b/>
          <w:bCs/>
          <w:color w:val="000000"/>
          <w:sz w:val="40"/>
          <w:szCs w:val="40"/>
        </w:rPr>
        <w:t>Employee Engagement</w:t>
      </w:r>
    </w:p>
    <w:p w14:paraId="0ADCA12D" w14:textId="77777777" w:rsidR="000320FB" w:rsidRDefault="000320FB" w:rsidP="001E7C28">
      <w:pPr>
        <w:pBdr>
          <w:bottom w:val="single" w:sz="4" w:space="0" w:color="auto"/>
        </w:pBdr>
        <w:jc w:val="center"/>
        <w:rPr>
          <w:rFonts w:ascii="Arial" w:hAnsi="Arial" w:cs="Arial"/>
          <w:b/>
          <w:bCs/>
          <w:color w:val="000000"/>
          <w:sz w:val="40"/>
          <w:szCs w:val="40"/>
        </w:rPr>
      </w:pPr>
    </w:p>
    <w:p w14:paraId="637DC03D" w14:textId="77777777" w:rsidR="00EB10EA" w:rsidRDefault="00EB10EA" w:rsidP="001E7C28">
      <w:pPr>
        <w:pBdr>
          <w:bottom w:val="single" w:sz="4" w:space="0" w:color="auto"/>
        </w:pBdr>
        <w:jc w:val="center"/>
        <w:rPr>
          <w:rFonts w:ascii="Arial" w:hAnsi="Arial" w:cs="Arial"/>
          <w:b/>
          <w:bCs/>
          <w:color w:val="000000"/>
          <w:sz w:val="24"/>
          <w:szCs w:val="24"/>
        </w:rPr>
      </w:pPr>
    </w:p>
    <w:p w14:paraId="5204166E" w14:textId="77777777" w:rsidR="00EC5515" w:rsidRDefault="00895397" w:rsidP="00405D22">
      <w:pPr>
        <w:pBdr>
          <w:bottom w:val="single" w:sz="4" w:space="0" w:color="auto"/>
        </w:pBdr>
        <w:rPr>
          <w:rFonts w:ascii="Arial" w:hAnsi="Arial" w:cs="Arial"/>
          <w:b/>
          <w:bCs/>
          <w:color w:val="000000"/>
          <w:sz w:val="24"/>
          <w:szCs w:val="24"/>
        </w:rPr>
      </w:pPr>
      <w:r>
        <w:rPr>
          <w:rFonts w:ascii="Arial" w:hAnsi="Arial" w:cs="Arial"/>
          <w:b/>
          <w:bCs/>
          <w:color w:val="000000"/>
          <w:sz w:val="24"/>
          <w:szCs w:val="24"/>
        </w:rPr>
        <w:t xml:space="preserve"> </w:t>
      </w:r>
    </w:p>
    <w:p w14:paraId="23632B75" w14:textId="77777777" w:rsidR="00EC5515" w:rsidRDefault="00EC5515" w:rsidP="00405D22">
      <w:pPr>
        <w:pBdr>
          <w:bottom w:val="single" w:sz="4" w:space="0" w:color="auto"/>
        </w:pBdr>
        <w:rPr>
          <w:rFonts w:ascii="Arial" w:hAnsi="Arial" w:cs="Arial"/>
          <w:b/>
          <w:bCs/>
          <w:color w:val="000000"/>
          <w:sz w:val="24"/>
          <w:szCs w:val="24"/>
        </w:rPr>
      </w:pPr>
    </w:p>
    <w:p w14:paraId="630B2EFD" w14:textId="77777777" w:rsidR="00EC5515" w:rsidRDefault="00895397" w:rsidP="00405D22">
      <w:pPr>
        <w:pBdr>
          <w:bottom w:val="single" w:sz="4" w:space="0" w:color="auto"/>
        </w:pBdr>
        <w:rPr>
          <w:rFonts w:ascii="Arial" w:hAnsi="Arial" w:cs="Arial"/>
          <w:b/>
          <w:bCs/>
          <w:color w:val="000000"/>
          <w:sz w:val="24"/>
          <w:szCs w:val="24"/>
        </w:rPr>
      </w:pPr>
      <w:r>
        <w:rPr>
          <w:rFonts w:ascii="Arial" w:hAnsi="Arial" w:cs="Arial"/>
          <w:b/>
          <w:bCs/>
          <w:color w:val="000000"/>
          <w:sz w:val="24"/>
          <w:szCs w:val="24"/>
        </w:rPr>
        <w:t xml:space="preserve"> </w:t>
      </w:r>
    </w:p>
    <w:p w14:paraId="6076DC50" w14:textId="77777777" w:rsidR="00EC5515" w:rsidRDefault="00EC5515" w:rsidP="00405D22">
      <w:pPr>
        <w:pBdr>
          <w:bottom w:val="single" w:sz="4" w:space="0" w:color="auto"/>
        </w:pBdr>
        <w:rPr>
          <w:rFonts w:ascii="Arial" w:hAnsi="Arial" w:cs="Arial"/>
          <w:b/>
          <w:bCs/>
          <w:color w:val="000000"/>
          <w:sz w:val="24"/>
          <w:szCs w:val="24"/>
        </w:rPr>
      </w:pPr>
    </w:p>
    <w:p w14:paraId="0CA822D7" w14:textId="579FB8D1" w:rsidR="00EC5515" w:rsidRDefault="00BA328F" w:rsidP="00895397">
      <w:pPr>
        <w:pBdr>
          <w:bottom w:val="single" w:sz="4" w:space="0" w:color="auto"/>
        </w:pBdr>
        <w:rPr>
          <w:rFonts w:ascii="Arial" w:hAnsi="Arial" w:cs="Arial"/>
          <w:b/>
          <w:bCs/>
          <w:color w:val="000000"/>
          <w:sz w:val="24"/>
          <w:szCs w:val="24"/>
        </w:rPr>
      </w:pPr>
      <w:r w:rsidRPr="00895397">
        <w:rPr>
          <w:rFonts w:ascii="Arial" w:hAnsi="Arial" w:cs="Arial"/>
          <w:b/>
          <w:bCs/>
          <w:color w:val="000000"/>
          <w:sz w:val="24"/>
          <w:szCs w:val="24"/>
        </w:rPr>
        <w:t>Student name: Corina Stefan</w:t>
      </w:r>
      <w:r w:rsidR="00DA292C">
        <w:rPr>
          <w:rFonts w:ascii="Arial" w:hAnsi="Arial" w:cs="Arial"/>
          <w:b/>
          <w:bCs/>
          <w:color w:val="000000"/>
          <w:sz w:val="24"/>
          <w:szCs w:val="24"/>
        </w:rPr>
        <w:t xml:space="preserve"> </w:t>
      </w:r>
      <w:r w:rsidR="00EC5515">
        <w:rPr>
          <w:rFonts w:ascii="Arial" w:hAnsi="Arial" w:cs="Arial"/>
          <w:b/>
          <w:bCs/>
          <w:color w:val="000000"/>
          <w:sz w:val="24"/>
          <w:szCs w:val="24"/>
        </w:rPr>
        <w:t xml:space="preserve"> </w:t>
      </w:r>
      <w:r w:rsidR="00CA4959">
        <w:rPr>
          <w:rFonts w:ascii="Arial" w:hAnsi="Arial" w:cs="Arial"/>
          <w:b/>
          <w:bCs/>
          <w:color w:val="000000"/>
          <w:sz w:val="24"/>
          <w:szCs w:val="24"/>
        </w:rPr>
        <w:t xml:space="preserve">                              </w:t>
      </w:r>
      <w:r w:rsidR="00A34ECF">
        <w:rPr>
          <w:rFonts w:ascii="Arial" w:hAnsi="Arial" w:cs="Arial"/>
          <w:b/>
          <w:bCs/>
          <w:color w:val="000000"/>
          <w:sz w:val="24"/>
          <w:szCs w:val="24"/>
        </w:rPr>
        <w:t>Module code:</w:t>
      </w:r>
      <w:r w:rsidR="00293A73">
        <w:rPr>
          <w:rFonts w:ascii="Arial" w:hAnsi="Arial" w:cs="Arial"/>
          <w:b/>
          <w:bCs/>
          <w:color w:val="000000"/>
          <w:sz w:val="24"/>
          <w:szCs w:val="24"/>
        </w:rPr>
        <w:t xml:space="preserve"> BMIH5005</w:t>
      </w:r>
    </w:p>
    <w:p w14:paraId="36D6CDFF" w14:textId="72A02157" w:rsidR="00BA328F" w:rsidRPr="00895397" w:rsidRDefault="00BA328F" w:rsidP="00895397">
      <w:pPr>
        <w:pBdr>
          <w:bottom w:val="single" w:sz="4" w:space="0" w:color="auto"/>
        </w:pBdr>
        <w:rPr>
          <w:rFonts w:ascii="Arial" w:hAnsi="Arial" w:cs="Arial"/>
          <w:b/>
          <w:bCs/>
          <w:color w:val="000000"/>
          <w:sz w:val="24"/>
          <w:szCs w:val="24"/>
        </w:rPr>
      </w:pPr>
      <w:r w:rsidRPr="00895397">
        <w:rPr>
          <w:rFonts w:ascii="Arial" w:hAnsi="Arial" w:cs="Arial"/>
          <w:b/>
          <w:bCs/>
          <w:color w:val="000000"/>
          <w:sz w:val="24"/>
          <w:szCs w:val="24"/>
        </w:rPr>
        <w:t>Student ID: 2108562</w:t>
      </w:r>
      <w:r w:rsidR="00293A73">
        <w:rPr>
          <w:rFonts w:ascii="Arial" w:hAnsi="Arial" w:cs="Arial"/>
          <w:b/>
          <w:bCs/>
          <w:color w:val="000000"/>
          <w:sz w:val="24"/>
          <w:szCs w:val="24"/>
        </w:rPr>
        <w:t xml:space="preserve">                                                Lecturer:</w:t>
      </w:r>
      <w:r w:rsidR="00866911">
        <w:rPr>
          <w:rFonts w:ascii="Arial" w:hAnsi="Arial" w:cs="Arial"/>
          <w:b/>
          <w:bCs/>
          <w:color w:val="000000"/>
          <w:sz w:val="24"/>
          <w:szCs w:val="24"/>
        </w:rPr>
        <w:t xml:space="preserve"> Kathryn Roberts</w:t>
      </w:r>
    </w:p>
    <w:p w14:paraId="5B2E5C70" w14:textId="77777777" w:rsidR="000320FB" w:rsidRDefault="000320FB" w:rsidP="001E7C28">
      <w:pPr>
        <w:pBdr>
          <w:bottom w:val="single" w:sz="4" w:space="0" w:color="auto"/>
        </w:pBdr>
        <w:jc w:val="center"/>
        <w:rPr>
          <w:rFonts w:ascii="Arial" w:hAnsi="Arial" w:cs="Arial"/>
          <w:b/>
          <w:bCs/>
          <w:color w:val="000000"/>
          <w:sz w:val="40"/>
          <w:szCs w:val="40"/>
        </w:rPr>
      </w:pPr>
    </w:p>
    <w:p w14:paraId="52512B0C" w14:textId="77777777" w:rsidR="000320FB" w:rsidRDefault="000320FB" w:rsidP="001E7C28">
      <w:pPr>
        <w:pBdr>
          <w:bottom w:val="single" w:sz="4" w:space="0" w:color="auto"/>
        </w:pBdr>
        <w:jc w:val="center"/>
        <w:rPr>
          <w:rFonts w:ascii="Arial" w:hAnsi="Arial" w:cs="Arial"/>
          <w:b/>
          <w:bCs/>
          <w:color w:val="000000"/>
          <w:sz w:val="40"/>
          <w:szCs w:val="40"/>
        </w:rPr>
      </w:pPr>
    </w:p>
    <w:p w14:paraId="416A5158" w14:textId="77777777" w:rsidR="000320FB" w:rsidRDefault="000320FB" w:rsidP="001E7C28">
      <w:pPr>
        <w:pBdr>
          <w:bottom w:val="single" w:sz="4" w:space="0" w:color="auto"/>
        </w:pBdr>
        <w:jc w:val="center"/>
        <w:rPr>
          <w:rFonts w:ascii="Arial" w:hAnsi="Arial" w:cs="Arial"/>
          <w:b/>
          <w:bCs/>
          <w:color w:val="000000"/>
          <w:sz w:val="40"/>
          <w:szCs w:val="40"/>
        </w:rPr>
      </w:pPr>
    </w:p>
    <w:p w14:paraId="19495FDE" w14:textId="77777777" w:rsidR="000320FB" w:rsidRDefault="000320FB" w:rsidP="001E7C28">
      <w:pPr>
        <w:pBdr>
          <w:bottom w:val="single" w:sz="4" w:space="0" w:color="auto"/>
        </w:pBdr>
        <w:jc w:val="center"/>
        <w:rPr>
          <w:rFonts w:ascii="Arial" w:hAnsi="Arial" w:cs="Arial"/>
          <w:b/>
          <w:bCs/>
          <w:color w:val="000000"/>
          <w:sz w:val="40"/>
          <w:szCs w:val="40"/>
        </w:rPr>
      </w:pPr>
    </w:p>
    <w:p w14:paraId="3502A469" w14:textId="77777777" w:rsidR="000320FB" w:rsidRDefault="000320FB" w:rsidP="001E7C28">
      <w:pPr>
        <w:pBdr>
          <w:bottom w:val="single" w:sz="4" w:space="0" w:color="auto"/>
        </w:pBdr>
        <w:jc w:val="center"/>
        <w:rPr>
          <w:rFonts w:ascii="Arial" w:hAnsi="Arial" w:cs="Arial"/>
          <w:b/>
          <w:bCs/>
          <w:color w:val="000000"/>
          <w:sz w:val="40"/>
          <w:szCs w:val="40"/>
        </w:rPr>
      </w:pPr>
    </w:p>
    <w:p w14:paraId="1D9ABF99" w14:textId="77777777" w:rsidR="000320FB" w:rsidRDefault="000320FB" w:rsidP="001E7C28">
      <w:pPr>
        <w:pBdr>
          <w:bottom w:val="single" w:sz="4" w:space="0" w:color="auto"/>
        </w:pBdr>
        <w:jc w:val="center"/>
        <w:rPr>
          <w:rFonts w:ascii="Arial" w:hAnsi="Arial" w:cs="Arial"/>
          <w:b/>
          <w:bCs/>
          <w:color w:val="000000"/>
          <w:sz w:val="40"/>
          <w:szCs w:val="40"/>
        </w:rPr>
      </w:pPr>
    </w:p>
    <w:p w14:paraId="3F9A62EC" w14:textId="77777777" w:rsidR="000320FB" w:rsidRDefault="000320FB" w:rsidP="001E7C28">
      <w:pPr>
        <w:pBdr>
          <w:bottom w:val="single" w:sz="4" w:space="0" w:color="auto"/>
        </w:pBdr>
        <w:jc w:val="center"/>
        <w:rPr>
          <w:rFonts w:ascii="Arial" w:hAnsi="Arial" w:cs="Arial"/>
          <w:b/>
          <w:bCs/>
          <w:color w:val="000000"/>
          <w:sz w:val="40"/>
          <w:szCs w:val="40"/>
        </w:rPr>
      </w:pPr>
    </w:p>
    <w:p w14:paraId="50604530" w14:textId="77777777" w:rsidR="00B46684" w:rsidRDefault="004564D8" w:rsidP="00BB5594">
      <w:pPr>
        <w:pBdr>
          <w:bottom w:val="single" w:sz="4" w:space="31" w:color="auto"/>
        </w:pBdr>
        <w:rPr>
          <w:rFonts w:ascii="Arial" w:hAnsi="Arial" w:cs="Arial"/>
          <w:b/>
          <w:bCs/>
          <w:color w:val="000000"/>
        </w:rPr>
      </w:pPr>
      <w:r>
        <w:rPr>
          <w:rFonts w:ascii="Arial" w:hAnsi="Arial" w:cs="Arial"/>
          <w:b/>
          <w:bCs/>
          <w:color w:val="000000"/>
        </w:rPr>
        <w:br w:type="page"/>
      </w:r>
    </w:p>
    <w:p w14:paraId="14C4FEC0" w14:textId="77777777" w:rsidR="00B46684" w:rsidRDefault="00B46684" w:rsidP="00BB5594">
      <w:pPr>
        <w:pBdr>
          <w:bottom w:val="single" w:sz="4" w:space="31" w:color="auto"/>
        </w:pBdr>
        <w:rPr>
          <w:rFonts w:ascii="Arial" w:hAnsi="Arial" w:cs="Arial"/>
          <w:b/>
          <w:bCs/>
          <w:color w:val="000000"/>
        </w:rPr>
      </w:pPr>
    </w:p>
    <w:p w14:paraId="6FB93E6C" w14:textId="77777777" w:rsidR="00B46684" w:rsidRDefault="00B46684" w:rsidP="00BB5594">
      <w:pPr>
        <w:pBdr>
          <w:bottom w:val="single" w:sz="4" w:space="31" w:color="auto"/>
        </w:pBdr>
        <w:rPr>
          <w:rFonts w:ascii="Arial" w:hAnsi="Arial" w:cs="Arial"/>
          <w:b/>
          <w:bCs/>
          <w:color w:val="000000"/>
        </w:rPr>
      </w:pPr>
      <w:r>
        <w:rPr>
          <w:rFonts w:ascii="Arial" w:hAnsi="Arial" w:cs="Arial"/>
          <w:b/>
          <w:bCs/>
          <w:color w:val="000000"/>
        </w:rPr>
        <w:t xml:space="preserve">   </w:t>
      </w:r>
    </w:p>
    <w:p w14:paraId="4E45F276" w14:textId="77777777" w:rsidR="00845029" w:rsidRDefault="004E42E6" w:rsidP="004F3C24">
      <w:pPr>
        <w:pBdr>
          <w:bottom w:val="single" w:sz="4" w:space="31" w:color="auto"/>
        </w:pBdr>
        <w:spacing w:line="360" w:lineRule="auto"/>
        <w:rPr>
          <w:rFonts w:ascii="Arial" w:hAnsi="Arial" w:cs="Arial"/>
          <w:color w:val="000000"/>
          <w:sz w:val="24"/>
          <w:szCs w:val="24"/>
        </w:rPr>
      </w:pPr>
      <w:r w:rsidRPr="006E727B">
        <w:rPr>
          <w:rFonts w:ascii="Arial" w:hAnsi="Arial" w:cs="Arial"/>
          <w:color w:val="000000"/>
          <w:sz w:val="24"/>
          <w:szCs w:val="24"/>
        </w:rPr>
        <w:t xml:space="preserve">Employee engagement is one kind of human resource concept that conveys how employees are dedicated and enthusiastic about their job profile. The human resource departments of every organization try to create </w:t>
      </w:r>
      <w:r w:rsidR="007917E5" w:rsidRPr="006E727B">
        <w:rPr>
          <w:rFonts w:ascii="Arial" w:hAnsi="Arial" w:cs="Arial"/>
          <w:color w:val="000000"/>
          <w:sz w:val="24"/>
          <w:szCs w:val="24"/>
        </w:rPr>
        <w:t>e</w:t>
      </w:r>
      <w:r w:rsidRPr="006E727B">
        <w:rPr>
          <w:rFonts w:ascii="Arial" w:hAnsi="Arial" w:cs="Arial"/>
          <w:color w:val="000000"/>
          <w:sz w:val="24"/>
          <w:szCs w:val="24"/>
        </w:rPr>
        <w:t xml:space="preserve">mployee engagement in order to improve the profitability and consumer experience in the organization. Employees feel emotionally connected to their organization. It is </w:t>
      </w:r>
      <w:r w:rsidR="004564D8" w:rsidRPr="006E727B">
        <w:rPr>
          <w:rFonts w:ascii="Arial" w:hAnsi="Arial" w:cs="Arial"/>
          <w:color w:val="000000"/>
          <w:sz w:val="24"/>
          <w:szCs w:val="24"/>
        </w:rPr>
        <w:t>the</w:t>
      </w:r>
      <w:r w:rsidRPr="006E727B">
        <w:rPr>
          <w:rFonts w:ascii="Arial" w:hAnsi="Arial" w:cs="Arial"/>
          <w:color w:val="000000"/>
          <w:sz w:val="24"/>
          <w:szCs w:val="24"/>
        </w:rPr>
        <w:t xml:space="preserve"> responsibility of the HR department of the association to boost employee morale in order to improve employee productivity. This study will showcase how </w:t>
      </w:r>
      <w:r w:rsidR="004564D8" w:rsidRPr="006E727B">
        <w:rPr>
          <w:rFonts w:ascii="Arial" w:hAnsi="Arial" w:cs="Arial"/>
          <w:color w:val="000000"/>
          <w:sz w:val="24"/>
          <w:szCs w:val="24"/>
        </w:rPr>
        <w:t>the</w:t>
      </w:r>
      <w:r w:rsidRPr="006E727B">
        <w:rPr>
          <w:rFonts w:ascii="Arial" w:hAnsi="Arial" w:cs="Arial"/>
          <w:color w:val="000000"/>
          <w:sz w:val="24"/>
          <w:szCs w:val="24"/>
        </w:rPr>
        <w:t xml:space="preserve"> employees are engaged with their respective organizations throughout their life. Firstly the study will show the role of the human resource department of an organization in employee engagement. Then the employee </w:t>
      </w:r>
      <w:r w:rsidR="004564D8" w:rsidRPr="006E727B">
        <w:rPr>
          <w:rFonts w:ascii="Arial" w:hAnsi="Arial" w:cs="Arial"/>
          <w:color w:val="000000"/>
          <w:sz w:val="24"/>
          <w:szCs w:val="24"/>
        </w:rPr>
        <w:t>engagement</w:t>
      </w:r>
      <w:r w:rsidRPr="006E727B">
        <w:rPr>
          <w:rFonts w:ascii="Arial" w:hAnsi="Arial" w:cs="Arial"/>
          <w:color w:val="000000"/>
          <w:sz w:val="24"/>
          <w:szCs w:val="24"/>
        </w:rPr>
        <w:t xml:space="preserve"> process and team building advantages will be elaborated by discussing the Hilton Hotel’s employee engagement practices. Lastly, the study will showcase the employee lifecycle by describing six stages. With the help of an organizational example, the employee engagement model will be described in the hotel industry and how the specific organization can implement the plan.</w:t>
      </w:r>
    </w:p>
    <w:p w14:paraId="09DD63E0" w14:textId="0E61855D" w:rsidR="001E49CD" w:rsidRDefault="004E42E6" w:rsidP="004F3C24">
      <w:pPr>
        <w:pBdr>
          <w:bottom w:val="single" w:sz="4" w:space="31" w:color="auto"/>
        </w:pBdr>
        <w:spacing w:line="360" w:lineRule="auto"/>
        <w:rPr>
          <w:rFonts w:ascii="Arial" w:hAnsi="Arial" w:cs="Arial"/>
          <w:color w:val="000000"/>
          <w:sz w:val="24"/>
          <w:szCs w:val="24"/>
        </w:rPr>
      </w:pPr>
      <w:r w:rsidRPr="006E727B">
        <w:rPr>
          <w:rFonts w:ascii="Arial" w:hAnsi="Arial" w:cs="Arial"/>
          <w:color w:val="000000"/>
          <w:sz w:val="24"/>
          <w:szCs w:val="24"/>
        </w:rPr>
        <w:t> Employee engagement decides organizational success in the future. According to the survey, any engaged employee is 44% more productive than the other workers in the organization</w:t>
      </w:r>
      <w:sdt>
        <w:sdtPr>
          <w:rPr>
            <w:rFonts w:ascii="Arial" w:hAnsi="Arial" w:cs="Arial"/>
            <w:color w:val="000000"/>
            <w:sz w:val="24"/>
            <w:szCs w:val="24"/>
          </w:rPr>
          <w:id w:val="-963584811"/>
          <w:citation/>
        </w:sdtPr>
        <w:sdtContent>
          <w:r w:rsidR="00555B84" w:rsidRPr="006E727B">
            <w:rPr>
              <w:rFonts w:ascii="Arial" w:hAnsi="Arial" w:cs="Arial"/>
              <w:color w:val="000000"/>
              <w:sz w:val="24"/>
              <w:szCs w:val="24"/>
            </w:rPr>
            <w:fldChar w:fldCharType="begin"/>
          </w:r>
          <w:r w:rsidR="00555B84" w:rsidRPr="006E727B">
            <w:rPr>
              <w:rFonts w:ascii="Arial" w:hAnsi="Arial" w:cs="Arial"/>
              <w:color w:val="000000"/>
              <w:sz w:val="24"/>
              <w:szCs w:val="24"/>
            </w:rPr>
            <w:instrText xml:space="preserve"> CITATION Mot182 \l 16393 </w:instrText>
          </w:r>
          <w:r w:rsidR="00555B84"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(Motyka, 2018.)</w:t>
          </w:r>
          <w:r w:rsidR="00555B84" w:rsidRPr="006E727B">
            <w:rPr>
              <w:rFonts w:ascii="Arial" w:hAnsi="Arial" w:cs="Arial"/>
              <w:color w:val="000000"/>
              <w:sz w:val="24"/>
              <w:szCs w:val="24"/>
            </w:rPr>
            <w:fldChar w:fldCharType="end"/>
          </w:r>
        </w:sdtContent>
      </w:sdt>
      <w:r w:rsidRPr="006E727B">
        <w:rPr>
          <w:rFonts w:ascii="Arial" w:hAnsi="Arial" w:cs="Arial"/>
          <w:color w:val="000000"/>
          <w:sz w:val="24"/>
          <w:szCs w:val="24"/>
        </w:rPr>
        <w:t>. Human resources try to build an engaged employee base within the organization by attracting skilled employees. Human Resource</w:t>
      </w:r>
      <w:r w:rsidRPr="006E727B">
        <w:rPr>
          <w:rFonts w:ascii="Arial" w:hAnsi="Arial" w:cs="Arial"/>
          <w:b/>
          <w:bCs/>
          <w:color w:val="000000"/>
          <w:sz w:val="24"/>
          <w:szCs w:val="24"/>
        </w:rPr>
        <w:t xml:space="preserve"> </w:t>
      </w:r>
      <w:r w:rsidRPr="006E727B">
        <w:rPr>
          <w:rFonts w:ascii="Arial" w:hAnsi="Arial" w:cs="Arial"/>
          <w:color w:val="000000"/>
          <w:sz w:val="24"/>
          <w:szCs w:val="24"/>
        </w:rPr>
        <w:t xml:space="preserve">Management manages a large number of employees to achieve organizational behaviour and maintain their performance level to increase the productivity of </w:t>
      </w:r>
      <w:r w:rsidR="004564D8" w:rsidRPr="006E727B">
        <w:rPr>
          <w:rFonts w:ascii="Arial" w:hAnsi="Arial" w:cs="Arial"/>
          <w:color w:val="000000"/>
          <w:sz w:val="24"/>
          <w:szCs w:val="24"/>
        </w:rPr>
        <w:t>the</w:t>
      </w:r>
      <w:r w:rsidRPr="006E727B">
        <w:rPr>
          <w:rFonts w:ascii="Arial" w:hAnsi="Arial" w:cs="Arial"/>
          <w:color w:val="000000"/>
          <w:sz w:val="24"/>
          <w:szCs w:val="24"/>
        </w:rPr>
        <w:t xml:space="preserve"> organization. In the hospitality industry, all HR managers encourage individuals to set personal and professional goals and train them to shape their behaviour according to the goals of an organization. An effective and hard-working employee group is a backbone of a Hotel Company. In this service sector, </w:t>
      </w:r>
      <w:r w:rsidR="00207996" w:rsidRPr="006E727B">
        <w:rPr>
          <w:rFonts w:ascii="Arial" w:hAnsi="Arial" w:cs="Arial"/>
          <w:color w:val="000000"/>
          <w:sz w:val="24"/>
          <w:szCs w:val="24"/>
        </w:rPr>
        <w:t>t</w:t>
      </w:r>
      <w:r w:rsidRPr="006E727B">
        <w:rPr>
          <w:rFonts w:ascii="Arial" w:hAnsi="Arial" w:cs="Arial"/>
          <w:color w:val="000000"/>
          <w:sz w:val="24"/>
          <w:szCs w:val="24"/>
        </w:rPr>
        <w:t xml:space="preserve">he HR department of a large </w:t>
      </w:r>
      <w:r w:rsidR="004564D8" w:rsidRPr="006E727B">
        <w:rPr>
          <w:rFonts w:ascii="Arial" w:hAnsi="Arial" w:cs="Arial"/>
          <w:color w:val="000000"/>
          <w:sz w:val="24"/>
          <w:szCs w:val="24"/>
        </w:rPr>
        <w:t>Hotel</w:t>
      </w:r>
      <w:r w:rsidRPr="006E727B">
        <w:rPr>
          <w:rFonts w:ascii="Arial" w:hAnsi="Arial" w:cs="Arial"/>
          <w:color w:val="000000"/>
          <w:sz w:val="24"/>
          <w:szCs w:val="24"/>
        </w:rPr>
        <w:t xml:space="preserve"> goes through various processes such as anticipation, recruitment, job evaluation, selection and job orientation. HR is the main source of finding the best</w:t>
      </w:r>
      <w:r w:rsidRPr="006E727B">
        <w:rPr>
          <w:rFonts w:ascii="Arial" w:hAnsi="Arial" w:cs="Arial"/>
          <w:b/>
          <w:bCs/>
          <w:color w:val="000000"/>
          <w:sz w:val="24"/>
          <w:szCs w:val="24"/>
        </w:rPr>
        <w:t xml:space="preserve"> </w:t>
      </w:r>
      <w:r w:rsidRPr="006E727B">
        <w:rPr>
          <w:rFonts w:ascii="Arial" w:hAnsi="Arial" w:cs="Arial"/>
          <w:color w:val="000000"/>
          <w:sz w:val="24"/>
          <w:szCs w:val="24"/>
        </w:rPr>
        <w:t>employees</w:t>
      </w:r>
      <w:r w:rsidRPr="006E727B">
        <w:rPr>
          <w:rFonts w:ascii="Arial" w:hAnsi="Arial" w:cs="Arial"/>
          <w:b/>
          <w:bCs/>
          <w:color w:val="000000"/>
          <w:sz w:val="24"/>
          <w:szCs w:val="24"/>
        </w:rPr>
        <w:t xml:space="preserve"> </w:t>
      </w:r>
      <w:r w:rsidRPr="006E727B">
        <w:rPr>
          <w:rFonts w:ascii="Arial" w:hAnsi="Arial" w:cs="Arial"/>
          <w:color w:val="000000"/>
          <w:sz w:val="24"/>
          <w:szCs w:val="24"/>
        </w:rPr>
        <w:t>for a particular job role. It is important for a job applicant to fit culturally with the company structure. Here the HR professionals try to understand employee</w:t>
      </w:r>
      <w:r w:rsidRPr="006E727B">
        <w:rPr>
          <w:rFonts w:ascii="Arial" w:hAnsi="Arial" w:cs="Arial"/>
          <w:b/>
          <w:bCs/>
          <w:color w:val="000000"/>
          <w:sz w:val="24"/>
          <w:szCs w:val="24"/>
        </w:rPr>
        <w:t xml:space="preserve"> </w:t>
      </w:r>
      <w:r w:rsidRPr="006E727B">
        <w:rPr>
          <w:rFonts w:ascii="Arial" w:hAnsi="Arial" w:cs="Arial"/>
          <w:color w:val="000000"/>
          <w:sz w:val="24"/>
          <w:szCs w:val="24"/>
        </w:rPr>
        <w:t>learning areas and made them understand the company morals and the main objectives of the association</w:t>
      </w:r>
      <w:sdt>
        <w:sdtPr>
          <w:rPr>
            <w:rFonts w:ascii="Arial" w:hAnsi="Arial" w:cs="Arial"/>
            <w:color w:val="000000"/>
            <w:sz w:val="24"/>
            <w:szCs w:val="24"/>
          </w:rPr>
          <w:id w:val="743297123"/>
          <w:citation/>
        </w:sdtPr>
        <w:sdtContent>
          <w:r w:rsidR="00122C1D" w:rsidRPr="006E727B">
            <w:rPr>
              <w:rFonts w:ascii="Arial" w:hAnsi="Arial" w:cs="Arial"/>
              <w:color w:val="000000"/>
              <w:sz w:val="24"/>
              <w:szCs w:val="24"/>
            </w:rPr>
            <w:fldChar w:fldCharType="begin"/>
          </w:r>
          <w:r w:rsidR="00122C1D" w:rsidRPr="006E727B">
            <w:rPr>
              <w:rFonts w:ascii="Arial" w:hAnsi="Arial" w:cs="Arial"/>
              <w:color w:val="000000"/>
              <w:sz w:val="24"/>
              <w:szCs w:val="24"/>
            </w:rPr>
            <w:instrText xml:space="preserve"> CITATION Riy21 \l 16393 </w:instrText>
          </w:r>
          <w:r w:rsidR="00122C1D"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(Riyanto, et al., 2021.)</w:t>
          </w:r>
          <w:r w:rsidR="00122C1D"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Also HR </w:t>
      </w:r>
      <w:r w:rsidRPr="006E727B">
        <w:rPr>
          <w:rFonts w:ascii="Arial" w:hAnsi="Arial" w:cs="Arial"/>
          <w:color w:val="000000"/>
          <w:sz w:val="24"/>
          <w:szCs w:val="24"/>
        </w:rPr>
        <w:lastRenderedPageBreak/>
        <w:t>professional measures</w:t>
      </w:r>
      <w:r w:rsidRPr="006E727B">
        <w:rPr>
          <w:rFonts w:ascii="Arial" w:hAnsi="Arial" w:cs="Arial"/>
          <w:b/>
          <w:bCs/>
          <w:color w:val="000000"/>
          <w:sz w:val="24"/>
          <w:szCs w:val="24"/>
        </w:rPr>
        <w:t xml:space="preserve"> </w:t>
      </w:r>
      <w:r w:rsidRPr="006E727B">
        <w:rPr>
          <w:rFonts w:ascii="Arial" w:hAnsi="Arial" w:cs="Arial"/>
          <w:color w:val="000000"/>
          <w:sz w:val="24"/>
          <w:szCs w:val="24"/>
        </w:rPr>
        <w:t>each employee’s performance at the end of each month and year when he decides to make employee assessments. The planning and development of employing different personnel in various job roles in hotel management are the prime concern of the Human resource department. HR professionals play a major role in employee</w:t>
      </w:r>
      <w:r w:rsidRPr="006E727B">
        <w:rPr>
          <w:rFonts w:ascii="Arial" w:hAnsi="Arial" w:cs="Arial"/>
          <w:b/>
          <w:bCs/>
          <w:color w:val="000000"/>
          <w:sz w:val="24"/>
          <w:szCs w:val="24"/>
        </w:rPr>
        <w:t xml:space="preserve"> </w:t>
      </w:r>
      <w:r w:rsidRPr="006E727B">
        <w:rPr>
          <w:rFonts w:ascii="Arial" w:hAnsi="Arial" w:cs="Arial"/>
          <w:color w:val="000000"/>
          <w:sz w:val="24"/>
          <w:szCs w:val="24"/>
        </w:rPr>
        <w:t xml:space="preserve">retention. As effective supervisors or leave managers, HR professionals motivate their team members and utilize each individual’s skills for specific tasks. They also give monetary awards, bonuses, incentives, and gift cards by which they give performance appraisals to each </w:t>
      </w:r>
      <w:r w:rsidR="00122C1D" w:rsidRPr="006E727B">
        <w:rPr>
          <w:rFonts w:ascii="Arial" w:hAnsi="Arial" w:cs="Arial"/>
          <w:color w:val="000000"/>
          <w:sz w:val="24"/>
          <w:szCs w:val="24"/>
        </w:rPr>
        <w:t>employee</w:t>
      </w:r>
      <w:sdt>
        <w:sdtPr>
          <w:rPr>
            <w:rFonts w:ascii="Arial" w:hAnsi="Arial" w:cs="Arial"/>
            <w:color w:val="000000"/>
            <w:sz w:val="24"/>
            <w:szCs w:val="24"/>
          </w:rPr>
          <w:id w:val="-398527574"/>
          <w:citation/>
        </w:sdtPr>
        <w:sdtContent>
          <w:r w:rsidR="00122C1D" w:rsidRPr="006E727B">
            <w:rPr>
              <w:rFonts w:ascii="Arial" w:hAnsi="Arial" w:cs="Arial"/>
              <w:color w:val="000000"/>
              <w:sz w:val="24"/>
              <w:szCs w:val="24"/>
            </w:rPr>
            <w:fldChar w:fldCharType="begin"/>
          </w:r>
          <w:r w:rsidR="00122C1D" w:rsidRPr="006E727B">
            <w:rPr>
              <w:rFonts w:ascii="Arial" w:hAnsi="Arial" w:cs="Arial"/>
              <w:color w:val="000000"/>
              <w:sz w:val="24"/>
              <w:szCs w:val="24"/>
            </w:rPr>
            <w:instrText xml:space="preserve"> CITATION Bud201 \l 16393 </w:instrText>
          </w:r>
          <w:r w:rsidR="00122C1D"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(Budrienė &amp; Diskienė, 2020.)</w:t>
          </w:r>
          <w:r w:rsidR="00122C1D" w:rsidRPr="006E727B">
            <w:rPr>
              <w:rFonts w:ascii="Arial" w:hAnsi="Arial" w:cs="Arial"/>
              <w:color w:val="000000"/>
              <w:sz w:val="24"/>
              <w:szCs w:val="24"/>
            </w:rPr>
            <w:fldChar w:fldCharType="end"/>
          </w:r>
        </w:sdtContent>
      </w:sdt>
      <w:r w:rsidRPr="006E727B">
        <w:rPr>
          <w:rFonts w:ascii="Arial" w:hAnsi="Arial" w:cs="Arial"/>
          <w:color w:val="000000"/>
          <w:sz w:val="24"/>
          <w:szCs w:val="24"/>
        </w:rPr>
        <w:t>. Training and</w:t>
      </w:r>
      <w:r w:rsidRPr="006E727B">
        <w:rPr>
          <w:rFonts w:ascii="Arial" w:hAnsi="Arial" w:cs="Arial"/>
          <w:b/>
          <w:bCs/>
          <w:color w:val="000000"/>
          <w:sz w:val="24"/>
          <w:szCs w:val="24"/>
        </w:rPr>
        <w:t xml:space="preserve"> </w:t>
      </w:r>
      <w:r w:rsidRPr="006E727B">
        <w:rPr>
          <w:rFonts w:ascii="Arial" w:hAnsi="Arial" w:cs="Arial"/>
          <w:color w:val="000000"/>
          <w:sz w:val="24"/>
          <w:szCs w:val="24"/>
        </w:rPr>
        <w:t>development is another criterion where HR managers play a significant role while attracting employees to the workplace. This helps the new recruits to grow in their career by acquiring new skills daily at the workplace which boosts their self-esteem. HR managers involve each individual employee to generate effective communication with colleagues</w:t>
      </w:r>
      <w:sdt>
        <w:sdtPr>
          <w:rPr>
            <w:rFonts w:ascii="Arial" w:hAnsi="Arial" w:cs="Arial"/>
            <w:color w:val="000000"/>
            <w:sz w:val="24"/>
            <w:szCs w:val="24"/>
          </w:rPr>
          <w:id w:val="-1833063280"/>
          <w:citation/>
        </w:sdtPr>
        <w:sdtContent>
          <w:r w:rsidR="00122C1D" w:rsidRPr="006E727B">
            <w:rPr>
              <w:rFonts w:ascii="Arial" w:hAnsi="Arial" w:cs="Arial"/>
              <w:color w:val="000000"/>
              <w:sz w:val="24"/>
              <w:szCs w:val="24"/>
            </w:rPr>
            <w:fldChar w:fldCharType="begin"/>
          </w:r>
          <w:r w:rsidR="00122C1D" w:rsidRPr="006E727B">
            <w:rPr>
              <w:rFonts w:ascii="Arial" w:hAnsi="Arial" w:cs="Arial"/>
              <w:color w:val="000000"/>
              <w:sz w:val="24"/>
              <w:szCs w:val="24"/>
            </w:rPr>
            <w:instrText xml:space="preserve"> CITATION Alz18 \l 16393 </w:instrText>
          </w:r>
          <w:r w:rsidR="00122C1D"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(Alzyoud, 2018. )</w:t>
          </w:r>
          <w:r w:rsidR="00122C1D"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Regular communication ensures the workforce keeps updated about the working scenario. In order to boost team engagement HR professionals involve other employees to communicate with each other and share thoughts </w:t>
      </w:r>
      <w:r w:rsidR="004564D8" w:rsidRPr="006E727B">
        <w:rPr>
          <w:rFonts w:ascii="Arial" w:hAnsi="Arial" w:cs="Arial"/>
          <w:color w:val="000000"/>
          <w:sz w:val="24"/>
          <w:szCs w:val="24"/>
        </w:rPr>
        <w:t>of</w:t>
      </w:r>
      <w:r w:rsidR="00BC77BB" w:rsidRPr="006E727B">
        <w:rPr>
          <w:rFonts w:ascii="Arial" w:hAnsi="Arial" w:cs="Arial"/>
          <w:color w:val="000000"/>
          <w:sz w:val="24"/>
          <w:szCs w:val="24"/>
        </w:rPr>
        <w:t xml:space="preserve"> </w:t>
      </w:r>
      <w:r w:rsidRPr="006E727B">
        <w:rPr>
          <w:rFonts w:ascii="Arial" w:hAnsi="Arial" w:cs="Arial"/>
          <w:color w:val="000000"/>
          <w:sz w:val="24"/>
          <w:szCs w:val="24"/>
        </w:rPr>
        <w:t>making the work better</w:t>
      </w:r>
      <w:sdt>
        <w:sdtPr>
          <w:rPr>
            <w:rFonts w:ascii="Arial" w:hAnsi="Arial" w:cs="Arial"/>
            <w:color w:val="000000"/>
            <w:sz w:val="24"/>
            <w:szCs w:val="24"/>
          </w:rPr>
          <w:id w:val="890003014"/>
          <w:citation/>
        </w:sdtPr>
        <w:sdtContent>
          <w:r w:rsidR="00122C1D" w:rsidRPr="006E727B">
            <w:rPr>
              <w:rFonts w:ascii="Arial" w:hAnsi="Arial" w:cs="Arial"/>
              <w:color w:val="000000"/>
              <w:sz w:val="24"/>
              <w:szCs w:val="24"/>
            </w:rPr>
            <w:fldChar w:fldCharType="begin"/>
          </w:r>
          <w:r w:rsidR="00122C1D" w:rsidRPr="006E727B">
            <w:rPr>
              <w:rFonts w:ascii="Arial" w:hAnsi="Arial" w:cs="Arial"/>
              <w:color w:val="000000"/>
              <w:sz w:val="24"/>
              <w:szCs w:val="24"/>
            </w:rPr>
            <w:instrText xml:space="preserve"> CITATION Sak22 \l 16393 </w:instrText>
          </w:r>
          <w:r w:rsidR="00122C1D"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(Saks, 2022.)</w:t>
          </w:r>
          <w:r w:rsidR="00122C1D"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w:t>
      </w:r>
    </w:p>
    <w:p w14:paraId="367FDA6C" w14:textId="77777777" w:rsidR="002A019E" w:rsidRDefault="0093361F" w:rsidP="002A019E">
      <w:pPr>
        <w:pBdr>
          <w:bottom w:val="single" w:sz="4" w:space="31" w:color="auto"/>
        </w:pBdr>
        <w:spacing w:line="360" w:lineRule="auto"/>
        <w:rPr>
          <w:rFonts w:ascii="Arial" w:hAnsi="Arial" w:cs="Arial"/>
          <w:color w:val="000000"/>
          <w:sz w:val="24"/>
          <w:szCs w:val="24"/>
        </w:rPr>
      </w:pPr>
      <w:r w:rsidRPr="006E727B">
        <w:rPr>
          <w:rFonts w:ascii="Arial" w:hAnsi="Arial" w:cs="Arial"/>
          <w:color w:val="000000"/>
          <w:sz w:val="24"/>
          <w:szCs w:val="24"/>
        </w:rPr>
        <w:t xml:space="preserve"> </w:t>
      </w:r>
      <w:r w:rsidR="004E42E6" w:rsidRPr="006E727B">
        <w:rPr>
          <w:rFonts w:ascii="Arial" w:hAnsi="Arial" w:cs="Arial"/>
          <w:color w:val="000000"/>
          <w:sz w:val="24"/>
          <w:szCs w:val="24"/>
        </w:rPr>
        <w:t>Hilton Hotel brand is one of the leading hospitality who has more than 7000 properties</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in over 122 countries in the world. According to Hilton Hotel's employee count report in 2021, there is a</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0.71% increase in employee numbers which is 142,000</w:t>
      </w:r>
      <w:sdt>
        <w:sdtPr>
          <w:rPr>
            <w:rFonts w:ascii="Arial" w:hAnsi="Arial" w:cs="Arial"/>
            <w:b/>
            <w:bCs/>
            <w:color w:val="000000"/>
            <w:sz w:val="24"/>
            <w:szCs w:val="24"/>
          </w:rPr>
          <w:id w:val="-1677104950"/>
          <w:citation/>
        </w:sdtPr>
        <w:sdtContent>
          <w:r w:rsidR="00555B84" w:rsidRPr="006E727B">
            <w:rPr>
              <w:rFonts w:ascii="Arial" w:hAnsi="Arial" w:cs="Arial"/>
              <w:b/>
              <w:bCs/>
              <w:color w:val="000000"/>
              <w:sz w:val="24"/>
              <w:szCs w:val="24"/>
            </w:rPr>
            <w:fldChar w:fldCharType="begin"/>
          </w:r>
          <w:r w:rsidR="00555B84" w:rsidRPr="006E727B">
            <w:rPr>
              <w:rFonts w:ascii="Arial" w:hAnsi="Arial" w:cs="Arial"/>
              <w:b/>
              <w:bCs/>
              <w:color w:val="000000"/>
              <w:sz w:val="24"/>
              <w:szCs w:val="24"/>
            </w:rPr>
            <w:instrText xml:space="preserve"> CITATION hrd18 \l 16393 </w:instrText>
          </w:r>
          <w:r w:rsidR="00555B84" w:rsidRPr="006E727B">
            <w:rPr>
              <w:rFonts w:ascii="Arial" w:hAnsi="Arial" w:cs="Arial"/>
              <w:b/>
              <w:bCs/>
              <w:color w:val="000000"/>
              <w:sz w:val="24"/>
              <w:szCs w:val="24"/>
            </w:rPr>
            <w:fldChar w:fldCharType="separate"/>
          </w:r>
          <w:r w:rsidR="00607D4C" w:rsidRPr="006E727B">
            <w:rPr>
              <w:rFonts w:ascii="Arial" w:hAnsi="Arial" w:cs="Arial"/>
              <w:b/>
              <w:bCs/>
              <w:noProof/>
              <w:color w:val="000000"/>
              <w:sz w:val="24"/>
              <w:szCs w:val="24"/>
            </w:rPr>
            <w:t xml:space="preserve"> </w:t>
          </w:r>
          <w:r w:rsidR="00607D4C" w:rsidRPr="006E727B">
            <w:rPr>
              <w:rFonts w:ascii="Arial" w:hAnsi="Arial" w:cs="Arial"/>
              <w:noProof/>
              <w:color w:val="000000"/>
              <w:sz w:val="24"/>
              <w:szCs w:val="24"/>
            </w:rPr>
            <w:t>(hrdive, 2018)</w:t>
          </w:r>
          <w:r w:rsidR="00555B84" w:rsidRPr="006E727B">
            <w:rPr>
              <w:rFonts w:ascii="Arial" w:hAnsi="Arial" w:cs="Arial"/>
              <w:b/>
              <w:bCs/>
              <w:color w:val="000000"/>
              <w:sz w:val="24"/>
              <w:szCs w:val="24"/>
            </w:rPr>
            <w:fldChar w:fldCharType="end"/>
          </w:r>
        </w:sdtContent>
      </w:sdt>
      <w:r w:rsidR="004E42E6" w:rsidRPr="006E727B">
        <w:rPr>
          <w:rFonts w:ascii="Arial" w:hAnsi="Arial" w:cs="Arial"/>
          <w:color w:val="000000"/>
          <w:sz w:val="24"/>
          <w:szCs w:val="24"/>
        </w:rPr>
        <w:t>.   According to their employee survey, they have gained’ Great Place to work’ certification because of generating outstanding employee experiences. As an international hospitality brand, they have created 18 brands of hotels and resorts where they employed a huge number of workforces. As a global hotel chain, Hilton also receives ‘Fortune 100 Best Companies to Work For and rank the number one company back-to-back-years</w:t>
      </w:r>
      <w:sdt>
        <w:sdtPr>
          <w:rPr>
            <w:rFonts w:ascii="Arial" w:hAnsi="Arial" w:cs="Arial"/>
            <w:b/>
            <w:bCs/>
            <w:color w:val="000000"/>
            <w:sz w:val="24"/>
            <w:szCs w:val="24"/>
          </w:rPr>
          <w:id w:val="34014925"/>
          <w:citation/>
        </w:sdtPr>
        <w:sdtContent>
          <w:r w:rsidR="00555B84" w:rsidRPr="006E727B">
            <w:rPr>
              <w:rFonts w:ascii="Arial" w:hAnsi="Arial" w:cs="Arial"/>
              <w:b/>
              <w:bCs/>
              <w:color w:val="000000"/>
              <w:sz w:val="24"/>
              <w:szCs w:val="24"/>
            </w:rPr>
            <w:fldChar w:fldCharType="begin"/>
          </w:r>
          <w:r w:rsidR="00555B84" w:rsidRPr="006E727B">
            <w:rPr>
              <w:rFonts w:ascii="Arial" w:hAnsi="Arial" w:cs="Arial"/>
              <w:b/>
              <w:bCs/>
              <w:color w:val="000000"/>
              <w:sz w:val="24"/>
              <w:szCs w:val="24"/>
            </w:rPr>
            <w:instrText xml:space="preserve"> CITATION gre21 \l 16393 </w:instrText>
          </w:r>
          <w:r w:rsidR="00555B84" w:rsidRPr="006E727B">
            <w:rPr>
              <w:rFonts w:ascii="Arial" w:hAnsi="Arial" w:cs="Arial"/>
              <w:b/>
              <w:bCs/>
              <w:color w:val="000000"/>
              <w:sz w:val="24"/>
              <w:szCs w:val="24"/>
            </w:rPr>
            <w:fldChar w:fldCharType="separate"/>
          </w:r>
          <w:r w:rsidR="00607D4C" w:rsidRPr="006E727B">
            <w:rPr>
              <w:rFonts w:ascii="Arial" w:hAnsi="Arial" w:cs="Arial"/>
              <w:b/>
              <w:bCs/>
              <w:noProof/>
              <w:color w:val="000000"/>
              <w:sz w:val="24"/>
              <w:szCs w:val="24"/>
            </w:rPr>
            <w:t xml:space="preserve"> </w:t>
          </w:r>
          <w:r w:rsidR="00607D4C" w:rsidRPr="006E727B">
            <w:rPr>
              <w:rFonts w:ascii="Arial" w:hAnsi="Arial" w:cs="Arial"/>
              <w:noProof/>
              <w:color w:val="000000"/>
              <w:sz w:val="24"/>
              <w:szCs w:val="24"/>
            </w:rPr>
            <w:t>(greatplacetowork, 2021)</w:t>
          </w:r>
          <w:r w:rsidR="00555B84" w:rsidRPr="006E727B">
            <w:rPr>
              <w:rFonts w:ascii="Arial" w:hAnsi="Arial" w:cs="Arial"/>
              <w:b/>
              <w:bCs/>
              <w:color w:val="000000"/>
              <w:sz w:val="24"/>
              <w:szCs w:val="24"/>
            </w:rPr>
            <w:fldChar w:fldCharType="end"/>
          </w:r>
        </w:sdtContent>
      </w:sdt>
      <w:r w:rsidR="004E42E6" w:rsidRPr="006E727B">
        <w:rPr>
          <w:rFonts w:ascii="Arial" w:hAnsi="Arial" w:cs="Arial"/>
          <w:color w:val="000000"/>
          <w:sz w:val="24"/>
          <w:szCs w:val="24"/>
        </w:rPr>
        <w:t>. During the Covid-19 pandemic, the tourism and hospitality industry suffered hugely but Hilton has been able to present temporary</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hiring opportunities in their food service and delivery channels. Hilton also tries to</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find placement opportunities for their furloughed staff</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and thus they support their employee teams in transitioning their jobs</w:t>
      </w:r>
      <w:sdt>
        <w:sdtPr>
          <w:rPr>
            <w:rFonts w:ascii="Arial" w:hAnsi="Arial" w:cs="Arial"/>
            <w:b/>
            <w:bCs/>
            <w:color w:val="000000"/>
            <w:sz w:val="24"/>
            <w:szCs w:val="24"/>
          </w:rPr>
          <w:id w:val="-1696455669"/>
          <w:citation/>
        </w:sdtPr>
        <w:sdtContent>
          <w:r w:rsidR="00122C1D" w:rsidRPr="006E727B">
            <w:rPr>
              <w:rFonts w:ascii="Arial" w:hAnsi="Arial" w:cs="Arial"/>
              <w:b/>
              <w:bCs/>
              <w:color w:val="000000"/>
              <w:sz w:val="24"/>
              <w:szCs w:val="24"/>
            </w:rPr>
            <w:fldChar w:fldCharType="begin"/>
          </w:r>
          <w:r w:rsidR="00122C1D" w:rsidRPr="006E727B">
            <w:rPr>
              <w:rFonts w:ascii="Arial" w:hAnsi="Arial" w:cs="Arial"/>
              <w:b/>
              <w:bCs/>
              <w:color w:val="000000"/>
              <w:sz w:val="24"/>
              <w:szCs w:val="24"/>
            </w:rPr>
            <w:instrText xml:space="preserve"> CITATION Cha215 \l 16393 </w:instrText>
          </w:r>
          <w:r w:rsidR="00122C1D" w:rsidRPr="006E727B">
            <w:rPr>
              <w:rFonts w:ascii="Arial" w:hAnsi="Arial" w:cs="Arial"/>
              <w:b/>
              <w:bCs/>
              <w:color w:val="000000"/>
              <w:sz w:val="24"/>
              <w:szCs w:val="24"/>
            </w:rPr>
            <w:fldChar w:fldCharType="separate"/>
          </w:r>
          <w:r w:rsidR="00607D4C" w:rsidRPr="006E727B">
            <w:rPr>
              <w:rFonts w:ascii="Arial" w:hAnsi="Arial" w:cs="Arial"/>
              <w:b/>
              <w:bCs/>
              <w:noProof/>
              <w:color w:val="000000"/>
              <w:sz w:val="24"/>
              <w:szCs w:val="24"/>
            </w:rPr>
            <w:t xml:space="preserve"> </w:t>
          </w:r>
          <w:r w:rsidR="00607D4C" w:rsidRPr="006E727B">
            <w:rPr>
              <w:rFonts w:ascii="Arial" w:hAnsi="Arial" w:cs="Arial"/>
              <w:noProof/>
              <w:color w:val="000000"/>
              <w:sz w:val="24"/>
              <w:szCs w:val="24"/>
            </w:rPr>
            <w:t>(Chanana, 2021.)</w:t>
          </w:r>
          <w:r w:rsidR="00122C1D" w:rsidRPr="006E727B">
            <w:rPr>
              <w:rFonts w:ascii="Arial" w:hAnsi="Arial" w:cs="Arial"/>
              <w:b/>
              <w:bCs/>
              <w:color w:val="000000"/>
              <w:sz w:val="24"/>
              <w:szCs w:val="24"/>
            </w:rPr>
            <w:fldChar w:fldCharType="end"/>
          </w:r>
        </w:sdtContent>
      </w:sdt>
      <w:r w:rsidR="004E42E6" w:rsidRPr="006E727B">
        <w:rPr>
          <w:rFonts w:ascii="Arial" w:hAnsi="Arial" w:cs="Arial"/>
          <w:color w:val="000000"/>
          <w:sz w:val="24"/>
          <w:szCs w:val="24"/>
        </w:rPr>
        <w:t xml:space="preserve">. During the crisis, all the employees trusted the company's ethics and their leaders. Hilton benefitted from numerous opportunities by exercising effective employee engagement. Employee engagement creates a productive </w:t>
      </w:r>
      <w:r w:rsidR="004E42E6" w:rsidRPr="006E727B">
        <w:rPr>
          <w:rFonts w:ascii="Arial" w:hAnsi="Arial" w:cs="Arial"/>
          <w:color w:val="000000"/>
          <w:sz w:val="24"/>
          <w:szCs w:val="24"/>
        </w:rPr>
        <w:lastRenderedPageBreak/>
        <w:t>workplace</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and it helped the business organization to</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achieve its goals. Hilton makes a happier and</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safer workplace team where they take necessary actions against any kind of</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racial</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inequality, and social and gender discrimination. Thus their effective policies for enforcing diversity and inclusion in their organization boost employee morale</w:t>
      </w:r>
      <w:sdt>
        <w:sdtPr>
          <w:rPr>
            <w:rFonts w:ascii="Arial" w:hAnsi="Arial" w:cs="Arial"/>
            <w:color w:val="000000"/>
            <w:sz w:val="24"/>
            <w:szCs w:val="24"/>
          </w:rPr>
          <w:id w:val="-302234972"/>
          <w:citation/>
        </w:sdtPr>
        <w:sdtContent>
          <w:r w:rsidR="00122C1D" w:rsidRPr="006E727B">
            <w:rPr>
              <w:rFonts w:ascii="Arial" w:hAnsi="Arial" w:cs="Arial"/>
              <w:color w:val="000000"/>
              <w:sz w:val="24"/>
              <w:szCs w:val="24"/>
            </w:rPr>
            <w:fldChar w:fldCharType="begin"/>
          </w:r>
          <w:r w:rsidR="00122C1D" w:rsidRPr="006E727B">
            <w:rPr>
              <w:rFonts w:ascii="Arial" w:hAnsi="Arial" w:cs="Arial"/>
              <w:color w:val="000000"/>
              <w:sz w:val="24"/>
              <w:szCs w:val="24"/>
            </w:rPr>
            <w:instrText xml:space="preserve"> CITATION Riy211 \l 16393 </w:instrText>
          </w:r>
          <w:r w:rsidR="00122C1D"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(Riyanto, et al., 2021.)</w:t>
          </w:r>
          <w:r w:rsidR="00122C1D" w:rsidRPr="006E727B">
            <w:rPr>
              <w:rFonts w:ascii="Arial" w:hAnsi="Arial" w:cs="Arial"/>
              <w:color w:val="000000"/>
              <w:sz w:val="24"/>
              <w:szCs w:val="24"/>
            </w:rPr>
            <w:fldChar w:fldCharType="end"/>
          </w:r>
        </w:sdtContent>
      </w:sdt>
      <w:r w:rsidR="004E42E6" w:rsidRPr="006E727B">
        <w:rPr>
          <w:rFonts w:ascii="Arial" w:hAnsi="Arial" w:cs="Arial"/>
          <w:color w:val="000000"/>
          <w:sz w:val="24"/>
          <w:szCs w:val="24"/>
        </w:rPr>
        <w:t>. A higher level of innovation has been generated by Hilton which makes the employee team feel empowered and they give positive feedback for Hilton Hotel brands. According to the customer survey, Hilton also received the best customer service which reflects their improved and focused customer service. Hilton has been able to create a stronger sense of personal well-being by giving</w:t>
      </w:r>
      <w:r w:rsidR="004E42E6" w:rsidRPr="006E727B">
        <w:rPr>
          <w:rFonts w:ascii="Arial" w:hAnsi="Arial" w:cs="Arial"/>
          <w:b/>
          <w:bCs/>
          <w:color w:val="000000"/>
          <w:sz w:val="24"/>
          <w:szCs w:val="24"/>
        </w:rPr>
        <w:t xml:space="preserve"> </w:t>
      </w:r>
      <w:r w:rsidR="004E42E6" w:rsidRPr="006E727B">
        <w:rPr>
          <w:rFonts w:ascii="Arial" w:hAnsi="Arial" w:cs="Arial"/>
          <w:color w:val="000000"/>
          <w:sz w:val="24"/>
          <w:szCs w:val="24"/>
        </w:rPr>
        <w:t xml:space="preserve">effective health schemes and employee life insurance which make the employee feel involved, connected </w:t>
      </w:r>
      <w:r w:rsidR="004564D8" w:rsidRPr="006E727B">
        <w:rPr>
          <w:rFonts w:ascii="Arial" w:hAnsi="Arial" w:cs="Arial"/>
          <w:color w:val="000000"/>
          <w:sz w:val="24"/>
          <w:szCs w:val="24"/>
        </w:rPr>
        <w:t>and</w:t>
      </w:r>
      <w:r w:rsidR="004E42E6" w:rsidRPr="006E727B">
        <w:rPr>
          <w:rFonts w:ascii="Arial" w:hAnsi="Arial" w:cs="Arial"/>
          <w:color w:val="000000"/>
          <w:sz w:val="24"/>
          <w:szCs w:val="24"/>
        </w:rPr>
        <w:t xml:space="preserve"> productive at the workplace. Team engagement within Hilton makes them handle any kind of difficult situation in the workplace. By creating loyal staff, Hilton achieves a greater source of customer support team within their various properties in the world and earns strong revenue for their brands worldwide</w:t>
      </w:r>
      <w:sdt>
        <w:sdtPr>
          <w:rPr>
            <w:rFonts w:ascii="Arial" w:hAnsi="Arial" w:cs="Arial"/>
            <w:color w:val="000000"/>
            <w:sz w:val="24"/>
            <w:szCs w:val="24"/>
          </w:rPr>
          <w:id w:val="-1678185468"/>
          <w:citation/>
        </w:sdtPr>
        <w:sdtContent>
          <w:r w:rsidR="00122C1D" w:rsidRPr="006E727B">
            <w:rPr>
              <w:rFonts w:ascii="Arial" w:hAnsi="Arial" w:cs="Arial"/>
              <w:color w:val="000000"/>
              <w:sz w:val="24"/>
              <w:szCs w:val="24"/>
            </w:rPr>
            <w:fldChar w:fldCharType="begin"/>
          </w:r>
          <w:r w:rsidR="00122C1D" w:rsidRPr="006E727B">
            <w:rPr>
              <w:rFonts w:ascii="Arial" w:hAnsi="Arial" w:cs="Arial"/>
              <w:color w:val="000000"/>
              <w:sz w:val="24"/>
              <w:szCs w:val="24"/>
            </w:rPr>
            <w:instrText xml:space="preserve"> CITATION Sha202 \l 16393 </w:instrText>
          </w:r>
          <w:r w:rsidR="00122C1D"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(Shaik, et al., 2020)</w:t>
          </w:r>
          <w:r w:rsidR="00122C1D" w:rsidRPr="006E727B">
            <w:rPr>
              <w:rFonts w:ascii="Arial" w:hAnsi="Arial" w:cs="Arial"/>
              <w:color w:val="000000"/>
              <w:sz w:val="24"/>
              <w:szCs w:val="24"/>
            </w:rPr>
            <w:fldChar w:fldCharType="end"/>
          </w:r>
        </w:sdtContent>
      </w:sdt>
      <w:r w:rsidR="004E42E6" w:rsidRPr="006E727B">
        <w:rPr>
          <w:rFonts w:ascii="Arial" w:hAnsi="Arial" w:cs="Arial"/>
          <w:color w:val="000000"/>
          <w:sz w:val="24"/>
          <w:szCs w:val="24"/>
        </w:rPr>
        <w:t>. </w:t>
      </w:r>
    </w:p>
    <w:p w14:paraId="7535D8F5" w14:textId="77777777" w:rsidR="002A019E" w:rsidRDefault="004E42E6" w:rsidP="002A019E">
      <w:pPr>
        <w:pBdr>
          <w:bottom w:val="single" w:sz="4" w:space="31" w:color="auto"/>
        </w:pBdr>
        <w:spacing w:line="360" w:lineRule="auto"/>
        <w:rPr>
          <w:rFonts w:ascii="Arial" w:hAnsi="Arial" w:cs="Arial"/>
          <w:sz w:val="24"/>
          <w:szCs w:val="24"/>
        </w:rPr>
      </w:pPr>
      <w:r w:rsidRPr="006E727B">
        <w:rPr>
          <w:rFonts w:ascii="Arial" w:hAnsi="Arial" w:cs="Arial"/>
          <w:color w:val="000000"/>
          <w:sz w:val="24"/>
          <w:szCs w:val="24"/>
        </w:rPr>
        <w:t xml:space="preserve">The employee Lifecycle model (ELC) is one kind of organizational method </w:t>
      </w:r>
      <w:r w:rsidR="004564D8" w:rsidRPr="006E727B">
        <w:rPr>
          <w:rFonts w:ascii="Arial" w:hAnsi="Arial" w:cs="Arial"/>
          <w:color w:val="000000"/>
          <w:sz w:val="24"/>
          <w:szCs w:val="24"/>
        </w:rPr>
        <w:t>which</w:t>
      </w:r>
      <w:r w:rsidRPr="006E727B">
        <w:rPr>
          <w:rFonts w:ascii="Arial" w:hAnsi="Arial" w:cs="Arial"/>
          <w:color w:val="000000"/>
          <w:sz w:val="24"/>
          <w:szCs w:val="24"/>
        </w:rPr>
        <w:t xml:space="preserve"> shows how an employee feels connected to their organization and becomes a part of it with the progress of time</w:t>
      </w:r>
      <w:sdt>
        <w:sdtPr>
          <w:rPr>
            <w:rFonts w:ascii="Arial" w:hAnsi="Arial" w:cs="Arial"/>
            <w:color w:val="000000"/>
            <w:sz w:val="24"/>
            <w:szCs w:val="24"/>
          </w:rPr>
          <w:id w:val="1219789366"/>
          <w:citation/>
        </w:sdtPr>
        <w:sdtContent>
          <w:r w:rsidR="00122C1D" w:rsidRPr="006E727B">
            <w:rPr>
              <w:rFonts w:ascii="Arial" w:hAnsi="Arial" w:cs="Arial"/>
              <w:color w:val="000000"/>
              <w:sz w:val="24"/>
              <w:szCs w:val="24"/>
            </w:rPr>
            <w:fldChar w:fldCharType="begin"/>
          </w:r>
          <w:r w:rsidR="00122C1D" w:rsidRPr="006E727B">
            <w:rPr>
              <w:rFonts w:ascii="Arial" w:hAnsi="Arial" w:cs="Arial"/>
              <w:color w:val="000000"/>
              <w:sz w:val="24"/>
              <w:szCs w:val="24"/>
            </w:rPr>
            <w:instrText xml:space="preserve"> CITATION Gla22 \l 16393 </w:instrText>
          </w:r>
          <w:r w:rsidR="00122C1D"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(Gladka, et al., 2022.)</w:t>
          </w:r>
          <w:r w:rsidR="00122C1D"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Every stage of the employee life cycle encompasses different employee engagement strategies of a particular organization. It involves recruitment </w:t>
      </w:r>
      <w:r w:rsidR="004564D8" w:rsidRPr="006E727B">
        <w:rPr>
          <w:rFonts w:ascii="Arial" w:hAnsi="Arial" w:cs="Arial"/>
          <w:color w:val="000000"/>
          <w:sz w:val="24"/>
          <w:szCs w:val="24"/>
        </w:rPr>
        <w:t>strategy</w:t>
      </w:r>
      <w:r w:rsidRPr="006E727B">
        <w:rPr>
          <w:rFonts w:ascii="Arial" w:hAnsi="Arial" w:cs="Arial"/>
          <w:color w:val="000000"/>
          <w:sz w:val="24"/>
          <w:szCs w:val="24"/>
        </w:rPr>
        <w:t xml:space="preserve">, turnover rate, and many other strategy creation stages. Mapping an employee journey help an organization seek better employee retention and improving the reputation </w:t>
      </w:r>
      <w:r w:rsidR="004564D8" w:rsidRPr="006E727B">
        <w:rPr>
          <w:rFonts w:ascii="Arial" w:hAnsi="Arial" w:cs="Arial"/>
          <w:color w:val="000000"/>
          <w:sz w:val="24"/>
          <w:szCs w:val="24"/>
        </w:rPr>
        <w:t>of</w:t>
      </w:r>
      <w:r w:rsidRPr="006E727B">
        <w:rPr>
          <w:rFonts w:ascii="Arial" w:hAnsi="Arial" w:cs="Arial"/>
          <w:color w:val="000000"/>
          <w:sz w:val="24"/>
          <w:szCs w:val="24"/>
        </w:rPr>
        <w:t xml:space="preserve"> the organization. The six important stages of the employee life cycle are Attraction, Recruitment, Onboarding, Development, Retention, and Separation</w:t>
      </w:r>
      <w:sdt>
        <w:sdtPr>
          <w:rPr>
            <w:rFonts w:ascii="Arial" w:hAnsi="Arial" w:cs="Arial"/>
            <w:color w:val="000000"/>
            <w:sz w:val="24"/>
            <w:szCs w:val="24"/>
          </w:rPr>
          <w:id w:val="-1179961094"/>
          <w:citation/>
        </w:sdtPr>
        <w:sdtContent>
          <w:r w:rsidR="00555B84" w:rsidRPr="006E727B">
            <w:rPr>
              <w:rFonts w:ascii="Arial" w:hAnsi="Arial" w:cs="Arial"/>
              <w:color w:val="000000"/>
              <w:sz w:val="24"/>
              <w:szCs w:val="24"/>
            </w:rPr>
            <w:fldChar w:fldCharType="begin"/>
          </w:r>
          <w:r w:rsidR="00555B84" w:rsidRPr="006E727B">
            <w:rPr>
              <w:rFonts w:ascii="Arial" w:hAnsi="Arial" w:cs="Arial"/>
              <w:color w:val="000000"/>
              <w:sz w:val="24"/>
              <w:szCs w:val="24"/>
            </w:rPr>
            <w:instrText xml:space="preserve"> CITATION spr201 \l 16393 </w:instrText>
          </w:r>
          <w:r w:rsidR="00555B84"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(sprigghr, 2020)</w:t>
          </w:r>
          <w:r w:rsidR="00555B84" w:rsidRPr="006E727B">
            <w:rPr>
              <w:rFonts w:ascii="Arial" w:hAnsi="Arial" w:cs="Arial"/>
              <w:color w:val="000000"/>
              <w:sz w:val="24"/>
              <w:szCs w:val="24"/>
            </w:rPr>
            <w:fldChar w:fldCharType="end"/>
          </w:r>
        </w:sdtContent>
      </w:sdt>
      <w:r w:rsidRPr="006E727B">
        <w:rPr>
          <w:rFonts w:ascii="Arial" w:hAnsi="Arial" w:cs="Arial"/>
          <w:color w:val="000000"/>
          <w:sz w:val="24"/>
          <w:szCs w:val="24"/>
        </w:rPr>
        <w:t>. Each of these stages is described briefly below related to Holton Hotel examples. </w:t>
      </w:r>
    </w:p>
    <w:p w14:paraId="30728B24" w14:textId="77777777" w:rsidR="002A019E" w:rsidRDefault="004E42E6" w:rsidP="002A019E">
      <w:pPr>
        <w:pBdr>
          <w:bottom w:val="single" w:sz="4" w:space="31" w:color="auto"/>
        </w:pBdr>
        <w:spacing w:line="360" w:lineRule="auto"/>
        <w:rPr>
          <w:rFonts w:ascii="Arial" w:hAnsi="Arial" w:cs="Arial"/>
          <w:sz w:val="24"/>
          <w:szCs w:val="24"/>
        </w:rPr>
      </w:pPr>
      <w:r w:rsidRPr="006E727B">
        <w:rPr>
          <w:rFonts w:ascii="Arial" w:hAnsi="Arial" w:cs="Arial"/>
          <w:color w:val="000000"/>
          <w:sz w:val="24"/>
          <w:szCs w:val="24"/>
        </w:rPr>
        <w:t>Attraction is the first stage of the employee life cycle when the employees show their greatest talent to order to connect with the organization. Before having an open space in the company, the attraction stage may happen. An outstanding image has already been created for an employee when he attracts to the brand itself</w:t>
      </w:r>
      <w:sdt>
        <w:sdtPr>
          <w:rPr>
            <w:rFonts w:ascii="Arial" w:hAnsi="Arial" w:cs="Arial"/>
            <w:color w:val="000000"/>
            <w:sz w:val="24"/>
            <w:szCs w:val="24"/>
          </w:rPr>
          <w:id w:val="186651280"/>
          <w:citation/>
        </w:sdtPr>
        <w:sdtContent>
          <w:r w:rsidR="00BF4112" w:rsidRPr="006E727B">
            <w:rPr>
              <w:rFonts w:ascii="Arial" w:hAnsi="Arial" w:cs="Arial"/>
              <w:color w:val="000000"/>
              <w:sz w:val="24"/>
              <w:szCs w:val="24"/>
            </w:rPr>
            <w:fldChar w:fldCharType="begin"/>
          </w:r>
          <w:r w:rsidR="00BF4112" w:rsidRPr="006E727B">
            <w:rPr>
              <w:rFonts w:ascii="Arial" w:hAnsi="Arial" w:cs="Arial"/>
              <w:color w:val="000000"/>
              <w:sz w:val="24"/>
              <w:szCs w:val="24"/>
            </w:rPr>
            <w:instrText xml:space="preserve"> CITATION Kis19 \l 16393 </w:instrText>
          </w:r>
          <w:r w:rsidR="00BF4112"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(Kisirkoi, 2019)</w:t>
          </w:r>
          <w:r w:rsidR="00BF4112"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Brand image becomes a significant criterion when potential HR managers seek talented candidates for their organization. Hilton has ankle to generate company values by establishing a </w:t>
      </w:r>
      <w:r w:rsidR="004564D8" w:rsidRPr="006E727B">
        <w:rPr>
          <w:rFonts w:ascii="Arial" w:hAnsi="Arial" w:cs="Arial"/>
          <w:color w:val="000000"/>
          <w:sz w:val="24"/>
          <w:szCs w:val="24"/>
        </w:rPr>
        <w:t>team working</w:t>
      </w:r>
      <w:r w:rsidRPr="006E727B">
        <w:rPr>
          <w:rFonts w:ascii="Arial" w:hAnsi="Arial" w:cs="Arial"/>
          <w:color w:val="000000"/>
          <w:sz w:val="24"/>
          <w:szCs w:val="24"/>
        </w:rPr>
        <w:t xml:space="preserve"> company culture under </w:t>
      </w:r>
      <w:r w:rsidR="004564D8" w:rsidRPr="006E727B">
        <w:rPr>
          <w:rFonts w:ascii="Arial" w:hAnsi="Arial" w:cs="Arial"/>
          <w:color w:val="000000"/>
          <w:sz w:val="24"/>
          <w:szCs w:val="24"/>
        </w:rPr>
        <w:t>which</w:t>
      </w:r>
      <w:r w:rsidRPr="006E727B">
        <w:rPr>
          <w:rFonts w:ascii="Arial" w:hAnsi="Arial" w:cs="Arial"/>
          <w:color w:val="000000"/>
          <w:sz w:val="24"/>
          <w:szCs w:val="24"/>
        </w:rPr>
        <w:t xml:space="preserve"> any employee wants to become associated. The brand managers of Hilton create </w:t>
      </w:r>
      <w:r w:rsidRPr="006E727B">
        <w:rPr>
          <w:rFonts w:ascii="Arial" w:hAnsi="Arial" w:cs="Arial"/>
          <w:color w:val="000000"/>
          <w:sz w:val="24"/>
          <w:szCs w:val="24"/>
        </w:rPr>
        <w:lastRenderedPageBreak/>
        <w:t xml:space="preserve">excellent marketing management for the organization where the job seekers pay high attention to become recruited by Hilton Hotel brands. Despite having external marketing tactics, employees are convinced to promote the company by telling others about </w:t>
      </w:r>
      <w:r w:rsidR="00BF4112" w:rsidRPr="006E727B">
        <w:rPr>
          <w:rFonts w:ascii="Arial" w:hAnsi="Arial" w:cs="Arial"/>
          <w:color w:val="000000"/>
          <w:sz w:val="24"/>
          <w:szCs w:val="24"/>
        </w:rPr>
        <w:t>the</w:t>
      </w:r>
      <w:r w:rsidRPr="006E727B">
        <w:rPr>
          <w:rFonts w:ascii="Arial" w:hAnsi="Arial" w:cs="Arial"/>
          <w:color w:val="000000"/>
          <w:sz w:val="24"/>
          <w:szCs w:val="24"/>
        </w:rPr>
        <w:t xml:space="preserve"> effectiveness of the workplace in The Hilton. </w:t>
      </w:r>
    </w:p>
    <w:p w14:paraId="5228185E" w14:textId="77777777" w:rsidR="005716F9" w:rsidRDefault="004E42E6" w:rsidP="005716F9">
      <w:pPr>
        <w:pBdr>
          <w:bottom w:val="single" w:sz="4" w:space="31" w:color="auto"/>
        </w:pBdr>
        <w:spacing w:line="360" w:lineRule="auto"/>
        <w:rPr>
          <w:rFonts w:ascii="Arial" w:hAnsi="Arial" w:cs="Arial"/>
          <w:sz w:val="24"/>
          <w:szCs w:val="24"/>
        </w:rPr>
      </w:pPr>
      <w:r w:rsidRPr="006E727B">
        <w:rPr>
          <w:rFonts w:ascii="Arial" w:hAnsi="Arial" w:cs="Arial"/>
          <w:color w:val="000000"/>
          <w:sz w:val="24"/>
          <w:szCs w:val="24"/>
        </w:rPr>
        <w:t>Employee recruitment is the second stage of the employee cycle where the employees get hired by the HR managers in an existing role or created new positions in the employee team. Supportive and collaborative hiring provide meaningful hiring results for the company. In order to recruit top talent in their organization, the human resource professionals of Hilton do not waste time drawing out lengthy interview processes</w:t>
      </w:r>
      <w:sdt>
        <w:sdtPr>
          <w:rPr>
            <w:rFonts w:ascii="Arial" w:hAnsi="Arial" w:cs="Arial"/>
            <w:color w:val="000000"/>
            <w:sz w:val="24"/>
            <w:szCs w:val="24"/>
          </w:rPr>
          <w:id w:val="390702427"/>
          <w:citation/>
        </w:sdtPr>
        <w:sdtContent>
          <w:r w:rsidR="00555B84" w:rsidRPr="006E727B">
            <w:rPr>
              <w:rFonts w:ascii="Arial" w:hAnsi="Arial" w:cs="Arial"/>
              <w:color w:val="000000"/>
              <w:sz w:val="24"/>
              <w:szCs w:val="24"/>
            </w:rPr>
            <w:fldChar w:fldCharType="begin"/>
          </w:r>
          <w:r w:rsidR="00555B84" w:rsidRPr="006E727B">
            <w:rPr>
              <w:rFonts w:ascii="Arial" w:hAnsi="Arial" w:cs="Arial"/>
              <w:color w:val="000000"/>
              <w:sz w:val="24"/>
              <w:szCs w:val="24"/>
            </w:rPr>
            <w:instrText xml:space="preserve"> CITATION for19 \l 16393 </w:instrText>
          </w:r>
          <w:r w:rsidR="00555B84"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(forbes, 2019)</w:t>
          </w:r>
          <w:r w:rsidR="00555B84"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The active members of the HR team of Hilton handle the recruitment process and try to hire the employees by </w:t>
      </w:r>
      <w:r w:rsidR="004564D8" w:rsidRPr="006E727B">
        <w:rPr>
          <w:rFonts w:ascii="Arial" w:hAnsi="Arial" w:cs="Arial"/>
          <w:color w:val="000000"/>
          <w:sz w:val="24"/>
          <w:szCs w:val="24"/>
        </w:rPr>
        <w:t>analysing</w:t>
      </w:r>
      <w:r w:rsidRPr="006E727B">
        <w:rPr>
          <w:rFonts w:ascii="Arial" w:hAnsi="Arial" w:cs="Arial"/>
          <w:color w:val="000000"/>
          <w:sz w:val="24"/>
          <w:szCs w:val="24"/>
        </w:rPr>
        <w:t xml:space="preserve"> their study skills and confidence level for a specific job role. Hilton has its career profile recruitment website that uploads recruitment-related notifications and describes the job details whenever they seek new applicants. In the recruitment process, Hilton encourages their existing employee team to refer potential candidates for the organization and determine the best requirement the job role. </w:t>
      </w:r>
    </w:p>
    <w:p w14:paraId="110FA4FC" w14:textId="77777777" w:rsidR="005716F9" w:rsidRDefault="004E42E6" w:rsidP="005716F9">
      <w:pPr>
        <w:pBdr>
          <w:bottom w:val="single" w:sz="4" w:space="31" w:color="auto"/>
        </w:pBdr>
        <w:spacing w:line="360" w:lineRule="auto"/>
        <w:rPr>
          <w:rFonts w:ascii="Arial" w:hAnsi="Arial" w:cs="Arial"/>
          <w:sz w:val="24"/>
          <w:szCs w:val="24"/>
        </w:rPr>
      </w:pPr>
      <w:r w:rsidRPr="006E727B">
        <w:rPr>
          <w:rFonts w:ascii="Arial" w:hAnsi="Arial" w:cs="Arial"/>
          <w:color w:val="000000"/>
          <w:sz w:val="24"/>
          <w:szCs w:val="24"/>
        </w:rPr>
        <w:t xml:space="preserve">Employee </w:t>
      </w:r>
      <w:r w:rsidR="004564D8" w:rsidRPr="006E727B">
        <w:rPr>
          <w:rFonts w:ascii="Arial" w:hAnsi="Arial" w:cs="Arial"/>
          <w:color w:val="000000"/>
          <w:sz w:val="24"/>
          <w:szCs w:val="24"/>
        </w:rPr>
        <w:t>On boarding</w:t>
      </w:r>
      <w:r w:rsidRPr="006E727B">
        <w:rPr>
          <w:rFonts w:ascii="Arial" w:hAnsi="Arial" w:cs="Arial"/>
          <w:color w:val="000000"/>
          <w:sz w:val="24"/>
          <w:szCs w:val="24"/>
        </w:rPr>
        <w:t xml:space="preserve"> is the third stage of ELC. This is one of the crucial stages where </w:t>
      </w:r>
      <w:r w:rsidR="004564D8" w:rsidRPr="006E727B">
        <w:rPr>
          <w:rFonts w:ascii="Arial" w:hAnsi="Arial" w:cs="Arial"/>
          <w:color w:val="000000"/>
          <w:sz w:val="24"/>
          <w:szCs w:val="24"/>
        </w:rPr>
        <w:t>the</w:t>
      </w:r>
      <w:r w:rsidRPr="006E727B">
        <w:rPr>
          <w:rFonts w:ascii="Arial" w:hAnsi="Arial" w:cs="Arial"/>
          <w:color w:val="000000"/>
          <w:sz w:val="24"/>
          <w:szCs w:val="24"/>
        </w:rPr>
        <w:t xml:space="preserve"> </w:t>
      </w:r>
      <w:r w:rsidR="004564D8" w:rsidRPr="006E727B">
        <w:rPr>
          <w:rFonts w:ascii="Arial" w:hAnsi="Arial" w:cs="Arial"/>
          <w:color w:val="000000"/>
          <w:sz w:val="24"/>
          <w:szCs w:val="24"/>
        </w:rPr>
        <w:t>company</w:t>
      </w:r>
      <w:r w:rsidRPr="006E727B">
        <w:rPr>
          <w:rFonts w:ascii="Arial" w:hAnsi="Arial" w:cs="Arial"/>
          <w:color w:val="000000"/>
          <w:sz w:val="24"/>
          <w:szCs w:val="24"/>
        </w:rPr>
        <w:t xml:space="preserve"> plays a vital role to get their new hires adjusted to the organizational environment. During this stage, the employees realize their skills and knowledge and set their </w:t>
      </w:r>
      <w:r w:rsidR="004564D8" w:rsidRPr="006E727B">
        <w:rPr>
          <w:rFonts w:ascii="Arial" w:hAnsi="Arial" w:cs="Arial"/>
          <w:color w:val="000000"/>
          <w:sz w:val="24"/>
          <w:szCs w:val="24"/>
        </w:rPr>
        <w:t>behaviours</w:t>
      </w:r>
      <w:r w:rsidRPr="006E727B">
        <w:rPr>
          <w:rFonts w:ascii="Arial" w:hAnsi="Arial" w:cs="Arial"/>
          <w:color w:val="000000"/>
          <w:sz w:val="24"/>
          <w:szCs w:val="24"/>
        </w:rPr>
        <w:t xml:space="preserve"> of them according to their job function</w:t>
      </w:r>
      <w:sdt>
        <w:sdtPr>
          <w:rPr>
            <w:rFonts w:ascii="Arial" w:hAnsi="Arial" w:cs="Arial"/>
            <w:color w:val="000000"/>
            <w:sz w:val="24"/>
            <w:szCs w:val="24"/>
          </w:rPr>
          <w:id w:val="1517417382"/>
          <w:citation/>
        </w:sdtPr>
        <w:sdtContent>
          <w:r w:rsidR="00D331E4" w:rsidRPr="006E727B">
            <w:rPr>
              <w:rFonts w:ascii="Arial" w:hAnsi="Arial" w:cs="Arial"/>
              <w:color w:val="000000"/>
              <w:sz w:val="24"/>
              <w:szCs w:val="24"/>
            </w:rPr>
            <w:fldChar w:fldCharType="begin"/>
          </w:r>
          <w:r w:rsidR="00D331E4" w:rsidRPr="006E727B">
            <w:rPr>
              <w:rFonts w:ascii="Arial" w:hAnsi="Arial" w:cs="Arial"/>
              <w:color w:val="000000"/>
              <w:sz w:val="24"/>
              <w:szCs w:val="24"/>
            </w:rPr>
            <w:instrText xml:space="preserve"> CITATION Ang21 \l 16393 </w:instrText>
          </w:r>
          <w:r w:rsidR="00D331E4"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(Anglin, et al., 2021.)</w:t>
          </w:r>
          <w:r w:rsidR="00D331E4"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Hilton develops key strategies to welcome their new hires with the new employee meetings where the Hilton team understands the new recruits' company values and vision. The trainers of each Hilton brand try to </w:t>
      </w:r>
      <w:r w:rsidR="004564D8" w:rsidRPr="006E727B">
        <w:rPr>
          <w:rFonts w:ascii="Arial" w:hAnsi="Arial" w:cs="Arial"/>
          <w:color w:val="000000"/>
          <w:sz w:val="24"/>
          <w:szCs w:val="24"/>
        </w:rPr>
        <w:t>analyse the job r</w:t>
      </w:r>
      <w:r w:rsidRPr="006E727B">
        <w:rPr>
          <w:rFonts w:ascii="Arial" w:hAnsi="Arial" w:cs="Arial"/>
          <w:color w:val="000000"/>
          <w:sz w:val="24"/>
          <w:szCs w:val="24"/>
        </w:rPr>
        <w:t xml:space="preserve">oles and set their expectations for </w:t>
      </w:r>
      <w:r w:rsidR="004564D8" w:rsidRPr="006E727B">
        <w:rPr>
          <w:rFonts w:ascii="Arial" w:hAnsi="Arial" w:cs="Arial"/>
          <w:color w:val="000000"/>
          <w:sz w:val="24"/>
          <w:szCs w:val="24"/>
        </w:rPr>
        <w:t>the</w:t>
      </w:r>
      <w:r w:rsidRPr="006E727B">
        <w:rPr>
          <w:rFonts w:ascii="Arial" w:hAnsi="Arial" w:cs="Arial"/>
          <w:color w:val="000000"/>
          <w:sz w:val="24"/>
          <w:szCs w:val="24"/>
        </w:rPr>
        <w:t xml:space="preserve"> new recruits by </w:t>
      </w:r>
      <w:r w:rsidR="004564D8" w:rsidRPr="006E727B">
        <w:rPr>
          <w:rFonts w:ascii="Arial" w:hAnsi="Arial" w:cs="Arial"/>
          <w:color w:val="000000"/>
          <w:sz w:val="24"/>
          <w:szCs w:val="24"/>
        </w:rPr>
        <w:t>which</w:t>
      </w:r>
      <w:r w:rsidRPr="006E727B">
        <w:rPr>
          <w:rFonts w:ascii="Arial" w:hAnsi="Arial" w:cs="Arial"/>
          <w:color w:val="000000"/>
          <w:sz w:val="24"/>
          <w:szCs w:val="24"/>
        </w:rPr>
        <w:t xml:space="preserve"> they can achieve the company's success. The team members play a huge role as great leaders for </w:t>
      </w:r>
      <w:r w:rsidR="004564D8" w:rsidRPr="006E727B">
        <w:rPr>
          <w:rFonts w:ascii="Arial" w:hAnsi="Arial" w:cs="Arial"/>
          <w:color w:val="000000"/>
          <w:sz w:val="24"/>
          <w:szCs w:val="24"/>
        </w:rPr>
        <w:t>the</w:t>
      </w:r>
      <w:r w:rsidRPr="006E727B">
        <w:rPr>
          <w:rFonts w:ascii="Arial" w:hAnsi="Arial" w:cs="Arial"/>
          <w:color w:val="000000"/>
          <w:sz w:val="24"/>
          <w:szCs w:val="24"/>
        </w:rPr>
        <w:t xml:space="preserve"> new recruits and make them learn about Hilton’s work culture. Hilton started more than 25,000 courses and course summaries for the new recruits and with the association of </w:t>
      </w:r>
      <w:r w:rsidR="004564D8" w:rsidRPr="006E727B">
        <w:rPr>
          <w:rFonts w:ascii="Arial" w:hAnsi="Arial" w:cs="Arial"/>
          <w:color w:val="000000"/>
          <w:sz w:val="24"/>
          <w:szCs w:val="24"/>
        </w:rPr>
        <w:t>LinkedIn</w:t>
      </w:r>
      <w:r w:rsidRPr="006E727B">
        <w:rPr>
          <w:rFonts w:ascii="Arial" w:hAnsi="Arial" w:cs="Arial"/>
          <w:color w:val="000000"/>
          <w:sz w:val="24"/>
          <w:szCs w:val="24"/>
        </w:rPr>
        <w:t xml:space="preserve"> Learning and </w:t>
      </w:r>
      <w:proofErr w:type="spellStart"/>
      <w:r w:rsidRPr="006E727B">
        <w:rPr>
          <w:rFonts w:ascii="Arial" w:hAnsi="Arial" w:cs="Arial"/>
          <w:color w:val="000000"/>
          <w:sz w:val="24"/>
          <w:szCs w:val="24"/>
        </w:rPr>
        <w:t>SkillSoft</w:t>
      </w:r>
      <w:proofErr w:type="spellEnd"/>
      <w:r w:rsidRPr="006E727B">
        <w:rPr>
          <w:rFonts w:ascii="Arial" w:hAnsi="Arial" w:cs="Arial"/>
          <w:color w:val="000000"/>
          <w:sz w:val="24"/>
          <w:szCs w:val="24"/>
        </w:rPr>
        <w:t xml:space="preserve"> job profiles, Hilton follow up on the performance level of the new employees. </w:t>
      </w:r>
    </w:p>
    <w:p w14:paraId="5A70EDE6" w14:textId="77777777" w:rsidR="005716F9" w:rsidRDefault="004E42E6" w:rsidP="005716F9">
      <w:pPr>
        <w:pBdr>
          <w:bottom w:val="single" w:sz="4" w:space="31" w:color="auto"/>
        </w:pBdr>
        <w:spacing w:line="360" w:lineRule="auto"/>
        <w:rPr>
          <w:rFonts w:ascii="Arial" w:hAnsi="Arial" w:cs="Arial"/>
          <w:sz w:val="24"/>
          <w:szCs w:val="24"/>
        </w:rPr>
      </w:pPr>
      <w:r w:rsidRPr="006E727B">
        <w:rPr>
          <w:rFonts w:ascii="Arial" w:hAnsi="Arial" w:cs="Arial"/>
          <w:color w:val="000000"/>
          <w:sz w:val="24"/>
          <w:szCs w:val="24"/>
        </w:rPr>
        <w:t xml:space="preserve">Development is the fourth stage of the employee life cycle where the HR professionals of an organization encourage the team members to get professionally developed. In this stage, training, and development play a catalyst role in the skill </w:t>
      </w:r>
      <w:r w:rsidRPr="006E727B">
        <w:rPr>
          <w:rFonts w:ascii="Arial" w:hAnsi="Arial" w:cs="Arial"/>
          <w:color w:val="000000"/>
          <w:sz w:val="24"/>
          <w:szCs w:val="24"/>
        </w:rPr>
        <w:lastRenderedPageBreak/>
        <w:t xml:space="preserve">and development of each individual employee </w:t>
      </w:r>
      <w:r w:rsidR="00555B84" w:rsidRPr="006E727B">
        <w:rPr>
          <w:rFonts w:ascii="Arial" w:hAnsi="Arial" w:cs="Arial"/>
          <w:color w:val="000000"/>
          <w:sz w:val="24"/>
          <w:szCs w:val="24"/>
        </w:rPr>
        <w:t>which</w:t>
      </w:r>
      <w:r w:rsidRPr="006E727B">
        <w:rPr>
          <w:rFonts w:ascii="Arial" w:hAnsi="Arial" w:cs="Arial"/>
          <w:color w:val="000000"/>
          <w:sz w:val="24"/>
          <w:szCs w:val="24"/>
        </w:rPr>
        <w:t xml:space="preserve"> prospers the career path of the employees</w:t>
      </w:r>
      <w:sdt>
        <w:sdtPr>
          <w:rPr>
            <w:rFonts w:ascii="Arial" w:hAnsi="Arial" w:cs="Arial"/>
            <w:color w:val="000000"/>
            <w:sz w:val="24"/>
            <w:szCs w:val="24"/>
          </w:rPr>
          <w:id w:val="1859925580"/>
          <w:citation/>
        </w:sdtPr>
        <w:sdtContent>
          <w:r w:rsidR="00BF4112" w:rsidRPr="006E727B">
            <w:rPr>
              <w:rFonts w:ascii="Arial" w:hAnsi="Arial" w:cs="Arial"/>
              <w:color w:val="000000"/>
              <w:sz w:val="24"/>
              <w:szCs w:val="24"/>
            </w:rPr>
            <w:fldChar w:fldCharType="begin"/>
          </w:r>
          <w:r w:rsidR="00BF4112" w:rsidRPr="006E727B">
            <w:rPr>
              <w:rFonts w:ascii="Arial" w:hAnsi="Arial" w:cs="Arial"/>
              <w:color w:val="000000"/>
              <w:sz w:val="24"/>
              <w:szCs w:val="24"/>
            </w:rPr>
            <w:instrText xml:space="preserve"> CITATION Kis19 \l 16393 </w:instrText>
          </w:r>
          <w:r w:rsidR="00BF4112"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(Kisirkoi, 2019)</w:t>
          </w:r>
          <w:r w:rsidR="00BF4112"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Hilton encourages its employee team for learning external learning </w:t>
      </w:r>
      <w:r w:rsidR="00555B84" w:rsidRPr="006E727B">
        <w:rPr>
          <w:rFonts w:ascii="Arial" w:hAnsi="Arial" w:cs="Arial"/>
          <w:color w:val="000000"/>
          <w:sz w:val="24"/>
          <w:szCs w:val="24"/>
        </w:rPr>
        <w:t>criteria</w:t>
      </w:r>
      <w:r w:rsidRPr="006E727B">
        <w:rPr>
          <w:rFonts w:ascii="Arial" w:hAnsi="Arial" w:cs="Arial"/>
          <w:color w:val="000000"/>
          <w:sz w:val="24"/>
          <w:szCs w:val="24"/>
        </w:rPr>
        <w:t xml:space="preserve"> by creating virtual learning platforms for them. The expert manager team of Hilton develops employee performance assessment and then prioritize the skill gaps within them and then offer training programs for improving their skills</w:t>
      </w:r>
      <w:sdt>
        <w:sdtPr>
          <w:rPr>
            <w:rFonts w:ascii="Arial" w:hAnsi="Arial" w:cs="Arial"/>
            <w:color w:val="000000"/>
            <w:sz w:val="24"/>
            <w:szCs w:val="24"/>
          </w:rPr>
          <w:id w:val="815528632"/>
          <w:citation/>
        </w:sdtPr>
        <w:sdtContent>
          <w:r w:rsidR="00555B84" w:rsidRPr="006E727B">
            <w:rPr>
              <w:rFonts w:ascii="Arial" w:hAnsi="Arial" w:cs="Arial"/>
              <w:color w:val="000000"/>
              <w:sz w:val="24"/>
              <w:szCs w:val="24"/>
            </w:rPr>
            <w:fldChar w:fldCharType="begin"/>
          </w:r>
          <w:r w:rsidR="00555B84" w:rsidRPr="006E727B">
            <w:rPr>
              <w:rFonts w:ascii="Arial" w:hAnsi="Arial" w:cs="Arial"/>
              <w:color w:val="000000"/>
              <w:sz w:val="24"/>
              <w:szCs w:val="24"/>
            </w:rPr>
            <w:instrText xml:space="preserve"> CITATION Hil22 \l 16393 </w:instrText>
          </w:r>
          <w:r w:rsidR="00555B84"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(Hilton Management services, 2022)</w:t>
          </w:r>
          <w:r w:rsidR="00555B84" w:rsidRPr="006E727B">
            <w:rPr>
              <w:rFonts w:ascii="Arial" w:hAnsi="Arial" w:cs="Arial"/>
              <w:color w:val="000000"/>
              <w:sz w:val="24"/>
              <w:szCs w:val="24"/>
            </w:rPr>
            <w:fldChar w:fldCharType="end"/>
          </w:r>
        </w:sdtContent>
      </w:sdt>
      <w:r w:rsidRPr="006E727B">
        <w:rPr>
          <w:rFonts w:ascii="Arial" w:hAnsi="Arial" w:cs="Arial"/>
          <w:color w:val="000000"/>
          <w:sz w:val="24"/>
          <w:szCs w:val="24"/>
        </w:rPr>
        <w:t>. In order to ensure the employee remained focused on the job role, Hilton develops a professional action plan which increases career advancement opportunities. Hilton in partnership with IYF helps their youth to improve their skills in the hospitality industry</w:t>
      </w:r>
      <w:sdt>
        <w:sdtPr>
          <w:rPr>
            <w:rFonts w:ascii="Arial" w:hAnsi="Arial" w:cs="Arial"/>
            <w:color w:val="000000"/>
            <w:sz w:val="24"/>
            <w:szCs w:val="24"/>
          </w:rPr>
          <w:id w:val="-169331641"/>
          <w:citation/>
        </w:sdtPr>
        <w:sdtContent>
          <w:r w:rsidR="00555B84" w:rsidRPr="006E727B">
            <w:rPr>
              <w:rFonts w:ascii="Arial" w:hAnsi="Arial" w:cs="Arial"/>
              <w:color w:val="000000"/>
              <w:sz w:val="24"/>
              <w:szCs w:val="24"/>
            </w:rPr>
            <w:fldChar w:fldCharType="begin"/>
          </w:r>
          <w:r w:rsidR="00555B84" w:rsidRPr="006E727B">
            <w:rPr>
              <w:rFonts w:ascii="Arial" w:hAnsi="Arial" w:cs="Arial"/>
              <w:color w:val="000000"/>
              <w:sz w:val="24"/>
              <w:szCs w:val="24"/>
            </w:rPr>
            <w:instrText xml:space="preserve"> CITATION sal20 \l 16393 </w:instrText>
          </w:r>
          <w:r w:rsidR="00555B84"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(salesforce, 2020)</w:t>
          </w:r>
          <w:r w:rsidR="00555B84"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The team members of </w:t>
      </w:r>
      <w:proofErr w:type="spellStart"/>
      <w:r w:rsidRPr="006E727B">
        <w:rPr>
          <w:rFonts w:ascii="Arial" w:hAnsi="Arial" w:cs="Arial"/>
          <w:color w:val="000000"/>
          <w:sz w:val="24"/>
          <w:szCs w:val="24"/>
        </w:rPr>
        <w:t>GoHilton</w:t>
      </w:r>
      <w:proofErr w:type="spellEnd"/>
      <w:r w:rsidRPr="006E727B">
        <w:rPr>
          <w:rFonts w:ascii="Arial" w:hAnsi="Arial" w:cs="Arial"/>
          <w:color w:val="000000"/>
          <w:sz w:val="24"/>
          <w:szCs w:val="24"/>
        </w:rPr>
        <w:t xml:space="preserve"> arrange training and development programs with their virtual instructor-led courses and receive a 25% decrease in seat learning time. By this initiative, they save 2000 dollars on per member learnings. Their dynamic pricing models can be accessed by the grant members </w:t>
      </w:r>
      <w:r w:rsidR="004564D8" w:rsidRPr="006E727B">
        <w:rPr>
          <w:rFonts w:ascii="Arial" w:hAnsi="Arial" w:cs="Arial"/>
          <w:color w:val="000000"/>
          <w:sz w:val="24"/>
          <w:szCs w:val="24"/>
        </w:rPr>
        <w:t>which</w:t>
      </w:r>
      <w:r w:rsidRPr="006E727B">
        <w:rPr>
          <w:rFonts w:ascii="Arial" w:hAnsi="Arial" w:cs="Arial"/>
          <w:color w:val="000000"/>
          <w:sz w:val="24"/>
          <w:szCs w:val="24"/>
        </w:rPr>
        <w:t xml:space="preserve"> generate 450 million dollars in revenue by </w:t>
      </w:r>
      <w:proofErr w:type="spellStart"/>
      <w:r w:rsidRPr="006E727B">
        <w:rPr>
          <w:rFonts w:ascii="Arial" w:hAnsi="Arial" w:cs="Arial"/>
          <w:color w:val="000000"/>
          <w:sz w:val="24"/>
          <w:szCs w:val="24"/>
        </w:rPr>
        <w:t>GoHilton</w:t>
      </w:r>
      <w:proofErr w:type="spellEnd"/>
      <w:r w:rsidRPr="006E727B">
        <w:rPr>
          <w:rFonts w:ascii="Arial" w:hAnsi="Arial" w:cs="Arial"/>
          <w:color w:val="000000"/>
          <w:sz w:val="24"/>
          <w:szCs w:val="24"/>
        </w:rPr>
        <w:t>.</w:t>
      </w:r>
    </w:p>
    <w:p w14:paraId="5DAE3D37" w14:textId="77777777" w:rsidR="005716F9" w:rsidRDefault="004E42E6" w:rsidP="005716F9">
      <w:pPr>
        <w:pBdr>
          <w:bottom w:val="single" w:sz="4" w:space="31" w:color="auto"/>
        </w:pBdr>
        <w:spacing w:line="360" w:lineRule="auto"/>
        <w:rPr>
          <w:rFonts w:ascii="Arial" w:hAnsi="Arial" w:cs="Arial"/>
          <w:sz w:val="24"/>
          <w:szCs w:val="24"/>
        </w:rPr>
      </w:pPr>
      <w:r w:rsidRPr="006E727B">
        <w:rPr>
          <w:rFonts w:ascii="Arial" w:hAnsi="Arial" w:cs="Arial"/>
          <w:color w:val="000000"/>
          <w:sz w:val="24"/>
          <w:szCs w:val="24"/>
        </w:rPr>
        <w:t>Retention is the fifth stage of the Life cycle model where the HR management team focuses on keeping the top employees in their organization and ensuring their job satisfaction can be enhanced</w:t>
      </w:r>
      <w:sdt>
        <w:sdtPr>
          <w:rPr>
            <w:rFonts w:ascii="Arial" w:hAnsi="Arial" w:cs="Arial"/>
            <w:color w:val="000000"/>
            <w:sz w:val="24"/>
            <w:szCs w:val="24"/>
          </w:rPr>
          <w:id w:val="1773967389"/>
          <w:citation/>
        </w:sdtPr>
        <w:sdtContent>
          <w:r w:rsidR="00BF4112" w:rsidRPr="006E727B">
            <w:rPr>
              <w:rFonts w:ascii="Arial" w:hAnsi="Arial" w:cs="Arial"/>
              <w:color w:val="000000"/>
              <w:sz w:val="24"/>
              <w:szCs w:val="24"/>
            </w:rPr>
            <w:fldChar w:fldCharType="begin"/>
          </w:r>
          <w:r w:rsidR="00BF4112" w:rsidRPr="006E727B">
            <w:rPr>
              <w:rFonts w:ascii="Arial" w:hAnsi="Arial" w:cs="Arial"/>
              <w:color w:val="000000"/>
              <w:sz w:val="24"/>
              <w:szCs w:val="24"/>
            </w:rPr>
            <w:instrText xml:space="preserve"> CITATION Els20 \l 16393 </w:instrText>
          </w:r>
          <w:r w:rsidR="00BF4112"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(Elsafty &amp; Ragheb, 2020.)</w:t>
          </w:r>
          <w:r w:rsidR="00BF4112"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Hilton makes their employees happy and prioritizes a healthy work-life balance for each of their </w:t>
      </w:r>
      <w:r w:rsidR="00555B84" w:rsidRPr="006E727B">
        <w:rPr>
          <w:rFonts w:ascii="Arial" w:hAnsi="Arial" w:cs="Arial"/>
          <w:color w:val="000000"/>
          <w:sz w:val="24"/>
          <w:szCs w:val="24"/>
        </w:rPr>
        <w:t>employee’s</w:t>
      </w:r>
      <w:r w:rsidRPr="006E727B">
        <w:rPr>
          <w:rFonts w:ascii="Arial" w:hAnsi="Arial" w:cs="Arial"/>
          <w:color w:val="000000"/>
          <w:sz w:val="24"/>
          <w:szCs w:val="24"/>
        </w:rPr>
        <w:t xml:space="preserve"> </w:t>
      </w:r>
      <w:r w:rsidR="00555B84" w:rsidRPr="006E727B">
        <w:rPr>
          <w:rFonts w:ascii="Arial" w:hAnsi="Arial" w:cs="Arial"/>
          <w:color w:val="000000"/>
          <w:sz w:val="24"/>
          <w:szCs w:val="24"/>
        </w:rPr>
        <w:t>which</w:t>
      </w:r>
      <w:r w:rsidRPr="006E727B">
        <w:rPr>
          <w:rFonts w:ascii="Arial" w:hAnsi="Arial" w:cs="Arial"/>
          <w:color w:val="000000"/>
          <w:sz w:val="24"/>
          <w:szCs w:val="24"/>
        </w:rPr>
        <w:t xml:space="preserve"> can increase their workplace motivation to a higher level. Hilton’s yearly annual meetings with all their team members foster an honest and respectful relationship with each employee to motivate them to stay at their association. Under the survey of 300 supervisors, Hilton receives 96% employee retention by generating 40% promotions in their job roles</w:t>
      </w:r>
      <w:sdt>
        <w:sdtPr>
          <w:rPr>
            <w:rFonts w:ascii="Arial" w:hAnsi="Arial" w:cs="Arial"/>
            <w:color w:val="000000"/>
            <w:sz w:val="24"/>
            <w:szCs w:val="24"/>
          </w:rPr>
          <w:id w:val="154815116"/>
          <w:citation/>
        </w:sdtPr>
        <w:sdtContent>
          <w:r w:rsidR="00555B84" w:rsidRPr="006E727B">
            <w:rPr>
              <w:rFonts w:ascii="Arial" w:hAnsi="Arial" w:cs="Arial"/>
              <w:color w:val="000000"/>
              <w:sz w:val="24"/>
              <w:szCs w:val="24"/>
            </w:rPr>
            <w:fldChar w:fldCharType="begin"/>
          </w:r>
          <w:r w:rsidR="00555B84" w:rsidRPr="006E727B">
            <w:rPr>
              <w:rFonts w:ascii="Arial" w:hAnsi="Arial" w:cs="Arial"/>
              <w:color w:val="000000"/>
              <w:sz w:val="24"/>
              <w:szCs w:val="24"/>
            </w:rPr>
            <w:instrText xml:space="preserve"> CITATION Pas22 \l 16393 </w:instrText>
          </w:r>
          <w:r w:rsidR="00555B84"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(Passporttosuccess, 2022)</w:t>
          </w:r>
          <w:r w:rsidR="00555B84" w:rsidRPr="006E727B">
            <w:rPr>
              <w:rFonts w:ascii="Arial" w:hAnsi="Arial" w:cs="Arial"/>
              <w:color w:val="000000"/>
              <w:sz w:val="24"/>
              <w:szCs w:val="24"/>
            </w:rPr>
            <w:fldChar w:fldCharType="end"/>
          </w:r>
        </w:sdtContent>
      </w:sdt>
      <w:r w:rsidRPr="006E727B">
        <w:rPr>
          <w:rFonts w:ascii="Arial" w:hAnsi="Arial" w:cs="Arial"/>
          <w:color w:val="000000"/>
          <w:sz w:val="24"/>
          <w:szCs w:val="24"/>
        </w:rPr>
        <w:t>. With their PTS soft skill lessons, Hilton makes active learners and generates great mentors for the Hilton Team, members. Thus it b</w:t>
      </w:r>
      <w:r w:rsidR="00555B84" w:rsidRPr="006E727B">
        <w:rPr>
          <w:rFonts w:ascii="Arial" w:hAnsi="Arial" w:cs="Arial"/>
          <w:color w:val="000000"/>
          <w:sz w:val="24"/>
          <w:szCs w:val="24"/>
        </w:rPr>
        <w:t>oosted the self-learning for Hi</w:t>
      </w:r>
      <w:r w:rsidRPr="006E727B">
        <w:rPr>
          <w:rFonts w:ascii="Arial" w:hAnsi="Arial" w:cs="Arial"/>
          <w:color w:val="000000"/>
          <w:sz w:val="24"/>
          <w:szCs w:val="24"/>
        </w:rPr>
        <w:t xml:space="preserve">lton employees and benefits the employee productiveness and provides them flexible hours of working by </w:t>
      </w:r>
      <w:r w:rsidR="004564D8" w:rsidRPr="006E727B">
        <w:rPr>
          <w:rFonts w:ascii="Arial" w:hAnsi="Arial" w:cs="Arial"/>
          <w:color w:val="000000"/>
          <w:sz w:val="24"/>
          <w:szCs w:val="24"/>
        </w:rPr>
        <w:t>which</w:t>
      </w:r>
      <w:r w:rsidRPr="006E727B">
        <w:rPr>
          <w:rFonts w:ascii="Arial" w:hAnsi="Arial" w:cs="Arial"/>
          <w:color w:val="000000"/>
          <w:sz w:val="24"/>
          <w:szCs w:val="24"/>
        </w:rPr>
        <w:t xml:space="preserve"> they want to retain in the organization. </w:t>
      </w:r>
    </w:p>
    <w:p w14:paraId="21F79550" w14:textId="77777777" w:rsidR="00797D00" w:rsidRDefault="004E42E6" w:rsidP="00797D00">
      <w:pPr>
        <w:pBdr>
          <w:bottom w:val="single" w:sz="4" w:space="31" w:color="auto"/>
        </w:pBdr>
        <w:spacing w:line="360" w:lineRule="auto"/>
        <w:rPr>
          <w:rFonts w:ascii="Arial" w:hAnsi="Arial" w:cs="Arial"/>
          <w:sz w:val="24"/>
          <w:szCs w:val="24"/>
        </w:rPr>
      </w:pPr>
      <w:r w:rsidRPr="006E727B">
        <w:rPr>
          <w:rFonts w:ascii="Arial" w:hAnsi="Arial" w:cs="Arial"/>
          <w:color w:val="000000"/>
          <w:sz w:val="24"/>
          <w:szCs w:val="24"/>
        </w:rPr>
        <w:t xml:space="preserve">Separation is the final stage of the employee life cycle where the employees try to change their job roles or get better opportunities in other associations </w:t>
      </w:r>
      <w:r w:rsidR="004564D8" w:rsidRPr="006E727B">
        <w:rPr>
          <w:rFonts w:ascii="Arial" w:hAnsi="Arial" w:cs="Arial"/>
          <w:color w:val="000000"/>
          <w:sz w:val="24"/>
          <w:szCs w:val="24"/>
        </w:rPr>
        <w:t>which</w:t>
      </w:r>
      <w:r w:rsidRPr="006E727B">
        <w:rPr>
          <w:rFonts w:ascii="Arial" w:hAnsi="Arial" w:cs="Arial"/>
          <w:color w:val="000000"/>
          <w:sz w:val="24"/>
          <w:szCs w:val="24"/>
        </w:rPr>
        <w:t xml:space="preserve"> make them take to leave the association. In this stage, Hilton takes feedback from their furloughed employees and receives honest feedback from them and values their decision, and also provides them in transitioning their jobs. Hilton can use the Deloitte model of employee engagement</w:t>
      </w:r>
      <w:r w:rsidRPr="006E727B">
        <w:rPr>
          <w:rFonts w:ascii="Arial" w:hAnsi="Arial" w:cs="Arial"/>
          <w:b/>
          <w:bCs/>
          <w:color w:val="000000"/>
          <w:sz w:val="24"/>
          <w:szCs w:val="24"/>
        </w:rPr>
        <w:t xml:space="preserve"> </w:t>
      </w:r>
      <w:r w:rsidRPr="006E727B">
        <w:rPr>
          <w:rFonts w:ascii="Arial" w:hAnsi="Arial" w:cs="Arial"/>
          <w:color w:val="000000"/>
          <w:sz w:val="24"/>
          <w:szCs w:val="24"/>
        </w:rPr>
        <w:t xml:space="preserve">where they can create greater </w:t>
      </w:r>
      <w:r w:rsidRPr="006E727B">
        <w:rPr>
          <w:rFonts w:ascii="Arial" w:hAnsi="Arial" w:cs="Arial"/>
          <w:color w:val="000000"/>
          <w:sz w:val="24"/>
          <w:szCs w:val="24"/>
        </w:rPr>
        <w:lastRenderedPageBreak/>
        <w:t>independence in the workplace and make them create a meaningful working culture within their organization</w:t>
      </w:r>
      <w:sdt>
        <w:sdtPr>
          <w:rPr>
            <w:rFonts w:ascii="Arial" w:hAnsi="Arial" w:cs="Arial"/>
            <w:color w:val="000000"/>
            <w:sz w:val="24"/>
            <w:szCs w:val="24"/>
          </w:rPr>
          <w:id w:val="907740586"/>
          <w:citation/>
        </w:sdtPr>
        <w:sdtContent>
          <w:r w:rsidR="00D331E4" w:rsidRPr="006E727B">
            <w:rPr>
              <w:rFonts w:ascii="Arial" w:hAnsi="Arial" w:cs="Arial"/>
              <w:color w:val="000000"/>
              <w:sz w:val="24"/>
              <w:szCs w:val="24"/>
            </w:rPr>
            <w:fldChar w:fldCharType="begin"/>
          </w:r>
          <w:r w:rsidR="00D331E4" w:rsidRPr="006E727B">
            <w:rPr>
              <w:rFonts w:ascii="Arial" w:hAnsi="Arial" w:cs="Arial"/>
              <w:color w:val="000000"/>
              <w:sz w:val="24"/>
              <w:szCs w:val="24"/>
            </w:rPr>
            <w:instrText xml:space="preserve"> CITATION Abd19 \l 16393 </w:instrText>
          </w:r>
          <w:r w:rsidR="00D331E4" w:rsidRPr="006E727B">
            <w:rPr>
              <w:rFonts w:ascii="Arial" w:hAnsi="Arial" w:cs="Arial"/>
              <w:color w:val="000000"/>
              <w:sz w:val="24"/>
              <w:szCs w:val="24"/>
            </w:rPr>
            <w:fldChar w:fldCharType="separate"/>
          </w:r>
          <w:r w:rsidR="00607D4C" w:rsidRPr="006E727B">
            <w:rPr>
              <w:rFonts w:ascii="Arial" w:hAnsi="Arial" w:cs="Arial"/>
              <w:noProof/>
              <w:color w:val="000000"/>
              <w:sz w:val="24"/>
              <w:szCs w:val="24"/>
            </w:rPr>
            <w:t xml:space="preserve"> (Abdurrohman &amp; Febriansyah, 2019)</w:t>
          </w:r>
          <w:r w:rsidR="00D331E4" w:rsidRPr="006E727B">
            <w:rPr>
              <w:rFonts w:ascii="Arial" w:hAnsi="Arial" w:cs="Arial"/>
              <w:color w:val="000000"/>
              <w:sz w:val="24"/>
              <w:szCs w:val="24"/>
            </w:rPr>
            <w:fldChar w:fldCharType="end"/>
          </w:r>
        </w:sdtContent>
      </w:sdt>
      <w:r w:rsidRPr="006E727B">
        <w:rPr>
          <w:rFonts w:ascii="Arial" w:hAnsi="Arial" w:cs="Arial"/>
          <w:color w:val="000000"/>
          <w:sz w:val="24"/>
          <w:szCs w:val="24"/>
        </w:rPr>
        <w:t xml:space="preserve">. The managers of the association coach their team by investing in management development and prioritizing their best leaders. Hilton created a peer-to-peer recognition program to celebrate its group's achievements. Hilton also constantly invests in the learning and development of its </w:t>
      </w:r>
      <w:r w:rsidR="004564D8" w:rsidRPr="006E727B">
        <w:rPr>
          <w:rFonts w:ascii="Arial" w:hAnsi="Arial" w:cs="Arial"/>
          <w:color w:val="000000"/>
          <w:sz w:val="24"/>
          <w:szCs w:val="24"/>
        </w:rPr>
        <w:t>employee’s</w:t>
      </w:r>
      <w:r w:rsidRPr="006E727B">
        <w:rPr>
          <w:rFonts w:ascii="Arial" w:hAnsi="Arial" w:cs="Arial"/>
          <w:color w:val="000000"/>
          <w:sz w:val="24"/>
          <w:szCs w:val="24"/>
        </w:rPr>
        <w:t xml:space="preserve"> </w:t>
      </w:r>
      <w:r w:rsidR="004564D8" w:rsidRPr="006E727B">
        <w:rPr>
          <w:rFonts w:ascii="Arial" w:hAnsi="Arial" w:cs="Arial"/>
          <w:color w:val="000000"/>
          <w:sz w:val="24"/>
          <w:szCs w:val="24"/>
        </w:rPr>
        <w:t>which</w:t>
      </w:r>
      <w:r w:rsidRPr="006E727B">
        <w:rPr>
          <w:rFonts w:ascii="Arial" w:hAnsi="Arial" w:cs="Arial"/>
          <w:color w:val="000000"/>
          <w:sz w:val="24"/>
          <w:szCs w:val="24"/>
        </w:rPr>
        <w:t xml:space="preserve"> improves their retention scenario in the organization. </w:t>
      </w:r>
    </w:p>
    <w:p w14:paraId="720ECE7A" w14:textId="713539CE" w:rsidR="00D62884" w:rsidRDefault="004E42E6" w:rsidP="00797D00">
      <w:pPr>
        <w:pBdr>
          <w:bottom w:val="single" w:sz="4" w:space="31" w:color="auto"/>
        </w:pBdr>
        <w:spacing w:line="360" w:lineRule="auto"/>
        <w:rPr>
          <w:rFonts w:ascii="Arial" w:hAnsi="Arial" w:cs="Arial"/>
          <w:color w:val="000000"/>
          <w:sz w:val="24"/>
          <w:szCs w:val="24"/>
        </w:rPr>
      </w:pPr>
      <w:r w:rsidRPr="006E727B">
        <w:rPr>
          <w:rFonts w:ascii="Arial" w:hAnsi="Arial" w:cs="Arial"/>
          <w:color w:val="000000"/>
          <w:sz w:val="24"/>
          <w:szCs w:val="24"/>
        </w:rPr>
        <w:t xml:space="preserve">The above study has shown the employee engagement importance and the role of HR in Hilton Hotel Brands. With the help of the Employee Life Cycle model, the various stages of employee engagement have been </w:t>
      </w:r>
      <w:r w:rsidR="004564D8" w:rsidRPr="006E727B">
        <w:rPr>
          <w:rFonts w:ascii="Arial" w:hAnsi="Arial" w:cs="Arial"/>
          <w:color w:val="000000"/>
          <w:sz w:val="24"/>
          <w:szCs w:val="24"/>
        </w:rPr>
        <w:t>analysed</w:t>
      </w:r>
      <w:r w:rsidRPr="006E727B">
        <w:rPr>
          <w:rFonts w:ascii="Arial" w:hAnsi="Arial" w:cs="Arial"/>
          <w:color w:val="000000"/>
          <w:sz w:val="24"/>
          <w:szCs w:val="24"/>
        </w:rPr>
        <w:t>. Lastly, the study concludes with the implementation of the Deloitte model of employee engagement. </w:t>
      </w:r>
    </w:p>
    <w:sdt>
      <w:sdtPr>
        <w:rPr>
          <w:rFonts w:ascii="Arial" w:hAnsi="Arial" w:cs="Arial"/>
          <w:b/>
          <w:sz w:val="24"/>
          <w:szCs w:val="24"/>
        </w:rPr>
        <w:id w:val="937329228"/>
        <w:docPartObj>
          <w:docPartGallery w:val="Bibliographies"/>
          <w:docPartUnique/>
        </w:docPartObj>
      </w:sdtPr>
      <w:sdtEndPr>
        <w:rPr>
          <w:b w:val="0"/>
        </w:rPr>
      </w:sdtEndPr>
      <w:sdtContent>
        <w:p w14:paraId="0D674ECF" w14:textId="31F3D3BD" w:rsidR="00D331E4" w:rsidRPr="006E727B" w:rsidRDefault="00D331E4" w:rsidP="00D62884">
          <w:pPr>
            <w:pBdr>
              <w:bottom w:val="single" w:sz="4" w:space="31" w:color="auto"/>
            </w:pBdr>
            <w:spacing w:line="360" w:lineRule="auto"/>
            <w:rPr>
              <w:rFonts w:ascii="Arial" w:hAnsi="Arial" w:cs="Arial"/>
              <w:color w:val="000000" w:themeColor="text1"/>
              <w:sz w:val="24"/>
              <w:szCs w:val="24"/>
            </w:rPr>
          </w:pPr>
          <w:r w:rsidRPr="006E727B">
            <w:rPr>
              <w:rFonts w:ascii="Arial" w:hAnsi="Arial" w:cs="Arial"/>
              <w:color w:val="000000" w:themeColor="text1"/>
              <w:sz w:val="24"/>
              <w:szCs w:val="24"/>
            </w:rPr>
            <w:t>References</w:t>
          </w:r>
        </w:p>
        <w:sdt>
          <w:sdtPr>
            <w:rPr>
              <w:rFonts w:ascii="Arial" w:hAnsi="Arial" w:cs="Arial"/>
              <w:sz w:val="24"/>
              <w:szCs w:val="24"/>
            </w:rPr>
            <w:id w:val="-573587230"/>
            <w:bibliography/>
          </w:sdtPr>
          <w:sdtContent>
            <w:p w14:paraId="53D59BF3" w14:textId="77777777" w:rsidR="00607D4C" w:rsidRPr="006E727B" w:rsidRDefault="00D331E4" w:rsidP="00A24F07">
              <w:pPr>
                <w:pStyle w:val="Bibliography"/>
                <w:spacing w:line="360" w:lineRule="auto"/>
                <w:rPr>
                  <w:rFonts w:ascii="Arial" w:hAnsi="Arial" w:cs="Arial"/>
                  <w:noProof/>
                  <w:sz w:val="24"/>
                  <w:szCs w:val="24"/>
                </w:rPr>
              </w:pPr>
              <w:r w:rsidRPr="006E727B">
                <w:rPr>
                  <w:rFonts w:ascii="Arial" w:hAnsi="Arial" w:cs="Arial"/>
                  <w:sz w:val="24"/>
                  <w:szCs w:val="24"/>
                </w:rPr>
                <w:fldChar w:fldCharType="begin"/>
              </w:r>
              <w:r w:rsidRPr="006E727B">
                <w:rPr>
                  <w:rFonts w:ascii="Arial" w:hAnsi="Arial" w:cs="Arial"/>
                  <w:sz w:val="24"/>
                  <w:szCs w:val="24"/>
                </w:rPr>
                <w:instrText xml:space="preserve"> BIBLIOGRAPHY </w:instrText>
              </w:r>
              <w:r w:rsidRPr="006E727B">
                <w:rPr>
                  <w:rFonts w:ascii="Arial" w:hAnsi="Arial" w:cs="Arial"/>
                  <w:sz w:val="24"/>
                  <w:szCs w:val="24"/>
                </w:rPr>
                <w:fldChar w:fldCharType="separate"/>
              </w:r>
              <w:r w:rsidR="00607D4C" w:rsidRPr="006E727B">
                <w:rPr>
                  <w:rFonts w:ascii="Arial" w:hAnsi="Arial" w:cs="Arial"/>
                  <w:noProof/>
                  <w:sz w:val="24"/>
                  <w:szCs w:val="24"/>
                </w:rPr>
                <w:t xml:space="preserve">Abdurrohman, M. &amp; Febriansyah, H., 2019. Analyzing Employee Engagement Improvement in CV. Crisbar Using AON Hewitt and Deloitte Model.. </w:t>
              </w:r>
              <w:r w:rsidR="00607D4C" w:rsidRPr="006E727B">
                <w:rPr>
                  <w:rFonts w:ascii="Arial" w:hAnsi="Arial" w:cs="Arial"/>
                  <w:i/>
                  <w:iCs/>
                  <w:noProof/>
                  <w:sz w:val="24"/>
                  <w:szCs w:val="24"/>
                </w:rPr>
                <w:t xml:space="preserve">The International Conference of Business and Banking Innovations, </w:t>
              </w:r>
              <w:r w:rsidR="00607D4C" w:rsidRPr="006E727B">
                <w:rPr>
                  <w:rFonts w:ascii="Arial" w:hAnsi="Arial" w:cs="Arial"/>
                  <w:noProof/>
                  <w:sz w:val="24"/>
                  <w:szCs w:val="24"/>
                </w:rPr>
                <w:t>1(1), pp. 131-144.</w:t>
              </w:r>
            </w:p>
            <w:p w14:paraId="44CC919E"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Alzyoud, A., 2018. . The influence of human resource management practices on employee work engagement.. </w:t>
              </w:r>
              <w:r w:rsidRPr="006E727B">
                <w:rPr>
                  <w:rFonts w:ascii="Arial" w:hAnsi="Arial" w:cs="Arial"/>
                  <w:i/>
                  <w:iCs/>
                  <w:noProof/>
                  <w:sz w:val="24"/>
                  <w:szCs w:val="24"/>
                </w:rPr>
                <w:t xml:space="preserve">Foundations of Management, , </w:t>
              </w:r>
              <w:r w:rsidRPr="006E727B">
                <w:rPr>
                  <w:rFonts w:ascii="Arial" w:hAnsi="Arial" w:cs="Arial"/>
                  <w:noProof/>
                  <w:sz w:val="24"/>
                  <w:szCs w:val="24"/>
                </w:rPr>
                <w:t>10(1), pp. 251-256.</w:t>
              </w:r>
            </w:p>
            <w:p w14:paraId="76FB3A27"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Anglin, L. et al., 2021.. Emerging practices in onboarding programs for PAs: Strategies for onboarding.. </w:t>
              </w:r>
              <w:r w:rsidRPr="006E727B">
                <w:rPr>
                  <w:rFonts w:ascii="Arial" w:hAnsi="Arial" w:cs="Arial"/>
                  <w:i/>
                  <w:iCs/>
                  <w:noProof/>
                  <w:sz w:val="24"/>
                  <w:szCs w:val="24"/>
                </w:rPr>
                <w:t xml:space="preserve">Journal of the American Academy of PAs,, </w:t>
              </w:r>
              <w:r w:rsidRPr="006E727B">
                <w:rPr>
                  <w:rFonts w:ascii="Arial" w:hAnsi="Arial" w:cs="Arial"/>
                  <w:noProof/>
                  <w:sz w:val="24"/>
                  <w:szCs w:val="24"/>
                </w:rPr>
                <w:t>34(1), pp. 32-38.</w:t>
              </w:r>
            </w:p>
            <w:p w14:paraId="1EF2EF9E"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Budrienė, D. &amp; Diskienė, D., 2020.. Employee engagement: types, levels and relationship with practice of HRM.. </w:t>
              </w:r>
              <w:r w:rsidRPr="006E727B">
                <w:rPr>
                  <w:rFonts w:ascii="Arial" w:hAnsi="Arial" w:cs="Arial"/>
                  <w:i/>
                  <w:iCs/>
                  <w:noProof/>
                  <w:sz w:val="24"/>
                  <w:szCs w:val="24"/>
                </w:rPr>
                <w:t xml:space="preserve">Malaysian e commerce journal,, </w:t>
              </w:r>
              <w:r w:rsidRPr="006E727B">
                <w:rPr>
                  <w:rFonts w:ascii="Arial" w:hAnsi="Arial" w:cs="Arial"/>
                  <w:noProof/>
                  <w:sz w:val="24"/>
                  <w:szCs w:val="24"/>
                </w:rPr>
                <w:t>4(2), pp. 42-47..</w:t>
              </w:r>
            </w:p>
            <w:p w14:paraId="68DF4734"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Chanana, N., 2021.. Employee engagement practices during COVID</w:t>
              </w:r>
              <w:r w:rsidRPr="006E727B">
                <w:rPr>
                  <w:rFonts w:ascii="Cambria Math" w:hAnsi="Cambria Math" w:cs="Cambria Math"/>
                  <w:noProof/>
                  <w:sz w:val="24"/>
                  <w:szCs w:val="24"/>
                </w:rPr>
                <w:t>‐</w:t>
              </w:r>
              <w:r w:rsidRPr="006E727B">
                <w:rPr>
                  <w:rFonts w:ascii="Arial" w:hAnsi="Arial" w:cs="Arial"/>
                  <w:noProof/>
                  <w:sz w:val="24"/>
                  <w:szCs w:val="24"/>
                </w:rPr>
                <w:t xml:space="preserve">19 lockdown. </w:t>
              </w:r>
              <w:r w:rsidRPr="006E727B">
                <w:rPr>
                  <w:rFonts w:ascii="Arial" w:hAnsi="Arial" w:cs="Arial"/>
                  <w:i/>
                  <w:iCs/>
                  <w:noProof/>
                  <w:sz w:val="24"/>
                  <w:szCs w:val="24"/>
                </w:rPr>
                <w:t xml:space="preserve">Journal of public affairs, , </w:t>
              </w:r>
              <w:r w:rsidRPr="006E727B">
                <w:rPr>
                  <w:rFonts w:ascii="Arial" w:hAnsi="Arial" w:cs="Arial"/>
                  <w:noProof/>
                  <w:sz w:val="24"/>
                  <w:szCs w:val="24"/>
                </w:rPr>
                <w:t>21(4), p. 2508.</w:t>
              </w:r>
            </w:p>
            <w:p w14:paraId="58BB88AE"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Elsafty, A. &amp; Ragheb, M., 2020.. The role of human resource management towards employees retention during Covid-19 pandemic in medical supplies sector-Egypt.. </w:t>
              </w:r>
              <w:r w:rsidRPr="006E727B">
                <w:rPr>
                  <w:rFonts w:ascii="Arial" w:hAnsi="Arial" w:cs="Arial"/>
                  <w:i/>
                  <w:iCs/>
                  <w:noProof/>
                  <w:sz w:val="24"/>
                  <w:szCs w:val="24"/>
                </w:rPr>
                <w:t xml:space="preserve">Business and Management Studies, </w:t>
              </w:r>
              <w:r w:rsidRPr="006E727B">
                <w:rPr>
                  <w:rFonts w:ascii="Arial" w:hAnsi="Arial" w:cs="Arial"/>
                  <w:noProof/>
                  <w:sz w:val="24"/>
                  <w:szCs w:val="24"/>
                </w:rPr>
                <w:t>6(2), pp. 5059-5059.</w:t>
              </w:r>
            </w:p>
            <w:p w14:paraId="2D775F8B"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forbes, 2019. </w:t>
              </w:r>
              <w:r w:rsidRPr="006E727B">
                <w:rPr>
                  <w:rFonts w:ascii="Arial" w:hAnsi="Arial" w:cs="Arial"/>
                  <w:i/>
                  <w:iCs/>
                  <w:noProof/>
                  <w:sz w:val="24"/>
                  <w:szCs w:val="24"/>
                </w:rPr>
                <w:t xml:space="preserve">How Hilton Reduced Their Time To Hire From 43 Days Down To 5. </w:t>
              </w:r>
              <w:r w:rsidRPr="006E727B">
                <w:rPr>
                  <w:rFonts w:ascii="Arial" w:hAnsi="Arial" w:cs="Arial"/>
                  <w:noProof/>
                  <w:sz w:val="24"/>
                  <w:szCs w:val="24"/>
                </w:rPr>
                <w:t xml:space="preserve">[Online] </w:t>
              </w:r>
              <w:r w:rsidRPr="006E727B">
                <w:rPr>
                  <w:rFonts w:ascii="Arial" w:hAnsi="Arial" w:cs="Arial"/>
                  <w:noProof/>
                  <w:sz w:val="24"/>
                  <w:szCs w:val="24"/>
                </w:rPr>
                <w:br/>
              </w:r>
              <w:r w:rsidRPr="006E727B">
                <w:rPr>
                  <w:rFonts w:ascii="Arial" w:hAnsi="Arial" w:cs="Arial"/>
                  <w:noProof/>
                  <w:sz w:val="24"/>
                  <w:szCs w:val="24"/>
                </w:rPr>
                <w:lastRenderedPageBreak/>
                <w:t xml:space="preserve">Available at: </w:t>
              </w:r>
              <w:r w:rsidRPr="006E727B">
                <w:rPr>
                  <w:rFonts w:ascii="Arial" w:hAnsi="Arial" w:cs="Arial"/>
                  <w:noProof/>
                  <w:sz w:val="24"/>
                  <w:szCs w:val="24"/>
                  <w:u w:val="single"/>
                </w:rPr>
                <w:t>https://www.forbes.com/sites/heidilynnekurter/2019/09/19/how-hilton-reduced-their-time-to-hire-from-43-days-down-to-5/?sh=35a5dd146759</w:t>
              </w:r>
              <w:r w:rsidRPr="006E727B">
                <w:rPr>
                  <w:rFonts w:ascii="Arial" w:hAnsi="Arial" w:cs="Arial"/>
                  <w:noProof/>
                  <w:sz w:val="24"/>
                  <w:szCs w:val="24"/>
                </w:rPr>
                <w:br/>
                <w:t>[Accessed 15 10 2022].</w:t>
              </w:r>
            </w:p>
            <w:p w14:paraId="5799134A"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lang w:val="it-IT"/>
                </w:rPr>
                <w:t xml:space="preserve">Gladka, O., Fedorova, V. &amp; Dohadailo, Y., 2022.. </w:t>
              </w:r>
              <w:r w:rsidRPr="006E727B">
                <w:rPr>
                  <w:rFonts w:ascii="Arial" w:hAnsi="Arial" w:cs="Arial"/>
                  <w:noProof/>
                  <w:sz w:val="24"/>
                  <w:szCs w:val="24"/>
                </w:rPr>
                <w:t xml:space="preserve">Development of conceptual bases of the employee life cycle within an organization. </w:t>
              </w:r>
              <w:r w:rsidRPr="006E727B">
                <w:rPr>
                  <w:rFonts w:ascii="Arial" w:hAnsi="Arial" w:cs="Arial"/>
                  <w:i/>
                  <w:iCs/>
                  <w:noProof/>
                  <w:sz w:val="24"/>
                  <w:szCs w:val="24"/>
                </w:rPr>
                <w:t xml:space="preserve">Business: Theory and Practice, </w:t>
              </w:r>
              <w:r w:rsidRPr="006E727B">
                <w:rPr>
                  <w:rFonts w:ascii="Arial" w:hAnsi="Arial" w:cs="Arial"/>
                  <w:noProof/>
                  <w:sz w:val="24"/>
                  <w:szCs w:val="24"/>
                </w:rPr>
                <w:t>23(1), pp. 39-52.</w:t>
              </w:r>
            </w:p>
            <w:p w14:paraId="2685D5C7"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greatplacetowork, 2021. </w:t>
              </w:r>
              <w:r w:rsidRPr="006E727B">
                <w:rPr>
                  <w:rFonts w:ascii="Arial" w:hAnsi="Arial" w:cs="Arial"/>
                  <w:i/>
                  <w:iCs/>
                  <w:noProof/>
                  <w:sz w:val="24"/>
                  <w:szCs w:val="24"/>
                </w:rPr>
                <w:t xml:space="preserve">How Hilton Maintained Employee Trust After Major Layoffs. </w:t>
              </w:r>
              <w:r w:rsidRPr="006E727B">
                <w:rPr>
                  <w:rFonts w:ascii="Arial" w:hAnsi="Arial" w:cs="Arial"/>
                  <w:noProof/>
                  <w:sz w:val="24"/>
                  <w:szCs w:val="24"/>
                </w:rPr>
                <w:t xml:space="preserve">[Online] </w:t>
              </w:r>
              <w:r w:rsidRPr="006E727B">
                <w:rPr>
                  <w:rFonts w:ascii="Arial" w:hAnsi="Arial" w:cs="Arial"/>
                  <w:noProof/>
                  <w:sz w:val="24"/>
                  <w:szCs w:val="24"/>
                </w:rPr>
                <w:br/>
                <w:t xml:space="preserve">Available at: </w:t>
              </w:r>
              <w:r w:rsidRPr="006E727B">
                <w:rPr>
                  <w:rFonts w:ascii="Arial" w:hAnsi="Arial" w:cs="Arial"/>
                  <w:noProof/>
                  <w:sz w:val="24"/>
                  <w:szCs w:val="24"/>
                  <w:u w:val="single"/>
                </w:rPr>
                <w:t>https://www.greatplacetowork.com/resources/blog/how-hilton-maintained-employee-trust-after-laying-off-10-000-staff</w:t>
              </w:r>
              <w:r w:rsidRPr="006E727B">
                <w:rPr>
                  <w:rFonts w:ascii="Arial" w:hAnsi="Arial" w:cs="Arial"/>
                  <w:noProof/>
                  <w:sz w:val="24"/>
                  <w:szCs w:val="24"/>
                </w:rPr>
                <w:br/>
                <w:t>[Accessed 15 10 2022].</w:t>
              </w:r>
            </w:p>
            <w:p w14:paraId="7766E93D"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Hilton Management services, 2022. </w:t>
              </w:r>
              <w:r w:rsidRPr="006E727B">
                <w:rPr>
                  <w:rFonts w:ascii="Arial" w:hAnsi="Arial" w:cs="Arial"/>
                  <w:i/>
                  <w:iCs/>
                  <w:noProof/>
                  <w:sz w:val="24"/>
                  <w:szCs w:val="24"/>
                </w:rPr>
                <w:t xml:space="preserve">HR &amp; TRAINING. </w:t>
              </w:r>
              <w:r w:rsidRPr="006E727B">
                <w:rPr>
                  <w:rFonts w:ascii="Arial" w:hAnsi="Arial" w:cs="Arial"/>
                  <w:noProof/>
                  <w:sz w:val="24"/>
                  <w:szCs w:val="24"/>
                </w:rPr>
                <w:t xml:space="preserve">[Online] </w:t>
              </w:r>
              <w:r w:rsidRPr="006E727B">
                <w:rPr>
                  <w:rFonts w:ascii="Arial" w:hAnsi="Arial" w:cs="Arial"/>
                  <w:noProof/>
                  <w:sz w:val="24"/>
                  <w:szCs w:val="24"/>
                </w:rPr>
                <w:br/>
                <w:t xml:space="preserve">Available at: </w:t>
              </w:r>
              <w:r w:rsidRPr="006E727B">
                <w:rPr>
                  <w:rFonts w:ascii="Arial" w:hAnsi="Arial" w:cs="Arial"/>
                  <w:noProof/>
                  <w:sz w:val="24"/>
                  <w:szCs w:val="24"/>
                  <w:u w:val="single"/>
                </w:rPr>
                <w:t>https://managementservices.hilton.com/en/support-services/hr-training/</w:t>
              </w:r>
              <w:r w:rsidRPr="006E727B">
                <w:rPr>
                  <w:rFonts w:ascii="Arial" w:hAnsi="Arial" w:cs="Arial"/>
                  <w:noProof/>
                  <w:sz w:val="24"/>
                  <w:szCs w:val="24"/>
                </w:rPr>
                <w:br/>
                <w:t>[Accessed 15 10 2022].</w:t>
              </w:r>
            </w:p>
            <w:p w14:paraId="420EC0F8"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hrdive, 2018. </w:t>
              </w:r>
              <w:r w:rsidRPr="006E727B">
                <w:rPr>
                  <w:rFonts w:ascii="Arial" w:hAnsi="Arial" w:cs="Arial"/>
                  <w:i/>
                  <w:iCs/>
                  <w:noProof/>
                  <w:sz w:val="24"/>
                  <w:szCs w:val="24"/>
                </w:rPr>
                <w:t xml:space="preserve">Hilton Hotels to upgrade staff spaces to improve the employee experience. </w:t>
              </w:r>
              <w:r w:rsidRPr="006E727B">
                <w:rPr>
                  <w:rFonts w:ascii="Arial" w:hAnsi="Arial" w:cs="Arial"/>
                  <w:noProof/>
                  <w:sz w:val="24"/>
                  <w:szCs w:val="24"/>
                </w:rPr>
                <w:t xml:space="preserve">[Online] </w:t>
              </w:r>
              <w:r w:rsidRPr="006E727B">
                <w:rPr>
                  <w:rFonts w:ascii="Arial" w:hAnsi="Arial" w:cs="Arial"/>
                  <w:noProof/>
                  <w:sz w:val="24"/>
                  <w:szCs w:val="24"/>
                </w:rPr>
                <w:br/>
                <w:t xml:space="preserve">Available at: </w:t>
              </w:r>
              <w:r w:rsidRPr="006E727B">
                <w:rPr>
                  <w:rFonts w:ascii="Arial" w:hAnsi="Arial" w:cs="Arial"/>
                  <w:noProof/>
                  <w:sz w:val="24"/>
                  <w:szCs w:val="24"/>
                  <w:u w:val="single"/>
                </w:rPr>
                <w:t>https://www.hrdive.com/news/hilton-hotels-to-upgrade-staff-spaces-to-improve-the-employee-experience/520422/</w:t>
              </w:r>
              <w:r w:rsidRPr="006E727B">
                <w:rPr>
                  <w:rFonts w:ascii="Arial" w:hAnsi="Arial" w:cs="Arial"/>
                  <w:noProof/>
                  <w:sz w:val="24"/>
                  <w:szCs w:val="24"/>
                </w:rPr>
                <w:br/>
                <w:t>[Accessed 15 10 2022].</w:t>
              </w:r>
            </w:p>
            <w:p w14:paraId="4B0DD504"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Kisirkoi, S., 2019. Strategies of Attracting and Retaining Good Employees for Long term Organizational Competitiveness in Selected Universities in Kenya.. </w:t>
              </w:r>
              <w:r w:rsidRPr="006E727B">
                <w:rPr>
                  <w:rFonts w:ascii="Arial" w:hAnsi="Arial" w:cs="Arial"/>
                  <w:i/>
                  <w:iCs/>
                  <w:noProof/>
                  <w:sz w:val="24"/>
                  <w:szCs w:val="24"/>
                </w:rPr>
                <w:t xml:space="preserve">Journal of African Interdisciplinary Studies, , </w:t>
              </w:r>
              <w:r w:rsidRPr="006E727B">
                <w:rPr>
                  <w:rFonts w:ascii="Arial" w:hAnsi="Arial" w:cs="Arial"/>
                  <w:noProof/>
                  <w:sz w:val="24"/>
                  <w:szCs w:val="24"/>
                </w:rPr>
                <w:t>3(8), pp. 49-61.</w:t>
              </w:r>
            </w:p>
            <w:p w14:paraId="6CB1DC02"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Motyka, B., 2018.. Employee engagement and performance: a systematic literature review. </w:t>
              </w:r>
              <w:r w:rsidRPr="006E727B">
                <w:rPr>
                  <w:rFonts w:ascii="Arial" w:hAnsi="Arial" w:cs="Arial"/>
                  <w:i/>
                  <w:iCs/>
                  <w:noProof/>
                  <w:sz w:val="24"/>
                  <w:szCs w:val="24"/>
                </w:rPr>
                <w:t xml:space="preserve">International Journal of Management and Economics, </w:t>
              </w:r>
              <w:r w:rsidRPr="006E727B">
                <w:rPr>
                  <w:rFonts w:ascii="Arial" w:hAnsi="Arial" w:cs="Arial"/>
                  <w:noProof/>
                  <w:sz w:val="24"/>
                  <w:szCs w:val="24"/>
                </w:rPr>
                <w:t>54(3), pp. 227-244.</w:t>
              </w:r>
            </w:p>
            <w:p w14:paraId="7E522598"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Passporttosuccess, 2022. </w:t>
              </w:r>
              <w:r w:rsidRPr="006E727B">
                <w:rPr>
                  <w:rFonts w:ascii="Arial" w:hAnsi="Arial" w:cs="Arial"/>
                  <w:i/>
                  <w:iCs/>
                  <w:noProof/>
                  <w:sz w:val="24"/>
                  <w:szCs w:val="24"/>
                </w:rPr>
                <w:t xml:space="preserve">Hilton increases employee retention with Passport to Success. </w:t>
              </w:r>
              <w:r w:rsidRPr="006E727B">
                <w:rPr>
                  <w:rFonts w:ascii="Arial" w:hAnsi="Arial" w:cs="Arial"/>
                  <w:noProof/>
                  <w:sz w:val="24"/>
                  <w:szCs w:val="24"/>
                </w:rPr>
                <w:t xml:space="preserve">[Online] </w:t>
              </w:r>
              <w:r w:rsidRPr="006E727B">
                <w:rPr>
                  <w:rFonts w:ascii="Arial" w:hAnsi="Arial" w:cs="Arial"/>
                  <w:noProof/>
                  <w:sz w:val="24"/>
                  <w:szCs w:val="24"/>
                </w:rPr>
                <w:br/>
                <w:t xml:space="preserve">Available at: </w:t>
              </w:r>
              <w:r w:rsidRPr="006E727B">
                <w:rPr>
                  <w:rFonts w:ascii="Arial" w:hAnsi="Arial" w:cs="Arial"/>
                  <w:noProof/>
                  <w:sz w:val="24"/>
                  <w:szCs w:val="24"/>
                  <w:u w:val="single"/>
                </w:rPr>
                <w:t>https://www.passporttosuccess.org/case-studies/hilton-increases-employee-retention-passport-success</w:t>
              </w:r>
              <w:r w:rsidRPr="006E727B">
                <w:rPr>
                  <w:rFonts w:ascii="Arial" w:hAnsi="Arial" w:cs="Arial"/>
                  <w:noProof/>
                  <w:sz w:val="24"/>
                  <w:szCs w:val="24"/>
                </w:rPr>
                <w:br/>
                <w:t>[Accessed 15 10 2022].</w:t>
              </w:r>
            </w:p>
            <w:p w14:paraId="30793593"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lang w:val="it-IT"/>
                </w:rPr>
                <w:lastRenderedPageBreak/>
                <w:t xml:space="preserve">Riyanto, S., Endri, E. &amp; Herlisha, N., 2021.. </w:t>
              </w:r>
              <w:r w:rsidRPr="006E727B">
                <w:rPr>
                  <w:rFonts w:ascii="Arial" w:hAnsi="Arial" w:cs="Arial"/>
                  <w:noProof/>
                  <w:sz w:val="24"/>
                  <w:szCs w:val="24"/>
                </w:rPr>
                <w:t xml:space="preserve">Effect of work motivation and job satisfaction on employee performance: Mediating role of employee engagement. </w:t>
              </w:r>
              <w:r w:rsidRPr="006E727B">
                <w:rPr>
                  <w:rFonts w:ascii="Arial" w:hAnsi="Arial" w:cs="Arial"/>
                  <w:i/>
                  <w:iCs/>
                  <w:noProof/>
                  <w:sz w:val="24"/>
                  <w:szCs w:val="24"/>
                </w:rPr>
                <w:t xml:space="preserve">Problems and Perspectives in Management, </w:t>
              </w:r>
              <w:r w:rsidRPr="006E727B">
                <w:rPr>
                  <w:rFonts w:ascii="Arial" w:hAnsi="Arial" w:cs="Arial"/>
                  <w:noProof/>
                  <w:sz w:val="24"/>
                  <w:szCs w:val="24"/>
                </w:rPr>
                <w:t>19(3), p. 162.</w:t>
              </w:r>
            </w:p>
            <w:p w14:paraId="35091DE6"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Riyanto, S., Endri, E. &amp; Herlisha, N., 2021.. Effect of work motivation and job satisfaction on employee performance: Mediating role of employee engagement.. </w:t>
              </w:r>
              <w:r w:rsidRPr="006E727B">
                <w:rPr>
                  <w:rFonts w:ascii="Arial" w:hAnsi="Arial" w:cs="Arial"/>
                  <w:i/>
                  <w:iCs/>
                  <w:noProof/>
                  <w:sz w:val="24"/>
                  <w:szCs w:val="24"/>
                </w:rPr>
                <w:t xml:space="preserve">Problems and Perspectives in Management, </w:t>
              </w:r>
              <w:r w:rsidRPr="006E727B">
                <w:rPr>
                  <w:rFonts w:ascii="Arial" w:hAnsi="Arial" w:cs="Arial"/>
                  <w:noProof/>
                  <w:sz w:val="24"/>
                  <w:szCs w:val="24"/>
                </w:rPr>
                <w:t>19(3), p. 162..</w:t>
              </w:r>
            </w:p>
            <w:p w14:paraId="39CCBDB2"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Saks, A., 2022.. Caring human resources management and employee engagement.. </w:t>
              </w:r>
              <w:r w:rsidRPr="006E727B">
                <w:rPr>
                  <w:rFonts w:ascii="Arial" w:hAnsi="Arial" w:cs="Arial"/>
                  <w:i/>
                  <w:iCs/>
                  <w:noProof/>
                  <w:sz w:val="24"/>
                  <w:szCs w:val="24"/>
                </w:rPr>
                <w:t xml:space="preserve">Human Resource Management Review,, </w:t>
              </w:r>
              <w:r w:rsidRPr="006E727B">
                <w:rPr>
                  <w:rFonts w:ascii="Arial" w:hAnsi="Arial" w:cs="Arial"/>
                  <w:noProof/>
                  <w:sz w:val="24"/>
                  <w:szCs w:val="24"/>
                </w:rPr>
                <w:t>32(3), p. 100835.</w:t>
              </w:r>
            </w:p>
            <w:p w14:paraId="7E9637E4"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salesforce, 2020. </w:t>
              </w:r>
              <w:r w:rsidRPr="006E727B">
                <w:rPr>
                  <w:rFonts w:ascii="Arial" w:hAnsi="Arial" w:cs="Arial"/>
                  <w:i/>
                  <w:iCs/>
                  <w:noProof/>
                  <w:sz w:val="24"/>
                  <w:szCs w:val="24"/>
                </w:rPr>
                <w:t xml:space="preserve">How Hilton Saved $1 Billion in Energy Costs, Retains Talent, and Delights Customers. </w:t>
              </w:r>
              <w:r w:rsidRPr="006E727B">
                <w:rPr>
                  <w:rFonts w:ascii="Arial" w:hAnsi="Arial" w:cs="Arial"/>
                  <w:noProof/>
                  <w:sz w:val="24"/>
                  <w:szCs w:val="24"/>
                </w:rPr>
                <w:t xml:space="preserve">[Online] </w:t>
              </w:r>
              <w:r w:rsidRPr="006E727B">
                <w:rPr>
                  <w:rFonts w:ascii="Arial" w:hAnsi="Arial" w:cs="Arial"/>
                  <w:noProof/>
                  <w:sz w:val="24"/>
                  <w:szCs w:val="24"/>
                </w:rPr>
                <w:br/>
                <w:t xml:space="preserve">Available at: </w:t>
              </w:r>
              <w:r w:rsidRPr="006E727B">
                <w:rPr>
                  <w:rFonts w:ascii="Arial" w:hAnsi="Arial" w:cs="Arial"/>
                  <w:noProof/>
                  <w:sz w:val="24"/>
                  <w:szCs w:val="24"/>
                  <w:u w:val="single"/>
                </w:rPr>
                <w:t>https://www.salesforce.com/blog/hilton-retains-talent-saves-energy-costs/</w:t>
              </w:r>
              <w:r w:rsidRPr="006E727B">
                <w:rPr>
                  <w:rFonts w:ascii="Arial" w:hAnsi="Arial" w:cs="Arial"/>
                  <w:noProof/>
                  <w:sz w:val="24"/>
                  <w:szCs w:val="24"/>
                </w:rPr>
                <w:br/>
                <w:t>[Accessed 15 10 2022].</w:t>
              </w:r>
            </w:p>
            <w:p w14:paraId="63EB2B0C"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Shaik, F., Makhecha, U. &amp; Gouda, S., 2020. Work and non-work identities in global virtual teams: Role of cultural intelligence in employee engagement. </w:t>
              </w:r>
              <w:r w:rsidRPr="006E727B">
                <w:rPr>
                  <w:rFonts w:ascii="Arial" w:hAnsi="Arial" w:cs="Arial"/>
                  <w:i/>
                  <w:iCs/>
                  <w:noProof/>
                  <w:sz w:val="24"/>
                  <w:szCs w:val="24"/>
                </w:rPr>
                <w:t xml:space="preserve">International Journal of Manpower,, </w:t>
              </w:r>
              <w:r w:rsidRPr="006E727B">
                <w:rPr>
                  <w:rFonts w:ascii="Arial" w:hAnsi="Arial" w:cs="Arial"/>
                  <w:noProof/>
                  <w:sz w:val="24"/>
                  <w:szCs w:val="24"/>
                </w:rPr>
                <w:t>42(1), pp. 51-78.</w:t>
              </w:r>
            </w:p>
            <w:p w14:paraId="4FDF6A10" w14:textId="77777777" w:rsidR="00607D4C" w:rsidRPr="006E727B" w:rsidRDefault="00607D4C" w:rsidP="00A24F07">
              <w:pPr>
                <w:pStyle w:val="Bibliography"/>
                <w:spacing w:line="360" w:lineRule="auto"/>
                <w:rPr>
                  <w:rFonts w:ascii="Arial" w:hAnsi="Arial" w:cs="Arial"/>
                  <w:noProof/>
                  <w:sz w:val="24"/>
                  <w:szCs w:val="24"/>
                </w:rPr>
              </w:pPr>
              <w:r w:rsidRPr="006E727B">
                <w:rPr>
                  <w:rFonts w:ascii="Arial" w:hAnsi="Arial" w:cs="Arial"/>
                  <w:noProof/>
                  <w:sz w:val="24"/>
                  <w:szCs w:val="24"/>
                </w:rPr>
                <w:t xml:space="preserve">sprigghr, 2020. </w:t>
              </w:r>
              <w:r w:rsidRPr="006E727B">
                <w:rPr>
                  <w:rFonts w:ascii="Arial" w:hAnsi="Arial" w:cs="Arial"/>
                  <w:i/>
                  <w:iCs/>
                  <w:noProof/>
                  <w:sz w:val="24"/>
                  <w:szCs w:val="24"/>
                </w:rPr>
                <w:t xml:space="preserve">The 6 Stages of the Employee Life Cycle. </w:t>
              </w:r>
              <w:r w:rsidRPr="006E727B">
                <w:rPr>
                  <w:rFonts w:ascii="Arial" w:hAnsi="Arial" w:cs="Arial"/>
                  <w:noProof/>
                  <w:sz w:val="24"/>
                  <w:szCs w:val="24"/>
                </w:rPr>
                <w:t xml:space="preserve">[Online] </w:t>
              </w:r>
              <w:r w:rsidRPr="006E727B">
                <w:rPr>
                  <w:rFonts w:ascii="Arial" w:hAnsi="Arial" w:cs="Arial"/>
                  <w:noProof/>
                  <w:sz w:val="24"/>
                  <w:szCs w:val="24"/>
                </w:rPr>
                <w:br/>
                <w:t xml:space="preserve">Available at: </w:t>
              </w:r>
              <w:r w:rsidRPr="006E727B">
                <w:rPr>
                  <w:rFonts w:ascii="Arial" w:hAnsi="Arial" w:cs="Arial"/>
                  <w:noProof/>
                  <w:sz w:val="24"/>
                  <w:szCs w:val="24"/>
                  <w:u w:val="single"/>
                </w:rPr>
                <w:t>https://sprigghr.com/blog/360-degree-continuous-feedback/the-6-stages-of-the-employee-life-cycle/</w:t>
              </w:r>
              <w:r w:rsidRPr="006E727B">
                <w:rPr>
                  <w:rFonts w:ascii="Arial" w:hAnsi="Arial" w:cs="Arial"/>
                  <w:noProof/>
                  <w:sz w:val="24"/>
                  <w:szCs w:val="24"/>
                </w:rPr>
                <w:br/>
                <w:t>[Accessed 15 10 2022].</w:t>
              </w:r>
            </w:p>
            <w:p w14:paraId="0D674EE4" w14:textId="77777777" w:rsidR="00D331E4" w:rsidRPr="00D331E4" w:rsidRDefault="00D331E4" w:rsidP="00A24F07">
              <w:pPr>
                <w:spacing w:line="360" w:lineRule="auto"/>
                <w:jc w:val="both"/>
                <w:rPr>
                  <w:rFonts w:ascii="Arial" w:hAnsi="Arial" w:cs="Arial"/>
                  <w:sz w:val="24"/>
                  <w:szCs w:val="24"/>
                </w:rPr>
              </w:pPr>
              <w:r w:rsidRPr="006E727B">
                <w:rPr>
                  <w:rFonts w:ascii="Arial" w:hAnsi="Arial" w:cs="Arial"/>
                  <w:b/>
                  <w:bCs/>
                  <w:noProof/>
                  <w:sz w:val="24"/>
                  <w:szCs w:val="24"/>
                </w:rPr>
                <w:fldChar w:fldCharType="end"/>
              </w:r>
            </w:p>
          </w:sdtContent>
        </w:sdt>
      </w:sdtContent>
    </w:sdt>
    <w:p w14:paraId="0D674EE5" w14:textId="77777777" w:rsidR="002F0374" w:rsidRPr="00D331E4" w:rsidRDefault="002F0374" w:rsidP="00D331E4">
      <w:pPr>
        <w:spacing w:line="360" w:lineRule="auto"/>
        <w:jc w:val="both"/>
        <w:rPr>
          <w:rFonts w:ascii="Arial" w:hAnsi="Arial" w:cs="Arial"/>
        </w:rPr>
      </w:pPr>
    </w:p>
    <w:sectPr w:rsidR="002F0374" w:rsidRPr="00D331E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01387" w14:textId="77777777" w:rsidR="00B96B46" w:rsidRDefault="00B96B46" w:rsidP="00555B84">
      <w:pPr>
        <w:spacing w:after="0" w:line="240" w:lineRule="auto"/>
      </w:pPr>
      <w:r>
        <w:separator/>
      </w:r>
    </w:p>
  </w:endnote>
  <w:endnote w:type="continuationSeparator" w:id="0">
    <w:p w14:paraId="773F37F9" w14:textId="77777777" w:rsidR="00B96B46" w:rsidRDefault="00B96B46" w:rsidP="00555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6781391"/>
      <w:docPartObj>
        <w:docPartGallery w:val="Page Numbers (Bottom of Page)"/>
        <w:docPartUnique/>
      </w:docPartObj>
    </w:sdtPr>
    <w:sdtEndPr>
      <w:rPr>
        <w:color w:val="7F7F7F" w:themeColor="background1" w:themeShade="7F"/>
        <w:spacing w:val="60"/>
      </w:rPr>
    </w:sdtEndPr>
    <w:sdtContent>
      <w:p w14:paraId="0D674EEA" w14:textId="77777777" w:rsidR="00555B84" w:rsidRDefault="00555B84">
        <w:pPr>
          <w:pStyle w:val="Footer"/>
          <w:pBdr>
            <w:top w:val="single" w:sz="4" w:space="1" w:color="D9D9D9" w:themeColor="background1" w:themeShade="D9"/>
          </w:pBdr>
          <w:jc w:val="right"/>
        </w:pPr>
        <w:r>
          <w:fldChar w:fldCharType="begin"/>
        </w:r>
        <w:r>
          <w:instrText xml:space="preserve"> PAGE   \* MERGEFORMAT </w:instrText>
        </w:r>
        <w:r>
          <w:fldChar w:fldCharType="separate"/>
        </w:r>
        <w:r w:rsidR="00D331E4">
          <w:rPr>
            <w:noProof/>
          </w:rPr>
          <w:t>10</w:t>
        </w:r>
        <w:r>
          <w:rPr>
            <w:noProof/>
          </w:rPr>
          <w:fldChar w:fldCharType="end"/>
        </w:r>
        <w:r>
          <w:t xml:space="preserve"> | </w:t>
        </w:r>
        <w:r>
          <w:rPr>
            <w:color w:val="7F7F7F" w:themeColor="background1" w:themeShade="7F"/>
            <w:spacing w:val="60"/>
          </w:rPr>
          <w:t>Page</w:t>
        </w:r>
      </w:p>
    </w:sdtContent>
  </w:sdt>
  <w:p w14:paraId="0D674EEB" w14:textId="77777777" w:rsidR="00555B84" w:rsidRDefault="00555B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964FD" w14:textId="77777777" w:rsidR="00B96B46" w:rsidRDefault="00B96B46" w:rsidP="00555B84">
      <w:pPr>
        <w:spacing w:after="0" w:line="240" w:lineRule="auto"/>
      </w:pPr>
      <w:r>
        <w:separator/>
      </w:r>
    </w:p>
  </w:footnote>
  <w:footnote w:type="continuationSeparator" w:id="0">
    <w:p w14:paraId="2D3B0615" w14:textId="77777777" w:rsidR="00B96B46" w:rsidRDefault="00B96B46" w:rsidP="00555B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42E6"/>
    <w:rsid w:val="00024FA7"/>
    <w:rsid w:val="000302B3"/>
    <w:rsid w:val="000320FB"/>
    <w:rsid w:val="00047918"/>
    <w:rsid w:val="000532CD"/>
    <w:rsid w:val="00090B2F"/>
    <w:rsid w:val="000C31CE"/>
    <w:rsid w:val="000F4973"/>
    <w:rsid w:val="000F561C"/>
    <w:rsid w:val="00106B46"/>
    <w:rsid w:val="00111690"/>
    <w:rsid w:val="00122C1D"/>
    <w:rsid w:val="001B178D"/>
    <w:rsid w:val="001E49CD"/>
    <w:rsid w:val="001E7C28"/>
    <w:rsid w:val="00207996"/>
    <w:rsid w:val="00215F2E"/>
    <w:rsid w:val="00245EBC"/>
    <w:rsid w:val="00293A73"/>
    <w:rsid w:val="002A019E"/>
    <w:rsid w:val="002F0374"/>
    <w:rsid w:val="002F1A51"/>
    <w:rsid w:val="00337737"/>
    <w:rsid w:val="00342442"/>
    <w:rsid w:val="003B2485"/>
    <w:rsid w:val="003F7691"/>
    <w:rsid w:val="00401C0C"/>
    <w:rsid w:val="00405D22"/>
    <w:rsid w:val="004564D8"/>
    <w:rsid w:val="00467BED"/>
    <w:rsid w:val="004E42E6"/>
    <w:rsid w:val="004F3C24"/>
    <w:rsid w:val="00555B84"/>
    <w:rsid w:val="005716F9"/>
    <w:rsid w:val="005E52F2"/>
    <w:rsid w:val="005F425D"/>
    <w:rsid w:val="00600F86"/>
    <w:rsid w:val="00607D4C"/>
    <w:rsid w:val="006257C3"/>
    <w:rsid w:val="0065025E"/>
    <w:rsid w:val="006C365C"/>
    <w:rsid w:val="006D1A29"/>
    <w:rsid w:val="006D5205"/>
    <w:rsid w:val="006E727B"/>
    <w:rsid w:val="00717833"/>
    <w:rsid w:val="00760B4D"/>
    <w:rsid w:val="007917E5"/>
    <w:rsid w:val="00797D00"/>
    <w:rsid w:val="007D2174"/>
    <w:rsid w:val="00845029"/>
    <w:rsid w:val="00866911"/>
    <w:rsid w:val="00867B75"/>
    <w:rsid w:val="0087725A"/>
    <w:rsid w:val="00895397"/>
    <w:rsid w:val="008A3035"/>
    <w:rsid w:val="008B4BD8"/>
    <w:rsid w:val="00904057"/>
    <w:rsid w:val="0093361F"/>
    <w:rsid w:val="00A121E8"/>
    <w:rsid w:val="00A13FA6"/>
    <w:rsid w:val="00A15BAB"/>
    <w:rsid w:val="00A24F07"/>
    <w:rsid w:val="00A34ECF"/>
    <w:rsid w:val="00A717E4"/>
    <w:rsid w:val="00A95CA1"/>
    <w:rsid w:val="00AC59B2"/>
    <w:rsid w:val="00AE6CDD"/>
    <w:rsid w:val="00B111A4"/>
    <w:rsid w:val="00B16269"/>
    <w:rsid w:val="00B46684"/>
    <w:rsid w:val="00B96B46"/>
    <w:rsid w:val="00BA328F"/>
    <w:rsid w:val="00BB42E5"/>
    <w:rsid w:val="00BB5594"/>
    <w:rsid w:val="00BC77BB"/>
    <w:rsid w:val="00BF4112"/>
    <w:rsid w:val="00C07D03"/>
    <w:rsid w:val="00C7345F"/>
    <w:rsid w:val="00C92F47"/>
    <w:rsid w:val="00CA4959"/>
    <w:rsid w:val="00D331E4"/>
    <w:rsid w:val="00D43FB9"/>
    <w:rsid w:val="00D62884"/>
    <w:rsid w:val="00D63C06"/>
    <w:rsid w:val="00D76B34"/>
    <w:rsid w:val="00DA292C"/>
    <w:rsid w:val="00DB1CDB"/>
    <w:rsid w:val="00DC78BC"/>
    <w:rsid w:val="00DC7BB7"/>
    <w:rsid w:val="00E05221"/>
    <w:rsid w:val="00E33E49"/>
    <w:rsid w:val="00E74800"/>
    <w:rsid w:val="00EB10EA"/>
    <w:rsid w:val="00EC5515"/>
    <w:rsid w:val="00ED2D2C"/>
    <w:rsid w:val="00EE259E"/>
    <w:rsid w:val="00EF27C1"/>
    <w:rsid w:val="00F12C6B"/>
    <w:rsid w:val="00F278F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74EBF"/>
  <w15:chartTrackingRefBased/>
  <w15:docId w15:val="{75E51398-3016-474C-A9BE-AA3AAB900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C7BB7"/>
    <w:pPr>
      <w:keepNext/>
      <w:keepLines/>
      <w:spacing w:before="120" w:after="0" w:line="360" w:lineRule="auto"/>
      <w:jc w:val="both"/>
      <w:outlineLvl w:val="0"/>
    </w:pPr>
    <w:rPr>
      <w:rFonts w:ascii="Times New Roman" w:eastAsiaTheme="majorEastAsia" w:hAnsi="Times New Roman" w:cstheme="majorBidi"/>
      <w:b/>
      <w:color w:val="2F5496" w:themeColor="accent5" w:themeShade="BF"/>
      <w:sz w:val="32"/>
      <w:szCs w:val="32"/>
    </w:rPr>
  </w:style>
  <w:style w:type="paragraph" w:styleId="Heading2">
    <w:name w:val="heading 2"/>
    <w:basedOn w:val="Normal"/>
    <w:next w:val="Normal"/>
    <w:link w:val="Heading2Char"/>
    <w:autoRedefine/>
    <w:uiPriority w:val="9"/>
    <w:unhideWhenUsed/>
    <w:qFormat/>
    <w:rsid w:val="00E74800"/>
    <w:pPr>
      <w:keepNext/>
      <w:keepLines/>
      <w:spacing w:after="0" w:line="360" w:lineRule="auto"/>
      <w:jc w:val="both"/>
      <w:outlineLvl w:val="1"/>
    </w:pPr>
    <w:rPr>
      <w:rFonts w:ascii="Times New Roman" w:eastAsia="Times New Roman" w:hAnsi="Times New Roman" w:cstheme="majorBidi"/>
      <w:b/>
      <w:color w:val="2E74B5" w:themeColor="accent1" w:themeShade="BF"/>
      <w:sz w:val="28"/>
      <w:szCs w:val="24"/>
      <w:lang w:eastAsia="en-IN" w:bidi="bn-IN"/>
    </w:rPr>
  </w:style>
  <w:style w:type="paragraph" w:styleId="Heading3">
    <w:name w:val="heading 3"/>
    <w:basedOn w:val="Normal"/>
    <w:next w:val="Normal"/>
    <w:link w:val="Heading3Char"/>
    <w:autoRedefine/>
    <w:uiPriority w:val="9"/>
    <w:unhideWhenUsed/>
    <w:qFormat/>
    <w:rsid w:val="005F425D"/>
    <w:pPr>
      <w:keepNext/>
      <w:keepLines/>
      <w:spacing w:before="40" w:after="0" w:line="360" w:lineRule="auto"/>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BB7"/>
    <w:rPr>
      <w:rFonts w:ascii="Times New Roman" w:eastAsiaTheme="majorEastAsia" w:hAnsi="Times New Roman" w:cstheme="majorBidi"/>
      <w:b/>
      <w:color w:val="2F5496" w:themeColor="accent5" w:themeShade="BF"/>
      <w:sz w:val="32"/>
      <w:szCs w:val="32"/>
    </w:rPr>
  </w:style>
  <w:style w:type="character" w:customStyle="1" w:styleId="Heading2Char">
    <w:name w:val="Heading 2 Char"/>
    <w:basedOn w:val="DefaultParagraphFont"/>
    <w:link w:val="Heading2"/>
    <w:uiPriority w:val="9"/>
    <w:rsid w:val="00E74800"/>
    <w:rPr>
      <w:rFonts w:ascii="Times New Roman" w:eastAsia="Times New Roman" w:hAnsi="Times New Roman" w:cstheme="majorBidi"/>
      <w:b/>
      <w:color w:val="2E74B5" w:themeColor="accent1" w:themeShade="BF"/>
      <w:sz w:val="28"/>
      <w:szCs w:val="24"/>
      <w:lang w:eastAsia="en-IN" w:bidi="bn-IN"/>
    </w:rPr>
  </w:style>
  <w:style w:type="character" w:customStyle="1" w:styleId="Heading3Char">
    <w:name w:val="Heading 3 Char"/>
    <w:basedOn w:val="DefaultParagraphFont"/>
    <w:link w:val="Heading3"/>
    <w:uiPriority w:val="9"/>
    <w:rsid w:val="005F425D"/>
    <w:rPr>
      <w:rFonts w:ascii="Times New Roman" w:eastAsiaTheme="majorEastAsia" w:hAnsi="Times New Roman" w:cstheme="majorBidi"/>
      <w:b/>
      <w:color w:val="000000" w:themeColor="text1"/>
      <w:sz w:val="24"/>
      <w:szCs w:val="24"/>
    </w:rPr>
  </w:style>
  <w:style w:type="paragraph" w:styleId="NormalWeb">
    <w:name w:val="Normal (Web)"/>
    <w:basedOn w:val="Normal"/>
    <w:uiPriority w:val="99"/>
    <w:semiHidden/>
    <w:unhideWhenUsed/>
    <w:rsid w:val="004E42E6"/>
    <w:pPr>
      <w:spacing w:before="100" w:beforeAutospacing="1" w:after="100" w:afterAutospacing="1" w:line="240" w:lineRule="auto"/>
    </w:pPr>
    <w:rPr>
      <w:rFonts w:ascii="Times New Roman" w:eastAsia="Times New Roman" w:hAnsi="Times New Roman" w:cs="Times New Roman"/>
      <w:sz w:val="24"/>
      <w:szCs w:val="24"/>
      <w:lang w:eastAsia="en-IN" w:bidi="bn-IN"/>
    </w:rPr>
  </w:style>
  <w:style w:type="paragraph" w:styleId="Header">
    <w:name w:val="header"/>
    <w:basedOn w:val="Normal"/>
    <w:link w:val="HeaderChar"/>
    <w:uiPriority w:val="99"/>
    <w:unhideWhenUsed/>
    <w:rsid w:val="00555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B84"/>
  </w:style>
  <w:style w:type="paragraph" w:styleId="Footer">
    <w:name w:val="footer"/>
    <w:basedOn w:val="Normal"/>
    <w:link w:val="FooterChar"/>
    <w:uiPriority w:val="99"/>
    <w:unhideWhenUsed/>
    <w:rsid w:val="00555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B84"/>
  </w:style>
  <w:style w:type="paragraph" w:styleId="Bibliography">
    <w:name w:val="Bibliography"/>
    <w:basedOn w:val="Normal"/>
    <w:next w:val="Normal"/>
    <w:uiPriority w:val="37"/>
    <w:unhideWhenUsed/>
    <w:rsid w:val="00D33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99554">
      <w:bodyDiv w:val="1"/>
      <w:marLeft w:val="0"/>
      <w:marRight w:val="0"/>
      <w:marTop w:val="0"/>
      <w:marBottom w:val="0"/>
      <w:divBdr>
        <w:top w:val="none" w:sz="0" w:space="0" w:color="auto"/>
        <w:left w:val="none" w:sz="0" w:space="0" w:color="auto"/>
        <w:bottom w:val="none" w:sz="0" w:space="0" w:color="auto"/>
        <w:right w:val="none" w:sz="0" w:space="0" w:color="auto"/>
      </w:divBdr>
    </w:div>
    <w:div w:id="63919131">
      <w:bodyDiv w:val="1"/>
      <w:marLeft w:val="0"/>
      <w:marRight w:val="0"/>
      <w:marTop w:val="0"/>
      <w:marBottom w:val="0"/>
      <w:divBdr>
        <w:top w:val="none" w:sz="0" w:space="0" w:color="auto"/>
        <w:left w:val="none" w:sz="0" w:space="0" w:color="auto"/>
        <w:bottom w:val="none" w:sz="0" w:space="0" w:color="auto"/>
        <w:right w:val="none" w:sz="0" w:space="0" w:color="auto"/>
      </w:divBdr>
    </w:div>
    <w:div w:id="88238299">
      <w:bodyDiv w:val="1"/>
      <w:marLeft w:val="0"/>
      <w:marRight w:val="0"/>
      <w:marTop w:val="0"/>
      <w:marBottom w:val="0"/>
      <w:divBdr>
        <w:top w:val="none" w:sz="0" w:space="0" w:color="auto"/>
        <w:left w:val="none" w:sz="0" w:space="0" w:color="auto"/>
        <w:bottom w:val="none" w:sz="0" w:space="0" w:color="auto"/>
        <w:right w:val="none" w:sz="0" w:space="0" w:color="auto"/>
      </w:divBdr>
    </w:div>
    <w:div w:id="118843468">
      <w:bodyDiv w:val="1"/>
      <w:marLeft w:val="0"/>
      <w:marRight w:val="0"/>
      <w:marTop w:val="0"/>
      <w:marBottom w:val="0"/>
      <w:divBdr>
        <w:top w:val="none" w:sz="0" w:space="0" w:color="auto"/>
        <w:left w:val="none" w:sz="0" w:space="0" w:color="auto"/>
        <w:bottom w:val="none" w:sz="0" w:space="0" w:color="auto"/>
        <w:right w:val="none" w:sz="0" w:space="0" w:color="auto"/>
      </w:divBdr>
    </w:div>
    <w:div w:id="168376223">
      <w:bodyDiv w:val="1"/>
      <w:marLeft w:val="0"/>
      <w:marRight w:val="0"/>
      <w:marTop w:val="0"/>
      <w:marBottom w:val="0"/>
      <w:divBdr>
        <w:top w:val="none" w:sz="0" w:space="0" w:color="auto"/>
        <w:left w:val="none" w:sz="0" w:space="0" w:color="auto"/>
        <w:bottom w:val="none" w:sz="0" w:space="0" w:color="auto"/>
        <w:right w:val="none" w:sz="0" w:space="0" w:color="auto"/>
      </w:divBdr>
    </w:div>
    <w:div w:id="183443138">
      <w:bodyDiv w:val="1"/>
      <w:marLeft w:val="0"/>
      <w:marRight w:val="0"/>
      <w:marTop w:val="0"/>
      <w:marBottom w:val="0"/>
      <w:divBdr>
        <w:top w:val="none" w:sz="0" w:space="0" w:color="auto"/>
        <w:left w:val="none" w:sz="0" w:space="0" w:color="auto"/>
        <w:bottom w:val="none" w:sz="0" w:space="0" w:color="auto"/>
        <w:right w:val="none" w:sz="0" w:space="0" w:color="auto"/>
      </w:divBdr>
    </w:div>
    <w:div w:id="192423113">
      <w:bodyDiv w:val="1"/>
      <w:marLeft w:val="0"/>
      <w:marRight w:val="0"/>
      <w:marTop w:val="0"/>
      <w:marBottom w:val="0"/>
      <w:divBdr>
        <w:top w:val="none" w:sz="0" w:space="0" w:color="auto"/>
        <w:left w:val="none" w:sz="0" w:space="0" w:color="auto"/>
        <w:bottom w:val="none" w:sz="0" w:space="0" w:color="auto"/>
        <w:right w:val="none" w:sz="0" w:space="0" w:color="auto"/>
      </w:divBdr>
    </w:div>
    <w:div w:id="208273847">
      <w:bodyDiv w:val="1"/>
      <w:marLeft w:val="0"/>
      <w:marRight w:val="0"/>
      <w:marTop w:val="0"/>
      <w:marBottom w:val="0"/>
      <w:divBdr>
        <w:top w:val="none" w:sz="0" w:space="0" w:color="auto"/>
        <w:left w:val="none" w:sz="0" w:space="0" w:color="auto"/>
        <w:bottom w:val="none" w:sz="0" w:space="0" w:color="auto"/>
        <w:right w:val="none" w:sz="0" w:space="0" w:color="auto"/>
      </w:divBdr>
    </w:div>
    <w:div w:id="238907984">
      <w:bodyDiv w:val="1"/>
      <w:marLeft w:val="0"/>
      <w:marRight w:val="0"/>
      <w:marTop w:val="0"/>
      <w:marBottom w:val="0"/>
      <w:divBdr>
        <w:top w:val="none" w:sz="0" w:space="0" w:color="auto"/>
        <w:left w:val="none" w:sz="0" w:space="0" w:color="auto"/>
        <w:bottom w:val="none" w:sz="0" w:space="0" w:color="auto"/>
        <w:right w:val="none" w:sz="0" w:space="0" w:color="auto"/>
      </w:divBdr>
    </w:div>
    <w:div w:id="297343455">
      <w:bodyDiv w:val="1"/>
      <w:marLeft w:val="0"/>
      <w:marRight w:val="0"/>
      <w:marTop w:val="0"/>
      <w:marBottom w:val="0"/>
      <w:divBdr>
        <w:top w:val="none" w:sz="0" w:space="0" w:color="auto"/>
        <w:left w:val="none" w:sz="0" w:space="0" w:color="auto"/>
        <w:bottom w:val="none" w:sz="0" w:space="0" w:color="auto"/>
        <w:right w:val="none" w:sz="0" w:space="0" w:color="auto"/>
      </w:divBdr>
    </w:div>
    <w:div w:id="311259326">
      <w:bodyDiv w:val="1"/>
      <w:marLeft w:val="0"/>
      <w:marRight w:val="0"/>
      <w:marTop w:val="0"/>
      <w:marBottom w:val="0"/>
      <w:divBdr>
        <w:top w:val="none" w:sz="0" w:space="0" w:color="auto"/>
        <w:left w:val="none" w:sz="0" w:space="0" w:color="auto"/>
        <w:bottom w:val="none" w:sz="0" w:space="0" w:color="auto"/>
        <w:right w:val="none" w:sz="0" w:space="0" w:color="auto"/>
      </w:divBdr>
    </w:div>
    <w:div w:id="315838899">
      <w:bodyDiv w:val="1"/>
      <w:marLeft w:val="0"/>
      <w:marRight w:val="0"/>
      <w:marTop w:val="0"/>
      <w:marBottom w:val="0"/>
      <w:divBdr>
        <w:top w:val="none" w:sz="0" w:space="0" w:color="auto"/>
        <w:left w:val="none" w:sz="0" w:space="0" w:color="auto"/>
        <w:bottom w:val="none" w:sz="0" w:space="0" w:color="auto"/>
        <w:right w:val="none" w:sz="0" w:space="0" w:color="auto"/>
      </w:divBdr>
    </w:div>
    <w:div w:id="385960233">
      <w:bodyDiv w:val="1"/>
      <w:marLeft w:val="0"/>
      <w:marRight w:val="0"/>
      <w:marTop w:val="0"/>
      <w:marBottom w:val="0"/>
      <w:divBdr>
        <w:top w:val="none" w:sz="0" w:space="0" w:color="auto"/>
        <w:left w:val="none" w:sz="0" w:space="0" w:color="auto"/>
        <w:bottom w:val="none" w:sz="0" w:space="0" w:color="auto"/>
        <w:right w:val="none" w:sz="0" w:space="0" w:color="auto"/>
      </w:divBdr>
    </w:div>
    <w:div w:id="434907332">
      <w:bodyDiv w:val="1"/>
      <w:marLeft w:val="0"/>
      <w:marRight w:val="0"/>
      <w:marTop w:val="0"/>
      <w:marBottom w:val="0"/>
      <w:divBdr>
        <w:top w:val="none" w:sz="0" w:space="0" w:color="auto"/>
        <w:left w:val="none" w:sz="0" w:space="0" w:color="auto"/>
        <w:bottom w:val="none" w:sz="0" w:space="0" w:color="auto"/>
        <w:right w:val="none" w:sz="0" w:space="0" w:color="auto"/>
      </w:divBdr>
    </w:div>
    <w:div w:id="448621966">
      <w:bodyDiv w:val="1"/>
      <w:marLeft w:val="0"/>
      <w:marRight w:val="0"/>
      <w:marTop w:val="0"/>
      <w:marBottom w:val="0"/>
      <w:divBdr>
        <w:top w:val="none" w:sz="0" w:space="0" w:color="auto"/>
        <w:left w:val="none" w:sz="0" w:space="0" w:color="auto"/>
        <w:bottom w:val="none" w:sz="0" w:space="0" w:color="auto"/>
        <w:right w:val="none" w:sz="0" w:space="0" w:color="auto"/>
      </w:divBdr>
    </w:div>
    <w:div w:id="576935673">
      <w:bodyDiv w:val="1"/>
      <w:marLeft w:val="0"/>
      <w:marRight w:val="0"/>
      <w:marTop w:val="0"/>
      <w:marBottom w:val="0"/>
      <w:divBdr>
        <w:top w:val="none" w:sz="0" w:space="0" w:color="auto"/>
        <w:left w:val="none" w:sz="0" w:space="0" w:color="auto"/>
        <w:bottom w:val="none" w:sz="0" w:space="0" w:color="auto"/>
        <w:right w:val="none" w:sz="0" w:space="0" w:color="auto"/>
      </w:divBdr>
    </w:div>
    <w:div w:id="581842383">
      <w:bodyDiv w:val="1"/>
      <w:marLeft w:val="0"/>
      <w:marRight w:val="0"/>
      <w:marTop w:val="0"/>
      <w:marBottom w:val="0"/>
      <w:divBdr>
        <w:top w:val="none" w:sz="0" w:space="0" w:color="auto"/>
        <w:left w:val="none" w:sz="0" w:space="0" w:color="auto"/>
        <w:bottom w:val="none" w:sz="0" w:space="0" w:color="auto"/>
        <w:right w:val="none" w:sz="0" w:space="0" w:color="auto"/>
      </w:divBdr>
    </w:div>
    <w:div w:id="614293278">
      <w:bodyDiv w:val="1"/>
      <w:marLeft w:val="0"/>
      <w:marRight w:val="0"/>
      <w:marTop w:val="0"/>
      <w:marBottom w:val="0"/>
      <w:divBdr>
        <w:top w:val="none" w:sz="0" w:space="0" w:color="auto"/>
        <w:left w:val="none" w:sz="0" w:space="0" w:color="auto"/>
        <w:bottom w:val="none" w:sz="0" w:space="0" w:color="auto"/>
        <w:right w:val="none" w:sz="0" w:space="0" w:color="auto"/>
      </w:divBdr>
    </w:div>
    <w:div w:id="641470254">
      <w:bodyDiv w:val="1"/>
      <w:marLeft w:val="0"/>
      <w:marRight w:val="0"/>
      <w:marTop w:val="0"/>
      <w:marBottom w:val="0"/>
      <w:divBdr>
        <w:top w:val="none" w:sz="0" w:space="0" w:color="auto"/>
        <w:left w:val="none" w:sz="0" w:space="0" w:color="auto"/>
        <w:bottom w:val="none" w:sz="0" w:space="0" w:color="auto"/>
        <w:right w:val="none" w:sz="0" w:space="0" w:color="auto"/>
      </w:divBdr>
    </w:div>
    <w:div w:id="657878019">
      <w:bodyDiv w:val="1"/>
      <w:marLeft w:val="0"/>
      <w:marRight w:val="0"/>
      <w:marTop w:val="0"/>
      <w:marBottom w:val="0"/>
      <w:divBdr>
        <w:top w:val="none" w:sz="0" w:space="0" w:color="auto"/>
        <w:left w:val="none" w:sz="0" w:space="0" w:color="auto"/>
        <w:bottom w:val="none" w:sz="0" w:space="0" w:color="auto"/>
        <w:right w:val="none" w:sz="0" w:space="0" w:color="auto"/>
      </w:divBdr>
    </w:div>
    <w:div w:id="670330367">
      <w:bodyDiv w:val="1"/>
      <w:marLeft w:val="0"/>
      <w:marRight w:val="0"/>
      <w:marTop w:val="0"/>
      <w:marBottom w:val="0"/>
      <w:divBdr>
        <w:top w:val="none" w:sz="0" w:space="0" w:color="auto"/>
        <w:left w:val="none" w:sz="0" w:space="0" w:color="auto"/>
        <w:bottom w:val="none" w:sz="0" w:space="0" w:color="auto"/>
        <w:right w:val="none" w:sz="0" w:space="0" w:color="auto"/>
      </w:divBdr>
    </w:div>
    <w:div w:id="702747962">
      <w:bodyDiv w:val="1"/>
      <w:marLeft w:val="0"/>
      <w:marRight w:val="0"/>
      <w:marTop w:val="0"/>
      <w:marBottom w:val="0"/>
      <w:divBdr>
        <w:top w:val="none" w:sz="0" w:space="0" w:color="auto"/>
        <w:left w:val="none" w:sz="0" w:space="0" w:color="auto"/>
        <w:bottom w:val="none" w:sz="0" w:space="0" w:color="auto"/>
        <w:right w:val="none" w:sz="0" w:space="0" w:color="auto"/>
      </w:divBdr>
    </w:div>
    <w:div w:id="703020698">
      <w:bodyDiv w:val="1"/>
      <w:marLeft w:val="0"/>
      <w:marRight w:val="0"/>
      <w:marTop w:val="0"/>
      <w:marBottom w:val="0"/>
      <w:divBdr>
        <w:top w:val="none" w:sz="0" w:space="0" w:color="auto"/>
        <w:left w:val="none" w:sz="0" w:space="0" w:color="auto"/>
        <w:bottom w:val="none" w:sz="0" w:space="0" w:color="auto"/>
        <w:right w:val="none" w:sz="0" w:space="0" w:color="auto"/>
      </w:divBdr>
    </w:div>
    <w:div w:id="742140238">
      <w:bodyDiv w:val="1"/>
      <w:marLeft w:val="0"/>
      <w:marRight w:val="0"/>
      <w:marTop w:val="0"/>
      <w:marBottom w:val="0"/>
      <w:divBdr>
        <w:top w:val="none" w:sz="0" w:space="0" w:color="auto"/>
        <w:left w:val="none" w:sz="0" w:space="0" w:color="auto"/>
        <w:bottom w:val="none" w:sz="0" w:space="0" w:color="auto"/>
        <w:right w:val="none" w:sz="0" w:space="0" w:color="auto"/>
      </w:divBdr>
    </w:div>
    <w:div w:id="761072377">
      <w:bodyDiv w:val="1"/>
      <w:marLeft w:val="0"/>
      <w:marRight w:val="0"/>
      <w:marTop w:val="0"/>
      <w:marBottom w:val="0"/>
      <w:divBdr>
        <w:top w:val="none" w:sz="0" w:space="0" w:color="auto"/>
        <w:left w:val="none" w:sz="0" w:space="0" w:color="auto"/>
        <w:bottom w:val="none" w:sz="0" w:space="0" w:color="auto"/>
        <w:right w:val="none" w:sz="0" w:space="0" w:color="auto"/>
      </w:divBdr>
    </w:div>
    <w:div w:id="765347910">
      <w:bodyDiv w:val="1"/>
      <w:marLeft w:val="0"/>
      <w:marRight w:val="0"/>
      <w:marTop w:val="0"/>
      <w:marBottom w:val="0"/>
      <w:divBdr>
        <w:top w:val="none" w:sz="0" w:space="0" w:color="auto"/>
        <w:left w:val="none" w:sz="0" w:space="0" w:color="auto"/>
        <w:bottom w:val="none" w:sz="0" w:space="0" w:color="auto"/>
        <w:right w:val="none" w:sz="0" w:space="0" w:color="auto"/>
      </w:divBdr>
    </w:div>
    <w:div w:id="835850213">
      <w:bodyDiv w:val="1"/>
      <w:marLeft w:val="0"/>
      <w:marRight w:val="0"/>
      <w:marTop w:val="0"/>
      <w:marBottom w:val="0"/>
      <w:divBdr>
        <w:top w:val="none" w:sz="0" w:space="0" w:color="auto"/>
        <w:left w:val="none" w:sz="0" w:space="0" w:color="auto"/>
        <w:bottom w:val="none" w:sz="0" w:space="0" w:color="auto"/>
        <w:right w:val="none" w:sz="0" w:space="0" w:color="auto"/>
      </w:divBdr>
    </w:div>
    <w:div w:id="840043731">
      <w:bodyDiv w:val="1"/>
      <w:marLeft w:val="0"/>
      <w:marRight w:val="0"/>
      <w:marTop w:val="0"/>
      <w:marBottom w:val="0"/>
      <w:divBdr>
        <w:top w:val="none" w:sz="0" w:space="0" w:color="auto"/>
        <w:left w:val="none" w:sz="0" w:space="0" w:color="auto"/>
        <w:bottom w:val="none" w:sz="0" w:space="0" w:color="auto"/>
        <w:right w:val="none" w:sz="0" w:space="0" w:color="auto"/>
      </w:divBdr>
    </w:div>
    <w:div w:id="853038790">
      <w:bodyDiv w:val="1"/>
      <w:marLeft w:val="0"/>
      <w:marRight w:val="0"/>
      <w:marTop w:val="0"/>
      <w:marBottom w:val="0"/>
      <w:divBdr>
        <w:top w:val="none" w:sz="0" w:space="0" w:color="auto"/>
        <w:left w:val="none" w:sz="0" w:space="0" w:color="auto"/>
        <w:bottom w:val="none" w:sz="0" w:space="0" w:color="auto"/>
        <w:right w:val="none" w:sz="0" w:space="0" w:color="auto"/>
      </w:divBdr>
    </w:div>
    <w:div w:id="900137403">
      <w:bodyDiv w:val="1"/>
      <w:marLeft w:val="0"/>
      <w:marRight w:val="0"/>
      <w:marTop w:val="0"/>
      <w:marBottom w:val="0"/>
      <w:divBdr>
        <w:top w:val="none" w:sz="0" w:space="0" w:color="auto"/>
        <w:left w:val="none" w:sz="0" w:space="0" w:color="auto"/>
        <w:bottom w:val="none" w:sz="0" w:space="0" w:color="auto"/>
        <w:right w:val="none" w:sz="0" w:space="0" w:color="auto"/>
      </w:divBdr>
    </w:div>
    <w:div w:id="953485471">
      <w:bodyDiv w:val="1"/>
      <w:marLeft w:val="0"/>
      <w:marRight w:val="0"/>
      <w:marTop w:val="0"/>
      <w:marBottom w:val="0"/>
      <w:divBdr>
        <w:top w:val="none" w:sz="0" w:space="0" w:color="auto"/>
        <w:left w:val="none" w:sz="0" w:space="0" w:color="auto"/>
        <w:bottom w:val="none" w:sz="0" w:space="0" w:color="auto"/>
        <w:right w:val="none" w:sz="0" w:space="0" w:color="auto"/>
      </w:divBdr>
    </w:div>
    <w:div w:id="960455116">
      <w:bodyDiv w:val="1"/>
      <w:marLeft w:val="0"/>
      <w:marRight w:val="0"/>
      <w:marTop w:val="0"/>
      <w:marBottom w:val="0"/>
      <w:divBdr>
        <w:top w:val="none" w:sz="0" w:space="0" w:color="auto"/>
        <w:left w:val="none" w:sz="0" w:space="0" w:color="auto"/>
        <w:bottom w:val="none" w:sz="0" w:space="0" w:color="auto"/>
        <w:right w:val="none" w:sz="0" w:space="0" w:color="auto"/>
      </w:divBdr>
    </w:div>
    <w:div w:id="1034384748">
      <w:bodyDiv w:val="1"/>
      <w:marLeft w:val="0"/>
      <w:marRight w:val="0"/>
      <w:marTop w:val="0"/>
      <w:marBottom w:val="0"/>
      <w:divBdr>
        <w:top w:val="none" w:sz="0" w:space="0" w:color="auto"/>
        <w:left w:val="none" w:sz="0" w:space="0" w:color="auto"/>
        <w:bottom w:val="none" w:sz="0" w:space="0" w:color="auto"/>
        <w:right w:val="none" w:sz="0" w:space="0" w:color="auto"/>
      </w:divBdr>
    </w:div>
    <w:div w:id="1055737378">
      <w:bodyDiv w:val="1"/>
      <w:marLeft w:val="0"/>
      <w:marRight w:val="0"/>
      <w:marTop w:val="0"/>
      <w:marBottom w:val="0"/>
      <w:divBdr>
        <w:top w:val="none" w:sz="0" w:space="0" w:color="auto"/>
        <w:left w:val="none" w:sz="0" w:space="0" w:color="auto"/>
        <w:bottom w:val="none" w:sz="0" w:space="0" w:color="auto"/>
        <w:right w:val="none" w:sz="0" w:space="0" w:color="auto"/>
      </w:divBdr>
    </w:div>
    <w:div w:id="1076124868">
      <w:bodyDiv w:val="1"/>
      <w:marLeft w:val="0"/>
      <w:marRight w:val="0"/>
      <w:marTop w:val="0"/>
      <w:marBottom w:val="0"/>
      <w:divBdr>
        <w:top w:val="none" w:sz="0" w:space="0" w:color="auto"/>
        <w:left w:val="none" w:sz="0" w:space="0" w:color="auto"/>
        <w:bottom w:val="none" w:sz="0" w:space="0" w:color="auto"/>
        <w:right w:val="none" w:sz="0" w:space="0" w:color="auto"/>
      </w:divBdr>
    </w:div>
    <w:div w:id="1185553931">
      <w:bodyDiv w:val="1"/>
      <w:marLeft w:val="0"/>
      <w:marRight w:val="0"/>
      <w:marTop w:val="0"/>
      <w:marBottom w:val="0"/>
      <w:divBdr>
        <w:top w:val="none" w:sz="0" w:space="0" w:color="auto"/>
        <w:left w:val="none" w:sz="0" w:space="0" w:color="auto"/>
        <w:bottom w:val="none" w:sz="0" w:space="0" w:color="auto"/>
        <w:right w:val="none" w:sz="0" w:space="0" w:color="auto"/>
      </w:divBdr>
    </w:div>
    <w:div w:id="1253197665">
      <w:bodyDiv w:val="1"/>
      <w:marLeft w:val="0"/>
      <w:marRight w:val="0"/>
      <w:marTop w:val="0"/>
      <w:marBottom w:val="0"/>
      <w:divBdr>
        <w:top w:val="none" w:sz="0" w:space="0" w:color="auto"/>
        <w:left w:val="none" w:sz="0" w:space="0" w:color="auto"/>
        <w:bottom w:val="none" w:sz="0" w:space="0" w:color="auto"/>
        <w:right w:val="none" w:sz="0" w:space="0" w:color="auto"/>
      </w:divBdr>
    </w:div>
    <w:div w:id="1268852952">
      <w:bodyDiv w:val="1"/>
      <w:marLeft w:val="0"/>
      <w:marRight w:val="0"/>
      <w:marTop w:val="0"/>
      <w:marBottom w:val="0"/>
      <w:divBdr>
        <w:top w:val="none" w:sz="0" w:space="0" w:color="auto"/>
        <w:left w:val="none" w:sz="0" w:space="0" w:color="auto"/>
        <w:bottom w:val="none" w:sz="0" w:space="0" w:color="auto"/>
        <w:right w:val="none" w:sz="0" w:space="0" w:color="auto"/>
      </w:divBdr>
    </w:div>
    <w:div w:id="1270242439">
      <w:bodyDiv w:val="1"/>
      <w:marLeft w:val="0"/>
      <w:marRight w:val="0"/>
      <w:marTop w:val="0"/>
      <w:marBottom w:val="0"/>
      <w:divBdr>
        <w:top w:val="none" w:sz="0" w:space="0" w:color="auto"/>
        <w:left w:val="none" w:sz="0" w:space="0" w:color="auto"/>
        <w:bottom w:val="none" w:sz="0" w:space="0" w:color="auto"/>
        <w:right w:val="none" w:sz="0" w:space="0" w:color="auto"/>
      </w:divBdr>
    </w:div>
    <w:div w:id="1277830198">
      <w:bodyDiv w:val="1"/>
      <w:marLeft w:val="0"/>
      <w:marRight w:val="0"/>
      <w:marTop w:val="0"/>
      <w:marBottom w:val="0"/>
      <w:divBdr>
        <w:top w:val="none" w:sz="0" w:space="0" w:color="auto"/>
        <w:left w:val="none" w:sz="0" w:space="0" w:color="auto"/>
        <w:bottom w:val="none" w:sz="0" w:space="0" w:color="auto"/>
        <w:right w:val="none" w:sz="0" w:space="0" w:color="auto"/>
      </w:divBdr>
    </w:div>
    <w:div w:id="1289972301">
      <w:bodyDiv w:val="1"/>
      <w:marLeft w:val="0"/>
      <w:marRight w:val="0"/>
      <w:marTop w:val="0"/>
      <w:marBottom w:val="0"/>
      <w:divBdr>
        <w:top w:val="none" w:sz="0" w:space="0" w:color="auto"/>
        <w:left w:val="none" w:sz="0" w:space="0" w:color="auto"/>
        <w:bottom w:val="none" w:sz="0" w:space="0" w:color="auto"/>
        <w:right w:val="none" w:sz="0" w:space="0" w:color="auto"/>
      </w:divBdr>
    </w:div>
    <w:div w:id="1328827408">
      <w:bodyDiv w:val="1"/>
      <w:marLeft w:val="0"/>
      <w:marRight w:val="0"/>
      <w:marTop w:val="0"/>
      <w:marBottom w:val="0"/>
      <w:divBdr>
        <w:top w:val="none" w:sz="0" w:space="0" w:color="auto"/>
        <w:left w:val="none" w:sz="0" w:space="0" w:color="auto"/>
        <w:bottom w:val="none" w:sz="0" w:space="0" w:color="auto"/>
        <w:right w:val="none" w:sz="0" w:space="0" w:color="auto"/>
      </w:divBdr>
    </w:div>
    <w:div w:id="1345981467">
      <w:bodyDiv w:val="1"/>
      <w:marLeft w:val="0"/>
      <w:marRight w:val="0"/>
      <w:marTop w:val="0"/>
      <w:marBottom w:val="0"/>
      <w:divBdr>
        <w:top w:val="none" w:sz="0" w:space="0" w:color="auto"/>
        <w:left w:val="none" w:sz="0" w:space="0" w:color="auto"/>
        <w:bottom w:val="none" w:sz="0" w:space="0" w:color="auto"/>
        <w:right w:val="none" w:sz="0" w:space="0" w:color="auto"/>
      </w:divBdr>
    </w:div>
    <w:div w:id="1402216427">
      <w:bodyDiv w:val="1"/>
      <w:marLeft w:val="0"/>
      <w:marRight w:val="0"/>
      <w:marTop w:val="0"/>
      <w:marBottom w:val="0"/>
      <w:divBdr>
        <w:top w:val="none" w:sz="0" w:space="0" w:color="auto"/>
        <w:left w:val="none" w:sz="0" w:space="0" w:color="auto"/>
        <w:bottom w:val="none" w:sz="0" w:space="0" w:color="auto"/>
        <w:right w:val="none" w:sz="0" w:space="0" w:color="auto"/>
      </w:divBdr>
    </w:div>
    <w:div w:id="1491674394">
      <w:bodyDiv w:val="1"/>
      <w:marLeft w:val="0"/>
      <w:marRight w:val="0"/>
      <w:marTop w:val="0"/>
      <w:marBottom w:val="0"/>
      <w:divBdr>
        <w:top w:val="none" w:sz="0" w:space="0" w:color="auto"/>
        <w:left w:val="none" w:sz="0" w:space="0" w:color="auto"/>
        <w:bottom w:val="none" w:sz="0" w:space="0" w:color="auto"/>
        <w:right w:val="none" w:sz="0" w:space="0" w:color="auto"/>
      </w:divBdr>
    </w:div>
    <w:div w:id="1497306684">
      <w:bodyDiv w:val="1"/>
      <w:marLeft w:val="0"/>
      <w:marRight w:val="0"/>
      <w:marTop w:val="0"/>
      <w:marBottom w:val="0"/>
      <w:divBdr>
        <w:top w:val="none" w:sz="0" w:space="0" w:color="auto"/>
        <w:left w:val="none" w:sz="0" w:space="0" w:color="auto"/>
        <w:bottom w:val="none" w:sz="0" w:space="0" w:color="auto"/>
        <w:right w:val="none" w:sz="0" w:space="0" w:color="auto"/>
      </w:divBdr>
    </w:div>
    <w:div w:id="1508668173">
      <w:bodyDiv w:val="1"/>
      <w:marLeft w:val="0"/>
      <w:marRight w:val="0"/>
      <w:marTop w:val="0"/>
      <w:marBottom w:val="0"/>
      <w:divBdr>
        <w:top w:val="none" w:sz="0" w:space="0" w:color="auto"/>
        <w:left w:val="none" w:sz="0" w:space="0" w:color="auto"/>
        <w:bottom w:val="none" w:sz="0" w:space="0" w:color="auto"/>
        <w:right w:val="none" w:sz="0" w:space="0" w:color="auto"/>
      </w:divBdr>
    </w:div>
    <w:div w:id="1558543967">
      <w:bodyDiv w:val="1"/>
      <w:marLeft w:val="0"/>
      <w:marRight w:val="0"/>
      <w:marTop w:val="0"/>
      <w:marBottom w:val="0"/>
      <w:divBdr>
        <w:top w:val="none" w:sz="0" w:space="0" w:color="auto"/>
        <w:left w:val="none" w:sz="0" w:space="0" w:color="auto"/>
        <w:bottom w:val="none" w:sz="0" w:space="0" w:color="auto"/>
        <w:right w:val="none" w:sz="0" w:space="0" w:color="auto"/>
      </w:divBdr>
    </w:div>
    <w:div w:id="1566985178">
      <w:bodyDiv w:val="1"/>
      <w:marLeft w:val="0"/>
      <w:marRight w:val="0"/>
      <w:marTop w:val="0"/>
      <w:marBottom w:val="0"/>
      <w:divBdr>
        <w:top w:val="none" w:sz="0" w:space="0" w:color="auto"/>
        <w:left w:val="none" w:sz="0" w:space="0" w:color="auto"/>
        <w:bottom w:val="none" w:sz="0" w:space="0" w:color="auto"/>
        <w:right w:val="none" w:sz="0" w:space="0" w:color="auto"/>
      </w:divBdr>
    </w:div>
    <w:div w:id="1656108145">
      <w:bodyDiv w:val="1"/>
      <w:marLeft w:val="0"/>
      <w:marRight w:val="0"/>
      <w:marTop w:val="0"/>
      <w:marBottom w:val="0"/>
      <w:divBdr>
        <w:top w:val="none" w:sz="0" w:space="0" w:color="auto"/>
        <w:left w:val="none" w:sz="0" w:space="0" w:color="auto"/>
        <w:bottom w:val="none" w:sz="0" w:space="0" w:color="auto"/>
        <w:right w:val="none" w:sz="0" w:space="0" w:color="auto"/>
      </w:divBdr>
    </w:div>
    <w:div w:id="1708337538">
      <w:bodyDiv w:val="1"/>
      <w:marLeft w:val="0"/>
      <w:marRight w:val="0"/>
      <w:marTop w:val="0"/>
      <w:marBottom w:val="0"/>
      <w:divBdr>
        <w:top w:val="none" w:sz="0" w:space="0" w:color="auto"/>
        <w:left w:val="none" w:sz="0" w:space="0" w:color="auto"/>
        <w:bottom w:val="none" w:sz="0" w:space="0" w:color="auto"/>
        <w:right w:val="none" w:sz="0" w:space="0" w:color="auto"/>
      </w:divBdr>
    </w:div>
    <w:div w:id="1709600681">
      <w:bodyDiv w:val="1"/>
      <w:marLeft w:val="0"/>
      <w:marRight w:val="0"/>
      <w:marTop w:val="0"/>
      <w:marBottom w:val="0"/>
      <w:divBdr>
        <w:top w:val="none" w:sz="0" w:space="0" w:color="auto"/>
        <w:left w:val="none" w:sz="0" w:space="0" w:color="auto"/>
        <w:bottom w:val="none" w:sz="0" w:space="0" w:color="auto"/>
        <w:right w:val="none" w:sz="0" w:space="0" w:color="auto"/>
      </w:divBdr>
    </w:div>
    <w:div w:id="1722364621">
      <w:bodyDiv w:val="1"/>
      <w:marLeft w:val="0"/>
      <w:marRight w:val="0"/>
      <w:marTop w:val="0"/>
      <w:marBottom w:val="0"/>
      <w:divBdr>
        <w:top w:val="none" w:sz="0" w:space="0" w:color="auto"/>
        <w:left w:val="none" w:sz="0" w:space="0" w:color="auto"/>
        <w:bottom w:val="none" w:sz="0" w:space="0" w:color="auto"/>
        <w:right w:val="none" w:sz="0" w:space="0" w:color="auto"/>
      </w:divBdr>
    </w:div>
    <w:div w:id="1751925569">
      <w:bodyDiv w:val="1"/>
      <w:marLeft w:val="0"/>
      <w:marRight w:val="0"/>
      <w:marTop w:val="0"/>
      <w:marBottom w:val="0"/>
      <w:divBdr>
        <w:top w:val="none" w:sz="0" w:space="0" w:color="auto"/>
        <w:left w:val="none" w:sz="0" w:space="0" w:color="auto"/>
        <w:bottom w:val="none" w:sz="0" w:space="0" w:color="auto"/>
        <w:right w:val="none" w:sz="0" w:space="0" w:color="auto"/>
      </w:divBdr>
    </w:div>
    <w:div w:id="1811509360">
      <w:bodyDiv w:val="1"/>
      <w:marLeft w:val="0"/>
      <w:marRight w:val="0"/>
      <w:marTop w:val="0"/>
      <w:marBottom w:val="0"/>
      <w:divBdr>
        <w:top w:val="none" w:sz="0" w:space="0" w:color="auto"/>
        <w:left w:val="none" w:sz="0" w:space="0" w:color="auto"/>
        <w:bottom w:val="none" w:sz="0" w:space="0" w:color="auto"/>
        <w:right w:val="none" w:sz="0" w:space="0" w:color="auto"/>
      </w:divBdr>
    </w:div>
    <w:div w:id="1825732991">
      <w:bodyDiv w:val="1"/>
      <w:marLeft w:val="0"/>
      <w:marRight w:val="0"/>
      <w:marTop w:val="0"/>
      <w:marBottom w:val="0"/>
      <w:divBdr>
        <w:top w:val="none" w:sz="0" w:space="0" w:color="auto"/>
        <w:left w:val="none" w:sz="0" w:space="0" w:color="auto"/>
        <w:bottom w:val="none" w:sz="0" w:space="0" w:color="auto"/>
        <w:right w:val="none" w:sz="0" w:space="0" w:color="auto"/>
      </w:divBdr>
    </w:div>
    <w:div w:id="1848131809">
      <w:bodyDiv w:val="1"/>
      <w:marLeft w:val="0"/>
      <w:marRight w:val="0"/>
      <w:marTop w:val="0"/>
      <w:marBottom w:val="0"/>
      <w:divBdr>
        <w:top w:val="none" w:sz="0" w:space="0" w:color="auto"/>
        <w:left w:val="none" w:sz="0" w:space="0" w:color="auto"/>
        <w:bottom w:val="none" w:sz="0" w:space="0" w:color="auto"/>
        <w:right w:val="none" w:sz="0" w:space="0" w:color="auto"/>
      </w:divBdr>
    </w:div>
    <w:div w:id="1896425001">
      <w:bodyDiv w:val="1"/>
      <w:marLeft w:val="0"/>
      <w:marRight w:val="0"/>
      <w:marTop w:val="0"/>
      <w:marBottom w:val="0"/>
      <w:divBdr>
        <w:top w:val="none" w:sz="0" w:space="0" w:color="auto"/>
        <w:left w:val="none" w:sz="0" w:space="0" w:color="auto"/>
        <w:bottom w:val="none" w:sz="0" w:space="0" w:color="auto"/>
        <w:right w:val="none" w:sz="0" w:space="0" w:color="auto"/>
      </w:divBdr>
    </w:div>
    <w:div w:id="1920868240">
      <w:bodyDiv w:val="1"/>
      <w:marLeft w:val="0"/>
      <w:marRight w:val="0"/>
      <w:marTop w:val="0"/>
      <w:marBottom w:val="0"/>
      <w:divBdr>
        <w:top w:val="none" w:sz="0" w:space="0" w:color="auto"/>
        <w:left w:val="none" w:sz="0" w:space="0" w:color="auto"/>
        <w:bottom w:val="none" w:sz="0" w:space="0" w:color="auto"/>
        <w:right w:val="none" w:sz="0" w:space="0" w:color="auto"/>
      </w:divBdr>
    </w:div>
    <w:div w:id="1974670985">
      <w:bodyDiv w:val="1"/>
      <w:marLeft w:val="0"/>
      <w:marRight w:val="0"/>
      <w:marTop w:val="0"/>
      <w:marBottom w:val="0"/>
      <w:divBdr>
        <w:top w:val="none" w:sz="0" w:space="0" w:color="auto"/>
        <w:left w:val="none" w:sz="0" w:space="0" w:color="auto"/>
        <w:bottom w:val="none" w:sz="0" w:space="0" w:color="auto"/>
        <w:right w:val="none" w:sz="0" w:space="0" w:color="auto"/>
      </w:divBdr>
    </w:div>
    <w:div w:id="1982299955">
      <w:bodyDiv w:val="1"/>
      <w:marLeft w:val="0"/>
      <w:marRight w:val="0"/>
      <w:marTop w:val="0"/>
      <w:marBottom w:val="0"/>
      <w:divBdr>
        <w:top w:val="none" w:sz="0" w:space="0" w:color="auto"/>
        <w:left w:val="none" w:sz="0" w:space="0" w:color="auto"/>
        <w:bottom w:val="none" w:sz="0" w:space="0" w:color="auto"/>
        <w:right w:val="none" w:sz="0" w:space="0" w:color="auto"/>
      </w:divBdr>
    </w:div>
    <w:div w:id="1985353077">
      <w:bodyDiv w:val="1"/>
      <w:marLeft w:val="0"/>
      <w:marRight w:val="0"/>
      <w:marTop w:val="0"/>
      <w:marBottom w:val="0"/>
      <w:divBdr>
        <w:top w:val="none" w:sz="0" w:space="0" w:color="auto"/>
        <w:left w:val="none" w:sz="0" w:space="0" w:color="auto"/>
        <w:bottom w:val="none" w:sz="0" w:space="0" w:color="auto"/>
        <w:right w:val="none" w:sz="0" w:space="0" w:color="auto"/>
      </w:divBdr>
    </w:div>
    <w:div w:id="2004964283">
      <w:bodyDiv w:val="1"/>
      <w:marLeft w:val="0"/>
      <w:marRight w:val="0"/>
      <w:marTop w:val="0"/>
      <w:marBottom w:val="0"/>
      <w:divBdr>
        <w:top w:val="none" w:sz="0" w:space="0" w:color="auto"/>
        <w:left w:val="none" w:sz="0" w:space="0" w:color="auto"/>
        <w:bottom w:val="none" w:sz="0" w:space="0" w:color="auto"/>
        <w:right w:val="none" w:sz="0" w:space="0" w:color="auto"/>
      </w:divBdr>
    </w:div>
    <w:div w:id="2073430075">
      <w:bodyDiv w:val="1"/>
      <w:marLeft w:val="0"/>
      <w:marRight w:val="0"/>
      <w:marTop w:val="0"/>
      <w:marBottom w:val="0"/>
      <w:divBdr>
        <w:top w:val="none" w:sz="0" w:space="0" w:color="auto"/>
        <w:left w:val="none" w:sz="0" w:space="0" w:color="auto"/>
        <w:bottom w:val="none" w:sz="0" w:space="0" w:color="auto"/>
        <w:right w:val="none" w:sz="0" w:space="0" w:color="auto"/>
      </w:divBdr>
    </w:div>
    <w:div w:id="2076079571">
      <w:bodyDiv w:val="1"/>
      <w:marLeft w:val="0"/>
      <w:marRight w:val="0"/>
      <w:marTop w:val="0"/>
      <w:marBottom w:val="0"/>
      <w:divBdr>
        <w:top w:val="none" w:sz="0" w:space="0" w:color="auto"/>
        <w:left w:val="none" w:sz="0" w:space="0" w:color="auto"/>
        <w:bottom w:val="none" w:sz="0" w:space="0" w:color="auto"/>
        <w:right w:val="none" w:sz="0" w:space="0" w:color="auto"/>
      </w:divBdr>
    </w:div>
    <w:div w:id="2085451924">
      <w:bodyDiv w:val="1"/>
      <w:marLeft w:val="0"/>
      <w:marRight w:val="0"/>
      <w:marTop w:val="0"/>
      <w:marBottom w:val="0"/>
      <w:divBdr>
        <w:top w:val="none" w:sz="0" w:space="0" w:color="auto"/>
        <w:left w:val="none" w:sz="0" w:space="0" w:color="auto"/>
        <w:bottom w:val="none" w:sz="0" w:space="0" w:color="auto"/>
        <w:right w:val="none" w:sz="0" w:space="0" w:color="auto"/>
      </w:divBdr>
    </w:div>
    <w:div w:id="2108377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Pas22</b:Tag>
    <b:SourceType>InternetSite</b:SourceType>
    <b:Guid>{C2A28C03-02A3-45CD-AEDA-C882D041E016}</b:Guid>
    <b:Title>Hilton increases employee retention with Passport to Success</b:Title>
    <b:Year>2022</b:Year>
    <b:Author>
      <b:Author>
        <b:Corporate>Passporttosuccess</b:Corporate>
      </b:Author>
    </b:Author>
    <b:YearAccessed>2022</b:YearAccessed>
    <b:MonthAccessed>10</b:MonthAccessed>
    <b:DayAccessed>15</b:DayAccessed>
    <b:URL>https://www.passporttosuccess.org/case-studies/hilton-increases-employee-retention-passport-success</b:URL>
    <b:RefOrder>19</b:RefOrder>
  </b:Source>
  <b:Source>
    <b:Tag>sal20</b:Tag>
    <b:SourceType>InternetSite</b:SourceType>
    <b:Guid>{B4CE7CD1-68D4-4267-901D-9D87ABF3337A}</b:Guid>
    <b:Author>
      <b:Author>
        <b:Corporate>salesforce</b:Corporate>
      </b:Author>
    </b:Author>
    <b:Title>How Hilton Saved $1 Billion in Energy Costs, Retains Talent, and Delights Customers</b:Title>
    <b:Year>2020</b:Year>
    <b:YearAccessed>2022</b:YearAccessed>
    <b:MonthAccessed>10</b:MonthAccessed>
    <b:DayAccessed>15</b:DayAccessed>
    <b:URL>https://www.salesforce.com/blog/hilton-retains-talent-saves-energy-costs/</b:URL>
    <b:RefOrder>17</b:RefOrder>
  </b:Source>
  <b:Source>
    <b:Tag>Hil22</b:Tag>
    <b:SourceType>InternetSite</b:SourceType>
    <b:Guid>{67C94970-D70B-45A5-879D-6066F04F682B}</b:Guid>
    <b:Author>
      <b:Author>
        <b:Corporate>Hilton Management services</b:Corporate>
      </b:Author>
    </b:Author>
    <b:Title>HR &amp; TRAINING</b:Title>
    <b:Year>2022</b:Year>
    <b:YearAccessed>2022</b:YearAccessed>
    <b:MonthAccessed>10</b:MonthAccessed>
    <b:DayAccessed>15</b:DayAccessed>
    <b:URL>https://managementservices.hilton.com/en/support-services/hr-training/</b:URL>
    <b:RefOrder>16</b:RefOrder>
  </b:Source>
  <b:Source>
    <b:Tag>spr201</b:Tag>
    <b:SourceType>InternetSite</b:SourceType>
    <b:Guid>{5BE0BFC3-FCF4-493D-87FD-2B98DE2A274B}</b:Guid>
    <b:Author>
      <b:Author>
        <b:Corporate>sprigghr</b:Corporate>
      </b:Author>
    </b:Author>
    <b:Title>The 6 Stages of the Employee Life Cycle</b:Title>
    <b:Year>2020</b:Year>
    <b:YearAccessed>2022</b:YearAccessed>
    <b:MonthAccessed>10</b:MonthAccessed>
    <b:DayAccessed>15</b:DayAccessed>
    <b:URL>https://sprigghr.com/blog/360-degree-continuous-feedback/the-6-stages-of-the-employee-life-cycle/</b:URL>
    <b:RefOrder>12</b:RefOrder>
  </b:Source>
  <b:Source>
    <b:Tag>for19</b:Tag>
    <b:SourceType>InternetSite</b:SourceType>
    <b:Guid>{5D6F3171-0E5E-431A-9736-A49C7F379C5C}</b:Guid>
    <b:Author>
      <b:Author>
        <b:Corporate>forbes</b:Corporate>
      </b:Author>
    </b:Author>
    <b:Title>How Hilton Reduced Their Time To Hire From 43 Days Down To 5</b:Title>
    <b:Year>2019</b:Year>
    <b:YearAccessed>2022</b:YearAccessed>
    <b:MonthAccessed>10</b:MonthAccessed>
    <b:DayAccessed>15</b:DayAccessed>
    <b:URL>https://www.forbes.com/sites/heidilynnekurter/2019/09/19/how-hilton-reduced-their-time-to-hire-from-43-days-down-to-5/?sh=35a5dd146759</b:URL>
    <b:RefOrder>14</b:RefOrder>
  </b:Source>
  <b:Source>
    <b:Tag>gre21</b:Tag>
    <b:SourceType>InternetSite</b:SourceType>
    <b:Guid>{C9AE7967-7E74-4305-9890-7D9FEBE5DE30}</b:Guid>
    <b:Author>
      <b:Author>
        <b:Corporate>greatplacetowork</b:Corporate>
      </b:Author>
    </b:Author>
    <b:Title>How Hilton Maintained Employee Trust After Major Layoffs</b:Title>
    <b:Year>2021</b:Year>
    <b:YearAccessed>2022</b:YearAccessed>
    <b:MonthAccessed>10</b:MonthAccessed>
    <b:DayAccessed>15</b:DayAccessed>
    <b:URL>https://www.greatplacetowork.com/resources/blog/how-hilton-maintained-employee-trust-after-laying-off-10-000-staff</b:URL>
    <b:RefOrder>7</b:RefOrder>
  </b:Source>
  <b:Source>
    <b:Tag>hrd18</b:Tag>
    <b:SourceType>InternetSite</b:SourceType>
    <b:Guid>{11A70364-1A46-4FA2-AB0F-5F104DFE1712}</b:Guid>
    <b:Author>
      <b:Author>
        <b:Corporate>hrdive</b:Corporate>
      </b:Author>
    </b:Author>
    <b:Title>Hilton Hotels to upgrade staff spaces to improve the employee experience</b:Title>
    <b:Year>2018</b:Year>
    <b:YearAccessed>2022</b:YearAccessed>
    <b:MonthAccessed>10</b:MonthAccessed>
    <b:DayAccessed>15</b:DayAccessed>
    <b:URL>https://www.hrdive.com/news/hilton-hotels-to-upgrade-staff-spaces-to-improve-the-employee-experience/520422/</b:URL>
    <b:RefOrder>6</b:RefOrder>
  </b:Source>
  <b:Source>
    <b:Tag>Mot182</b:Tag>
    <b:SourceType>JournalArticle</b:SourceType>
    <b:Guid>{11BD5DE8-5719-4763-B49D-9B050148C7FC}</b:Guid>
    <b:Title> Employee engagement and performance: a systematic literature review</b:Title>
    <b:Year> 2018.</b:Year>
    <b:Author>
      <b:Author>
        <b:NameList>
          <b:Person>
            <b:Last>Motyka</b:Last>
            <b:First>B.,</b:First>
          </b:Person>
        </b:NameList>
      </b:Author>
    </b:Author>
    <b:JournalName> International Journal of Management and Economics</b:JournalName>
    <b:Pages>227-244</b:Pages>
    <b:Volume>54</b:Volume>
    <b:Issue>3</b:Issue>
    <b:RefOrder>1</b:RefOrder>
  </b:Source>
  <b:Source>
    <b:Tag>Riy21</b:Tag>
    <b:SourceType>JournalArticle</b:SourceType>
    <b:Guid>{001C68BE-B571-4B1A-B7FE-248A7D43F64D}</b:Guid>
    <b:Author>
      <b:Author>
        <b:NameList>
          <b:Person>
            <b:Last>Riyanto</b:Last>
            <b:First>S</b:First>
          </b:Person>
          <b:Person>
            <b:Last>Endri</b:Last>
            <b:First>E.</b:First>
          </b:Person>
          <b:Person>
            <b:Last>Herlisha</b:Last>
            <b:First>N.,</b:First>
          </b:Person>
        </b:NameList>
      </b:Author>
    </b:Author>
    <b:Title>Effect of work motivation and job satisfaction on employee performance: Mediating role of employee engagement</b:Title>
    <b:JournalName>Problems and Perspectives in Management</b:JournalName>
    <b:Year>2021.</b:Year>
    <b:Pages>162</b:Pages>
    <b:Volume>19</b:Volume>
    <b:Issue>3</b:Issue>
    <b:RefOrder>2</b:RefOrder>
  </b:Source>
  <b:Source>
    <b:Tag>Bud201</b:Tag>
    <b:SourceType>JournalArticle</b:SourceType>
    <b:Guid>{6AF532D0-EC3D-4D3E-A7C1-E69C93AA65E4}</b:Guid>
    <b:Author>
      <b:Author>
        <b:NameList>
          <b:Person>
            <b:Last>Budrienė</b:Last>
            <b:First>D.</b:First>
          </b:Person>
          <b:Person>
            <b:Last>Diskienė</b:Last>
            <b:First>D.,</b:First>
          </b:Person>
        </b:NameList>
      </b:Author>
    </b:Author>
    <b:Title>Employee engagement: types, levels and relationship with practice of HRM. </b:Title>
    <b:JournalName>Malaysian e commerce journal,</b:JournalName>
    <b:Year>2020.</b:Year>
    <b:Pages>42-47.</b:Pages>
    <b:Volume>4</b:Volume>
    <b:Issue>2</b:Issue>
    <b:RefOrder>3</b:RefOrder>
  </b:Source>
  <b:Source>
    <b:Tag>Sak22</b:Tag>
    <b:SourceType>JournalArticle</b:SourceType>
    <b:Guid>{6402F569-3C44-46CE-8741-A5682055758E}</b:Guid>
    <b:Author>
      <b:Author>
        <b:NameList>
          <b:Person>
            <b:Last>Saks</b:Last>
            <b:First>A.M.,</b:First>
          </b:Person>
        </b:NameList>
      </b:Author>
    </b:Author>
    <b:Title>Caring human resources management and employee engagement. </b:Title>
    <b:JournalName>Human Resource Management Review,</b:JournalName>
    <b:Year> 2022.</b:Year>
    <b:Pages>100835</b:Pages>
    <b:Volume>32</b:Volume>
    <b:Issue>3</b:Issue>
    <b:RefOrder>5</b:RefOrder>
  </b:Source>
  <b:Source>
    <b:Tag>Cha215</b:Tag>
    <b:SourceType>JournalArticle</b:SourceType>
    <b:Guid>{1EDE5742-47D3-4B38-B5F6-1F57DEB204C2}</b:Guid>
    <b:Author>
      <b:Author>
        <b:NameList>
          <b:Person>
            <b:Last>Chanana</b:Last>
            <b:First>N.,</b:First>
          </b:Person>
        </b:NameList>
      </b:Author>
    </b:Author>
    <b:Title>Employee engagement practices during COVID‐19 lockdown</b:Title>
    <b:JournalName>Journal of public affairs, </b:JournalName>
    <b:Year>2021.</b:Year>
    <b:Pages>2508</b:Pages>
    <b:Volume>21</b:Volume>
    <b:Issue>4</b:Issue>
    <b:RefOrder>8</b:RefOrder>
  </b:Source>
  <b:Source>
    <b:Tag>Alz18</b:Tag>
    <b:SourceType>JournalArticle</b:SourceType>
    <b:Guid>{08584D8A-86CD-413B-AF66-F4F8576E8D2C}</b:Guid>
    <b:Author>
      <b:Author>
        <b:NameList>
          <b:Person>
            <b:Last>Alzyoud</b:Last>
            <b:First>A.A.Y.,</b:First>
          </b:Person>
        </b:NameList>
      </b:Author>
    </b:Author>
    <b:Title>The influence of human resource management practices on employee work engagement.</b:Title>
    <b:JournalName>Foundations of Management, </b:JournalName>
    <b:Year>2018. </b:Year>
    <b:Pages>251-256</b:Pages>
    <b:Volume>10</b:Volume>
    <b:Issue>1</b:Issue>
    <b:RefOrder>4</b:RefOrder>
  </b:Source>
  <b:Source>
    <b:Tag>Riy211</b:Tag>
    <b:SourceType>JournalArticle</b:SourceType>
    <b:Guid>{EEC50CEA-05C7-4244-8A10-558528C9D007}</b:Guid>
    <b:Author>
      <b:Author>
        <b:NameList>
          <b:Person>
            <b:Last>Riyanto</b:Last>
            <b:First>S.</b:First>
          </b:Person>
          <b:Person>
            <b:Last>Endri</b:Last>
            <b:First>E.</b:First>
          </b:Person>
          <b:Person>
            <b:Last>Herlisha</b:Last>
            <b:First>N.,</b:First>
          </b:Person>
        </b:NameList>
      </b:Author>
    </b:Author>
    <b:Title>Effect of work motivation and job satisfaction on employee performance: Mediating role of employee engagement. </b:Title>
    <b:JournalName>Problems and Perspectives in Management</b:JournalName>
    <b:Year>2021.</b:Year>
    <b:Pages>162.</b:Pages>
    <b:Volume>19</b:Volume>
    <b:Issue>3</b:Issue>
    <b:RefOrder>9</b:RefOrder>
  </b:Source>
  <b:Source>
    <b:Tag>Sha202</b:Tag>
    <b:SourceType>JournalArticle</b:SourceType>
    <b:Guid>{78412265-3C38-4451-951C-E4DA80641FD0}</b:Guid>
    <b:Author>
      <b:Author>
        <b:NameList>
          <b:Person>
            <b:Last>Shaik</b:Last>
            <b:First>F.F.</b:First>
          </b:Person>
          <b:Person>
            <b:Last>Makhecha</b:Last>
            <b:First>U.P.</b:First>
          </b:Person>
          <b:Person>
            <b:Last>Gouda</b:Last>
            <b:First>S.K.,</b:First>
          </b:Person>
        </b:NameList>
      </b:Author>
    </b:Author>
    <b:Title> Work and non-work identities in global virtual teams: Role of cultural intelligence in employee engagement</b:Title>
    <b:JournalName>International Journal of Manpower,</b:JournalName>
    <b:Year>2020</b:Year>
    <b:Pages>51-78</b:Pages>
    <b:Volume>42</b:Volume>
    <b:Issue>1</b:Issue>
    <b:RefOrder>10</b:RefOrder>
  </b:Source>
  <b:Source>
    <b:Tag>Gla22</b:Tag>
    <b:SourceType>JournalArticle</b:SourceType>
    <b:Guid>{47B1B504-370B-4150-9D24-0AF90AB74BA9}</b:Guid>
    <b:Author>
      <b:Author>
        <b:NameList>
          <b:Person>
            <b:Last>Gladka</b:Last>
            <b:First>O.</b:First>
          </b:Person>
          <b:Person>
            <b:Last>Fedorova</b:Last>
            <b:First>V.</b:First>
          </b:Person>
          <b:Person>
            <b:Last>Dohadailo</b:Last>
            <b:First>Y.,</b:First>
          </b:Person>
        </b:NameList>
      </b:Author>
    </b:Author>
    <b:Title>Development of conceptual bases of the employee life cycle within an organization</b:Title>
    <b:JournalName>Business: Theory and Practice</b:JournalName>
    <b:Year>2022.</b:Year>
    <b:Pages>39-52</b:Pages>
    <b:Volume>23</b:Volume>
    <b:Issue>1</b:Issue>
    <b:RefOrder>11</b:RefOrder>
  </b:Source>
  <b:Source>
    <b:Tag>Kis19</b:Tag>
    <b:SourceType>JournalArticle</b:SourceType>
    <b:Guid>{F1B7DB0D-3D77-48B2-B420-BAD22586938C}</b:Guid>
    <b:Author>
      <b:Author>
        <b:NameList>
          <b:Person>
            <b:Last>Kisirkoi</b:Last>
            <b:First>S.,.</b:First>
          </b:Person>
        </b:NameList>
      </b:Author>
    </b:Author>
    <b:Title>Strategies of Attracting and Retaining Good Employees for Long term Organizational Competitiveness in Selected Universities in Kenya.</b:Title>
    <b:JournalName>Journal of African Interdisciplinary Studies, </b:JournalName>
    <b:Year> 2019</b:Year>
    <b:Pages>49-61</b:Pages>
    <b:Volume>3</b:Volume>
    <b:Issue>8</b:Issue>
    <b:RefOrder>13</b:RefOrder>
  </b:Source>
  <b:Source>
    <b:Tag>Els20</b:Tag>
    <b:SourceType>JournalArticle</b:SourceType>
    <b:Guid>{3D8CDE5C-0FC8-4814-B490-43442F496507}</b:Guid>
    <b:Author>
      <b:Author>
        <b:NameList>
          <b:Person>
            <b:Last>Elsafty</b:Last>
            <b:First>A.S</b:First>
          </b:Person>
          <b:Person>
            <b:Last>Ragheb</b:Last>
            <b:First>M.,</b:First>
          </b:Person>
        </b:NameList>
      </b:Author>
    </b:Author>
    <b:Title>The role of human resource management towards employees retention during Covid-19 pandemic in medical supplies sector-Egypt.</b:Title>
    <b:JournalName>Business and Management Studies</b:JournalName>
    <b:Year>2020.</b:Year>
    <b:Pages>5059-5059</b:Pages>
    <b:Volume>6</b:Volume>
    <b:Issue>2</b:Issue>
    <b:RefOrder>18</b:RefOrder>
  </b:Source>
  <b:Source>
    <b:Tag>Ang21</b:Tag>
    <b:SourceType>JournalArticle</b:SourceType>
    <b:Guid>{78CD6069-8714-4B74-A25F-E31AE54CD7A0}</b:Guid>
    <b:Author>
      <b:Author>
        <b:NameList>
          <b:Person>
            <b:Last>Anglin</b:Last>
            <b:First>L.</b:First>
          </b:Person>
          <b:Person>
            <b:Last>Sanchez</b:Last>
            <b:First>M.</b:First>
          </b:Person>
          <b:Person>
            <b:Last>Butterfield</b:Last>
            <b:First>R.</b:First>
          </b:Person>
          <b:Person>
            <b:Last>Rana</b:Last>
            <b:First>R.</b:First>
          </b:Person>
          <b:Person>
            <b:Last>Everett</b:Last>
            <b:First>C.M.</b:First>
          </b:Person>
          <b:Person>
            <b:Last>Morgan</b:Last>
            <b:First>P.,</b:First>
          </b:Person>
        </b:NameList>
      </b:Author>
    </b:Author>
    <b:Title> Emerging practices in onboarding programs for PAs: Strategies for onboarding.</b:Title>
    <b:JournalName>Journal of the American Academy of PAs,</b:JournalName>
    <b:Year>2021.</b:Year>
    <b:Pages>32-38</b:Pages>
    <b:Volume>34</b:Volume>
    <b:Issue>1</b:Issue>
    <b:RefOrder>15</b:RefOrder>
  </b:Source>
  <b:Source>
    <b:Tag>Abd19</b:Tag>
    <b:SourceType>JournalArticle</b:SourceType>
    <b:Guid>{4A55D24D-FF74-4853-A078-AF0265C5CC82}</b:Guid>
    <b:Author>
      <b:Author>
        <b:NameList>
          <b:Person>
            <b:Last>Abdurrohman</b:Last>
            <b:First>M.K.</b:First>
          </b:Person>
          <b:Person>
            <b:Last>Febriansyah</b:Last>
            <b:First>H.,</b:First>
          </b:Person>
        </b:NameList>
      </b:Author>
    </b:Author>
    <b:Title>Analyzing Employee Engagement Improvement in CV. Crisbar Using AON Hewitt and Deloitte Model.</b:Title>
    <b:JournalName>The International Conference of Business and Banking Innovations</b:JournalName>
    <b:Year> 2019</b:Year>
    <b:Pages>131-144</b:Pages>
    <b:Volume>1</b:Volume>
    <b:Issue>1</b:Issue>
    <b:RefOrder>20</b:RefOrder>
  </b:Source>
</b:Sources>
</file>

<file path=customXml/itemProps1.xml><?xml version="1.0" encoding="utf-8"?>
<ds:datastoreItem xmlns:ds="http://schemas.openxmlformats.org/officeDocument/2006/customXml" ds:itemID="{5C4AEE54-462B-4DFA-BD10-FB97897F1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2742</Words>
  <Characters>15631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Corina Stefan</cp:lastModifiedBy>
  <cp:revision>72</cp:revision>
  <dcterms:created xsi:type="dcterms:W3CDTF">2022-10-15T10:00:00Z</dcterms:created>
  <dcterms:modified xsi:type="dcterms:W3CDTF">2022-10-25T18:06:00Z</dcterms:modified>
</cp:coreProperties>
</file>