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F14DB" w14:textId="1746B40E" w:rsidR="00E50526" w:rsidRDefault="00D558D3" w:rsidP="00D558D3">
      <w:pPr>
        <w:ind w:left="440" w:hangingChars="200" w:hanging="440"/>
        <w:jc w:val="center"/>
        <w:rPr>
          <w:rFonts w:ascii="Times New Roman" w:hAnsi="Times New Roman"/>
          <w:sz w:val="24"/>
          <w:szCs w:val="24"/>
          <w:lang w:eastAsia="zh-CN"/>
        </w:rPr>
      </w:pPr>
      <w:r>
        <w:rPr>
          <w:noProof/>
        </w:rPr>
        <w:drawing>
          <wp:inline distT="0" distB="0" distL="0" distR="0" wp14:anchorId="6CDC37C4" wp14:editId="607A3F9B">
            <wp:extent cx="4122638" cy="2760396"/>
            <wp:effectExtent l="0" t="0" r="0" b="190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2542" cy="2767027"/>
                    </a:xfrm>
                    <a:prstGeom prst="rect">
                      <a:avLst/>
                    </a:prstGeom>
                    <a:noFill/>
                    <a:ln>
                      <a:noFill/>
                    </a:ln>
                  </pic:spPr>
                </pic:pic>
              </a:graphicData>
            </a:graphic>
          </wp:inline>
        </w:drawing>
      </w:r>
    </w:p>
    <w:p w14:paraId="0E552083" w14:textId="77777777" w:rsidR="00334D2A" w:rsidRDefault="00334D2A" w:rsidP="00D558D3">
      <w:pPr>
        <w:ind w:left="1040" w:hangingChars="200" w:hanging="1040"/>
        <w:jc w:val="center"/>
        <w:rPr>
          <w:rFonts w:ascii="Times New Roman" w:hAnsi="Times New Roman"/>
          <w:sz w:val="52"/>
          <w:szCs w:val="52"/>
          <w:lang w:eastAsia="zh-CN"/>
        </w:rPr>
      </w:pPr>
    </w:p>
    <w:p w14:paraId="14051AEB" w14:textId="32C36DB9" w:rsidR="00D558D3" w:rsidRDefault="00D558D3" w:rsidP="00D558D3">
      <w:pPr>
        <w:ind w:left="1040" w:hangingChars="200" w:hanging="1040"/>
        <w:jc w:val="center"/>
        <w:rPr>
          <w:rFonts w:ascii="Times New Roman" w:hAnsi="Times New Roman"/>
          <w:sz w:val="52"/>
          <w:szCs w:val="52"/>
          <w:lang w:eastAsia="zh-CN"/>
        </w:rPr>
      </w:pPr>
      <w:r>
        <w:rPr>
          <w:rFonts w:ascii="Times New Roman" w:hAnsi="Times New Roman" w:hint="eastAsia"/>
          <w:sz w:val="52"/>
          <w:szCs w:val="52"/>
          <w:lang w:eastAsia="zh-CN"/>
        </w:rPr>
        <w:t>A</w:t>
      </w:r>
      <w:r>
        <w:rPr>
          <w:rFonts w:ascii="Times New Roman" w:hAnsi="Times New Roman"/>
          <w:sz w:val="52"/>
          <w:szCs w:val="52"/>
          <w:lang w:eastAsia="zh-CN"/>
        </w:rPr>
        <w:t>ssignment 1</w:t>
      </w:r>
      <w:r w:rsidR="00334D2A">
        <w:rPr>
          <w:rFonts w:ascii="Times New Roman" w:hAnsi="Times New Roman"/>
          <w:sz w:val="52"/>
          <w:szCs w:val="52"/>
          <w:lang w:eastAsia="zh-CN"/>
        </w:rPr>
        <w:t>: Blog Posts 1-3</w:t>
      </w:r>
    </w:p>
    <w:p w14:paraId="207AFE12" w14:textId="77777777" w:rsidR="00334D2A" w:rsidRDefault="00334D2A" w:rsidP="00D558D3">
      <w:pPr>
        <w:ind w:left="1040" w:hangingChars="200" w:hanging="1040"/>
        <w:jc w:val="center"/>
        <w:rPr>
          <w:rFonts w:ascii="Times New Roman" w:hAnsi="Times New Roman"/>
          <w:sz w:val="52"/>
          <w:szCs w:val="52"/>
          <w:lang w:eastAsia="zh-CN"/>
        </w:rPr>
      </w:pPr>
    </w:p>
    <w:p w14:paraId="06F77C21" w14:textId="71BC0863" w:rsidR="00334D2A" w:rsidRPr="00C07B05" w:rsidRDefault="00334D2A" w:rsidP="00334D2A">
      <w:pPr>
        <w:ind w:left="560" w:hangingChars="200" w:hanging="560"/>
        <w:jc w:val="center"/>
        <w:rPr>
          <w:rFonts w:ascii="Times New Roman" w:hAnsi="Times New Roman"/>
          <w:sz w:val="28"/>
          <w:szCs w:val="28"/>
          <w:lang w:eastAsia="zh-CN"/>
        </w:rPr>
      </w:pPr>
      <w:proofErr w:type="spellStart"/>
      <w:r w:rsidRPr="00C07B05">
        <w:rPr>
          <w:rFonts w:ascii="Times New Roman" w:hAnsi="Times New Roman"/>
          <w:sz w:val="28"/>
          <w:szCs w:val="28"/>
          <w:lang w:eastAsia="zh-CN"/>
        </w:rPr>
        <w:t>Liya</w:t>
      </w:r>
      <w:proofErr w:type="spellEnd"/>
      <w:r w:rsidRPr="00C07B05">
        <w:rPr>
          <w:rFonts w:ascii="Times New Roman" w:hAnsi="Times New Roman"/>
          <w:sz w:val="28"/>
          <w:szCs w:val="28"/>
          <w:lang w:eastAsia="zh-CN"/>
        </w:rPr>
        <w:t xml:space="preserve"> An 2005347</w:t>
      </w:r>
      <w:r w:rsidRPr="00C07B05">
        <w:rPr>
          <w:rFonts w:ascii="仿宋" w:eastAsia="仿宋" w:hAnsi="仿宋" w:hint="eastAsia"/>
          <w:sz w:val="28"/>
          <w:szCs w:val="28"/>
          <w:lang w:eastAsia="zh-CN"/>
        </w:rPr>
        <w:t>∣</w:t>
      </w:r>
      <w:r w:rsidRPr="00C07B05">
        <w:rPr>
          <w:rFonts w:ascii="Times New Roman" w:hAnsi="Times New Roman"/>
          <w:sz w:val="28"/>
          <w:szCs w:val="28"/>
          <w:lang w:eastAsia="zh-CN"/>
        </w:rPr>
        <w:t>IDENTITY AND APPROACHES TO APPLIED BUSINESS RESEARCH</w:t>
      </w:r>
      <w:r w:rsidRPr="00C07B05">
        <w:rPr>
          <w:rFonts w:ascii="仿宋" w:eastAsia="仿宋" w:hAnsi="仿宋" w:hint="eastAsia"/>
          <w:sz w:val="28"/>
          <w:szCs w:val="28"/>
          <w:lang w:eastAsia="zh-CN"/>
        </w:rPr>
        <w:t>∣</w:t>
      </w:r>
      <w:r w:rsidRPr="00C07B05">
        <w:rPr>
          <w:rFonts w:ascii="Times New Roman" w:hAnsi="Times New Roman" w:hint="eastAsia"/>
          <w:sz w:val="28"/>
          <w:szCs w:val="28"/>
          <w:lang w:eastAsia="zh-CN"/>
        </w:rPr>
        <w:t>2</w:t>
      </w:r>
      <w:r w:rsidRPr="00C07B05">
        <w:rPr>
          <w:rFonts w:ascii="Times New Roman" w:hAnsi="Times New Roman"/>
          <w:sz w:val="28"/>
          <w:szCs w:val="28"/>
          <w:lang w:eastAsia="zh-CN"/>
        </w:rPr>
        <w:t>2</w:t>
      </w:r>
      <w:r w:rsidRPr="00C07B05">
        <w:rPr>
          <w:rFonts w:ascii="Times New Roman" w:hAnsi="Times New Roman"/>
          <w:sz w:val="28"/>
          <w:szCs w:val="28"/>
          <w:vertAlign w:val="superscript"/>
          <w:lang w:eastAsia="zh-CN"/>
        </w:rPr>
        <w:t>nd</w:t>
      </w:r>
      <w:r w:rsidRPr="00C07B05">
        <w:rPr>
          <w:rFonts w:ascii="Times New Roman" w:hAnsi="Times New Roman"/>
          <w:sz w:val="28"/>
          <w:szCs w:val="28"/>
          <w:lang w:eastAsia="zh-CN"/>
        </w:rPr>
        <w:t xml:space="preserve"> March 2021</w:t>
      </w:r>
    </w:p>
    <w:p w14:paraId="7A5FD5D7" w14:textId="77777777" w:rsidR="00463A3B" w:rsidRDefault="00463A3B" w:rsidP="004E1C9A">
      <w:pPr>
        <w:ind w:left="480" w:hangingChars="200" w:hanging="480"/>
        <w:rPr>
          <w:rFonts w:ascii="Times New Roman" w:hAnsi="Times New Roman"/>
          <w:noProof/>
          <w:sz w:val="24"/>
          <w:szCs w:val="24"/>
          <w:lang w:eastAsia="zh-CN"/>
        </w:rPr>
      </w:pPr>
    </w:p>
    <w:p w14:paraId="0AFF4212" w14:textId="35494F88" w:rsidR="00E50526" w:rsidRDefault="00E50526" w:rsidP="004E1C9A">
      <w:pPr>
        <w:ind w:left="480" w:hangingChars="200" w:hanging="480"/>
        <w:rPr>
          <w:rFonts w:ascii="Times New Roman" w:hAnsi="Times New Roman"/>
          <w:sz w:val="24"/>
          <w:szCs w:val="24"/>
          <w:lang w:eastAsia="zh-CN"/>
        </w:rPr>
        <w:sectPr w:rsidR="00E50526" w:rsidSect="00E50526">
          <w:pgSz w:w="16838" w:h="11906" w:orient="landscape"/>
          <w:pgMar w:top="1418" w:right="1418" w:bottom="1418" w:left="1418" w:header="851" w:footer="992" w:gutter="0"/>
          <w:cols w:space="425"/>
          <w:docGrid w:type="lines" w:linePitch="312"/>
        </w:sectPr>
      </w:pPr>
      <w:r>
        <w:rPr>
          <w:rFonts w:ascii="Times New Roman" w:hAnsi="Times New Roman" w:hint="eastAsia"/>
          <w:sz w:val="24"/>
          <w:szCs w:val="24"/>
          <w:lang w:eastAsia="zh-CN"/>
        </w:rPr>
        <w:t xml:space="preserve"> </w:t>
      </w:r>
      <w:r>
        <w:rPr>
          <w:rFonts w:ascii="Times New Roman" w:hAnsi="Times New Roman"/>
          <w:sz w:val="24"/>
          <w:szCs w:val="24"/>
          <w:lang w:eastAsia="zh-CN"/>
        </w:rPr>
        <w:t xml:space="preserve">                                                                          </w:t>
      </w:r>
    </w:p>
    <w:p w14:paraId="6419EB4A" w14:textId="2707C8ED" w:rsidR="004E1C9A" w:rsidRPr="004258C6" w:rsidRDefault="004E1C9A" w:rsidP="004E1C9A">
      <w:pPr>
        <w:ind w:left="480" w:hangingChars="200" w:hanging="480"/>
        <w:rPr>
          <w:rFonts w:ascii="Times New Roman" w:hAnsi="Times New Roman"/>
          <w:sz w:val="24"/>
          <w:szCs w:val="24"/>
        </w:rPr>
      </w:pPr>
      <w:r w:rsidRPr="004258C6">
        <w:rPr>
          <w:rFonts w:ascii="Times New Roman" w:hAnsi="Times New Roman"/>
          <w:sz w:val="24"/>
          <w:szCs w:val="24"/>
        </w:rPr>
        <w:lastRenderedPageBreak/>
        <w:t>Blog 1</w:t>
      </w:r>
    </w:p>
    <w:p w14:paraId="14C41AC5" w14:textId="74610069" w:rsidR="004E1C9A" w:rsidRPr="004E1C9A" w:rsidRDefault="004E1C9A" w:rsidP="004E1C9A">
      <w:pPr>
        <w:spacing w:line="480" w:lineRule="auto"/>
        <w:jc w:val="both"/>
        <w:rPr>
          <w:rFonts w:ascii="Times New Roman" w:hAnsi="Times New Roman"/>
          <w:sz w:val="24"/>
          <w:szCs w:val="24"/>
        </w:rPr>
      </w:pPr>
      <w:r w:rsidRPr="004E1C9A">
        <w:rPr>
          <w:rFonts w:ascii="Times New Roman" w:hAnsi="Times New Roman"/>
          <w:sz w:val="24"/>
          <w:szCs w:val="24"/>
        </w:rPr>
        <w:t xml:space="preserve">In the past several years, I got my research concerns switched for times, resulting from the experiences of being an auditor in the Literature and Mass Media Faculty of Sichuan University for more than one year. During this period, I had enhanced my expertise of Chinese classical works and studied a series called </w:t>
      </w:r>
      <w:r w:rsidRPr="00376D6A">
        <w:rPr>
          <w:rFonts w:ascii="Times New Roman" w:hAnsi="Times New Roman"/>
          <w:i/>
          <w:iCs/>
          <w:sz w:val="24"/>
          <w:szCs w:val="24"/>
        </w:rPr>
        <w:t>The Thirteen Classics of Chinese philosophy and literature</w:t>
      </w:r>
      <w:r w:rsidRPr="004E1C9A">
        <w:rPr>
          <w:rFonts w:ascii="Times New Roman" w:hAnsi="Times New Roman"/>
          <w:sz w:val="24"/>
          <w:szCs w:val="24"/>
        </w:rPr>
        <w:t xml:space="preserve">, including </w:t>
      </w:r>
      <w:r w:rsidRPr="004E1C9A">
        <w:rPr>
          <w:rFonts w:ascii="Times New Roman" w:hAnsi="Times New Roman"/>
          <w:i/>
          <w:iCs/>
          <w:sz w:val="24"/>
          <w:szCs w:val="24"/>
        </w:rPr>
        <w:t>The Analects, The Book of Mencius, The Book of Changes, The Book of Rites, Laozi, and Zhuangzi</w:t>
      </w:r>
      <w:r w:rsidRPr="004E1C9A">
        <w:rPr>
          <w:rFonts w:ascii="Times New Roman" w:hAnsi="Times New Roman"/>
          <w:sz w:val="24"/>
          <w:szCs w:val="24"/>
        </w:rPr>
        <w:t xml:space="preserve">, just to name a few. For the Western part, I had studied the history of Western literary theories and criticism, and acquired a basic understanding of Western Marxism, Russian Formalism, constructionism, deconstructionism, the ideas of Plato and Aristotle, so on and so forth. Notably, I encountered a prestigious professor in Semiotics in this period and simultaneously began to get trained in Symbolic Narratology, which enlightened and inspired me to produce two pieces of articles, published in journals. </w:t>
      </w:r>
    </w:p>
    <w:p w14:paraId="4243C1D2" w14:textId="77777777" w:rsidR="004E1C9A" w:rsidRPr="00F61488" w:rsidRDefault="004E1C9A" w:rsidP="004E1C9A">
      <w:pPr>
        <w:jc w:val="center"/>
      </w:pPr>
      <w:r w:rsidRPr="00F61488">
        <w:rPr>
          <w:noProof/>
        </w:rPr>
        <w:drawing>
          <wp:inline distT="0" distB="0" distL="0" distR="0" wp14:anchorId="52013921" wp14:editId="13F977B1">
            <wp:extent cx="1921305" cy="2562511"/>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32326" cy="2710583"/>
                    </a:xfrm>
                    <a:prstGeom prst="rect">
                      <a:avLst/>
                    </a:prstGeom>
                    <a:noFill/>
                    <a:ln>
                      <a:noFill/>
                    </a:ln>
                  </pic:spPr>
                </pic:pic>
              </a:graphicData>
            </a:graphic>
          </wp:inline>
        </w:drawing>
      </w:r>
    </w:p>
    <w:p w14:paraId="3C6F6F5A" w14:textId="52449FCE" w:rsidR="004E1C9A" w:rsidRPr="005E63B8" w:rsidRDefault="004E1C9A" w:rsidP="004E1C9A">
      <w:pPr>
        <w:jc w:val="center"/>
        <w:rPr>
          <w:rFonts w:ascii="Times New Roman" w:hAnsi="Times New Roman"/>
          <w:sz w:val="18"/>
          <w:szCs w:val="18"/>
        </w:rPr>
      </w:pPr>
      <w:r w:rsidRPr="005E63B8">
        <w:rPr>
          <w:rFonts w:ascii="Times New Roman" w:hAnsi="Times New Roman"/>
          <w:sz w:val="18"/>
          <w:szCs w:val="18"/>
        </w:rPr>
        <w:t>Figure 1: The Story of the Stone, translated by David Hawkes (Source: the</w:t>
      </w:r>
      <w:r w:rsidR="00F41CE4" w:rsidRPr="005E63B8">
        <w:rPr>
          <w:rFonts w:ascii="Times New Roman" w:hAnsi="Times New Roman"/>
          <w:sz w:val="18"/>
          <w:szCs w:val="18"/>
        </w:rPr>
        <w:t xml:space="preserve"> blog</w:t>
      </w:r>
      <w:r w:rsidR="007C022E" w:rsidRPr="005E63B8">
        <w:rPr>
          <w:rFonts w:ascii="Times New Roman" w:hAnsi="Times New Roman"/>
          <w:sz w:val="18"/>
          <w:szCs w:val="18"/>
        </w:rPr>
        <w:t>g</w:t>
      </w:r>
      <w:r w:rsidR="00F41CE4" w:rsidRPr="005E63B8">
        <w:rPr>
          <w:rFonts w:ascii="Times New Roman" w:hAnsi="Times New Roman"/>
          <w:sz w:val="18"/>
          <w:szCs w:val="18"/>
        </w:rPr>
        <w:t>er</w:t>
      </w:r>
      <w:r w:rsidRPr="005E63B8">
        <w:rPr>
          <w:rFonts w:ascii="Times New Roman" w:hAnsi="Times New Roman"/>
          <w:sz w:val="18"/>
          <w:szCs w:val="18"/>
        </w:rPr>
        <w:t xml:space="preserve"> ’s book)</w:t>
      </w:r>
    </w:p>
    <w:p w14:paraId="7BA4C25F" w14:textId="77777777" w:rsidR="00E50526" w:rsidRDefault="004E1C9A" w:rsidP="004E1C9A">
      <w:pPr>
        <w:spacing w:line="480" w:lineRule="auto"/>
        <w:jc w:val="both"/>
        <w:rPr>
          <w:rFonts w:ascii="Times New Roman" w:hAnsi="Times New Roman"/>
          <w:sz w:val="24"/>
          <w:szCs w:val="24"/>
        </w:rPr>
        <w:sectPr w:rsidR="00E50526" w:rsidSect="00BA2ACA">
          <w:pgSz w:w="11906" w:h="16838"/>
          <w:pgMar w:top="1418" w:right="1418" w:bottom="1418" w:left="1418" w:header="851" w:footer="992" w:gutter="0"/>
          <w:cols w:space="425"/>
          <w:docGrid w:type="lines" w:linePitch="312"/>
        </w:sectPr>
      </w:pPr>
      <w:r w:rsidRPr="004E1C9A">
        <w:rPr>
          <w:rFonts w:ascii="Times New Roman" w:hAnsi="Times New Roman"/>
          <w:sz w:val="24"/>
          <w:szCs w:val="24"/>
        </w:rPr>
        <w:t xml:space="preserve">I had ever discussed the interaction between empirical actual worlds and fictional narrative worlds, trying to assess the truth value of fictional worlds. As the well-known statements </w:t>
      </w:r>
    </w:p>
    <w:p w14:paraId="67D06874" w14:textId="6FCF3803" w:rsidR="004E1C9A" w:rsidRPr="004E1C9A" w:rsidRDefault="004E1C9A" w:rsidP="004E1C9A">
      <w:pPr>
        <w:spacing w:line="480" w:lineRule="auto"/>
        <w:jc w:val="both"/>
        <w:rPr>
          <w:rFonts w:ascii="Times New Roman" w:hAnsi="Times New Roman"/>
          <w:sz w:val="24"/>
          <w:szCs w:val="24"/>
        </w:rPr>
      </w:pPr>
      <w:r w:rsidRPr="004E1C9A">
        <w:rPr>
          <w:rFonts w:ascii="Times New Roman" w:hAnsi="Times New Roman"/>
          <w:sz w:val="24"/>
          <w:szCs w:val="24"/>
        </w:rPr>
        <w:lastRenderedPageBreak/>
        <w:t xml:space="preserve">involved in a couplet from "The Story of the Stone", one of the Chinese classic literature, says, "Truth becomes fiction when the fiction's true; Real becomes not-real where the </w:t>
      </w:r>
      <w:proofErr w:type="spellStart"/>
      <w:r w:rsidRPr="004E1C9A">
        <w:rPr>
          <w:rFonts w:ascii="Times New Roman" w:hAnsi="Times New Roman"/>
          <w:sz w:val="24"/>
          <w:szCs w:val="24"/>
        </w:rPr>
        <w:t>unreal’s</w:t>
      </w:r>
      <w:proofErr w:type="spellEnd"/>
      <w:r w:rsidRPr="004E1C9A">
        <w:rPr>
          <w:rFonts w:ascii="Times New Roman" w:hAnsi="Times New Roman"/>
          <w:sz w:val="24"/>
          <w:szCs w:val="24"/>
        </w:rPr>
        <w:t xml:space="preserve"> real” (Cao, Hawkes trans, 2014, p.13), subjectivism is always intertwined with objectivism. </w:t>
      </w:r>
    </w:p>
    <w:p w14:paraId="6D86D5BE" w14:textId="1C73759B" w:rsidR="004E1C9A" w:rsidRPr="004E1C9A" w:rsidRDefault="004E1C9A" w:rsidP="004E1C9A">
      <w:pPr>
        <w:spacing w:line="480" w:lineRule="auto"/>
        <w:jc w:val="both"/>
        <w:rPr>
          <w:rFonts w:ascii="Times New Roman" w:hAnsi="Times New Roman"/>
          <w:sz w:val="24"/>
          <w:szCs w:val="24"/>
        </w:rPr>
      </w:pPr>
      <w:r w:rsidRPr="004E1C9A">
        <w:rPr>
          <w:rFonts w:ascii="Times New Roman" w:hAnsi="Times New Roman"/>
          <w:sz w:val="24"/>
          <w:szCs w:val="24"/>
        </w:rPr>
        <w:t>That critique towards essentialism legitimizes subjectivity and intersectionality in social critical understandings and incorporates the implication and complexity in knowledge production (</w:t>
      </w:r>
      <w:proofErr w:type="spellStart"/>
      <w:r w:rsidRPr="004E1C9A">
        <w:rPr>
          <w:rFonts w:ascii="Times New Roman" w:hAnsi="Times New Roman"/>
          <w:sz w:val="24"/>
          <w:szCs w:val="24"/>
        </w:rPr>
        <w:t>Lowthers</w:t>
      </w:r>
      <w:proofErr w:type="spellEnd"/>
      <w:r w:rsidRPr="004E1C9A">
        <w:rPr>
          <w:rFonts w:ascii="Times New Roman" w:hAnsi="Times New Roman"/>
          <w:sz w:val="24"/>
          <w:szCs w:val="24"/>
        </w:rPr>
        <w:t xml:space="preserve"> et al, 2017, p.3) and I turn myself into a true believer of constructionists, who hold the basic belief of multi-layers of reality. After Guba proposed that "facts are only within some theoretical framework" (Guba and Lincoln, 1994, p.107), which means cognition and facts are inseparable. That knowledge constructed within theoretical domains strikes a strong chord with my basic understanding of the ‘truth’ of this world. Positivist upholds the dichotomy that objects are independent of any subjective consciousness stems from ancient Greek philosophy (Crotty,</w:t>
      </w:r>
      <w:proofErr w:type="gramStart"/>
      <w:r w:rsidRPr="004E1C9A">
        <w:rPr>
          <w:rFonts w:ascii="Times New Roman" w:hAnsi="Times New Roman"/>
          <w:sz w:val="24"/>
          <w:szCs w:val="24"/>
        </w:rPr>
        <w:t>1989,p.</w:t>
      </w:r>
      <w:proofErr w:type="gramEnd"/>
      <w:r w:rsidRPr="004E1C9A">
        <w:rPr>
          <w:rFonts w:ascii="Times New Roman" w:hAnsi="Times New Roman"/>
          <w:sz w:val="24"/>
          <w:szCs w:val="24"/>
        </w:rPr>
        <w:t>35). Archimedes says, “Give me a place to stand on, and I will move the Earth”</w:t>
      </w:r>
      <w:r w:rsidRPr="004E1C9A">
        <w:rPr>
          <w:rStyle w:val="ab"/>
          <w:rFonts w:ascii="Times New Roman" w:hAnsi="Times New Roman"/>
          <w:sz w:val="24"/>
          <w:szCs w:val="24"/>
        </w:rPr>
        <w:footnoteReference w:id="1"/>
      </w:r>
      <w:r w:rsidRPr="004E1C9A">
        <w:rPr>
          <w:rFonts w:ascii="Times New Roman" w:hAnsi="Times New Roman"/>
          <w:sz w:val="24"/>
          <w:szCs w:val="24"/>
        </w:rPr>
        <w:t>, but the premise is that this place and Archimedes himself must both be outside of the earth. Similarly, there are no possible ways to go outside of the framework of our observation to directly comprehend and understand reality (</w:t>
      </w:r>
      <w:proofErr w:type="spellStart"/>
      <w:r w:rsidRPr="004E1C9A">
        <w:rPr>
          <w:rFonts w:ascii="Times New Roman" w:hAnsi="Times New Roman"/>
          <w:sz w:val="24"/>
          <w:szCs w:val="24"/>
        </w:rPr>
        <w:t>Neurath</w:t>
      </w:r>
      <w:proofErr w:type="spellEnd"/>
      <w:r w:rsidRPr="004E1C9A">
        <w:rPr>
          <w:rFonts w:ascii="Times New Roman" w:hAnsi="Times New Roman"/>
          <w:sz w:val="24"/>
          <w:szCs w:val="24"/>
        </w:rPr>
        <w:t>, 1983). With the uprise of post-positivism, especially with Bohr's complementary theory in quantum research, which stresses the uncertainty or 'idealization' of definition and observation in a state of 'elimination of all external disturbances' (Bohr, 1928, p.580), the mindset of positivism and its priority as 'hard' science has thereafter been challenged. It begins to been queried</w:t>
      </w:r>
      <w:r w:rsidR="0074160C">
        <w:rPr>
          <w:rFonts w:ascii="Times New Roman" w:hAnsi="Times New Roman"/>
          <w:sz w:val="24"/>
          <w:szCs w:val="24"/>
        </w:rPr>
        <w:t xml:space="preserve"> regarding </w:t>
      </w:r>
      <w:r w:rsidRPr="004E1C9A">
        <w:rPr>
          <w:rFonts w:ascii="Times New Roman" w:hAnsi="Times New Roman"/>
          <w:sz w:val="24"/>
          <w:szCs w:val="24"/>
        </w:rPr>
        <w:t xml:space="preserve">'context stripping' (Guba and Lincoln, 1994, p.106) in that </w:t>
      </w:r>
      <w:r w:rsidR="00940AFD">
        <w:rPr>
          <w:rFonts w:ascii="Times New Roman" w:hAnsi="Times New Roman"/>
          <w:sz w:val="24"/>
          <w:szCs w:val="24"/>
        </w:rPr>
        <w:t xml:space="preserve">selected variables analysed in a closed laboratory have reduced the complexity of </w:t>
      </w:r>
      <w:r w:rsidRPr="004E1C9A">
        <w:rPr>
          <w:rFonts w:ascii="Times New Roman" w:hAnsi="Times New Roman"/>
          <w:sz w:val="24"/>
          <w:szCs w:val="24"/>
        </w:rPr>
        <w:t xml:space="preserve">this world. Besides, the interpretive force of positivist which comes </w:t>
      </w:r>
      <w:r w:rsidRPr="004E1C9A">
        <w:rPr>
          <w:rFonts w:ascii="Times New Roman" w:hAnsi="Times New Roman"/>
          <w:sz w:val="24"/>
          <w:szCs w:val="24"/>
        </w:rPr>
        <w:lastRenderedPageBreak/>
        <w:t xml:space="preserve">from induction and generalization has become dubious because one black swan just can overturn the proposition that swans are white (Guba and Lincoln, 1989, p.107). These insights are all from the doctor's training later in UWTSD but have perfectly overlapped with my previous cognition. </w:t>
      </w:r>
    </w:p>
    <w:p w14:paraId="68C2DB46" w14:textId="77777777" w:rsidR="004E1C9A" w:rsidRPr="00F61488" w:rsidRDefault="004E1C9A" w:rsidP="004E1C9A">
      <w:pPr>
        <w:jc w:val="center"/>
      </w:pPr>
      <w:r w:rsidRPr="00F61488">
        <w:rPr>
          <w:noProof/>
        </w:rPr>
        <w:drawing>
          <wp:inline distT="0" distB="0" distL="0" distR="0" wp14:anchorId="64717D77" wp14:editId="7A022C45">
            <wp:extent cx="1771650" cy="2360279"/>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922179" cy="2560822"/>
                    </a:xfrm>
                    <a:prstGeom prst="rect">
                      <a:avLst/>
                    </a:prstGeom>
                    <a:noFill/>
                    <a:ln>
                      <a:noFill/>
                    </a:ln>
                  </pic:spPr>
                </pic:pic>
              </a:graphicData>
            </a:graphic>
          </wp:inline>
        </w:drawing>
      </w:r>
    </w:p>
    <w:p w14:paraId="1662F302" w14:textId="77777777" w:rsidR="004E1C9A" w:rsidRDefault="004E1C9A" w:rsidP="004E1C9A">
      <w:pPr>
        <w:jc w:val="center"/>
        <w:rPr>
          <w:sz w:val="18"/>
          <w:szCs w:val="18"/>
        </w:rPr>
      </w:pPr>
      <w:r w:rsidRPr="00F61488">
        <w:rPr>
          <w:rFonts w:hint="eastAsia"/>
          <w:sz w:val="18"/>
          <w:szCs w:val="18"/>
        </w:rPr>
        <w:t>F</w:t>
      </w:r>
      <w:r w:rsidRPr="00F61488">
        <w:rPr>
          <w:sz w:val="18"/>
          <w:szCs w:val="18"/>
        </w:rPr>
        <w:t>igure 2: Archimedes (Source: Wikipedia)</w:t>
      </w:r>
    </w:p>
    <w:p w14:paraId="4EB99B76" w14:textId="77777777" w:rsidR="004E1C9A" w:rsidRPr="004E1C9A" w:rsidRDefault="004E1C9A" w:rsidP="004E1C9A">
      <w:pPr>
        <w:spacing w:line="480" w:lineRule="auto"/>
        <w:jc w:val="both"/>
        <w:rPr>
          <w:rFonts w:ascii="Times New Roman" w:hAnsi="Times New Roman"/>
          <w:sz w:val="24"/>
          <w:szCs w:val="24"/>
        </w:rPr>
      </w:pPr>
      <w:r w:rsidRPr="004E1C9A">
        <w:rPr>
          <w:rFonts w:ascii="Times New Roman" w:hAnsi="Times New Roman"/>
          <w:sz w:val="24"/>
          <w:szCs w:val="24"/>
        </w:rPr>
        <w:t>However, despite postpositivist advocate to reject verification and replace it with falsification (Popper, 1959, p.2), every theory is provided with alternative versions and therefore is impossible be absolutely and completely falsified (Lakatos, 1976). What’s more, constructivism has a hazardous inclination to extreme relativism and even nihilism in some radical forms (Derrida, 1978). Thus, even though I am a steadfast proponent of constructivist and interpretivist, I have to admit there is a need for combining these two paradigms in my future doctoral thesis efforts.</w:t>
      </w:r>
    </w:p>
    <w:p w14:paraId="7BA9F4A0" w14:textId="77777777" w:rsidR="004E1C9A" w:rsidRPr="004E1C9A" w:rsidRDefault="004E1C9A" w:rsidP="004E1C9A">
      <w:pPr>
        <w:spacing w:line="480" w:lineRule="auto"/>
        <w:jc w:val="both"/>
        <w:rPr>
          <w:rFonts w:ascii="Times New Roman" w:hAnsi="Times New Roman"/>
          <w:sz w:val="24"/>
          <w:szCs w:val="24"/>
        </w:rPr>
      </w:pPr>
      <w:r w:rsidRPr="004E1C9A">
        <w:rPr>
          <w:rFonts w:ascii="Times New Roman" w:hAnsi="Times New Roman"/>
          <w:sz w:val="24"/>
          <w:szCs w:val="24"/>
        </w:rPr>
        <w:t xml:space="preserve">Frankly, I have obsessed with Chinese classical literature and philosophy which is given prior epistemic status in my knowledge framework. I am attracted by Western philosophy as well, and curious about similarities and differences of the ethics in Aristotle, Kant, Confucius, and </w:t>
      </w:r>
      <w:r w:rsidRPr="004E1C9A">
        <w:rPr>
          <w:rFonts w:ascii="Times New Roman" w:hAnsi="Times New Roman"/>
          <w:sz w:val="24"/>
          <w:szCs w:val="24"/>
        </w:rPr>
        <w:lastRenderedPageBreak/>
        <w:t xml:space="preserve">even Adam Smith. That previous knowledge preparation makes me believe my future research is going to focus on the organization's culture or business ethics. </w:t>
      </w:r>
    </w:p>
    <w:p w14:paraId="421AA6DF" w14:textId="4D36E2E9" w:rsidR="004E1C9A" w:rsidRPr="004E1C9A" w:rsidRDefault="004E1C9A" w:rsidP="004E1C9A">
      <w:pPr>
        <w:spacing w:line="480" w:lineRule="auto"/>
        <w:jc w:val="both"/>
        <w:rPr>
          <w:rFonts w:ascii="Times New Roman" w:hAnsi="Times New Roman"/>
          <w:sz w:val="24"/>
          <w:szCs w:val="24"/>
        </w:rPr>
      </w:pPr>
      <w:r w:rsidRPr="004E1C9A">
        <w:rPr>
          <w:rFonts w:ascii="Times New Roman" w:hAnsi="Times New Roman"/>
          <w:sz w:val="24"/>
          <w:szCs w:val="24"/>
        </w:rPr>
        <w:t xml:space="preserve">Those books are all representatives in the related research fields. Despite the date of publishing of some of them is not quite current, they keep high referential value given their authors’ high-status of professional credentials, such as </w:t>
      </w:r>
      <w:r w:rsidRPr="004E1C9A">
        <w:rPr>
          <w:rFonts w:ascii="Times New Roman" w:hAnsi="Times New Roman"/>
          <w:i/>
          <w:iCs/>
          <w:color w:val="53565A"/>
          <w:sz w:val="24"/>
          <w:szCs w:val="24"/>
          <w:shd w:val="clear" w:color="auto" w:fill="FFFFFF"/>
        </w:rPr>
        <w:t xml:space="preserve">Navigating Cross-Cultural Ethics (Eileen Morgan, 1998), Confucius: the secular as sacred (Herbert </w:t>
      </w:r>
      <w:proofErr w:type="spellStart"/>
      <w:r w:rsidRPr="004E1C9A">
        <w:rPr>
          <w:rFonts w:ascii="Times New Roman" w:hAnsi="Times New Roman"/>
          <w:i/>
          <w:iCs/>
          <w:color w:val="53565A"/>
          <w:sz w:val="24"/>
          <w:szCs w:val="24"/>
          <w:shd w:val="clear" w:color="auto" w:fill="FFFFFF"/>
        </w:rPr>
        <w:t>Fingarette</w:t>
      </w:r>
      <w:proofErr w:type="spellEnd"/>
      <w:r w:rsidRPr="004E1C9A">
        <w:rPr>
          <w:rFonts w:ascii="Times New Roman" w:hAnsi="Times New Roman"/>
          <w:i/>
          <w:iCs/>
          <w:color w:val="53565A"/>
          <w:sz w:val="24"/>
          <w:szCs w:val="24"/>
          <w:shd w:val="clear" w:color="auto" w:fill="FFFFFF"/>
        </w:rPr>
        <w:t xml:space="preserve">, 1972), </w:t>
      </w:r>
      <w:r w:rsidRPr="004E1C9A">
        <w:rPr>
          <w:rFonts w:ascii="Times New Roman" w:hAnsi="Times New Roman"/>
          <w:i/>
          <w:iCs/>
          <w:color w:val="53565A"/>
          <w:sz w:val="24"/>
          <w:szCs w:val="24"/>
        </w:rPr>
        <w:t xml:space="preserve">The Protestant ethic and the "spirit" of capitalism and other writings </w:t>
      </w:r>
      <w:r w:rsidRPr="004E1C9A">
        <w:rPr>
          <w:rFonts w:ascii="Times New Roman" w:hAnsi="Times New Roman"/>
          <w:i/>
          <w:iCs/>
          <w:color w:val="53565A"/>
          <w:sz w:val="24"/>
          <w:szCs w:val="24"/>
          <w:shd w:val="clear" w:color="auto" w:fill="FFFFFF"/>
        </w:rPr>
        <w:t>(Max Weber,2002), </w:t>
      </w:r>
      <w:r w:rsidRPr="004E1C9A">
        <w:rPr>
          <w:rFonts w:ascii="Times New Roman" w:hAnsi="Times New Roman"/>
          <w:i/>
          <w:iCs/>
          <w:color w:val="53565A"/>
          <w:sz w:val="24"/>
          <w:szCs w:val="24"/>
        </w:rPr>
        <w:t>The power of ideas</w:t>
      </w:r>
      <w:r w:rsidRPr="004E1C9A">
        <w:rPr>
          <w:rFonts w:ascii="Times New Roman" w:hAnsi="Times New Roman"/>
          <w:i/>
          <w:iCs/>
          <w:color w:val="53565A"/>
          <w:sz w:val="24"/>
          <w:szCs w:val="24"/>
          <w:shd w:val="clear" w:color="auto" w:fill="FFFFFF"/>
        </w:rPr>
        <w:t xml:space="preserve"> (Isaiah Berlin, 2014), The theory of moral sentiments (Adam Smith, 1875)</w:t>
      </w:r>
      <w:r w:rsidRPr="004E1C9A">
        <w:rPr>
          <w:rFonts w:ascii="Times New Roman" w:hAnsi="Times New Roman"/>
          <w:color w:val="53565A"/>
          <w:sz w:val="24"/>
          <w:szCs w:val="24"/>
          <w:shd w:val="clear" w:color="auto" w:fill="FFFFFF"/>
        </w:rPr>
        <w:t>.</w:t>
      </w:r>
      <w:r w:rsidRPr="004E1C9A">
        <w:rPr>
          <w:rFonts w:ascii="Times New Roman" w:hAnsi="Times New Roman"/>
          <w:sz w:val="24"/>
          <w:szCs w:val="24"/>
        </w:rPr>
        <w:t xml:space="preserve"> And they can inspire me think deeper. For example, Max Weber's classical works will help me ponder conflicts between morality and the "iron cage" grounded by instrumental rationality; How societies interact with belief systems (Stein and </w:t>
      </w:r>
      <w:proofErr w:type="spellStart"/>
      <w:r w:rsidRPr="004E1C9A">
        <w:rPr>
          <w:rFonts w:ascii="Times New Roman" w:hAnsi="Times New Roman"/>
          <w:sz w:val="24"/>
          <w:szCs w:val="24"/>
        </w:rPr>
        <w:t>Storr</w:t>
      </w:r>
      <w:proofErr w:type="spellEnd"/>
      <w:r w:rsidRPr="004E1C9A">
        <w:rPr>
          <w:rFonts w:ascii="Times New Roman" w:hAnsi="Times New Roman"/>
          <w:sz w:val="24"/>
          <w:szCs w:val="24"/>
        </w:rPr>
        <w:t xml:space="preserve">, 2020, p.529). Isaiah Berlin believes there are many different values in the world of human </w:t>
      </w:r>
      <w:r w:rsidR="000C327B">
        <w:rPr>
          <w:rFonts w:ascii="Times New Roman" w:hAnsi="Times New Roman"/>
          <w:sz w:val="24"/>
          <w:szCs w:val="24"/>
        </w:rPr>
        <w:t>beings</w:t>
      </w:r>
      <w:r w:rsidRPr="004E1C9A">
        <w:rPr>
          <w:rFonts w:ascii="Times New Roman" w:hAnsi="Times New Roman"/>
          <w:sz w:val="24"/>
          <w:szCs w:val="24"/>
        </w:rPr>
        <w:t xml:space="preserve"> and they are often incompatible with each other and may even have serious conflicts (Berlin, 1972, pp.50). Berlin's value pluralism will spur me to concern the moral conflicts in the context of international organizations. Tu Wei Ming, a Confucian expert who was given the Lifelong Achievement Award by the </w:t>
      </w:r>
      <w:hyperlink r:id="rId11" w:tooltip="American Humanist Society (page does not exist)" w:history="1">
        <w:r w:rsidRPr="004E1C9A">
          <w:rPr>
            <w:rFonts w:ascii="Times New Roman" w:hAnsi="Times New Roman"/>
            <w:sz w:val="24"/>
            <w:szCs w:val="24"/>
          </w:rPr>
          <w:t>American Humanist Society</w:t>
        </w:r>
      </w:hyperlink>
      <w:r w:rsidRPr="004E1C9A">
        <w:rPr>
          <w:rFonts w:ascii="Times New Roman" w:hAnsi="Times New Roman"/>
          <w:sz w:val="24"/>
          <w:szCs w:val="24"/>
        </w:rPr>
        <w:t xml:space="preserve"> in 2007, his articles proposed a very interesting hypothesis, that </w:t>
      </w:r>
      <w:bookmarkStart w:id="0" w:name="_Hlk66726004"/>
      <w:r w:rsidRPr="004E1C9A">
        <w:rPr>
          <w:rFonts w:ascii="Times New Roman" w:hAnsi="Times New Roman"/>
          <w:sz w:val="24"/>
          <w:szCs w:val="24"/>
        </w:rPr>
        <w:t>the impact from capitalism grown from Confucian ethic may probably turn out to be much more profound on the 21</w:t>
      </w:r>
      <w:r w:rsidRPr="004E1C9A">
        <w:rPr>
          <w:rFonts w:ascii="Times New Roman" w:hAnsi="Times New Roman"/>
          <w:sz w:val="24"/>
          <w:szCs w:val="24"/>
          <w:vertAlign w:val="superscript"/>
        </w:rPr>
        <w:t>st</w:t>
      </w:r>
      <w:r w:rsidRPr="004E1C9A">
        <w:rPr>
          <w:rFonts w:ascii="Times New Roman" w:hAnsi="Times New Roman"/>
          <w:sz w:val="24"/>
          <w:szCs w:val="24"/>
        </w:rPr>
        <w:t xml:space="preserve"> century than that from the classic capitalism rooted in asceticism tradition of the Puritan ethic </w:t>
      </w:r>
      <w:bookmarkEnd w:id="0"/>
      <w:r w:rsidRPr="004E1C9A">
        <w:rPr>
          <w:rFonts w:ascii="Times New Roman" w:hAnsi="Times New Roman"/>
          <w:sz w:val="24"/>
          <w:szCs w:val="24"/>
        </w:rPr>
        <w:t>(1996, p. 10). Although this piece of article is about twenty years ago, the discussion is continuing on the role of Confucian ethic in industrial modernity in today’s China.</w:t>
      </w:r>
      <w:r w:rsidRPr="004E1C9A">
        <w:rPr>
          <w:rStyle w:val="ab"/>
          <w:rFonts w:ascii="Times New Roman" w:hAnsi="Times New Roman"/>
          <w:sz w:val="24"/>
          <w:szCs w:val="24"/>
        </w:rPr>
        <w:footnoteReference w:id="2"/>
      </w:r>
      <w:r w:rsidRPr="004E1C9A">
        <w:rPr>
          <w:rFonts w:ascii="Times New Roman" w:hAnsi="Times New Roman"/>
          <w:sz w:val="24"/>
          <w:szCs w:val="24"/>
        </w:rPr>
        <w:t xml:space="preserve"> Another </w:t>
      </w:r>
      <w:r w:rsidRPr="004E1C9A">
        <w:rPr>
          <w:rFonts w:ascii="Times New Roman" w:hAnsi="Times New Roman"/>
          <w:sz w:val="24"/>
          <w:szCs w:val="24"/>
        </w:rPr>
        <w:lastRenderedPageBreak/>
        <w:t xml:space="preserve">American philosopher, Herbert </w:t>
      </w:r>
      <w:proofErr w:type="spellStart"/>
      <w:r w:rsidRPr="004E1C9A">
        <w:rPr>
          <w:rFonts w:ascii="Times New Roman" w:hAnsi="Times New Roman"/>
          <w:sz w:val="24"/>
          <w:szCs w:val="24"/>
        </w:rPr>
        <w:t>Fingarette</w:t>
      </w:r>
      <w:proofErr w:type="spellEnd"/>
      <w:r w:rsidRPr="004E1C9A">
        <w:rPr>
          <w:rFonts w:ascii="Times New Roman" w:hAnsi="Times New Roman"/>
          <w:sz w:val="24"/>
          <w:szCs w:val="24"/>
        </w:rPr>
        <w:t>, even though he cannot be entitled as a "sinologist", his book about Confucius is a household name and becomes a must-read in the Chinese philosophy circle in the West.</w:t>
      </w:r>
    </w:p>
    <w:p w14:paraId="43A8E83C" w14:textId="77777777" w:rsidR="004E1C9A" w:rsidRDefault="004E1C9A" w:rsidP="004E1C9A">
      <w:pPr>
        <w:spacing w:line="480" w:lineRule="auto"/>
        <w:jc w:val="center"/>
      </w:pPr>
      <w:r w:rsidRPr="00F24369">
        <w:rPr>
          <w:noProof/>
        </w:rPr>
        <w:drawing>
          <wp:inline distT="0" distB="0" distL="0" distR="0" wp14:anchorId="7181236F" wp14:editId="02395316">
            <wp:extent cx="3136996" cy="1790700"/>
            <wp:effectExtent l="0" t="0" r="635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195445" cy="1824064"/>
                    </a:xfrm>
                    <a:prstGeom prst="rect">
                      <a:avLst/>
                    </a:prstGeom>
                    <a:noFill/>
                    <a:ln>
                      <a:noFill/>
                    </a:ln>
                  </pic:spPr>
                </pic:pic>
              </a:graphicData>
            </a:graphic>
          </wp:inline>
        </w:drawing>
      </w:r>
    </w:p>
    <w:p w14:paraId="41E2143F" w14:textId="77777777" w:rsidR="004E1C9A" w:rsidRDefault="004E1C9A" w:rsidP="004E1C9A">
      <w:pPr>
        <w:jc w:val="center"/>
        <w:rPr>
          <w:sz w:val="18"/>
          <w:szCs w:val="18"/>
        </w:rPr>
      </w:pPr>
      <w:r>
        <w:rPr>
          <w:sz w:val="18"/>
          <w:szCs w:val="18"/>
        </w:rPr>
        <w:t xml:space="preserve">Figure 3: </w:t>
      </w:r>
      <w:r w:rsidRPr="00F24369">
        <w:rPr>
          <w:rFonts w:hint="eastAsia"/>
          <w:sz w:val="18"/>
          <w:szCs w:val="18"/>
        </w:rPr>
        <w:t>H</w:t>
      </w:r>
      <w:r w:rsidRPr="00F24369">
        <w:rPr>
          <w:sz w:val="18"/>
          <w:szCs w:val="18"/>
        </w:rPr>
        <w:t xml:space="preserve">erbert </w:t>
      </w:r>
      <w:proofErr w:type="spellStart"/>
      <w:r w:rsidRPr="00F24369">
        <w:rPr>
          <w:sz w:val="18"/>
          <w:szCs w:val="18"/>
        </w:rPr>
        <w:t>Fingarette</w:t>
      </w:r>
      <w:proofErr w:type="spellEnd"/>
      <w:r w:rsidRPr="00F24369">
        <w:rPr>
          <w:sz w:val="18"/>
          <w:szCs w:val="18"/>
        </w:rPr>
        <w:t xml:space="preserve"> (20 January 1921-2 November 2018) was an American philosopher and emeritus professor of philosophy at the University of</w:t>
      </w:r>
      <w:r>
        <w:rPr>
          <w:sz w:val="18"/>
          <w:szCs w:val="18"/>
        </w:rPr>
        <w:t xml:space="preserve"> </w:t>
      </w:r>
      <w:r w:rsidRPr="00F24369">
        <w:rPr>
          <w:sz w:val="18"/>
          <w:szCs w:val="18"/>
        </w:rPr>
        <w:t>California, Santa Barbara</w:t>
      </w:r>
      <w:r>
        <w:rPr>
          <w:sz w:val="18"/>
          <w:szCs w:val="18"/>
        </w:rPr>
        <w:t>. (Source: Wikipedia)</w:t>
      </w:r>
    </w:p>
    <w:p w14:paraId="61D25E6B" w14:textId="66ECE0C2" w:rsidR="00700BA7" w:rsidRPr="004E1C9A" w:rsidRDefault="004E1C9A" w:rsidP="00700BA7">
      <w:pPr>
        <w:spacing w:line="480" w:lineRule="auto"/>
        <w:jc w:val="both"/>
        <w:rPr>
          <w:rFonts w:ascii="Times New Roman" w:hAnsi="Times New Roman"/>
          <w:sz w:val="24"/>
          <w:szCs w:val="24"/>
        </w:rPr>
      </w:pPr>
      <w:r w:rsidRPr="004E1C9A">
        <w:rPr>
          <w:rFonts w:ascii="Times New Roman" w:hAnsi="Times New Roman"/>
          <w:sz w:val="24"/>
          <w:szCs w:val="24"/>
        </w:rPr>
        <w:t xml:space="preserve">As for Smith, what he wants to prove is that individuals with egoistic nature (mainly refers to capitalists pursuing profits) can control their selfishness in the market and social relations, to establish the </w:t>
      </w:r>
      <w:proofErr w:type="spellStart"/>
      <w:r w:rsidRPr="004E1C9A">
        <w:rPr>
          <w:rFonts w:ascii="Times New Roman" w:hAnsi="Times New Roman"/>
          <w:sz w:val="24"/>
          <w:szCs w:val="24"/>
        </w:rPr>
        <w:t>behavior</w:t>
      </w:r>
      <w:proofErr w:type="spellEnd"/>
      <w:r w:rsidRPr="004E1C9A">
        <w:rPr>
          <w:rFonts w:ascii="Times New Roman" w:hAnsi="Times New Roman"/>
          <w:sz w:val="24"/>
          <w:szCs w:val="24"/>
        </w:rPr>
        <w:t xml:space="preserve"> rules of a good order society (</w:t>
      </w:r>
      <w:proofErr w:type="spellStart"/>
      <w:r w:rsidRPr="004E1C9A">
        <w:rPr>
          <w:rFonts w:ascii="Times New Roman" w:hAnsi="Times New Roman"/>
          <w:sz w:val="24"/>
          <w:szCs w:val="24"/>
        </w:rPr>
        <w:t>Paganelli</w:t>
      </w:r>
      <w:proofErr w:type="spellEnd"/>
      <w:r w:rsidRPr="004E1C9A">
        <w:rPr>
          <w:rFonts w:ascii="Times New Roman" w:hAnsi="Times New Roman"/>
          <w:sz w:val="24"/>
          <w:szCs w:val="24"/>
        </w:rPr>
        <w:t>, 2008, p.373). Th</w:t>
      </w:r>
      <w:r w:rsidR="00041EEE">
        <w:rPr>
          <w:rFonts w:ascii="Times New Roman" w:hAnsi="Times New Roman"/>
          <w:sz w:val="24"/>
          <w:szCs w:val="24"/>
        </w:rPr>
        <w:t xml:space="preserve">ese idea resources will be used </w:t>
      </w:r>
      <w:r w:rsidR="00700BA7">
        <w:rPr>
          <w:rFonts w:ascii="Times New Roman" w:hAnsi="Times New Roman"/>
          <w:sz w:val="24"/>
          <w:szCs w:val="24"/>
        </w:rPr>
        <w:t xml:space="preserve">as a significant part of my knowledge framework to </w:t>
      </w:r>
      <w:r w:rsidR="009F3C40">
        <w:rPr>
          <w:rFonts w:ascii="Times New Roman" w:hAnsi="Times New Roman"/>
          <w:sz w:val="24"/>
          <w:szCs w:val="24"/>
        </w:rPr>
        <w:t xml:space="preserve">reach the primary goal of </w:t>
      </w:r>
      <w:r w:rsidR="00700BA7">
        <w:rPr>
          <w:rFonts w:ascii="Times New Roman" w:hAnsi="Times New Roman"/>
          <w:sz w:val="24"/>
          <w:szCs w:val="24"/>
        </w:rPr>
        <w:t>explor</w:t>
      </w:r>
      <w:r w:rsidR="009F3C40">
        <w:rPr>
          <w:rFonts w:ascii="Times New Roman" w:hAnsi="Times New Roman"/>
          <w:sz w:val="24"/>
          <w:szCs w:val="24"/>
        </w:rPr>
        <w:t>ing</w:t>
      </w:r>
      <w:r w:rsidR="00700BA7">
        <w:rPr>
          <w:rFonts w:ascii="Times New Roman" w:hAnsi="Times New Roman"/>
          <w:sz w:val="24"/>
          <w:szCs w:val="24"/>
        </w:rPr>
        <w:t xml:space="preserve"> </w:t>
      </w:r>
      <w:r w:rsidR="00041EEE">
        <w:rPr>
          <w:rFonts w:ascii="Times New Roman" w:hAnsi="Times New Roman"/>
          <w:sz w:val="24"/>
          <w:szCs w:val="24"/>
        </w:rPr>
        <w:t xml:space="preserve">Fuyao Group </w:t>
      </w:r>
      <w:r w:rsidR="00700BA7">
        <w:rPr>
          <w:rFonts w:ascii="Times New Roman" w:hAnsi="Times New Roman"/>
          <w:sz w:val="24"/>
          <w:szCs w:val="24"/>
        </w:rPr>
        <w:t xml:space="preserve">and the relationship between the </w:t>
      </w:r>
      <w:r w:rsidR="009F3C40">
        <w:rPr>
          <w:rFonts w:ascii="Times New Roman" w:hAnsi="Times New Roman"/>
          <w:sz w:val="24"/>
          <w:szCs w:val="24"/>
        </w:rPr>
        <w:t>Fuyao’s</w:t>
      </w:r>
      <w:r w:rsidR="00700BA7">
        <w:rPr>
          <w:rFonts w:ascii="Times New Roman" w:hAnsi="Times New Roman"/>
          <w:sz w:val="24"/>
          <w:szCs w:val="24"/>
        </w:rPr>
        <w:t xml:space="preserve"> development and </w:t>
      </w:r>
      <w:r w:rsidR="009F3C40">
        <w:rPr>
          <w:rFonts w:ascii="Times New Roman" w:hAnsi="Times New Roman"/>
          <w:sz w:val="24"/>
          <w:szCs w:val="24"/>
        </w:rPr>
        <w:t>its</w:t>
      </w:r>
      <w:r w:rsidR="00700BA7">
        <w:rPr>
          <w:rFonts w:ascii="Times New Roman" w:hAnsi="Times New Roman"/>
          <w:sz w:val="24"/>
          <w:szCs w:val="24"/>
        </w:rPr>
        <w:t xml:space="preserve"> corporate culture</w:t>
      </w:r>
      <w:r w:rsidR="00700BA7" w:rsidRPr="004E1C9A">
        <w:rPr>
          <w:rFonts w:ascii="Times New Roman" w:hAnsi="Times New Roman"/>
          <w:sz w:val="24"/>
          <w:szCs w:val="24"/>
        </w:rPr>
        <w:t xml:space="preserve">, </w:t>
      </w:r>
      <w:r w:rsidR="00700BA7">
        <w:rPr>
          <w:rFonts w:ascii="Times New Roman" w:hAnsi="Times New Roman"/>
          <w:sz w:val="24"/>
          <w:szCs w:val="24"/>
        </w:rPr>
        <w:t xml:space="preserve">trying to answer the </w:t>
      </w:r>
      <w:r w:rsidR="007522E4">
        <w:rPr>
          <w:rFonts w:ascii="Times New Roman" w:hAnsi="Times New Roman"/>
          <w:sz w:val="24"/>
          <w:szCs w:val="24"/>
        </w:rPr>
        <w:t xml:space="preserve">following </w:t>
      </w:r>
      <w:r w:rsidR="00700BA7">
        <w:rPr>
          <w:rFonts w:ascii="Times New Roman" w:hAnsi="Times New Roman"/>
          <w:sz w:val="24"/>
          <w:szCs w:val="24"/>
        </w:rPr>
        <w:t>research questions, s</w:t>
      </w:r>
      <w:r w:rsidR="00700BA7" w:rsidRPr="004E1C9A">
        <w:rPr>
          <w:rFonts w:ascii="Times New Roman" w:hAnsi="Times New Roman"/>
          <w:sz w:val="24"/>
          <w:szCs w:val="24"/>
        </w:rPr>
        <w:t>uch as how</w:t>
      </w:r>
      <w:r w:rsidR="00F313E0">
        <w:rPr>
          <w:rFonts w:ascii="Times New Roman" w:hAnsi="Times New Roman"/>
          <w:sz w:val="24"/>
          <w:szCs w:val="24"/>
        </w:rPr>
        <w:t xml:space="preserve"> this multinational corporate</w:t>
      </w:r>
      <w:r w:rsidR="00700BA7" w:rsidRPr="004E1C9A">
        <w:rPr>
          <w:rFonts w:ascii="Times New Roman" w:hAnsi="Times New Roman"/>
          <w:sz w:val="24"/>
          <w:szCs w:val="24"/>
        </w:rPr>
        <w:t xml:space="preserve"> integrate</w:t>
      </w:r>
      <w:r w:rsidR="00F313E0">
        <w:rPr>
          <w:rFonts w:ascii="Times New Roman" w:hAnsi="Times New Roman"/>
          <w:sz w:val="24"/>
          <w:szCs w:val="24"/>
        </w:rPr>
        <w:t>s</w:t>
      </w:r>
      <w:r w:rsidR="00700BA7" w:rsidRPr="004E1C9A">
        <w:rPr>
          <w:rFonts w:ascii="Times New Roman" w:hAnsi="Times New Roman"/>
          <w:sz w:val="24"/>
          <w:szCs w:val="24"/>
        </w:rPr>
        <w:t xml:space="preserve"> heterogeneous culture in organizational culture in the context of globalization and what Confucius ethics contribute</w:t>
      </w:r>
      <w:r w:rsidR="00F313E0">
        <w:rPr>
          <w:rFonts w:ascii="Times New Roman" w:hAnsi="Times New Roman"/>
          <w:sz w:val="24"/>
          <w:szCs w:val="24"/>
        </w:rPr>
        <w:t>s</w:t>
      </w:r>
      <w:r w:rsidR="00700BA7" w:rsidRPr="004E1C9A">
        <w:rPr>
          <w:rFonts w:ascii="Times New Roman" w:hAnsi="Times New Roman"/>
          <w:sz w:val="24"/>
          <w:szCs w:val="24"/>
        </w:rPr>
        <w:t xml:space="preserve"> to </w:t>
      </w:r>
      <w:r w:rsidR="00F313E0">
        <w:rPr>
          <w:rFonts w:ascii="Times New Roman" w:hAnsi="Times New Roman"/>
          <w:sz w:val="24"/>
          <w:szCs w:val="24"/>
        </w:rPr>
        <w:t>develop this</w:t>
      </w:r>
      <w:r w:rsidR="00700BA7" w:rsidRPr="004E1C9A">
        <w:rPr>
          <w:rFonts w:ascii="Times New Roman" w:hAnsi="Times New Roman"/>
          <w:sz w:val="24"/>
          <w:szCs w:val="24"/>
        </w:rPr>
        <w:t xml:space="preserve"> international enterprise.</w:t>
      </w:r>
    </w:p>
    <w:p w14:paraId="5BCAE449" w14:textId="40C088B0" w:rsidR="00227789" w:rsidRDefault="00E00B2C" w:rsidP="00227789">
      <w:pPr>
        <w:spacing w:line="480" w:lineRule="auto"/>
        <w:jc w:val="both"/>
        <w:rPr>
          <w:rFonts w:ascii="Times New Roman" w:hAnsi="Times New Roman"/>
          <w:sz w:val="24"/>
          <w:szCs w:val="24"/>
          <w:lang w:eastAsia="zh-CN"/>
        </w:rPr>
      </w:pPr>
      <w:r>
        <w:rPr>
          <w:rFonts w:ascii="Times New Roman" w:hAnsi="Times New Roman"/>
          <w:sz w:val="24"/>
          <w:szCs w:val="24"/>
        </w:rPr>
        <w:t>S</w:t>
      </w:r>
      <w:r w:rsidRPr="004E1C9A">
        <w:rPr>
          <w:rFonts w:ascii="Times New Roman" w:hAnsi="Times New Roman"/>
          <w:sz w:val="24"/>
          <w:szCs w:val="24"/>
        </w:rPr>
        <w:t xml:space="preserve">ome of </w:t>
      </w:r>
      <w:r>
        <w:rPr>
          <w:rFonts w:ascii="Times New Roman" w:hAnsi="Times New Roman"/>
          <w:sz w:val="24"/>
          <w:szCs w:val="24"/>
        </w:rPr>
        <w:t>the journals, in my source list</w:t>
      </w:r>
      <w:r w:rsidR="00776E11">
        <w:rPr>
          <w:rFonts w:ascii="Times New Roman" w:hAnsi="Times New Roman"/>
          <w:sz w:val="24"/>
          <w:szCs w:val="24"/>
        </w:rPr>
        <w:t>s</w:t>
      </w:r>
      <w:r>
        <w:rPr>
          <w:rFonts w:ascii="Times New Roman" w:hAnsi="Times New Roman"/>
          <w:sz w:val="24"/>
          <w:szCs w:val="24"/>
        </w:rPr>
        <w:t>, that</w:t>
      </w:r>
      <w:r w:rsidRPr="004E1C9A">
        <w:rPr>
          <w:rFonts w:ascii="Times New Roman" w:hAnsi="Times New Roman"/>
          <w:sz w:val="24"/>
          <w:szCs w:val="24"/>
        </w:rPr>
        <w:t xml:space="preserve"> cannot be found</w:t>
      </w:r>
      <w:r>
        <w:rPr>
          <w:rFonts w:ascii="Times New Roman" w:hAnsi="Times New Roman"/>
          <w:sz w:val="24"/>
          <w:szCs w:val="24"/>
        </w:rPr>
        <w:t xml:space="preserve"> in the AJG</w:t>
      </w:r>
      <w:r w:rsidRPr="004E1C9A">
        <w:rPr>
          <w:rFonts w:ascii="Times New Roman" w:hAnsi="Times New Roman"/>
          <w:sz w:val="24"/>
          <w:szCs w:val="24"/>
        </w:rPr>
        <w:t>, or are rated as three-star in ABS,</w:t>
      </w:r>
      <w:r w:rsidR="00753B03">
        <w:rPr>
          <w:rFonts w:ascii="Times New Roman" w:hAnsi="Times New Roman"/>
          <w:sz w:val="24"/>
          <w:szCs w:val="24"/>
        </w:rPr>
        <w:t xml:space="preserve"> </w:t>
      </w:r>
      <w:r w:rsidR="00776E11">
        <w:rPr>
          <w:rFonts w:ascii="Times New Roman" w:hAnsi="Times New Roman"/>
          <w:sz w:val="24"/>
          <w:szCs w:val="24"/>
        </w:rPr>
        <w:t>are</w:t>
      </w:r>
      <w:r>
        <w:rPr>
          <w:rFonts w:ascii="Times New Roman" w:hAnsi="Times New Roman"/>
          <w:sz w:val="24"/>
          <w:szCs w:val="24"/>
        </w:rPr>
        <w:t xml:space="preserve"> not because they have no qualification guarantee, but </w:t>
      </w:r>
      <w:r w:rsidR="00753B03">
        <w:rPr>
          <w:rFonts w:ascii="Times New Roman" w:hAnsi="Times New Roman"/>
          <w:sz w:val="24"/>
          <w:szCs w:val="24"/>
        </w:rPr>
        <w:t>mainly because t</w:t>
      </w:r>
      <w:r>
        <w:rPr>
          <w:rFonts w:ascii="Times New Roman" w:hAnsi="Times New Roman"/>
          <w:sz w:val="24"/>
          <w:szCs w:val="24"/>
        </w:rPr>
        <w:t>hey are</w:t>
      </w:r>
      <w:r w:rsidR="00753B03">
        <w:rPr>
          <w:rFonts w:ascii="Times New Roman" w:hAnsi="Times New Roman"/>
          <w:sz w:val="24"/>
          <w:szCs w:val="24"/>
        </w:rPr>
        <w:t xml:space="preserve"> classified to be Asian management research</w:t>
      </w:r>
      <w:r w:rsidR="00AF19B8">
        <w:rPr>
          <w:rFonts w:ascii="Times New Roman" w:hAnsi="Times New Roman"/>
          <w:sz w:val="24"/>
          <w:szCs w:val="24"/>
        </w:rPr>
        <w:t>es</w:t>
      </w:r>
      <w:r w:rsidR="00753B03">
        <w:rPr>
          <w:rFonts w:ascii="Times New Roman" w:hAnsi="Times New Roman"/>
          <w:sz w:val="24"/>
          <w:szCs w:val="24"/>
        </w:rPr>
        <w:t xml:space="preserve">, </w:t>
      </w:r>
      <w:r w:rsidR="00AF19B8">
        <w:rPr>
          <w:rFonts w:ascii="Times New Roman" w:hAnsi="Times New Roman"/>
          <w:sz w:val="24"/>
          <w:szCs w:val="24"/>
        </w:rPr>
        <w:t xml:space="preserve">out of </w:t>
      </w:r>
      <w:r w:rsidR="00753B03">
        <w:rPr>
          <w:rFonts w:ascii="Times New Roman" w:hAnsi="Times New Roman"/>
          <w:sz w:val="24"/>
          <w:szCs w:val="24"/>
        </w:rPr>
        <w:t>the mainstream in the predominant West</w:t>
      </w:r>
      <w:r>
        <w:rPr>
          <w:rFonts w:ascii="Times New Roman" w:hAnsi="Times New Roman"/>
          <w:sz w:val="24"/>
          <w:szCs w:val="24"/>
        </w:rPr>
        <w:t xml:space="preserve">ern journal publication. </w:t>
      </w:r>
      <w:r w:rsidR="00825AFE">
        <w:rPr>
          <w:rFonts w:ascii="Times New Roman" w:hAnsi="Times New Roman"/>
          <w:sz w:val="24"/>
          <w:szCs w:val="24"/>
        </w:rPr>
        <w:t xml:space="preserve">On the other hand, some of the articles are extracted from the </w:t>
      </w:r>
      <w:r w:rsidR="00825AFE">
        <w:rPr>
          <w:rFonts w:ascii="Times New Roman" w:hAnsi="Times New Roman"/>
          <w:sz w:val="24"/>
          <w:szCs w:val="24"/>
        </w:rPr>
        <w:lastRenderedPageBreak/>
        <w:t>books</w:t>
      </w:r>
      <w:r w:rsidR="00AF19B8">
        <w:rPr>
          <w:rFonts w:ascii="Times New Roman" w:hAnsi="Times New Roman"/>
          <w:sz w:val="24"/>
          <w:szCs w:val="24"/>
        </w:rPr>
        <w:t>,</w:t>
      </w:r>
      <w:r w:rsidR="00825AFE">
        <w:rPr>
          <w:rFonts w:ascii="Times New Roman" w:hAnsi="Times New Roman"/>
          <w:sz w:val="24"/>
          <w:szCs w:val="24"/>
        </w:rPr>
        <w:t xml:space="preserve"> which are not from ABS and AJG</w:t>
      </w:r>
      <w:r w:rsidR="00AF19B8">
        <w:rPr>
          <w:rFonts w:ascii="Times New Roman" w:hAnsi="Times New Roman"/>
          <w:sz w:val="24"/>
          <w:szCs w:val="24"/>
        </w:rPr>
        <w:t>,</w:t>
      </w:r>
      <w:r w:rsidR="00825AFE">
        <w:rPr>
          <w:rFonts w:ascii="Times New Roman" w:hAnsi="Times New Roman"/>
          <w:sz w:val="24"/>
          <w:szCs w:val="24"/>
        </w:rPr>
        <w:t xml:space="preserve"> are</w:t>
      </w:r>
      <w:r>
        <w:rPr>
          <w:rFonts w:ascii="Times New Roman" w:hAnsi="Times New Roman"/>
          <w:sz w:val="24"/>
          <w:szCs w:val="24"/>
        </w:rPr>
        <w:t xml:space="preserve"> </w:t>
      </w:r>
      <w:r w:rsidR="00AF19B8">
        <w:rPr>
          <w:rFonts w:ascii="Times New Roman" w:hAnsi="Times New Roman"/>
          <w:sz w:val="24"/>
          <w:szCs w:val="24"/>
        </w:rPr>
        <w:t>r</w:t>
      </w:r>
      <w:r w:rsidR="004E1C9A" w:rsidRPr="004E1C9A">
        <w:rPr>
          <w:rFonts w:ascii="Times New Roman" w:hAnsi="Times New Roman"/>
          <w:sz w:val="24"/>
          <w:szCs w:val="24"/>
        </w:rPr>
        <w:t xml:space="preserve">eliable </w:t>
      </w:r>
      <w:r w:rsidR="00825AFE">
        <w:rPr>
          <w:rFonts w:ascii="Times New Roman" w:hAnsi="Times New Roman"/>
          <w:sz w:val="24"/>
          <w:szCs w:val="24"/>
        </w:rPr>
        <w:t xml:space="preserve">as well </w:t>
      </w:r>
      <w:r w:rsidR="004E1C9A" w:rsidRPr="004E1C9A">
        <w:rPr>
          <w:rFonts w:ascii="Times New Roman" w:hAnsi="Times New Roman"/>
          <w:sz w:val="24"/>
          <w:szCs w:val="24"/>
        </w:rPr>
        <w:t xml:space="preserve">for </w:t>
      </w:r>
      <w:r w:rsidR="00AF19B8" w:rsidRPr="004E1C9A">
        <w:rPr>
          <w:rFonts w:ascii="Times New Roman" w:hAnsi="Times New Roman"/>
          <w:sz w:val="24"/>
          <w:szCs w:val="24"/>
        </w:rPr>
        <w:t>th</w:t>
      </w:r>
      <w:r w:rsidR="00AF19B8">
        <w:rPr>
          <w:rFonts w:ascii="Times New Roman" w:hAnsi="Times New Roman"/>
          <w:sz w:val="24"/>
          <w:szCs w:val="24"/>
        </w:rPr>
        <w:t>ose</w:t>
      </w:r>
      <w:r w:rsidR="004E1C9A" w:rsidRPr="004E1C9A">
        <w:rPr>
          <w:rFonts w:ascii="Times New Roman" w:hAnsi="Times New Roman"/>
          <w:sz w:val="24"/>
          <w:szCs w:val="24"/>
        </w:rPr>
        <w:t xml:space="preserve"> publishing press</w:t>
      </w:r>
      <w:r w:rsidR="00AF19B8">
        <w:rPr>
          <w:rFonts w:ascii="Times New Roman" w:hAnsi="Times New Roman"/>
          <w:sz w:val="24"/>
          <w:szCs w:val="24"/>
        </w:rPr>
        <w:t>es</w:t>
      </w:r>
      <w:r w:rsidR="004E1C9A" w:rsidRPr="004E1C9A">
        <w:rPr>
          <w:rFonts w:ascii="Times New Roman" w:hAnsi="Times New Roman"/>
          <w:sz w:val="24"/>
          <w:szCs w:val="24"/>
        </w:rPr>
        <w:t xml:space="preserve"> enjoy high recognized status</w:t>
      </w:r>
      <w:r w:rsidR="00080A6A">
        <w:rPr>
          <w:rFonts w:ascii="Times New Roman" w:hAnsi="Times New Roman"/>
          <w:sz w:val="24"/>
          <w:szCs w:val="24"/>
        </w:rPr>
        <w:t xml:space="preserve"> in the academic circle</w:t>
      </w:r>
      <w:r w:rsidR="004E1C9A" w:rsidRPr="004E1C9A">
        <w:rPr>
          <w:rFonts w:ascii="Times New Roman" w:hAnsi="Times New Roman"/>
          <w:sz w:val="24"/>
          <w:szCs w:val="24"/>
        </w:rPr>
        <w:t>, such as University of Chicago Press, Harvard University Press, and Singapore Federal Publications.</w:t>
      </w:r>
      <w:r w:rsidR="00080A6A">
        <w:rPr>
          <w:rFonts w:ascii="Times New Roman" w:hAnsi="Times New Roman"/>
          <w:sz w:val="24"/>
          <w:szCs w:val="24"/>
        </w:rPr>
        <w:t xml:space="preserve"> (The lists of sources are attached to the appendix)</w:t>
      </w:r>
    </w:p>
    <w:p w14:paraId="226FCAA2" w14:textId="183EFB3D" w:rsidR="00FF4E5A" w:rsidRDefault="00227789" w:rsidP="00227789">
      <w:pPr>
        <w:spacing w:line="480" w:lineRule="auto"/>
        <w:jc w:val="both"/>
        <w:rPr>
          <w:rFonts w:ascii="Times New Roman" w:hAnsi="Times New Roman"/>
          <w:sz w:val="24"/>
          <w:szCs w:val="24"/>
          <w:lang w:eastAsia="zh-CN"/>
        </w:rPr>
      </w:pPr>
      <w:r>
        <w:rPr>
          <w:rFonts w:ascii="Times New Roman" w:hAnsi="Times New Roman"/>
          <w:sz w:val="24"/>
          <w:szCs w:val="24"/>
          <w:lang w:eastAsia="zh-CN"/>
        </w:rPr>
        <w:t>The theme interrogated in this project is eye-catching and highly topical because it is extended from a documentary film in 2019, which won the best Documentary Oscar that year.</w:t>
      </w:r>
      <w:r w:rsidR="00635DC0">
        <w:rPr>
          <w:rFonts w:ascii="Times New Roman" w:hAnsi="Times New Roman"/>
          <w:sz w:val="24"/>
          <w:szCs w:val="24"/>
          <w:lang w:eastAsia="zh-CN"/>
        </w:rPr>
        <w:t xml:space="preserve"> The film tells the story of Fuyao Group, a Chinese glass manufacture, investing in Dayton, Ohio to reopen the former General Motors assembly plant as a glass factory. The issues reflected from this film bec</w:t>
      </w:r>
      <w:r w:rsidR="003C1D36">
        <w:rPr>
          <w:rFonts w:ascii="Times New Roman" w:hAnsi="Times New Roman"/>
          <w:sz w:val="24"/>
          <w:szCs w:val="24"/>
          <w:lang w:eastAsia="zh-CN"/>
        </w:rPr>
        <w:t>a</w:t>
      </w:r>
      <w:r w:rsidR="00635DC0">
        <w:rPr>
          <w:rFonts w:ascii="Times New Roman" w:hAnsi="Times New Roman"/>
          <w:sz w:val="24"/>
          <w:szCs w:val="24"/>
          <w:lang w:eastAsia="zh-CN"/>
        </w:rPr>
        <w:t>me hot topic</w:t>
      </w:r>
      <w:r w:rsidR="003C1D36">
        <w:rPr>
          <w:rFonts w:ascii="Times New Roman" w:hAnsi="Times New Roman"/>
          <w:sz w:val="24"/>
          <w:szCs w:val="24"/>
          <w:lang w:eastAsia="zh-CN"/>
        </w:rPr>
        <w:t>s</w:t>
      </w:r>
      <w:r w:rsidR="00635DC0">
        <w:rPr>
          <w:rFonts w:ascii="Times New Roman" w:hAnsi="Times New Roman"/>
          <w:sz w:val="24"/>
          <w:szCs w:val="24"/>
          <w:lang w:eastAsia="zh-CN"/>
        </w:rPr>
        <w:t xml:space="preserve"> </w:t>
      </w:r>
      <w:r w:rsidR="003C1D36">
        <w:rPr>
          <w:rFonts w:ascii="Times New Roman" w:hAnsi="Times New Roman"/>
          <w:sz w:val="24"/>
          <w:szCs w:val="24"/>
          <w:lang w:eastAsia="zh-CN"/>
        </w:rPr>
        <w:t xml:space="preserve">and were discussed by the media </w:t>
      </w:r>
      <w:r w:rsidR="00635DC0">
        <w:rPr>
          <w:rFonts w:ascii="Times New Roman" w:hAnsi="Times New Roman"/>
          <w:sz w:val="24"/>
          <w:szCs w:val="24"/>
          <w:lang w:eastAsia="zh-CN"/>
        </w:rPr>
        <w:t xml:space="preserve">around the whole world. </w:t>
      </w:r>
      <w:r w:rsidR="003C1D36">
        <w:rPr>
          <w:rFonts w:ascii="Times New Roman" w:hAnsi="Times New Roman"/>
          <w:sz w:val="24"/>
          <w:szCs w:val="24"/>
          <w:lang w:eastAsia="zh-CN"/>
        </w:rPr>
        <w:t xml:space="preserve">For example, </w:t>
      </w:r>
      <w:proofErr w:type="spellStart"/>
      <w:r w:rsidR="002E73BA">
        <w:rPr>
          <w:rFonts w:ascii="Times New Roman" w:hAnsi="Times New Roman"/>
          <w:sz w:val="24"/>
          <w:szCs w:val="24"/>
          <w:lang w:eastAsia="zh-CN"/>
        </w:rPr>
        <w:t>IndieWire</w:t>
      </w:r>
      <w:proofErr w:type="spellEnd"/>
      <w:r w:rsidR="002E73BA">
        <w:rPr>
          <w:rStyle w:val="ab"/>
          <w:rFonts w:ascii="Times New Roman" w:hAnsi="Times New Roman"/>
          <w:sz w:val="24"/>
          <w:szCs w:val="24"/>
          <w:lang w:eastAsia="zh-CN"/>
        </w:rPr>
        <w:footnoteReference w:id="3"/>
      </w:r>
      <w:r w:rsidR="002E73BA">
        <w:rPr>
          <w:rFonts w:ascii="Times New Roman" w:hAnsi="Times New Roman"/>
          <w:sz w:val="24"/>
          <w:szCs w:val="24"/>
          <w:lang w:eastAsia="zh-CN"/>
        </w:rPr>
        <w:t xml:space="preserve"> believe</w:t>
      </w:r>
      <w:r w:rsidR="003C1D36">
        <w:rPr>
          <w:rFonts w:ascii="Times New Roman" w:hAnsi="Times New Roman"/>
          <w:sz w:val="24"/>
          <w:szCs w:val="24"/>
          <w:lang w:eastAsia="zh-CN"/>
        </w:rPr>
        <w:t>d</w:t>
      </w:r>
      <w:r w:rsidR="002E73BA">
        <w:rPr>
          <w:rFonts w:ascii="Times New Roman" w:hAnsi="Times New Roman"/>
          <w:sz w:val="24"/>
          <w:szCs w:val="24"/>
          <w:lang w:eastAsia="zh-CN"/>
        </w:rPr>
        <w:t xml:space="preserve"> the film </w:t>
      </w:r>
      <w:r w:rsidR="003C1D36">
        <w:rPr>
          <w:rFonts w:ascii="Times New Roman" w:hAnsi="Times New Roman"/>
          <w:sz w:val="24"/>
          <w:szCs w:val="24"/>
          <w:lang w:eastAsia="zh-CN"/>
        </w:rPr>
        <w:t>wa</w:t>
      </w:r>
      <w:r w:rsidR="002E73BA">
        <w:rPr>
          <w:rFonts w:ascii="Times New Roman" w:hAnsi="Times New Roman"/>
          <w:sz w:val="24"/>
          <w:szCs w:val="24"/>
          <w:lang w:eastAsia="zh-CN"/>
        </w:rPr>
        <w:t>s a charming tragicomedy in which Chinese and American enterprises are competing</w:t>
      </w:r>
      <w:r w:rsidR="00BF1170">
        <w:rPr>
          <w:rFonts w:ascii="Times New Roman" w:hAnsi="Times New Roman"/>
          <w:sz w:val="24"/>
          <w:szCs w:val="24"/>
          <w:lang w:eastAsia="zh-CN"/>
        </w:rPr>
        <w:t xml:space="preserve"> (Kohn, 2019)</w:t>
      </w:r>
      <w:r w:rsidR="002E73BA">
        <w:rPr>
          <w:rFonts w:ascii="Times New Roman" w:hAnsi="Times New Roman"/>
          <w:sz w:val="24"/>
          <w:szCs w:val="24"/>
          <w:lang w:eastAsia="zh-CN"/>
        </w:rPr>
        <w:t xml:space="preserve">. </w:t>
      </w:r>
      <w:r w:rsidR="0091659F">
        <w:rPr>
          <w:rFonts w:ascii="Times New Roman" w:hAnsi="Times New Roman"/>
          <w:sz w:val="24"/>
          <w:szCs w:val="24"/>
          <w:lang w:eastAsia="zh-CN"/>
        </w:rPr>
        <w:t xml:space="preserve">The Beijing </w:t>
      </w:r>
      <w:r w:rsidR="00F41CE4">
        <w:rPr>
          <w:rFonts w:ascii="Times New Roman" w:hAnsi="Times New Roman"/>
          <w:sz w:val="24"/>
          <w:szCs w:val="24"/>
          <w:lang w:eastAsia="zh-CN"/>
        </w:rPr>
        <w:t>N</w:t>
      </w:r>
      <w:r w:rsidR="002E73BA">
        <w:rPr>
          <w:rFonts w:ascii="Times New Roman" w:hAnsi="Times New Roman"/>
          <w:sz w:val="24"/>
          <w:szCs w:val="24"/>
          <w:lang w:eastAsia="zh-CN"/>
        </w:rPr>
        <w:t>ews</w:t>
      </w:r>
      <w:r w:rsidR="00F41CE4">
        <w:rPr>
          <w:rStyle w:val="ab"/>
          <w:rFonts w:ascii="Times New Roman" w:hAnsi="Times New Roman"/>
          <w:sz w:val="24"/>
          <w:szCs w:val="24"/>
          <w:lang w:eastAsia="zh-CN"/>
        </w:rPr>
        <w:footnoteReference w:id="4"/>
      </w:r>
      <w:r w:rsidR="002E73BA">
        <w:rPr>
          <w:rFonts w:ascii="Times New Roman" w:hAnsi="Times New Roman"/>
          <w:sz w:val="24"/>
          <w:szCs w:val="24"/>
          <w:lang w:eastAsia="zh-CN"/>
        </w:rPr>
        <w:t xml:space="preserve"> </w:t>
      </w:r>
      <w:r w:rsidR="00FF4E5A">
        <w:rPr>
          <w:rFonts w:ascii="Times New Roman" w:hAnsi="Times New Roman"/>
          <w:sz w:val="24"/>
          <w:szCs w:val="24"/>
          <w:lang w:eastAsia="zh-CN"/>
        </w:rPr>
        <w:t>ha</w:t>
      </w:r>
      <w:r w:rsidR="003C1D36">
        <w:rPr>
          <w:rFonts w:ascii="Times New Roman" w:hAnsi="Times New Roman"/>
          <w:sz w:val="24"/>
          <w:szCs w:val="24"/>
          <w:lang w:eastAsia="zh-CN"/>
        </w:rPr>
        <w:t>d</w:t>
      </w:r>
      <w:r w:rsidR="00FF4E5A">
        <w:rPr>
          <w:rFonts w:ascii="Times New Roman" w:hAnsi="Times New Roman"/>
          <w:sz w:val="24"/>
          <w:szCs w:val="24"/>
          <w:lang w:eastAsia="zh-CN"/>
        </w:rPr>
        <w:t xml:space="preserve"> </w:t>
      </w:r>
      <w:r w:rsidR="00036FDE">
        <w:rPr>
          <w:rFonts w:ascii="Times New Roman" w:hAnsi="Times New Roman"/>
          <w:sz w:val="24"/>
          <w:szCs w:val="24"/>
          <w:lang w:eastAsia="zh-CN"/>
        </w:rPr>
        <w:t>reported this film</w:t>
      </w:r>
      <w:r w:rsidR="00FF4E5A">
        <w:rPr>
          <w:rFonts w:ascii="Times New Roman" w:hAnsi="Times New Roman"/>
          <w:sz w:val="24"/>
          <w:szCs w:val="24"/>
          <w:lang w:eastAsia="zh-CN"/>
        </w:rPr>
        <w:t xml:space="preserve"> </w:t>
      </w:r>
      <w:r w:rsidR="00321F2A">
        <w:rPr>
          <w:rFonts w:ascii="Times New Roman" w:hAnsi="Times New Roman"/>
          <w:sz w:val="24"/>
          <w:szCs w:val="24"/>
          <w:lang w:eastAsia="zh-CN"/>
        </w:rPr>
        <w:t xml:space="preserve">as well </w:t>
      </w:r>
      <w:r w:rsidR="00FF4E5A">
        <w:rPr>
          <w:rFonts w:ascii="Times New Roman" w:hAnsi="Times New Roman"/>
          <w:sz w:val="24"/>
          <w:szCs w:val="24"/>
          <w:lang w:eastAsia="zh-CN"/>
        </w:rPr>
        <w:t>and represent</w:t>
      </w:r>
      <w:r w:rsidR="00321F2A">
        <w:rPr>
          <w:rFonts w:ascii="Times New Roman" w:hAnsi="Times New Roman"/>
          <w:sz w:val="24"/>
          <w:szCs w:val="24"/>
          <w:lang w:eastAsia="zh-CN"/>
        </w:rPr>
        <w:t>ed</w:t>
      </w:r>
      <w:r w:rsidR="00FF4E5A">
        <w:rPr>
          <w:rFonts w:ascii="Times New Roman" w:hAnsi="Times New Roman"/>
          <w:sz w:val="24"/>
          <w:szCs w:val="24"/>
          <w:lang w:eastAsia="zh-CN"/>
        </w:rPr>
        <w:t xml:space="preserve"> </w:t>
      </w:r>
      <w:r w:rsidR="00321F2A">
        <w:rPr>
          <w:rFonts w:ascii="Times New Roman" w:hAnsi="Times New Roman"/>
          <w:sz w:val="24"/>
          <w:szCs w:val="24"/>
          <w:lang w:eastAsia="zh-CN"/>
        </w:rPr>
        <w:t>‘political interpretation’</w:t>
      </w:r>
      <w:r w:rsidR="00321F2A" w:rsidRPr="00321F2A">
        <w:rPr>
          <w:rFonts w:ascii="Times New Roman" w:hAnsi="Times New Roman"/>
          <w:sz w:val="24"/>
          <w:szCs w:val="24"/>
          <w:lang w:eastAsia="zh-CN"/>
        </w:rPr>
        <w:t xml:space="preserve"> </w:t>
      </w:r>
      <w:r w:rsidR="00321F2A">
        <w:rPr>
          <w:rFonts w:ascii="Times New Roman" w:hAnsi="Times New Roman"/>
          <w:sz w:val="24"/>
          <w:szCs w:val="24"/>
          <w:lang w:eastAsia="zh-CN"/>
        </w:rPr>
        <w:t>with a Chinese style: “It is undoubted that Obama’s political ideas played a role in film production.</w:t>
      </w:r>
      <w:r w:rsidR="00B65E7C">
        <w:rPr>
          <w:rStyle w:val="ab"/>
          <w:rFonts w:ascii="Times New Roman" w:hAnsi="Times New Roman"/>
          <w:sz w:val="24"/>
          <w:szCs w:val="24"/>
          <w:lang w:eastAsia="zh-CN"/>
        </w:rPr>
        <w:footnoteReference w:id="5"/>
      </w:r>
      <w:r w:rsidR="00321F2A">
        <w:rPr>
          <w:rFonts w:ascii="Times New Roman" w:hAnsi="Times New Roman"/>
          <w:sz w:val="24"/>
          <w:szCs w:val="24"/>
          <w:lang w:eastAsia="zh-CN"/>
        </w:rPr>
        <w:t xml:space="preserve"> In terms of economy, Obama is an active advocator of globalization, and the bright ending of </w:t>
      </w:r>
      <w:r w:rsidR="00321F2A" w:rsidRPr="00321F2A">
        <w:rPr>
          <w:rFonts w:ascii="Times New Roman" w:hAnsi="Times New Roman"/>
          <w:i/>
          <w:iCs/>
          <w:sz w:val="24"/>
          <w:szCs w:val="24"/>
          <w:lang w:eastAsia="zh-CN"/>
        </w:rPr>
        <w:t>American Factory</w:t>
      </w:r>
      <w:r w:rsidR="00321F2A">
        <w:rPr>
          <w:rFonts w:ascii="Times New Roman" w:hAnsi="Times New Roman"/>
          <w:sz w:val="24"/>
          <w:szCs w:val="24"/>
          <w:lang w:eastAsia="zh-CN"/>
        </w:rPr>
        <w:t xml:space="preserve"> also demonstrates that globalization is not a poison of American economy”</w:t>
      </w:r>
      <w:r w:rsidR="00321F2A" w:rsidRPr="00321F2A">
        <w:rPr>
          <w:rFonts w:ascii="Times New Roman" w:hAnsi="Times New Roman"/>
          <w:sz w:val="24"/>
          <w:szCs w:val="24"/>
          <w:lang w:eastAsia="zh-CN"/>
        </w:rPr>
        <w:t xml:space="preserve"> </w:t>
      </w:r>
      <w:r w:rsidR="00321F2A">
        <w:rPr>
          <w:rFonts w:ascii="Times New Roman" w:hAnsi="Times New Roman"/>
          <w:sz w:val="24"/>
          <w:szCs w:val="24"/>
          <w:lang w:eastAsia="zh-CN"/>
        </w:rPr>
        <w:t>(Di, 2019).</w:t>
      </w:r>
      <w:r w:rsidR="003C1D36">
        <w:rPr>
          <w:rFonts w:ascii="Times New Roman" w:hAnsi="Times New Roman"/>
          <w:sz w:val="24"/>
          <w:szCs w:val="24"/>
          <w:lang w:eastAsia="zh-CN"/>
        </w:rPr>
        <w:t xml:space="preserve"> Notably, there are few academic researches on Fuyao Group</w:t>
      </w:r>
      <w:r w:rsidR="00D13FF9">
        <w:rPr>
          <w:rFonts w:ascii="Times New Roman" w:hAnsi="Times New Roman"/>
          <w:sz w:val="24"/>
          <w:szCs w:val="24"/>
          <w:lang w:eastAsia="zh-CN"/>
        </w:rPr>
        <w:t xml:space="preserve"> so far</w:t>
      </w:r>
      <w:r w:rsidR="003C1D36">
        <w:rPr>
          <w:rFonts w:ascii="Times New Roman" w:hAnsi="Times New Roman"/>
          <w:sz w:val="24"/>
          <w:szCs w:val="24"/>
          <w:lang w:eastAsia="zh-CN"/>
        </w:rPr>
        <w:t xml:space="preserve">, except for </w:t>
      </w:r>
      <w:r w:rsidR="00D13FF9">
        <w:rPr>
          <w:rFonts w:ascii="Times New Roman" w:hAnsi="Times New Roman"/>
          <w:sz w:val="24"/>
          <w:szCs w:val="24"/>
          <w:lang w:eastAsia="zh-CN"/>
        </w:rPr>
        <w:t xml:space="preserve">numerous </w:t>
      </w:r>
      <w:r w:rsidR="003C1D36">
        <w:rPr>
          <w:rFonts w:ascii="Times New Roman" w:hAnsi="Times New Roman"/>
          <w:sz w:val="24"/>
          <w:szCs w:val="24"/>
          <w:lang w:eastAsia="zh-CN"/>
        </w:rPr>
        <w:t>media articles</w:t>
      </w:r>
      <w:r w:rsidR="00A04192">
        <w:rPr>
          <w:rFonts w:ascii="Times New Roman" w:hAnsi="Times New Roman"/>
          <w:sz w:val="24"/>
          <w:szCs w:val="24"/>
          <w:lang w:eastAsia="zh-CN"/>
        </w:rPr>
        <w:t>. B</w:t>
      </w:r>
      <w:r w:rsidR="009F3C40">
        <w:rPr>
          <w:rFonts w:ascii="Times New Roman" w:hAnsi="Times New Roman"/>
          <w:sz w:val="24"/>
          <w:szCs w:val="24"/>
          <w:lang w:eastAsia="zh-CN"/>
        </w:rPr>
        <w:t xml:space="preserve">ut it doesn’t mean it </w:t>
      </w:r>
      <w:r w:rsidR="00D13FF9">
        <w:rPr>
          <w:rFonts w:ascii="Times New Roman" w:hAnsi="Times New Roman"/>
          <w:sz w:val="24"/>
          <w:szCs w:val="24"/>
          <w:lang w:eastAsia="zh-CN"/>
        </w:rPr>
        <w:t>does not deserve the attention from academic circles.</w:t>
      </w:r>
    </w:p>
    <w:p w14:paraId="05C20908" w14:textId="5F234BD1" w:rsidR="00321F2A" w:rsidRDefault="00321F2A">
      <w:pPr>
        <w:spacing w:after="0" w:line="240" w:lineRule="auto"/>
        <w:rPr>
          <w:rFonts w:ascii="Times New Roman" w:hAnsi="Times New Roman"/>
          <w:sz w:val="24"/>
          <w:szCs w:val="24"/>
          <w:lang w:eastAsia="zh-CN"/>
        </w:rPr>
      </w:pPr>
      <w:r>
        <w:rPr>
          <w:rFonts w:ascii="Times New Roman" w:hAnsi="Times New Roman"/>
          <w:sz w:val="24"/>
          <w:szCs w:val="24"/>
          <w:lang w:eastAsia="zh-CN"/>
        </w:rPr>
        <w:br w:type="page"/>
      </w:r>
    </w:p>
    <w:p w14:paraId="2FBED420" w14:textId="5483AE6B" w:rsidR="004E1C9A" w:rsidRPr="00B43471" w:rsidRDefault="004E1C9A" w:rsidP="004E1C9A">
      <w:pPr>
        <w:rPr>
          <w:rFonts w:ascii="Times New Roman" w:hAnsi="Times New Roman"/>
          <w:sz w:val="24"/>
          <w:szCs w:val="24"/>
          <w:lang w:eastAsia="zh-CN"/>
        </w:rPr>
      </w:pPr>
      <w:r w:rsidRPr="00B43471">
        <w:rPr>
          <w:rFonts w:ascii="Times New Roman" w:hAnsi="Times New Roman"/>
          <w:sz w:val="24"/>
          <w:szCs w:val="24"/>
          <w:lang w:eastAsia="zh-CN"/>
        </w:rPr>
        <w:lastRenderedPageBreak/>
        <w:t>Blog 2</w:t>
      </w:r>
    </w:p>
    <w:p w14:paraId="46DCA079" w14:textId="77777777" w:rsidR="004E1C9A" w:rsidRPr="00110855" w:rsidRDefault="004E1C9A" w:rsidP="004E1C9A">
      <w:pPr>
        <w:spacing w:after="100" w:afterAutospacing="1" w:line="480" w:lineRule="auto"/>
        <w:jc w:val="both"/>
        <w:rPr>
          <w:rFonts w:ascii="Times New Roman" w:hAnsi="Times New Roman"/>
          <w:sz w:val="24"/>
          <w:szCs w:val="24"/>
          <w:lang w:eastAsia="zh-CN"/>
        </w:rPr>
      </w:pPr>
      <w:r w:rsidRPr="00110855">
        <w:rPr>
          <w:rFonts w:ascii="Times New Roman" w:hAnsi="Times New Roman"/>
          <w:sz w:val="24"/>
          <w:szCs w:val="24"/>
          <w:lang w:eastAsia="zh-CN"/>
        </w:rPr>
        <w:t xml:space="preserve">Since China has to get involved increasingly in the process of globalization, Chinese people's awareness of business ethical issues is becoming explicit and international (Xiang, 2018, p.602). A documentary film called “American Factory” in 2019 focused on the cultural conflicts in an international enterprise, concerning </w:t>
      </w:r>
      <w:r>
        <w:rPr>
          <w:rFonts w:ascii="Times New Roman" w:hAnsi="Times New Roman"/>
          <w:sz w:val="24"/>
          <w:szCs w:val="24"/>
          <w:lang w:eastAsia="zh-CN"/>
        </w:rPr>
        <w:t xml:space="preserve">different </w:t>
      </w:r>
      <w:r w:rsidRPr="00110855">
        <w:rPr>
          <w:rFonts w:ascii="Times New Roman" w:hAnsi="Times New Roman"/>
          <w:sz w:val="24"/>
          <w:szCs w:val="24"/>
          <w:lang w:eastAsia="zh-CN"/>
        </w:rPr>
        <w:t>corporate culture</w:t>
      </w:r>
      <w:r>
        <w:rPr>
          <w:rFonts w:ascii="Times New Roman" w:hAnsi="Times New Roman"/>
          <w:sz w:val="24"/>
          <w:szCs w:val="24"/>
          <w:lang w:eastAsia="zh-CN"/>
        </w:rPr>
        <w:t>s</w:t>
      </w:r>
      <w:r w:rsidRPr="00110855">
        <w:rPr>
          <w:rFonts w:ascii="Times New Roman" w:hAnsi="Times New Roman"/>
          <w:sz w:val="24"/>
          <w:szCs w:val="24"/>
          <w:lang w:eastAsia="zh-CN"/>
        </w:rPr>
        <w:t xml:space="preserve"> and even national culture</w:t>
      </w:r>
      <w:r>
        <w:rPr>
          <w:rFonts w:ascii="Times New Roman" w:hAnsi="Times New Roman"/>
          <w:sz w:val="24"/>
          <w:szCs w:val="24"/>
          <w:lang w:eastAsia="zh-CN"/>
        </w:rPr>
        <w:t>s</w:t>
      </w:r>
      <w:r w:rsidRPr="00110855">
        <w:rPr>
          <w:rFonts w:ascii="Times New Roman" w:hAnsi="Times New Roman"/>
          <w:sz w:val="24"/>
          <w:szCs w:val="24"/>
          <w:lang w:eastAsia="zh-CN"/>
        </w:rPr>
        <w:t>. Thus, this trend of economic globalization enlightens me to the theme that is about how a Chinese international enterprise grown from Confucianism develops in the context of globalization and what kind of balance should be stricken in the multicultural workplace is conducive to the development of an international corporate. The conceptual framework will be oriented by “Confucius business ethics”</w:t>
      </w:r>
      <w:r>
        <w:rPr>
          <w:rFonts w:ascii="Times New Roman" w:hAnsi="Times New Roman"/>
          <w:sz w:val="24"/>
          <w:szCs w:val="24"/>
          <w:lang w:eastAsia="zh-CN"/>
        </w:rPr>
        <w:t>,</w:t>
      </w:r>
      <w:r w:rsidRPr="00110855">
        <w:rPr>
          <w:rFonts w:ascii="Times New Roman" w:hAnsi="Times New Roman"/>
          <w:sz w:val="24"/>
          <w:szCs w:val="24"/>
          <w:lang w:eastAsia="zh-CN"/>
        </w:rPr>
        <w:t xml:space="preserve"> “corporate culture”</w:t>
      </w:r>
      <w:r>
        <w:rPr>
          <w:rFonts w:ascii="Times New Roman" w:hAnsi="Times New Roman"/>
          <w:sz w:val="24"/>
          <w:szCs w:val="24"/>
          <w:lang w:eastAsia="zh-CN"/>
        </w:rPr>
        <w:t xml:space="preserve"> and “sustainable development”</w:t>
      </w:r>
      <w:r w:rsidRPr="00110855">
        <w:rPr>
          <w:rFonts w:ascii="Times New Roman" w:hAnsi="Times New Roman"/>
          <w:sz w:val="24"/>
          <w:szCs w:val="24"/>
          <w:lang w:eastAsia="zh-CN"/>
        </w:rPr>
        <w:t>.</w:t>
      </w:r>
    </w:p>
    <w:p w14:paraId="19051B6D" w14:textId="77777777" w:rsidR="004E1C9A" w:rsidRDefault="004E1C9A" w:rsidP="004E1C9A">
      <w:pPr>
        <w:jc w:val="center"/>
        <w:rPr>
          <w:lang w:eastAsia="zh-CN"/>
        </w:rPr>
      </w:pPr>
      <w:r w:rsidRPr="00E6254A">
        <w:rPr>
          <w:noProof/>
        </w:rPr>
        <w:drawing>
          <wp:inline distT="0" distB="0" distL="0" distR="0" wp14:anchorId="598563E7" wp14:editId="6D566EE8">
            <wp:extent cx="4032250" cy="287020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032250" cy="2870200"/>
                    </a:xfrm>
                    <a:prstGeom prst="rect">
                      <a:avLst/>
                    </a:prstGeom>
                    <a:noFill/>
                    <a:ln>
                      <a:noFill/>
                    </a:ln>
                  </pic:spPr>
                </pic:pic>
              </a:graphicData>
            </a:graphic>
          </wp:inline>
        </w:drawing>
      </w:r>
    </w:p>
    <w:p w14:paraId="73F9D36D" w14:textId="445FC4DA" w:rsidR="004E1C9A" w:rsidRPr="00AB7296" w:rsidRDefault="004E1C9A" w:rsidP="004E1C9A">
      <w:pPr>
        <w:jc w:val="center"/>
        <w:rPr>
          <w:rFonts w:ascii="Times New Roman" w:hAnsi="Times New Roman"/>
          <w:lang w:eastAsia="zh-CN"/>
        </w:rPr>
      </w:pPr>
      <w:r w:rsidRPr="00AB7296">
        <w:rPr>
          <w:rFonts w:ascii="Times New Roman" w:hAnsi="Times New Roman"/>
          <w:lang w:eastAsia="zh-CN"/>
        </w:rPr>
        <w:t xml:space="preserve">Figure </w:t>
      </w:r>
      <w:r w:rsidR="0085257E" w:rsidRPr="00AB7296">
        <w:rPr>
          <w:rFonts w:ascii="Times New Roman" w:hAnsi="Times New Roman"/>
          <w:lang w:eastAsia="zh-CN"/>
        </w:rPr>
        <w:t>4</w:t>
      </w:r>
      <w:r w:rsidRPr="00AB7296">
        <w:rPr>
          <w:rFonts w:ascii="Times New Roman" w:hAnsi="Times New Roman"/>
          <w:lang w:eastAsia="zh-CN"/>
        </w:rPr>
        <w:t>: Obama's Twitter</w:t>
      </w:r>
    </w:p>
    <w:p w14:paraId="6E530E82" w14:textId="77777777" w:rsidR="00810463" w:rsidRDefault="004E1C9A" w:rsidP="004E1C9A">
      <w:pPr>
        <w:spacing w:after="100" w:afterAutospacing="1" w:line="480" w:lineRule="auto"/>
        <w:jc w:val="both"/>
        <w:rPr>
          <w:rFonts w:ascii="Times New Roman" w:hAnsi="Times New Roman"/>
          <w:sz w:val="24"/>
          <w:szCs w:val="24"/>
          <w:lang w:eastAsia="zh-CN"/>
        </w:rPr>
      </w:pPr>
      <w:r w:rsidRPr="00110855">
        <w:rPr>
          <w:rFonts w:ascii="Times New Roman" w:hAnsi="Times New Roman"/>
          <w:sz w:val="24"/>
          <w:szCs w:val="24"/>
          <w:lang w:eastAsia="zh-CN"/>
        </w:rPr>
        <w:t xml:space="preserve">Max Weber does not uphold Confucianism as an impetus to improve industrial capitalism in the process of modernization of China (Weber, 1951), while some contemporary scholars contend </w:t>
      </w:r>
      <w:r w:rsidRPr="00110855">
        <w:rPr>
          <w:rFonts w:ascii="Times New Roman" w:hAnsi="Times New Roman"/>
          <w:sz w:val="24"/>
          <w:szCs w:val="24"/>
        </w:rPr>
        <w:t xml:space="preserve">Confucian ethics is not incompatible with the capitalist logic and may probably help </w:t>
      </w:r>
      <w:r w:rsidRPr="00110855">
        <w:rPr>
          <w:rFonts w:ascii="Times New Roman" w:hAnsi="Times New Roman"/>
          <w:sz w:val="24"/>
          <w:szCs w:val="24"/>
        </w:rPr>
        <w:lastRenderedPageBreak/>
        <w:t>China to construct a proper form of modern industrial capitalism (</w:t>
      </w:r>
      <w:r w:rsidRPr="00110855">
        <w:rPr>
          <w:rFonts w:ascii="Times New Roman" w:hAnsi="Times New Roman"/>
          <w:sz w:val="24"/>
          <w:szCs w:val="24"/>
          <w:lang w:eastAsia="zh-CN"/>
        </w:rPr>
        <w:t xml:space="preserve">Tu, 1996, p.10; </w:t>
      </w:r>
      <w:proofErr w:type="spellStart"/>
      <w:r w:rsidRPr="00110855">
        <w:rPr>
          <w:rFonts w:ascii="Times New Roman" w:hAnsi="Times New Roman"/>
          <w:sz w:val="24"/>
          <w:szCs w:val="24"/>
          <w:lang w:eastAsia="zh-CN"/>
        </w:rPr>
        <w:t>Elstein</w:t>
      </w:r>
      <w:proofErr w:type="spellEnd"/>
      <w:r w:rsidRPr="00110855">
        <w:rPr>
          <w:rFonts w:ascii="Times New Roman" w:hAnsi="Times New Roman"/>
          <w:sz w:val="24"/>
          <w:szCs w:val="24"/>
          <w:lang w:eastAsia="zh-CN"/>
        </w:rPr>
        <w:t>, et al, 2017, p.53). Even though Confucius delt much about ethics and politics, and articulated few regarding business, it contains the ethical ideas serving as the origin and resources for some concepts and thoughts which are related to Chinese business ethical studies (</w:t>
      </w:r>
      <w:proofErr w:type="spellStart"/>
      <w:r w:rsidRPr="00110855">
        <w:rPr>
          <w:rFonts w:ascii="Times New Roman" w:hAnsi="Times New Roman"/>
          <w:sz w:val="24"/>
          <w:szCs w:val="24"/>
          <w:lang w:eastAsia="zh-CN"/>
        </w:rPr>
        <w:t>Elstein</w:t>
      </w:r>
      <w:proofErr w:type="spellEnd"/>
      <w:r w:rsidRPr="00110855">
        <w:rPr>
          <w:rFonts w:ascii="Times New Roman" w:hAnsi="Times New Roman"/>
          <w:sz w:val="24"/>
          <w:szCs w:val="24"/>
          <w:lang w:eastAsia="zh-CN"/>
        </w:rPr>
        <w:t xml:space="preserve">, 2017, p.55). </w:t>
      </w:r>
      <w:r>
        <w:rPr>
          <w:rFonts w:ascii="Times New Roman" w:hAnsi="Times New Roman"/>
          <w:sz w:val="24"/>
          <w:szCs w:val="24"/>
          <w:lang w:eastAsia="zh-CN"/>
        </w:rPr>
        <w:t xml:space="preserve"> </w:t>
      </w:r>
    </w:p>
    <w:p w14:paraId="5230EA97" w14:textId="79B0E0E2" w:rsidR="004E1C9A" w:rsidRDefault="004E1C9A" w:rsidP="004E1C9A">
      <w:pPr>
        <w:spacing w:after="100" w:afterAutospacing="1" w:line="480" w:lineRule="auto"/>
        <w:jc w:val="both"/>
        <w:rPr>
          <w:rFonts w:ascii="Times New Roman" w:hAnsi="Times New Roman"/>
          <w:sz w:val="24"/>
          <w:szCs w:val="24"/>
          <w:lang w:eastAsia="zh-CN"/>
        </w:rPr>
      </w:pPr>
      <w:r w:rsidRPr="00110855">
        <w:rPr>
          <w:rFonts w:ascii="Times New Roman" w:hAnsi="Times New Roman"/>
          <w:sz w:val="24"/>
          <w:szCs w:val="24"/>
          <w:lang w:eastAsia="zh-CN"/>
        </w:rPr>
        <w:t xml:space="preserve">In terms of “Organization culture”, it has been defined widely in distinctive ways and therefore has various competing ideas concerning the fundamental framework. It can be the shared beliefs </w:t>
      </w:r>
      <w:r w:rsidRPr="00CD799E">
        <w:rPr>
          <w:rFonts w:ascii="Times New Roman" w:hAnsi="Times New Roman"/>
          <w:sz w:val="24"/>
          <w:szCs w:val="24"/>
          <w:lang w:eastAsia="zh-CN"/>
        </w:rPr>
        <w:t xml:space="preserve">of the top management (Schwartz, 1981; Bernstein, 2004); the rules or norms for </w:t>
      </w:r>
      <w:proofErr w:type="spellStart"/>
      <w:r w:rsidRPr="00CD799E">
        <w:rPr>
          <w:rFonts w:ascii="Times New Roman" w:hAnsi="Times New Roman"/>
          <w:sz w:val="24"/>
          <w:szCs w:val="24"/>
          <w:lang w:eastAsia="zh-CN"/>
        </w:rPr>
        <w:t>behavior</w:t>
      </w:r>
      <w:proofErr w:type="spellEnd"/>
      <w:r w:rsidRPr="00CD799E">
        <w:rPr>
          <w:rFonts w:ascii="Times New Roman" w:hAnsi="Times New Roman"/>
          <w:sz w:val="24"/>
          <w:szCs w:val="24"/>
          <w:lang w:eastAsia="zh-CN"/>
        </w:rPr>
        <w:t xml:space="preserve"> (Trice, 1984; </w:t>
      </w:r>
      <w:proofErr w:type="spellStart"/>
      <w:r w:rsidRPr="00CD799E">
        <w:rPr>
          <w:rFonts w:ascii="Times New Roman" w:hAnsi="Times New Roman"/>
          <w:sz w:val="24"/>
          <w:szCs w:val="24"/>
          <w:lang w:eastAsia="zh-CN"/>
        </w:rPr>
        <w:t>Kuttner</w:t>
      </w:r>
      <w:proofErr w:type="spellEnd"/>
      <w:r w:rsidRPr="00CD799E">
        <w:rPr>
          <w:rFonts w:ascii="Times New Roman" w:hAnsi="Times New Roman"/>
          <w:sz w:val="24"/>
          <w:szCs w:val="24"/>
          <w:lang w:eastAsia="zh-CN"/>
        </w:rPr>
        <w:t xml:space="preserve">, 1994); the pattern describing the </w:t>
      </w:r>
      <w:proofErr w:type="spellStart"/>
      <w:r w:rsidRPr="00CD799E">
        <w:rPr>
          <w:rFonts w:ascii="Times New Roman" w:hAnsi="Times New Roman"/>
          <w:sz w:val="24"/>
          <w:szCs w:val="24"/>
          <w:lang w:eastAsia="zh-CN"/>
        </w:rPr>
        <w:t>behavior</w:t>
      </w:r>
      <w:proofErr w:type="spellEnd"/>
      <w:r w:rsidRPr="00CD799E">
        <w:rPr>
          <w:rFonts w:ascii="Times New Roman" w:hAnsi="Times New Roman"/>
          <w:sz w:val="24"/>
          <w:szCs w:val="24"/>
          <w:lang w:eastAsia="zh-CN"/>
        </w:rPr>
        <w:t xml:space="preserve"> and emotions in the organizations (</w:t>
      </w:r>
      <w:proofErr w:type="spellStart"/>
      <w:r w:rsidRPr="00CD799E">
        <w:rPr>
          <w:rFonts w:ascii="Times New Roman" w:hAnsi="Times New Roman"/>
          <w:sz w:val="24"/>
          <w:szCs w:val="24"/>
          <w:lang w:eastAsia="zh-CN"/>
        </w:rPr>
        <w:t>Smircich</w:t>
      </w:r>
      <w:proofErr w:type="spellEnd"/>
      <w:r w:rsidRPr="00CD799E">
        <w:rPr>
          <w:rFonts w:ascii="Times New Roman" w:hAnsi="Times New Roman"/>
          <w:sz w:val="24"/>
          <w:szCs w:val="24"/>
          <w:lang w:eastAsia="zh-CN"/>
        </w:rPr>
        <w:t>, 1983; Head, 2004; Schein, 2004)</w:t>
      </w:r>
      <w:r w:rsidR="00B83B2C" w:rsidRPr="00CD799E">
        <w:rPr>
          <w:rFonts w:ascii="Times New Roman" w:hAnsi="Times New Roman" w:hint="eastAsia"/>
          <w:sz w:val="24"/>
          <w:szCs w:val="24"/>
          <w:lang w:eastAsia="zh-CN"/>
        </w:rPr>
        <w:t>；</w:t>
      </w:r>
      <w:r w:rsidR="00B83B2C" w:rsidRPr="00CD799E">
        <w:rPr>
          <w:rFonts w:ascii="Times New Roman" w:hAnsi="Times New Roman" w:hint="eastAsia"/>
          <w:sz w:val="24"/>
          <w:szCs w:val="24"/>
          <w:lang w:eastAsia="zh-CN"/>
        </w:rPr>
        <w:t>a</w:t>
      </w:r>
      <w:r w:rsidR="00532423" w:rsidRPr="00CD799E">
        <w:rPr>
          <w:rFonts w:ascii="Times New Roman" w:hAnsi="Times New Roman"/>
          <w:sz w:val="24"/>
          <w:szCs w:val="24"/>
          <w:lang w:eastAsia="zh-CN"/>
        </w:rPr>
        <w:t>n</w:t>
      </w:r>
      <w:r w:rsidR="00B83B2C" w:rsidRPr="00CD799E">
        <w:rPr>
          <w:rFonts w:ascii="Times New Roman" w:hAnsi="Times New Roman"/>
          <w:sz w:val="24"/>
          <w:szCs w:val="24"/>
          <w:lang w:eastAsia="zh-CN"/>
        </w:rPr>
        <w:t xml:space="preserve"> organizational </w:t>
      </w:r>
      <w:r w:rsidR="00532423" w:rsidRPr="00CD799E">
        <w:rPr>
          <w:rFonts w:ascii="Times New Roman" w:hAnsi="Times New Roman"/>
          <w:sz w:val="24"/>
          <w:szCs w:val="24"/>
          <w:lang w:eastAsia="zh-CN"/>
        </w:rPr>
        <w:t>environment</w:t>
      </w:r>
      <w:r w:rsidR="00B83B2C" w:rsidRPr="00CD799E">
        <w:rPr>
          <w:rFonts w:ascii="Times New Roman" w:hAnsi="Times New Roman"/>
          <w:sz w:val="24"/>
          <w:szCs w:val="24"/>
          <w:lang w:eastAsia="zh-CN"/>
        </w:rPr>
        <w:t xml:space="preserve"> to </w:t>
      </w:r>
      <w:r w:rsidR="00532423" w:rsidRPr="00CD799E">
        <w:rPr>
          <w:rFonts w:ascii="Times New Roman" w:hAnsi="Times New Roman"/>
          <w:sz w:val="24"/>
          <w:szCs w:val="24"/>
          <w:lang w:eastAsia="zh-CN"/>
        </w:rPr>
        <w:t>promote</w:t>
      </w:r>
      <w:r w:rsidR="00B83B2C" w:rsidRPr="00CD799E">
        <w:rPr>
          <w:rFonts w:ascii="Times New Roman" w:hAnsi="Times New Roman"/>
          <w:sz w:val="24"/>
          <w:szCs w:val="24"/>
          <w:lang w:eastAsia="zh-CN"/>
        </w:rPr>
        <w:t xml:space="preserve"> organizational members’ </w:t>
      </w:r>
      <w:r w:rsidR="00532423" w:rsidRPr="00CD799E">
        <w:rPr>
          <w:rFonts w:ascii="Times New Roman" w:hAnsi="Times New Roman"/>
          <w:sz w:val="24"/>
          <w:szCs w:val="24"/>
          <w:lang w:eastAsia="zh-CN"/>
        </w:rPr>
        <w:t xml:space="preserve">job performance </w:t>
      </w:r>
      <w:r w:rsidR="00B83B2C" w:rsidRPr="00CD799E">
        <w:rPr>
          <w:rFonts w:ascii="Times New Roman" w:hAnsi="Times New Roman"/>
          <w:sz w:val="24"/>
          <w:szCs w:val="24"/>
          <w:lang w:eastAsia="zh-CN"/>
        </w:rPr>
        <w:t>and</w:t>
      </w:r>
      <w:r w:rsidR="00532423" w:rsidRPr="00CD799E">
        <w:rPr>
          <w:rFonts w:ascii="Times New Roman" w:hAnsi="Times New Roman"/>
          <w:sz w:val="24"/>
          <w:szCs w:val="24"/>
          <w:lang w:eastAsia="zh-CN"/>
        </w:rPr>
        <w:t xml:space="preserve"> engagement</w:t>
      </w:r>
      <w:r w:rsidR="00B83B2C" w:rsidRPr="00CD799E">
        <w:rPr>
          <w:rFonts w:ascii="Times New Roman" w:hAnsi="Times New Roman"/>
          <w:sz w:val="24"/>
          <w:szCs w:val="24"/>
          <w:lang w:eastAsia="zh-CN"/>
        </w:rPr>
        <w:t xml:space="preserve"> (Meng, J. and </w:t>
      </w:r>
      <w:r w:rsidR="00B83B2C" w:rsidRPr="00CD799E">
        <w:rPr>
          <w:rFonts w:ascii="Times New Roman" w:hAnsi="Times New Roman" w:hint="eastAsia"/>
          <w:sz w:val="24"/>
          <w:szCs w:val="24"/>
          <w:lang w:eastAsia="zh-CN"/>
        </w:rPr>
        <w:t>B</w:t>
      </w:r>
      <w:r w:rsidR="00B83B2C" w:rsidRPr="00CD799E">
        <w:rPr>
          <w:rFonts w:ascii="Times New Roman" w:hAnsi="Times New Roman"/>
          <w:sz w:val="24"/>
          <w:szCs w:val="24"/>
          <w:lang w:eastAsia="zh-CN"/>
        </w:rPr>
        <w:t xml:space="preserve">erger, B.K., 2018); </w:t>
      </w:r>
      <w:r w:rsidR="00653781">
        <w:rPr>
          <w:rFonts w:ascii="Times New Roman" w:hAnsi="Times New Roman"/>
          <w:sz w:val="24"/>
          <w:szCs w:val="24"/>
          <w:lang w:eastAsia="zh-CN"/>
        </w:rPr>
        <w:t>a shared social construction in an organization that influences the ways that employees interact with each other and with the environment (</w:t>
      </w:r>
      <w:proofErr w:type="spellStart"/>
      <w:r w:rsidR="00653781">
        <w:rPr>
          <w:rFonts w:ascii="Times New Roman" w:hAnsi="Times New Roman"/>
          <w:sz w:val="24"/>
          <w:szCs w:val="24"/>
          <w:lang w:eastAsia="zh-CN"/>
        </w:rPr>
        <w:t>Elsbach</w:t>
      </w:r>
      <w:proofErr w:type="spellEnd"/>
      <w:r w:rsidR="00653781">
        <w:rPr>
          <w:rFonts w:ascii="Times New Roman" w:hAnsi="Times New Roman"/>
          <w:sz w:val="24"/>
          <w:szCs w:val="24"/>
          <w:lang w:eastAsia="zh-CN"/>
        </w:rPr>
        <w:t xml:space="preserve"> &amp; </w:t>
      </w:r>
      <w:proofErr w:type="spellStart"/>
      <w:r w:rsidR="00653781">
        <w:rPr>
          <w:rFonts w:ascii="Times New Roman" w:hAnsi="Times New Roman"/>
          <w:sz w:val="24"/>
          <w:szCs w:val="24"/>
          <w:lang w:eastAsia="zh-CN"/>
        </w:rPr>
        <w:t>Stigliani</w:t>
      </w:r>
      <w:proofErr w:type="spellEnd"/>
      <w:r w:rsidR="00653781">
        <w:rPr>
          <w:rFonts w:ascii="Times New Roman" w:hAnsi="Times New Roman"/>
          <w:sz w:val="24"/>
          <w:szCs w:val="24"/>
          <w:lang w:eastAsia="zh-CN"/>
        </w:rPr>
        <w:t>, 2018; Balaji et al., 2020)</w:t>
      </w:r>
      <w:r w:rsidR="00CD799E">
        <w:rPr>
          <w:rFonts w:ascii="Times New Roman" w:hAnsi="Times New Roman"/>
          <w:sz w:val="24"/>
          <w:szCs w:val="24"/>
          <w:lang w:eastAsia="zh-CN"/>
        </w:rPr>
        <w:t xml:space="preserve">; </w:t>
      </w:r>
      <w:r w:rsidR="00810463">
        <w:rPr>
          <w:rFonts w:ascii="Times New Roman" w:hAnsi="Times New Roman"/>
          <w:sz w:val="24"/>
          <w:szCs w:val="24"/>
          <w:lang w:eastAsia="zh-CN"/>
        </w:rPr>
        <w:t xml:space="preserve">the codes and habits taken as </w:t>
      </w:r>
      <w:r w:rsidR="00CD799E">
        <w:rPr>
          <w:rFonts w:ascii="Times New Roman" w:hAnsi="Times New Roman"/>
          <w:sz w:val="24"/>
          <w:szCs w:val="24"/>
          <w:lang w:eastAsia="zh-CN"/>
        </w:rPr>
        <w:t>truth accepted by all members in communicating within an organization (</w:t>
      </w:r>
      <w:proofErr w:type="spellStart"/>
      <w:r w:rsidR="00CD799E" w:rsidRPr="00B03A35">
        <w:rPr>
          <w:rFonts w:ascii="Times New Roman" w:hAnsi="Times New Roman"/>
          <w:color w:val="000000" w:themeColor="text1"/>
          <w:sz w:val="24"/>
          <w:szCs w:val="24"/>
        </w:rPr>
        <w:t>N</w:t>
      </w:r>
      <w:r w:rsidR="00CD799E">
        <w:rPr>
          <w:rFonts w:ascii="Times New Roman" w:hAnsi="Times New Roman"/>
          <w:color w:val="000000" w:themeColor="text1"/>
          <w:sz w:val="24"/>
          <w:szCs w:val="24"/>
        </w:rPr>
        <w:t>ruyen</w:t>
      </w:r>
      <w:proofErr w:type="spellEnd"/>
      <w:r w:rsidR="00CD799E" w:rsidRPr="00B03A35">
        <w:rPr>
          <w:rFonts w:ascii="Times New Roman" w:hAnsi="Times New Roman"/>
          <w:color w:val="000000" w:themeColor="text1"/>
          <w:sz w:val="24"/>
          <w:szCs w:val="24"/>
        </w:rPr>
        <w:t xml:space="preserve">, P.T., </w:t>
      </w:r>
      <w:r w:rsidR="00CD799E" w:rsidRPr="00CD799E">
        <w:rPr>
          <w:rFonts w:ascii="Times New Roman" w:hAnsi="Times New Roman"/>
          <w:color w:val="000000" w:themeColor="text1"/>
          <w:sz w:val="24"/>
          <w:szCs w:val="24"/>
        </w:rPr>
        <w:t>et al</w:t>
      </w:r>
      <w:r w:rsidR="00CD799E">
        <w:rPr>
          <w:rFonts w:ascii="Times New Roman" w:hAnsi="Times New Roman"/>
          <w:color w:val="000000" w:themeColor="text1"/>
          <w:sz w:val="24"/>
          <w:szCs w:val="24"/>
        </w:rPr>
        <w:t xml:space="preserve">., </w:t>
      </w:r>
      <w:r w:rsidR="00CD799E" w:rsidRPr="00B03A35">
        <w:rPr>
          <w:rFonts w:ascii="Times New Roman" w:hAnsi="Times New Roman"/>
          <w:color w:val="000000" w:themeColor="text1"/>
          <w:sz w:val="24"/>
          <w:szCs w:val="24"/>
        </w:rPr>
        <w:t>2020</w:t>
      </w:r>
      <w:r w:rsidR="00CD799E">
        <w:rPr>
          <w:rFonts w:ascii="Times New Roman" w:hAnsi="Times New Roman"/>
          <w:color w:val="000000" w:themeColor="text1"/>
          <w:sz w:val="24"/>
          <w:szCs w:val="24"/>
        </w:rPr>
        <w:t xml:space="preserve">). </w:t>
      </w:r>
      <w:r w:rsidRPr="00110855">
        <w:rPr>
          <w:rFonts w:ascii="Times New Roman" w:hAnsi="Times New Roman"/>
          <w:sz w:val="24"/>
          <w:szCs w:val="24"/>
          <w:lang w:eastAsia="zh-CN"/>
        </w:rPr>
        <w:t xml:space="preserve">According to </w:t>
      </w:r>
      <w:proofErr w:type="spellStart"/>
      <w:r w:rsidRPr="00110855">
        <w:rPr>
          <w:rFonts w:ascii="Times New Roman" w:hAnsi="Times New Roman"/>
          <w:sz w:val="24"/>
          <w:szCs w:val="24"/>
          <w:lang w:eastAsia="zh-CN"/>
        </w:rPr>
        <w:t>Linnenlueche</w:t>
      </w:r>
      <w:proofErr w:type="spellEnd"/>
      <w:r w:rsidRPr="00110855">
        <w:rPr>
          <w:rFonts w:ascii="Times New Roman" w:hAnsi="Times New Roman"/>
          <w:sz w:val="24"/>
          <w:szCs w:val="24"/>
          <w:lang w:eastAsia="zh-CN"/>
        </w:rPr>
        <w:t xml:space="preserve"> et al, they create a ‘three-level typology of culture’ (2010, p.358), involving ontological study</w:t>
      </w:r>
      <w:r w:rsidR="00C457F0">
        <w:rPr>
          <w:rFonts w:ascii="Times New Roman" w:hAnsi="Times New Roman"/>
          <w:sz w:val="24"/>
          <w:szCs w:val="24"/>
          <w:lang w:eastAsia="zh-CN"/>
        </w:rPr>
        <w:t>,</w:t>
      </w:r>
      <w:r w:rsidRPr="00110855">
        <w:rPr>
          <w:rFonts w:ascii="Times New Roman" w:hAnsi="Times New Roman"/>
          <w:sz w:val="24"/>
          <w:szCs w:val="24"/>
          <w:lang w:eastAsia="zh-CN"/>
        </w:rPr>
        <w:t xml:space="preserve"> three reliable representations, and the role of organizational culture. </w:t>
      </w:r>
    </w:p>
    <w:p w14:paraId="11B03E62" w14:textId="77777777" w:rsidR="00C457F0" w:rsidRDefault="00C457F0" w:rsidP="004E1C9A">
      <w:pPr>
        <w:spacing w:after="100" w:afterAutospacing="1" w:line="480" w:lineRule="auto"/>
        <w:jc w:val="both"/>
        <w:rPr>
          <w:rFonts w:ascii="Times New Roman" w:hAnsi="Times New Roman"/>
          <w:sz w:val="24"/>
          <w:szCs w:val="24"/>
          <w:lang w:eastAsia="zh-CN"/>
        </w:rPr>
      </w:pPr>
    </w:p>
    <w:p w14:paraId="4E11DB98" w14:textId="43360A08" w:rsidR="00810463" w:rsidRDefault="005D5450" w:rsidP="00810463">
      <w:pPr>
        <w:spacing w:after="100" w:afterAutospacing="1" w:line="480" w:lineRule="auto"/>
        <w:jc w:val="both"/>
        <w:rPr>
          <w:rFonts w:ascii="Times New Roman" w:hAnsi="Times New Roman"/>
          <w:sz w:val="24"/>
          <w:szCs w:val="24"/>
          <w:lang w:eastAsia="zh-CN"/>
        </w:rPr>
      </w:pPr>
      <w:r>
        <w:rPr>
          <w:noProof/>
        </w:rPr>
        <w:lastRenderedPageBreak/>
        <w:drawing>
          <wp:inline distT="0" distB="0" distL="0" distR="0" wp14:anchorId="21397D13" wp14:editId="7317D52F">
            <wp:extent cx="6605270" cy="3041033"/>
            <wp:effectExtent l="0" t="0" r="508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80708" cy="3075764"/>
                    </a:xfrm>
                    <a:prstGeom prst="rect">
                      <a:avLst/>
                    </a:prstGeom>
                    <a:noFill/>
                    <a:ln>
                      <a:noFill/>
                    </a:ln>
                  </pic:spPr>
                </pic:pic>
              </a:graphicData>
            </a:graphic>
          </wp:inline>
        </w:drawing>
      </w:r>
    </w:p>
    <w:p w14:paraId="1E223082" w14:textId="77777777" w:rsidR="00810463" w:rsidRPr="00C0154A" w:rsidRDefault="00810463" w:rsidP="00810463">
      <w:pPr>
        <w:adjustRightInd w:val="0"/>
        <w:snapToGrid w:val="0"/>
        <w:spacing w:after="100" w:afterAutospacing="1" w:line="240" w:lineRule="auto"/>
        <w:jc w:val="center"/>
        <w:rPr>
          <w:rFonts w:ascii="Times New Roman" w:hAnsi="Times New Roman"/>
          <w:sz w:val="20"/>
          <w:szCs w:val="20"/>
          <w:lang w:eastAsia="zh-CN"/>
        </w:rPr>
      </w:pPr>
      <w:r w:rsidRPr="00C0154A">
        <w:rPr>
          <w:rFonts w:ascii="Times New Roman" w:hAnsi="Times New Roman"/>
          <w:sz w:val="20"/>
          <w:szCs w:val="20"/>
          <w:lang w:eastAsia="zh-CN"/>
        </w:rPr>
        <w:t xml:space="preserve">Figure </w:t>
      </w:r>
      <w:r>
        <w:rPr>
          <w:rFonts w:ascii="Times New Roman" w:hAnsi="Times New Roman"/>
          <w:sz w:val="20"/>
          <w:szCs w:val="20"/>
          <w:lang w:eastAsia="zh-CN"/>
        </w:rPr>
        <w:t>5</w:t>
      </w:r>
      <w:r w:rsidRPr="00C0154A">
        <w:rPr>
          <w:rFonts w:ascii="Times New Roman" w:hAnsi="Times New Roman"/>
          <w:sz w:val="20"/>
          <w:szCs w:val="20"/>
          <w:lang w:eastAsia="zh-CN"/>
        </w:rPr>
        <w:t xml:space="preserve">: Organizational culture structure </w:t>
      </w:r>
    </w:p>
    <w:p w14:paraId="20ABC059" w14:textId="3E7F003D" w:rsidR="00810463" w:rsidRPr="00C0154A" w:rsidRDefault="00810463" w:rsidP="00810463">
      <w:pPr>
        <w:adjustRightInd w:val="0"/>
        <w:snapToGrid w:val="0"/>
        <w:spacing w:after="100" w:afterAutospacing="1" w:line="240" w:lineRule="auto"/>
        <w:jc w:val="center"/>
        <w:rPr>
          <w:rFonts w:ascii="Times New Roman" w:hAnsi="Times New Roman"/>
          <w:sz w:val="20"/>
          <w:szCs w:val="20"/>
          <w:lang w:eastAsia="zh-CN"/>
        </w:rPr>
      </w:pPr>
      <w:r w:rsidRPr="00C0154A">
        <w:rPr>
          <w:rFonts w:ascii="Times New Roman" w:hAnsi="Times New Roman"/>
          <w:sz w:val="20"/>
          <w:szCs w:val="20"/>
          <w:lang w:eastAsia="zh-CN"/>
        </w:rPr>
        <w:t xml:space="preserve">(Source: </w:t>
      </w:r>
      <w:r w:rsidR="005301D4">
        <w:rPr>
          <w:rFonts w:ascii="Times New Roman" w:hAnsi="Times New Roman"/>
          <w:sz w:val="20"/>
          <w:szCs w:val="20"/>
          <w:lang w:eastAsia="zh-CN"/>
        </w:rPr>
        <w:t>T</w:t>
      </w:r>
      <w:r w:rsidRPr="00C0154A">
        <w:rPr>
          <w:rFonts w:ascii="Times New Roman" w:hAnsi="Times New Roman"/>
          <w:sz w:val="20"/>
          <w:szCs w:val="20"/>
          <w:lang w:eastAsia="zh-CN"/>
        </w:rPr>
        <w:t xml:space="preserve">his graph is based on </w:t>
      </w:r>
      <w:proofErr w:type="spellStart"/>
      <w:r w:rsidRPr="00C0154A">
        <w:rPr>
          <w:rFonts w:ascii="Times New Roman" w:hAnsi="Times New Roman"/>
          <w:sz w:val="20"/>
          <w:szCs w:val="20"/>
          <w:lang w:eastAsia="zh-CN"/>
        </w:rPr>
        <w:t>Linnenluecke</w:t>
      </w:r>
      <w:proofErr w:type="spellEnd"/>
      <w:r w:rsidRPr="00C0154A">
        <w:rPr>
          <w:rFonts w:ascii="Times New Roman" w:hAnsi="Times New Roman"/>
          <w:sz w:val="20"/>
          <w:szCs w:val="20"/>
          <w:lang w:eastAsia="zh-CN"/>
        </w:rPr>
        <w:t xml:space="preserve"> et al. 2010, with some nuance adaption by </w:t>
      </w:r>
      <w:r w:rsidR="005301D4">
        <w:rPr>
          <w:rFonts w:ascii="Times New Roman" w:hAnsi="Times New Roman"/>
          <w:sz w:val="20"/>
          <w:szCs w:val="20"/>
          <w:lang w:eastAsia="zh-CN"/>
        </w:rPr>
        <w:t>the blogger</w:t>
      </w:r>
      <w:r w:rsidR="00C457F0">
        <w:rPr>
          <w:rStyle w:val="ab"/>
          <w:rFonts w:ascii="Times New Roman" w:hAnsi="Times New Roman"/>
          <w:sz w:val="20"/>
          <w:szCs w:val="20"/>
          <w:lang w:eastAsia="zh-CN"/>
        </w:rPr>
        <w:footnoteReference w:id="6"/>
      </w:r>
      <w:r w:rsidRPr="00C0154A">
        <w:rPr>
          <w:rFonts w:ascii="Times New Roman" w:hAnsi="Times New Roman"/>
          <w:sz w:val="20"/>
          <w:szCs w:val="20"/>
          <w:lang w:eastAsia="zh-CN"/>
        </w:rPr>
        <w:t>)</w:t>
      </w:r>
    </w:p>
    <w:p w14:paraId="5D7CBE78" w14:textId="25CB9076" w:rsidR="004E1C9A" w:rsidRPr="00BD4C86" w:rsidRDefault="004E1C9A" w:rsidP="004E1C9A">
      <w:pPr>
        <w:widowControl w:val="0"/>
        <w:autoSpaceDE w:val="0"/>
        <w:autoSpaceDN w:val="0"/>
        <w:adjustRightInd w:val="0"/>
        <w:spacing w:after="0" w:line="480" w:lineRule="auto"/>
        <w:jc w:val="both"/>
        <w:rPr>
          <w:rFonts w:ascii="Times New Roman" w:hAnsi="Times New Roman"/>
          <w:sz w:val="24"/>
          <w:szCs w:val="24"/>
          <w:lang w:eastAsia="zh-CN"/>
        </w:rPr>
      </w:pPr>
      <w:r w:rsidRPr="00BD4C86">
        <w:rPr>
          <w:rFonts w:ascii="Times New Roman" w:hAnsi="Times New Roman"/>
          <w:sz w:val="24"/>
          <w:szCs w:val="24"/>
          <w:lang w:eastAsia="zh-CN"/>
        </w:rPr>
        <w:t xml:space="preserve">The author of this blog is going to adopt the model </w:t>
      </w:r>
      <w:r w:rsidR="00810463">
        <w:rPr>
          <w:rFonts w:ascii="Times New Roman" w:hAnsi="Times New Roman"/>
          <w:sz w:val="24"/>
          <w:szCs w:val="24"/>
          <w:lang w:eastAsia="zh-CN"/>
        </w:rPr>
        <w:t xml:space="preserve">as the theoretical framework, </w:t>
      </w:r>
      <w:r w:rsidRPr="00BD4C86">
        <w:rPr>
          <w:rFonts w:ascii="Times New Roman" w:hAnsi="Times New Roman"/>
          <w:sz w:val="24"/>
          <w:szCs w:val="24"/>
          <w:lang w:eastAsia="zh-CN"/>
        </w:rPr>
        <w:t>called ‘the competing values framework (CVF)’ (</w:t>
      </w:r>
      <w:proofErr w:type="spellStart"/>
      <w:r w:rsidR="004F4955" w:rsidRPr="004F4955">
        <w:rPr>
          <w:rFonts w:ascii="Times New Roman" w:hAnsi="Times New Roman"/>
          <w:sz w:val="24"/>
          <w:szCs w:val="24"/>
          <w:lang w:eastAsia="zh-CN"/>
        </w:rPr>
        <w:t>Linnenluecke</w:t>
      </w:r>
      <w:proofErr w:type="spellEnd"/>
      <w:r w:rsidR="004F4955" w:rsidRPr="004F4955">
        <w:rPr>
          <w:rFonts w:ascii="Times New Roman" w:hAnsi="Times New Roman"/>
          <w:sz w:val="24"/>
          <w:szCs w:val="24"/>
          <w:lang w:eastAsia="zh-CN"/>
        </w:rPr>
        <w:t xml:space="preserve"> et al</w:t>
      </w:r>
      <w:r w:rsidR="004F4955">
        <w:rPr>
          <w:rFonts w:ascii="Times New Roman" w:hAnsi="Times New Roman"/>
          <w:sz w:val="24"/>
          <w:szCs w:val="24"/>
          <w:lang w:eastAsia="zh-CN"/>
        </w:rPr>
        <w:t xml:space="preserve">, </w:t>
      </w:r>
      <w:r w:rsidRPr="00BD4C86">
        <w:rPr>
          <w:rFonts w:ascii="Times New Roman" w:hAnsi="Times New Roman"/>
          <w:sz w:val="24"/>
          <w:szCs w:val="24"/>
          <w:lang w:eastAsia="zh-CN"/>
        </w:rPr>
        <w:t xml:space="preserve">2010, </w:t>
      </w:r>
      <w:r w:rsidR="00DB2D2C">
        <w:rPr>
          <w:rFonts w:ascii="Times New Roman" w:hAnsi="Times New Roman"/>
          <w:sz w:val="24"/>
          <w:szCs w:val="24"/>
          <w:lang w:eastAsia="zh-CN"/>
        </w:rPr>
        <w:t>p</w:t>
      </w:r>
      <w:r w:rsidRPr="00BD4C86">
        <w:rPr>
          <w:rFonts w:ascii="Times New Roman" w:hAnsi="Times New Roman"/>
          <w:sz w:val="24"/>
          <w:szCs w:val="24"/>
          <w:lang w:eastAsia="zh-CN"/>
        </w:rPr>
        <w:t>.359). The four quadrants articulate the rivalry demands in an organization on two dimensions: the flexibility-control dimension</w:t>
      </w:r>
      <w:r w:rsidR="00620F1B" w:rsidRPr="00620F1B">
        <w:rPr>
          <w:rFonts w:ascii="Times New Roman" w:hAnsi="Times New Roman"/>
          <w:sz w:val="24"/>
          <w:szCs w:val="24"/>
          <w:lang w:eastAsia="zh-CN"/>
        </w:rPr>
        <w:t xml:space="preserve"> </w:t>
      </w:r>
      <w:r w:rsidR="00620F1B">
        <w:rPr>
          <w:rFonts w:ascii="Times New Roman" w:hAnsi="Times New Roman"/>
          <w:sz w:val="24"/>
          <w:szCs w:val="24"/>
          <w:lang w:eastAsia="zh-CN"/>
        </w:rPr>
        <w:t xml:space="preserve">and </w:t>
      </w:r>
      <w:r w:rsidR="00620F1B" w:rsidRPr="00BD4C86">
        <w:rPr>
          <w:rFonts w:ascii="Times New Roman" w:hAnsi="Times New Roman"/>
          <w:sz w:val="24"/>
          <w:szCs w:val="24"/>
          <w:lang w:eastAsia="zh-CN"/>
        </w:rPr>
        <w:t>th</w:t>
      </w:r>
      <w:r w:rsidR="00620F1B">
        <w:rPr>
          <w:rFonts w:ascii="Times New Roman" w:hAnsi="Times New Roman"/>
          <w:sz w:val="24"/>
          <w:szCs w:val="24"/>
          <w:lang w:eastAsia="zh-CN"/>
        </w:rPr>
        <w:t>e</w:t>
      </w:r>
      <w:r w:rsidR="00620F1B" w:rsidRPr="00BD4C86">
        <w:rPr>
          <w:rFonts w:ascii="Times New Roman" w:hAnsi="Times New Roman"/>
          <w:sz w:val="24"/>
          <w:szCs w:val="24"/>
          <w:lang w:eastAsia="zh-CN"/>
        </w:rPr>
        <w:t xml:space="preserve"> internal-external dimension </w:t>
      </w:r>
      <w:r w:rsidR="00621EF6" w:rsidRPr="00BD4C86">
        <w:rPr>
          <w:rFonts w:ascii="Times New Roman" w:hAnsi="Times New Roman"/>
          <w:sz w:val="24"/>
          <w:szCs w:val="24"/>
          <w:lang w:eastAsia="zh-CN"/>
        </w:rPr>
        <w:t>(Quinn&amp; Kimberly, 1984)</w:t>
      </w:r>
      <w:r w:rsidRPr="00BD4C86">
        <w:rPr>
          <w:rFonts w:ascii="Times New Roman" w:hAnsi="Times New Roman"/>
          <w:sz w:val="24"/>
          <w:szCs w:val="24"/>
          <w:lang w:eastAsia="zh-CN"/>
        </w:rPr>
        <w:t>. These two competing dimensions result in four quadrants.</w:t>
      </w:r>
    </w:p>
    <w:p w14:paraId="15A3E866" w14:textId="77777777" w:rsidR="004E1C9A" w:rsidRDefault="004E1C9A" w:rsidP="00810463">
      <w:pPr>
        <w:jc w:val="center"/>
      </w:pPr>
      <w:r w:rsidRPr="000945EC">
        <w:rPr>
          <w:noProof/>
        </w:rPr>
        <w:lastRenderedPageBreak/>
        <w:drawing>
          <wp:inline distT="0" distB="0" distL="0" distR="0" wp14:anchorId="67E395CB" wp14:editId="1B7F8B8E">
            <wp:extent cx="5397483" cy="4227141"/>
            <wp:effectExtent l="0" t="0" r="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498398" cy="4306175"/>
                    </a:xfrm>
                    <a:prstGeom prst="rect">
                      <a:avLst/>
                    </a:prstGeom>
                    <a:noFill/>
                    <a:ln>
                      <a:noFill/>
                    </a:ln>
                  </pic:spPr>
                </pic:pic>
              </a:graphicData>
            </a:graphic>
          </wp:inline>
        </w:drawing>
      </w:r>
    </w:p>
    <w:p w14:paraId="4C174C9F" w14:textId="7788C2A4" w:rsidR="004E1C9A" w:rsidRPr="008035E8" w:rsidRDefault="004E1C9A" w:rsidP="004E1C9A">
      <w:pPr>
        <w:jc w:val="center"/>
        <w:rPr>
          <w:rFonts w:ascii="Times New Roman" w:hAnsi="Times New Roman"/>
          <w:lang w:eastAsia="zh-CN"/>
        </w:rPr>
      </w:pPr>
      <w:r w:rsidRPr="008035E8">
        <w:rPr>
          <w:rFonts w:ascii="Times New Roman" w:hAnsi="Times New Roman"/>
          <w:lang w:eastAsia="zh-CN"/>
        </w:rPr>
        <w:t xml:space="preserve">Figure </w:t>
      </w:r>
      <w:r w:rsidR="0085257E">
        <w:rPr>
          <w:rFonts w:ascii="Times New Roman" w:hAnsi="Times New Roman"/>
          <w:lang w:eastAsia="zh-CN"/>
        </w:rPr>
        <w:t>6</w:t>
      </w:r>
      <w:r w:rsidRPr="008035E8">
        <w:rPr>
          <w:rFonts w:ascii="Times New Roman" w:hAnsi="Times New Roman"/>
          <w:lang w:eastAsia="zh-CN"/>
        </w:rPr>
        <w:t xml:space="preserve">: the competing values framework (CVF) (Source: </w:t>
      </w:r>
      <w:proofErr w:type="spellStart"/>
      <w:r w:rsidRPr="008035E8">
        <w:rPr>
          <w:rFonts w:ascii="Times New Roman" w:hAnsi="Times New Roman"/>
          <w:lang w:eastAsia="zh-CN"/>
        </w:rPr>
        <w:t>Linnenluecke</w:t>
      </w:r>
      <w:proofErr w:type="spellEnd"/>
      <w:r w:rsidRPr="008035E8">
        <w:rPr>
          <w:rFonts w:ascii="Times New Roman" w:hAnsi="Times New Roman"/>
          <w:lang w:eastAsia="zh-CN"/>
        </w:rPr>
        <w:t xml:space="preserve"> et al. 2010)</w:t>
      </w:r>
    </w:p>
    <w:p w14:paraId="10DE6FDA" w14:textId="7970B973" w:rsidR="004E1C9A" w:rsidRDefault="004E1C9A" w:rsidP="004E1C9A">
      <w:pPr>
        <w:spacing w:after="100" w:afterAutospacing="1" w:line="480" w:lineRule="auto"/>
        <w:jc w:val="both"/>
        <w:rPr>
          <w:rFonts w:ascii="Times New Roman" w:hAnsi="Times New Roman"/>
          <w:sz w:val="24"/>
          <w:szCs w:val="24"/>
          <w:lang w:eastAsia="zh-CN"/>
        </w:rPr>
      </w:pPr>
      <w:r w:rsidRPr="00D1063D">
        <w:rPr>
          <w:rFonts w:ascii="Times New Roman" w:hAnsi="Times New Roman"/>
          <w:sz w:val="24"/>
          <w:szCs w:val="24"/>
          <w:lang w:eastAsia="zh-CN"/>
        </w:rPr>
        <w:t>Those quadrants have displayed the four major theoretical frameworks in organizational culture theories (Scott, 2003) and it is a combination of various single culture frameworks. It has involved most of the proposed aspects of organizational culture and has been proved to be validated in previous studies and (</w:t>
      </w:r>
      <w:r>
        <w:rPr>
          <w:rFonts w:ascii="Times New Roman" w:hAnsi="Times New Roman"/>
          <w:sz w:val="24"/>
          <w:szCs w:val="24"/>
          <w:lang w:eastAsia="zh-CN"/>
        </w:rPr>
        <w:t>Cameron &amp; Quinn, 2011</w:t>
      </w:r>
      <w:r w:rsidRPr="00D1063D">
        <w:rPr>
          <w:rFonts w:ascii="Times New Roman" w:hAnsi="Times New Roman"/>
          <w:sz w:val="24"/>
          <w:szCs w:val="24"/>
          <w:lang w:eastAsia="zh-CN"/>
        </w:rPr>
        <w:t xml:space="preserve">). Additionally, it is conducive to </w:t>
      </w:r>
      <w:r w:rsidR="00FA7BBE" w:rsidRPr="00D1063D">
        <w:rPr>
          <w:rFonts w:ascii="Times New Roman" w:hAnsi="Times New Roman"/>
          <w:sz w:val="24"/>
          <w:szCs w:val="24"/>
          <w:lang w:eastAsia="zh-CN"/>
        </w:rPr>
        <w:t>analyse</w:t>
      </w:r>
      <w:r w:rsidRPr="00D1063D">
        <w:rPr>
          <w:rFonts w:ascii="Times New Roman" w:hAnsi="Times New Roman"/>
          <w:sz w:val="24"/>
          <w:szCs w:val="24"/>
          <w:lang w:eastAsia="zh-CN"/>
        </w:rPr>
        <w:t xml:space="preserve"> the correlation between a corporate culture type and its sustainable development plans.</w:t>
      </w:r>
      <w:r>
        <w:rPr>
          <w:rFonts w:ascii="Times New Roman" w:hAnsi="Times New Roman"/>
          <w:sz w:val="24"/>
          <w:szCs w:val="24"/>
          <w:lang w:eastAsia="zh-CN"/>
        </w:rPr>
        <w:t xml:space="preserve"> </w:t>
      </w:r>
      <w:r w:rsidRPr="00D1063D">
        <w:rPr>
          <w:rFonts w:ascii="Times New Roman" w:hAnsi="Times New Roman"/>
          <w:sz w:val="24"/>
          <w:szCs w:val="24"/>
          <w:lang w:eastAsia="zh-CN"/>
        </w:rPr>
        <w:t>The weakness of CVF is that the reality is far more complex than four clarified quadrants and a certain organization’s culture can cross the boundaries of quadrants and be featured with more than one of those types (Cameron &amp;</w:t>
      </w:r>
      <w:r>
        <w:rPr>
          <w:rFonts w:ascii="Times New Roman" w:hAnsi="Times New Roman"/>
          <w:sz w:val="24"/>
          <w:szCs w:val="24"/>
          <w:lang w:eastAsia="zh-CN"/>
        </w:rPr>
        <w:t xml:space="preserve"> Quinn, 2011</w:t>
      </w:r>
      <w:r w:rsidRPr="00D1063D">
        <w:rPr>
          <w:rFonts w:ascii="Times New Roman" w:hAnsi="Times New Roman"/>
          <w:sz w:val="24"/>
          <w:szCs w:val="24"/>
          <w:lang w:eastAsia="zh-CN"/>
        </w:rPr>
        <w:t>).</w:t>
      </w:r>
      <w:r>
        <w:rPr>
          <w:rFonts w:ascii="Times New Roman" w:hAnsi="Times New Roman"/>
          <w:sz w:val="24"/>
          <w:szCs w:val="24"/>
          <w:lang w:eastAsia="zh-CN"/>
        </w:rPr>
        <w:t xml:space="preserve"> The theories of CVF can be an adaptive assessment system for a wider environment with various organizational forms and cultures. It is not a rigid culture measurement system, but an inclusive structure trying to explain that </w:t>
      </w:r>
      <w:r>
        <w:rPr>
          <w:rFonts w:ascii="Times New Roman" w:hAnsi="Times New Roman"/>
          <w:sz w:val="24"/>
          <w:szCs w:val="24"/>
          <w:lang w:eastAsia="zh-CN"/>
        </w:rPr>
        <w:lastRenderedPageBreak/>
        <w:t>different corporate culture types underpinned by different value orientations will understand and interpret differently an organization's sustainable development and accordingly produce different sustainable development outcomes. Meanwhile, the related theory of CVF, namely, differentiation perspective, does not highlight a unified culture throughout an organization but supports the co-existence of subcultures within a corporate, which is called ‘multicultural’ (Gregory, 1983). This does conform to reality and therefore indicates a better interpretation toward the complex situation in</w:t>
      </w:r>
      <w:r w:rsidRPr="00DF2167">
        <w:rPr>
          <w:rFonts w:ascii="Times New Roman" w:hAnsi="Times New Roman"/>
          <w:sz w:val="24"/>
          <w:szCs w:val="24"/>
          <w:lang w:eastAsia="zh-CN"/>
        </w:rPr>
        <w:t xml:space="preserve"> </w:t>
      </w:r>
      <w:r>
        <w:rPr>
          <w:rFonts w:ascii="Times New Roman" w:hAnsi="Times New Roman"/>
          <w:sz w:val="24"/>
          <w:szCs w:val="24"/>
          <w:lang w:eastAsia="zh-CN"/>
        </w:rPr>
        <w:t>practice.</w:t>
      </w:r>
    </w:p>
    <w:p w14:paraId="4075A828" w14:textId="798B46FF" w:rsidR="004E1C9A" w:rsidRDefault="004E1C9A" w:rsidP="004E1C9A">
      <w:pPr>
        <w:spacing w:after="100" w:afterAutospacing="1" w:line="480" w:lineRule="auto"/>
        <w:jc w:val="both"/>
        <w:rPr>
          <w:rFonts w:ascii="Times New Roman" w:hAnsi="Times New Roman"/>
          <w:sz w:val="24"/>
          <w:szCs w:val="24"/>
          <w:lang w:eastAsia="zh-CN"/>
        </w:rPr>
      </w:pPr>
      <w:r>
        <w:rPr>
          <w:rFonts w:ascii="Times New Roman" w:hAnsi="Times New Roman"/>
          <w:sz w:val="24"/>
          <w:szCs w:val="24"/>
          <w:lang w:eastAsia="zh-CN"/>
        </w:rPr>
        <w:t xml:space="preserve">To research a certain corporate culture may be seen from different perspectives about ethical risks. For example, </w:t>
      </w:r>
      <w:r w:rsidR="000A1A80">
        <w:rPr>
          <w:rFonts w:ascii="Times New Roman" w:hAnsi="Times New Roman"/>
          <w:sz w:val="24"/>
          <w:szCs w:val="24"/>
          <w:lang w:eastAsia="zh-CN"/>
        </w:rPr>
        <w:t>one of</w:t>
      </w:r>
      <w:r>
        <w:rPr>
          <w:rFonts w:ascii="Times New Roman" w:hAnsi="Times New Roman"/>
          <w:sz w:val="24"/>
          <w:szCs w:val="24"/>
          <w:lang w:eastAsia="zh-CN"/>
        </w:rPr>
        <w:t xml:space="preserve"> </w:t>
      </w:r>
      <w:r w:rsidR="000A1A80">
        <w:rPr>
          <w:rFonts w:ascii="Times New Roman" w:hAnsi="Times New Roman"/>
          <w:sz w:val="24"/>
          <w:szCs w:val="24"/>
          <w:lang w:eastAsia="zh-CN"/>
        </w:rPr>
        <w:t xml:space="preserve">the </w:t>
      </w:r>
      <w:r>
        <w:rPr>
          <w:rFonts w:ascii="Times New Roman" w:hAnsi="Times New Roman"/>
          <w:sz w:val="24"/>
          <w:szCs w:val="24"/>
          <w:lang w:eastAsia="zh-CN"/>
        </w:rPr>
        <w:t>effective way</w:t>
      </w:r>
      <w:r w:rsidR="000A1A80">
        <w:rPr>
          <w:rFonts w:ascii="Times New Roman" w:hAnsi="Times New Roman"/>
          <w:sz w:val="24"/>
          <w:szCs w:val="24"/>
          <w:lang w:eastAsia="zh-CN"/>
        </w:rPr>
        <w:t>s</w:t>
      </w:r>
      <w:r>
        <w:rPr>
          <w:rFonts w:ascii="Times New Roman" w:hAnsi="Times New Roman"/>
          <w:sz w:val="24"/>
          <w:szCs w:val="24"/>
          <w:lang w:eastAsia="zh-CN"/>
        </w:rPr>
        <w:t xml:space="preserve"> to access </w:t>
      </w:r>
      <w:r w:rsidR="00E435C5">
        <w:rPr>
          <w:rFonts w:ascii="Times New Roman" w:hAnsi="Times New Roman"/>
          <w:sz w:val="24"/>
          <w:szCs w:val="24"/>
          <w:lang w:eastAsia="zh-CN"/>
        </w:rPr>
        <w:t xml:space="preserve">the culture of </w:t>
      </w:r>
      <w:r>
        <w:rPr>
          <w:rFonts w:ascii="Times New Roman" w:hAnsi="Times New Roman"/>
          <w:sz w:val="24"/>
          <w:szCs w:val="24"/>
          <w:lang w:eastAsia="zh-CN"/>
        </w:rPr>
        <w:t xml:space="preserve">an organization is to </w:t>
      </w:r>
      <w:r w:rsidR="00000652">
        <w:rPr>
          <w:rFonts w:ascii="Times New Roman" w:hAnsi="Times New Roman"/>
          <w:sz w:val="24"/>
          <w:szCs w:val="24"/>
          <w:lang w:eastAsia="zh-CN"/>
        </w:rPr>
        <w:t>investigate</w:t>
      </w:r>
      <w:r>
        <w:rPr>
          <w:rFonts w:ascii="Times New Roman" w:hAnsi="Times New Roman"/>
          <w:sz w:val="24"/>
          <w:szCs w:val="24"/>
          <w:lang w:eastAsia="zh-CN"/>
        </w:rPr>
        <w:t xml:space="preserve"> its internal journal</w:t>
      </w:r>
      <w:r w:rsidR="00E435C5">
        <w:rPr>
          <w:rFonts w:ascii="Times New Roman" w:hAnsi="Times New Roman"/>
          <w:sz w:val="24"/>
          <w:szCs w:val="24"/>
          <w:lang w:eastAsia="zh-CN"/>
        </w:rPr>
        <w:t>s</w:t>
      </w:r>
      <w:r>
        <w:rPr>
          <w:rFonts w:ascii="Times New Roman" w:hAnsi="Times New Roman"/>
          <w:sz w:val="24"/>
          <w:szCs w:val="24"/>
          <w:lang w:eastAsia="zh-CN"/>
        </w:rPr>
        <w:t>. Some of them are open to the public, but some private, only available to the internal employees. Fuyao Group’s internal journals,</w:t>
      </w:r>
      <w:r w:rsidRPr="00851768">
        <w:rPr>
          <w:rFonts w:ascii="Times New Roman" w:hAnsi="Times New Roman"/>
          <w:i/>
          <w:iCs/>
          <w:sz w:val="24"/>
          <w:szCs w:val="24"/>
          <w:lang w:eastAsia="zh-CN"/>
        </w:rPr>
        <w:t xml:space="preserve"> Fuyao people</w:t>
      </w:r>
      <w:r>
        <w:rPr>
          <w:rFonts w:ascii="Times New Roman" w:hAnsi="Times New Roman"/>
          <w:sz w:val="24"/>
          <w:szCs w:val="24"/>
          <w:lang w:eastAsia="zh-CN"/>
        </w:rPr>
        <w:t xml:space="preserve">, can be accessed </w:t>
      </w:r>
      <w:r w:rsidR="00000652">
        <w:rPr>
          <w:rFonts w:ascii="Times New Roman" w:hAnsi="Times New Roman"/>
          <w:sz w:val="24"/>
          <w:szCs w:val="24"/>
          <w:lang w:eastAsia="zh-CN"/>
        </w:rPr>
        <w:t xml:space="preserve">and downloaded </w:t>
      </w:r>
      <w:r>
        <w:rPr>
          <w:rFonts w:ascii="Times New Roman" w:hAnsi="Times New Roman"/>
          <w:sz w:val="24"/>
          <w:szCs w:val="24"/>
          <w:lang w:eastAsia="zh-CN"/>
        </w:rPr>
        <w:t>only before 201</w:t>
      </w:r>
      <w:r w:rsidR="009E7A85">
        <w:rPr>
          <w:rFonts w:ascii="Times New Roman" w:hAnsi="Times New Roman"/>
          <w:sz w:val="24"/>
          <w:szCs w:val="24"/>
          <w:lang w:eastAsia="zh-CN"/>
        </w:rPr>
        <w:t>9</w:t>
      </w:r>
      <w:r>
        <w:rPr>
          <w:rFonts w:ascii="Times New Roman" w:hAnsi="Times New Roman"/>
          <w:sz w:val="24"/>
          <w:szCs w:val="24"/>
          <w:lang w:eastAsia="zh-CN"/>
        </w:rPr>
        <w:t xml:space="preserve">. </w:t>
      </w:r>
      <w:r w:rsidR="009E7A85">
        <w:rPr>
          <w:rFonts w:ascii="Times New Roman" w:hAnsi="Times New Roman"/>
          <w:sz w:val="24"/>
          <w:szCs w:val="24"/>
          <w:lang w:eastAsia="zh-CN"/>
        </w:rPr>
        <w:t xml:space="preserve">In fact, </w:t>
      </w:r>
      <w:r>
        <w:rPr>
          <w:rFonts w:ascii="Times New Roman" w:hAnsi="Times New Roman"/>
          <w:sz w:val="24"/>
          <w:szCs w:val="24"/>
          <w:lang w:eastAsia="zh-CN"/>
        </w:rPr>
        <w:t>this information has been cut off</w:t>
      </w:r>
      <w:r w:rsidR="009E7A85">
        <w:rPr>
          <w:rFonts w:ascii="Times New Roman" w:hAnsi="Times New Roman"/>
          <w:sz w:val="24"/>
          <w:szCs w:val="24"/>
          <w:lang w:eastAsia="zh-CN"/>
        </w:rPr>
        <w:t xml:space="preserve"> </w:t>
      </w:r>
      <w:r w:rsidR="009E7A85" w:rsidRPr="001A0694">
        <w:rPr>
          <w:rFonts w:ascii="Times New Roman" w:hAnsi="Times New Roman"/>
          <w:sz w:val="24"/>
          <w:szCs w:val="24"/>
          <w:lang w:eastAsia="zh-CN"/>
        </w:rPr>
        <w:t xml:space="preserve">for this internal journal has been required to step out of the public domain </w:t>
      </w:r>
      <w:r w:rsidR="009E7A85">
        <w:rPr>
          <w:rFonts w:ascii="Times New Roman" w:hAnsi="Times New Roman"/>
          <w:sz w:val="24"/>
          <w:szCs w:val="24"/>
          <w:lang w:eastAsia="zh-CN"/>
        </w:rPr>
        <w:t>due to</w:t>
      </w:r>
      <w:r w:rsidR="009E7A85" w:rsidRPr="001A0694">
        <w:rPr>
          <w:rFonts w:ascii="Times New Roman" w:hAnsi="Times New Roman"/>
          <w:sz w:val="24"/>
          <w:szCs w:val="24"/>
          <w:lang w:eastAsia="zh-CN"/>
        </w:rPr>
        <w:t xml:space="preserve"> the company’s </w:t>
      </w:r>
      <w:r w:rsidR="009E7A85">
        <w:rPr>
          <w:rFonts w:ascii="Times New Roman" w:hAnsi="Times New Roman"/>
          <w:sz w:val="24"/>
          <w:szCs w:val="24"/>
          <w:lang w:eastAsia="zh-CN"/>
        </w:rPr>
        <w:t>latest</w:t>
      </w:r>
      <w:r w:rsidR="009E7A85" w:rsidRPr="001A0694">
        <w:rPr>
          <w:rFonts w:ascii="Times New Roman" w:hAnsi="Times New Roman"/>
          <w:sz w:val="24"/>
          <w:szCs w:val="24"/>
          <w:lang w:eastAsia="zh-CN"/>
        </w:rPr>
        <w:t xml:space="preserve"> </w:t>
      </w:r>
      <w:r w:rsidR="009E7A85">
        <w:rPr>
          <w:rFonts w:ascii="Times New Roman" w:hAnsi="Times New Roman"/>
          <w:sz w:val="24"/>
          <w:szCs w:val="24"/>
          <w:lang w:eastAsia="zh-CN"/>
        </w:rPr>
        <w:t>guidelines</w:t>
      </w:r>
      <w:r>
        <w:rPr>
          <w:rFonts w:ascii="Times New Roman" w:hAnsi="Times New Roman"/>
          <w:sz w:val="24"/>
          <w:szCs w:val="24"/>
          <w:lang w:eastAsia="zh-CN"/>
        </w:rPr>
        <w:t xml:space="preserve">. Therefore, the research has to be implemented on the premise of the permission of the internal journals from the company. The first step is to send an email to the relevant administrative officer, asking for accessibility of the journals and if this application has been turned down, the research target will have to be switched to those corporates with publicized internal journals, such as Huawei company. Comparing the internal journals, the other theoretical resources are much easier to obtain. For instance, the accessibility to Google Scholar, ResearchGate, Emerald, Wiley online library, ICPSR, and other related academic websites is available, and the research assistants from my workplace will also provide literature search services for free. </w:t>
      </w:r>
      <w:r w:rsidR="00000652">
        <w:rPr>
          <w:rFonts w:ascii="Times New Roman" w:hAnsi="Times New Roman"/>
          <w:sz w:val="24"/>
          <w:szCs w:val="24"/>
          <w:lang w:eastAsia="zh-CN"/>
        </w:rPr>
        <w:t>Notably, t</w:t>
      </w:r>
      <w:r>
        <w:rPr>
          <w:rFonts w:ascii="Times New Roman" w:hAnsi="Times New Roman"/>
          <w:sz w:val="24"/>
          <w:szCs w:val="24"/>
          <w:lang w:eastAsia="zh-CN"/>
        </w:rPr>
        <w:t xml:space="preserve">he </w:t>
      </w:r>
      <w:r w:rsidR="00000652">
        <w:rPr>
          <w:rFonts w:ascii="Times New Roman" w:hAnsi="Times New Roman"/>
          <w:sz w:val="24"/>
          <w:szCs w:val="24"/>
          <w:lang w:eastAsia="zh-CN"/>
        </w:rPr>
        <w:t>trickiest</w:t>
      </w:r>
      <w:r>
        <w:rPr>
          <w:rFonts w:ascii="Times New Roman" w:hAnsi="Times New Roman"/>
          <w:sz w:val="24"/>
          <w:szCs w:val="24"/>
          <w:lang w:eastAsia="zh-CN"/>
        </w:rPr>
        <w:t xml:space="preserve"> research problem I have to carefully consider is the </w:t>
      </w:r>
      <w:r>
        <w:rPr>
          <w:rFonts w:ascii="Times New Roman" w:hAnsi="Times New Roman"/>
          <w:sz w:val="24"/>
          <w:szCs w:val="24"/>
          <w:lang w:eastAsia="zh-CN"/>
        </w:rPr>
        <w:lastRenderedPageBreak/>
        <w:t xml:space="preserve">insider/outsider positionality. </w:t>
      </w:r>
      <w:proofErr w:type="spellStart"/>
      <w:r>
        <w:rPr>
          <w:rFonts w:ascii="Times New Roman" w:hAnsi="Times New Roman"/>
          <w:sz w:val="24"/>
          <w:szCs w:val="24"/>
          <w:lang w:eastAsia="zh-CN"/>
        </w:rPr>
        <w:t>Chave’s</w:t>
      </w:r>
      <w:proofErr w:type="spellEnd"/>
      <w:r>
        <w:rPr>
          <w:rFonts w:ascii="Times New Roman" w:hAnsi="Times New Roman"/>
          <w:sz w:val="24"/>
          <w:szCs w:val="24"/>
          <w:lang w:eastAsia="zh-CN"/>
        </w:rPr>
        <w:t xml:space="preserve"> typology of positionality (2008, p.476) can helpful for investigators to locate their position in the process of study.</w:t>
      </w:r>
    </w:p>
    <w:p w14:paraId="7CC0D594" w14:textId="77777777" w:rsidR="004E1C9A" w:rsidRPr="005850FA" w:rsidRDefault="004E1C9A" w:rsidP="004E1C9A">
      <w:pPr>
        <w:spacing w:after="100" w:afterAutospacing="1" w:line="480" w:lineRule="auto"/>
        <w:jc w:val="both"/>
        <w:rPr>
          <w:rFonts w:ascii="Times New Roman" w:hAnsi="Times New Roman"/>
          <w:sz w:val="24"/>
          <w:szCs w:val="24"/>
          <w:lang w:eastAsia="zh-CN"/>
        </w:rPr>
      </w:pPr>
      <w:r w:rsidRPr="004B43FC">
        <w:rPr>
          <w:noProof/>
        </w:rPr>
        <w:drawing>
          <wp:inline distT="0" distB="0" distL="0" distR="0" wp14:anchorId="2A5F7C6C" wp14:editId="2C34F980">
            <wp:extent cx="5759450" cy="1690370"/>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759450" cy="1690370"/>
                    </a:xfrm>
                    <a:prstGeom prst="rect">
                      <a:avLst/>
                    </a:prstGeom>
                    <a:noFill/>
                    <a:ln>
                      <a:noFill/>
                    </a:ln>
                  </pic:spPr>
                </pic:pic>
              </a:graphicData>
            </a:graphic>
          </wp:inline>
        </w:drawing>
      </w:r>
    </w:p>
    <w:p w14:paraId="0CCE80CF" w14:textId="1CC471D1" w:rsidR="004E1C9A" w:rsidRDefault="004E1C9A" w:rsidP="004E1C9A">
      <w:pPr>
        <w:jc w:val="center"/>
        <w:rPr>
          <w:rFonts w:ascii="Times New Roman" w:hAnsi="Times New Roman"/>
          <w:sz w:val="20"/>
          <w:szCs w:val="20"/>
          <w:lang w:eastAsia="zh-CN"/>
        </w:rPr>
      </w:pPr>
      <w:r w:rsidRPr="008D4569">
        <w:rPr>
          <w:rFonts w:ascii="Times New Roman" w:hAnsi="Times New Roman"/>
          <w:sz w:val="20"/>
          <w:szCs w:val="20"/>
          <w:lang w:eastAsia="zh-CN"/>
        </w:rPr>
        <w:t xml:space="preserve">Figure </w:t>
      </w:r>
      <w:r w:rsidR="0085257E">
        <w:rPr>
          <w:rFonts w:ascii="Times New Roman" w:hAnsi="Times New Roman"/>
          <w:sz w:val="20"/>
          <w:szCs w:val="20"/>
          <w:lang w:eastAsia="zh-CN"/>
        </w:rPr>
        <w:t>7</w:t>
      </w:r>
      <w:r w:rsidRPr="008D4569">
        <w:rPr>
          <w:rFonts w:ascii="Times New Roman" w:hAnsi="Times New Roman"/>
          <w:sz w:val="20"/>
          <w:szCs w:val="20"/>
          <w:lang w:eastAsia="zh-CN"/>
        </w:rPr>
        <w:t xml:space="preserve">: the spectrum of insider/outsider positionality based on the cultural, intellectual, and social distance to the indigenous community (Source: </w:t>
      </w:r>
      <w:proofErr w:type="spellStart"/>
      <w:r w:rsidRPr="008D4569">
        <w:rPr>
          <w:rFonts w:ascii="Times New Roman" w:hAnsi="Times New Roman"/>
          <w:sz w:val="20"/>
          <w:szCs w:val="20"/>
          <w:lang w:eastAsia="zh-CN"/>
        </w:rPr>
        <w:t>Chave’s</w:t>
      </w:r>
      <w:proofErr w:type="spellEnd"/>
      <w:r w:rsidRPr="008D4569">
        <w:rPr>
          <w:rFonts w:ascii="Times New Roman" w:hAnsi="Times New Roman"/>
          <w:sz w:val="20"/>
          <w:szCs w:val="20"/>
          <w:lang w:eastAsia="zh-CN"/>
        </w:rPr>
        <w:t xml:space="preserve"> thesis, 2008)</w:t>
      </w:r>
    </w:p>
    <w:p w14:paraId="69304A5B" w14:textId="77777777" w:rsidR="004E1C9A" w:rsidRPr="008D4569" w:rsidRDefault="004E1C9A" w:rsidP="004E1C9A">
      <w:pPr>
        <w:jc w:val="center"/>
        <w:rPr>
          <w:rFonts w:ascii="Times New Roman" w:hAnsi="Times New Roman"/>
          <w:sz w:val="20"/>
          <w:szCs w:val="20"/>
          <w:lang w:eastAsia="zh-CN"/>
        </w:rPr>
      </w:pPr>
    </w:p>
    <w:p w14:paraId="7CA177FF" w14:textId="77777777" w:rsidR="004E1C9A" w:rsidRDefault="004E1C9A" w:rsidP="004E1C9A">
      <w:pPr>
        <w:spacing w:line="480" w:lineRule="auto"/>
        <w:jc w:val="both"/>
        <w:rPr>
          <w:rFonts w:ascii="Times New Roman" w:hAnsi="Times New Roman"/>
          <w:sz w:val="24"/>
          <w:szCs w:val="24"/>
          <w:lang w:eastAsia="zh-CN"/>
        </w:rPr>
      </w:pPr>
      <w:r>
        <w:rPr>
          <w:rFonts w:ascii="Times New Roman" w:hAnsi="Times New Roman"/>
          <w:sz w:val="24"/>
          <w:szCs w:val="24"/>
          <w:lang w:eastAsia="zh-CN"/>
        </w:rPr>
        <w:t>According to this spectrum</w:t>
      </w:r>
      <w:r w:rsidRPr="008D4569">
        <w:rPr>
          <w:rFonts w:ascii="Times New Roman" w:hAnsi="Times New Roman"/>
          <w:sz w:val="24"/>
          <w:szCs w:val="24"/>
          <w:lang w:eastAsia="zh-CN"/>
        </w:rPr>
        <w:t xml:space="preserve">, I am in the position of external-outsider on </w:t>
      </w:r>
      <w:r>
        <w:rPr>
          <w:rFonts w:ascii="Times New Roman" w:hAnsi="Times New Roman"/>
          <w:sz w:val="24"/>
          <w:szCs w:val="24"/>
          <w:lang w:eastAsia="zh-CN"/>
        </w:rPr>
        <w:t>the most distance of the community, which implies, t</w:t>
      </w:r>
      <w:r w:rsidRPr="008D4569">
        <w:rPr>
          <w:rFonts w:ascii="Times New Roman" w:hAnsi="Times New Roman"/>
          <w:sz w:val="24"/>
          <w:szCs w:val="24"/>
          <w:lang w:eastAsia="zh-CN"/>
        </w:rPr>
        <w:t>o be a researcher of Fuyao Group</w:t>
      </w:r>
      <w:r>
        <w:rPr>
          <w:rFonts w:ascii="Times New Roman" w:hAnsi="Times New Roman"/>
          <w:sz w:val="24"/>
          <w:szCs w:val="24"/>
          <w:lang w:eastAsia="zh-CN"/>
        </w:rPr>
        <w:t>, I am in the advantage of detachment to this organization without intervention from internal impact, and possible bias will not generate in the data collection. However, on the other hand, the disadvantage of a total outsider is obvious either, such as lack of legitimacy of internal information, immediate relationship with participants, and a nuanced observation and interpretation.</w:t>
      </w:r>
    </w:p>
    <w:p w14:paraId="18356B9D" w14:textId="77777777" w:rsidR="00012ADF" w:rsidRDefault="00012ADF" w:rsidP="00706DFD">
      <w:pPr>
        <w:spacing w:after="100" w:afterAutospacing="1" w:line="480" w:lineRule="auto"/>
        <w:jc w:val="both"/>
        <w:rPr>
          <w:rFonts w:ascii="Times New Roman" w:hAnsi="Times New Roman"/>
          <w:sz w:val="24"/>
          <w:szCs w:val="24"/>
          <w:lang w:eastAsia="zh-CN"/>
        </w:rPr>
      </w:pPr>
    </w:p>
    <w:p w14:paraId="227BBE3C" w14:textId="77777777" w:rsidR="00012ADF" w:rsidRDefault="00012ADF" w:rsidP="00706DFD">
      <w:pPr>
        <w:spacing w:after="100" w:afterAutospacing="1" w:line="480" w:lineRule="auto"/>
        <w:jc w:val="both"/>
        <w:rPr>
          <w:rFonts w:ascii="Times New Roman" w:hAnsi="Times New Roman"/>
          <w:sz w:val="24"/>
          <w:szCs w:val="24"/>
          <w:lang w:eastAsia="zh-CN"/>
        </w:rPr>
      </w:pPr>
    </w:p>
    <w:p w14:paraId="5B1CE50E" w14:textId="77777777" w:rsidR="00012ADF" w:rsidRDefault="00012ADF" w:rsidP="00706DFD">
      <w:pPr>
        <w:spacing w:after="100" w:afterAutospacing="1" w:line="480" w:lineRule="auto"/>
        <w:jc w:val="both"/>
        <w:rPr>
          <w:rFonts w:ascii="Times New Roman" w:hAnsi="Times New Roman"/>
          <w:sz w:val="24"/>
          <w:szCs w:val="24"/>
          <w:lang w:eastAsia="zh-CN"/>
        </w:rPr>
      </w:pPr>
    </w:p>
    <w:p w14:paraId="65E2C642" w14:textId="77777777" w:rsidR="00012ADF" w:rsidRDefault="00012ADF" w:rsidP="00706DFD">
      <w:pPr>
        <w:spacing w:after="100" w:afterAutospacing="1" w:line="480" w:lineRule="auto"/>
        <w:jc w:val="both"/>
        <w:rPr>
          <w:rFonts w:ascii="Times New Roman" w:hAnsi="Times New Roman"/>
          <w:sz w:val="24"/>
          <w:szCs w:val="24"/>
          <w:lang w:eastAsia="zh-CN"/>
        </w:rPr>
      </w:pPr>
    </w:p>
    <w:p w14:paraId="663ADC76" w14:textId="47DCCF7B" w:rsidR="00706DFD" w:rsidRDefault="00C209AA" w:rsidP="00706DFD">
      <w:pPr>
        <w:spacing w:after="100" w:afterAutospacing="1" w:line="480" w:lineRule="auto"/>
        <w:jc w:val="both"/>
        <w:rPr>
          <w:rFonts w:ascii="Times New Roman" w:hAnsi="Times New Roman"/>
          <w:sz w:val="24"/>
          <w:szCs w:val="24"/>
          <w:lang w:eastAsia="zh-CN"/>
        </w:rPr>
      </w:pPr>
      <w:r>
        <w:rPr>
          <w:rFonts w:ascii="Times New Roman" w:hAnsi="Times New Roman"/>
          <w:sz w:val="24"/>
          <w:szCs w:val="24"/>
          <w:lang w:eastAsia="zh-CN"/>
        </w:rPr>
        <w:lastRenderedPageBreak/>
        <w:t>Blog 3</w:t>
      </w:r>
    </w:p>
    <w:p w14:paraId="489A9B22" w14:textId="35E8402A" w:rsidR="00343386" w:rsidRDefault="00C209AA" w:rsidP="00706DFD">
      <w:pPr>
        <w:spacing w:after="100" w:afterAutospacing="1" w:line="480" w:lineRule="auto"/>
        <w:jc w:val="both"/>
        <w:rPr>
          <w:rFonts w:ascii="Times New Roman" w:hAnsi="Times New Roman"/>
          <w:sz w:val="24"/>
        </w:rPr>
      </w:pPr>
      <w:r w:rsidRPr="00BA2ACA">
        <w:rPr>
          <w:rFonts w:ascii="Times New Roman" w:hAnsi="Times New Roman"/>
          <w:sz w:val="24"/>
          <w:szCs w:val="24"/>
        </w:rPr>
        <w:t>The application of the research approaches of this project will be analyzed regarding Quantitative, Qualitative, and Mixed Methods. Generally speaking, this project has grounded in content analysis, which is the start point of observing the corporate culture of Fuyao Group. Content analysis has experienced several phases in history, from the earliest typical quantitative approach to the press in the 1930s to a generalized application to qualitative studies recently (</w:t>
      </w:r>
      <w:proofErr w:type="spellStart"/>
      <w:r w:rsidRPr="00BA2ACA">
        <w:rPr>
          <w:rFonts w:ascii="Times New Roman" w:hAnsi="Times New Roman"/>
          <w:sz w:val="24"/>
          <w:szCs w:val="24"/>
        </w:rPr>
        <w:t>Krippendorf</w:t>
      </w:r>
      <w:r w:rsidR="000519D1">
        <w:rPr>
          <w:rFonts w:ascii="Times New Roman" w:hAnsi="Times New Roman"/>
          <w:sz w:val="24"/>
          <w:szCs w:val="24"/>
        </w:rPr>
        <w:t>f</w:t>
      </w:r>
      <w:proofErr w:type="spellEnd"/>
      <w:r w:rsidRPr="00BA2ACA">
        <w:rPr>
          <w:rFonts w:ascii="Times New Roman" w:hAnsi="Times New Roman"/>
          <w:sz w:val="24"/>
          <w:szCs w:val="24"/>
        </w:rPr>
        <w:t xml:space="preserve">, 2004, p.3). Therefore, if the content analysis was taken as a quantitative research method in its formal definition (Kaplan, 1943; Berelson, 1945) and carried out under the paradigm of positivism,  it would provide supportive investigation tools for dealing with hundreds of data without getting buried under piles of texts and various types of documents. In the case of Fuyao's internal journals, the </w:t>
      </w:r>
      <w:r w:rsidRPr="00BA2ACA">
        <w:rPr>
          <w:rFonts w:ascii="Times New Roman" w:hAnsi="Times New Roman"/>
          <w:sz w:val="24"/>
        </w:rPr>
        <w:t>issues</w:t>
      </w:r>
      <w:r w:rsidRPr="00BA2ACA">
        <w:rPr>
          <w:rFonts w:ascii="Times New Roman" w:hAnsi="Times New Roman"/>
          <w:sz w:val="24"/>
          <w:szCs w:val="24"/>
        </w:rPr>
        <w:t xml:space="preserve"> </w:t>
      </w:r>
      <w:r w:rsidRPr="00BA2ACA">
        <w:rPr>
          <w:rFonts w:ascii="Times New Roman" w:hAnsi="Times New Roman"/>
          <w:sz w:val="24"/>
        </w:rPr>
        <w:t>have exceed</w:t>
      </w:r>
      <w:r w:rsidRPr="00BA2ACA">
        <w:rPr>
          <w:rFonts w:ascii="Times New Roman" w:hAnsi="Times New Roman"/>
          <w:sz w:val="24"/>
          <w:szCs w:val="24"/>
        </w:rPr>
        <w:t xml:space="preserve">ed 200 </w:t>
      </w:r>
      <w:r w:rsidRPr="00BA2ACA">
        <w:rPr>
          <w:rFonts w:ascii="Times New Roman" w:hAnsi="Times New Roman"/>
          <w:sz w:val="24"/>
        </w:rPr>
        <w:t>since the foundation of</w:t>
      </w:r>
      <w:r w:rsidRPr="00BA2ACA">
        <w:rPr>
          <w:rFonts w:ascii="Times New Roman" w:hAnsi="Times New Roman"/>
          <w:i/>
          <w:iCs/>
          <w:sz w:val="24"/>
        </w:rPr>
        <w:t xml:space="preserve"> Fuyao People</w:t>
      </w:r>
      <w:r w:rsidRPr="00BA2ACA">
        <w:rPr>
          <w:rFonts w:ascii="Times New Roman" w:hAnsi="Times New Roman"/>
          <w:sz w:val="24"/>
        </w:rPr>
        <w:t xml:space="preserve"> in 1987. </w:t>
      </w:r>
      <w:r w:rsidRPr="00BA2ACA">
        <w:rPr>
          <w:rFonts w:ascii="Times New Roman" w:hAnsi="Times New Roman"/>
          <w:sz w:val="24"/>
          <w:szCs w:val="24"/>
        </w:rPr>
        <w:t>The workload to covering all of these transcripts is enormous and can be impossible without the help of software like SPSS. Moreover, the findings on the position of positivists are objective due to the advantage of non-contact, which means the researcher's value orientation will not intervene or affect the way of investigating and interpreting</w:t>
      </w:r>
      <w:r w:rsidRPr="00BA2ACA">
        <w:rPr>
          <w:rFonts w:ascii="Times New Roman" w:hAnsi="Times New Roman"/>
          <w:sz w:val="24"/>
        </w:rPr>
        <w:t xml:space="preserve"> </w:t>
      </w:r>
      <w:r w:rsidRPr="00BA2ACA">
        <w:rPr>
          <w:rFonts w:ascii="Times New Roman" w:hAnsi="Times New Roman"/>
          <w:sz w:val="24"/>
          <w:szCs w:val="24"/>
        </w:rPr>
        <w:t>(</w:t>
      </w:r>
      <w:r w:rsidRPr="00BA2ACA">
        <w:rPr>
          <w:rFonts w:ascii="Times New Roman" w:hAnsi="Times New Roman"/>
          <w:sz w:val="24"/>
          <w:szCs w:val="24"/>
          <w:lang w:eastAsia="zh-CN"/>
        </w:rPr>
        <w:t>Tashakkori</w:t>
      </w:r>
      <w:r w:rsidRPr="00BA2ACA">
        <w:rPr>
          <w:rFonts w:ascii="Times New Roman" w:hAnsi="Times New Roman"/>
          <w:sz w:val="24"/>
          <w:szCs w:val="24"/>
        </w:rPr>
        <w:t xml:space="preserve"> </w:t>
      </w:r>
      <w:r w:rsidRPr="00BA2ACA">
        <w:rPr>
          <w:rFonts w:ascii="Times New Roman" w:hAnsi="Times New Roman"/>
          <w:sz w:val="24"/>
          <w:szCs w:val="24"/>
          <w:lang w:eastAsia="zh-CN"/>
        </w:rPr>
        <w:t>and Teddlie</w:t>
      </w:r>
      <w:r w:rsidRPr="00BA2ACA">
        <w:rPr>
          <w:rFonts w:ascii="Times New Roman" w:hAnsi="Times New Roman"/>
          <w:sz w:val="24"/>
          <w:szCs w:val="24"/>
        </w:rPr>
        <w:t xml:space="preserve">, 2009, p.12). However, on the other hand, it can ignore 'the subtle nuances in the production of meaning' (Lewis-Beck, 2004, p.189) if this research is only under a positivistic perspective. Some scholars contended that text is qualitative from the very beginning, to sort and categorize textual units can be taken as the most fundamental element of measurement (Stevens, 1946). Thus, a content analysis may turn out to be verbal responses to research questions. </w:t>
      </w:r>
      <w:r w:rsidRPr="00BA2ACA">
        <w:rPr>
          <w:rFonts w:ascii="Times New Roman" w:hAnsi="Times New Roman"/>
          <w:sz w:val="24"/>
        </w:rPr>
        <w:t>Just as Kracauer (1952) argued, what perhaps makes sense about a certain text can be incompatible with quantification.</w:t>
      </w:r>
      <w:r w:rsidR="00420382">
        <w:rPr>
          <w:rFonts w:ascii="Times New Roman" w:hAnsi="Times New Roman"/>
          <w:sz w:val="24"/>
        </w:rPr>
        <w:t xml:space="preserve"> C</w:t>
      </w:r>
      <w:r w:rsidRPr="00BA2ACA">
        <w:rPr>
          <w:rFonts w:ascii="Times New Roman" w:hAnsi="Times New Roman"/>
          <w:sz w:val="24"/>
        </w:rPr>
        <w:t xml:space="preserve">ontent analysis tries to work out the hidden </w:t>
      </w:r>
      <w:r w:rsidRPr="00BA2ACA">
        <w:rPr>
          <w:rFonts w:ascii="Times New Roman" w:hAnsi="Times New Roman"/>
          <w:sz w:val="24"/>
        </w:rPr>
        <w:lastRenderedPageBreak/>
        <w:t xml:space="preserve">implication which cannot be revealed by the statistical findings, such as metaphors and figures of speech (Pickering, 2001; Creswell and Poth, 2013). </w:t>
      </w:r>
    </w:p>
    <w:p w14:paraId="708FC9FE" w14:textId="5818C33F" w:rsidR="00AB7296" w:rsidRDefault="00AB7296" w:rsidP="00706DFD">
      <w:pPr>
        <w:spacing w:after="100" w:afterAutospacing="1" w:line="480" w:lineRule="auto"/>
        <w:jc w:val="both"/>
        <w:rPr>
          <w:rFonts w:ascii="Times New Roman" w:hAnsi="Times New Roman"/>
          <w:sz w:val="24"/>
        </w:rPr>
      </w:pPr>
      <w:r w:rsidRPr="00AB7296">
        <w:rPr>
          <w:noProof/>
        </w:rPr>
        <w:drawing>
          <wp:inline distT="0" distB="0" distL="0" distR="0" wp14:anchorId="4766C690" wp14:editId="5D6867DA">
            <wp:extent cx="5759450" cy="4568190"/>
            <wp:effectExtent l="0" t="0" r="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4568190"/>
                    </a:xfrm>
                    <a:prstGeom prst="rect">
                      <a:avLst/>
                    </a:prstGeom>
                    <a:noFill/>
                    <a:ln>
                      <a:noFill/>
                    </a:ln>
                  </pic:spPr>
                </pic:pic>
              </a:graphicData>
            </a:graphic>
          </wp:inline>
        </w:drawing>
      </w:r>
    </w:p>
    <w:p w14:paraId="6947531E" w14:textId="59BC11F1" w:rsidR="001C6943" w:rsidRDefault="001C6943" w:rsidP="00377790">
      <w:pPr>
        <w:spacing w:line="480" w:lineRule="auto"/>
        <w:jc w:val="both"/>
        <w:rPr>
          <w:rFonts w:ascii="Times New Roman" w:hAnsi="Times New Roman"/>
          <w:sz w:val="24"/>
        </w:rPr>
      </w:pPr>
      <w:r w:rsidRPr="00BA2ACA">
        <w:rPr>
          <w:rFonts w:ascii="Times New Roman" w:hAnsi="Times New Roman"/>
          <w:sz w:val="24"/>
        </w:rPr>
        <w:t xml:space="preserve">When a certain culture of corporate is under survey, the focus has to be placed on the ideas from top management or leaders, </w:t>
      </w:r>
      <w:r>
        <w:rPr>
          <w:rFonts w:ascii="Times New Roman" w:hAnsi="Times New Roman"/>
          <w:sz w:val="24"/>
        </w:rPr>
        <w:t>who usually dominate corporate value orientation. A</w:t>
      </w:r>
      <w:r w:rsidRPr="00BA2ACA">
        <w:rPr>
          <w:rFonts w:ascii="Times New Roman" w:hAnsi="Times New Roman"/>
          <w:sz w:val="24"/>
        </w:rPr>
        <w:t>nd Mr. Cao, the founder of Fuyao Glass,</w:t>
      </w:r>
      <w:r>
        <w:rPr>
          <w:rFonts w:ascii="Times New Roman" w:hAnsi="Times New Roman"/>
          <w:sz w:val="24"/>
        </w:rPr>
        <w:t xml:space="preserve"> </w:t>
      </w:r>
      <w:r w:rsidRPr="00BA2ACA">
        <w:rPr>
          <w:rFonts w:ascii="Times New Roman" w:hAnsi="Times New Roman"/>
          <w:sz w:val="24"/>
        </w:rPr>
        <w:t xml:space="preserve">his autobiography and interviews have reflected </w:t>
      </w:r>
      <w:r>
        <w:rPr>
          <w:rFonts w:ascii="Times New Roman" w:hAnsi="Times New Roman"/>
          <w:sz w:val="24"/>
        </w:rPr>
        <w:t xml:space="preserve">there </w:t>
      </w:r>
      <w:r w:rsidRPr="00BA2ACA">
        <w:rPr>
          <w:rFonts w:ascii="Times New Roman" w:hAnsi="Times New Roman"/>
          <w:sz w:val="24"/>
        </w:rPr>
        <w:t xml:space="preserve">is </w:t>
      </w:r>
      <w:r>
        <w:rPr>
          <w:rFonts w:ascii="Times New Roman" w:hAnsi="Times New Roman"/>
          <w:sz w:val="24"/>
        </w:rPr>
        <w:t xml:space="preserve">a </w:t>
      </w:r>
      <w:r w:rsidRPr="00BA2ACA">
        <w:rPr>
          <w:rFonts w:ascii="Times New Roman" w:hAnsi="Times New Roman"/>
          <w:sz w:val="24"/>
        </w:rPr>
        <w:t>need</w:t>
      </w:r>
      <w:r>
        <w:rPr>
          <w:rFonts w:ascii="Times New Roman" w:hAnsi="Times New Roman"/>
          <w:sz w:val="24"/>
        </w:rPr>
        <w:t xml:space="preserve"> </w:t>
      </w:r>
      <w:r w:rsidRPr="00BA2ACA">
        <w:rPr>
          <w:rFonts w:ascii="Times New Roman" w:hAnsi="Times New Roman"/>
          <w:sz w:val="24"/>
        </w:rPr>
        <w:t xml:space="preserve">to be considered under content analysis in qualitative perspective. In practice, many scholars have achieved consensus that the dichotomy of quantitative and qualitative approach regarding content analysis is a pseudo proposition or 'a misguided approach' (Franzosi, 2003; </w:t>
      </w:r>
      <w:r w:rsidRPr="00BA2ACA">
        <w:rPr>
          <w:rFonts w:ascii="Times New Roman" w:hAnsi="Times New Roman"/>
          <w:sz w:val="24"/>
          <w:szCs w:val="24"/>
          <w:lang w:eastAsia="zh-CN"/>
        </w:rPr>
        <w:t>Krippendorff</w:t>
      </w:r>
      <w:r w:rsidRPr="00BA2ACA">
        <w:rPr>
          <w:rFonts w:ascii="Times New Roman" w:hAnsi="Times New Roman"/>
          <w:sz w:val="24"/>
        </w:rPr>
        <w:t xml:space="preserve">, 2013). </w:t>
      </w:r>
      <w:r>
        <w:rPr>
          <w:rFonts w:ascii="Times New Roman" w:hAnsi="Times New Roman"/>
          <w:sz w:val="24"/>
        </w:rPr>
        <w:t>In fact</w:t>
      </w:r>
      <w:r w:rsidRPr="00BA2ACA">
        <w:rPr>
          <w:rFonts w:ascii="Times New Roman" w:hAnsi="Times New Roman"/>
          <w:sz w:val="24"/>
        </w:rPr>
        <w:t xml:space="preserve">, this content analysis can be conducted in a mixed way, which </w:t>
      </w:r>
      <w:r w:rsidRPr="00BA2ACA">
        <w:rPr>
          <w:rFonts w:ascii="Times New Roman" w:hAnsi="Times New Roman"/>
          <w:sz w:val="24"/>
        </w:rPr>
        <w:lastRenderedPageBreak/>
        <w:t>combines scientific procedures like sampling</w:t>
      </w:r>
      <w:r>
        <w:rPr>
          <w:rFonts w:ascii="Times New Roman" w:hAnsi="Times New Roman"/>
          <w:sz w:val="24"/>
        </w:rPr>
        <w:t xml:space="preserve"> and </w:t>
      </w:r>
      <w:r w:rsidRPr="00BA2ACA">
        <w:rPr>
          <w:rFonts w:ascii="Times New Roman" w:hAnsi="Times New Roman"/>
          <w:sz w:val="24"/>
          <w:szCs w:val="24"/>
        </w:rPr>
        <w:t>coding scheme</w:t>
      </w:r>
      <w:r>
        <w:rPr>
          <w:rFonts w:ascii="Times New Roman" w:hAnsi="Times New Roman"/>
          <w:sz w:val="24"/>
        </w:rPr>
        <w:t xml:space="preserve"> with</w:t>
      </w:r>
      <w:r w:rsidRPr="00BA2ACA">
        <w:rPr>
          <w:rFonts w:ascii="Times New Roman" w:hAnsi="Times New Roman"/>
          <w:sz w:val="24"/>
        </w:rPr>
        <w:t xml:space="preserve"> </w:t>
      </w:r>
      <w:r>
        <w:rPr>
          <w:rFonts w:ascii="Times New Roman" w:hAnsi="Times New Roman"/>
          <w:sz w:val="24"/>
        </w:rPr>
        <w:t>a typical qualitative method like narrative analysis or case study. The qualitative method can be used to follow up the quantitative method and helps explain connections and mechanisms on causal models or theories.</w:t>
      </w:r>
    </w:p>
    <w:p w14:paraId="6E901C3C" w14:textId="11332C27" w:rsidR="00946B24" w:rsidRDefault="003A64E2" w:rsidP="00F021CB">
      <w:pPr>
        <w:spacing w:line="480" w:lineRule="auto"/>
        <w:jc w:val="both"/>
        <w:rPr>
          <w:rFonts w:ascii="Times New Roman" w:hAnsi="Times New Roman"/>
          <w:sz w:val="24"/>
          <w:szCs w:val="24"/>
          <w:lang w:eastAsia="zh-CN"/>
        </w:rPr>
      </w:pPr>
      <w:r w:rsidRPr="003A64E2">
        <w:rPr>
          <w:noProof/>
        </w:rPr>
        <w:drawing>
          <wp:inline distT="0" distB="0" distL="0" distR="0" wp14:anchorId="51499983" wp14:editId="7B62DB0A">
            <wp:extent cx="5759450" cy="45339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9450" cy="4533900"/>
                    </a:xfrm>
                    <a:prstGeom prst="rect">
                      <a:avLst/>
                    </a:prstGeom>
                    <a:noFill/>
                    <a:ln>
                      <a:noFill/>
                    </a:ln>
                  </pic:spPr>
                </pic:pic>
              </a:graphicData>
            </a:graphic>
          </wp:inline>
        </w:drawing>
      </w:r>
    </w:p>
    <w:p w14:paraId="29982C53" w14:textId="628BF9CE" w:rsidR="00946B24" w:rsidRDefault="00C209AA" w:rsidP="00946B24">
      <w:pPr>
        <w:adjustRightInd w:val="0"/>
        <w:snapToGrid w:val="0"/>
        <w:spacing w:after="0" w:line="240" w:lineRule="auto"/>
        <w:jc w:val="center"/>
        <w:rPr>
          <w:rFonts w:ascii="Times New Roman" w:hAnsi="Times New Roman"/>
          <w:sz w:val="24"/>
          <w:szCs w:val="24"/>
          <w:lang w:eastAsia="zh-CN"/>
        </w:rPr>
      </w:pPr>
      <w:r>
        <w:rPr>
          <w:rFonts w:ascii="Times New Roman" w:hAnsi="Times New Roman"/>
          <w:sz w:val="24"/>
          <w:szCs w:val="24"/>
          <w:lang w:eastAsia="zh-CN"/>
        </w:rPr>
        <w:t xml:space="preserve">Figure </w:t>
      </w:r>
      <w:r w:rsidR="0085257E">
        <w:rPr>
          <w:rFonts w:ascii="Times New Roman" w:hAnsi="Times New Roman"/>
          <w:sz w:val="24"/>
          <w:szCs w:val="24"/>
          <w:lang w:eastAsia="zh-CN"/>
        </w:rPr>
        <w:t>9</w:t>
      </w:r>
      <w:r>
        <w:rPr>
          <w:rFonts w:ascii="Times New Roman" w:hAnsi="Times New Roman"/>
          <w:sz w:val="24"/>
          <w:szCs w:val="24"/>
          <w:lang w:eastAsia="zh-CN"/>
        </w:rPr>
        <w:t>: Key Strategies for Rigor</w:t>
      </w:r>
    </w:p>
    <w:p w14:paraId="4DE92FD0" w14:textId="40EF5226" w:rsidR="00946B24" w:rsidRPr="0077457C" w:rsidRDefault="00C209AA" w:rsidP="0077457C">
      <w:pPr>
        <w:pStyle w:val="a9"/>
        <w:ind w:firstLine="480"/>
      </w:pPr>
      <w:r>
        <w:rPr>
          <w:sz w:val="24"/>
          <w:szCs w:val="24"/>
        </w:rPr>
        <w:t xml:space="preserve">(Source: </w:t>
      </w:r>
      <w:r w:rsidR="00355B8D">
        <w:rPr>
          <w:sz w:val="24"/>
          <w:szCs w:val="24"/>
        </w:rPr>
        <w:t xml:space="preserve">This table is </w:t>
      </w:r>
      <w:r w:rsidR="00C33AB0">
        <w:rPr>
          <w:sz w:val="24"/>
          <w:szCs w:val="24"/>
        </w:rPr>
        <w:t xml:space="preserve">adapted </w:t>
      </w:r>
      <w:r w:rsidR="00355B8D">
        <w:rPr>
          <w:sz w:val="24"/>
          <w:szCs w:val="24"/>
        </w:rPr>
        <w:t>by the blog</w:t>
      </w:r>
      <w:r w:rsidR="00DF052C">
        <w:rPr>
          <w:sz w:val="24"/>
          <w:szCs w:val="24"/>
        </w:rPr>
        <w:t>ger</w:t>
      </w:r>
      <w:r w:rsidR="00355B8D">
        <w:rPr>
          <w:sz w:val="24"/>
          <w:szCs w:val="24"/>
        </w:rPr>
        <w:t xml:space="preserve">, based on </w:t>
      </w:r>
      <w:r w:rsidR="003A64E2">
        <w:rPr>
          <w:sz w:val="24"/>
          <w:szCs w:val="24"/>
        </w:rPr>
        <w:t xml:space="preserve">Guba and </w:t>
      </w:r>
      <w:proofErr w:type="spellStart"/>
      <w:r w:rsidR="003A64E2">
        <w:rPr>
          <w:sz w:val="24"/>
          <w:szCs w:val="24"/>
        </w:rPr>
        <w:t>Linclon</w:t>
      </w:r>
      <w:proofErr w:type="spellEnd"/>
      <w:r w:rsidR="003A64E2">
        <w:rPr>
          <w:sz w:val="24"/>
          <w:szCs w:val="24"/>
        </w:rPr>
        <w:t xml:space="preserve">, 1985; </w:t>
      </w:r>
      <w:proofErr w:type="spellStart"/>
      <w:r w:rsidR="0077457C" w:rsidRPr="009262C9">
        <w:rPr>
          <w:color w:val="000000" w:themeColor="text1"/>
          <w:sz w:val="24"/>
          <w:szCs w:val="24"/>
        </w:rPr>
        <w:t>Tashakkori</w:t>
      </w:r>
      <w:proofErr w:type="spellEnd"/>
      <w:r w:rsidR="0077457C" w:rsidRPr="009262C9">
        <w:rPr>
          <w:color w:val="000000" w:themeColor="text1"/>
          <w:sz w:val="24"/>
          <w:szCs w:val="24"/>
        </w:rPr>
        <w:t>, A. and Teddlie, C.</w:t>
      </w:r>
      <w:r w:rsidR="0077457C">
        <w:rPr>
          <w:color w:val="000000" w:themeColor="text1"/>
          <w:sz w:val="24"/>
          <w:szCs w:val="24"/>
        </w:rPr>
        <w:t xml:space="preserve">, </w:t>
      </w:r>
      <w:r w:rsidR="0077457C" w:rsidRPr="009262C9">
        <w:rPr>
          <w:color w:val="000000" w:themeColor="text1"/>
          <w:sz w:val="24"/>
          <w:szCs w:val="24"/>
        </w:rPr>
        <w:t>2009</w:t>
      </w:r>
      <w:r w:rsidR="00995E18">
        <w:rPr>
          <w:rStyle w:val="ab"/>
          <w:sz w:val="24"/>
          <w:szCs w:val="24"/>
        </w:rPr>
        <w:footnoteReference w:id="7"/>
      </w:r>
      <w:r>
        <w:rPr>
          <w:sz w:val="24"/>
          <w:szCs w:val="24"/>
        </w:rPr>
        <w:t>)</w:t>
      </w:r>
    </w:p>
    <w:p w14:paraId="05DC193B" w14:textId="77777777" w:rsidR="00946B24" w:rsidRDefault="00946B24" w:rsidP="00946B24">
      <w:pPr>
        <w:adjustRightInd w:val="0"/>
        <w:snapToGrid w:val="0"/>
        <w:spacing w:after="0" w:line="240" w:lineRule="auto"/>
        <w:jc w:val="center"/>
        <w:rPr>
          <w:rFonts w:ascii="Times New Roman" w:hAnsi="Times New Roman"/>
          <w:sz w:val="24"/>
          <w:szCs w:val="24"/>
          <w:lang w:eastAsia="zh-CN"/>
        </w:rPr>
      </w:pPr>
    </w:p>
    <w:p w14:paraId="67C097AA" w14:textId="6DDED398" w:rsidR="00A27662" w:rsidRDefault="00C209AA" w:rsidP="00F021CB">
      <w:pPr>
        <w:spacing w:line="480" w:lineRule="auto"/>
        <w:jc w:val="both"/>
        <w:rPr>
          <w:rFonts w:ascii="Times New Roman" w:hAnsi="Times New Roman"/>
          <w:sz w:val="24"/>
          <w:szCs w:val="24"/>
          <w:lang w:eastAsia="zh-CN"/>
        </w:rPr>
      </w:pPr>
      <w:r>
        <w:rPr>
          <w:rFonts w:ascii="Times New Roman" w:hAnsi="Times New Roman"/>
          <w:sz w:val="24"/>
          <w:szCs w:val="24"/>
          <w:lang w:eastAsia="zh-CN"/>
        </w:rPr>
        <w:t>Primarily, this</w:t>
      </w:r>
      <w:r w:rsidRPr="00555FF7">
        <w:rPr>
          <w:rFonts w:ascii="Times New Roman" w:hAnsi="Times New Roman"/>
          <w:sz w:val="24"/>
          <w:szCs w:val="24"/>
          <w:lang w:eastAsia="zh-CN"/>
        </w:rPr>
        <w:t xml:space="preserve"> </w:t>
      </w:r>
      <w:r>
        <w:rPr>
          <w:rFonts w:ascii="Times New Roman" w:hAnsi="Times New Roman"/>
          <w:sz w:val="24"/>
          <w:szCs w:val="24"/>
          <w:lang w:eastAsia="zh-CN"/>
        </w:rPr>
        <w:t xml:space="preserve">project plans to be conducted on the secondary data, which implies there will be the disadvantage that it may not include some particular interviews or observations at the spot. After all, the corporate culture sometimes can be effectively perceived by the customs and </w:t>
      </w:r>
      <w:r>
        <w:rPr>
          <w:rFonts w:ascii="Times New Roman" w:hAnsi="Times New Roman"/>
          <w:sz w:val="24"/>
          <w:szCs w:val="24"/>
          <w:lang w:eastAsia="zh-CN"/>
        </w:rPr>
        <w:lastRenderedPageBreak/>
        <w:t xml:space="preserve">atmosphere in the corporate, by people's speech, behaviors, and the way they are dressing at the workplace (Ferrell, 2008). According to Lincoln and Guba (1985), internal validity concerns the </w:t>
      </w:r>
      <w:r w:rsidR="009075B0">
        <w:rPr>
          <w:rFonts w:ascii="Times New Roman" w:hAnsi="Times New Roman"/>
          <w:sz w:val="24"/>
          <w:szCs w:val="24"/>
          <w:lang w:eastAsia="zh-CN"/>
        </w:rPr>
        <w:t>fit</w:t>
      </w:r>
      <w:r>
        <w:rPr>
          <w:rFonts w:ascii="Times New Roman" w:hAnsi="Times New Roman"/>
          <w:sz w:val="24"/>
          <w:szCs w:val="24"/>
          <w:lang w:eastAsia="zh-CN"/>
        </w:rPr>
        <w:t xml:space="preserve"> of participants' realities and the researcher's representations and constructions toward those realities (</w:t>
      </w:r>
      <w:r w:rsidRPr="00143CF8">
        <w:rPr>
          <w:rFonts w:ascii="Times New Roman" w:hAnsi="Times New Roman"/>
          <w:sz w:val="24"/>
          <w:szCs w:val="24"/>
          <w:lang w:eastAsia="zh-CN"/>
        </w:rPr>
        <w:t>Tashakkori</w:t>
      </w:r>
      <w:r>
        <w:rPr>
          <w:rFonts w:ascii="Times New Roman" w:hAnsi="Times New Roman"/>
          <w:sz w:val="24"/>
          <w:szCs w:val="24"/>
          <w:lang w:eastAsia="zh-CN"/>
        </w:rPr>
        <w:t xml:space="preserve"> </w:t>
      </w:r>
      <w:r w:rsidRPr="00143CF8">
        <w:rPr>
          <w:rFonts w:ascii="Times New Roman" w:hAnsi="Times New Roman"/>
          <w:sz w:val="24"/>
          <w:szCs w:val="24"/>
          <w:lang w:eastAsia="zh-CN"/>
        </w:rPr>
        <w:t>and Teddlie</w:t>
      </w:r>
      <w:r>
        <w:rPr>
          <w:rFonts w:ascii="Times New Roman" w:hAnsi="Times New Roman"/>
          <w:sz w:val="24"/>
          <w:szCs w:val="24"/>
          <w:lang w:eastAsia="zh-CN"/>
        </w:rPr>
        <w:t xml:space="preserve">,2009, p.258). Secondary data reliance may miss out on nuances without </w:t>
      </w:r>
      <w:r w:rsidR="0059761A">
        <w:rPr>
          <w:rFonts w:ascii="Times New Roman" w:hAnsi="Times New Roman"/>
          <w:sz w:val="24"/>
          <w:szCs w:val="24"/>
          <w:lang w:eastAsia="zh-CN"/>
        </w:rPr>
        <w:t xml:space="preserve">researcher’s </w:t>
      </w:r>
      <w:r>
        <w:rPr>
          <w:rFonts w:ascii="Times New Roman" w:hAnsi="Times New Roman"/>
          <w:sz w:val="24"/>
          <w:szCs w:val="24"/>
          <w:lang w:eastAsia="zh-CN"/>
        </w:rPr>
        <w:t>observing in person at the site. To enhance the credibility, this project tries to apply the triangulation technique, the application of more than one method</w:t>
      </w:r>
      <w:r w:rsidR="00920416">
        <w:rPr>
          <w:rFonts w:ascii="Times New Roman" w:hAnsi="Times New Roman"/>
          <w:sz w:val="24"/>
          <w:szCs w:val="24"/>
          <w:lang w:eastAsia="zh-CN"/>
        </w:rPr>
        <w:t xml:space="preserve"> </w:t>
      </w:r>
      <w:r>
        <w:rPr>
          <w:rFonts w:ascii="Times New Roman" w:hAnsi="Times New Roman"/>
          <w:sz w:val="24"/>
          <w:szCs w:val="24"/>
          <w:lang w:eastAsia="zh-CN"/>
        </w:rPr>
        <w:t xml:space="preserve">(Patton, 2015, p.247) to answer the research question. </w:t>
      </w:r>
      <w:r w:rsidR="001524C8">
        <w:rPr>
          <w:rFonts w:ascii="Times New Roman" w:hAnsi="Times New Roman"/>
          <w:sz w:val="24"/>
          <w:szCs w:val="24"/>
          <w:lang w:eastAsia="zh-CN"/>
        </w:rPr>
        <w:t xml:space="preserve">Except for secondary data, the primary data will be </w:t>
      </w:r>
      <w:r w:rsidR="001A7838">
        <w:rPr>
          <w:rFonts w:ascii="Times New Roman" w:hAnsi="Times New Roman"/>
          <w:sz w:val="24"/>
          <w:szCs w:val="24"/>
          <w:lang w:eastAsia="zh-CN"/>
        </w:rPr>
        <w:t xml:space="preserve">collected by the software </w:t>
      </w:r>
      <w:r>
        <w:rPr>
          <w:rFonts w:ascii="Times New Roman" w:hAnsi="Times New Roman"/>
          <w:sz w:val="24"/>
          <w:szCs w:val="24"/>
          <w:lang w:eastAsia="zh-CN"/>
        </w:rPr>
        <w:t>SPSS</w:t>
      </w:r>
      <w:r w:rsidR="001A7838">
        <w:rPr>
          <w:rFonts w:ascii="Times New Roman" w:hAnsi="Times New Roman"/>
          <w:sz w:val="24"/>
          <w:szCs w:val="24"/>
          <w:lang w:eastAsia="zh-CN"/>
        </w:rPr>
        <w:t>,</w:t>
      </w:r>
      <w:r>
        <w:rPr>
          <w:rFonts w:ascii="Times New Roman" w:hAnsi="Times New Roman"/>
          <w:sz w:val="24"/>
          <w:szCs w:val="24"/>
          <w:lang w:eastAsia="zh-CN"/>
        </w:rPr>
        <w:t xml:space="preserve"> </w:t>
      </w:r>
      <w:r w:rsidR="001A7838">
        <w:rPr>
          <w:rFonts w:ascii="Times New Roman" w:hAnsi="Times New Roman"/>
          <w:sz w:val="24"/>
          <w:szCs w:val="24"/>
          <w:lang w:eastAsia="zh-CN"/>
        </w:rPr>
        <w:t>u</w:t>
      </w:r>
      <w:r>
        <w:rPr>
          <w:rFonts w:ascii="Times New Roman" w:hAnsi="Times New Roman"/>
          <w:sz w:val="24"/>
          <w:szCs w:val="24"/>
          <w:lang w:eastAsia="zh-CN"/>
        </w:rPr>
        <w:t xml:space="preserve">sed for analyzing variables involving in the theory of CVF </w:t>
      </w:r>
      <w:r w:rsidR="0059761A">
        <w:rPr>
          <w:rFonts w:ascii="Times New Roman" w:hAnsi="Times New Roman"/>
          <w:sz w:val="24"/>
          <w:szCs w:val="24"/>
          <w:lang w:eastAsia="zh-CN"/>
        </w:rPr>
        <w:t xml:space="preserve">discussed </w:t>
      </w:r>
      <w:r>
        <w:rPr>
          <w:rFonts w:ascii="Times New Roman" w:hAnsi="Times New Roman"/>
          <w:sz w:val="24"/>
          <w:szCs w:val="24"/>
          <w:lang w:eastAsia="zh-CN"/>
        </w:rPr>
        <w:t xml:space="preserve">in blog 2, such as 'internal dynamics', 'demand of external environment', 'organizational preferences for structuring, coordination and control' (Linnenluecke, 2010, p.359). Through triangulation both of </w:t>
      </w:r>
      <w:r w:rsidR="00906018">
        <w:rPr>
          <w:rFonts w:ascii="Times New Roman" w:hAnsi="Times New Roman"/>
          <w:sz w:val="24"/>
          <w:szCs w:val="24"/>
          <w:lang w:eastAsia="zh-CN"/>
        </w:rPr>
        <w:t xml:space="preserve">secondary and primary sources, the </w:t>
      </w:r>
      <w:r w:rsidR="00F72374">
        <w:rPr>
          <w:rFonts w:ascii="Times New Roman" w:hAnsi="Times New Roman"/>
          <w:sz w:val="24"/>
          <w:szCs w:val="24"/>
          <w:lang w:eastAsia="zh-CN"/>
        </w:rPr>
        <w:t xml:space="preserve">uncertainty will be reduced and </w:t>
      </w:r>
      <w:r w:rsidR="00906018">
        <w:rPr>
          <w:rFonts w:ascii="Times New Roman" w:hAnsi="Times New Roman"/>
          <w:sz w:val="24"/>
          <w:szCs w:val="24"/>
          <w:lang w:eastAsia="zh-CN"/>
        </w:rPr>
        <w:t xml:space="preserve">trustworthiness will be strengthened. </w:t>
      </w:r>
    </w:p>
    <w:p w14:paraId="62874D8A" w14:textId="77777777" w:rsidR="00BA2ACA" w:rsidRPr="00F72374" w:rsidRDefault="00C209AA" w:rsidP="00BB6F06">
      <w:pPr>
        <w:jc w:val="center"/>
        <w:rPr>
          <w:rFonts w:ascii="Times New Roman" w:hAnsi="Times New Roman"/>
          <w:sz w:val="24"/>
          <w:szCs w:val="24"/>
          <w:lang w:eastAsia="zh-CN"/>
        </w:rPr>
      </w:pPr>
      <w:r w:rsidRPr="00946B24">
        <w:rPr>
          <w:noProof/>
        </w:rPr>
        <w:drawing>
          <wp:inline distT="0" distB="0" distL="0" distR="0" wp14:anchorId="5951F489" wp14:editId="41A8A01C">
            <wp:extent cx="3835400" cy="2943951"/>
            <wp:effectExtent l="0" t="0" r="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858152" cy="2961415"/>
                    </a:xfrm>
                    <a:prstGeom prst="rect">
                      <a:avLst/>
                    </a:prstGeom>
                    <a:noFill/>
                    <a:ln>
                      <a:noFill/>
                    </a:ln>
                  </pic:spPr>
                </pic:pic>
              </a:graphicData>
            </a:graphic>
          </wp:inline>
        </w:drawing>
      </w:r>
    </w:p>
    <w:p w14:paraId="7BB69FD7" w14:textId="74B868ED" w:rsidR="00BA2ACA" w:rsidRPr="00921EBE" w:rsidRDefault="00C209AA" w:rsidP="00946B24">
      <w:pPr>
        <w:adjustRightInd w:val="0"/>
        <w:snapToGrid w:val="0"/>
        <w:spacing w:after="0" w:line="240" w:lineRule="auto"/>
        <w:jc w:val="center"/>
        <w:rPr>
          <w:rFonts w:ascii="Times New Roman" w:hAnsi="Times New Roman"/>
          <w:sz w:val="21"/>
          <w:szCs w:val="21"/>
          <w:lang w:eastAsia="zh-CN"/>
        </w:rPr>
      </w:pPr>
      <w:r w:rsidRPr="00921EBE">
        <w:rPr>
          <w:rFonts w:ascii="Times New Roman" w:hAnsi="Times New Roman"/>
          <w:sz w:val="21"/>
          <w:szCs w:val="21"/>
          <w:lang w:eastAsia="zh-CN"/>
        </w:rPr>
        <w:t xml:space="preserve">Figure </w:t>
      </w:r>
      <w:r w:rsidR="0085257E" w:rsidRPr="00921EBE">
        <w:rPr>
          <w:rFonts w:ascii="Times New Roman" w:hAnsi="Times New Roman"/>
          <w:sz w:val="21"/>
          <w:szCs w:val="21"/>
          <w:lang w:eastAsia="zh-CN"/>
        </w:rPr>
        <w:t>10</w:t>
      </w:r>
      <w:r w:rsidRPr="00921EBE">
        <w:rPr>
          <w:rFonts w:ascii="Times New Roman" w:hAnsi="Times New Roman"/>
          <w:sz w:val="21"/>
          <w:szCs w:val="21"/>
          <w:lang w:eastAsia="zh-CN"/>
        </w:rPr>
        <w:t>: Evaluating potential secondary data sources</w:t>
      </w:r>
    </w:p>
    <w:p w14:paraId="281EECD9" w14:textId="68B48F9C" w:rsidR="00946B24" w:rsidRPr="00921EBE" w:rsidRDefault="00C209AA" w:rsidP="00946B24">
      <w:pPr>
        <w:adjustRightInd w:val="0"/>
        <w:snapToGrid w:val="0"/>
        <w:spacing w:after="0" w:line="240" w:lineRule="auto"/>
        <w:jc w:val="center"/>
        <w:rPr>
          <w:rFonts w:ascii="Times New Roman" w:hAnsi="Times New Roman"/>
          <w:sz w:val="21"/>
          <w:szCs w:val="21"/>
          <w:lang w:eastAsia="zh-CN"/>
        </w:rPr>
      </w:pPr>
      <w:r w:rsidRPr="00921EBE">
        <w:rPr>
          <w:rFonts w:ascii="Times New Roman" w:hAnsi="Times New Roman" w:hint="eastAsia"/>
          <w:sz w:val="21"/>
          <w:szCs w:val="21"/>
          <w:lang w:eastAsia="zh-CN"/>
        </w:rPr>
        <w:t>(</w:t>
      </w:r>
      <w:r w:rsidRPr="00921EBE">
        <w:rPr>
          <w:rFonts w:ascii="Times New Roman" w:hAnsi="Times New Roman"/>
          <w:sz w:val="21"/>
          <w:szCs w:val="21"/>
          <w:lang w:eastAsia="zh-CN"/>
        </w:rPr>
        <w:t>Source: Saunders et al, 2019)</w:t>
      </w:r>
    </w:p>
    <w:p w14:paraId="71F63D51" w14:textId="77777777" w:rsidR="009E7A85" w:rsidRDefault="009E7A85" w:rsidP="00946B24">
      <w:pPr>
        <w:adjustRightInd w:val="0"/>
        <w:snapToGrid w:val="0"/>
        <w:spacing w:after="0" w:line="240" w:lineRule="auto"/>
        <w:jc w:val="center"/>
        <w:rPr>
          <w:rFonts w:ascii="Times New Roman" w:hAnsi="Times New Roman"/>
          <w:sz w:val="24"/>
          <w:szCs w:val="24"/>
          <w:lang w:eastAsia="zh-CN"/>
        </w:rPr>
      </w:pPr>
    </w:p>
    <w:p w14:paraId="4571107B" w14:textId="562247EF" w:rsidR="00BA2ACA" w:rsidRDefault="00C209AA" w:rsidP="004D3F35">
      <w:pPr>
        <w:spacing w:line="480" w:lineRule="auto"/>
        <w:jc w:val="both"/>
        <w:rPr>
          <w:rFonts w:ascii="Times New Roman" w:hAnsi="Times New Roman"/>
          <w:sz w:val="24"/>
          <w:szCs w:val="24"/>
          <w:lang w:eastAsia="zh-CN"/>
        </w:rPr>
      </w:pPr>
      <w:r>
        <w:rPr>
          <w:rFonts w:ascii="Times New Roman" w:hAnsi="Times New Roman"/>
          <w:sz w:val="24"/>
          <w:szCs w:val="24"/>
          <w:lang w:eastAsia="zh-CN"/>
        </w:rPr>
        <w:lastRenderedPageBreak/>
        <w:t xml:space="preserve">According to Saunders (2019), </w:t>
      </w:r>
      <w:r w:rsidR="004B329A">
        <w:rPr>
          <w:rFonts w:ascii="Times New Roman" w:hAnsi="Times New Roman"/>
          <w:sz w:val="24"/>
          <w:szCs w:val="24"/>
          <w:lang w:eastAsia="zh-CN"/>
        </w:rPr>
        <w:t>some secondary data sources may not contain useful variables</w:t>
      </w:r>
      <w:r w:rsidR="00B56AC9">
        <w:rPr>
          <w:rFonts w:ascii="Times New Roman" w:hAnsi="Times New Roman"/>
          <w:sz w:val="24"/>
          <w:szCs w:val="24"/>
          <w:lang w:eastAsia="zh-CN"/>
        </w:rPr>
        <w:t xml:space="preserve"> identified as being conducive to the research project, which is called measurement bias. For example, </w:t>
      </w:r>
      <w:r w:rsidR="00B56AC9" w:rsidRPr="00B56AC9">
        <w:rPr>
          <w:rFonts w:ascii="Times New Roman" w:hAnsi="Times New Roman"/>
          <w:i/>
          <w:iCs/>
          <w:sz w:val="24"/>
          <w:szCs w:val="24"/>
          <w:lang w:eastAsia="zh-CN"/>
        </w:rPr>
        <w:t>Fuyao People</w:t>
      </w:r>
      <w:r w:rsidR="00B56AC9">
        <w:rPr>
          <w:rFonts w:ascii="Times New Roman" w:hAnsi="Times New Roman"/>
          <w:sz w:val="24"/>
          <w:szCs w:val="24"/>
          <w:lang w:eastAsia="zh-CN"/>
        </w:rPr>
        <w:t>,</w:t>
      </w:r>
      <w:r w:rsidR="00B56AC9" w:rsidRPr="00B56AC9">
        <w:rPr>
          <w:rFonts w:ascii="Times New Roman" w:hAnsi="Times New Roman"/>
          <w:sz w:val="24"/>
          <w:szCs w:val="24"/>
          <w:lang w:eastAsia="zh-CN"/>
        </w:rPr>
        <w:t xml:space="preserve"> </w:t>
      </w:r>
      <w:r w:rsidR="00B56AC9">
        <w:rPr>
          <w:rFonts w:ascii="Times New Roman" w:hAnsi="Times New Roman"/>
          <w:sz w:val="24"/>
          <w:szCs w:val="24"/>
          <w:lang w:eastAsia="zh-CN"/>
        </w:rPr>
        <w:t>the internal journal of the corporate, has inserted pictures, corporate logos, and slogans to beautify or publicize their organization, or just for the sake of pursuing design effect. These contents are not closely related to the research topic and should be excluded from the category of coding for reducing the measurement bias</w:t>
      </w:r>
      <w:r w:rsidR="001F6F32">
        <w:rPr>
          <w:rFonts w:ascii="Times New Roman" w:hAnsi="Times New Roman"/>
          <w:sz w:val="24"/>
          <w:szCs w:val="24"/>
          <w:lang w:eastAsia="zh-CN"/>
        </w:rPr>
        <w:t xml:space="preserve">. Perhaps the most difficult part of secondary data filtering lies in 'real control over data quality ' (Saunders, 2019, p.354), </w:t>
      </w:r>
      <w:r w:rsidR="00D0668F">
        <w:rPr>
          <w:rFonts w:ascii="Times New Roman" w:hAnsi="Times New Roman"/>
          <w:sz w:val="24"/>
          <w:szCs w:val="24"/>
          <w:lang w:eastAsia="zh-CN"/>
        </w:rPr>
        <w:t>even though</w:t>
      </w:r>
      <w:r w:rsidR="00D0668F" w:rsidRPr="00307296">
        <w:rPr>
          <w:rFonts w:ascii="Times New Roman" w:hAnsi="Times New Roman"/>
          <w:color w:val="000000" w:themeColor="text1"/>
          <w:sz w:val="24"/>
          <w:szCs w:val="24"/>
          <w:lang w:eastAsia="zh-CN"/>
        </w:rPr>
        <w:t xml:space="preserve"> </w:t>
      </w:r>
      <w:r w:rsidR="00307296" w:rsidRPr="00307296">
        <w:rPr>
          <w:rFonts w:ascii="Times New Roman" w:hAnsi="Times New Roman"/>
          <w:color w:val="000000" w:themeColor="text1"/>
          <w:sz w:val="24"/>
          <w:szCs w:val="24"/>
          <w:lang w:eastAsia="zh-CN"/>
        </w:rPr>
        <w:t xml:space="preserve">they are the publicized information </w:t>
      </w:r>
      <w:r w:rsidR="001F6F32" w:rsidRPr="00307296">
        <w:rPr>
          <w:rFonts w:ascii="Times New Roman" w:hAnsi="Times New Roman"/>
          <w:color w:val="000000" w:themeColor="text1"/>
          <w:sz w:val="24"/>
          <w:szCs w:val="24"/>
          <w:lang w:eastAsia="zh-CN"/>
        </w:rPr>
        <w:t>because the d</w:t>
      </w:r>
      <w:r w:rsidR="001F6F32">
        <w:rPr>
          <w:rFonts w:ascii="Times New Roman" w:hAnsi="Times New Roman"/>
          <w:sz w:val="24"/>
          <w:szCs w:val="24"/>
          <w:lang w:eastAsia="zh-CN"/>
        </w:rPr>
        <w:t xml:space="preserve">ocuments can be intentional interpretations from the complier rather than </w:t>
      </w:r>
      <w:r w:rsidR="00307296">
        <w:rPr>
          <w:rFonts w:ascii="Times New Roman" w:hAnsi="Times New Roman"/>
          <w:sz w:val="24"/>
          <w:szCs w:val="24"/>
          <w:lang w:eastAsia="zh-CN"/>
        </w:rPr>
        <w:t>a</w:t>
      </w:r>
      <w:r w:rsidR="0012220E">
        <w:rPr>
          <w:rFonts w:ascii="Times New Roman" w:hAnsi="Times New Roman"/>
          <w:sz w:val="24"/>
          <w:szCs w:val="24"/>
          <w:lang w:eastAsia="zh-CN"/>
        </w:rPr>
        <w:t>n</w:t>
      </w:r>
      <w:r w:rsidR="00307296">
        <w:rPr>
          <w:rFonts w:ascii="Times New Roman" w:hAnsi="Times New Roman"/>
          <w:sz w:val="24"/>
          <w:szCs w:val="24"/>
          <w:lang w:eastAsia="zh-CN"/>
        </w:rPr>
        <w:t xml:space="preserve"> </w:t>
      </w:r>
      <w:r w:rsidR="0012220E">
        <w:rPr>
          <w:rFonts w:ascii="Times New Roman" w:hAnsi="Times New Roman"/>
          <w:sz w:val="24"/>
          <w:szCs w:val="24"/>
          <w:lang w:eastAsia="zh-CN"/>
        </w:rPr>
        <w:t>objective and neutral description of</w:t>
      </w:r>
      <w:r w:rsidR="00307296">
        <w:rPr>
          <w:rFonts w:ascii="Times New Roman" w:hAnsi="Times New Roman"/>
          <w:sz w:val="24"/>
          <w:szCs w:val="24"/>
          <w:lang w:eastAsia="zh-CN"/>
        </w:rPr>
        <w:t xml:space="preserve"> the </w:t>
      </w:r>
      <w:r w:rsidR="001F6F32">
        <w:rPr>
          <w:rFonts w:ascii="Times New Roman" w:hAnsi="Times New Roman"/>
          <w:sz w:val="24"/>
          <w:szCs w:val="24"/>
          <w:lang w:eastAsia="zh-CN"/>
        </w:rPr>
        <w:t>reality.</w:t>
      </w:r>
      <w:r w:rsidR="00D0668F">
        <w:rPr>
          <w:rFonts w:ascii="Times New Roman" w:hAnsi="Times New Roman"/>
          <w:sz w:val="24"/>
          <w:szCs w:val="24"/>
          <w:lang w:eastAsia="zh-CN"/>
        </w:rPr>
        <w:t xml:space="preserve"> </w:t>
      </w:r>
      <w:r w:rsidR="00D00E37">
        <w:rPr>
          <w:rFonts w:ascii="Times New Roman" w:hAnsi="Times New Roman"/>
          <w:sz w:val="24"/>
          <w:szCs w:val="24"/>
          <w:lang w:eastAsia="zh-CN"/>
        </w:rPr>
        <w:t xml:space="preserve">Notably, except for the open publications, other </w:t>
      </w:r>
      <w:r w:rsidR="00332B09">
        <w:rPr>
          <w:rFonts w:ascii="Times New Roman" w:hAnsi="Times New Roman"/>
          <w:sz w:val="24"/>
          <w:szCs w:val="24"/>
          <w:lang w:eastAsia="zh-CN"/>
        </w:rPr>
        <w:t>likely</w:t>
      </w:r>
      <w:r w:rsidR="00E3269F">
        <w:rPr>
          <w:rFonts w:ascii="Times New Roman" w:hAnsi="Times New Roman"/>
          <w:sz w:val="24"/>
          <w:szCs w:val="24"/>
          <w:lang w:eastAsia="zh-CN"/>
        </w:rPr>
        <w:t xml:space="preserve"> </w:t>
      </w:r>
      <w:r w:rsidR="00D00E37">
        <w:rPr>
          <w:rFonts w:ascii="Times New Roman" w:hAnsi="Times New Roman"/>
          <w:sz w:val="24"/>
          <w:szCs w:val="24"/>
          <w:lang w:eastAsia="zh-CN"/>
        </w:rPr>
        <w:t xml:space="preserve">sources of the secondary data can be </w:t>
      </w:r>
      <w:r w:rsidR="00E3269F">
        <w:rPr>
          <w:rFonts w:ascii="Times New Roman" w:hAnsi="Times New Roman"/>
          <w:sz w:val="24"/>
          <w:szCs w:val="24"/>
          <w:lang w:eastAsia="zh-CN"/>
        </w:rPr>
        <w:t>those the work papers at the ResearchGate and lectures coming</w:t>
      </w:r>
      <w:r w:rsidR="00D00E37">
        <w:rPr>
          <w:rFonts w:ascii="Times New Roman" w:hAnsi="Times New Roman"/>
          <w:sz w:val="24"/>
          <w:szCs w:val="24"/>
          <w:lang w:eastAsia="zh-CN"/>
        </w:rPr>
        <w:t xml:space="preserve"> from webinars</w:t>
      </w:r>
      <w:r w:rsidR="00E3269F">
        <w:rPr>
          <w:rFonts w:ascii="Times New Roman" w:hAnsi="Times New Roman"/>
          <w:sz w:val="24"/>
          <w:szCs w:val="24"/>
          <w:lang w:eastAsia="zh-CN"/>
        </w:rPr>
        <w:t xml:space="preserve"> at SagePub</w:t>
      </w:r>
      <w:r w:rsidR="00D00E37">
        <w:rPr>
          <w:rFonts w:ascii="Times New Roman" w:hAnsi="Times New Roman"/>
          <w:sz w:val="24"/>
          <w:szCs w:val="24"/>
          <w:lang w:eastAsia="zh-CN"/>
        </w:rPr>
        <w:t xml:space="preserve"> </w:t>
      </w:r>
      <w:r w:rsidR="00E3269F">
        <w:rPr>
          <w:rFonts w:ascii="Times New Roman" w:hAnsi="Times New Roman"/>
          <w:sz w:val="24"/>
          <w:szCs w:val="24"/>
          <w:lang w:eastAsia="zh-CN"/>
        </w:rPr>
        <w:t>or MOOCs.</w:t>
      </w:r>
    </w:p>
    <w:p w14:paraId="1D921BBF" w14:textId="51731D36" w:rsidR="00291063" w:rsidRDefault="00C209AA" w:rsidP="005B7907">
      <w:pPr>
        <w:spacing w:after="100" w:afterAutospacing="1" w:line="480" w:lineRule="auto"/>
        <w:jc w:val="both"/>
        <w:rPr>
          <w:rFonts w:ascii="Times New Roman" w:hAnsi="Times New Roman"/>
          <w:sz w:val="24"/>
          <w:szCs w:val="24"/>
          <w:lang w:eastAsia="zh-CN"/>
        </w:rPr>
      </w:pPr>
      <w:r>
        <w:rPr>
          <w:rFonts w:ascii="Times New Roman" w:hAnsi="Times New Roman"/>
          <w:sz w:val="24"/>
          <w:szCs w:val="24"/>
          <w:lang w:eastAsia="zh-CN"/>
        </w:rPr>
        <w:t>Based on integrating these three concepts</w:t>
      </w:r>
      <w:r w:rsidR="008457D2">
        <w:rPr>
          <w:rFonts w:ascii="Times New Roman" w:hAnsi="Times New Roman"/>
          <w:sz w:val="24"/>
          <w:szCs w:val="24"/>
          <w:lang w:eastAsia="zh-CN"/>
        </w:rPr>
        <w:t xml:space="preserve"> discussed in blog 2</w:t>
      </w:r>
      <w:r w:rsidR="000958CD">
        <w:rPr>
          <w:rFonts w:ascii="Times New Roman" w:hAnsi="Times New Roman"/>
          <w:sz w:val="24"/>
          <w:szCs w:val="24"/>
          <w:lang w:eastAsia="zh-CN"/>
        </w:rPr>
        <w:t xml:space="preserve"> </w:t>
      </w:r>
      <w:r>
        <w:rPr>
          <w:rFonts w:ascii="宋体" w:eastAsia="宋体" w:hAnsi="宋体" w:hint="eastAsia"/>
          <w:sz w:val="24"/>
          <w:szCs w:val="24"/>
          <w:lang w:eastAsia="zh-CN"/>
        </w:rPr>
        <w:t>─</w:t>
      </w:r>
      <w:r>
        <w:rPr>
          <w:rFonts w:ascii="Times New Roman" w:hAnsi="Times New Roman" w:hint="eastAsia"/>
          <w:sz w:val="24"/>
          <w:szCs w:val="24"/>
          <w:lang w:eastAsia="zh-CN"/>
        </w:rPr>
        <w:t xml:space="preserve"> </w:t>
      </w:r>
      <w:r>
        <w:rPr>
          <w:rFonts w:ascii="Times New Roman" w:hAnsi="Times New Roman"/>
          <w:sz w:val="24"/>
          <w:szCs w:val="24"/>
          <w:lang w:eastAsia="zh-CN"/>
        </w:rPr>
        <w:t>“Confucius capitalist”, “corporate culture” and “corporate citizenship”, this project is trying to explore</w:t>
      </w:r>
      <w:r w:rsidR="00576193">
        <w:rPr>
          <w:rFonts w:ascii="Times New Roman" w:hAnsi="Times New Roman"/>
          <w:sz w:val="24"/>
          <w:szCs w:val="24"/>
          <w:lang w:eastAsia="zh-CN"/>
        </w:rPr>
        <w:t xml:space="preserve"> </w:t>
      </w:r>
      <w:r>
        <w:rPr>
          <w:rFonts w:ascii="Times New Roman" w:hAnsi="Times New Roman"/>
          <w:sz w:val="24"/>
          <w:szCs w:val="24"/>
          <w:lang w:eastAsia="zh-CN"/>
        </w:rPr>
        <w:t xml:space="preserve">how a Confucianism capitalist, the founder (Cao </w:t>
      </w:r>
      <w:proofErr w:type="spellStart"/>
      <w:r>
        <w:rPr>
          <w:rFonts w:ascii="Times New Roman" w:hAnsi="Times New Roman"/>
          <w:sz w:val="24"/>
          <w:szCs w:val="24"/>
          <w:lang w:eastAsia="zh-CN"/>
        </w:rPr>
        <w:t>Dewang</w:t>
      </w:r>
      <w:proofErr w:type="spellEnd"/>
      <w:r>
        <w:rPr>
          <w:rFonts w:ascii="Times New Roman" w:hAnsi="Times New Roman"/>
          <w:sz w:val="24"/>
          <w:szCs w:val="24"/>
          <w:lang w:eastAsia="zh-CN"/>
        </w:rPr>
        <w:t>) of Fuyao Glass, creates a multicultural organization to achieve sustainable development in his international corporate</w:t>
      </w:r>
      <w:r w:rsidR="00576193">
        <w:rPr>
          <w:rFonts w:ascii="Times New Roman" w:hAnsi="Times New Roman"/>
          <w:sz w:val="24"/>
          <w:szCs w:val="24"/>
          <w:lang w:eastAsia="zh-CN"/>
        </w:rPr>
        <w:t xml:space="preserve"> and what are those typical characteristics of its corporate culture</w:t>
      </w:r>
      <w:r>
        <w:rPr>
          <w:rFonts w:ascii="Times New Roman" w:hAnsi="Times New Roman"/>
          <w:sz w:val="24"/>
          <w:szCs w:val="24"/>
          <w:lang w:eastAsia="zh-CN"/>
        </w:rPr>
        <w:t>.</w:t>
      </w:r>
      <w:r w:rsidR="00E90A24">
        <w:rPr>
          <w:rFonts w:ascii="Times New Roman" w:hAnsi="Times New Roman"/>
          <w:sz w:val="24"/>
          <w:szCs w:val="24"/>
          <w:lang w:eastAsia="zh-CN"/>
        </w:rPr>
        <w:t xml:space="preserve"> </w:t>
      </w:r>
      <w:r w:rsidR="00576193">
        <w:rPr>
          <w:rFonts w:ascii="Times New Roman" w:hAnsi="Times New Roman"/>
          <w:sz w:val="24"/>
          <w:szCs w:val="24"/>
          <w:lang w:eastAsia="zh-CN"/>
        </w:rPr>
        <w:t xml:space="preserve">Trying to answer the "what" question, the survey strategy is suitable while trying to answer the "how" question, a case study has to be resorted to (Yin, 2003, p.6). </w:t>
      </w:r>
      <w:r w:rsidR="00E90A24">
        <w:rPr>
          <w:rFonts w:ascii="Times New Roman" w:hAnsi="Times New Roman"/>
          <w:sz w:val="24"/>
          <w:szCs w:val="24"/>
          <w:lang w:eastAsia="zh-CN"/>
        </w:rPr>
        <w:t>Given that those research questions are e</w:t>
      </w:r>
      <w:r w:rsidR="00FE471B">
        <w:rPr>
          <w:rFonts w:ascii="Times New Roman" w:hAnsi="Times New Roman"/>
          <w:sz w:val="24"/>
          <w:szCs w:val="24"/>
          <w:lang w:eastAsia="zh-CN"/>
        </w:rPr>
        <w:t>ngag</w:t>
      </w:r>
      <w:r w:rsidR="00E90A24">
        <w:rPr>
          <w:rFonts w:ascii="Times New Roman" w:hAnsi="Times New Roman"/>
          <w:sz w:val="24"/>
          <w:szCs w:val="24"/>
          <w:lang w:eastAsia="zh-CN"/>
        </w:rPr>
        <w:t>ed</w:t>
      </w:r>
      <w:r w:rsidR="00FE471B">
        <w:rPr>
          <w:rFonts w:ascii="Times New Roman" w:hAnsi="Times New Roman"/>
          <w:sz w:val="24"/>
          <w:szCs w:val="24"/>
          <w:lang w:eastAsia="zh-CN"/>
        </w:rPr>
        <w:t xml:space="preserve"> in various aspects of culture, institution, and philosophy, and ideologies, </w:t>
      </w:r>
      <w:r w:rsidR="00E90A24">
        <w:rPr>
          <w:rFonts w:ascii="Times New Roman" w:hAnsi="Times New Roman"/>
          <w:sz w:val="24"/>
          <w:szCs w:val="24"/>
          <w:lang w:eastAsia="zh-CN"/>
        </w:rPr>
        <w:t xml:space="preserve">they </w:t>
      </w:r>
      <w:r w:rsidR="00FE471B">
        <w:rPr>
          <w:rFonts w:ascii="Times New Roman" w:hAnsi="Times New Roman"/>
          <w:sz w:val="24"/>
          <w:szCs w:val="24"/>
          <w:lang w:eastAsia="zh-CN"/>
        </w:rPr>
        <w:t xml:space="preserve">are </w:t>
      </w:r>
      <w:r w:rsidR="00E90A24">
        <w:rPr>
          <w:rFonts w:ascii="Times New Roman" w:hAnsi="Times New Roman"/>
          <w:sz w:val="24"/>
          <w:szCs w:val="24"/>
          <w:lang w:eastAsia="zh-CN"/>
        </w:rPr>
        <w:t xml:space="preserve">too </w:t>
      </w:r>
      <w:r w:rsidR="00FE471B">
        <w:rPr>
          <w:rFonts w:ascii="Times New Roman" w:hAnsi="Times New Roman"/>
          <w:sz w:val="24"/>
          <w:szCs w:val="24"/>
          <w:lang w:eastAsia="zh-CN"/>
        </w:rPr>
        <w:t xml:space="preserve">complicated to </w:t>
      </w:r>
      <w:r w:rsidR="00E90A24">
        <w:rPr>
          <w:rFonts w:ascii="Times New Roman" w:hAnsi="Times New Roman"/>
          <w:sz w:val="24"/>
          <w:szCs w:val="24"/>
          <w:lang w:eastAsia="zh-CN"/>
        </w:rPr>
        <w:t xml:space="preserve">be </w:t>
      </w:r>
      <w:r w:rsidR="00FE471B">
        <w:rPr>
          <w:rFonts w:ascii="Times New Roman" w:hAnsi="Times New Roman"/>
          <w:sz w:val="24"/>
          <w:szCs w:val="24"/>
          <w:lang w:eastAsia="zh-CN"/>
        </w:rPr>
        <w:t>discover</w:t>
      </w:r>
      <w:r w:rsidR="00E90A24">
        <w:rPr>
          <w:rFonts w:ascii="Times New Roman" w:hAnsi="Times New Roman"/>
          <w:sz w:val="24"/>
          <w:szCs w:val="24"/>
          <w:lang w:eastAsia="zh-CN"/>
        </w:rPr>
        <w:t xml:space="preserve">ed, which results in appealing for </w:t>
      </w:r>
      <w:r w:rsidR="00FE471B">
        <w:rPr>
          <w:rFonts w:ascii="Times New Roman" w:hAnsi="Times New Roman"/>
          <w:sz w:val="24"/>
          <w:szCs w:val="24"/>
          <w:lang w:eastAsia="zh-CN"/>
        </w:rPr>
        <w:t>the utility of multiple methods</w:t>
      </w:r>
      <w:r w:rsidR="00E90A24">
        <w:rPr>
          <w:rFonts w:ascii="Times New Roman" w:hAnsi="Times New Roman"/>
          <w:sz w:val="24"/>
          <w:szCs w:val="24"/>
          <w:lang w:eastAsia="zh-CN"/>
        </w:rPr>
        <w:t>. Thus, e</w:t>
      </w:r>
      <w:r w:rsidR="00FE471B">
        <w:rPr>
          <w:rFonts w:ascii="Times New Roman" w:hAnsi="Times New Roman"/>
          <w:sz w:val="24"/>
          <w:szCs w:val="24"/>
          <w:lang w:eastAsia="zh-CN"/>
        </w:rPr>
        <w:t xml:space="preserve">xcept for data triangulation, </w:t>
      </w:r>
      <w:r w:rsidR="00FE471B">
        <w:rPr>
          <w:rFonts w:ascii="Times New Roman" w:hAnsi="Times New Roman"/>
          <w:sz w:val="24"/>
          <w:szCs w:val="24"/>
          <w:lang w:eastAsia="zh-CN"/>
        </w:rPr>
        <w:lastRenderedPageBreak/>
        <w:t>methodological triangulation ha</w:t>
      </w:r>
      <w:r w:rsidR="00E90A24">
        <w:rPr>
          <w:rFonts w:ascii="Times New Roman" w:hAnsi="Times New Roman"/>
          <w:sz w:val="24"/>
          <w:szCs w:val="24"/>
          <w:lang w:eastAsia="zh-CN"/>
        </w:rPr>
        <w:t>s</w:t>
      </w:r>
      <w:r w:rsidR="00FE471B">
        <w:rPr>
          <w:rFonts w:ascii="Times New Roman" w:hAnsi="Times New Roman"/>
          <w:sz w:val="24"/>
          <w:szCs w:val="24"/>
          <w:lang w:eastAsia="zh-CN"/>
        </w:rPr>
        <w:t xml:space="preserve"> to be turned to</w:t>
      </w:r>
      <w:r w:rsidR="00E90A24">
        <w:rPr>
          <w:rFonts w:ascii="Times New Roman" w:hAnsi="Times New Roman"/>
          <w:sz w:val="24"/>
          <w:szCs w:val="24"/>
          <w:lang w:eastAsia="zh-CN"/>
        </w:rPr>
        <w:t xml:space="preserve"> as well</w:t>
      </w:r>
      <w:r w:rsidR="00FE471B">
        <w:rPr>
          <w:rFonts w:ascii="Times New Roman" w:hAnsi="Times New Roman"/>
          <w:sz w:val="24"/>
          <w:szCs w:val="24"/>
          <w:lang w:eastAsia="zh-CN"/>
        </w:rPr>
        <w:t xml:space="preserve">. </w:t>
      </w:r>
      <w:r>
        <w:rPr>
          <w:rFonts w:ascii="Times New Roman" w:hAnsi="Times New Roman"/>
          <w:sz w:val="24"/>
          <w:szCs w:val="24"/>
          <w:lang w:eastAsia="zh-CN"/>
        </w:rPr>
        <w:t xml:space="preserve">The general </w:t>
      </w:r>
      <w:r w:rsidR="00B738FE">
        <w:rPr>
          <w:rFonts w:ascii="Times New Roman" w:hAnsi="Times New Roman"/>
          <w:sz w:val="24"/>
          <w:szCs w:val="24"/>
          <w:lang w:eastAsia="zh-CN"/>
        </w:rPr>
        <w:t xml:space="preserve">conceptual </w:t>
      </w:r>
      <w:r>
        <w:rPr>
          <w:rFonts w:ascii="Times New Roman" w:hAnsi="Times New Roman"/>
          <w:sz w:val="24"/>
          <w:szCs w:val="24"/>
          <w:lang w:eastAsia="zh-CN"/>
        </w:rPr>
        <w:t>framework</w:t>
      </w:r>
      <w:r w:rsidR="00E90A24">
        <w:rPr>
          <w:rFonts w:ascii="Times New Roman" w:hAnsi="Times New Roman"/>
          <w:sz w:val="24"/>
          <w:szCs w:val="24"/>
          <w:lang w:eastAsia="zh-CN"/>
        </w:rPr>
        <w:t xml:space="preserve"> involving both thematic and statistical strategies</w:t>
      </w:r>
      <w:r>
        <w:rPr>
          <w:rFonts w:ascii="Times New Roman" w:hAnsi="Times New Roman"/>
          <w:sz w:val="24"/>
          <w:szCs w:val="24"/>
          <w:lang w:eastAsia="zh-CN"/>
        </w:rPr>
        <w:t xml:space="preserve"> is </w:t>
      </w:r>
      <w:r w:rsidR="00E90A24">
        <w:rPr>
          <w:rFonts w:ascii="Times New Roman" w:hAnsi="Times New Roman"/>
          <w:sz w:val="24"/>
          <w:szCs w:val="24"/>
          <w:lang w:eastAsia="zh-CN"/>
        </w:rPr>
        <w:t xml:space="preserve">described </w:t>
      </w:r>
      <w:r>
        <w:rPr>
          <w:rFonts w:ascii="Times New Roman" w:hAnsi="Times New Roman"/>
          <w:sz w:val="24"/>
          <w:szCs w:val="24"/>
          <w:lang w:eastAsia="zh-CN"/>
        </w:rPr>
        <w:t>as follow</w:t>
      </w:r>
      <w:r w:rsidR="001C7DA2">
        <w:rPr>
          <w:rFonts w:ascii="Times New Roman" w:hAnsi="Times New Roman"/>
          <w:sz w:val="24"/>
          <w:szCs w:val="24"/>
          <w:lang w:eastAsia="zh-CN"/>
        </w:rPr>
        <w:t>s</w:t>
      </w:r>
      <w:r>
        <w:rPr>
          <w:rFonts w:ascii="Times New Roman" w:hAnsi="Times New Roman"/>
          <w:sz w:val="24"/>
          <w:szCs w:val="24"/>
          <w:lang w:eastAsia="zh-CN"/>
        </w:rPr>
        <w:t>:</w:t>
      </w:r>
    </w:p>
    <w:p w14:paraId="093F38CB" w14:textId="77777777" w:rsidR="00291063" w:rsidRDefault="00C209AA" w:rsidP="00291063">
      <w:pPr>
        <w:spacing w:after="100" w:afterAutospacing="1" w:line="480" w:lineRule="auto"/>
        <w:jc w:val="both"/>
        <w:rPr>
          <w:rFonts w:ascii="Times New Roman" w:hAnsi="Times New Roman"/>
          <w:sz w:val="24"/>
          <w:szCs w:val="24"/>
          <w:lang w:eastAsia="zh-CN"/>
        </w:rPr>
      </w:pPr>
      <w:r>
        <w:rPr>
          <w:rFonts w:ascii="Times New Roman" w:hAnsi="Times New Roman"/>
          <w:noProof/>
          <w:sz w:val="24"/>
          <w:szCs w:val="24"/>
          <w:lang w:eastAsia="zh-CN"/>
        </w:rPr>
        <w:drawing>
          <wp:inline distT="0" distB="0" distL="0" distR="0" wp14:anchorId="1AB9713E" wp14:editId="7039AF70">
            <wp:extent cx="5664200" cy="4191000"/>
            <wp:effectExtent l="95250" t="38100" r="107950" b="114300"/>
            <wp:docPr id="4" name="图示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59728562" w14:textId="619E524B" w:rsidR="00291063" w:rsidRDefault="00C209AA" w:rsidP="00291063">
      <w:pPr>
        <w:spacing w:after="100" w:afterAutospacing="1" w:line="480" w:lineRule="auto"/>
        <w:jc w:val="center"/>
        <w:rPr>
          <w:rFonts w:ascii="Times New Roman" w:hAnsi="Times New Roman"/>
          <w:lang w:eastAsia="zh-CN"/>
        </w:rPr>
      </w:pPr>
      <w:r>
        <w:rPr>
          <w:rFonts w:ascii="Times New Roman" w:hAnsi="Times New Roman"/>
          <w:lang w:eastAsia="zh-CN"/>
        </w:rPr>
        <w:t>Figure 1</w:t>
      </w:r>
      <w:r w:rsidR="0085257E">
        <w:rPr>
          <w:rFonts w:ascii="Times New Roman" w:hAnsi="Times New Roman"/>
          <w:lang w:eastAsia="zh-CN"/>
        </w:rPr>
        <w:t>1</w:t>
      </w:r>
      <w:r>
        <w:rPr>
          <w:rFonts w:ascii="Times New Roman" w:hAnsi="Times New Roman" w:hint="eastAsia"/>
          <w:lang w:eastAsia="zh-CN"/>
        </w:rPr>
        <w:t>：</w:t>
      </w:r>
      <w:r w:rsidR="004777E5">
        <w:rPr>
          <w:rFonts w:ascii="Times New Roman" w:hAnsi="Times New Roman" w:hint="eastAsia"/>
          <w:lang w:eastAsia="zh-CN"/>
        </w:rPr>
        <w:t>C</w:t>
      </w:r>
      <w:r w:rsidR="004777E5">
        <w:rPr>
          <w:rFonts w:ascii="Times New Roman" w:hAnsi="Times New Roman"/>
          <w:lang w:eastAsia="zh-CN"/>
        </w:rPr>
        <w:t xml:space="preserve">onceptual framework </w:t>
      </w:r>
      <w:r>
        <w:rPr>
          <w:rFonts w:ascii="Times New Roman" w:hAnsi="Times New Roman"/>
          <w:lang w:eastAsia="zh-CN"/>
        </w:rPr>
        <w:t>(This flow chart is designed by the author of this blog)</w:t>
      </w:r>
    </w:p>
    <w:p w14:paraId="1973DEF0" w14:textId="4B3177FD" w:rsidR="00BE3A4F" w:rsidRDefault="00A608AB" w:rsidP="00BE3A4F">
      <w:pPr>
        <w:spacing w:after="100" w:afterAutospacing="1" w:line="480" w:lineRule="auto"/>
        <w:jc w:val="both"/>
        <w:rPr>
          <w:rFonts w:ascii="Times New Roman" w:hAnsi="Times New Roman"/>
          <w:sz w:val="24"/>
          <w:szCs w:val="24"/>
          <w:lang w:eastAsia="zh-CN"/>
        </w:rPr>
      </w:pPr>
      <w:r>
        <w:rPr>
          <w:rFonts w:ascii="Times New Roman" w:hAnsi="Times New Roman"/>
          <w:sz w:val="24"/>
          <w:szCs w:val="24"/>
          <w:lang w:eastAsia="zh-CN"/>
        </w:rPr>
        <w:t xml:space="preserve">Content analysis targets at explaining the degree to which Confucius ideology influences idea of development of a corporate and </w:t>
      </w:r>
      <w:r w:rsidR="00C67AAD">
        <w:rPr>
          <w:rFonts w:ascii="Times New Roman" w:hAnsi="Times New Roman"/>
          <w:sz w:val="24"/>
          <w:szCs w:val="24"/>
          <w:lang w:eastAsia="zh-CN"/>
        </w:rPr>
        <w:t>how it</w:t>
      </w:r>
      <w:r>
        <w:rPr>
          <w:rFonts w:ascii="Times New Roman" w:hAnsi="Times New Roman"/>
          <w:sz w:val="24"/>
          <w:szCs w:val="24"/>
          <w:lang w:eastAsia="zh-CN"/>
        </w:rPr>
        <w:t xml:space="preserve"> mould</w:t>
      </w:r>
      <w:r w:rsidR="00C67AAD">
        <w:rPr>
          <w:rFonts w:ascii="Times New Roman" w:hAnsi="Times New Roman"/>
          <w:sz w:val="24"/>
          <w:szCs w:val="24"/>
          <w:lang w:eastAsia="zh-CN"/>
        </w:rPr>
        <w:t xml:space="preserve">s </w:t>
      </w:r>
      <w:r>
        <w:rPr>
          <w:rFonts w:ascii="Times New Roman" w:hAnsi="Times New Roman"/>
          <w:sz w:val="24"/>
          <w:szCs w:val="24"/>
          <w:lang w:eastAsia="zh-CN"/>
        </w:rPr>
        <w:t>and shape</w:t>
      </w:r>
      <w:r w:rsidR="00C67AAD">
        <w:rPr>
          <w:rFonts w:ascii="Times New Roman" w:hAnsi="Times New Roman"/>
          <w:sz w:val="24"/>
          <w:szCs w:val="24"/>
          <w:lang w:eastAsia="zh-CN"/>
        </w:rPr>
        <w:t>s</w:t>
      </w:r>
      <w:r>
        <w:rPr>
          <w:rFonts w:ascii="Times New Roman" w:hAnsi="Times New Roman"/>
          <w:sz w:val="24"/>
          <w:szCs w:val="24"/>
          <w:lang w:eastAsia="zh-CN"/>
        </w:rPr>
        <w:t xml:space="preserve"> the corporate culture. By this methodology, a scale can be </w:t>
      </w:r>
      <w:r w:rsidR="00C67AAD">
        <w:rPr>
          <w:rFonts w:ascii="Times New Roman" w:hAnsi="Times New Roman"/>
          <w:sz w:val="24"/>
          <w:szCs w:val="24"/>
          <w:lang w:eastAsia="zh-CN"/>
        </w:rPr>
        <w:t>design</w:t>
      </w:r>
      <w:r>
        <w:rPr>
          <w:rFonts w:ascii="Times New Roman" w:hAnsi="Times New Roman"/>
          <w:sz w:val="24"/>
          <w:szCs w:val="24"/>
          <w:lang w:eastAsia="zh-CN"/>
        </w:rPr>
        <w:t xml:space="preserve"> to </w:t>
      </w:r>
      <w:r w:rsidR="00C67AAD">
        <w:rPr>
          <w:rFonts w:ascii="Times New Roman" w:hAnsi="Times New Roman"/>
          <w:sz w:val="24"/>
          <w:szCs w:val="24"/>
          <w:lang w:eastAsia="zh-CN"/>
        </w:rPr>
        <w:t>discover the evidence of impact of Confucianism by virtue of explore the leader’s autobiography and internal journals.</w:t>
      </w:r>
      <w:r w:rsidR="004269F9">
        <w:rPr>
          <w:rFonts w:ascii="Times New Roman" w:hAnsi="Times New Roman"/>
          <w:sz w:val="24"/>
          <w:szCs w:val="24"/>
          <w:lang w:eastAsia="zh-CN"/>
        </w:rPr>
        <w:t xml:space="preserve"> </w:t>
      </w:r>
      <w:r w:rsidR="00C209AA">
        <w:rPr>
          <w:rFonts w:ascii="Times New Roman" w:hAnsi="Times New Roman"/>
          <w:sz w:val="24"/>
          <w:szCs w:val="24"/>
          <w:lang w:eastAsia="zh-CN"/>
        </w:rPr>
        <w:t>The comparative analysis targets</w:t>
      </w:r>
      <w:r w:rsidR="001F0657">
        <w:rPr>
          <w:rFonts w:ascii="Times New Roman" w:hAnsi="Times New Roman"/>
          <w:sz w:val="24"/>
          <w:szCs w:val="24"/>
          <w:lang w:eastAsia="zh-CN"/>
        </w:rPr>
        <w:t xml:space="preserve"> at looking back on oneself from others</w:t>
      </w:r>
      <w:r w:rsidR="00C209AA">
        <w:rPr>
          <w:rFonts w:ascii="Times New Roman" w:hAnsi="Times New Roman"/>
          <w:sz w:val="24"/>
          <w:szCs w:val="24"/>
          <w:lang w:eastAsia="zh-CN"/>
        </w:rPr>
        <w:t>, referring in a sense that a reference substance will better reflect what has been described, to minimize the subjectivity interference in research. The counterpart of Confucius's business ethics is corporate citizenship from the</w:t>
      </w:r>
      <w:r w:rsidR="00CE3C1C">
        <w:rPr>
          <w:rFonts w:ascii="Times New Roman" w:hAnsi="Times New Roman"/>
          <w:sz w:val="24"/>
          <w:szCs w:val="24"/>
          <w:lang w:eastAsia="zh-CN"/>
        </w:rPr>
        <w:t xml:space="preserve"> w</w:t>
      </w:r>
      <w:r w:rsidR="00C209AA">
        <w:rPr>
          <w:rFonts w:ascii="Times New Roman" w:hAnsi="Times New Roman"/>
          <w:sz w:val="24"/>
          <w:szCs w:val="24"/>
          <w:lang w:eastAsia="zh-CN"/>
        </w:rPr>
        <w:t>est</w:t>
      </w:r>
      <w:r w:rsidR="00CE3C1C">
        <w:rPr>
          <w:rFonts w:ascii="Times New Roman" w:hAnsi="Times New Roman"/>
          <w:sz w:val="24"/>
          <w:szCs w:val="24"/>
          <w:lang w:eastAsia="zh-CN"/>
        </w:rPr>
        <w:t>ern</w:t>
      </w:r>
      <w:r w:rsidR="00C209AA">
        <w:rPr>
          <w:rFonts w:ascii="Times New Roman" w:hAnsi="Times New Roman"/>
          <w:sz w:val="24"/>
          <w:szCs w:val="24"/>
          <w:lang w:eastAsia="zh-CN"/>
        </w:rPr>
        <w:t xml:space="preserve"> world. </w:t>
      </w:r>
    </w:p>
    <w:p w14:paraId="36E07108" w14:textId="07503E69" w:rsidR="00632525" w:rsidRDefault="00632525" w:rsidP="0085257E">
      <w:pPr>
        <w:jc w:val="center"/>
        <w:rPr>
          <w:rFonts w:ascii="Times New Roman" w:hAnsi="Times New Roman"/>
          <w:lang w:eastAsia="zh-CN"/>
        </w:rPr>
      </w:pPr>
      <w:r w:rsidRPr="00632525">
        <w:rPr>
          <w:noProof/>
        </w:rPr>
        <w:lastRenderedPageBreak/>
        <w:drawing>
          <wp:inline distT="0" distB="0" distL="0" distR="0" wp14:anchorId="545A7D5F" wp14:editId="2A335558">
            <wp:extent cx="5759450" cy="390779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9450" cy="3907790"/>
                    </a:xfrm>
                    <a:prstGeom prst="rect">
                      <a:avLst/>
                    </a:prstGeom>
                    <a:noFill/>
                    <a:ln>
                      <a:noFill/>
                    </a:ln>
                  </pic:spPr>
                </pic:pic>
              </a:graphicData>
            </a:graphic>
          </wp:inline>
        </w:drawing>
      </w:r>
    </w:p>
    <w:p w14:paraId="74233047" w14:textId="77777777" w:rsidR="00B817FB" w:rsidRDefault="00B817FB" w:rsidP="007B59E9">
      <w:pPr>
        <w:adjustRightInd w:val="0"/>
        <w:snapToGrid w:val="0"/>
        <w:spacing w:after="0" w:line="480" w:lineRule="auto"/>
        <w:jc w:val="both"/>
        <w:rPr>
          <w:rFonts w:ascii="Times New Roman" w:hAnsi="Times New Roman"/>
          <w:sz w:val="24"/>
          <w:szCs w:val="24"/>
          <w:lang w:eastAsia="zh-CN"/>
        </w:rPr>
      </w:pPr>
    </w:p>
    <w:p w14:paraId="181FA3AA" w14:textId="2483ECE1" w:rsidR="007B59E9" w:rsidRDefault="007B59E9" w:rsidP="007B59E9">
      <w:pPr>
        <w:adjustRightInd w:val="0"/>
        <w:snapToGrid w:val="0"/>
        <w:spacing w:after="0" w:line="480" w:lineRule="auto"/>
        <w:jc w:val="both"/>
        <w:rPr>
          <w:rFonts w:ascii="Times New Roman" w:hAnsi="Times New Roman"/>
          <w:sz w:val="24"/>
          <w:szCs w:val="24"/>
          <w:lang w:eastAsia="zh-CN"/>
        </w:rPr>
      </w:pPr>
      <w:r w:rsidRPr="001A0694">
        <w:rPr>
          <w:rFonts w:ascii="Times New Roman" w:hAnsi="Times New Roman"/>
          <w:sz w:val="24"/>
          <w:szCs w:val="24"/>
          <w:lang w:eastAsia="zh-CN"/>
        </w:rPr>
        <w:t xml:space="preserve">In terms of ethical </w:t>
      </w:r>
      <w:r>
        <w:rPr>
          <w:rFonts w:ascii="Times New Roman" w:hAnsi="Times New Roman"/>
          <w:sz w:val="24"/>
          <w:szCs w:val="24"/>
          <w:lang w:eastAsia="zh-CN"/>
        </w:rPr>
        <w:t>risks ev</w:t>
      </w:r>
      <w:r w:rsidR="0085257E">
        <w:rPr>
          <w:rFonts w:ascii="Times New Roman" w:hAnsi="Times New Roman"/>
          <w:sz w:val="24"/>
          <w:szCs w:val="24"/>
          <w:lang w:eastAsia="zh-CN"/>
        </w:rPr>
        <w:t>a</w:t>
      </w:r>
      <w:r>
        <w:rPr>
          <w:rFonts w:ascii="Times New Roman" w:hAnsi="Times New Roman"/>
          <w:sz w:val="24"/>
          <w:szCs w:val="24"/>
          <w:lang w:eastAsia="zh-CN"/>
        </w:rPr>
        <w:t>luation</w:t>
      </w:r>
      <w:r w:rsidRPr="001A0694">
        <w:rPr>
          <w:rFonts w:ascii="Times New Roman" w:hAnsi="Times New Roman"/>
          <w:sz w:val="24"/>
          <w:szCs w:val="24"/>
          <w:lang w:eastAsia="zh-CN"/>
        </w:rPr>
        <w:t xml:space="preserve">, </w:t>
      </w:r>
      <w:r>
        <w:rPr>
          <w:rFonts w:ascii="Times New Roman" w:hAnsi="Times New Roman"/>
          <w:sz w:val="24"/>
          <w:szCs w:val="24"/>
          <w:lang w:eastAsia="zh-CN"/>
        </w:rPr>
        <w:t xml:space="preserve">as it has been mentioned in the second blog, </w:t>
      </w:r>
      <w:r w:rsidRPr="007B59E9">
        <w:rPr>
          <w:rFonts w:ascii="Times New Roman" w:hAnsi="Times New Roman"/>
          <w:sz w:val="24"/>
          <w:szCs w:val="24"/>
          <w:lang w:eastAsia="zh-CN"/>
        </w:rPr>
        <w:t>before conducting the stud</w:t>
      </w:r>
      <w:r w:rsidRPr="001A0694">
        <w:rPr>
          <w:rFonts w:ascii="Times New Roman" w:hAnsi="Times New Roman"/>
          <w:sz w:val="24"/>
          <w:szCs w:val="24"/>
          <w:lang w:eastAsia="zh-CN"/>
        </w:rPr>
        <w:t xml:space="preserve">y, the permission of accessing </w:t>
      </w:r>
      <w:r w:rsidRPr="00E5695C">
        <w:rPr>
          <w:rFonts w:ascii="Times New Roman" w:hAnsi="Times New Roman"/>
          <w:i/>
          <w:iCs/>
          <w:sz w:val="24"/>
          <w:szCs w:val="24"/>
          <w:lang w:eastAsia="zh-CN"/>
        </w:rPr>
        <w:t>Fuyao people</w:t>
      </w:r>
      <w:r w:rsidRPr="001A0694">
        <w:rPr>
          <w:rFonts w:ascii="Times New Roman" w:hAnsi="Times New Roman"/>
          <w:sz w:val="24"/>
          <w:szCs w:val="24"/>
          <w:lang w:eastAsia="zh-CN"/>
        </w:rPr>
        <w:t xml:space="preserve"> will have to be obtained.</w:t>
      </w:r>
      <w:r w:rsidR="00E5695C">
        <w:rPr>
          <w:rFonts w:ascii="Times New Roman" w:hAnsi="Times New Roman"/>
          <w:sz w:val="24"/>
          <w:szCs w:val="24"/>
          <w:lang w:eastAsia="zh-CN"/>
        </w:rPr>
        <w:t xml:space="preserve"> If the request has been turned down, the whole plan will fall apart. </w:t>
      </w:r>
      <w:r w:rsidRPr="007B59E9">
        <w:rPr>
          <w:rFonts w:ascii="Times New Roman" w:hAnsi="Times New Roman"/>
          <w:sz w:val="24"/>
          <w:szCs w:val="24"/>
          <w:lang w:eastAsia="zh-CN"/>
        </w:rPr>
        <w:t xml:space="preserve">At the primary </w:t>
      </w:r>
      <w:r w:rsidR="00CE2A22">
        <w:rPr>
          <w:rFonts w:ascii="Times New Roman" w:hAnsi="Times New Roman"/>
          <w:sz w:val="24"/>
          <w:szCs w:val="24"/>
          <w:lang w:eastAsia="zh-CN"/>
        </w:rPr>
        <w:t>phase</w:t>
      </w:r>
      <w:r w:rsidRPr="007B59E9">
        <w:rPr>
          <w:rFonts w:ascii="Times New Roman" w:hAnsi="Times New Roman"/>
          <w:sz w:val="24"/>
          <w:szCs w:val="24"/>
          <w:lang w:eastAsia="zh-CN"/>
        </w:rPr>
        <w:t xml:space="preserve"> of the stud</w:t>
      </w:r>
      <w:r w:rsidRPr="001A0694">
        <w:rPr>
          <w:rFonts w:ascii="Times New Roman" w:hAnsi="Times New Roman"/>
          <w:sz w:val="24"/>
          <w:szCs w:val="24"/>
          <w:lang w:eastAsia="zh-CN"/>
        </w:rPr>
        <w:t>y, it is necessary to disclose the purpose of this research project by contacting its related administrative officers and</w:t>
      </w:r>
      <w:r>
        <w:rPr>
          <w:rFonts w:ascii="Times New Roman" w:hAnsi="Times New Roman"/>
          <w:sz w:val="24"/>
          <w:szCs w:val="24"/>
          <w:lang w:eastAsia="zh-CN"/>
        </w:rPr>
        <w:t xml:space="preserve"> to </w:t>
      </w:r>
      <w:r w:rsidRPr="001A0694">
        <w:rPr>
          <w:rFonts w:ascii="Times New Roman" w:hAnsi="Times New Roman"/>
          <w:sz w:val="24"/>
          <w:szCs w:val="24"/>
          <w:lang w:eastAsia="zh-CN"/>
        </w:rPr>
        <w:t xml:space="preserve">enquire whether there is any sensitive information, such as business confidential needs to avoid. </w:t>
      </w:r>
      <w:r w:rsidRPr="007B59E9">
        <w:rPr>
          <w:rFonts w:ascii="Times New Roman" w:hAnsi="Times New Roman"/>
          <w:sz w:val="24"/>
          <w:szCs w:val="24"/>
          <w:lang w:eastAsia="zh-CN"/>
        </w:rPr>
        <w:t>In the process of data collecting,</w:t>
      </w:r>
      <w:r w:rsidRPr="001A0694">
        <w:rPr>
          <w:rFonts w:ascii="Times New Roman" w:hAnsi="Times New Roman"/>
          <w:sz w:val="24"/>
          <w:szCs w:val="24"/>
          <w:lang w:eastAsia="zh-CN"/>
        </w:rPr>
        <w:t xml:space="preserve"> keep</w:t>
      </w:r>
      <w:r w:rsidR="00E5695C">
        <w:rPr>
          <w:rFonts w:ascii="Times New Roman" w:hAnsi="Times New Roman"/>
          <w:sz w:val="24"/>
          <w:szCs w:val="24"/>
          <w:lang w:eastAsia="zh-CN"/>
        </w:rPr>
        <w:t xml:space="preserve"> in touch</w:t>
      </w:r>
      <w:r w:rsidRPr="001A0694">
        <w:rPr>
          <w:rFonts w:ascii="Times New Roman" w:hAnsi="Times New Roman"/>
          <w:sz w:val="24"/>
          <w:szCs w:val="24"/>
          <w:lang w:eastAsia="zh-CN"/>
        </w:rPr>
        <w:t xml:space="preserve"> with the company's relevant staff and discuss</w:t>
      </w:r>
      <w:r w:rsidR="00E5695C">
        <w:rPr>
          <w:rFonts w:ascii="Times New Roman" w:hAnsi="Times New Roman"/>
          <w:sz w:val="24"/>
          <w:szCs w:val="24"/>
          <w:lang w:eastAsia="zh-CN"/>
        </w:rPr>
        <w:t xml:space="preserve"> </w:t>
      </w:r>
      <w:r w:rsidRPr="001A0694">
        <w:rPr>
          <w:rFonts w:ascii="Times New Roman" w:hAnsi="Times New Roman"/>
          <w:sz w:val="24"/>
          <w:szCs w:val="24"/>
          <w:lang w:eastAsia="zh-CN"/>
        </w:rPr>
        <w:t>the use of the study data</w:t>
      </w:r>
      <w:r w:rsidR="00E5695C">
        <w:rPr>
          <w:rFonts w:ascii="Times New Roman" w:hAnsi="Times New Roman"/>
          <w:sz w:val="24"/>
          <w:szCs w:val="24"/>
          <w:lang w:eastAsia="zh-CN"/>
        </w:rPr>
        <w:t xml:space="preserve"> </w:t>
      </w:r>
      <w:r w:rsidRPr="001A0694">
        <w:rPr>
          <w:rFonts w:ascii="Times New Roman" w:hAnsi="Times New Roman"/>
          <w:sz w:val="24"/>
          <w:szCs w:val="24"/>
          <w:lang w:eastAsia="zh-CN"/>
        </w:rPr>
        <w:t>as well as stor</w:t>
      </w:r>
      <w:r w:rsidR="00E5695C">
        <w:rPr>
          <w:rFonts w:ascii="Times New Roman" w:hAnsi="Times New Roman"/>
          <w:sz w:val="24"/>
          <w:szCs w:val="24"/>
          <w:lang w:eastAsia="zh-CN"/>
        </w:rPr>
        <w:t>e</w:t>
      </w:r>
      <w:r w:rsidRPr="001A0694">
        <w:rPr>
          <w:rFonts w:ascii="Times New Roman" w:hAnsi="Times New Roman"/>
          <w:sz w:val="24"/>
          <w:szCs w:val="24"/>
          <w:lang w:eastAsia="zh-CN"/>
        </w:rPr>
        <w:t xml:space="preserve"> the data and materials in secure places in case of leakage. </w:t>
      </w:r>
      <w:r w:rsidRPr="007B59E9">
        <w:rPr>
          <w:rFonts w:ascii="Times New Roman" w:hAnsi="Times New Roman"/>
          <w:sz w:val="24"/>
          <w:szCs w:val="24"/>
          <w:lang w:eastAsia="zh-CN"/>
        </w:rPr>
        <w:t>When analy</w:t>
      </w:r>
      <w:r w:rsidR="00E5695C">
        <w:rPr>
          <w:rFonts w:ascii="Times New Roman" w:hAnsi="Times New Roman"/>
          <w:sz w:val="24"/>
          <w:szCs w:val="24"/>
          <w:lang w:eastAsia="zh-CN"/>
        </w:rPr>
        <w:t>s</w:t>
      </w:r>
      <w:r w:rsidRPr="007B59E9">
        <w:rPr>
          <w:rFonts w:ascii="Times New Roman" w:hAnsi="Times New Roman"/>
          <w:sz w:val="24"/>
          <w:szCs w:val="24"/>
          <w:lang w:eastAsia="zh-CN"/>
        </w:rPr>
        <w:t>ing data,</w:t>
      </w:r>
      <w:r w:rsidRPr="001A0694">
        <w:rPr>
          <w:rFonts w:ascii="Times New Roman" w:hAnsi="Times New Roman"/>
          <w:sz w:val="24"/>
          <w:szCs w:val="24"/>
          <w:lang w:eastAsia="zh-CN"/>
        </w:rPr>
        <w:t xml:space="preserve"> if contrary findings occurred, to report</w:t>
      </w:r>
      <w:r w:rsidR="0003091C">
        <w:rPr>
          <w:rFonts w:ascii="Times New Roman" w:hAnsi="Times New Roman"/>
          <w:sz w:val="24"/>
          <w:szCs w:val="24"/>
          <w:lang w:eastAsia="zh-CN"/>
        </w:rPr>
        <w:t xml:space="preserve"> the negative results</w:t>
      </w:r>
      <w:r w:rsidRPr="001A0694">
        <w:rPr>
          <w:rFonts w:ascii="Times New Roman" w:hAnsi="Times New Roman"/>
          <w:sz w:val="24"/>
          <w:szCs w:val="24"/>
          <w:lang w:eastAsia="zh-CN"/>
        </w:rPr>
        <w:t xml:space="preserve"> honestly. After publishing the study, provide copies to participants.</w:t>
      </w:r>
    </w:p>
    <w:p w14:paraId="426C71D0" w14:textId="77777777" w:rsidR="009E7A85" w:rsidRDefault="009E7A85" w:rsidP="00EE3A2F">
      <w:pPr>
        <w:rPr>
          <w:b/>
          <w:bCs/>
          <w:sz w:val="24"/>
        </w:rPr>
      </w:pPr>
    </w:p>
    <w:p w14:paraId="1DE03935" w14:textId="77777777" w:rsidR="0086274B" w:rsidRDefault="0086274B" w:rsidP="009A7B78">
      <w:pPr>
        <w:rPr>
          <w:b/>
          <w:bCs/>
          <w:sz w:val="24"/>
        </w:rPr>
      </w:pPr>
    </w:p>
    <w:p w14:paraId="0C77BAB0" w14:textId="77777777" w:rsidR="0086274B" w:rsidRDefault="0086274B" w:rsidP="009A7B78">
      <w:pPr>
        <w:rPr>
          <w:b/>
          <w:bCs/>
          <w:sz w:val="24"/>
        </w:rPr>
      </w:pPr>
    </w:p>
    <w:p w14:paraId="3C760285" w14:textId="77777777" w:rsidR="0086274B" w:rsidRDefault="0086274B" w:rsidP="009A7B78">
      <w:pPr>
        <w:rPr>
          <w:b/>
          <w:bCs/>
          <w:sz w:val="24"/>
        </w:rPr>
      </w:pPr>
    </w:p>
    <w:p w14:paraId="65F791A5" w14:textId="6841B97E" w:rsidR="009A7B78" w:rsidRPr="006D16B7" w:rsidRDefault="009A7B78" w:rsidP="009A7B78">
      <w:pPr>
        <w:rPr>
          <w:b/>
          <w:bCs/>
          <w:sz w:val="24"/>
        </w:rPr>
      </w:pPr>
      <w:r w:rsidRPr="006D16B7">
        <w:rPr>
          <w:rFonts w:hint="eastAsia"/>
          <w:b/>
          <w:bCs/>
          <w:sz w:val="24"/>
        </w:rPr>
        <w:lastRenderedPageBreak/>
        <w:t>A</w:t>
      </w:r>
      <w:r w:rsidRPr="006D16B7">
        <w:rPr>
          <w:b/>
          <w:bCs/>
          <w:sz w:val="24"/>
        </w:rPr>
        <w:t>ppendi</w:t>
      </w:r>
      <w:r w:rsidR="0077457C">
        <w:rPr>
          <w:b/>
          <w:bCs/>
          <w:sz w:val="24"/>
        </w:rPr>
        <w:t>ces</w:t>
      </w:r>
      <w:r w:rsidRPr="006D16B7">
        <w:rPr>
          <w:b/>
          <w:bCs/>
          <w:sz w:val="24"/>
        </w:rPr>
        <w:t>:</w:t>
      </w:r>
    </w:p>
    <w:p w14:paraId="659B5A67" w14:textId="2B7A042E" w:rsidR="009A7B78" w:rsidRPr="0017568D" w:rsidRDefault="009A7B78" w:rsidP="0017568D">
      <w:pPr>
        <w:pStyle w:val="a3"/>
        <w:numPr>
          <w:ilvl w:val="0"/>
          <w:numId w:val="6"/>
        </w:numPr>
        <w:ind w:firstLineChars="0"/>
        <w:rPr>
          <w:b/>
          <w:bCs/>
          <w:sz w:val="24"/>
        </w:rPr>
      </w:pPr>
      <w:r w:rsidRPr="0017568D">
        <w:rPr>
          <w:b/>
          <w:bCs/>
          <w:sz w:val="24"/>
        </w:rPr>
        <w:t xml:space="preserve">The list of </w:t>
      </w:r>
      <w:r w:rsidRPr="0017568D">
        <w:rPr>
          <w:rFonts w:hint="eastAsia"/>
          <w:b/>
          <w:bCs/>
          <w:sz w:val="24"/>
        </w:rPr>
        <w:t>B</w:t>
      </w:r>
      <w:r w:rsidRPr="0017568D">
        <w:rPr>
          <w:b/>
          <w:bCs/>
          <w:sz w:val="24"/>
        </w:rPr>
        <w:t>ooks:</w:t>
      </w:r>
    </w:p>
    <w:p w14:paraId="13E81E1A"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Beck, L.W. (1966)</w:t>
      </w:r>
      <w:r w:rsidRPr="006D16B7">
        <w:rPr>
          <w:rFonts w:ascii="Times New Roman" w:eastAsia="宋体" w:hAnsi="Times New Roman"/>
          <w:i/>
          <w:iCs/>
          <w:sz w:val="24"/>
          <w:szCs w:val="24"/>
        </w:rPr>
        <w:t> A commentary on Kant's "Critique of practical reason"</w:t>
      </w:r>
      <w:r w:rsidRPr="006D16B7">
        <w:rPr>
          <w:rFonts w:ascii="Times New Roman" w:eastAsia="宋体" w:hAnsi="Times New Roman"/>
          <w:sz w:val="24"/>
          <w:szCs w:val="24"/>
        </w:rPr>
        <w:t>, Chicago: University of Chicago Press.</w:t>
      </w:r>
    </w:p>
    <w:p w14:paraId="4AD78883" w14:textId="400544AB"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Berlin I. (2013) </w:t>
      </w:r>
      <w:r w:rsidRPr="00A0278F">
        <w:rPr>
          <w:rFonts w:ascii="Times New Roman" w:eastAsia="宋体" w:hAnsi="Times New Roman"/>
          <w:i/>
          <w:iCs/>
          <w:sz w:val="24"/>
          <w:szCs w:val="24"/>
        </w:rPr>
        <w:t>The power of ideas</w:t>
      </w:r>
      <w:r w:rsidR="00A0278F">
        <w:rPr>
          <w:rFonts w:ascii="Times New Roman" w:eastAsia="宋体" w:hAnsi="Times New Roman"/>
          <w:sz w:val="24"/>
          <w:szCs w:val="24"/>
        </w:rPr>
        <w:t>,</w:t>
      </w:r>
      <w:r w:rsidRPr="006D16B7">
        <w:rPr>
          <w:rFonts w:ascii="Times New Roman" w:eastAsia="宋体" w:hAnsi="Times New Roman"/>
          <w:sz w:val="24"/>
          <w:szCs w:val="24"/>
        </w:rPr>
        <w:t> Princeton University Press.</w:t>
      </w:r>
    </w:p>
    <w:p w14:paraId="499CE4DA" w14:textId="5505D3F1" w:rsidR="009A7B78" w:rsidRPr="006D16B7" w:rsidRDefault="009A7B78" w:rsidP="00F929FC">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 xml:space="preserve">Carroll, A.B. and </w:t>
      </w:r>
      <w:proofErr w:type="spellStart"/>
      <w:r w:rsidRPr="006D16B7">
        <w:rPr>
          <w:rFonts w:ascii="Times New Roman" w:hAnsi="Times New Roman" w:cs="Times New Roman"/>
        </w:rPr>
        <w:t>Buchholtz</w:t>
      </w:r>
      <w:proofErr w:type="spellEnd"/>
      <w:r w:rsidRPr="006D16B7">
        <w:rPr>
          <w:rFonts w:ascii="Times New Roman" w:hAnsi="Times New Roman" w:cs="Times New Roman"/>
        </w:rPr>
        <w:t>, A.K. (2014) </w:t>
      </w:r>
      <w:r w:rsidRPr="006D16B7">
        <w:rPr>
          <w:rFonts w:ascii="Times New Roman" w:hAnsi="Times New Roman" w:cs="Times New Roman"/>
          <w:i/>
          <w:iCs/>
        </w:rPr>
        <w:t>Business and society: Ethics, sustainability, and stakeholder management</w:t>
      </w:r>
      <w:r w:rsidR="00A0278F">
        <w:rPr>
          <w:rFonts w:ascii="Times New Roman" w:hAnsi="Times New Roman" w:cs="Times New Roman"/>
        </w:rPr>
        <w:t>,</w:t>
      </w:r>
      <w:r w:rsidRPr="006D16B7">
        <w:rPr>
          <w:rFonts w:ascii="Times New Roman" w:hAnsi="Times New Roman" w:cs="Times New Roman"/>
        </w:rPr>
        <w:t> Nelson Education.</w:t>
      </w:r>
    </w:p>
    <w:p w14:paraId="2304622D" w14:textId="1D2328AB" w:rsidR="009A7B78" w:rsidRPr="006D16B7" w:rsidRDefault="009A7B78" w:rsidP="00F929FC">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Crane, A. (2016)</w:t>
      </w:r>
      <w:r w:rsidRPr="006D16B7">
        <w:rPr>
          <w:rFonts w:ascii="Times New Roman" w:hAnsi="Times New Roman" w:cs="Times New Roman"/>
          <w:i/>
          <w:iCs/>
        </w:rPr>
        <w:t> Business ethics: managing corporate citizenship and sustainability in the age of globalization</w:t>
      </w:r>
      <w:r w:rsidR="00A0278F">
        <w:rPr>
          <w:rFonts w:ascii="Times New Roman" w:hAnsi="Times New Roman" w:cs="Times New Roman"/>
        </w:rPr>
        <w:t xml:space="preserve">, </w:t>
      </w:r>
      <w:r w:rsidRPr="006D16B7">
        <w:rPr>
          <w:rFonts w:ascii="Times New Roman" w:hAnsi="Times New Roman" w:cs="Times New Roman"/>
        </w:rPr>
        <w:t>4</w:t>
      </w:r>
      <w:r w:rsidRPr="006D16B7">
        <w:rPr>
          <w:rFonts w:ascii="Times New Roman" w:hAnsi="Times New Roman" w:cs="Times New Roman"/>
          <w:vertAlign w:val="superscript"/>
        </w:rPr>
        <w:t>th</w:t>
      </w:r>
      <w:r w:rsidRPr="006D16B7">
        <w:rPr>
          <w:rFonts w:ascii="Times New Roman" w:hAnsi="Times New Roman" w:cs="Times New Roman"/>
        </w:rPr>
        <w:t xml:space="preserve"> </w:t>
      </w:r>
      <w:proofErr w:type="spellStart"/>
      <w:r w:rsidRPr="006D16B7">
        <w:rPr>
          <w:rFonts w:ascii="Times New Roman" w:hAnsi="Times New Roman" w:cs="Times New Roman"/>
        </w:rPr>
        <w:t>edn</w:t>
      </w:r>
      <w:proofErr w:type="spellEnd"/>
      <w:r w:rsidR="00A0278F">
        <w:rPr>
          <w:rFonts w:ascii="Times New Roman" w:hAnsi="Times New Roman" w:cs="Times New Roman"/>
        </w:rPr>
        <w:t>,</w:t>
      </w:r>
      <w:r w:rsidRPr="006D16B7">
        <w:rPr>
          <w:rFonts w:ascii="Times New Roman" w:hAnsi="Times New Roman" w:cs="Times New Roman"/>
        </w:rPr>
        <w:t xml:space="preserve"> Oxford: Oxford University Press.</w:t>
      </w:r>
    </w:p>
    <w:p w14:paraId="7A373029" w14:textId="77777777" w:rsidR="009A7B78" w:rsidRPr="006D16B7" w:rsidRDefault="009A7B78" w:rsidP="009A7B78">
      <w:pPr>
        <w:shd w:val="clear" w:color="auto" w:fill="FFFFFF"/>
        <w:spacing w:after="173"/>
        <w:rPr>
          <w:rFonts w:ascii="Times New Roman" w:eastAsia="宋体" w:hAnsi="Times New Roman"/>
          <w:sz w:val="24"/>
          <w:szCs w:val="24"/>
        </w:rPr>
      </w:pPr>
      <w:proofErr w:type="spellStart"/>
      <w:r w:rsidRPr="006D16B7">
        <w:rPr>
          <w:rFonts w:ascii="Times New Roman" w:eastAsia="宋体" w:hAnsi="Times New Roman"/>
          <w:sz w:val="24"/>
          <w:szCs w:val="24"/>
        </w:rPr>
        <w:t>Fingarette</w:t>
      </w:r>
      <w:proofErr w:type="spellEnd"/>
      <w:r w:rsidRPr="006D16B7">
        <w:rPr>
          <w:rFonts w:ascii="Times New Roman" w:eastAsia="宋体" w:hAnsi="Times New Roman"/>
          <w:sz w:val="24"/>
          <w:szCs w:val="24"/>
        </w:rPr>
        <w:t>, H. (1972) </w:t>
      </w:r>
      <w:r w:rsidRPr="006D16B7">
        <w:rPr>
          <w:rFonts w:ascii="Times New Roman" w:eastAsia="宋体" w:hAnsi="Times New Roman"/>
          <w:i/>
          <w:iCs/>
          <w:sz w:val="24"/>
          <w:szCs w:val="24"/>
        </w:rPr>
        <w:t>Confucius: the secular as sacred</w:t>
      </w:r>
      <w:r w:rsidRPr="006D16B7">
        <w:rPr>
          <w:rFonts w:ascii="Times New Roman" w:eastAsia="宋体" w:hAnsi="Times New Roman"/>
          <w:sz w:val="24"/>
          <w:szCs w:val="24"/>
        </w:rPr>
        <w:t>, New York; London: Harper and Row.</w:t>
      </w:r>
    </w:p>
    <w:p w14:paraId="323F909A" w14:textId="33528EB6" w:rsidR="009A7B78" w:rsidRPr="006D16B7" w:rsidRDefault="009A7B78" w:rsidP="00F929FC">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Heath, E. (2018) </w:t>
      </w:r>
      <w:r w:rsidRPr="006D16B7">
        <w:rPr>
          <w:rFonts w:ascii="Times New Roman" w:hAnsi="Times New Roman" w:cs="Times New Roman"/>
          <w:i/>
          <w:iCs/>
        </w:rPr>
        <w:t>The Routledge companion to business ethics</w:t>
      </w:r>
      <w:r w:rsidR="00A0278F">
        <w:rPr>
          <w:rFonts w:ascii="Times New Roman" w:hAnsi="Times New Roman" w:cs="Times New Roman"/>
        </w:rPr>
        <w:t>,</w:t>
      </w:r>
      <w:r w:rsidRPr="006D16B7">
        <w:rPr>
          <w:rFonts w:ascii="Times New Roman" w:hAnsi="Times New Roman" w:cs="Times New Roman"/>
        </w:rPr>
        <w:t> 1</w:t>
      </w:r>
      <w:r w:rsidRPr="006D16B7">
        <w:rPr>
          <w:rFonts w:ascii="Times New Roman" w:hAnsi="Times New Roman" w:cs="Times New Roman"/>
          <w:vertAlign w:val="superscript"/>
        </w:rPr>
        <w:t>st</w:t>
      </w:r>
      <w:r w:rsidRPr="006D16B7">
        <w:rPr>
          <w:rFonts w:ascii="Times New Roman" w:hAnsi="Times New Roman" w:cs="Times New Roman"/>
        </w:rPr>
        <w:t xml:space="preserve"> </w:t>
      </w:r>
      <w:proofErr w:type="spellStart"/>
      <w:r w:rsidRPr="006D16B7">
        <w:rPr>
          <w:rFonts w:ascii="Times New Roman" w:hAnsi="Times New Roman" w:cs="Times New Roman"/>
        </w:rPr>
        <w:t>edn</w:t>
      </w:r>
      <w:proofErr w:type="spellEnd"/>
      <w:r w:rsidR="00A0278F">
        <w:rPr>
          <w:rFonts w:ascii="Times New Roman" w:hAnsi="Times New Roman" w:cs="Times New Roman"/>
        </w:rPr>
        <w:t>,</w:t>
      </w:r>
      <w:r w:rsidRPr="006D16B7">
        <w:rPr>
          <w:rFonts w:ascii="Times New Roman" w:hAnsi="Times New Roman" w:cs="Times New Roman"/>
        </w:rPr>
        <w:t xml:space="preserve"> New York: Routledge.</w:t>
      </w:r>
    </w:p>
    <w:p w14:paraId="4B9B3997" w14:textId="1C909A7E" w:rsidR="009A7B78" w:rsidRPr="006D16B7" w:rsidRDefault="009A7B78" w:rsidP="00F929FC">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 xml:space="preserve">Hulme, A. (2014) </w:t>
      </w:r>
      <w:r w:rsidRPr="006D16B7">
        <w:rPr>
          <w:rFonts w:ascii="Times New Roman" w:hAnsi="Times New Roman" w:cs="Times New Roman"/>
          <w:i/>
          <w:iCs/>
        </w:rPr>
        <w:t>The changing landscape of China’s consumerism</w:t>
      </w:r>
      <w:r w:rsidR="00A0278F">
        <w:rPr>
          <w:rFonts w:ascii="Times New Roman" w:hAnsi="Times New Roman" w:cs="Times New Roman"/>
        </w:rPr>
        <w:t>,</w:t>
      </w:r>
      <w:r w:rsidRPr="006D16B7">
        <w:rPr>
          <w:rFonts w:ascii="Times New Roman" w:hAnsi="Times New Roman" w:cs="Times New Roman"/>
        </w:rPr>
        <w:t> Elsevier.</w:t>
      </w:r>
    </w:p>
    <w:p w14:paraId="1CFD20F0" w14:textId="3AA38287" w:rsidR="009A7B78" w:rsidRPr="006D16B7" w:rsidRDefault="009A7B78" w:rsidP="00F929FC">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Nolan, J. et al. (2016) </w:t>
      </w:r>
      <w:r w:rsidRPr="006D16B7">
        <w:rPr>
          <w:rFonts w:ascii="Times New Roman" w:hAnsi="Times New Roman" w:cs="Times New Roman"/>
          <w:i/>
          <w:iCs/>
        </w:rPr>
        <w:t>Business networks in East Asian capitalisms: enduring trends, emerging patterns</w:t>
      </w:r>
      <w:r w:rsidR="00A0278F">
        <w:rPr>
          <w:rFonts w:ascii="Times New Roman" w:hAnsi="Times New Roman" w:cs="Times New Roman"/>
        </w:rPr>
        <w:t>,</w:t>
      </w:r>
      <w:r w:rsidRPr="006D16B7">
        <w:rPr>
          <w:rFonts w:ascii="Times New Roman" w:hAnsi="Times New Roman" w:cs="Times New Roman"/>
        </w:rPr>
        <w:t> </w:t>
      </w:r>
      <w:proofErr w:type="spellStart"/>
      <w:r w:rsidRPr="006D16B7">
        <w:rPr>
          <w:rFonts w:ascii="Times New Roman" w:hAnsi="Times New Roman" w:cs="Times New Roman"/>
        </w:rPr>
        <w:t>Chandos</w:t>
      </w:r>
      <w:proofErr w:type="spellEnd"/>
      <w:r w:rsidRPr="006D16B7">
        <w:rPr>
          <w:rFonts w:ascii="Times New Roman" w:hAnsi="Times New Roman" w:cs="Times New Roman"/>
        </w:rPr>
        <w:t xml:space="preserve"> Publishing.</w:t>
      </w:r>
    </w:p>
    <w:p w14:paraId="35E54AD0"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Smith, A. (1804)</w:t>
      </w:r>
      <w:r w:rsidRPr="006D16B7">
        <w:rPr>
          <w:rFonts w:ascii="Times New Roman" w:eastAsia="宋体" w:hAnsi="Times New Roman"/>
          <w:i/>
          <w:iCs/>
          <w:sz w:val="24"/>
          <w:szCs w:val="24"/>
        </w:rPr>
        <w:t xml:space="preserve"> The theory of moral sentiments: or, </w:t>
      </w:r>
      <w:proofErr w:type="gramStart"/>
      <w:r w:rsidRPr="006D16B7">
        <w:rPr>
          <w:rFonts w:ascii="Times New Roman" w:eastAsia="宋体" w:hAnsi="Times New Roman"/>
          <w:i/>
          <w:iCs/>
          <w:sz w:val="24"/>
          <w:szCs w:val="24"/>
        </w:rPr>
        <w:t>An</w:t>
      </w:r>
      <w:proofErr w:type="gramEnd"/>
      <w:r w:rsidRPr="006D16B7">
        <w:rPr>
          <w:rFonts w:ascii="Times New Roman" w:eastAsia="宋体" w:hAnsi="Times New Roman"/>
          <w:i/>
          <w:iCs/>
          <w:sz w:val="24"/>
          <w:szCs w:val="24"/>
        </w:rPr>
        <w:t xml:space="preserve"> essay towards an analysis of the principles by which men naturally judge concerning the conduct and character, first of their neighbours, and afterwards of themselves</w:t>
      </w:r>
      <w:r w:rsidRPr="006D16B7">
        <w:rPr>
          <w:rFonts w:ascii="Times New Roman" w:eastAsia="宋体" w:hAnsi="Times New Roman"/>
          <w:sz w:val="24"/>
          <w:szCs w:val="24"/>
        </w:rPr>
        <w:t xml:space="preserve">, 10th </w:t>
      </w:r>
      <w:proofErr w:type="spellStart"/>
      <w:r w:rsidRPr="006D16B7">
        <w:rPr>
          <w:rFonts w:ascii="Times New Roman" w:eastAsia="宋体" w:hAnsi="Times New Roman"/>
          <w:sz w:val="24"/>
          <w:szCs w:val="24"/>
        </w:rPr>
        <w:t>edn</w:t>
      </w:r>
      <w:proofErr w:type="spellEnd"/>
      <w:r w:rsidRPr="006D16B7">
        <w:rPr>
          <w:rFonts w:ascii="Times New Roman" w:eastAsia="宋体" w:hAnsi="Times New Roman"/>
          <w:sz w:val="24"/>
          <w:szCs w:val="24"/>
        </w:rPr>
        <w:t>, London: T. Cadell and others.</w:t>
      </w:r>
    </w:p>
    <w:p w14:paraId="3873ED2C"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Weber, M. (1978)</w:t>
      </w:r>
      <w:r w:rsidRPr="006D16B7">
        <w:rPr>
          <w:rFonts w:ascii="Times New Roman" w:eastAsia="宋体" w:hAnsi="Times New Roman"/>
          <w:i/>
          <w:iCs/>
          <w:sz w:val="24"/>
          <w:szCs w:val="24"/>
        </w:rPr>
        <w:t> Economy and society: An outline of interpretive sociology</w:t>
      </w:r>
      <w:r w:rsidRPr="006D16B7">
        <w:rPr>
          <w:rFonts w:ascii="Times New Roman" w:eastAsia="宋体" w:hAnsi="Times New Roman"/>
          <w:sz w:val="24"/>
          <w:szCs w:val="24"/>
        </w:rPr>
        <w:t>, CA: University of California Press.</w:t>
      </w:r>
    </w:p>
    <w:p w14:paraId="525E8222"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Weber, M. (2002)</w:t>
      </w:r>
      <w:r w:rsidRPr="006D16B7">
        <w:rPr>
          <w:rFonts w:ascii="Times New Roman" w:eastAsia="宋体" w:hAnsi="Times New Roman"/>
          <w:i/>
          <w:iCs/>
          <w:sz w:val="24"/>
          <w:szCs w:val="24"/>
        </w:rPr>
        <w:t> The Protestant ethic and the "spirit" of capitalism and other writings</w:t>
      </w:r>
      <w:r w:rsidRPr="006D16B7">
        <w:rPr>
          <w:rFonts w:ascii="Times New Roman" w:eastAsia="宋体" w:hAnsi="Times New Roman"/>
          <w:sz w:val="24"/>
          <w:szCs w:val="24"/>
        </w:rPr>
        <w:t>, Penguin.</w:t>
      </w:r>
    </w:p>
    <w:p w14:paraId="0EB32154" w14:textId="1753DF79" w:rsidR="009A7B78" w:rsidRPr="0017568D" w:rsidRDefault="009A7B78" w:rsidP="0017568D">
      <w:pPr>
        <w:pStyle w:val="a3"/>
        <w:numPr>
          <w:ilvl w:val="0"/>
          <w:numId w:val="6"/>
        </w:numPr>
        <w:ind w:firstLineChars="0"/>
        <w:rPr>
          <w:b/>
          <w:bCs/>
          <w:sz w:val="24"/>
        </w:rPr>
      </w:pPr>
      <w:r w:rsidRPr="0017568D">
        <w:rPr>
          <w:b/>
          <w:bCs/>
          <w:sz w:val="24"/>
        </w:rPr>
        <w:t>The list of Articles:</w:t>
      </w:r>
    </w:p>
    <w:p w14:paraId="0912583B"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 xml:space="preserve">Bailey, A.D. and </w:t>
      </w:r>
      <w:proofErr w:type="spellStart"/>
      <w:r w:rsidRPr="006D16B7">
        <w:rPr>
          <w:rFonts w:ascii="Times New Roman" w:hAnsi="Times New Roman" w:cs="Times New Roman"/>
        </w:rPr>
        <w:t>Strudler</w:t>
      </w:r>
      <w:proofErr w:type="spellEnd"/>
      <w:r w:rsidRPr="006D16B7">
        <w:rPr>
          <w:rFonts w:ascii="Times New Roman" w:hAnsi="Times New Roman" w:cs="Times New Roman"/>
        </w:rPr>
        <w:t>, A. (2011) ‘Dialogue: The Confucian Critique of Rights-Based Business Ethics’,</w:t>
      </w:r>
      <w:r w:rsidRPr="006D16B7">
        <w:rPr>
          <w:rFonts w:ascii="Times New Roman" w:hAnsi="Times New Roman" w:cs="Times New Roman"/>
          <w:i/>
          <w:iCs/>
        </w:rPr>
        <w:t> Business ethics quarterly</w:t>
      </w:r>
      <w:r w:rsidRPr="006D16B7">
        <w:rPr>
          <w:rFonts w:ascii="Times New Roman" w:hAnsi="Times New Roman" w:cs="Times New Roman"/>
        </w:rPr>
        <w:t>, 21(4), pp. 661-677.</w:t>
      </w:r>
    </w:p>
    <w:p w14:paraId="1FCF7234"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Berlin, I., et al. (1972</w:t>
      </w:r>
      <w:r w:rsidRPr="006D16B7">
        <w:rPr>
          <w:rFonts w:ascii="Times New Roman" w:eastAsia="宋体" w:hAnsi="Times New Roman" w:hint="eastAsia"/>
          <w:sz w:val="24"/>
          <w:szCs w:val="24"/>
        </w:rPr>
        <w:t>)</w:t>
      </w:r>
      <w:r w:rsidRPr="006D16B7">
        <w:rPr>
          <w:rFonts w:ascii="Times New Roman" w:eastAsia="宋体" w:hAnsi="Times New Roman"/>
          <w:sz w:val="24"/>
          <w:szCs w:val="24"/>
        </w:rPr>
        <w:t xml:space="preserve"> ‘The originality of Machiavelli’, in </w:t>
      </w:r>
      <w:proofErr w:type="spellStart"/>
      <w:r w:rsidRPr="006D16B7">
        <w:rPr>
          <w:rFonts w:ascii="Times New Roman" w:eastAsia="宋体" w:hAnsi="Times New Roman"/>
          <w:sz w:val="24"/>
          <w:szCs w:val="24"/>
        </w:rPr>
        <w:t>Matravers</w:t>
      </w:r>
      <w:proofErr w:type="spellEnd"/>
      <w:r w:rsidRPr="006D16B7">
        <w:rPr>
          <w:rFonts w:ascii="Times New Roman" w:eastAsia="宋体" w:hAnsi="Times New Roman"/>
          <w:sz w:val="24"/>
          <w:szCs w:val="24"/>
        </w:rPr>
        <w:t xml:space="preserve">, D., et al. (eds.) </w:t>
      </w:r>
      <w:r w:rsidRPr="006D16B7">
        <w:rPr>
          <w:rFonts w:ascii="Times New Roman" w:eastAsia="宋体" w:hAnsi="Times New Roman"/>
          <w:i/>
          <w:iCs/>
          <w:sz w:val="24"/>
          <w:szCs w:val="24"/>
        </w:rPr>
        <w:t>Reading Political Philosophy: Machiavelli to Mill</w:t>
      </w:r>
      <w:r w:rsidRPr="006D16B7">
        <w:rPr>
          <w:rFonts w:ascii="Times New Roman" w:eastAsia="宋体" w:hAnsi="Times New Roman"/>
          <w:sz w:val="24"/>
          <w:szCs w:val="24"/>
        </w:rPr>
        <w:t>, 1</w:t>
      </w:r>
      <w:r w:rsidRPr="006D16B7">
        <w:rPr>
          <w:rFonts w:ascii="Times New Roman" w:eastAsia="宋体" w:hAnsi="Times New Roman"/>
          <w:sz w:val="24"/>
          <w:szCs w:val="24"/>
          <w:vertAlign w:val="superscript"/>
        </w:rPr>
        <w:t>st</w:t>
      </w:r>
      <w:r w:rsidRPr="006D16B7">
        <w:rPr>
          <w:rFonts w:ascii="Times New Roman" w:eastAsia="宋体" w:hAnsi="Times New Roman"/>
          <w:sz w:val="24"/>
          <w:szCs w:val="24"/>
        </w:rPr>
        <w:t xml:space="preserve"> </w:t>
      </w:r>
      <w:proofErr w:type="spellStart"/>
      <w:r w:rsidRPr="006D16B7">
        <w:rPr>
          <w:rFonts w:ascii="Times New Roman" w:eastAsia="宋体" w:hAnsi="Times New Roman"/>
          <w:sz w:val="24"/>
          <w:szCs w:val="24"/>
        </w:rPr>
        <w:t>edn</w:t>
      </w:r>
      <w:proofErr w:type="spellEnd"/>
      <w:r w:rsidRPr="006D16B7">
        <w:rPr>
          <w:rFonts w:ascii="Times New Roman" w:eastAsia="宋体" w:hAnsi="Times New Roman"/>
          <w:sz w:val="24"/>
          <w:szCs w:val="24"/>
        </w:rPr>
        <w:t>, New York: Routledge Associated with the Open University.</w:t>
      </w:r>
    </w:p>
    <w:p w14:paraId="745CF327" w14:textId="77777777" w:rsidR="009A7B78" w:rsidRPr="006D16B7" w:rsidRDefault="009A7B78" w:rsidP="009A7B78">
      <w:pPr>
        <w:shd w:val="clear" w:color="auto" w:fill="FFFFFF"/>
        <w:spacing w:after="173"/>
        <w:rPr>
          <w:rFonts w:ascii="Times New Roman" w:eastAsia="宋体" w:hAnsi="Times New Roman"/>
          <w:sz w:val="24"/>
          <w:szCs w:val="24"/>
        </w:rPr>
      </w:pPr>
      <w:bookmarkStart w:id="1" w:name="_Hlk65448225"/>
      <w:r w:rsidRPr="006D16B7">
        <w:rPr>
          <w:rFonts w:ascii="Times New Roman" w:eastAsia="宋体" w:hAnsi="Times New Roman"/>
          <w:sz w:val="24"/>
          <w:szCs w:val="24"/>
        </w:rPr>
        <w:t>Hennig, A. (2016) ‘Three Different Approaches to Virtue in Business―Aristotle, Confucius, and Lao Zi’,</w:t>
      </w:r>
      <w:r w:rsidRPr="006D16B7">
        <w:rPr>
          <w:rFonts w:ascii="Times New Roman" w:eastAsia="宋体" w:hAnsi="Times New Roman"/>
          <w:i/>
          <w:iCs/>
          <w:sz w:val="24"/>
          <w:szCs w:val="24"/>
        </w:rPr>
        <w:t> Frontiers of philosophy in China; Frontiers of Philosophy in China</w:t>
      </w:r>
      <w:r w:rsidRPr="006D16B7">
        <w:rPr>
          <w:rFonts w:ascii="Times New Roman" w:eastAsia="宋体" w:hAnsi="Times New Roman"/>
          <w:sz w:val="24"/>
          <w:szCs w:val="24"/>
        </w:rPr>
        <w:t>, 11(4), pp. 556-586.</w:t>
      </w:r>
    </w:p>
    <w:p w14:paraId="2CE91D33"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Koehn, D. (2001) ‘Confucian Trustworthiness and The Practice of Business in China’, </w:t>
      </w:r>
      <w:r w:rsidRPr="006D16B7">
        <w:rPr>
          <w:rFonts w:ascii="Times New Roman" w:hAnsi="Times New Roman" w:cs="Times New Roman"/>
          <w:i/>
          <w:iCs/>
        </w:rPr>
        <w:t>Business ethics quarterly</w:t>
      </w:r>
      <w:r w:rsidRPr="006D16B7">
        <w:rPr>
          <w:rFonts w:ascii="Times New Roman" w:hAnsi="Times New Roman" w:cs="Times New Roman"/>
        </w:rPr>
        <w:t>, 11(3), pp. 415-429.</w:t>
      </w:r>
    </w:p>
    <w:p w14:paraId="0611F516"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lastRenderedPageBreak/>
        <w:t>Koehn, D. (2020) ‘East Meets West: Toward a Universal Ethic of Virtue for Global Business’,</w:t>
      </w:r>
      <w:r w:rsidRPr="006D16B7">
        <w:rPr>
          <w:rFonts w:ascii="Times New Roman" w:eastAsia="宋体" w:hAnsi="Times New Roman"/>
          <w:i/>
          <w:iCs/>
          <w:sz w:val="24"/>
          <w:szCs w:val="24"/>
        </w:rPr>
        <w:t> Journal of Business Ethics</w:t>
      </w:r>
      <w:r w:rsidRPr="006D16B7">
        <w:rPr>
          <w:rFonts w:ascii="Times New Roman" w:eastAsia="宋体" w:hAnsi="Times New Roman"/>
          <w:sz w:val="24"/>
          <w:szCs w:val="24"/>
        </w:rPr>
        <w:t>, 116(4), pp. 703-715.</w:t>
      </w:r>
    </w:p>
    <w:bookmarkEnd w:id="1"/>
    <w:p w14:paraId="79F4125F"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Koehn, D. (2020) ‘How Would Confucian Virtue Ethics for Business Differ from Aristotelian Virtue Ethics?’,</w:t>
      </w:r>
      <w:r w:rsidRPr="006D16B7">
        <w:rPr>
          <w:rFonts w:ascii="Times New Roman" w:hAnsi="Times New Roman" w:cs="Times New Roman"/>
          <w:i/>
          <w:iCs/>
        </w:rPr>
        <w:t> Journal of Business Ethics</w:t>
      </w:r>
      <w:r w:rsidRPr="006D16B7">
        <w:rPr>
          <w:rFonts w:ascii="Times New Roman" w:hAnsi="Times New Roman" w:cs="Times New Roman"/>
        </w:rPr>
        <w:t>, 165(2), pp. 205-219.</w:t>
      </w:r>
    </w:p>
    <w:p w14:paraId="2371CE5C"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Koehn, D. (2020) ‘How Would Confucian Virtue Ethics for Business Differ from Aristotelian Virtue Ethics?’,</w:t>
      </w:r>
      <w:r w:rsidRPr="006D16B7">
        <w:rPr>
          <w:rFonts w:ascii="Times New Roman" w:eastAsia="宋体" w:hAnsi="Times New Roman"/>
          <w:i/>
          <w:iCs/>
          <w:sz w:val="24"/>
          <w:szCs w:val="24"/>
        </w:rPr>
        <w:t> Journal of Business Ethics</w:t>
      </w:r>
      <w:r w:rsidRPr="006D16B7">
        <w:rPr>
          <w:rFonts w:ascii="Times New Roman" w:eastAsia="宋体" w:hAnsi="Times New Roman"/>
          <w:sz w:val="24"/>
          <w:szCs w:val="24"/>
        </w:rPr>
        <w:t>, 165(2), pp. 205-219.</w:t>
      </w:r>
    </w:p>
    <w:p w14:paraId="60065F09"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proofErr w:type="spellStart"/>
      <w:r w:rsidRPr="006D16B7">
        <w:rPr>
          <w:rFonts w:ascii="Times New Roman" w:hAnsi="Times New Roman" w:cs="Times New Roman"/>
        </w:rPr>
        <w:t>Linnenluecke</w:t>
      </w:r>
      <w:proofErr w:type="spellEnd"/>
      <w:r w:rsidRPr="006D16B7">
        <w:rPr>
          <w:rFonts w:ascii="Times New Roman" w:hAnsi="Times New Roman" w:cs="Times New Roman"/>
        </w:rPr>
        <w:t>, M.K. and Griffiths, A. (2010) ‘Corporate sustainability and organizational culture’, </w:t>
      </w:r>
      <w:r w:rsidRPr="006D16B7">
        <w:rPr>
          <w:rFonts w:ascii="Times New Roman" w:hAnsi="Times New Roman" w:cs="Times New Roman"/>
          <w:i/>
          <w:iCs/>
        </w:rPr>
        <w:t>Journal of world business</w:t>
      </w:r>
      <w:r w:rsidRPr="006D16B7">
        <w:rPr>
          <w:rFonts w:ascii="Times New Roman" w:hAnsi="Times New Roman" w:cs="Times New Roman"/>
        </w:rPr>
        <w:t>, 45(4), pp. 357-366.</w:t>
      </w:r>
    </w:p>
    <w:p w14:paraId="6F78BE46" w14:textId="77777777" w:rsidR="009A7B78" w:rsidRPr="006D16B7" w:rsidRDefault="009A7B78" w:rsidP="009A7B78">
      <w:pPr>
        <w:shd w:val="clear" w:color="auto" w:fill="FFFFFF"/>
        <w:spacing w:after="173"/>
        <w:rPr>
          <w:rFonts w:ascii="Times New Roman" w:eastAsia="宋体" w:hAnsi="Times New Roman"/>
          <w:sz w:val="24"/>
          <w:szCs w:val="24"/>
        </w:rPr>
      </w:pPr>
      <w:proofErr w:type="spellStart"/>
      <w:r w:rsidRPr="006D16B7">
        <w:rPr>
          <w:rFonts w:ascii="Times New Roman" w:eastAsia="宋体" w:hAnsi="Times New Roman"/>
          <w:sz w:val="24"/>
          <w:szCs w:val="24"/>
        </w:rPr>
        <w:t>Linnenluecke</w:t>
      </w:r>
      <w:proofErr w:type="spellEnd"/>
      <w:r w:rsidRPr="006D16B7">
        <w:rPr>
          <w:rFonts w:ascii="Times New Roman" w:eastAsia="宋体" w:hAnsi="Times New Roman"/>
          <w:sz w:val="24"/>
          <w:szCs w:val="24"/>
        </w:rPr>
        <w:t>, M.K.et al. (2009) ‘Subcultures and sustainability practices: the impact on understanding corporate sustainability’, </w:t>
      </w:r>
      <w:r w:rsidRPr="006D16B7">
        <w:rPr>
          <w:rFonts w:ascii="Times New Roman" w:eastAsia="宋体" w:hAnsi="Times New Roman"/>
          <w:i/>
          <w:iCs/>
          <w:sz w:val="24"/>
          <w:szCs w:val="24"/>
        </w:rPr>
        <w:t>Business strategy and the environment</w:t>
      </w:r>
      <w:r w:rsidRPr="006D16B7">
        <w:rPr>
          <w:rFonts w:ascii="Times New Roman" w:eastAsia="宋体" w:hAnsi="Times New Roman"/>
          <w:sz w:val="24"/>
          <w:szCs w:val="24"/>
        </w:rPr>
        <w:t>, 18(7), pp. 432-452.</w:t>
      </w:r>
    </w:p>
    <w:p w14:paraId="062873C0"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proofErr w:type="spellStart"/>
      <w:r w:rsidRPr="006D16B7">
        <w:rPr>
          <w:rFonts w:ascii="Times New Roman" w:hAnsi="Times New Roman" w:cs="Times New Roman"/>
        </w:rPr>
        <w:t>Lopis</w:t>
      </w:r>
      <w:proofErr w:type="spellEnd"/>
      <w:r w:rsidRPr="006D16B7">
        <w:rPr>
          <w:rFonts w:ascii="Times New Roman" w:hAnsi="Times New Roman" w:cs="Times New Roman"/>
        </w:rPr>
        <w:t>, J. et al. (2007) ‘Corporate governance and organizational culture: The role of ethics officers’,</w:t>
      </w:r>
      <w:r w:rsidRPr="006D16B7">
        <w:rPr>
          <w:rFonts w:ascii="Times New Roman" w:hAnsi="Times New Roman" w:cs="Times New Roman"/>
          <w:i/>
          <w:iCs/>
        </w:rPr>
        <w:t> International journal of disclosure and governance</w:t>
      </w:r>
      <w:r w:rsidRPr="006D16B7">
        <w:rPr>
          <w:rFonts w:ascii="Times New Roman" w:hAnsi="Times New Roman" w:cs="Times New Roman"/>
        </w:rPr>
        <w:t>, 4(2), pp. 96-105.</w:t>
      </w:r>
    </w:p>
    <w:p w14:paraId="58ED4B04" w14:textId="77777777" w:rsidR="009A7B78" w:rsidRPr="006D16B7" w:rsidRDefault="009A7B78" w:rsidP="009A7B78">
      <w:pPr>
        <w:shd w:val="clear" w:color="auto" w:fill="FFFFFF"/>
        <w:spacing w:after="173"/>
        <w:rPr>
          <w:rFonts w:ascii="Times New Roman" w:eastAsia="宋体" w:hAnsi="Times New Roman"/>
          <w:sz w:val="24"/>
          <w:szCs w:val="24"/>
        </w:rPr>
      </w:pPr>
      <w:proofErr w:type="spellStart"/>
      <w:r w:rsidRPr="006D16B7">
        <w:rPr>
          <w:rFonts w:ascii="Times New Roman" w:eastAsia="宋体" w:hAnsi="Times New Roman"/>
          <w:sz w:val="24"/>
          <w:szCs w:val="24"/>
        </w:rPr>
        <w:t>Sison</w:t>
      </w:r>
      <w:proofErr w:type="spellEnd"/>
      <w:r w:rsidRPr="006D16B7">
        <w:rPr>
          <w:rFonts w:ascii="Times New Roman" w:eastAsia="宋体" w:hAnsi="Times New Roman"/>
          <w:sz w:val="24"/>
          <w:szCs w:val="24"/>
        </w:rPr>
        <w:t>, A.J.G., et al. (2020) ‘Some Virtue Ethics Implications from Aristotelian and Confucian Perspectives on Family and Business’, </w:t>
      </w:r>
      <w:r w:rsidRPr="006D16B7">
        <w:rPr>
          <w:rFonts w:ascii="Times New Roman" w:eastAsia="宋体" w:hAnsi="Times New Roman"/>
          <w:i/>
          <w:iCs/>
          <w:sz w:val="24"/>
          <w:szCs w:val="24"/>
        </w:rPr>
        <w:t>Journal of Business Ethics</w:t>
      </w:r>
      <w:r w:rsidRPr="006D16B7">
        <w:rPr>
          <w:rFonts w:ascii="Times New Roman" w:eastAsia="宋体" w:hAnsi="Times New Roman"/>
          <w:sz w:val="24"/>
          <w:szCs w:val="24"/>
        </w:rPr>
        <w:t>, 165(2), pp. 241-254.</w:t>
      </w:r>
    </w:p>
    <w:p w14:paraId="2263B01F"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Tae, W.K. (2014) ‘Confucian Ethics and Labor Rights’, </w:t>
      </w:r>
      <w:r w:rsidRPr="006D16B7">
        <w:rPr>
          <w:rFonts w:ascii="Times New Roman" w:hAnsi="Times New Roman" w:cs="Times New Roman"/>
          <w:i/>
          <w:iCs/>
        </w:rPr>
        <w:t>Business ethics quarterly</w:t>
      </w:r>
      <w:r w:rsidRPr="006D16B7">
        <w:rPr>
          <w:rFonts w:ascii="Times New Roman" w:hAnsi="Times New Roman" w:cs="Times New Roman"/>
        </w:rPr>
        <w:t>, 24(4), pp. 565-594.</w:t>
      </w:r>
    </w:p>
    <w:p w14:paraId="65685CAB" w14:textId="77777777" w:rsidR="009A7B78" w:rsidRPr="006D16B7" w:rsidRDefault="009A7B78" w:rsidP="00B91768">
      <w:pPr>
        <w:pStyle w:val="a8"/>
        <w:shd w:val="clear" w:color="auto" w:fill="FFFFFF"/>
        <w:spacing w:before="0" w:beforeAutospacing="0" w:after="173" w:afterAutospacing="0"/>
        <w:rPr>
          <w:rFonts w:ascii="Times New Roman" w:hAnsi="Times New Roman" w:cs="Times New Roman"/>
        </w:rPr>
      </w:pPr>
      <w:r w:rsidRPr="006D16B7">
        <w:rPr>
          <w:rFonts w:ascii="Times New Roman" w:hAnsi="Times New Roman" w:cs="Times New Roman"/>
        </w:rPr>
        <w:t xml:space="preserve">Tea, W.K. and </w:t>
      </w:r>
      <w:proofErr w:type="spellStart"/>
      <w:r w:rsidRPr="006D16B7">
        <w:rPr>
          <w:rFonts w:ascii="Times New Roman" w:hAnsi="Times New Roman" w:cs="Times New Roman"/>
        </w:rPr>
        <w:t>Strudler</w:t>
      </w:r>
      <w:proofErr w:type="spellEnd"/>
      <w:r w:rsidRPr="006D16B7">
        <w:rPr>
          <w:rFonts w:ascii="Times New Roman" w:hAnsi="Times New Roman" w:cs="Times New Roman"/>
        </w:rPr>
        <w:t>, A. (2012) ‘Workplace Civility: A Confucian Approach’,</w:t>
      </w:r>
      <w:r w:rsidRPr="006D16B7">
        <w:rPr>
          <w:rFonts w:ascii="Times New Roman" w:hAnsi="Times New Roman" w:cs="Times New Roman"/>
          <w:i/>
          <w:iCs/>
        </w:rPr>
        <w:t> Business ethics quarterly</w:t>
      </w:r>
      <w:r w:rsidRPr="006D16B7">
        <w:rPr>
          <w:rFonts w:ascii="Times New Roman" w:hAnsi="Times New Roman" w:cs="Times New Roman"/>
        </w:rPr>
        <w:t>, 22(3), pp. 557-577.</w:t>
      </w:r>
    </w:p>
    <w:p w14:paraId="6FB7E9EE" w14:textId="77777777" w:rsidR="009A7B78" w:rsidRPr="006D16B7" w:rsidRDefault="009A7B78" w:rsidP="009A7B78">
      <w:pPr>
        <w:rPr>
          <w:rFonts w:ascii="Times New Roman" w:eastAsia="宋体" w:hAnsi="Times New Roman"/>
          <w:sz w:val="24"/>
          <w:szCs w:val="24"/>
        </w:rPr>
      </w:pPr>
      <w:r w:rsidRPr="006D16B7">
        <w:rPr>
          <w:rFonts w:ascii="Times New Roman" w:eastAsia="宋体" w:hAnsi="Times New Roman"/>
          <w:sz w:val="24"/>
          <w:szCs w:val="24"/>
        </w:rPr>
        <w:t>Tu, W. (1984) ‘Confucian ethics and the entrepreneurial spirit in East Asia’,</w:t>
      </w:r>
      <w:r w:rsidRPr="006D16B7">
        <w:rPr>
          <w:rFonts w:ascii="Times New Roman" w:eastAsia="宋体" w:hAnsi="Times New Roman"/>
          <w:i/>
          <w:iCs/>
          <w:sz w:val="24"/>
          <w:szCs w:val="24"/>
        </w:rPr>
        <w:t xml:space="preserve"> Confucian Ethics Today: The Singapore Challenge</w:t>
      </w:r>
      <w:r w:rsidRPr="006D16B7">
        <w:rPr>
          <w:rFonts w:ascii="Times New Roman" w:eastAsia="宋体" w:hAnsi="Times New Roman"/>
          <w:sz w:val="24"/>
          <w:szCs w:val="24"/>
        </w:rPr>
        <w:t xml:space="preserve">, Singapore: Federal Publications. </w:t>
      </w:r>
    </w:p>
    <w:p w14:paraId="7D96392E" w14:textId="77777777" w:rsidR="009A7B78" w:rsidRPr="006D16B7" w:rsidRDefault="009A7B78" w:rsidP="009A7B78">
      <w:pPr>
        <w:rPr>
          <w:rFonts w:ascii="Times New Roman" w:eastAsia="宋体" w:hAnsi="Times New Roman"/>
          <w:sz w:val="24"/>
          <w:szCs w:val="24"/>
        </w:rPr>
      </w:pPr>
      <w:r w:rsidRPr="006D16B7">
        <w:rPr>
          <w:rFonts w:ascii="Times New Roman" w:eastAsia="宋体" w:hAnsi="Times New Roman"/>
          <w:sz w:val="24"/>
          <w:szCs w:val="24"/>
        </w:rPr>
        <w:t>Tu, W. (1996) ‘Introduction’,</w:t>
      </w:r>
      <w:r w:rsidRPr="006D16B7">
        <w:rPr>
          <w:rFonts w:ascii="Times New Roman" w:eastAsia="宋体" w:hAnsi="Times New Roman"/>
          <w:i/>
          <w:iCs/>
          <w:sz w:val="24"/>
          <w:szCs w:val="24"/>
        </w:rPr>
        <w:t xml:space="preserve"> Confucian Traditions in East Asian Modernity: Moral Education and Economic Culture in Japan and the Four Mini-Dragons</w:t>
      </w:r>
      <w:r w:rsidRPr="006D16B7">
        <w:rPr>
          <w:rFonts w:ascii="Times New Roman" w:eastAsia="宋体" w:hAnsi="Times New Roman"/>
          <w:sz w:val="24"/>
          <w:szCs w:val="24"/>
        </w:rPr>
        <w:t xml:space="preserve">, Cambridge, MA: Harvard University Press. </w:t>
      </w:r>
    </w:p>
    <w:p w14:paraId="071CA54E" w14:textId="77777777" w:rsidR="009A7B78" w:rsidRPr="006D16B7" w:rsidRDefault="009A7B78" w:rsidP="009A7B78">
      <w:pPr>
        <w:rPr>
          <w:rFonts w:ascii="Times New Roman" w:eastAsia="宋体" w:hAnsi="Times New Roman"/>
          <w:sz w:val="24"/>
          <w:szCs w:val="24"/>
        </w:rPr>
      </w:pPr>
      <w:r w:rsidRPr="006D16B7">
        <w:rPr>
          <w:rFonts w:ascii="Times New Roman" w:eastAsia="宋体" w:hAnsi="Times New Roman"/>
          <w:sz w:val="24"/>
          <w:szCs w:val="24"/>
        </w:rPr>
        <w:t>Tu, W. (2006</w:t>
      </w:r>
      <w:r w:rsidRPr="006D16B7">
        <w:rPr>
          <w:rFonts w:ascii="Times New Roman" w:eastAsia="宋体" w:hAnsi="Times New Roman" w:hint="eastAsia"/>
          <w:sz w:val="24"/>
          <w:szCs w:val="24"/>
        </w:rPr>
        <w:t>)</w:t>
      </w:r>
      <w:r w:rsidRPr="006D16B7">
        <w:rPr>
          <w:rFonts w:ascii="Times New Roman" w:eastAsia="宋体" w:hAnsi="Times New Roman"/>
          <w:sz w:val="24"/>
          <w:szCs w:val="24"/>
        </w:rPr>
        <w:t xml:space="preserve"> ‘</w:t>
      </w:r>
      <w:bookmarkStart w:id="2" w:name="_Hlk65450684"/>
      <w:r w:rsidRPr="006D16B7">
        <w:rPr>
          <w:rFonts w:ascii="Times New Roman" w:eastAsia="宋体" w:hAnsi="Times New Roman"/>
          <w:sz w:val="24"/>
          <w:szCs w:val="24"/>
        </w:rPr>
        <w:t>The Confucian ethic and the spirit of East Asian modernity</w:t>
      </w:r>
      <w:bookmarkEnd w:id="2"/>
      <w:r w:rsidRPr="006D16B7">
        <w:rPr>
          <w:rFonts w:ascii="Times New Roman" w:eastAsia="宋体" w:hAnsi="Times New Roman"/>
          <w:sz w:val="24"/>
          <w:szCs w:val="24"/>
        </w:rPr>
        <w:t>’, in Samantha Wauchope, S. (ed.)</w:t>
      </w:r>
      <w:r w:rsidRPr="006D16B7">
        <w:rPr>
          <w:rFonts w:ascii="Times New Roman" w:eastAsia="宋体" w:hAnsi="Times New Roman"/>
          <w:i/>
          <w:iCs/>
          <w:sz w:val="24"/>
          <w:szCs w:val="24"/>
        </w:rPr>
        <w:t xml:space="preserve"> Cultural diversity and transversal values: East–West dialogue on spiritual and secular dynamics</w:t>
      </w:r>
      <w:r w:rsidRPr="006D16B7">
        <w:rPr>
          <w:rFonts w:ascii="Times New Roman" w:eastAsia="宋体" w:hAnsi="Times New Roman"/>
          <w:sz w:val="24"/>
          <w:szCs w:val="24"/>
        </w:rPr>
        <w:t>, UESCO, pp. 7-13.</w:t>
      </w:r>
    </w:p>
    <w:p w14:paraId="70FE6418" w14:textId="77777777" w:rsidR="009A7B78" w:rsidRPr="006D16B7" w:rsidRDefault="009A7B78" w:rsidP="009A7B78">
      <w:pPr>
        <w:rPr>
          <w:rFonts w:ascii="Times New Roman" w:eastAsia="宋体" w:hAnsi="Times New Roman"/>
          <w:sz w:val="24"/>
          <w:szCs w:val="24"/>
        </w:rPr>
      </w:pPr>
      <w:r w:rsidRPr="006D16B7">
        <w:rPr>
          <w:rFonts w:ascii="Times New Roman" w:eastAsia="宋体" w:hAnsi="Times New Roman"/>
          <w:sz w:val="24"/>
          <w:szCs w:val="24"/>
        </w:rPr>
        <w:t>Tu, W. (2012) ‘A spiritual turn in philosophy: Rethinking the global significance of Confucian humanism’, </w:t>
      </w:r>
      <w:r w:rsidRPr="006D16B7">
        <w:rPr>
          <w:rFonts w:ascii="Times New Roman" w:eastAsia="宋体" w:hAnsi="Times New Roman"/>
          <w:i/>
          <w:iCs/>
          <w:sz w:val="24"/>
          <w:szCs w:val="24"/>
        </w:rPr>
        <w:t>Journal of philosophical research</w:t>
      </w:r>
      <w:r w:rsidRPr="006D16B7">
        <w:rPr>
          <w:rFonts w:ascii="Times New Roman" w:eastAsia="宋体" w:hAnsi="Times New Roman"/>
          <w:sz w:val="24"/>
          <w:szCs w:val="24"/>
        </w:rPr>
        <w:t>, 37(Supplement), pp. 389-401.</w:t>
      </w:r>
    </w:p>
    <w:p w14:paraId="6A52E6DA"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Woods, P.R. and Lamond, D.A. (2011) ‘What Would Confucius Do? — Confucian Ethics and Self-Regulation in Management’,</w:t>
      </w:r>
      <w:r w:rsidRPr="006D16B7">
        <w:rPr>
          <w:rFonts w:ascii="Times New Roman" w:eastAsia="宋体" w:hAnsi="Times New Roman"/>
          <w:i/>
          <w:iCs/>
          <w:sz w:val="24"/>
          <w:szCs w:val="24"/>
        </w:rPr>
        <w:t> Journal of Business Ethics</w:t>
      </w:r>
      <w:r w:rsidRPr="006D16B7">
        <w:rPr>
          <w:rFonts w:ascii="Times New Roman" w:eastAsia="宋体" w:hAnsi="Times New Roman"/>
          <w:sz w:val="24"/>
          <w:szCs w:val="24"/>
        </w:rPr>
        <w:t>, 102(4), pp. 669-683.</w:t>
      </w:r>
    </w:p>
    <w:p w14:paraId="096F1609"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lastRenderedPageBreak/>
        <w:t xml:space="preserve">ZHU, </w:t>
      </w:r>
      <w:proofErr w:type="spellStart"/>
      <w:proofErr w:type="gramStart"/>
      <w:r w:rsidRPr="006D16B7">
        <w:rPr>
          <w:rFonts w:ascii="Times New Roman" w:eastAsia="宋体" w:hAnsi="Times New Roman"/>
          <w:sz w:val="24"/>
          <w:szCs w:val="24"/>
        </w:rPr>
        <w:t>W.,et</w:t>
      </w:r>
      <w:proofErr w:type="spellEnd"/>
      <w:r w:rsidRPr="006D16B7">
        <w:rPr>
          <w:rFonts w:ascii="Times New Roman" w:eastAsia="宋体" w:hAnsi="Times New Roman"/>
          <w:sz w:val="24"/>
          <w:szCs w:val="24"/>
        </w:rPr>
        <w:t xml:space="preserve"> al.</w:t>
      </w:r>
      <w:proofErr w:type="gramEnd"/>
      <w:r w:rsidRPr="006D16B7">
        <w:rPr>
          <w:rFonts w:ascii="Times New Roman" w:eastAsia="宋体" w:hAnsi="Times New Roman"/>
          <w:sz w:val="24"/>
          <w:szCs w:val="24"/>
        </w:rPr>
        <w:t xml:space="preserve"> (2019) ‘Ethical Leadership with Both “Moral Person” and “Moral Manager” Aspects: Scale Development and Cross-Cultural Validation’, </w:t>
      </w:r>
      <w:r w:rsidRPr="006D16B7">
        <w:rPr>
          <w:rFonts w:ascii="Times New Roman" w:eastAsia="宋体" w:hAnsi="Times New Roman"/>
          <w:i/>
          <w:iCs/>
          <w:sz w:val="24"/>
          <w:szCs w:val="24"/>
        </w:rPr>
        <w:t>Journal of Business Ethics</w:t>
      </w:r>
      <w:r w:rsidRPr="006D16B7">
        <w:rPr>
          <w:rFonts w:ascii="Times New Roman" w:eastAsia="宋体" w:hAnsi="Times New Roman"/>
          <w:sz w:val="24"/>
          <w:szCs w:val="24"/>
        </w:rPr>
        <w:t>, 158(2), pp. 547-565.</w:t>
      </w:r>
    </w:p>
    <w:p w14:paraId="05AD0CC6" w14:textId="77777777" w:rsidR="009A7B78" w:rsidRPr="006D16B7" w:rsidRDefault="009A7B78" w:rsidP="009A7B78">
      <w:pPr>
        <w:shd w:val="clear" w:color="auto" w:fill="FFFFFF"/>
        <w:spacing w:after="173"/>
        <w:rPr>
          <w:rFonts w:ascii="Times New Roman" w:eastAsia="宋体" w:hAnsi="Times New Roman"/>
          <w:sz w:val="24"/>
          <w:szCs w:val="24"/>
        </w:rPr>
      </w:pPr>
      <w:proofErr w:type="spellStart"/>
      <w:r w:rsidRPr="006D16B7">
        <w:rPr>
          <w:rFonts w:ascii="Times New Roman" w:eastAsia="宋体" w:hAnsi="Times New Roman"/>
          <w:sz w:val="24"/>
          <w:szCs w:val="24"/>
        </w:rPr>
        <w:t>Hanafin</w:t>
      </w:r>
      <w:proofErr w:type="spellEnd"/>
      <w:r w:rsidRPr="006D16B7">
        <w:rPr>
          <w:rFonts w:ascii="Times New Roman" w:eastAsia="宋体" w:hAnsi="Times New Roman"/>
          <w:sz w:val="24"/>
          <w:szCs w:val="24"/>
        </w:rPr>
        <w:t>, J.J. (2002) ‘Morality and the Market in China: Some Contemporary Views’, </w:t>
      </w:r>
      <w:r w:rsidRPr="006D16B7">
        <w:rPr>
          <w:rFonts w:ascii="Times New Roman" w:eastAsia="宋体" w:hAnsi="Times New Roman"/>
          <w:i/>
          <w:iCs/>
          <w:sz w:val="24"/>
          <w:szCs w:val="24"/>
        </w:rPr>
        <w:t>Business ethics quarterly</w:t>
      </w:r>
      <w:r w:rsidRPr="006D16B7">
        <w:rPr>
          <w:rFonts w:ascii="Times New Roman" w:eastAsia="宋体" w:hAnsi="Times New Roman"/>
          <w:sz w:val="24"/>
          <w:szCs w:val="24"/>
        </w:rPr>
        <w:t>, 12(1), pp. 1-18.</w:t>
      </w:r>
    </w:p>
    <w:p w14:paraId="5ACFAF91" w14:textId="77777777" w:rsidR="009A7B78" w:rsidRPr="006D16B7" w:rsidRDefault="009A7B78" w:rsidP="009A7B78">
      <w:pPr>
        <w:shd w:val="clear" w:color="auto" w:fill="FFFFFF"/>
        <w:spacing w:after="173"/>
        <w:rPr>
          <w:rFonts w:ascii="Times New Roman" w:eastAsia="宋体" w:hAnsi="Times New Roman"/>
          <w:sz w:val="24"/>
          <w:szCs w:val="24"/>
        </w:rPr>
      </w:pPr>
      <w:r w:rsidRPr="006D16B7">
        <w:rPr>
          <w:rFonts w:ascii="Times New Roman" w:eastAsia="宋体" w:hAnsi="Times New Roman"/>
          <w:sz w:val="24"/>
          <w:szCs w:val="24"/>
        </w:rPr>
        <w:t>Liu, T.Q., et al. (2016) ‘The contextualization and de-contextualization of Confucian morality: Making Confucianism relevant to China’s contemporary challenges in business ethics’, </w:t>
      </w:r>
      <w:r w:rsidRPr="006D16B7">
        <w:rPr>
          <w:rFonts w:ascii="Times New Roman" w:eastAsia="宋体" w:hAnsi="Times New Roman"/>
          <w:i/>
          <w:iCs/>
          <w:sz w:val="24"/>
          <w:szCs w:val="24"/>
        </w:rPr>
        <w:t>Asia Pacific journal of management</w:t>
      </w:r>
      <w:r w:rsidRPr="006D16B7">
        <w:rPr>
          <w:rFonts w:ascii="Times New Roman" w:eastAsia="宋体" w:hAnsi="Times New Roman"/>
          <w:sz w:val="24"/>
          <w:szCs w:val="24"/>
        </w:rPr>
        <w:t>, 33(3), pp. 821-841.</w:t>
      </w:r>
    </w:p>
    <w:p w14:paraId="6C8F2AE2" w14:textId="781B25DC" w:rsidR="009A7B78" w:rsidRDefault="009A7B78" w:rsidP="009A7B78">
      <w:pPr>
        <w:shd w:val="clear" w:color="auto" w:fill="FFFFFF"/>
        <w:spacing w:after="173"/>
        <w:rPr>
          <w:rFonts w:ascii="Times New Roman" w:eastAsia="宋体" w:hAnsi="Times New Roman"/>
          <w:sz w:val="24"/>
          <w:szCs w:val="24"/>
          <w:lang w:eastAsia="zh-CN"/>
        </w:rPr>
      </w:pPr>
      <w:proofErr w:type="spellStart"/>
      <w:r w:rsidRPr="006D16B7">
        <w:rPr>
          <w:rFonts w:ascii="Times New Roman" w:eastAsia="宋体" w:hAnsi="Times New Roman"/>
          <w:sz w:val="24"/>
          <w:szCs w:val="24"/>
        </w:rPr>
        <w:t>M</w:t>
      </w:r>
      <w:r w:rsidR="00B91768">
        <w:rPr>
          <w:rFonts w:ascii="Times New Roman" w:eastAsia="宋体" w:hAnsi="Times New Roman"/>
          <w:sz w:val="24"/>
          <w:szCs w:val="24"/>
        </w:rPr>
        <w:t>ccloskey</w:t>
      </w:r>
      <w:proofErr w:type="spellEnd"/>
      <w:r w:rsidRPr="006D16B7">
        <w:rPr>
          <w:rFonts w:ascii="Times New Roman" w:eastAsia="宋体" w:hAnsi="Times New Roman"/>
          <w:sz w:val="24"/>
          <w:szCs w:val="24"/>
        </w:rPr>
        <w:t xml:space="preserve">, D.N. (2017) ‘Confucian Business Ethics: Possibilities and Challenges’, </w:t>
      </w:r>
      <w:r w:rsidRPr="006D16B7">
        <w:rPr>
          <w:rFonts w:ascii="Times New Roman" w:eastAsia="宋体" w:hAnsi="Times New Roman"/>
          <w:i/>
          <w:iCs/>
          <w:sz w:val="24"/>
          <w:szCs w:val="24"/>
        </w:rPr>
        <w:t>Wealth, Commerce, and Philosophy: Foundational Thinkers and Business Ethics</w:t>
      </w:r>
      <w:r w:rsidRPr="006D16B7">
        <w:rPr>
          <w:rFonts w:ascii="Times New Roman" w:eastAsia="宋体" w:hAnsi="Times New Roman"/>
          <w:sz w:val="24"/>
          <w:szCs w:val="24"/>
        </w:rPr>
        <w:t>, Chicago: University of Chica</w:t>
      </w:r>
      <w:r w:rsidRPr="006D16B7">
        <w:rPr>
          <w:rFonts w:ascii="Times New Roman" w:eastAsia="宋体" w:hAnsi="Times New Roman"/>
          <w:sz w:val="24"/>
          <w:szCs w:val="24"/>
          <w:lang w:eastAsia="zh-CN"/>
        </w:rPr>
        <w:t>go Press.</w:t>
      </w:r>
    </w:p>
    <w:p w14:paraId="448865AD" w14:textId="60B504C0" w:rsidR="0077457C" w:rsidRPr="0017568D" w:rsidRDefault="0017568D" w:rsidP="009A7B78">
      <w:pPr>
        <w:shd w:val="clear" w:color="auto" w:fill="FFFFFF"/>
        <w:spacing w:after="173"/>
        <w:rPr>
          <w:rFonts w:ascii="Times New Roman" w:eastAsia="宋体" w:hAnsi="Times New Roman"/>
          <w:b/>
          <w:bCs/>
          <w:sz w:val="24"/>
          <w:szCs w:val="24"/>
          <w:lang w:eastAsia="zh-CN"/>
        </w:rPr>
      </w:pPr>
      <w:r>
        <w:rPr>
          <w:rFonts w:ascii="Times New Roman" w:eastAsia="宋体" w:hAnsi="Times New Roman"/>
          <w:b/>
          <w:bCs/>
          <w:sz w:val="24"/>
          <w:szCs w:val="24"/>
          <w:lang w:eastAsia="zh-CN"/>
        </w:rPr>
        <w:t xml:space="preserve">3. </w:t>
      </w:r>
      <w:r w:rsidR="0077457C" w:rsidRPr="0017568D">
        <w:rPr>
          <w:rFonts w:ascii="Times New Roman" w:eastAsia="宋体" w:hAnsi="Times New Roman"/>
          <w:b/>
          <w:bCs/>
          <w:sz w:val="24"/>
          <w:szCs w:val="24"/>
          <w:lang w:eastAsia="zh-CN"/>
        </w:rPr>
        <w:t xml:space="preserve">The original </w:t>
      </w:r>
      <w:r w:rsidRPr="0017568D">
        <w:rPr>
          <w:rFonts w:ascii="Times New Roman" w:eastAsia="宋体" w:hAnsi="Times New Roman"/>
          <w:b/>
          <w:bCs/>
          <w:sz w:val="24"/>
          <w:szCs w:val="24"/>
          <w:lang w:eastAsia="zh-CN"/>
        </w:rPr>
        <w:t xml:space="preserve">table created by </w:t>
      </w:r>
      <w:proofErr w:type="spellStart"/>
      <w:r w:rsidRPr="0017568D">
        <w:rPr>
          <w:rFonts w:ascii="Times New Roman" w:eastAsia="宋体" w:hAnsi="Times New Roman"/>
          <w:b/>
          <w:bCs/>
          <w:sz w:val="24"/>
          <w:szCs w:val="24"/>
          <w:lang w:eastAsia="zh-CN"/>
        </w:rPr>
        <w:t>Tashakkori</w:t>
      </w:r>
      <w:proofErr w:type="spellEnd"/>
      <w:r w:rsidRPr="0017568D">
        <w:rPr>
          <w:rFonts w:ascii="Times New Roman" w:eastAsia="宋体" w:hAnsi="Times New Roman"/>
          <w:b/>
          <w:bCs/>
          <w:sz w:val="24"/>
          <w:szCs w:val="24"/>
          <w:lang w:eastAsia="zh-CN"/>
        </w:rPr>
        <w:t>, A. and Teddlie, C</w:t>
      </w:r>
      <w:r w:rsidR="002E625D">
        <w:rPr>
          <w:rFonts w:ascii="Times New Roman" w:eastAsia="宋体" w:hAnsi="Times New Roman"/>
          <w:b/>
          <w:bCs/>
          <w:sz w:val="24"/>
          <w:szCs w:val="24"/>
          <w:lang w:eastAsia="zh-CN"/>
        </w:rPr>
        <w:t>, 2009.</w:t>
      </w:r>
    </w:p>
    <w:p w14:paraId="3443A4AC" w14:textId="5067DF94" w:rsidR="009A7B78" w:rsidRDefault="0077457C" w:rsidP="009A7B78">
      <w:pPr>
        <w:contextualSpacing/>
        <w:rPr>
          <w:rFonts w:ascii="Times New Roman" w:hAnsi="Times New Roman"/>
          <w:b/>
          <w:bCs/>
          <w:color w:val="000000" w:themeColor="text1"/>
          <w:sz w:val="24"/>
          <w:szCs w:val="24"/>
        </w:rPr>
      </w:pPr>
      <w:r w:rsidRPr="0077457C">
        <w:rPr>
          <w:noProof/>
        </w:rPr>
        <w:drawing>
          <wp:inline distT="0" distB="0" distL="0" distR="0" wp14:anchorId="06FB9D69" wp14:editId="50E83A8D">
            <wp:extent cx="5759450" cy="4666615"/>
            <wp:effectExtent l="0" t="0" r="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4666615"/>
                    </a:xfrm>
                    <a:prstGeom prst="rect">
                      <a:avLst/>
                    </a:prstGeom>
                    <a:noFill/>
                    <a:ln>
                      <a:noFill/>
                    </a:ln>
                  </pic:spPr>
                </pic:pic>
              </a:graphicData>
            </a:graphic>
          </wp:inline>
        </w:drawing>
      </w:r>
    </w:p>
    <w:p w14:paraId="48ADD4AC" w14:textId="3541F8F5" w:rsidR="0077457C" w:rsidRDefault="0077457C" w:rsidP="009A7B78">
      <w:pPr>
        <w:contextualSpacing/>
        <w:rPr>
          <w:rFonts w:ascii="Times New Roman" w:hAnsi="Times New Roman"/>
          <w:b/>
          <w:bCs/>
          <w:color w:val="000000" w:themeColor="text1"/>
          <w:sz w:val="24"/>
          <w:szCs w:val="24"/>
        </w:rPr>
      </w:pPr>
    </w:p>
    <w:p w14:paraId="3EF8AADE" w14:textId="64BFD4A6" w:rsidR="00193259" w:rsidRDefault="00193259" w:rsidP="009A7B78">
      <w:pPr>
        <w:contextualSpacing/>
        <w:rPr>
          <w:rFonts w:ascii="Times New Roman" w:hAnsi="Times New Roman"/>
          <w:b/>
          <w:bCs/>
          <w:color w:val="000000" w:themeColor="text1"/>
          <w:sz w:val="24"/>
          <w:szCs w:val="24"/>
        </w:rPr>
      </w:pPr>
    </w:p>
    <w:p w14:paraId="2E4DC184" w14:textId="77777777" w:rsidR="00193259" w:rsidRDefault="00193259" w:rsidP="009A7B78">
      <w:pPr>
        <w:contextualSpacing/>
        <w:rPr>
          <w:rFonts w:ascii="Times New Roman" w:hAnsi="Times New Roman"/>
          <w:b/>
          <w:bCs/>
          <w:color w:val="000000" w:themeColor="text1"/>
          <w:sz w:val="24"/>
          <w:szCs w:val="24"/>
        </w:rPr>
      </w:pPr>
    </w:p>
    <w:p w14:paraId="22111A2D" w14:textId="0349FE4F" w:rsidR="009A7B78" w:rsidRDefault="009A7B78" w:rsidP="009A7B78">
      <w:pPr>
        <w:contextualSpacing/>
        <w:rPr>
          <w:rFonts w:ascii="Times New Roman" w:hAnsi="Times New Roman"/>
          <w:b/>
          <w:bCs/>
          <w:color w:val="000000" w:themeColor="text1"/>
          <w:sz w:val="24"/>
          <w:szCs w:val="24"/>
        </w:rPr>
      </w:pPr>
      <w:r w:rsidRPr="00927CF0">
        <w:rPr>
          <w:rFonts w:ascii="Times New Roman" w:hAnsi="Times New Roman"/>
          <w:b/>
          <w:bCs/>
          <w:color w:val="000000" w:themeColor="text1"/>
          <w:sz w:val="24"/>
          <w:szCs w:val="24"/>
        </w:rPr>
        <w:lastRenderedPageBreak/>
        <w:t>Bibliography:</w:t>
      </w:r>
    </w:p>
    <w:p w14:paraId="4F010607" w14:textId="77777777" w:rsidR="00515D58" w:rsidRDefault="00515D58" w:rsidP="009A7B78">
      <w:pPr>
        <w:rPr>
          <w:rFonts w:ascii="Times New Roman" w:hAnsi="Times New Roman"/>
          <w:color w:val="000000" w:themeColor="text1"/>
          <w:sz w:val="24"/>
          <w:szCs w:val="24"/>
        </w:rPr>
      </w:pPr>
    </w:p>
    <w:p w14:paraId="0FD4A3D6" w14:textId="1E702325" w:rsidR="00515D58" w:rsidRPr="009262C9" w:rsidRDefault="00515D58" w:rsidP="009A7B78">
      <w:pPr>
        <w:rPr>
          <w:rFonts w:ascii="Times New Roman" w:hAnsi="Times New Roman"/>
          <w:color w:val="000000" w:themeColor="text1"/>
          <w:sz w:val="24"/>
          <w:szCs w:val="24"/>
        </w:rPr>
      </w:pPr>
      <w:proofErr w:type="spellStart"/>
      <w:r w:rsidRPr="009262C9">
        <w:rPr>
          <w:rFonts w:ascii="Times New Roman" w:hAnsi="Times New Roman"/>
          <w:color w:val="000000" w:themeColor="text1"/>
          <w:sz w:val="24"/>
          <w:szCs w:val="24"/>
        </w:rPr>
        <w:t>Berelson</w:t>
      </w:r>
      <w:proofErr w:type="spellEnd"/>
      <w:r w:rsidRPr="009262C9">
        <w:rPr>
          <w:rFonts w:ascii="Times New Roman" w:hAnsi="Times New Roman"/>
          <w:color w:val="000000" w:themeColor="text1"/>
          <w:sz w:val="24"/>
          <w:szCs w:val="24"/>
        </w:rPr>
        <w:t xml:space="preserve">, B. (1954) ‘Content analysis’, in </w:t>
      </w:r>
      <w:proofErr w:type="spellStart"/>
      <w:r w:rsidRPr="009262C9">
        <w:rPr>
          <w:rFonts w:ascii="Times New Roman" w:hAnsi="Times New Roman"/>
          <w:color w:val="000000" w:themeColor="text1"/>
          <w:sz w:val="24"/>
          <w:szCs w:val="24"/>
        </w:rPr>
        <w:t>Lindzey</w:t>
      </w:r>
      <w:proofErr w:type="spellEnd"/>
      <w:r w:rsidRPr="009262C9">
        <w:rPr>
          <w:rFonts w:ascii="Times New Roman" w:hAnsi="Times New Roman"/>
          <w:color w:val="000000" w:themeColor="text1"/>
          <w:sz w:val="24"/>
          <w:szCs w:val="24"/>
        </w:rPr>
        <w:t xml:space="preserve">, G.E. and Aronson, E.E. (eds.) </w:t>
      </w:r>
      <w:r w:rsidRPr="009262C9">
        <w:rPr>
          <w:rFonts w:ascii="Times New Roman" w:hAnsi="Times New Roman"/>
          <w:i/>
          <w:iCs/>
          <w:color w:val="000000" w:themeColor="text1"/>
          <w:sz w:val="24"/>
          <w:szCs w:val="24"/>
        </w:rPr>
        <w:t>The handbook of social psychology</w:t>
      </w:r>
      <w:r w:rsidRPr="009262C9">
        <w:rPr>
          <w:rFonts w:ascii="Times New Roman" w:hAnsi="Times New Roman"/>
          <w:color w:val="000000" w:themeColor="text1"/>
          <w:sz w:val="24"/>
          <w:szCs w:val="24"/>
        </w:rPr>
        <w:t>, 1, MA: Addison-Wesley, pp. 488-522.</w:t>
      </w:r>
    </w:p>
    <w:p w14:paraId="6B9E0FD9" w14:textId="77777777" w:rsidR="00515D58" w:rsidRPr="00743A3E" w:rsidRDefault="00515D58" w:rsidP="009A7B78">
      <w:pPr>
        <w:shd w:val="clear" w:color="auto" w:fill="FFFFFF"/>
        <w:spacing w:after="173"/>
        <w:rPr>
          <w:rFonts w:ascii="Times New Roman" w:hAnsi="Times New Roman"/>
          <w:color w:val="000000" w:themeColor="text1"/>
          <w:sz w:val="24"/>
          <w:szCs w:val="24"/>
        </w:rPr>
      </w:pPr>
      <w:r w:rsidRPr="00743A3E">
        <w:rPr>
          <w:rFonts w:ascii="Times New Roman" w:hAnsi="Times New Roman"/>
          <w:color w:val="000000" w:themeColor="text1"/>
          <w:sz w:val="24"/>
          <w:szCs w:val="24"/>
        </w:rPr>
        <w:t xml:space="preserve">Berlin, I., </w:t>
      </w:r>
      <w:r w:rsidRPr="00743A3E">
        <w:rPr>
          <w:rFonts w:ascii="Times New Roman" w:hAnsi="Times New Roman"/>
          <w:i/>
          <w:iCs/>
          <w:color w:val="000000" w:themeColor="text1"/>
          <w:sz w:val="24"/>
          <w:szCs w:val="24"/>
        </w:rPr>
        <w:t>et al</w:t>
      </w:r>
      <w:r w:rsidRPr="00743A3E">
        <w:rPr>
          <w:rFonts w:ascii="Times New Roman" w:hAnsi="Times New Roman"/>
          <w:color w:val="000000" w:themeColor="text1"/>
          <w:sz w:val="24"/>
          <w:szCs w:val="24"/>
        </w:rPr>
        <w:t>. (1972</w:t>
      </w:r>
      <w:r w:rsidRPr="00743A3E">
        <w:rPr>
          <w:rFonts w:ascii="Times New Roman" w:hAnsi="Times New Roman" w:hint="eastAsia"/>
          <w:color w:val="000000" w:themeColor="text1"/>
          <w:sz w:val="24"/>
          <w:szCs w:val="24"/>
        </w:rPr>
        <w:t>)</w:t>
      </w:r>
      <w:r w:rsidRPr="00743A3E">
        <w:rPr>
          <w:rFonts w:ascii="Times New Roman" w:hAnsi="Times New Roman"/>
          <w:color w:val="000000" w:themeColor="text1"/>
          <w:sz w:val="24"/>
          <w:szCs w:val="24"/>
        </w:rPr>
        <w:t xml:space="preserve"> ‘The originality of Machiavelli’, in </w:t>
      </w:r>
      <w:proofErr w:type="spellStart"/>
      <w:r w:rsidRPr="00743A3E">
        <w:rPr>
          <w:rFonts w:ascii="Times New Roman" w:hAnsi="Times New Roman"/>
          <w:color w:val="000000" w:themeColor="text1"/>
          <w:sz w:val="24"/>
          <w:szCs w:val="24"/>
        </w:rPr>
        <w:t>Matravers</w:t>
      </w:r>
      <w:proofErr w:type="spellEnd"/>
      <w:r w:rsidRPr="00743A3E">
        <w:rPr>
          <w:rFonts w:ascii="Times New Roman" w:hAnsi="Times New Roman"/>
          <w:color w:val="000000" w:themeColor="text1"/>
          <w:sz w:val="24"/>
          <w:szCs w:val="24"/>
        </w:rPr>
        <w:t xml:space="preserve">, D., et al. (eds.) </w:t>
      </w:r>
      <w:r w:rsidRPr="00743A3E">
        <w:rPr>
          <w:rFonts w:ascii="Times New Roman" w:hAnsi="Times New Roman"/>
          <w:i/>
          <w:iCs/>
          <w:color w:val="000000" w:themeColor="text1"/>
          <w:sz w:val="24"/>
          <w:szCs w:val="24"/>
        </w:rPr>
        <w:t>Reading Political Philosophy: Machiavelli to Mill</w:t>
      </w:r>
      <w:r>
        <w:rPr>
          <w:rFonts w:ascii="Times New Roman" w:hAnsi="Times New Roman"/>
          <w:color w:val="000000" w:themeColor="text1"/>
          <w:sz w:val="24"/>
          <w:szCs w:val="24"/>
        </w:rPr>
        <w:t>,</w:t>
      </w:r>
      <w:r w:rsidRPr="00743A3E">
        <w:rPr>
          <w:rFonts w:ascii="Times New Roman" w:hAnsi="Times New Roman"/>
          <w:color w:val="000000" w:themeColor="text1"/>
          <w:sz w:val="24"/>
          <w:szCs w:val="24"/>
        </w:rPr>
        <w:t> 1</w:t>
      </w:r>
      <w:r w:rsidRPr="00743A3E">
        <w:rPr>
          <w:rFonts w:ascii="Times New Roman" w:hAnsi="Times New Roman"/>
          <w:color w:val="000000" w:themeColor="text1"/>
          <w:sz w:val="24"/>
          <w:szCs w:val="24"/>
          <w:vertAlign w:val="superscript"/>
        </w:rPr>
        <w:t>st</w:t>
      </w:r>
      <w:r w:rsidRPr="00743A3E">
        <w:rPr>
          <w:rFonts w:ascii="Times New Roman" w:hAnsi="Times New Roman"/>
          <w:color w:val="000000" w:themeColor="text1"/>
          <w:sz w:val="24"/>
          <w:szCs w:val="24"/>
        </w:rPr>
        <w:t xml:space="preserve"> </w:t>
      </w:r>
      <w:proofErr w:type="spellStart"/>
      <w:r w:rsidRPr="00743A3E">
        <w:rPr>
          <w:rFonts w:ascii="Times New Roman" w:hAnsi="Times New Roman"/>
          <w:color w:val="000000" w:themeColor="text1"/>
          <w:sz w:val="24"/>
          <w:szCs w:val="24"/>
        </w:rPr>
        <w:t>edn</w:t>
      </w:r>
      <w:proofErr w:type="spellEnd"/>
      <w:r>
        <w:rPr>
          <w:rFonts w:ascii="Times New Roman" w:hAnsi="Times New Roman"/>
          <w:color w:val="000000" w:themeColor="text1"/>
          <w:sz w:val="24"/>
          <w:szCs w:val="24"/>
        </w:rPr>
        <w:t>,</w:t>
      </w:r>
      <w:r w:rsidRPr="00743A3E">
        <w:rPr>
          <w:rFonts w:ascii="Times New Roman" w:hAnsi="Times New Roman"/>
          <w:color w:val="000000" w:themeColor="text1"/>
          <w:sz w:val="24"/>
          <w:szCs w:val="24"/>
        </w:rPr>
        <w:t xml:space="preserve"> New York: Routledge Associated with the Open University.</w:t>
      </w:r>
    </w:p>
    <w:p w14:paraId="29D2E022" w14:textId="77777777" w:rsidR="00515D58" w:rsidRPr="00616F99" w:rsidRDefault="00515D58" w:rsidP="009A7B78">
      <w:pPr>
        <w:rPr>
          <w:rFonts w:ascii="Times New Roman" w:hAnsi="Times New Roman"/>
          <w:sz w:val="24"/>
          <w:szCs w:val="24"/>
        </w:rPr>
      </w:pPr>
      <w:r w:rsidRPr="00616F99">
        <w:rPr>
          <w:rFonts w:ascii="Times New Roman" w:hAnsi="Times New Roman" w:hint="eastAsia"/>
          <w:sz w:val="24"/>
          <w:szCs w:val="24"/>
        </w:rPr>
        <w:t>B</w:t>
      </w:r>
      <w:r w:rsidRPr="00616F99">
        <w:rPr>
          <w:rFonts w:ascii="Times New Roman" w:hAnsi="Times New Roman"/>
          <w:sz w:val="24"/>
          <w:szCs w:val="24"/>
        </w:rPr>
        <w:t xml:space="preserve">ernstein, A. (2004) ‘Can this Man Save </w:t>
      </w:r>
      <w:proofErr w:type="spellStart"/>
      <w:r w:rsidRPr="00616F99">
        <w:rPr>
          <w:rFonts w:ascii="Times New Roman" w:hAnsi="Times New Roman"/>
          <w:sz w:val="24"/>
          <w:szCs w:val="24"/>
        </w:rPr>
        <w:t>Labor</w:t>
      </w:r>
      <w:proofErr w:type="spellEnd"/>
      <w:r w:rsidRPr="00616F99">
        <w:rPr>
          <w:rFonts w:ascii="Times New Roman" w:hAnsi="Times New Roman"/>
          <w:sz w:val="24"/>
          <w:szCs w:val="24"/>
        </w:rPr>
        <w:t xml:space="preserve">?’, </w:t>
      </w:r>
      <w:r w:rsidRPr="00616F99">
        <w:rPr>
          <w:rFonts w:ascii="Times New Roman" w:hAnsi="Times New Roman"/>
          <w:i/>
          <w:iCs/>
          <w:sz w:val="24"/>
          <w:szCs w:val="24"/>
        </w:rPr>
        <w:t>BusinessWeek</w:t>
      </w:r>
      <w:r w:rsidRPr="00616F99">
        <w:rPr>
          <w:rFonts w:ascii="Times New Roman" w:hAnsi="Times New Roman"/>
          <w:sz w:val="24"/>
          <w:szCs w:val="24"/>
        </w:rPr>
        <w:t>, 24</w:t>
      </w:r>
      <w:r w:rsidRPr="00616F99">
        <w:rPr>
          <w:rFonts w:ascii="Times New Roman" w:hAnsi="Times New Roman"/>
          <w:sz w:val="24"/>
          <w:szCs w:val="24"/>
          <w:vertAlign w:val="superscript"/>
        </w:rPr>
        <w:t>th</w:t>
      </w:r>
      <w:r>
        <w:rPr>
          <w:rFonts w:ascii="Times New Roman" w:hAnsi="Times New Roman"/>
          <w:sz w:val="24"/>
          <w:szCs w:val="24"/>
        </w:rPr>
        <w:t xml:space="preserve"> </w:t>
      </w:r>
      <w:r w:rsidRPr="00616F99">
        <w:rPr>
          <w:rFonts w:ascii="Times New Roman" w:hAnsi="Times New Roman"/>
          <w:sz w:val="24"/>
          <w:szCs w:val="24"/>
        </w:rPr>
        <w:t>September.</w:t>
      </w:r>
    </w:p>
    <w:p w14:paraId="19ED4C33" w14:textId="77777777" w:rsidR="00515D58" w:rsidRPr="00743A3E" w:rsidRDefault="00515D58" w:rsidP="009A7B78">
      <w:pPr>
        <w:shd w:val="clear" w:color="auto" w:fill="FFFFFF"/>
        <w:spacing w:after="173"/>
        <w:rPr>
          <w:rFonts w:ascii="Times New Roman" w:hAnsi="Times New Roman"/>
          <w:color w:val="000000" w:themeColor="text1"/>
          <w:sz w:val="24"/>
          <w:szCs w:val="24"/>
        </w:rPr>
      </w:pPr>
      <w:r w:rsidRPr="00743A3E">
        <w:rPr>
          <w:rFonts w:ascii="Times New Roman" w:hAnsi="Times New Roman"/>
          <w:color w:val="000000" w:themeColor="text1"/>
          <w:sz w:val="24"/>
          <w:szCs w:val="24"/>
        </w:rPr>
        <w:t xml:space="preserve">Bohr, N. (1928) ‘The quantum postulate and the recent development of atomic’, </w:t>
      </w:r>
      <w:r w:rsidRPr="00743A3E">
        <w:rPr>
          <w:rFonts w:ascii="Times New Roman" w:hAnsi="Times New Roman"/>
          <w:i/>
          <w:iCs/>
          <w:color w:val="000000" w:themeColor="text1"/>
          <w:sz w:val="24"/>
          <w:szCs w:val="24"/>
        </w:rPr>
        <w:t>Nature</w:t>
      </w:r>
      <w:r w:rsidRPr="00743A3E">
        <w:rPr>
          <w:rFonts w:ascii="Times New Roman" w:hAnsi="Times New Roman"/>
          <w:color w:val="000000" w:themeColor="text1"/>
          <w:sz w:val="24"/>
          <w:szCs w:val="24"/>
        </w:rPr>
        <w:t>, 121, pp.580–590.</w:t>
      </w:r>
    </w:p>
    <w:p w14:paraId="3F90FDD2"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C</w:t>
      </w:r>
      <w:r>
        <w:rPr>
          <w:rFonts w:ascii="Times New Roman" w:eastAsiaTheme="minorEastAsia" w:hAnsi="Times New Roman" w:cs="Times New Roman"/>
          <w:lang w:val="en-GB"/>
        </w:rPr>
        <w:t>ameron,</w:t>
      </w:r>
      <w:r w:rsidRPr="00941F21">
        <w:rPr>
          <w:rFonts w:ascii="Times New Roman" w:eastAsiaTheme="minorEastAsia" w:hAnsi="Times New Roman" w:cs="Times New Roman"/>
          <w:lang w:val="en-GB"/>
        </w:rPr>
        <w:t xml:space="preserve"> K.S. and Q</w:t>
      </w:r>
      <w:r>
        <w:rPr>
          <w:rFonts w:ascii="Times New Roman" w:eastAsiaTheme="minorEastAsia" w:hAnsi="Times New Roman" w:cs="Times New Roman"/>
          <w:lang w:val="en-GB"/>
        </w:rPr>
        <w:t>uinn</w:t>
      </w:r>
      <w:r w:rsidRPr="00941F21">
        <w:rPr>
          <w:rFonts w:ascii="Times New Roman" w:eastAsiaTheme="minorEastAsia" w:hAnsi="Times New Roman" w:cs="Times New Roman"/>
          <w:lang w:val="en-GB"/>
        </w:rPr>
        <w:t xml:space="preserve">, R.E.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2011</w:t>
      </w:r>
      <w:r>
        <w:rPr>
          <w:rFonts w:ascii="Times New Roman" w:eastAsiaTheme="minorEastAsia" w:hAnsi="Times New Roman" w:cs="Times New Roman"/>
          <w:lang w:val="en-GB"/>
        </w:rPr>
        <w:t>)</w:t>
      </w:r>
      <w:r w:rsidRPr="00941F21">
        <w:rPr>
          <w:rFonts w:ascii="Times New Roman" w:eastAsiaTheme="minorEastAsia" w:hAnsi="Times New Roman" w:cs="Times New Roman"/>
          <w:i/>
          <w:iCs/>
          <w:lang w:val="en-GB"/>
        </w:rPr>
        <w:t> Diagnosing and changing organizational culture: Based on the competing values framework</w:t>
      </w:r>
      <w:r>
        <w:rPr>
          <w:rFonts w:ascii="Times New Roman" w:eastAsiaTheme="minorEastAsia" w:hAnsi="Times New Roman" w:cs="Times New Roman"/>
          <w:lang w:val="en-GB"/>
        </w:rPr>
        <w:t xml:space="preserve">, </w:t>
      </w:r>
      <w:r w:rsidRPr="00941F21">
        <w:rPr>
          <w:rFonts w:ascii="Times New Roman" w:eastAsiaTheme="minorEastAsia" w:hAnsi="Times New Roman" w:cs="Times New Roman"/>
          <w:lang w:val="en-GB"/>
        </w:rPr>
        <w:t>John Wiley &amp; Sons.</w:t>
      </w:r>
    </w:p>
    <w:p w14:paraId="38662B18" w14:textId="77777777" w:rsidR="00515D58" w:rsidRDefault="00515D58" w:rsidP="009A7B78">
      <w:pPr>
        <w:rPr>
          <w:rFonts w:ascii="Times New Roman" w:hAnsi="Times New Roman"/>
          <w:color w:val="000000" w:themeColor="text1"/>
          <w:sz w:val="24"/>
          <w:szCs w:val="24"/>
        </w:rPr>
      </w:pPr>
      <w:r w:rsidRPr="00743A3E">
        <w:rPr>
          <w:rFonts w:ascii="Times New Roman" w:hAnsi="Times New Roman" w:hint="eastAsia"/>
          <w:color w:val="000000" w:themeColor="text1"/>
          <w:sz w:val="24"/>
          <w:szCs w:val="24"/>
        </w:rPr>
        <w:t>C</w:t>
      </w:r>
      <w:r w:rsidRPr="00743A3E">
        <w:rPr>
          <w:rFonts w:ascii="Times New Roman" w:hAnsi="Times New Roman"/>
          <w:color w:val="000000" w:themeColor="text1"/>
          <w:sz w:val="24"/>
          <w:szCs w:val="24"/>
        </w:rPr>
        <w:t xml:space="preserve">ao, X. </w:t>
      </w:r>
      <w:proofErr w:type="spellStart"/>
      <w:r w:rsidRPr="00743A3E">
        <w:rPr>
          <w:rFonts w:ascii="Times New Roman" w:hAnsi="Times New Roman" w:hint="eastAsia"/>
          <w:color w:val="000000" w:themeColor="text1"/>
          <w:sz w:val="24"/>
          <w:szCs w:val="24"/>
        </w:rPr>
        <w:t>曹雪芹</w:t>
      </w:r>
      <w:proofErr w:type="spellEnd"/>
      <w:r w:rsidRPr="00743A3E">
        <w:rPr>
          <w:rFonts w:ascii="Times New Roman" w:hAnsi="Times New Roman" w:hint="eastAsia"/>
          <w:color w:val="000000" w:themeColor="text1"/>
          <w:sz w:val="24"/>
          <w:szCs w:val="24"/>
        </w:rPr>
        <w:t>.</w:t>
      </w:r>
      <w:r w:rsidRPr="00743A3E">
        <w:rPr>
          <w:rFonts w:ascii="Times New Roman" w:hAnsi="Times New Roman"/>
          <w:color w:val="000000" w:themeColor="text1"/>
          <w:sz w:val="24"/>
          <w:szCs w:val="24"/>
        </w:rPr>
        <w:t xml:space="preserve"> </w:t>
      </w:r>
      <w:r w:rsidRPr="00743A3E">
        <w:rPr>
          <w:rFonts w:ascii="Times New Roman" w:hAnsi="Times New Roman" w:hint="eastAsia"/>
          <w:color w:val="000000" w:themeColor="text1"/>
          <w:sz w:val="24"/>
          <w:szCs w:val="24"/>
        </w:rPr>
        <w:t>2</w:t>
      </w:r>
      <w:r w:rsidRPr="00743A3E">
        <w:rPr>
          <w:rFonts w:ascii="Times New Roman" w:hAnsi="Times New Roman"/>
          <w:color w:val="000000" w:themeColor="text1"/>
          <w:sz w:val="24"/>
          <w:szCs w:val="24"/>
        </w:rPr>
        <w:t xml:space="preserve">014. </w:t>
      </w:r>
      <w:proofErr w:type="spellStart"/>
      <w:r w:rsidRPr="00743A3E">
        <w:rPr>
          <w:rFonts w:ascii="Times New Roman" w:hAnsi="Times New Roman"/>
          <w:color w:val="000000" w:themeColor="text1"/>
          <w:sz w:val="24"/>
          <w:szCs w:val="24"/>
        </w:rPr>
        <w:t>Honglou</w:t>
      </w:r>
      <w:proofErr w:type="spellEnd"/>
      <w:r w:rsidRPr="00743A3E">
        <w:rPr>
          <w:rFonts w:ascii="Times New Roman" w:hAnsi="Times New Roman"/>
          <w:color w:val="000000" w:themeColor="text1"/>
          <w:sz w:val="24"/>
          <w:szCs w:val="24"/>
        </w:rPr>
        <w:t xml:space="preserve"> Meng</w:t>
      </w:r>
      <w:proofErr w:type="spellStart"/>
      <w:r w:rsidRPr="00743A3E">
        <w:rPr>
          <w:rFonts w:ascii="Times New Roman" w:hAnsi="Times New Roman" w:hint="eastAsia"/>
          <w:color w:val="000000" w:themeColor="text1"/>
          <w:sz w:val="24"/>
          <w:szCs w:val="24"/>
        </w:rPr>
        <w:t>红楼梦</w:t>
      </w:r>
      <w:proofErr w:type="spellEnd"/>
      <w:r w:rsidRPr="00743A3E">
        <w:rPr>
          <w:rFonts w:ascii="Times New Roman" w:hAnsi="Times New Roman" w:hint="eastAsia"/>
          <w:color w:val="000000" w:themeColor="text1"/>
          <w:sz w:val="24"/>
          <w:szCs w:val="24"/>
        </w:rPr>
        <w:t>,</w:t>
      </w:r>
      <w:r w:rsidRPr="00743A3E">
        <w:rPr>
          <w:rFonts w:ascii="Times New Roman" w:hAnsi="Times New Roman"/>
          <w:color w:val="000000" w:themeColor="text1"/>
          <w:sz w:val="24"/>
          <w:szCs w:val="24"/>
        </w:rPr>
        <w:t xml:space="preserve"> </w:t>
      </w:r>
      <w:proofErr w:type="spellStart"/>
      <w:r w:rsidRPr="00743A3E">
        <w:rPr>
          <w:rFonts w:ascii="Times New Roman" w:hAnsi="Times New Roman"/>
          <w:color w:val="000000" w:themeColor="text1"/>
          <w:sz w:val="24"/>
          <w:szCs w:val="24"/>
        </w:rPr>
        <w:t>Howkes</w:t>
      </w:r>
      <w:proofErr w:type="spellEnd"/>
      <w:r w:rsidRPr="00743A3E">
        <w:rPr>
          <w:rFonts w:ascii="Times New Roman" w:hAnsi="Times New Roman"/>
          <w:color w:val="000000" w:themeColor="text1"/>
          <w:sz w:val="24"/>
          <w:szCs w:val="24"/>
        </w:rPr>
        <w:t>, D</w:t>
      </w:r>
      <w:r w:rsidRPr="00743A3E">
        <w:rPr>
          <w:rFonts w:ascii="Times New Roman" w:hAnsi="Times New Roman" w:hint="eastAsia"/>
          <w:color w:val="000000" w:themeColor="text1"/>
          <w:sz w:val="24"/>
          <w:szCs w:val="24"/>
        </w:rPr>
        <w:t>.</w:t>
      </w:r>
      <w:r w:rsidRPr="00743A3E">
        <w:rPr>
          <w:rFonts w:ascii="Times New Roman" w:hAnsi="Times New Roman"/>
          <w:color w:val="000000" w:themeColor="text1"/>
          <w:sz w:val="24"/>
          <w:szCs w:val="24"/>
        </w:rPr>
        <w:t xml:space="preserve">(trans). </w:t>
      </w:r>
      <w:proofErr w:type="spellStart"/>
      <w:r w:rsidRPr="00743A3E">
        <w:rPr>
          <w:rFonts w:ascii="Times New Roman" w:hAnsi="Times New Roman"/>
          <w:color w:val="000000" w:themeColor="text1"/>
          <w:sz w:val="24"/>
          <w:szCs w:val="24"/>
        </w:rPr>
        <w:t>Shangha</w:t>
      </w:r>
      <w:proofErr w:type="spellEnd"/>
      <w:r w:rsidRPr="00743A3E">
        <w:rPr>
          <w:rFonts w:ascii="Times New Roman" w:hAnsi="Times New Roman"/>
          <w:color w:val="000000" w:themeColor="text1"/>
          <w:sz w:val="24"/>
          <w:szCs w:val="24"/>
        </w:rPr>
        <w:t xml:space="preserve">: Shanghai </w:t>
      </w:r>
      <w:proofErr w:type="spellStart"/>
      <w:r w:rsidRPr="00743A3E">
        <w:rPr>
          <w:rFonts w:ascii="Times New Roman" w:hAnsi="Times New Roman"/>
          <w:color w:val="000000" w:themeColor="text1"/>
          <w:sz w:val="24"/>
          <w:szCs w:val="24"/>
        </w:rPr>
        <w:t>jiao</w:t>
      </w:r>
      <w:proofErr w:type="spellEnd"/>
      <w:r w:rsidRPr="00743A3E">
        <w:rPr>
          <w:rFonts w:ascii="Times New Roman" w:hAnsi="Times New Roman"/>
          <w:color w:val="000000" w:themeColor="text1"/>
          <w:sz w:val="24"/>
          <w:szCs w:val="24"/>
        </w:rPr>
        <w:t xml:space="preserve"> </w:t>
      </w:r>
      <w:proofErr w:type="spellStart"/>
      <w:r w:rsidRPr="00743A3E">
        <w:rPr>
          <w:rFonts w:ascii="Times New Roman" w:hAnsi="Times New Roman"/>
          <w:color w:val="000000" w:themeColor="text1"/>
          <w:sz w:val="24"/>
          <w:szCs w:val="24"/>
        </w:rPr>
        <w:t>yu</w:t>
      </w:r>
      <w:proofErr w:type="spellEnd"/>
      <w:r w:rsidRPr="00743A3E">
        <w:rPr>
          <w:rFonts w:ascii="Times New Roman" w:hAnsi="Times New Roman"/>
          <w:color w:val="000000" w:themeColor="text1"/>
          <w:sz w:val="24"/>
          <w:szCs w:val="24"/>
        </w:rPr>
        <w:t xml:space="preserve"> chu ban she.</w:t>
      </w:r>
    </w:p>
    <w:p w14:paraId="42900E56"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C</w:t>
      </w:r>
      <w:r>
        <w:rPr>
          <w:rFonts w:ascii="Times New Roman" w:eastAsiaTheme="minorEastAsia" w:hAnsi="Times New Roman" w:cs="Times New Roman"/>
          <w:lang w:val="en-GB"/>
        </w:rPr>
        <w:t>havez</w:t>
      </w:r>
      <w:r w:rsidRPr="00941F21">
        <w:rPr>
          <w:rFonts w:ascii="Times New Roman" w:eastAsiaTheme="minorEastAsia" w:hAnsi="Times New Roman" w:cs="Times New Roman"/>
          <w:lang w:val="en-GB"/>
        </w:rPr>
        <w:t>, C.</w:t>
      </w:r>
      <w:r>
        <w:rPr>
          <w:rFonts w:ascii="Times New Roman" w:eastAsiaTheme="minorEastAsia" w:hAnsi="Times New Roman" w:cs="Times New Roman"/>
          <w:lang w:val="en-GB"/>
        </w:rPr>
        <w:t xml:space="preserve"> (</w:t>
      </w:r>
      <w:r w:rsidRPr="00941F21">
        <w:rPr>
          <w:rFonts w:ascii="Times New Roman" w:eastAsiaTheme="minorEastAsia" w:hAnsi="Times New Roman" w:cs="Times New Roman"/>
          <w:lang w:val="en-GB"/>
        </w:rPr>
        <w:t>2015</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Conceptualizing from the Inside: Advantages, Complications, and Demands on Insider Positionality</w:t>
      </w:r>
      <w:r>
        <w:rPr>
          <w:rFonts w:ascii="Times New Roman" w:eastAsiaTheme="minorEastAsia" w:hAnsi="Times New Roman" w:cs="Times New Roman"/>
          <w:lang w:val="en-GB"/>
        </w:rPr>
        <w:t xml:space="preserve">’, </w:t>
      </w:r>
      <w:r w:rsidRPr="00941F21">
        <w:rPr>
          <w:rFonts w:ascii="Times New Roman" w:eastAsiaTheme="minorEastAsia" w:hAnsi="Times New Roman" w:cs="Times New Roman"/>
          <w:i/>
          <w:iCs/>
          <w:lang w:val="en-GB"/>
        </w:rPr>
        <w:t>The Qualitative Report</w:t>
      </w:r>
      <w:r w:rsidRPr="00941F21">
        <w:rPr>
          <w:rFonts w:ascii="Times New Roman" w:eastAsiaTheme="minorEastAsia" w:hAnsi="Times New Roman" w:cs="Times New Roman"/>
          <w:lang w:val="en-GB"/>
        </w:rPr>
        <w:t>,</w:t>
      </w:r>
      <w:r>
        <w:rPr>
          <w:rFonts w:ascii="Times New Roman" w:eastAsiaTheme="minorEastAsia" w:hAnsi="Times New Roman" w:cs="Times New Roman"/>
          <w:lang w:val="en-GB"/>
        </w:rPr>
        <w:t xml:space="preserve"> 13(3), 474-494</w:t>
      </w:r>
      <w:r w:rsidRPr="00941F21">
        <w:rPr>
          <w:rFonts w:ascii="Times New Roman" w:eastAsiaTheme="minorEastAsia" w:hAnsi="Times New Roman" w:cs="Times New Roman"/>
          <w:lang w:val="en-GB"/>
        </w:rPr>
        <w:t>.</w:t>
      </w:r>
    </w:p>
    <w:p w14:paraId="2B82D22F" w14:textId="77777777" w:rsidR="00515D58" w:rsidRDefault="00515D58" w:rsidP="00EE3A2F">
      <w:pPr>
        <w:rPr>
          <w:rFonts w:ascii="Times New Roman" w:hAnsi="Times New Roman"/>
          <w:color w:val="000000" w:themeColor="text1"/>
          <w:sz w:val="24"/>
          <w:szCs w:val="24"/>
        </w:rPr>
      </w:pPr>
      <w:r w:rsidRPr="00BA52D5">
        <w:rPr>
          <w:rFonts w:ascii="Times New Roman" w:hAnsi="Times New Roman"/>
          <w:color w:val="000000" w:themeColor="text1"/>
          <w:sz w:val="24"/>
          <w:szCs w:val="24"/>
        </w:rPr>
        <w:t>C</w:t>
      </w:r>
      <w:r>
        <w:rPr>
          <w:rFonts w:ascii="Times New Roman" w:hAnsi="Times New Roman"/>
          <w:color w:val="000000" w:themeColor="text1"/>
          <w:sz w:val="24"/>
          <w:szCs w:val="24"/>
        </w:rPr>
        <w:t>hen</w:t>
      </w:r>
      <w:r w:rsidRPr="00BA52D5">
        <w:rPr>
          <w:rFonts w:ascii="Times New Roman" w:hAnsi="Times New Roman"/>
          <w:color w:val="000000" w:themeColor="text1"/>
          <w:sz w:val="24"/>
          <w:szCs w:val="24"/>
        </w:rPr>
        <w:t>, C.C.</w:t>
      </w:r>
      <w:r>
        <w:rPr>
          <w:rFonts w:ascii="Times New Roman" w:hAnsi="Times New Roman"/>
          <w:color w:val="000000" w:themeColor="text1"/>
          <w:sz w:val="24"/>
          <w:szCs w:val="24"/>
        </w:rPr>
        <w:t xml:space="preserve"> and Lee, Y. T. (</w:t>
      </w:r>
      <w:r w:rsidRPr="00BA52D5">
        <w:rPr>
          <w:rFonts w:ascii="Times New Roman" w:hAnsi="Times New Roman"/>
          <w:color w:val="000000" w:themeColor="text1"/>
          <w:sz w:val="24"/>
          <w:szCs w:val="24"/>
        </w:rPr>
        <w:t>2018</w:t>
      </w:r>
      <w:r>
        <w:rPr>
          <w:rFonts w:ascii="Times New Roman" w:hAnsi="Times New Roman"/>
          <w:color w:val="000000" w:themeColor="text1"/>
          <w:sz w:val="24"/>
          <w:szCs w:val="24"/>
        </w:rPr>
        <w:t>)</w:t>
      </w:r>
      <w:r w:rsidRPr="00BA52D5">
        <w:rPr>
          <w:rFonts w:ascii="Times New Roman" w:hAnsi="Times New Roman"/>
          <w:i/>
          <w:iCs/>
          <w:color w:val="000000" w:themeColor="text1"/>
          <w:sz w:val="24"/>
          <w:szCs w:val="24"/>
        </w:rPr>
        <w:t> Leadership and management in China: Philosophies, Theories, and Practices</w:t>
      </w:r>
      <w:r>
        <w:rPr>
          <w:rFonts w:ascii="Times New Roman" w:hAnsi="Times New Roman"/>
          <w:color w:val="000000" w:themeColor="text1"/>
          <w:sz w:val="24"/>
          <w:szCs w:val="24"/>
        </w:rPr>
        <w:t>,</w:t>
      </w:r>
      <w:r w:rsidRPr="00BA52D5">
        <w:rPr>
          <w:rFonts w:ascii="Times New Roman" w:hAnsi="Times New Roman"/>
          <w:color w:val="000000" w:themeColor="text1"/>
          <w:sz w:val="24"/>
          <w:szCs w:val="24"/>
        </w:rPr>
        <w:t> Cambridge</w:t>
      </w:r>
      <w:r>
        <w:rPr>
          <w:rFonts w:ascii="Times New Roman" w:hAnsi="Times New Roman"/>
          <w:color w:val="000000" w:themeColor="text1"/>
          <w:sz w:val="24"/>
          <w:szCs w:val="24"/>
        </w:rPr>
        <w:t xml:space="preserve"> University Press</w:t>
      </w:r>
      <w:r w:rsidRPr="00BA52D5">
        <w:rPr>
          <w:rFonts w:ascii="Times New Roman" w:hAnsi="Times New Roman"/>
          <w:color w:val="000000" w:themeColor="text1"/>
          <w:sz w:val="24"/>
          <w:szCs w:val="24"/>
        </w:rPr>
        <w:t>.</w:t>
      </w:r>
    </w:p>
    <w:p w14:paraId="54C61FDA"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r w:rsidRPr="009262C9">
        <w:rPr>
          <w:rFonts w:ascii="Times New Roman" w:eastAsiaTheme="minorEastAsia" w:hAnsi="Times New Roman" w:cs="Times New Roman"/>
          <w:color w:val="000000" w:themeColor="text1"/>
          <w:lang w:val="en-GB"/>
        </w:rPr>
        <w:t xml:space="preserve">Creswell, J.W. and </w:t>
      </w:r>
      <w:proofErr w:type="spellStart"/>
      <w:r w:rsidRPr="009262C9">
        <w:rPr>
          <w:rFonts w:ascii="Times New Roman" w:eastAsiaTheme="minorEastAsia" w:hAnsi="Times New Roman" w:cs="Times New Roman"/>
          <w:color w:val="000000" w:themeColor="text1"/>
          <w:lang w:val="en-GB"/>
        </w:rPr>
        <w:t>Poth</w:t>
      </w:r>
      <w:proofErr w:type="spellEnd"/>
      <w:r w:rsidRPr="009262C9">
        <w:rPr>
          <w:rFonts w:ascii="Times New Roman" w:eastAsiaTheme="minorEastAsia" w:hAnsi="Times New Roman" w:cs="Times New Roman"/>
          <w:color w:val="000000" w:themeColor="text1"/>
          <w:lang w:val="en-GB"/>
        </w:rPr>
        <w:t>, C.N. (2013) </w:t>
      </w:r>
      <w:r w:rsidRPr="009262C9">
        <w:rPr>
          <w:rFonts w:ascii="Times New Roman" w:eastAsiaTheme="minorEastAsia" w:hAnsi="Times New Roman" w:cs="Times New Roman"/>
          <w:i/>
          <w:iCs/>
          <w:color w:val="000000" w:themeColor="text1"/>
          <w:lang w:val="en-GB"/>
        </w:rPr>
        <w:t>Qualitative inquiry and research design: choosing among five approaches</w:t>
      </w:r>
      <w:r w:rsidRPr="009262C9">
        <w:rPr>
          <w:rFonts w:ascii="Times New Roman" w:eastAsiaTheme="minorEastAsia" w:hAnsi="Times New Roman" w:cs="Times New Roman"/>
          <w:color w:val="000000" w:themeColor="text1"/>
          <w:lang w:val="en-GB"/>
        </w:rPr>
        <w:t>, 3</w:t>
      </w:r>
      <w:r w:rsidRPr="009262C9">
        <w:rPr>
          <w:rFonts w:ascii="Times New Roman" w:eastAsiaTheme="minorEastAsia" w:hAnsi="Times New Roman" w:cs="Times New Roman"/>
          <w:color w:val="000000" w:themeColor="text1"/>
          <w:vertAlign w:val="superscript"/>
          <w:lang w:val="en-GB"/>
        </w:rPr>
        <w:t>rd</w:t>
      </w:r>
      <w:r w:rsidRPr="009262C9">
        <w:rPr>
          <w:rFonts w:ascii="Times New Roman" w:eastAsiaTheme="minorEastAsia" w:hAnsi="Times New Roman" w:cs="Times New Roman"/>
          <w:color w:val="000000" w:themeColor="text1"/>
          <w:lang w:val="en-GB"/>
        </w:rPr>
        <w:t xml:space="preserve"> </w:t>
      </w:r>
      <w:proofErr w:type="spellStart"/>
      <w:r w:rsidRPr="009262C9">
        <w:rPr>
          <w:rFonts w:ascii="Times New Roman" w:eastAsiaTheme="minorEastAsia" w:hAnsi="Times New Roman" w:cs="Times New Roman"/>
          <w:color w:val="000000" w:themeColor="text1"/>
          <w:lang w:val="en-GB"/>
        </w:rPr>
        <w:t>edn</w:t>
      </w:r>
      <w:proofErr w:type="spellEnd"/>
      <w:r w:rsidRPr="009262C9">
        <w:rPr>
          <w:rFonts w:ascii="Times New Roman" w:eastAsiaTheme="minorEastAsia" w:hAnsi="Times New Roman" w:cs="Times New Roman"/>
          <w:color w:val="000000" w:themeColor="text1"/>
          <w:lang w:val="en-GB"/>
        </w:rPr>
        <w:t>. Los Angeles: SAGE Publications.</w:t>
      </w:r>
    </w:p>
    <w:p w14:paraId="4FC0D2AC" w14:textId="77777777" w:rsidR="00515D58" w:rsidRPr="00743A3E" w:rsidRDefault="00515D58" w:rsidP="009A7B78">
      <w:pPr>
        <w:shd w:val="clear" w:color="auto" w:fill="FFFFFF"/>
        <w:spacing w:after="173"/>
        <w:rPr>
          <w:rFonts w:ascii="Times New Roman" w:hAnsi="Times New Roman"/>
          <w:color w:val="000000" w:themeColor="text1"/>
          <w:sz w:val="24"/>
          <w:szCs w:val="24"/>
        </w:rPr>
      </w:pPr>
      <w:r w:rsidRPr="00743A3E">
        <w:rPr>
          <w:rFonts w:ascii="Times New Roman" w:hAnsi="Times New Roman" w:hint="eastAsia"/>
          <w:color w:val="000000" w:themeColor="text1"/>
          <w:sz w:val="24"/>
          <w:szCs w:val="24"/>
        </w:rPr>
        <w:t>C</w:t>
      </w:r>
      <w:r w:rsidRPr="00743A3E">
        <w:rPr>
          <w:rFonts w:ascii="Times New Roman" w:hAnsi="Times New Roman"/>
          <w:color w:val="000000" w:themeColor="text1"/>
          <w:sz w:val="24"/>
          <w:szCs w:val="24"/>
        </w:rPr>
        <w:t xml:space="preserve">rotty, M. (1989) </w:t>
      </w:r>
      <w:r w:rsidRPr="00743A3E">
        <w:rPr>
          <w:rFonts w:ascii="Times New Roman" w:hAnsi="Times New Roman"/>
          <w:i/>
          <w:iCs/>
          <w:color w:val="000000" w:themeColor="text1"/>
          <w:sz w:val="24"/>
          <w:szCs w:val="24"/>
        </w:rPr>
        <w:t>The foundations of social research</w:t>
      </w:r>
      <w:r w:rsidRPr="00743A3E">
        <w:rPr>
          <w:rFonts w:ascii="Times New Roman" w:hAnsi="Times New Roman"/>
          <w:color w:val="000000" w:themeColor="text1"/>
          <w:sz w:val="24"/>
          <w:szCs w:val="24"/>
        </w:rPr>
        <w:t>. London: Sage.</w:t>
      </w:r>
    </w:p>
    <w:p w14:paraId="335F0094" w14:textId="77777777" w:rsidR="00515D58" w:rsidRPr="00743A3E" w:rsidRDefault="00515D58" w:rsidP="009A7B78">
      <w:pPr>
        <w:rPr>
          <w:rFonts w:ascii="Times New Roman" w:hAnsi="Times New Roman"/>
          <w:color w:val="000000" w:themeColor="text1"/>
          <w:sz w:val="24"/>
          <w:szCs w:val="24"/>
        </w:rPr>
      </w:pPr>
      <w:r w:rsidRPr="00743A3E">
        <w:rPr>
          <w:rFonts w:ascii="Times New Roman" w:hAnsi="Times New Roman"/>
          <w:color w:val="000000" w:themeColor="text1"/>
          <w:sz w:val="24"/>
          <w:szCs w:val="24"/>
        </w:rPr>
        <w:t xml:space="preserve">Derrida, J. (1978) </w:t>
      </w:r>
      <w:r w:rsidRPr="00743A3E">
        <w:rPr>
          <w:rFonts w:ascii="Times New Roman" w:hAnsi="Times New Roman"/>
          <w:i/>
          <w:iCs/>
          <w:color w:val="000000" w:themeColor="text1"/>
          <w:sz w:val="24"/>
          <w:szCs w:val="24"/>
        </w:rPr>
        <w:t>Writing and difference</w:t>
      </w:r>
      <w:r w:rsidRPr="00743A3E">
        <w:rPr>
          <w:rFonts w:ascii="Times New Roman" w:hAnsi="Times New Roman"/>
          <w:color w:val="000000" w:themeColor="text1"/>
          <w:sz w:val="24"/>
          <w:szCs w:val="24"/>
        </w:rPr>
        <w:t>, Chicago</w:t>
      </w:r>
      <w:r>
        <w:rPr>
          <w:rFonts w:ascii="Times New Roman" w:hAnsi="Times New Roman"/>
          <w:color w:val="000000" w:themeColor="text1"/>
          <w:sz w:val="24"/>
          <w:szCs w:val="24"/>
        </w:rPr>
        <w:t xml:space="preserve">: </w:t>
      </w:r>
      <w:r w:rsidRPr="00743A3E">
        <w:rPr>
          <w:rFonts w:ascii="Times New Roman" w:hAnsi="Times New Roman"/>
          <w:color w:val="000000" w:themeColor="text1"/>
          <w:sz w:val="24"/>
          <w:szCs w:val="24"/>
        </w:rPr>
        <w:t>University of Chicago Press.</w:t>
      </w:r>
    </w:p>
    <w:p w14:paraId="5EA5FD6A" w14:textId="77777777" w:rsidR="00515D58" w:rsidRPr="00743A3E" w:rsidRDefault="00515D58" w:rsidP="009A7B78">
      <w:pPr>
        <w:rPr>
          <w:rFonts w:ascii="Times New Roman" w:hAnsi="Times New Roman"/>
          <w:color w:val="000000" w:themeColor="text1"/>
          <w:sz w:val="24"/>
          <w:szCs w:val="24"/>
          <w:lang w:eastAsia="zh-CN"/>
        </w:rPr>
      </w:pPr>
      <w:r>
        <w:rPr>
          <w:rFonts w:ascii="Times New Roman" w:hAnsi="Times New Roman" w:hint="eastAsia"/>
          <w:color w:val="000000" w:themeColor="text1"/>
          <w:sz w:val="24"/>
          <w:szCs w:val="24"/>
          <w:lang w:eastAsia="zh-CN"/>
        </w:rPr>
        <w:t>D</w:t>
      </w:r>
      <w:r>
        <w:rPr>
          <w:rFonts w:ascii="Times New Roman" w:hAnsi="Times New Roman"/>
          <w:color w:val="000000" w:themeColor="text1"/>
          <w:sz w:val="24"/>
          <w:szCs w:val="24"/>
          <w:lang w:eastAsia="zh-CN"/>
        </w:rPr>
        <w:t xml:space="preserve">i, X. </w:t>
      </w:r>
      <w:r>
        <w:rPr>
          <w:rFonts w:ascii="Times New Roman" w:hAnsi="Times New Roman" w:hint="eastAsia"/>
          <w:color w:val="000000" w:themeColor="text1"/>
          <w:sz w:val="24"/>
          <w:szCs w:val="24"/>
          <w:lang w:eastAsia="zh-CN"/>
        </w:rPr>
        <w:t>狄宣亚</w:t>
      </w:r>
      <w:r>
        <w:rPr>
          <w:rFonts w:ascii="Times New Roman" w:hAnsi="Times New Roman" w:hint="eastAsia"/>
          <w:color w:val="000000" w:themeColor="text1"/>
          <w:sz w:val="24"/>
          <w:szCs w:val="24"/>
          <w:lang w:eastAsia="zh-CN"/>
        </w:rPr>
        <w:t>.</w:t>
      </w:r>
      <w:r>
        <w:rPr>
          <w:rFonts w:ascii="Times New Roman" w:hAnsi="Times New Roman"/>
          <w:color w:val="000000" w:themeColor="text1"/>
          <w:sz w:val="24"/>
          <w:szCs w:val="24"/>
          <w:lang w:eastAsia="zh-CN"/>
        </w:rPr>
        <w:t xml:space="preserve"> 2019. </w:t>
      </w:r>
      <w:proofErr w:type="spellStart"/>
      <w:r>
        <w:rPr>
          <w:rFonts w:ascii="Times New Roman" w:hAnsi="Times New Roman"/>
          <w:color w:val="000000" w:themeColor="text1"/>
          <w:sz w:val="24"/>
          <w:szCs w:val="24"/>
          <w:lang w:eastAsia="zh-CN"/>
        </w:rPr>
        <w:t>Ao</w:t>
      </w:r>
      <w:proofErr w:type="spellEnd"/>
      <w:r>
        <w:rPr>
          <w:rFonts w:ascii="Times New Roman" w:hAnsi="Times New Roman"/>
          <w:color w:val="000000" w:themeColor="text1"/>
          <w:sz w:val="24"/>
          <w:szCs w:val="24"/>
          <w:lang w:eastAsia="zh-CN"/>
        </w:rPr>
        <w:t xml:space="preserve"> </w:t>
      </w:r>
      <w:r>
        <w:rPr>
          <w:rFonts w:ascii="Times New Roman" w:hAnsi="Times New Roman" w:hint="eastAsia"/>
          <w:color w:val="000000" w:themeColor="text1"/>
          <w:sz w:val="24"/>
          <w:szCs w:val="24"/>
          <w:lang w:eastAsia="zh-CN"/>
        </w:rPr>
        <w:t>Bama</w:t>
      </w:r>
      <w:r>
        <w:rPr>
          <w:rFonts w:ascii="Times New Roman" w:hAnsi="Times New Roman"/>
          <w:color w:val="000000" w:themeColor="text1"/>
          <w:sz w:val="24"/>
          <w:szCs w:val="24"/>
          <w:lang w:eastAsia="zh-CN"/>
        </w:rPr>
        <w:t xml:space="preserve"> </w:t>
      </w:r>
      <w:proofErr w:type="spellStart"/>
      <w:r>
        <w:rPr>
          <w:rFonts w:ascii="Times New Roman" w:hAnsi="Times New Roman"/>
          <w:color w:val="000000" w:themeColor="text1"/>
          <w:sz w:val="24"/>
          <w:szCs w:val="24"/>
          <w:lang w:eastAsia="zh-CN"/>
        </w:rPr>
        <w:t>zhuan</w:t>
      </w:r>
      <w:proofErr w:type="spellEnd"/>
      <w:r>
        <w:rPr>
          <w:rFonts w:ascii="Times New Roman" w:hAnsi="Times New Roman"/>
          <w:color w:val="000000" w:themeColor="text1"/>
          <w:sz w:val="24"/>
          <w:szCs w:val="24"/>
          <w:lang w:eastAsia="zh-CN"/>
        </w:rPr>
        <w:t xml:space="preserve"> hang pai </w:t>
      </w:r>
      <w:proofErr w:type="spellStart"/>
      <w:r>
        <w:rPr>
          <w:rFonts w:ascii="Times New Roman" w:hAnsi="Times New Roman"/>
          <w:color w:val="000000" w:themeColor="text1"/>
          <w:sz w:val="24"/>
          <w:szCs w:val="24"/>
          <w:lang w:eastAsia="zh-CN"/>
        </w:rPr>
        <w:t>dian</w:t>
      </w:r>
      <w:proofErr w:type="spellEnd"/>
      <w:r>
        <w:rPr>
          <w:rFonts w:ascii="Times New Roman" w:hAnsi="Times New Roman"/>
          <w:color w:val="000000" w:themeColor="text1"/>
          <w:sz w:val="24"/>
          <w:szCs w:val="24"/>
          <w:lang w:eastAsia="zh-CN"/>
        </w:rPr>
        <w:t xml:space="preserve"> </w:t>
      </w:r>
      <w:proofErr w:type="spellStart"/>
      <w:r>
        <w:rPr>
          <w:rFonts w:ascii="Times New Roman" w:hAnsi="Times New Roman"/>
          <w:color w:val="000000" w:themeColor="text1"/>
          <w:sz w:val="24"/>
          <w:szCs w:val="24"/>
          <w:lang w:eastAsia="zh-CN"/>
        </w:rPr>
        <w:t>ying</w:t>
      </w:r>
      <w:proofErr w:type="spellEnd"/>
      <w:r>
        <w:rPr>
          <w:rFonts w:ascii="Times New Roman" w:hAnsi="Times New Roman"/>
          <w:color w:val="000000" w:themeColor="text1"/>
          <w:sz w:val="24"/>
          <w:szCs w:val="24"/>
          <w:lang w:eastAsia="zh-CN"/>
        </w:rPr>
        <w:t xml:space="preserve">, </w:t>
      </w:r>
      <w:proofErr w:type="spellStart"/>
      <w:r>
        <w:rPr>
          <w:rFonts w:ascii="Times New Roman" w:hAnsi="Times New Roman"/>
          <w:color w:val="000000" w:themeColor="text1"/>
          <w:sz w:val="24"/>
          <w:szCs w:val="24"/>
          <w:lang w:eastAsia="zh-CN"/>
        </w:rPr>
        <w:t>juran</w:t>
      </w:r>
      <w:proofErr w:type="spellEnd"/>
      <w:r>
        <w:rPr>
          <w:rFonts w:ascii="Times New Roman" w:hAnsi="Times New Roman"/>
          <w:color w:val="000000" w:themeColor="text1"/>
          <w:sz w:val="24"/>
          <w:szCs w:val="24"/>
          <w:lang w:eastAsia="zh-CN"/>
        </w:rPr>
        <w:t xml:space="preserve"> jiang le Cao </w:t>
      </w:r>
      <w:proofErr w:type="spellStart"/>
      <w:r>
        <w:rPr>
          <w:rFonts w:ascii="Times New Roman" w:hAnsi="Times New Roman"/>
          <w:color w:val="000000" w:themeColor="text1"/>
          <w:sz w:val="24"/>
          <w:szCs w:val="24"/>
          <w:lang w:eastAsia="zh-CN"/>
        </w:rPr>
        <w:t>DeWang</w:t>
      </w:r>
      <w:proofErr w:type="spellEnd"/>
      <w:r>
        <w:rPr>
          <w:rFonts w:ascii="Times New Roman" w:hAnsi="Times New Roman"/>
          <w:color w:val="000000" w:themeColor="text1"/>
          <w:sz w:val="24"/>
          <w:szCs w:val="24"/>
          <w:lang w:eastAsia="zh-CN"/>
        </w:rPr>
        <w:t xml:space="preserve"> de </w:t>
      </w:r>
      <w:proofErr w:type="spellStart"/>
      <w:r>
        <w:rPr>
          <w:rFonts w:ascii="Times New Roman" w:hAnsi="Times New Roman"/>
          <w:color w:val="000000" w:themeColor="text1"/>
          <w:sz w:val="24"/>
          <w:szCs w:val="24"/>
          <w:lang w:eastAsia="zh-CN"/>
        </w:rPr>
        <w:t>gushi</w:t>
      </w:r>
      <w:proofErr w:type="spellEnd"/>
      <w:r>
        <w:rPr>
          <w:rFonts w:ascii="Times New Roman" w:hAnsi="Times New Roman"/>
          <w:color w:val="000000" w:themeColor="text1"/>
          <w:sz w:val="24"/>
          <w:szCs w:val="24"/>
          <w:lang w:eastAsia="zh-CN"/>
        </w:rPr>
        <w:t xml:space="preserve"> </w:t>
      </w:r>
      <w:r>
        <w:rPr>
          <w:rFonts w:ascii="Times New Roman" w:hAnsi="Times New Roman" w:hint="eastAsia"/>
          <w:color w:val="000000" w:themeColor="text1"/>
          <w:sz w:val="24"/>
          <w:szCs w:val="24"/>
          <w:lang w:eastAsia="zh-CN"/>
        </w:rPr>
        <w:t>奥巴马转行拍电影，</w:t>
      </w:r>
      <w:proofErr w:type="gramStart"/>
      <w:r>
        <w:rPr>
          <w:rFonts w:ascii="Times New Roman" w:hAnsi="Times New Roman" w:hint="eastAsia"/>
          <w:color w:val="000000" w:themeColor="text1"/>
          <w:sz w:val="24"/>
          <w:szCs w:val="24"/>
          <w:lang w:eastAsia="zh-CN"/>
        </w:rPr>
        <w:t>居然讲</w:t>
      </w:r>
      <w:proofErr w:type="gramEnd"/>
      <w:r>
        <w:rPr>
          <w:rFonts w:ascii="Times New Roman" w:hAnsi="Times New Roman" w:hint="eastAsia"/>
          <w:color w:val="000000" w:themeColor="text1"/>
          <w:sz w:val="24"/>
          <w:szCs w:val="24"/>
          <w:lang w:eastAsia="zh-CN"/>
        </w:rPr>
        <w:t>了曹德旺的故事，</w:t>
      </w:r>
      <w:r w:rsidRPr="00C03E8A">
        <w:rPr>
          <w:rFonts w:ascii="Times New Roman" w:hAnsi="Times New Roman" w:hint="eastAsia"/>
          <w:i/>
          <w:iCs/>
          <w:color w:val="000000" w:themeColor="text1"/>
          <w:sz w:val="24"/>
          <w:szCs w:val="24"/>
          <w:lang w:eastAsia="zh-CN"/>
        </w:rPr>
        <w:t>The</w:t>
      </w:r>
      <w:r w:rsidRPr="00C03E8A">
        <w:rPr>
          <w:rFonts w:ascii="Times New Roman" w:hAnsi="Times New Roman"/>
          <w:i/>
          <w:iCs/>
          <w:color w:val="000000" w:themeColor="text1"/>
          <w:sz w:val="24"/>
          <w:szCs w:val="24"/>
          <w:lang w:eastAsia="zh-CN"/>
        </w:rPr>
        <w:t xml:space="preserve"> </w:t>
      </w:r>
      <w:r w:rsidRPr="00C03E8A">
        <w:rPr>
          <w:rFonts w:ascii="Times New Roman" w:hAnsi="Times New Roman" w:hint="eastAsia"/>
          <w:i/>
          <w:iCs/>
          <w:color w:val="000000" w:themeColor="text1"/>
          <w:sz w:val="24"/>
          <w:szCs w:val="24"/>
          <w:lang w:eastAsia="zh-CN"/>
        </w:rPr>
        <w:t>Beijing</w:t>
      </w:r>
      <w:r w:rsidRPr="00C03E8A">
        <w:rPr>
          <w:rFonts w:ascii="Times New Roman" w:hAnsi="Times New Roman"/>
          <w:i/>
          <w:iCs/>
          <w:color w:val="000000" w:themeColor="text1"/>
          <w:sz w:val="24"/>
          <w:szCs w:val="24"/>
          <w:lang w:eastAsia="zh-CN"/>
        </w:rPr>
        <w:t xml:space="preserve"> </w:t>
      </w:r>
      <w:r w:rsidRPr="00C03E8A">
        <w:rPr>
          <w:rFonts w:ascii="Times New Roman" w:hAnsi="Times New Roman" w:hint="eastAsia"/>
          <w:i/>
          <w:iCs/>
          <w:color w:val="000000" w:themeColor="text1"/>
          <w:sz w:val="24"/>
          <w:szCs w:val="24"/>
          <w:lang w:eastAsia="zh-CN"/>
        </w:rPr>
        <w:t>News</w:t>
      </w:r>
      <w:r w:rsidRPr="00C03E8A">
        <w:rPr>
          <w:rFonts w:ascii="Times New Roman" w:hAnsi="Times New Roman"/>
          <w:i/>
          <w:iCs/>
          <w:color w:val="000000" w:themeColor="text1"/>
          <w:sz w:val="24"/>
          <w:szCs w:val="24"/>
          <w:lang w:eastAsia="zh-CN"/>
        </w:rPr>
        <w:t xml:space="preserve"> </w:t>
      </w:r>
      <w:r w:rsidRPr="00C03E8A">
        <w:rPr>
          <w:rFonts w:ascii="Times New Roman" w:hAnsi="Times New Roman" w:hint="eastAsia"/>
          <w:i/>
          <w:iCs/>
          <w:color w:val="000000" w:themeColor="text1"/>
          <w:sz w:val="24"/>
          <w:szCs w:val="24"/>
          <w:lang w:eastAsia="zh-CN"/>
        </w:rPr>
        <w:t>新京报</w:t>
      </w:r>
      <w:r>
        <w:rPr>
          <w:rFonts w:ascii="Times New Roman" w:hAnsi="Times New Roman" w:hint="eastAsia"/>
          <w:color w:val="000000" w:themeColor="text1"/>
          <w:sz w:val="24"/>
          <w:szCs w:val="24"/>
          <w:lang w:eastAsia="zh-CN"/>
        </w:rPr>
        <w:t>，</w:t>
      </w:r>
      <w:r>
        <w:rPr>
          <w:rFonts w:ascii="Times New Roman" w:hAnsi="Times New Roman"/>
          <w:color w:val="000000" w:themeColor="text1"/>
          <w:sz w:val="24"/>
          <w:szCs w:val="24"/>
          <w:lang w:eastAsia="zh-CN"/>
        </w:rPr>
        <w:t>20</w:t>
      </w:r>
      <w:r w:rsidRPr="00C03E8A">
        <w:rPr>
          <w:rFonts w:ascii="Times New Roman" w:hAnsi="Times New Roman"/>
          <w:color w:val="000000" w:themeColor="text1"/>
          <w:sz w:val="24"/>
          <w:szCs w:val="24"/>
          <w:vertAlign w:val="superscript"/>
          <w:lang w:eastAsia="zh-CN"/>
        </w:rPr>
        <w:t>th</w:t>
      </w:r>
      <w:r>
        <w:rPr>
          <w:rFonts w:ascii="Times New Roman" w:hAnsi="Times New Roman"/>
          <w:color w:val="000000" w:themeColor="text1"/>
          <w:sz w:val="24"/>
          <w:szCs w:val="24"/>
          <w:lang w:eastAsia="zh-CN"/>
        </w:rPr>
        <w:t xml:space="preserve"> August. Available at: </w:t>
      </w:r>
      <w:hyperlink r:id="rId27" w:history="1">
        <w:r w:rsidRPr="002D39AE">
          <w:rPr>
            <w:rStyle w:val="ad"/>
            <w:rFonts w:ascii="Times New Roman" w:hAnsi="Times New Roman"/>
            <w:sz w:val="24"/>
            <w:szCs w:val="24"/>
            <w:lang w:eastAsia="zh-CN"/>
          </w:rPr>
          <w:t>https://www.bjnews.com.cn/detail/156626315914748.html</w:t>
        </w:r>
      </w:hyperlink>
      <w:r>
        <w:rPr>
          <w:rFonts w:ascii="Times New Roman" w:hAnsi="Times New Roman"/>
          <w:color w:val="000000" w:themeColor="text1"/>
          <w:sz w:val="24"/>
          <w:szCs w:val="24"/>
          <w:lang w:eastAsia="zh-CN"/>
        </w:rPr>
        <w:t xml:space="preserve"> (Accessed: 14</w:t>
      </w:r>
      <w:r w:rsidRPr="00C03E8A">
        <w:rPr>
          <w:rFonts w:ascii="Times New Roman" w:hAnsi="Times New Roman"/>
          <w:color w:val="000000" w:themeColor="text1"/>
          <w:sz w:val="24"/>
          <w:szCs w:val="24"/>
          <w:vertAlign w:val="superscript"/>
          <w:lang w:eastAsia="zh-CN"/>
        </w:rPr>
        <w:t>th</w:t>
      </w:r>
      <w:r>
        <w:rPr>
          <w:rFonts w:ascii="Times New Roman" w:hAnsi="Times New Roman"/>
          <w:color w:val="000000" w:themeColor="text1"/>
          <w:sz w:val="24"/>
          <w:szCs w:val="24"/>
          <w:lang w:eastAsia="zh-CN"/>
        </w:rPr>
        <w:t xml:space="preserve"> March 2021)</w:t>
      </w:r>
    </w:p>
    <w:p w14:paraId="20F7A892" w14:textId="77777777" w:rsidR="00515D58" w:rsidRDefault="00515D58" w:rsidP="009A7B78">
      <w:pPr>
        <w:contextualSpacing/>
        <w:rPr>
          <w:rFonts w:ascii="Times New Roman" w:hAnsi="Times New Roman"/>
          <w:color w:val="000000" w:themeColor="text1"/>
          <w:sz w:val="24"/>
          <w:szCs w:val="24"/>
        </w:rPr>
      </w:pPr>
      <w:proofErr w:type="spellStart"/>
      <w:r w:rsidRPr="00786079">
        <w:rPr>
          <w:rFonts w:ascii="Times New Roman" w:hAnsi="Times New Roman"/>
          <w:color w:val="000000" w:themeColor="text1"/>
          <w:sz w:val="24"/>
          <w:szCs w:val="24"/>
        </w:rPr>
        <w:t>E</w:t>
      </w:r>
      <w:r>
        <w:rPr>
          <w:rFonts w:ascii="Times New Roman" w:hAnsi="Times New Roman"/>
          <w:color w:val="000000" w:themeColor="text1"/>
          <w:sz w:val="24"/>
          <w:szCs w:val="24"/>
        </w:rPr>
        <w:t>lsbach</w:t>
      </w:r>
      <w:proofErr w:type="spellEnd"/>
      <w:r w:rsidRPr="00786079">
        <w:rPr>
          <w:rFonts w:ascii="Times New Roman" w:hAnsi="Times New Roman"/>
          <w:color w:val="000000" w:themeColor="text1"/>
          <w:sz w:val="24"/>
          <w:szCs w:val="24"/>
        </w:rPr>
        <w:t xml:space="preserve">, K.D. and </w:t>
      </w:r>
      <w:proofErr w:type="spellStart"/>
      <w:r w:rsidRPr="00786079">
        <w:rPr>
          <w:rFonts w:ascii="Times New Roman" w:hAnsi="Times New Roman"/>
          <w:color w:val="000000" w:themeColor="text1"/>
          <w:sz w:val="24"/>
          <w:szCs w:val="24"/>
        </w:rPr>
        <w:t>S</w:t>
      </w:r>
      <w:r>
        <w:rPr>
          <w:rFonts w:ascii="Times New Roman" w:hAnsi="Times New Roman"/>
          <w:color w:val="000000" w:themeColor="text1"/>
          <w:sz w:val="24"/>
          <w:szCs w:val="24"/>
        </w:rPr>
        <w:t>tigliani</w:t>
      </w:r>
      <w:proofErr w:type="spellEnd"/>
      <w:r w:rsidRPr="00786079">
        <w:rPr>
          <w:rFonts w:ascii="Times New Roman" w:hAnsi="Times New Roman"/>
          <w:color w:val="000000" w:themeColor="text1"/>
          <w:sz w:val="24"/>
          <w:szCs w:val="24"/>
        </w:rPr>
        <w:t>, I.</w:t>
      </w:r>
      <w:r>
        <w:rPr>
          <w:rFonts w:ascii="Times New Roman" w:hAnsi="Times New Roman"/>
          <w:color w:val="000000" w:themeColor="text1"/>
          <w:sz w:val="24"/>
          <w:szCs w:val="24"/>
        </w:rPr>
        <w:t xml:space="preserve"> (</w:t>
      </w:r>
      <w:r w:rsidRPr="00786079">
        <w:rPr>
          <w:rFonts w:ascii="Times New Roman" w:hAnsi="Times New Roman"/>
          <w:color w:val="000000" w:themeColor="text1"/>
          <w:sz w:val="24"/>
          <w:szCs w:val="24"/>
        </w:rPr>
        <w:t>2018</w:t>
      </w:r>
      <w:r>
        <w:rPr>
          <w:rFonts w:ascii="Times New Roman" w:hAnsi="Times New Roman"/>
          <w:color w:val="000000" w:themeColor="text1"/>
          <w:sz w:val="24"/>
          <w:szCs w:val="24"/>
        </w:rPr>
        <w:t>)</w:t>
      </w:r>
      <w:r w:rsidRPr="00786079">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786079">
        <w:rPr>
          <w:rFonts w:ascii="Times New Roman" w:hAnsi="Times New Roman"/>
          <w:color w:val="000000" w:themeColor="text1"/>
          <w:sz w:val="24"/>
          <w:szCs w:val="24"/>
        </w:rPr>
        <w:t>Design Thinking and Organizational Culture: A Review and Framework for Future Research</w:t>
      </w:r>
      <w:r>
        <w:rPr>
          <w:rFonts w:ascii="Times New Roman" w:hAnsi="Times New Roman"/>
          <w:color w:val="000000" w:themeColor="text1"/>
          <w:sz w:val="24"/>
          <w:szCs w:val="24"/>
        </w:rPr>
        <w:t>’,</w:t>
      </w:r>
      <w:r w:rsidRPr="00786079">
        <w:rPr>
          <w:rFonts w:ascii="Times New Roman" w:hAnsi="Times New Roman"/>
          <w:color w:val="000000" w:themeColor="text1"/>
          <w:sz w:val="24"/>
          <w:szCs w:val="24"/>
        </w:rPr>
        <w:t> </w:t>
      </w:r>
      <w:r w:rsidRPr="00786079">
        <w:rPr>
          <w:rFonts w:ascii="Times New Roman" w:hAnsi="Times New Roman"/>
          <w:i/>
          <w:iCs/>
          <w:color w:val="000000" w:themeColor="text1"/>
          <w:sz w:val="24"/>
          <w:szCs w:val="24"/>
        </w:rPr>
        <w:t>Journal of Management</w:t>
      </w:r>
      <w:r w:rsidRPr="00786079">
        <w:rPr>
          <w:rFonts w:ascii="Times New Roman" w:hAnsi="Times New Roman"/>
          <w:color w:val="000000" w:themeColor="text1"/>
          <w:sz w:val="24"/>
          <w:szCs w:val="24"/>
        </w:rPr>
        <w:t>, 44(6), pp. 2274-2306.</w:t>
      </w:r>
    </w:p>
    <w:p w14:paraId="580AB371" w14:textId="77777777" w:rsidR="00515D58" w:rsidRPr="009262C9" w:rsidRDefault="00515D58" w:rsidP="009A7B78">
      <w:pPr>
        <w:rPr>
          <w:rFonts w:ascii="Times New Roman" w:hAnsi="Times New Roman"/>
          <w:color w:val="000000" w:themeColor="text1"/>
          <w:sz w:val="24"/>
          <w:szCs w:val="24"/>
        </w:rPr>
      </w:pPr>
      <w:r w:rsidRPr="009262C9">
        <w:rPr>
          <w:rFonts w:ascii="Times New Roman" w:hAnsi="Times New Roman"/>
          <w:color w:val="000000" w:themeColor="text1"/>
          <w:sz w:val="24"/>
          <w:szCs w:val="24"/>
        </w:rPr>
        <w:t xml:space="preserve">Ferrell, O.C., </w:t>
      </w:r>
      <w:r w:rsidRPr="009262C9">
        <w:rPr>
          <w:rFonts w:ascii="Times New Roman" w:hAnsi="Times New Roman"/>
          <w:i/>
          <w:iCs/>
          <w:color w:val="000000" w:themeColor="text1"/>
          <w:sz w:val="24"/>
          <w:szCs w:val="24"/>
        </w:rPr>
        <w:t>et al</w:t>
      </w:r>
      <w:r w:rsidRPr="009262C9">
        <w:rPr>
          <w:rFonts w:ascii="Times New Roman" w:hAnsi="Times New Roman"/>
          <w:color w:val="000000" w:themeColor="text1"/>
          <w:sz w:val="24"/>
          <w:szCs w:val="24"/>
        </w:rPr>
        <w:t>. (2014). </w:t>
      </w:r>
      <w:r w:rsidRPr="009262C9">
        <w:rPr>
          <w:rFonts w:ascii="Times New Roman" w:hAnsi="Times New Roman"/>
          <w:i/>
          <w:iCs/>
          <w:color w:val="000000" w:themeColor="text1"/>
          <w:sz w:val="24"/>
          <w:szCs w:val="24"/>
        </w:rPr>
        <w:t>Business ethics: ethical decision making &amp; cases</w:t>
      </w:r>
      <w:r w:rsidRPr="009262C9">
        <w:rPr>
          <w:rFonts w:ascii="Times New Roman" w:hAnsi="Times New Roman"/>
          <w:color w:val="000000" w:themeColor="text1"/>
          <w:sz w:val="24"/>
          <w:szCs w:val="24"/>
        </w:rPr>
        <w:t xml:space="preserve">, 10th </w:t>
      </w:r>
      <w:proofErr w:type="spellStart"/>
      <w:r w:rsidRPr="009262C9">
        <w:rPr>
          <w:rFonts w:ascii="Times New Roman" w:hAnsi="Times New Roman"/>
          <w:color w:val="000000" w:themeColor="text1"/>
          <w:sz w:val="24"/>
          <w:szCs w:val="24"/>
        </w:rPr>
        <w:t>edn</w:t>
      </w:r>
      <w:proofErr w:type="spellEnd"/>
      <w:r w:rsidRPr="009262C9">
        <w:rPr>
          <w:rFonts w:ascii="Times New Roman" w:hAnsi="Times New Roman"/>
          <w:color w:val="000000" w:themeColor="text1"/>
          <w:sz w:val="24"/>
          <w:szCs w:val="24"/>
        </w:rPr>
        <w:t>, Australia: South-Western.</w:t>
      </w:r>
    </w:p>
    <w:p w14:paraId="2D92DE0D"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proofErr w:type="spellStart"/>
      <w:r w:rsidRPr="009262C9">
        <w:rPr>
          <w:rFonts w:ascii="Times New Roman" w:eastAsiaTheme="minorEastAsia" w:hAnsi="Times New Roman" w:cs="Times New Roman"/>
          <w:color w:val="000000" w:themeColor="text1"/>
          <w:lang w:val="en-GB"/>
        </w:rPr>
        <w:t>Franzosi</w:t>
      </w:r>
      <w:proofErr w:type="spellEnd"/>
      <w:r w:rsidRPr="009262C9">
        <w:rPr>
          <w:rFonts w:ascii="Times New Roman" w:eastAsiaTheme="minorEastAsia" w:hAnsi="Times New Roman" w:cs="Times New Roman"/>
          <w:color w:val="000000" w:themeColor="text1"/>
          <w:lang w:val="en-GB"/>
        </w:rPr>
        <w:t>, R. and Roberto, F. (2004) </w:t>
      </w:r>
      <w:r w:rsidRPr="009262C9">
        <w:rPr>
          <w:rFonts w:ascii="Times New Roman" w:eastAsiaTheme="minorEastAsia" w:hAnsi="Times New Roman" w:cs="Times New Roman"/>
          <w:i/>
          <w:iCs/>
          <w:color w:val="000000" w:themeColor="text1"/>
          <w:lang w:val="en-GB"/>
        </w:rPr>
        <w:t>From words to numbers: Narrative, data, and social science</w:t>
      </w:r>
      <w:r w:rsidRPr="009262C9">
        <w:rPr>
          <w:rFonts w:ascii="Times New Roman" w:eastAsiaTheme="minorEastAsia" w:hAnsi="Times New Roman" w:cs="Times New Roman"/>
          <w:color w:val="000000" w:themeColor="text1"/>
          <w:lang w:val="en-GB"/>
        </w:rPr>
        <w:t>, Cambridge University Press.</w:t>
      </w:r>
    </w:p>
    <w:p w14:paraId="765D770E"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lastRenderedPageBreak/>
        <w:t>G</w:t>
      </w:r>
      <w:r>
        <w:rPr>
          <w:rFonts w:ascii="Times New Roman" w:eastAsiaTheme="minorEastAsia" w:hAnsi="Times New Roman" w:cs="Times New Roman"/>
          <w:lang w:val="en-GB"/>
        </w:rPr>
        <w:t>regory</w:t>
      </w:r>
      <w:r w:rsidRPr="00941F21">
        <w:rPr>
          <w:rFonts w:ascii="Times New Roman" w:eastAsiaTheme="minorEastAsia" w:hAnsi="Times New Roman" w:cs="Times New Roman"/>
          <w:lang w:val="en-GB"/>
        </w:rPr>
        <w:t xml:space="preserve">, </w:t>
      </w:r>
      <w:proofErr w:type="gramStart"/>
      <w:r w:rsidRPr="00941F21">
        <w:rPr>
          <w:rFonts w:ascii="Times New Roman" w:eastAsiaTheme="minorEastAsia" w:hAnsi="Times New Roman" w:cs="Times New Roman"/>
          <w:lang w:val="en-GB"/>
        </w:rPr>
        <w:t>K.L.</w:t>
      </w:r>
      <w:r>
        <w:rPr>
          <w:rFonts w:ascii="Times New Roman" w:eastAsiaTheme="minorEastAsia" w:hAnsi="Times New Roman" w:cs="Times New Roman"/>
          <w:lang w:val="en-GB"/>
        </w:rPr>
        <w:t>(</w:t>
      </w:r>
      <w:proofErr w:type="gramEnd"/>
      <w:r w:rsidRPr="00941F21">
        <w:rPr>
          <w:rFonts w:ascii="Times New Roman" w:eastAsiaTheme="minorEastAsia" w:hAnsi="Times New Roman" w:cs="Times New Roman"/>
          <w:lang w:val="en-GB"/>
        </w:rPr>
        <w:t>1983</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Native-View Paradigms: Multiple Cultures and Culture Conflicts in Organizations</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1F21">
        <w:rPr>
          <w:rFonts w:ascii="Times New Roman" w:eastAsiaTheme="minorEastAsia" w:hAnsi="Times New Roman" w:cs="Times New Roman"/>
          <w:i/>
          <w:iCs/>
          <w:lang w:val="en-GB"/>
        </w:rPr>
        <w:t>Administrative Science Quarterly</w:t>
      </w:r>
      <w:r w:rsidRPr="00941F21">
        <w:rPr>
          <w:rFonts w:ascii="Times New Roman" w:eastAsiaTheme="minorEastAsia" w:hAnsi="Times New Roman" w:cs="Times New Roman"/>
          <w:lang w:val="en-GB"/>
        </w:rPr>
        <w:t>, 28(3), pp. 359-376.</w:t>
      </w:r>
    </w:p>
    <w:p w14:paraId="7AAD4839" w14:textId="77777777" w:rsidR="00515D58" w:rsidRPr="00743A3E" w:rsidRDefault="00515D58" w:rsidP="009A7B78">
      <w:pPr>
        <w:rPr>
          <w:rFonts w:ascii="Times New Roman" w:hAnsi="Times New Roman"/>
          <w:color w:val="000000" w:themeColor="text1"/>
          <w:sz w:val="24"/>
          <w:szCs w:val="24"/>
        </w:rPr>
      </w:pPr>
      <w:r w:rsidRPr="00743A3E">
        <w:rPr>
          <w:rFonts w:ascii="Times New Roman" w:hAnsi="Times New Roman"/>
          <w:color w:val="000000" w:themeColor="text1"/>
          <w:sz w:val="24"/>
          <w:szCs w:val="24"/>
        </w:rPr>
        <w:t>Guba, E. G. and Lincoln, Y. S. (1989) Fourth generation evaluation, London: Sage.</w:t>
      </w:r>
    </w:p>
    <w:p w14:paraId="64B8A186" w14:textId="77777777" w:rsidR="00515D58" w:rsidRPr="00743A3E" w:rsidRDefault="00515D58" w:rsidP="009A7B78">
      <w:pPr>
        <w:rPr>
          <w:rFonts w:ascii="Times New Roman" w:hAnsi="Times New Roman"/>
          <w:color w:val="000000" w:themeColor="text1"/>
          <w:sz w:val="24"/>
          <w:szCs w:val="24"/>
        </w:rPr>
      </w:pPr>
      <w:r w:rsidRPr="00743A3E">
        <w:rPr>
          <w:rFonts w:ascii="Times New Roman" w:hAnsi="Times New Roman" w:hint="eastAsia"/>
          <w:color w:val="000000" w:themeColor="text1"/>
          <w:sz w:val="24"/>
          <w:szCs w:val="24"/>
        </w:rPr>
        <w:t>G</w:t>
      </w:r>
      <w:r w:rsidRPr="00743A3E">
        <w:rPr>
          <w:rFonts w:ascii="Times New Roman" w:hAnsi="Times New Roman"/>
          <w:color w:val="000000" w:themeColor="text1"/>
          <w:sz w:val="24"/>
          <w:szCs w:val="24"/>
        </w:rPr>
        <w:t xml:space="preserve">uba, E.G. (1990) ‘The alternative paradigm dialog’, </w:t>
      </w:r>
      <w:r>
        <w:rPr>
          <w:rFonts w:ascii="Times New Roman" w:hAnsi="Times New Roman"/>
          <w:color w:val="000000" w:themeColor="text1"/>
          <w:sz w:val="24"/>
          <w:szCs w:val="24"/>
        </w:rPr>
        <w:t>i</w:t>
      </w:r>
      <w:r w:rsidRPr="00743A3E">
        <w:rPr>
          <w:rFonts w:ascii="Times New Roman" w:hAnsi="Times New Roman"/>
          <w:color w:val="000000" w:themeColor="text1"/>
          <w:sz w:val="24"/>
          <w:szCs w:val="24"/>
        </w:rPr>
        <w:t>n E.G. Guba (</w:t>
      </w:r>
      <w:r>
        <w:rPr>
          <w:rFonts w:ascii="Times New Roman" w:hAnsi="Times New Roman"/>
          <w:color w:val="000000" w:themeColor="text1"/>
          <w:sz w:val="24"/>
          <w:szCs w:val="24"/>
        </w:rPr>
        <w:t>e</w:t>
      </w:r>
      <w:r w:rsidRPr="00743A3E">
        <w:rPr>
          <w:rFonts w:ascii="Times New Roman" w:hAnsi="Times New Roman"/>
          <w:color w:val="000000" w:themeColor="text1"/>
          <w:sz w:val="24"/>
          <w:szCs w:val="24"/>
        </w:rPr>
        <w:t>d</w:t>
      </w:r>
      <w:r>
        <w:rPr>
          <w:rFonts w:ascii="Times New Roman" w:hAnsi="Times New Roman"/>
          <w:color w:val="000000" w:themeColor="text1"/>
          <w:sz w:val="24"/>
          <w:szCs w:val="24"/>
        </w:rPr>
        <w:t>.</w:t>
      </w:r>
      <w:r w:rsidRPr="00743A3E">
        <w:rPr>
          <w:rFonts w:ascii="Times New Roman" w:hAnsi="Times New Roman"/>
          <w:color w:val="000000" w:themeColor="text1"/>
          <w:sz w:val="24"/>
          <w:szCs w:val="24"/>
        </w:rPr>
        <w:t>),</w:t>
      </w:r>
      <w:r w:rsidRPr="00743A3E">
        <w:rPr>
          <w:rFonts w:ascii="Times New Roman" w:hAnsi="Times New Roman"/>
          <w:i/>
          <w:iCs/>
          <w:color w:val="000000" w:themeColor="text1"/>
          <w:sz w:val="24"/>
          <w:szCs w:val="24"/>
        </w:rPr>
        <w:t xml:space="preserve"> The paradigm dialog</w:t>
      </w:r>
      <w:r w:rsidRPr="00743A3E">
        <w:rPr>
          <w:rFonts w:ascii="Times New Roman" w:hAnsi="Times New Roman"/>
          <w:color w:val="000000" w:themeColor="text1"/>
          <w:sz w:val="24"/>
          <w:szCs w:val="24"/>
        </w:rPr>
        <w:t>, CA: Sage, pp. 17-30.</w:t>
      </w:r>
    </w:p>
    <w:p w14:paraId="1A198466" w14:textId="77777777" w:rsidR="00515D58" w:rsidRPr="003A40BC" w:rsidRDefault="00515D58" w:rsidP="009A7B78">
      <w:pPr>
        <w:pStyle w:val="a8"/>
        <w:shd w:val="clear" w:color="auto" w:fill="FFFFFF"/>
        <w:spacing w:before="0" w:beforeAutospacing="0" w:after="173" w:afterAutospacing="0"/>
        <w:rPr>
          <w:rFonts w:ascii="Times New Roman" w:hAnsi="Times New Roman" w:cs="Times New Roman"/>
        </w:rPr>
      </w:pPr>
      <w:r w:rsidRPr="003A40BC">
        <w:rPr>
          <w:rFonts w:ascii="Times New Roman" w:hAnsi="Times New Roman" w:cs="Times New Roman"/>
        </w:rPr>
        <w:t>Guba, E.G. and Lincoln, Y.S. (1994) ‘Competing paradigms in qualitative research’, </w:t>
      </w:r>
      <w:r w:rsidRPr="003A40BC">
        <w:rPr>
          <w:rFonts w:ascii="Times New Roman" w:hAnsi="Times New Roman" w:cs="Times New Roman"/>
          <w:i/>
          <w:iCs/>
        </w:rPr>
        <w:t>Handbook of qualitative research</w:t>
      </w:r>
      <w:r w:rsidRPr="003A40BC">
        <w:rPr>
          <w:rFonts w:ascii="Times New Roman" w:hAnsi="Times New Roman" w:cs="Times New Roman"/>
        </w:rPr>
        <w:t>, 2(163-194), pp. 105.</w:t>
      </w:r>
    </w:p>
    <w:p w14:paraId="419C0FE1" w14:textId="77777777" w:rsidR="00515D58" w:rsidRDefault="00515D58" w:rsidP="009A7B78">
      <w:pPr>
        <w:contextualSpacing/>
        <w:rPr>
          <w:rFonts w:ascii="Times New Roman" w:hAnsi="Times New Roman"/>
          <w:color w:val="000000" w:themeColor="text1"/>
          <w:sz w:val="24"/>
          <w:szCs w:val="24"/>
        </w:rPr>
      </w:pPr>
    </w:p>
    <w:p w14:paraId="6CB77CFF" w14:textId="1B19FCCA" w:rsidR="00515D58" w:rsidRDefault="00515D58" w:rsidP="002E625D">
      <w:pPr>
        <w:contextualSpacing/>
        <w:rPr>
          <w:rFonts w:ascii="Times New Roman" w:hAnsi="Times New Roman"/>
          <w:sz w:val="24"/>
          <w:szCs w:val="24"/>
        </w:rPr>
      </w:pPr>
      <w:r w:rsidRPr="00616F99">
        <w:rPr>
          <w:rFonts w:ascii="Times New Roman" w:hAnsi="Times New Roman" w:hint="eastAsia"/>
          <w:sz w:val="24"/>
          <w:szCs w:val="24"/>
        </w:rPr>
        <w:t>H</w:t>
      </w:r>
      <w:r w:rsidRPr="00616F99">
        <w:rPr>
          <w:rFonts w:ascii="Times New Roman" w:hAnsi="Times New Roman"/>
          <w:sz w:val="24"/>
          <w:szCs w:val="24"/>
        </w:rPr>
        <w:t>ead, S. (2004) ‘Inside the Leviathan’,</w:t>
      </w:r>
      <w:r w:rsidRPr="007973F9">
        <w:rPr>
          <w:rFonts w:ascii="Times New Roman" w:hAnsi="Times New Roman"/>
          <w:i/>
          <w:iCs/>
          <w:sz w:val="24"/>
          <w:szCs w:val="24"/>
        </w:rPr>
        <w:t xml:space="preserve"> New York Review of Books</w:t>
      </w:r>
      <w:r w:rsidRPr="00616F99">
        <w:rPr>
          <w:rFonts w:ascii="Times New Roman" w:hAnsi="Times New Roman"/>
          <w:sz w:val="24"/>
          <w:szCs w:val="24"/>
        </w:rPr>
        <w:t>, 16</w:t>
      </w:r>
      <w:r w:rsidRPr="007973F9">
        <w:rPr>
          <w:rFonts w:ascii="Times New Roman" w:hAnsi="Times New Roman"/>
          <w:sz w:val="24"/>
          <w:szCs w:val="24"/>
          <w:vertAlign w:val="superscript"/>
        </w:rPr>
        <w:t>th</w:t>
      </w:r>
      <w:r w:rsidRPr="00616F99">
        <w:rPr>
          <w:rFonts w:ascii="Times New Roman" w:hAnsi="Times New Roman"/>
          <w:sz w:val="24"/>
          <w:szCs w:val="24"/>
        </w:rPr>
        <w:t xml:space="preserve"> December.</w:t>
      </w:r>
    </w:p>
    <w:p w14:paraId="4F0380E3" w14:textId="77777777" w:rsidR="00515D58" w:rsidRDefault="00515D58" w:rsidP="002E625D">
      <w:pPr>
        <w:contextualSpacing/>
        <w:rPr>
          <w:rFonts w:ascii="Times New Roman" w:hAnsi="Times New Roman"/>
          <w:sz w:val="24"/>
          <w:szCs w:val="24"/>
        </w:rPr>
      </w:pPr>
    </w:p>
    <w:p w14:paraId="56434084" w14:textId="77777777" w:rsidR="00515D58" w:rsidRPr="00411E28" w:rsidRDefault="00515D58" w:rsidP="002E625D">
      <w:pPr>
        <w:contextualSpacing/>
        <w:rPr>
          <w:rFonts w:ascii="Times New Roman" w:hAnsi="Times New Roman"/>
          <w:color w:val="000000" w:themeColor="text1"/>
          <w:sz w:val="24"/>
          <w:szCs w:val="24"/>
        </w:rPr>
      </w:pPr>
      <w:proofErr w:type="spellStart"/>
      <w:r w:rsidRPr="00411E28">
        <w:rPr>
          <w:rFonts w:ascii="Times New Roman" w:hAnsi="Times New Roman"/>
          <w:color w:val="000000" w:themeColor="text1"/>
          <w:sz w:val="24"/>
          <w:szCs w:val="24"/>
        </w:rPr>
        <w:t>J</w:t>
      </w:r>
      <w:r>
        <w:rPr>
          <w:rFonts w:ascii="Times New Roman" w:hAnsi="Times New Roman"/>
          <w:color w:val="000000" w:themeColor="text1"/>
          <w:sz w:val="24"/>
          <w:szCs w:val="24"/>
        </w:rPr>
        <w:t>ajja</w:t>
      </w:r>
      <w:proofErr w:type="spellEnd"/>
      <w:r w:rsidRPr="00411E28">
        <w:rPr>
          <w:rFonts w:ascii="Times New Roman" w:hAnsi="Times New Roman"/>
          <w:color w:val="000000" w:themeColor="text1"/>
          <w:sz w:val="24"/>
          <w:szCs w:val="24"/>
        </w:rPr>
        <w:t>, M.S.S.</w:t>
      </w:r>
      <w:r>
        <w:rPr>
          <w:rFonts w:ascii="Times New Roman" w:hAnsi="Times New Roman"/>
          <w:color w:val="000000" w:themeColor="text1"/>
          <w:sz w:val="24"/>
          <w:szCs w:val="24"/>
        </w:rPr>
        <w:t xml:space="preserve">, </w:t>
      </w:r>
      <w:r w:rsidRPr="00411E28">
        <w:rPr>
          <w:rFonts w:ascii="Times New Roman" w:hAnsi="Times New Roman"/>
          <w:i/>
          <w:iCs/>
          <w:color w:val="000000" w:themeColor="text1"/>
          <w:sz w:val="24"/>
          <w:szCs w:val="24"/>
        </w:rPr>
        <w:t>et al</w:t>
      </w:r>
      <w:r>
        <w:rPr>
          <w:rFonts w:ascii="Times New Roman" w:hAnsi="Times New Roman"/>
          <w:color w:val="000000" w:themeColor="text1"/>
          <w:sz w:val="24"/>
          <w:szCs w:val="24"/>
        </w:rPr>
        <w:t>. (</w:t>
      </w:r>
      <w:r w:rsidRPr="00411E28">
        <w:rPr>
          <w:rFonts w:ascii="Times New Roman" w:hAnsi="Times New Roman"/>
          <w:color w:val="000000" w:themeColor="text1"/>
          <w:sz w:val="24"/>
          <w:szCs w:val="24"/>
        </w:rPr>
        <w:t>2019</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The influence of institutional pressures and organization culture on Supplier Social Compliance Management Systems</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 </w:t>
      </w:r>
      <w:r w:rsidRPr="00411E28">
        <w:rPr>
          <w:rFonts w:ascii="Times New Roman" w:hAnsi="Times New Roman"/>
          <w:i/>
          <w:iCs/>
          <w:color w:val="000000" w:themeColor="text1"/>
          <w:sz w:val="24"/>
          <w:szCs w:val="24"/>
        </w:rPr>
        <w:t>International journal of physical distribution &amp; logistics management</w:t>
      </w:r>
      <w:r w:rsidRPr="00411E28">
        <w:rPr>
          <w:rFonts w:ascii="Times New Roman" w:hAnsi="Times New Roman"/>
          <w:color w:val="000000" w:themeColor="text1"/>
          <w:sz w:val="24"/>
          <w:szCs w:val="24"/>
        </w:rPr>
        <w:t>, 49(5), pp. 552-574.</w:t>
      </w:r>
    </w:p>
    <w:p w14:paraId="6D0EE7C9"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J</w:t>
      </w:r>
      <w:r>
        <w:rPr>
          <w:rFonts w:ascii="Times New Roman" w:eastAsiaTheme="minorEastAsia" w:hAnsi="Times New Roman" w:cs="Times New Roman"/>
          <w:lang w:val="en-GB"/>
        </w:rPr>
        <w:t>ones</w:t>
      </w:r>
      <w:r w:rsidRPr="00941F21">
        <w:rPr>
          <w:rFonts w:ascii="Times New Roman" w:eastAsiaTheme="minorEastAsia" w:hAnsi="Times New Roman" w:cs="Times New Roman"/>
          <w:lang w:val="en-GB"/>
        </w:rPr>
        <w:t xml:space="preserve">, R.A., </w:t>
      </w:r>
      <w:r w:rsidRPr="00941F21">
        <w:rPr>
          <w:rFonts w:ascii="Times New Roman" w:eastAsiaTheme="minorEastAsia" w:hAnsi="Times New Roman" w:cs="Times New Roman"/>
          <w:i/>
          <w:iCs/>
          <w:lang w:val="en-GB"/>
        </w:rPr>
        <w:t>et al</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2005</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The Impact of Organizational Culture and Reshaping Capabilities on Change Implementation Success: The Mediating Role of Readiness for Change</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1F21">
        <w:rPr>
          <w:rFonts w:ascii="Times New Roman" w:eastAsiaTheme="minorEastAsia" w:hAnsi="Times New Roman" w:cs="Times New Roman"/>
          <w:i/>
          <w:iCs/>
          <w:lang w:val="en-GB"/>
        </w:rPr>
        <w:t>Journal of management studies</w:t>
      </w:r>
      <w:r w:rsidRPr="00941F21">
        <w:rPr>
          <w:rFonts w:ascii="Times New Roman" w:eastAsiaTheme="minorEastAsia" w:hAnsi="Times New Roman" w:cs="Times New Roman"/>
          <w:lang w:val="en-GB"/>
        </w:rPr>
        <w:t>, 42(2), pp. 361-386.</w:t>
      </w:r>
    </w:p>
    <w:p w14:paraId="6FDEF012"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proofErr w:type="spellStart"/>
      <w:r w:rsidRPr="00941F21">
        <w:rPr>
          <w:rFonts w:ascii="Times New Roman" w:eastAsiaTheme="minorEastAsia" w:hAnsi="Times New Roman" w:cs="Times New Roman"/>
          <w:lang w:val="en-GB"/>
        </w:rPr>
        <w:t>K</w:t>
      </w:r>
      <w:r>
        <w:rPr>
          <w:rFonts w:ascii="Times New Roman" w:eastAsiaTheme="minorEastAsia" w:hAnsi="Times New Roman" w:cs="Times New Roman"/>
          <w:lang w:val="en-GB"/>
        </w:rPr>
        <w:t>antabutra</w:t>
      </w:r>
      <w:proofErr w:type="spellEnd"/>
      <w:r w:rsidRPr="00941F21">
        <w:rPr>
          <w:rFonts w:ascii="Times New Roman" w:eastAsiaTheme="minorEastAsia" w:hAnsi="Times New Roman" w:cs="Times New Roman"/>
          <w:lang w:val="en-GB"/>
        </w:rPr>
        <w:t xml:space="preserve">, S.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2021</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Exploring Relationships among Sustainability Organizational Culture Components at a Leading Asian Industrial Conglomerate</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6752">
        <w:rPr>
          <w:rFonts w:ascii="Times New Roman" w:eastAsiaTheme="minorEastAsia" w:hAnsi="Times New Roman" w:cs="Times New Roman"/>
          <w:i/>
          <w:iCs/>
          <w:lang w:val="en-GB"/>
        </w:rPr>
        <w:t>Sustainability</w:t>
      </w:r>
      <w:r w:rsidRPr="00941F21">
        <w:rPr>
          <w:rFonts w:ascii="Times New Roman" w:eastAsiaTheme="minorEastAsia" w:hAnsi="Times New Roman" w:cs="Times New Roman"/>
          <w:lang w:val="en-GB"/>
        </w:rPr>
        <w:t xml:space="preserve"> (Basel, Switzerland), 13(4), pp. 1733.</w:t>
      </w:r>
    </w:p>
    <w:p w14:paraId="56ACCBAA" w14:textId="54746472" w:rsidR="00515D58" w:rsidRDefault="00515D58" w:rsidP="009A7B78">
      <w:pPr>
        <w:contextualSpacing/>
        <w:rPr>
          <w:rFonts w:ascii="Times New Roman" w:hAnsi="Times New Roman"/>
          <w:color w:val="000000" w:themeColor="text1"/>
          <w:sz w:val="24"/>
          <w:szCs w:val="24"/>
        </w:rPr>
      </w:pPr>
      <w:r w:rsidRPr="009262C9">
        <w:rPr>
          <w:rFonts w:ascii="Times New Roman" w:hAnsi="Times New Roman"/>
          <w:color w:val="000000" w:themeColor="text1"/>
          <w:sz w:val="24"/>
          <w:szCs w:val="24"/>
        </w:rPr>
        <w:t>Kaplan, A. (1943) ‘Content analysis and the theory of signs’, </w:t>
      </w:r>
      <w:r w:rsidRPr="009262C9">
        <w:rPr>
          <w:rFonts w:ascii="Times New Roman" w:hAnsi="Times New Roman"/>
          <w:i/>
          <w:iCs/>
          <w:color w:val="000000" w:themeColor="text1"/>
          <w:sz w:val="24"/>
          <w:szCs w:val="24"/>
        </w:rPr>
        <w:t>Philosophy of Science</w:t>
      </w:r>
      <w:r w:rsidRPr="009262C9">
        <w:rPr>
          <w:rFonts w:ascii="Times New Roman" w:hAnsi="Times New Roman"/>
          <w:color w:val="000000" w:themeColor="text1"/>
          <w:sz w:val="24"/>
          <w:szCs w:val="24"/>
        </w:rPr>
        <w:t>, 10(4), pp. 230-247.</w:t>
      </w:r>
    </w:p>
    <w:p w14:paraId="103E5D68" w14:textId="77777777" w:rsidR="00515D58" w:rsidRDefault="00515D58" w:rsidP="009A7B78">
      <w:pPr>
        <w:contextualSpacing/>
        <w:rPr>
          <w:rFonts w:ascii="Times New Roman" w:hAnsi="Times New Roman"/>
          <w:color w:val="000000" w:themeColor="text1"/>
          <w:sz w:val="24"/>
          <w:szCs w:val="24"/>
        </w:rPr>
      </w:pPr>
    </w:p>
    <w:p w14:paraId="3E0E0C9A" w14:textId="77777777" w:rsidR="00515D58" w:rsidRPr="00616F99" w:rsidRDefault="00515D58" w:rsidP="009A7B78">
      <w:pPr>
        <w:rPr>
          <w:rFonts w:ascii="Times New Roman" w:hAnsi="Times New Roman"/>
          <w:sz w:val="24"/>
          <w:szCs w:val="24"/>
        </w:rPr>
      </w:pPr>
      <w:r w:rsidRPr="00616F99">
        <w:rPr>
          <w:rFonts w:ascii="Times New Roman" w:hAnsi="Times New Roman"/>
          <w:sz w:val="24"/>
          <w:szCs w:val="24"/>
        </w:rPr>
        <w:t>Kimberly, J.R. and Quinn, R.E. (1984) ‘Paradox, planning, and perseverance: Guidelines for managerial practice’,</w:t>
      </w:r>
      <w:r w:rsidRPr="007973F9">
        <w:rPr>
          <w:rFonts w:ascii="Times New Roman" w:hAnsi="Times New Roman"/>
          <w:i/>
          <w:iCs/>
          <w:sz w:val="24"/>
          <w:szCs w:val="24"/>
        </w:rPr>
        <w:t xml:space="preserve"> Managing organizational transitions</w:t>
      </w:r>
      <w:r w:rsidRPr="00616F99">
        <w:rPr>
          <w:rFonts w:ascii="Times New Roman" w:hAnsi="Times New Roman"/>
          <w:sz w:val="24"/>
          <w:szCs w:val="24"/>
        </w:rPr>
        <w:t>, Homewood, IL: Dow Jones-Irwin.</w:t>
      </w:r>
    </w:p>
    <w:p w14:paraId="3C06539A"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K</w:t>
      </w:r>
      <w:r>
        <w:rPr>
          <w:rFonts w:ascii="Times New Roman" w:eastAsiaTheme="minorEastAsia" w:hAnsi="Times New Roman" w:cs="Times New Roman"/>
          <w:lang w:val="en-GB"/>
        </w:rPr>
        <w:t>imberly</w:t>
      </w:r>
      <w:r w:rsidRPr="00941F21">
        <w:rPr>
          <w:rFonts w:ascii="Times New Roman" w:eastAsiaTheme="minorEastAsia" w:hAnsi="Times New Roman" w:cs="Times New Roman"/>
          <w:lang w:val="en-GB"/>
        </w:rPr>
        <w:t>, J.R. and Q</w:t>
      </w:r>
      <w:r>
        <w:rPr>
          <w:rFonts w:ascii="Times New Roman" w:eastAsiaTheme="minorEastAsia" w:hAnsi="Times New Roman" w:cs="Times New Roman"/>
          <w:lang w:val="en-GB"/>
        </w:rPr>
        <w:t>uinn</w:t>
      </w:r>
      <w:r w:rsidRPr="00941F21">
        <w:rPr>
          <w:rFonts w:ascii="Times New Roman" w:eastAsiaTheme="minorEastAsia" w:hAnsi="Times New Roman" w:cs="Times New Roman"/>
          <w:lang w:val="en-GB"/>
        </w:rPr>
        <w:t>, R.E.</w:t>
      </w:r>
      <w:r>
        <w:rPr>
          <w:rFonts w:ascii="Times New Roman" w:eastAsiaTheme="minorEastAsia" w:hAnsi="Times New Roman" w:cs="Times New Roman"/>
          <w:lang w:val="en-GB"/>
        </w:rPr>
        <w:t xml:space="preserve"> (</w:t>
      </w:r>
      <w:r w:rsidRPr="00941F21">
        <w:rPr>
          <w:rFonts w:ascii="Times New Roman" w:eastAsiaTheme="minorEastAsia" w:hAnsi="Times New Roman" w:cs="Times New Roman"/>
          <w:lang w:val="en-GB"/>
        </w:rPr>
        <w:t>1984</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6752">
        <w:rPr>
          <w:rFonts w:ascii="Times New Roman" w:eastAsiaTheme="minorEastAsia" w:hAnsi="Times New Roman" w:cs="Times New Roman"/>
          <w:i/>
          <w:iCs/>
          <w:lang w:val="en-GB"/>
        </w:rPr>
        <w:t>Managing organizational transitions</w:t>
      </w:r>
      <w:r w:rsidRPr="00941F21">
        <w:rPr>
          <w:rFonts w:ascii="Times New Roman" w:eastAsiaTheme="minorEastAsia" w:hAnsi="Times New Roman" w:cs="Times New Roman"/>
          <w:lang w:val="en-GB"/>
        </w:rPr>
        <w:t>. McGraw-Hill/Irwin.</w:t>
      </w:r>
    </w:p>
    <w:p w14:paraId="59C204C0"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r w:rsidRPr="009262C9">
        <w:rPr>
          <w:rFonts w:ascii="Times New Roman" w:eastAsiaTheme="minorEastAsia" w:hAnsi="Times New Roman" w:cs="Times New Roman"/>
          <w:color w:val="000000" w:themeColor="text1"/>
          <w:lang w:val="en-GB"/>
        </w:rPr>
        <w:t xml:space="preserve">Kirk, J., </w:t>
      </w:r>
      <w:r w:rsidRPr="009262C9">
        <w:rPr>
          <w:rFonts w:ascii="Times New Roman" w:eastAsiaTheme="minorEastAsia" w:hAnsi="Times New Roman" w:cs="Times New Roman"/>
          <w:i/>
          <w:iCs/>
          <w:color w:val="000000" w:themeColor="text1"/>
          <w:lang w:val="en-GB"/>
        </w:rPr>
        <w:t>et al</w:t>
      </w:r>
      <w:r w:rsidRPr="009262C9">
        <w:rPr>
          <w:rFonts w:ascii="Times New Roman" w:eastAsiaTheme="minorEastAsia" w:hAnsi="Times New Roman" w:cs="Times New Roman"/>
          <w:color w:val="000000" w:themeColor="text1"/>
          <w:lang w:val="en-GB"/>
        </w:rPr>
        <w:t>. (1986) </w:t>
      </w:r>
      <w:r w:rsidRPr="009262C9">
        <w:rPr>
          <w:rFonts w:ascii="Times New Roman" w:eastAsiaTheme="minorEastAsia" w:hAnsi="Times New Roman" w:cs="Times New Roman"/>
          <w:i/>
          <w:iCs/>
          <w:color w:val="000000" w:themeColor="text1"/>
          <w:lang w:val="en-GB"/>
        </w:rPr>
        <w:t>Reliability and validity in qualitative research</w:t>
      </w:r>
      <w:r w:rsidRPr="009262C9">
        <w:rPr>
          <w:rFonts w:ascii="Times New Roman" w:eastAsiaTheme="minorEastAsia" w:hAnsi="Times New Roman" w:cs="Times New Roman"/>
          <w:color w:val="000000" w:themeColor="text1"/>
          <w:lang w:val="en-GB"/>
        </w:rPr>
        <w:t>, Sage.</w:t>
      </w:r>
    </w:p>
    <w:p w14:paraId="033D105F" w14:textId="77777777" w:rsidR="00515D58" w:rsidRDefault="00515D58" w:rsidP="00BF1170">
      <w:pPr>
        <w:contextualSpacing/>
        <w:rPr>
          <w:rFonts w:ascii="Times New Roman" w:hAnsi="Times New Roman"/>
          <w:color w:val="000000" w:themeColor="text1"/>
          <w:sz w:val="24"/>
          <w:szCs w:val="24"/>
          <w:lang w:eastAsia="zh-CN"/>
        </w:rPr>
      </w:pPr>
      <w:r>
        <w:rPr>
          <w:rFonts w:ascii="Times New Roman" w:hAnsi="Times New Roman"/>
          <w:color w:val="000000" w:themeColor="text1"/>
          <w:sz w:val="24"/>
          <w:szCs w:val="24"/>
          <w:lang w:eastAsia="zh-CN"/>
        </w:rPr>
        <w:t>Kohn, E. (2019) “</w:t>
      </w:r>
      <w:r w:rsidRPr="00BF1170">
        <w:rPr>
          <w:rFonts w:ascii="Times New Roman" w:hAnsi="Times New Roman" w:hint="eastAsia"/>
          <w:i/>
          <w:iCs/>
          <w:color w:val="000000" w:themeColor="text1"/>
          <w:sz w:val="24"/>
          <w:szCs w:val="24"/>
          <w:lang w:eastAsia="zh-CN"/>
        </w:rPr>
        <w:t>A</w:t>
      </w:r>
      <w:r w:rsidRPr="00BF1170">
        <w:rPr>
          <w:rFonts w:ascii="Times New Roman" w:hAnsi="Times New Roman"/>
          <w:i/>
          <w:iCs/>
          <w:color w:val="000000" w:themeColor="text1"/>
          <w:sz w:val="24"/>
          <w:szCs w:val="24"/>
          <w:lang w:eastAsia="zh-CN"/>
        </w:rPr>
        <w:t xml:space="preserve">merican Factory </w:t>
      </w:r>
      <w:r>
        <w:rPr>
          <w:rFonts w:ascii="Times New Roman" w:hAnsi="Times New Roman"/>
          <w:color w:val="000000" w:themeColor="text1"/>
          <w:sz w:val="24"/>
          <w:szCs w:val="24"/>
          <w:lang w:eastAsia="zh-CN"/>
        </w:rPr>
        <w:t>Review: A Cross-Culture Working-Class Doc, Via ‘The Office’</w:t>
      </w:r>
      <w:r>
        <w:rPr>
          <w:rFonts w:ascii="宋体" w:eastAsia="宋体" w:hAnsi="宋体" w:hint="eastAsia"/>
          <w:color w:val="000000" w:themeColor="text1"/>
          <w:sz w:val="24"/>
          <w:szCs w:val="24"/>
          <w:lang w:eastAsia="zh-CN"/>
        </w:rPr>
        <w:t>─</w:t>
      </w:r>
      <w:r>
        <w:rPr>
          <w:rFonts w:ascii="Times New Roman" w:hAnsi="Times New Roman" w:hint="eastAsia"/>
          <w:color w:val="000000" w:themeColor="text1"/>
          <w:sz w:val="24"/>
          <w:szCs w:val="24"/>
          <w:lang w:eastAsia="zh-CN"/>
        </w:rPr>
        <w:t xml:space="preserve"> </w:t>
      </w:r>
      <w:r>
        <w:rPr>
          <w:rFonts w:ascii="Times New Roman" w:hAnsi="Times New Roman"/>
          <w:color w:val="000000" w:themeColor="text1"/>
          <w:sz w:val="24"/>
          <w:szCs w:val="24"/>
          <w:lang w:eastAsia="zh-CN"/>
        </w:rPr>
        <w:t>Sundance”, 26</w:t>
      </w:r>
      <w:r w:rsidRPr="00BF1170">
        <w:rPr>
          <w:rFonts w:ascii="Times New Roman" w:hAnsi="Times New Roman"/>
          <w:color w:val="000000" w:themeColor="text1"/>
          <w:sz w:val="24"/>
          <w:szCs w:val="24"/>
          <w:vertAlign w:val="superscript"/>
          <w:lang w:eastAsia="zh-CN"/>
        </w:rPr>
        <w:t>th</w:t>
      </w:r>
      <w:r>
        <w:rPr>
          <w:rFonts w:ascii="Times New Roman" w:hAnsi="Times New Roman"/>
          <w:color w:val="000000" w:themeColor="text1"/>
          <w:sz w:val="24"/>
          <w:szCs w:val="24"/>
          <w:lang w:eastAsia="zh-CN"/>
        </w:rPr>
        <w:t xml:space="preserve"> January, </w:t>
      </w:r>
      <w:proofErr w:type="spellStart"/>
      <w:r w:rsidRPr="00C03E8A">
        <w:rPr>
          <w:rFonts w:ascii="Times New Roman" w:hAnsi="Times New Roman"/>
          <w:i/>
          <w:iCs/>
          <w:color w:val="000000" w:themeColor="text1"/>
          <w:sz w:val="24"/>
          <w:szCs w:val="24"/>
          <w:lang w:eastAsia="zh-CN"/>
        </w:rPr>
        <w:t>IndieWire</w:t>
      </w:r>
      <w:proofErr w:type="spellEnd"/>
      <w:r>
        <w:rPr>
          <w:rFonts w:ascii="Times New Roman" w:hAnsi="Times New Roman"/>
          <w:color w:val="000000" w:themeColor="text1"/>
          <w:sz w:val="24"/>
          <w:szCs w:val="24"/>
          <w:lang w:eastAsia="zh-CN"/>
        </w:rPr>
        <w:t xml:space="preserve">. Available at: </w:t>
      </w:r>
      <w:hyperlink r:id="rId28" w:history="1">
        <w:r w:rsidRPr="002D39AE">
          <w:rPr>
            <w:rStyle w:val="ad"/>
            <w:rFonts w:ascii="Times New Roman" w:hAnsi="Times New Roman"/>
            <w:sz w:val="24"/>
            <w:szCs w:val="24"/>
            <w:lang w:eastAsia="zh-CN"/>
          </w:rPr>
          <w:t>https://www.indiewire.com/2019/01/american-factory-review-sundance-1202038438/</w:t>
        </w:r>
      </w:hyperlink>
      <w:r>
        <w:rPr>
          <w:rFonts w:ascii="Times New Roman" w:hAnsi="Times New Roman"/>
          <w:color w:val="000000" w:themeColor="text1"/>
          <w:sz w:val="24"/>
          <w:szCs w:val="24"/>
          <w:lang w:eastAsia="zh-CN"/>
        </w:rPr>
        <w:t xml:space="preserve"> (Accessed: 14</w:t>
      </w:r>
      <w:r w:rsidRPr="00BF1170">
        <w:rPr>
          <w:rFonts w:ascii="Times New Roman" w:hAnsi="Times New Roman"/>
          <w:color w:val="000000" w:themeColor="text1"/>
          <w:sz w:val="24"/>
          <w:szCs w:val="24"/>
          <w:vertAlign w:val="superscript"/>
          <w:lang w:eastAsia="zh-CN"/>
        </w:rPr>
        <w:t>th</w:t>
      </w:r>
      <w:r>
        <w:rPr>
          <w:rFonts w:ascii="Times New Roman" w:hAnsi="Times New Roman"/>
          <w:color w:val="000000" w:themeColor="text1"/>
          <w:sz w:val="24"/>
          <w:szCs w:val="24"/>
          <w:lang w:eastAsia="zh-CN"/>
        </w:rPr>
        <w:t xml:space="preserve"> March 2021)</w:t>
      </w:r>
    </w:p>
    <w:p w14:paraId="58A9BF16"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proofErr w:type="spellStart"/>
      <w:r w:rsidRPr="009262C9">
        <w:rPr>
          <w:rFonts w:ascii="Times New Roman" w:eastAsiaTheme="minorEastAsia" w:hAnsi="Times New Roman" w:cs="Times New Roman"/>
          <w:color w:val="000000" w:themeColor="text1"/>
          <w:lang w:val="en-GB"/>
        </w:rPr>
        <w:t>Kracauer</w:t>
      </w:r>
      <w:proofErr w:type="spellEnd"/>
      <w:r w:rsidRPr="009262C9">
        <w:rPr>
          <w:rFonts w:ascii="Times New Roman" w:eastAsiaTheme="minorEastAsia" w:hAnsi="Times New Roman" w:cs="Times New Roman"/>
          <w:color w:val="000000" w:themeColor="text1"/>
          <w:lang w:val="en-GB"/>
        </w:rPr>
        <w:t>, S. (1952) ‘The challenge of qualitative content analysis’, </w:t>
      </w:r>
      <w:r w:rsidRPr="009262C9">
        <w:rPr>
          <w:rFonts w:ascii="Times New Roman" w:eastAsiaTheme="minorEastAsia" w:hAnsi="Times New Roman" w:cs="Times New Roman"/>
          <w:i/>
          <w:iCs/>
          <w:color w:val="000000" w:themeColor="text1"/>
          <w:lang w:val="en-GB"/>
        </w:rPr>
        <w:t>Public opinion quarterly</w:t>
      </w:r>
      <w:r w:rsidRPr="009262C9">
        <w:rPr>
          <w:rFonts w:ascii="Times New Roman" w:eastAsiaTheme="minorEastAsia" w:hAnsi="Times New Roman" w:cs="Times New Roman"/>
          <w:color w:val="000000" w:themeColor="text1"/>
          <w:lang w:val="en-GB"/>
        </w:rPr>
        <w:t>, pp. 631-642.</w:t>
      </w:r>
    </w:p>
    <w:p w14:paraId="0314A024" w14:textId="43921927" w:rsidR="00515D58" w:rsidRDefault="00515D58" w:rsidP="009A7B78">
      <w:pPr>
        <w:contextualSpacing/>
        <w:rPr>
          <w:rFonts w:ascii="Times New Roman" w:hAnsi="Times New Roman"/>
          <w:color w:val="000000" w:themeColor="text1"/>
          <w:sz w:val="24"/>
          <w:szCs w:val="24"/>
        </w:rPr>
      </w:pPr>
      <w:proofErr w:type="spellStart"/>
      <w:r w:rsidRPr="00D54BE7">
        <w:rPr>
          <w:rFonts w:ascii="Times New Roman" w:hAnsi="Times New Roman"/>
          <w:color w:val="000000" w:themeColor="text1"/>
          <w:sz w:val="24"/>
          <w:szCs w:val="24"/>
        </w:rPr>
        <w:lastRenderedPageBreak/>
        <w:t>K</w:t>
      </w:r>
      <w:r>
        <w:rPr>
          <w:rFonts w:ascii="Times New Roman" w:hAnsi="Times New Roman"/>
          <w:color w:val="000000" w:themeColor="text1"/>
          <w:sz w:val="24"/>
          <w:szCs w:val="24"/>
        </w:rPr>
        <w:t>rippendorff</w:t>
      </w:r>
      <w:proofErr w:type="spellEnd"/>
      <w:r w:rsidRPr="00D54BE7">
        <w:rPr>
          <w:rFonts w:ascii="Times New Roman" w:hAnsi="Times New Roman"/>
          <w:color w:val="000000" w:themeColor="text1"/>
          <w:sz w:val="24"/>
          <w:szCs w:val="24"/>
        </w:rPr>
        <w:t>, K.</w:t>
      </w:r>
      <w:r>
        <w:rPr>
          <w:rFonts w:ascii="Times New Roman" w:hAnsi="Times New Roman"/>
          <w:color w:val="000000" w:themeColor="text1"/>
          <w:sz w:val="24"/>
          <w:szCs w:val="24"/>
        </w:rPr>
        <w:t xml:space="preserve"> (</w:t>
      </w:r>
      <w:r w:rsidRPr="00D54BE7">
        <w:rPr>
          <w:rFonts w:ascii="Times New Roman" w:hAnsi="Times New Roman"/>
          <w:color w:val="000000" w:themeColor="text1"/>
          <w:sz w:val="24"/>
          <w:szCs w:val="24"/>
        </w:rPr>
        <w:t>2004</w:t>
      </w:r>
      <w:r>
        <w:rPr>
          <w:rFonts w:ascii="Times New Roman" w:hAnsi="Times New Roman"/>
          <w:color w:val="000000" w:themeColor="text1"/>
          <w:sz w:val="24"/>
          <w:szCs w:val="24"/>
        </w:rPr>
        <w:t>)</w:t>
      </w:r>
      <w:r w:rsidRPr="00D54BE7">
        <w:rPr>
          <w:rFonts w:ascii="Times New Roman" w:hAnsi="Times New Roman"/>
          <w:color w:val="000000" w:themeColor="text1"/>
          <w:sz w:val="24"/>
          <w:szCs w:val="24"/>
        </w:rPr>
        <w:t> </w:t>
      </w:r>
      <w:r w:rsidRPr="00D54BE7">
        <w:rPr>
          <w:rFonts w:ascii="Times New Roman" w:hAnsi="Times New Roman"/>
          <w:i/>
          <w:iCs/>
          <w:color w:val="000000" w:themeColor="text1"/>
          <w:sz w:val="24"/>
          <w:szCs w:val="24"/>
        </w:rPr>
        <w:t>Content analysis: an introduction to its methodology</w:t>
      </w:r>
      <w:r w:rsidRPr="00D54BE7">
        <w:rPr>
          <w:rFonts w:ascii="Times New Roman" w:hAnsi="Times New Roman"/>
          <w:color w:val="000000" w:themeColor="text1"/>
          <w:sz w:val="24"/>
          <w:szCs w:val="24"/>
        </w:rPr>
        <w:t>. 2</w:t>
      </w:r>
      <w:r w:rsidRPr="00D54BE7">
        <w:rPr>
          <w:rFonts w:ascii="Times New Roman" w:hAnsi="Times New Roman"/>
          <w:color w:val="000000" w:themeColor="text1"/>
          <w:sz w:val="24"/>
          <w:szCs w:val="24"/>
          <w:vertAlign w:val="superscript"/>
        </w:rPr>
        <w:t>nd</w:t>
      </w:r>
      <w:r w:rsidRPr="00D54BE7">
        <w:rPr>
          <w:rFonts w:ascii="Times New Roman" w:hAnsi="Times New Roman"/>
          <w:color w:val="000000" w:themeColor="text1"/>
          <w:sz w:val="24"/>
          <w:szCs w:val="24"/>
        </w:rPr>
        <w:t xml:space="preserve"> </w:t>
      </w:r>
      <w:proofErr w:type="spellStart"/>
      <w:r w:rsidRPr="00D54BE7">
        <w:rPr>
          <w:rFonts w:ascii="Times New Roman" w:hAnsi="Times New Roman"/>
          <w:color w:val="000000" w:themeColor="text1"/>
          <w:sz w:val="24"/>
          <w:szCs w:val="24"/>
        </w:rPr>
        <w:t>ed</w:t>
      </w:r>
      <w:r>
        <w:rPr>
          <w:rFonts w:ascii="Times New Roman" w:hAnsi="Times New Roman"/>
          <w:color w:val="000000" w:themeColor="text1"/>
          <w:sz w:val="24"/>
          <w:szCs w:val="24"/>
        </w:rPr>
        <w:t>n</w:t>
      </w:r>
      <w:proofErr w:type="spellEnd"/>
      <w:r>
        <w:rPr>
          <w:rFonts w:ascii="Times New Roman" w:hAnsi="Times New Roman"/>
          <w:color w:val="000000" w:themeColor="text1"/>
          <w:sz w:val="24"/>
          <w:szCs w:val="24"/>
        </w:rPr>
        <w:t>,</w:t>
      </w:r>
      <w:r w:rsidRPr="00D54BE7">
        <w:rPr>
          <w:rFonts w:ascii="Times New Roman" w:hAnsi="Times New Roman"/>
          <w:color w:val="000000" w:themeColor="text1"/>
          <w:sz w:val="24"/>
          <w:szCs w:val="24"/>
        </w:rPr>
        <w:t xml:space="preserve"> London: Thousand Oaks.</w:t>
      </w:r>
    </w:p>
    <w:p w14:paraId="56DBB3C0" w14:textId="77777777" w:rsidR="00515D58" w:rsidRDefault="00515D58" w:rsidP="009A7B78">
      <w:pPr>
        <w:contextualSpacing/>
        <w:rPr>
          <w:rFonts w:ascii="Times New Roman" w:hAnsi="Times New Roman"/>
          <w:color w:val="000000" w:themeColor="text1"/>
          <w:sz w:val="24"/>
          <w:szCs w:val="24"/>
        </w:rPr>
      </w:pPr>
    </w:p>
    <w:p w14:paraId="495033D5" w14:textId="77777777" w:rsidR="00515D58" w:rsidRPr="009262C9" w:rsidRDefault="00515D58" w:rsidP="009A7B78">
      <w:pPr>
        <w:rPr>
          <w:rFonts w:ascii="Times New Roman" w:hAnsi="Times New Roman"/>
          <w:color w:val="000000" w:themeColor="text1"/>
          <w:sz w:val="24"/>
          <w:szCs w:val="24"/>
        </w:rPr>
      </w:pPr>
      <w:proofErr w:type="spellStart"/>
      <w:r w:rsidRPr="009262C9">
        <w:rPr>
          <w:rFonts w:ascii="Times New Roman" w:hAnsi="Times New Roman"/>
          <w:color w:val="000000" w:themeColor="text1"/>
          <w:sz w:val="24"/>
          <w:szCs w:val="24"/>
        </w:rPr>
        <w:t>Krippendorff</w:t>
      </w:r>
      <w:proofErr w:type="spellEnd"/>
      <w:r w:rsidRPr="009262C9">
        <w:rPr>
          <w:rFonts w:ascii="Times New Roman" w:hAnsi="Times New Roman"/>
          <w:color w:val="000000" w:themeColor="text1"/>
          <w:sz w:val="24"/>
          <w:szCs w:val="24"/>
        </w:rPr>
        <w:t>, K. (2013)</w:t>
      </w:r>
      <w:r w:rsidRPr="009262C9">
        <w:rPr>
          <w:rFonts w:ascii="Times New Roman" w:hAnsi="Times New Roman"/>
          <w:i/>
          <w:iCs/>
          <w:color w:val="000000" w:themeColor="text1"/>
          <w:sz w:val="24"/>
          <w:szCs w:val="24"/>
        </w:rPr>
        <w:t> Content analysis: an introduction to its methodology</w:t>
      </w:r>
      <w:r w:rsidRPr="009262C9">
        <w:rPr>
          <w:rFonts w:ascii="Times New Roman" w:hAnsi="Times New Roman"/>
          <w:color w:val="000000" w:themeColor="text1"/>
          <w:sz w:val="24"/>
          <w:szCs w:val="24"/>
        </w:rPr>
        <w:t xml:space="preserve">, 3rd </w:t>
      </w:r>
      <w:proofErr w:type="spellStart"/>
      <w:r w:rsidRPr="009262C9">
        <w:rPr>
          <w:rFonts w:ascii="Times New Roman" w:hAnsi="Times New Roman"/>
          <w:color w:val="000000" w:themeColor="text1"/>
          <w:sz w:val="24"/>
          <w:szCs w:val="24"/>
        </w:rPr>
        <w:t>edn</w:t>
      </w:r>
      <w:proofErr w:type="spellEnd"/>
      <w:r w:rsidRPr="009262C9">
        <w:rPr>
          <w:rFonts w:ascii="Times New Roman" w:hAnsi="Times New Roman"/>
          <w:color w:val="000000" w:themeColor="text1"/>
          <w:sz w:val="24"/>
          <w:szCs w:val="24"/>
        </w:rPr>
        <w:t>, London: SAGE.</w:t>
      </w:r>
    </w:p>
    <w:p w14:paraId="24E15969" w14:textId="77777777" w:rsidR="00515D58" w:rsidRPr="00616F99" w:rsidRDefault="00515D58" w:rsidP="009A7B78">
      <w:pPr>
        <w:rPr>
          <w:rFonts w:ascii="Times New Roman" w:hAnsi="Times New Roman"/>
          <w:sz w:val="24"/>
          <w:szCs w:val="24"/>
        </w:rPr>
      </w:pPr>
      <w:proofErr w:type="spellStart"/>
      <w:r w:rsidRPr="00616F99">
        <w:rPr>
          <w:rFonts w:ascii="Times New Roman" w:hAnsi="Times New Roman" w:hint="eastAsia"/>
          <w:sz w:val="24"/>
          <w:szCs w:val="24"/>
        </w:rPr>
        <w:t>K</w:t>
      </w:r>
      <w:r w:rsidRPr="00616F99">
        <w:rPr>
          <w:rFonts w:ascii="Times New Roman" w:hAnsi="Times New Roman"/>
          <w:sz w:val="24"/>
          <w:szCs w:val="24"/>
        </w:rPr>
        <w:t>uttner</w:t>
      </w:r>
      <w:proofErr w:type="spellEnd"/>
      <w:r w:rsidRPr="00616F99">
        <w:rPr>
          <w:rFonts w:ascii="Times New Roman" w:hAnsi="Times New Roman"/>
          <w:sz w:val="24"/>
          <w:szCs w:val="24"/>
        </w:rPr>
        <w:t>, R. (1994) ‘Labour and Management---Will They Ever Wise-Up’,</w:t>
      </w:r>
      <w:r w:rsidRPr="00616F99">
        <w:rPr>
          <w:rFonts w:ascii="Times New Roman" w:hAnsi="Times New Roman"/>
          <w:i/>
          <w:iCs/>
          <w:sz w:val="24"/>
          <w:szCs w:val="24"/>
        </w:rPr>
        <w:t xml:space="preserve"> BusinessWeek</w:t>
      </w:r>
      <w:r w:rsidRPr="00616F99">
        <w:rPr>
          <w:rFonts w:ascii="Times New Roman" w:hAnsi="Times New Roman"/>
          <w:sz w:val="24"/>
          <w:szCs w:val="24"/>
        </w:rPr>
        <w:t>, 9</w:t>
      </w:r>
      <w:r w:rsidRPr="00616F99">
        <w:rPr>
          <w:rFonts w:ascii="Times New Roman" w:hAnsi="Times New Roman"/>
          <w:sz w:val="24"/>
          <w:szCs w:val="24"/>
          <w:vertAlign w:val="superscript"/>
        </w:rPr>
        <w:t>th</w:t>
      </w:r>
      <w:r w:rsidRPr="00616F99">
        <w:rPr>
          <w:rFonts w:ascii="Times New Roman" w:hAnsi="Times New Roman"/>
          <w:sz w:val="24"/>
          <w:szCs w:val="24"/>
        </w:rPr>
        <w:t xml:space="preserve"> May.</w:t>
      </w:r>
    </w:p>
    <w:p w14:paraId="742FD241" w14:textId="77777777" w:rsidR="00515D58" w:rsidRPr="003A40BC" w:rsidRDefault="00515D58" w:rsidP="009A7B78">
      <w:pPr>
        <w:pStyle w:val="a8"/>
        <w:shd w:val="clear" w:color="auto" w:fill="FFFFFF"/>
        <w:spacing w:before="0" w:beforeAutospacing="0" w:after="173" w:afterAutospacing="0"/>
        <w:rPr>
          <w:rFonts w:ascii="Times New Roman" w:hAnsi="Times New Roman" w:cs="Times New Roman"/>
        </w:rPr>
      </w:pPr>
      <w:r w:rsidRPr="003A40BC">
        <w:rPr>
          <w:rFonts w:ascii="Times New Roman" w:hAnsi="Times New Roman" w:cs="Times New Roman"/>
        </w:rPr>
        <w:t xml:space="preserve">Lakatos, I. (1976) ‘Falsification and the methodology of scientific research </w:t>
      </w:r>
      <w:proofErr w:type="spellStart"/>
      <w:r w:rsidRPr="003A40BC">
        <w:rPr>
          <w:rFonts w:ascii="Times New Roman" w:hAnsi="Times New Roman" w:cs="Times New Roman"/>
        </w:rPr>
        <w:t>programmes</w:t>
      </w:r>
      <w:proofErr w:type="spellEnd"/>
      <w:r w:rsidRPr="003A40BC">
        <w:rPr>
          <w:rFonts w:ascii="Times New Roman" w:hAnsi="Times New Roman" w:cs="Times New Roman"/>
        </w:rPr>
        <w:t>’, </w:t>
      </w:r>
      <w:proofErr w:type="gramStart"/>
      <w:r w:rsidRPr="003A40BC">
        <w:rPr>
          <w:rFonts w:ascii="Times New Roman" w:hAnsi="Times New Roman" w:cs="Times New Roman"/>
          <w:i/>
          <w:iCs/>
        </w:rPr>
        <w:t>Can</w:t>
      </w:r>
      <w:proofErr w:type="gramEnd"/>
      <w:r w:rsidRPr="003A40BC">
        <w:rPr>
          <w:rFonts w:ascii="Times New Roman" w:hAnsi="Times New Roman" w:cs="Times New Roman"/>
          <w:i/>
          <w:iCs/>
        </w:rPr>
        <w:t xml:space="preserve"> theories be refuted</w:t>
      </w:r>
      <w:r w:rsidRPr="003A40BC">
        <w:rPr>
          <w:rFonts w:ascii="Times New Roman" w:hAnsi="Times New Roman" w:cs="Times New Roman"/>
        </w:rPr>
        <w:t>,</w:t>
      </w:r>
      <w:r w:rsidRPr="003A40BC">
        <w:rPr>
          <w:rFonts w:ascii="Times New Roman" w:hAnsi="Times New Roman" w:cs="Times New Roman"/>
          <w:i/>
          <w:iCs/>
        </w:rPr>
        <w:t> </w:t>
      </w:r>
      <w:r w:rsidRPr="003A40BC">
        <w:rPr>
          <w:rFonts w:ascii="Times New Roman" w:hAnsi="Times New Roman" w:cs="Times New Roman"/>
        </w:rPr>
        <w:t>Springer, pp. 205-259.</w:t>
      </w:r>
    </w:p>
    <w:p w14:paraId="69A201E5"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r w:rsidRPr="009262C9">
        <w:rPr>
          <w:rFonts w:ascii="Times New Roman" w:eastAsiaTheme="minorEastAsia" w:hAnsi="Times New Roman" w:cs="Times New Roman"/>
          <w:color w:val="000000" w:themeColor="text1"/>
          <w:lang w:val="en-GB"/>
        </w:rPr>
        <w:t xml:space="preserve">Lewis-Beck, M., </w:t>
      </w:r>
      <w:r w:rsidRPr="009262C9">
        <w:rPr>
          <w:rFonts w:ascii="Times New Roman" w:eastAsiaTheme="minorEastAsia" w:hAnsi="Times New Roman" w:cs="Times New Roman"/>
          <w:i/>
          <w:iCs/>
          <w:color w:val="000000" w:themeColor="text1"/>
          <w:lang w:val="en-GB"/>
        </w:rPr>
        <w:t>et al</w:t>
      </w:r>
      <w:r w:rsidRPr="009262C9">
        <w:rPr>
          <w:rFonts w:ascii="Times New Roman" w:eastAsiaTheme="minorEastAsia" w:hAnsi="Times New Roman" w:cs="Times New Roman"/>
          <w:color w:val="000000" w:themeColor="text1"/>
          <w:lang w:val="en-GB"/>
        </w:rPr>
        <w:t>. (2003) </w:t>
      </w:r>
      <w:r w:rsidRPr="009262C9">
        <w:rPr>
          <w:rFonts w:ascii="Times New Roman" w:eastAsiaTheme="minorEastAsia" w:hAnsi="Times New Roman" w:cs="Times New Roman"/>
          <w:i/>
          <w:iCs/>
          <w:color w:val="000000" w:themeColor="text1"/>
          <w:lang w:val="en-GB"/>
        </w:rPr>
        <w:t xml:space="preserve">The Sage </w:t>
      </w:r>
      <w:proofErr w:type="spellStart"/>
      <w:r w:rsidRPr="009262C9">
        <w:rPr>
          <w:rFonts w:ascii="Times New Roman" w:eastAsiaTheme="minorEastAsia" w:hAnsi="Times New Roman" w:cs="Times New Roman"/>
          <w:i/>
          <w:iCs/>
          <w:color w:val="000000" w:themeColor="text1"/>
          <w:lang w:val="en-GB"/>
        </w:rPr>
        <w:t>encyclopedia</w:t>
      </w:r>
      <w:proofErr w:type="spellEnd"/>
      <w:r w:rsidRPr="009262C9">
        <w:rPr>
          <w:rFonts w:ascii="Times New Roman" w:eastAsiaTheme="minorEastAsia" w:hAnsi="Times New Roman" w:cs="Times New Roman"/>
          <w:i/>
          <w:iCs/>
          <w:color w:val="000000" w:themeColor="text1"/>
          <w:lang w:val="en-GB"/>
        </w:rPr>
        <w:t xml:space="preserve"> of social science research methods</w:t>
      </w:r>
      <w:r w:rsidRPr="009262C9">
        <w:rPr>
          <w:rFonts w:ascii="Times New Roman" w:eastAsiaTheme="minorEastAsia" w:hAnsi="Times New Roman" w:cs="Times New Roman"/>
          <w:color w:val="000000" w:themeColor="text1"/>
          <w:lang w:val="en-GB"/>
        </w:rPr>
        <w:t>. Sage Publications.</w:t>
      </w:r>
    </w:p>
    <w:p w14:paraId="072F98D1" w14:textId="77777777" w:rsidR="00515D58" w:rsidRDefault="00515D58" w:rsidP="009A7B78">
      <w:pPr>
        <w:contextualSpacing/>
        <w:rPr>
          <w:rFonts w:ascii="Times New Roman" w:hAnsi="Times New Roman"/>
          <w:color w:val="000000" w:themeColor="text1"/>
          <w:sz w:val="24"/>
          <w:szCs w:val="24"/>
        </w:rPr>
      </w:pPr>
      <w:r w:rsidRPr="00F55EBB">
        <w:rPr>
          <w:rFonts w:ascii="Times New Roman" w:hAnsi="Times New Roman"/>
          <w:color w:val="000000" w:themeColor="text1"/>
          <w:sz w:val="24"/>
          <w:szCs w:val="24"/>
        </w:rPr>
        <w:t>L</w:t>
      </w:r>
      <w:r>
        <w:rPr>
          <w:rFonts w:ascii="Times New Roman" w:hAnsi="Times New Roman"/>
          <w:color w:val="000000" w:themeColor="text1"/>
          <w:sz w:val="24"/>
          <w:szCs w:val="24"/>
        </w:rPr>
        <w:t>incoln</w:t>
      </w:r>
      <w:r w:rsidRPr="00F55EBB">
        <w:rPr>
          <w:rFonts w:ascii="Times New Roman" w:hAnsi="Times New Roman"/>
          <w:color w:val="000000" w:themeColor="text1"/>
          <w:sz w:val="24"/>
          <w:szCs w:val="24"/>
        </w:rPr>
        <w:t>, Y.S. and G</w:t>
      </w:r>
      <w:r>
        <w:rPr>
          <w:rFonts w:ascii="Times New Roman" w:hAnsi="Times New Roman"/>
          <w:color w:val="000000" w:themeColor="text1"/>
          <w:sz w:val="24"/>
          <w:szCs w:val="24"/>
        </w:rPr>
        <w:t>uba</w:t>
      </w:r>
      <w:r w:rsidRPr="00F55EBB">
        <w:rPr>
          <w:rFonts w:ascii="Times New Roman" w:hAnsi="Times New Roman"/>
          <w:color w:val="000000" w:themeColor="text1"/>
          <w:sz w:val="24"/>
          <w:szCs w:val="24"/>
        </w:rPr>
        <w:t>, E.G.</w:t>
      </w:r>
      <w:r>
        <w:rPr>
          <w:rFonts w:ascii="Times New Roman" w:hAnsi="Times New Roman"/>
          <w:color w:val="000000" w:themeColor="text1"/>
          <w:sz w:val="24"/>
          <w:szCs w:val="24"/>
        </w:rPr>
        <w:t xml:space="preserve"> (1985) </w:t>
      </w:r>
      <w:r w:rsidRPr="00F55EBB">
        <w:rPr>
          <w:rFonts w:ascii="Times New Roman" w:hAnsi="Times New Roman"/>
          <w:i/>
          <w:iCs/>
          <w:color w:val="000000" w:themeColor="text1"/>
          <w:sz w:val="24"/>
          <w:szCs w:val="24"/>
        </w:rPr>
        <w:t>Naturalistic inquiry</w:t>
      </w:r>
      <w:r>
        <w:rPr>
          <w:rFonts w:ascii="Times New Roman" w:hAnsi="Times New Roman"/>
          <w:color w:val="000000" w:themeColor="text1"/>
          <w:sz w:val="24"/>
          <w:szCs w:val="24"/>
        </w:rPr>
        <w:t>,</w:t>
      </w:r>
      <w:r w:rsidRPr="00F55EBB">
        <w:rPr>
          <w:rFonts w:ascii="Times New Roman" w:hAnsi="Times New Roman"/>
          <w:color w:val="000000" w:themeColor="text1"/>
          <w:sz w:val="24"/>
          <w:szCs w:val="24"/>
        </w:rPr>
        <w:t xml:space="preserve"> Californi</w:t>
      </w:r>
      <w:r>
        <w:rPr>
          <w:rFonts w:ascii="Times New Roman" w:hAnsi="Times New Roman"/>
          <w:color w:val="000000" w:themeColor="text1"/>
          <w:sz w:val="24"/>
          <w:szCs w:val="24"/>
        </w:rPr>
        <w:t>a:</w:t>
      </w:r>
      <w:r w:rsidRPr="00F55EBB">
        <w:rPr>
          <w:rFonts w:ascii="Times New Roman" w:hAnsi="Times New Roman"/>
          <w:color w:val="000000" w:themeColor="text1"/>
          <w:sz w:val="24"/>
          <w:szCs w:val="24"/>
        </w:rPr>
        <w:t xml:space="preserve"> Beverly Hills.</w:t>
      </w:r>
    </w:p>
    <w:p w14:paraId="48064F9C"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r w:rsidRPr="009262C9">
        <w:rPr>
          <w:rFonts w:ascii="Times New Roman" w:eastAsiaTheme="minorEastAsia" w:hAnsi="Times New Roman" w:cs="Times New Roman"/>
          <w:color w:val="000000" w:themeColor="text1"/>
          <w:lang w:val="en-GB"/>
        </w:rPr>
        <w:t>Lincoln, Y.S. and Guba, E.G. (1985)</w:t>
      </w:r>
      <w:r w:rsidRPr="009262C9">
        <w:rPr>
          <w:rFonts w:ascii="Times New Roman" w:eastAsiaTheme="minorEastAsia" w:hAnsi="Times New Roman" w:cs="Times New Roman"/>
          <w:i/>
          <w:iCs/>
          <w:color w:val="000000" w:themeColor="text1"/>
          <w:lang w:val="en-GB"/>
        </w:rPr>
        <w:t xml:space="preserve"> Naturalistic Inquiry</w:t>
      </w:r>
      <w:r w:rsidRPr="009262C9">
        <w:rPr>
          <w:rFonts w:ascii="Times New Roman" w:eastAsiaTheme="minorEastAsia" w:hAnsi="Times New Roman" w:cs="Times New Roman"/>
          <w:color w:val="000000" w:themeColor="text1"/>
          <w:lang w:val="en-GB"/>
        </w:rPr>
        <w:t>, London: Beverly Hills, Calif.</w:t>
      </w:r>
    </w:p>
    <w:p w14:paraId="3528EAAA"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proofErr w:type="spellStart"/>
      <w:r w:rsidRPr="00941F21">
        <w:rPr>
          <w:rFonts w:ascii="Times New Roman" w:eastAsiaTheme="minorEastAsia" w:hAnsi="Times New Roman" w:cs="Times New Roman"/>
          <w:lang w:val="en-GB"/>
        </w:rPr>
        <w:t>L</w:t>
      </w:r>
      <w:r>
        <w:rPr>
          <w:rFonts w:ascii="Times New Roman" w:eastAsiaTheme="minorEastAsia" w:hAnsi="Times New Roman" w:cs="Times New Roman"/>
          <w:lang w:val="en-GB"/>
        </w:rPr>
        <w:t>innenluecke</w:t>
      </w:r>
      <w:proofErr w:type="spellEnd"/>
      <w:r w:rsidRPr="00941F21">
        <w:rPr>
          <w:rFonts w:ascii="Times New Roman" w:eastAsiaTheme="minorEastAsia" w:hAnsi="Times New Roman" w:cs="Times New Roman"/>
          <w:lang w:val="en-GB"/>
        </w:rPr>
        <w:t xml:space="preserve">, M.K. </w:t>
      </w:r>
      <w:r>
        <w:rPr>
          <w:rFonts w:ascii="Times New Roman" w:eastAsiaTheme="minorEastAsia" w:hAnsi="Times New Roman" w:cs="Times New Roman"/>
          <w:lang w:val="en-GB"/>
        </w:rPr>
        <w:t>et al.</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2009</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Subcultures and sustainability practices: the impact on understanding corporate sustainability</w:t>
      </w:r>
      <w:r w:rsidRPr="00946752">
        <w:rPr>
          <w:rFonts w:ascii="Times New Roman" w:eastAsiaTheme="minorEastAsia" w:hAnsi="Times New Roman" w:cs="Times New Roman"/>
          <w:i/>
          <w:iCs/>
          <w:lang w:val="en-GB"/>
        </w:rPr>
        <w:t>, business strategy, and the environment</w:t>
      </w:r>
      <w:r w:rsidRPr="00941F21">
        <w:rPr>
          <w:rFonts w:ascii="Times New Roman" w:eastAsiaTheme="minorEastAsia" w:hAnsi="Times New Roman" w:cs="Times New Roman"/>
          <w:lang w:val="en-GB"/>
        </w:rPr>
        <w:t>, 18(7), pp. 432-452.</w:t>
      </w:r>
    </w:p>
    <w:p w14:paraId="7DBF512C" w14:textId="77777777" w:rsidR="00515D58" w:rsidRPr="003A40BC" w:rsidRDefault="00515D58" w:rsidP="009A7B78">
      <w:pPr>
        <w:pStyle w:val="a8"/>
        <w:shd w:val="clear" w:color="auto" w:fill="FFFFFF"/>
        <w:spacing w:before="0" w:beforeAutospacing="0" w:after="173" w:afterAutospacing="0"/>
        <w:rPr>
          <w:rFonts w:ascii="Times New Roman" w:hAnsi="Times New Roman" w:cs="Times New Roman"/>
        </w:rPr>
      </w:pPr>
      <w:proofErr w:type="spellStart"/>
      <w:r w:rsidRPr="003A40BC">
        <w:rPr>
          <w:rFonts w:ascii="Times New Roman" w:hAnsi="Times New Roman" w:cs="Times New Roman"/>
        </w:rPr>
        <w:t>Lowthers</w:t>
      </w:r>
      <w:proofErr w:type="spellEnd"/>
      <w:r w:rsidRPr="003A40BC">
        <w:rPr>
          <w:rFonts w:ascii="Times New Roman" w:hAnsi="Times New Roman" w:cs="Times New Roman"/>
        </w:rPr>
        <w:t>, M.et al. (2017) ‘A Sex Work Research Symposium: Examining Positionality in Documenting Sex Work and Sex Workers’ Rights’, </w:t>
      </w:r>
      <w:r w:rsidRPr="003A40BC">
        <w:rPr>
          <w:rFonts w:ascii="Times New Roman" w:hAnsi="Times New Roman" w:cs="Times New Roman"/>
          <w:i/>
          <w:iCs/>
        </w:rPr>
        <w:t>Social sciences (Basel)</w:t>
      </w:r>
      <w:r w:rsidRPr="003A40BC">
        <w:rPr>
          <w:rFonts w:ascii="Times New Roman" w:hAnsi="Times New Roman" w:cs="Times New Roman"/>
        </w:rPr>
        <w:t>, 6(2), pp. 39.</w:t>
      </w:r>
    </w:p>
    <w:p w14:paraId="2F9A07E3" w14:textId="77777777" w:rsidR="00515D58" w:rsidRPr="00F21E0E" w:rsidRDefault="00515D58" w:rsidP="009A7B78">
      <w:pPr>
        <w:rPr>
          <w:rFonts w:ascii="Times New Roman" w:hAnsi="Times New Roman"/>
          <w:sz w:val="24"/>
          <w:szCs w:val="24"/>
        </w:rPr>
      </w:pPr>
      <w:r w:rsidRPr="00F21E0E">
        <w:rPr>
          <w:rFonts w:ascii="Times New Roman" w:hAnsi="Times New Roman"/>
          <w:sz w:val="24"/>
          <w:szCs w:val="24"/>
        </w:rPr>
        <w:t>M</w:t>
      </w:r>
      <w:r>
        <w:rPr>
          <w:rFonts w:ascii="Times New Roman" w:hAnsi="Times New Roman"/>
          <w:sz w:val="24"/>
          <w:szCs w:val="24"/>
        </w:rPr>
        <w:t>axwell</w:t>
      </w:r>
      <w:r w:rsidRPr="00F21E0E">
        <w:rPr>
          <w:rFonts w:ascii="Times New Roman" w:hAnsi="Times New Roman"/>
          <w:sz w:val="24"/>
          <w:szCs w:val="24"/>
        </w:rPr>
        <w:t>, J.A.</w:t>
      </w:r>
      <w:r>
        <w:rPr>
          <w:rFonts w:ascii="Times New Roman" w:hAnsi="Times New Roman"/>
          <w:sz w:val="24"/>
          <w:szCs w:val="24"/>
        </w:rPr>
        <w:t xml:space="preserve"> (</w:t>
      </w:r>
      <w:r w:rsidRPr="00F21E0E">
        <w:rPr>
          <w:rFonts w:ascii="Times New Roman" w:hAnsi="Times New Roman"/>
          <w:sz w:val="24"/>
          <w:szCs w:val="24"/>
        </w:rPr>
        <w:t>2005</w:t>
      </w:r>
      <w:r>
        <w:rPr>
          <w:rFonts w:ascii="Times New Roman" w:hAnsi="Times New Roman"/>
          <w:sz w:val="24"/>
          <w:szCs w:val="24"/>
        </w:rPr>
        <w:t>)</w:t>
      </w:r>
      <w:r w:rsidRPr="00F21E0E">
        <w:rPr>
          <w:rFonts w:ascii="Times New Roman" w:hAnsi="Times New Roman"/>
          <w:i/>
          <w:iCs/>
          <w:sz w:val="24"/>
          <w:szCs w:val="24"/>
        </w:rPr>
        <w:t> Qualitative research design: an interactive approach</w:t>
      </w:r>
      <w:r>
        <w:rPr>
          <w:rFonts w:ascii="Times New Roman" w:hAnsi="Times New Roman"/>
          <w:sz w:val="24"/>
          <w:szCs w:val="24"/>
        </w:rPr>
        <w:t>,</w:t>
      </w:r>
      <w:r w:rsidRPr="00F21E0E">
        <w:rPr>
          <w:rFonts w:ascii="Times New Roman" w:hAnsi="Times New Roman"/>
          <w:sz w:val="24"/>
          <w:szCs w:val="24"/>
        </w:rPr>
        <w:t> </w:t>
      </w:r>
      <w:r>
        <w:rPr>
          <w:rFonts w:ascii="Times New Roman" w:hAnsi="Times New Roman"/>
          <w:sz w:val="24"/>
          <w:szCs w:val="24"/>
        </w:rPr>
        <w:t>3</w:t>
      </w:r>
      <w:r w:rsidRPr="00F21E0E">
        <w:rPr>
          <w:rFonts w:ascii="Times New Roman" w:hAnsi="Times New Roman"/>
          <w:sz w:val="24"/>
          <w:szCs w:val="24"/>
        </w:rPr>
        <w:t xml:space="preserve">nd </w:t>
      </w:r>
      <w:proofErr w:type="spellStart"/>
      <w:r w:rsidRPr="00F21E0E">
        <w:rPr>
          <w:rFonts w:ascii="Times New Roman" w:hAnsi="Times New Roman"/>
          <w:sz w:val="24"/>
          <w:szCs w:val="24"/>
        </w:rPr>
        <w:t>ed</w:t>
      </w:r>
      <w:r>
        <w:rPr>
          <w:rFonts w:ascii="Times New Roman" w:hAnsi="Times New Roman"/>
          <w:sz w:val="24"/>
          <w:szCs w:val="24"/>
        </w:rPr>
        <w:t>n</w:t>
      </w:r>
      <w:proofErr w:type="spellEnd"/>
      <w:r>
        <w:rPr>
          <w:rFonts w:ascii="Times New Roman" w:hAnsi="Times New Roman"/>
          <w:sz w:val="24"/>
          <w:szCs w:val="24"/>
        </w:rPr>
        <w:t>,</w:t>
      </w:r>
      <w:r w:rsidRPr="00F21E0E">
        <w:rPr>
          <w:rFonts w:ascii="Times New Roman" w:hAnsi="Times New Roman"/>
          <w:sz w:val="24"/>
          <w:szCs w:val="24"/>
        </w:rPr>
        <w:t xml:space="preserve"> London: Sage Publications.</w:t>
      </w:r>
    </w:p>
    <w:p w14:paraId="432D4F87"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proofErr w:type="spellStart"/>
      <w:r w:rsidRPr="00941F21">
        <w:rPr>
          <w:rFonts w:ascii="Times New Roman" w:eastAsiaTheme="minorEastAsia" w:hAnsi="Times New Roman" w:cs="Times New Roman"/>
          <w:lang w:val="en-GB"/>
        </w:rPr>
        <w:t>M</w:t>
      </w:r>
      <w:r>
        <w:rPr>
          <w:rFonts w:ascii="Times New Roman" w:eastAsiaTheme="minorEastAsia" w:hAnsi="Times New Roman" w:cs="Times New Roman"/>
          <w:lang w:val="en-GB"/>
        </w:rPr>
        <w:t>ccloskey</w:t>
      </w:r>
      <w:proofErr w:type="spellEnd"/>
      <w:r w:rsidRPr="00941F21">
        <w:rPr>
          <w:rFonts w:ascii="Times New Roman" w:eastAsiaTheme="minorEastAsia" w:hAnsi="Times New Roman" w:cs="Times New Roman"/>
          <w:lang w:val="en-GB"/>
        </w:rPr>
        <w:t xml:space="preserve">, D.N.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2017</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6752">
        <w:rPr>
          <w:rFonts w:ascii="Times New Roman" w:eastAsiaTheme="minorEastAsia" w:hAnsi="Times New Roman" w:cs="Times New Roman"/>
          <w:i/>
          <w:iCs/>
          <w:lang w:val="en-GB"/>
        </w:rPr>
        <w:t>Wealth, Commerce, and Philosophy: Foundational Thinkers and Business Ethics</w:t>
      </w:r>
      <w:r w:rsidRPr="00941F21">
        <w:rPr>
          <w:rFonts w:ascii="Times New Roman" w:eastAsiaTheme="minorEastAsia" w:hAnsi="Times New Roman" w:cs="Times New Roman"/>
          <w:lang w:val="en-GB"/>
        </w:rPr>
        <w:t>. Chicago: University of Chicago Press.</w:t>
      </w:r>
    </w:p>
    <w:p w14:paraId="3C50D37F" w14:textId="77777777" w:rsidR="00515D58" w:rsidRDefault="00515D58" w:rsidP="00EE3A2F">
      <w:pPr>
        <w:rPr>
          <w:rFonts w:ascii="Times New Roman" w:hAnsi="Times New Roman"/>
          <w:color w:val="000000" w:themeColor="text1"/>
          <w:sz w:val="24"/>
          <w:szCs w:val="24"/>
        </w:rPr>
      </w:pPr>
      <w:r w:rsidRPr="00C01FAA">
        <w:rPr>
          <w:rFonts w:ascii="Times New Roman" w:hAnsi="Times New Roman"/>
          <w:color w:val="000000" w:themeColor="text1"/>
          <w:sz w:val="24"/>
          <w:szCs w:val="24"/>
        </w:rPr>
        <w:t>M</w:t>
      </w:r>
      <w:r>
        <w:rPr>
          <w:rFonts w:ascii="Times New Roman" w:hAnsi="Times New Roman"/>
          <w:color w:val="000000" w:themeColor="text1"/>
          <w:sz w:val="24"/>
          <w:szCs w:val="24"/>
        </w:rPr>
        <w:t>cDonald</w:t>
      </w:r>
      <w:r w:rsidRPr="00C01FAA">
        <w:rPr>
          <w:rFonts w:ascii="Times New Roman" w:hAnsi="Times New Roman"/>
          <w:color w:val="000000" w:themeColor="text1"/>
          <w:sz w:val="24"/>
          <w:szCs w:val="24"/>
        </w:rPr>
        <w:t>, P.</w:t>
      </w:r>
      <w:r>
        <w:rPr>
          <w:rFonts w:ascii="Times New Roman" w:hAnsi="Times New Roman"/>
          <w:color w:val="000000" w:themeColor="text1"/>
          <w:sz w:val="24"/>
          <w:szCs w:val="24"/>
        </w:rPr>
        <w:t xml:space="preserve"> (</w:t>
      </w:r>
      <w:r w:rsidRPr="00C01FAA">
        <w:rPr>
          <w:rFonts w:ascii="Times New Roman" w:hAnsi="Times New Roman"/>
          <w:color w:val="000000" w:themeColor="text1"/>
          <w:sz w:val="24"/>
          <w:szCs w:val="24"/>
        </w:rPr>
        <w:t>2012</w:t>
      </w:r>
      <w:r>
        <w:rPr>
          <w:rFonts w:ascii="Times New Roman" w:hAnsi="Times New Roman"/>
          <w:color w:val="000000" w:themeColor="text1"/>
          <w:sz w:val="24"/>
          <w:szCs w:val="24"/>
        </w:rPr>
        <w:t>)</w:t>
      </w:r>
      <w:r w:rsidRPr="00C01FAA">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C01FAA">
        <w:rPr>
          <w:rFonts w:ascii="Times New Roman" w:hAnsi="Times New Roman"/>
          <w:color w:val="000000" w:themeColor="text1"/>
          <w:sz w:val="24"/>
          <w:szCs w:val="24"/>
        </w:rPr>
        <w:t>Confucian foundations to leadership: a study of Chinese business leaders across Greater China and South-East Asia</w:t>
      </w:r>
      <w:r>
        <w:rPr>
          <w:rFonts w:ascii="Times New Roman" w:hAnsi="Times New Roman"/>
          <w:color w:val="000000" w:themeColor="text1"/>
          <w:sz w:val="24"/>
          <w:szCs w:val="24"/>
        </w:rPr>
        <w:t>’,</w:t>
      </w:r>
      <w:r w:rsidRPr="00C01FAA">
        <w:rPr>
          <w:rFonts w:ascii="Times New Roman" w:hAnsi="Times New Roman"/>
          <w:color w:val="000000" w:themeColor="text1"/>
          <w:sz w:val="24"/>
          <w:szCs w:val="24"/>
        </w:rPr>
        <w:t> </w:t>
      </w:r>
      <w:r w:rsidRPr="00D03B34">
        <w:rPr>
          <w:rFonts w:ascii="Times New Roman" w:hAnsi="Times New Roman"/>
          <w:i/>
          <w:iCs/>
          <w:color w:val="000000" w:themeColor="text1"/>
          <w:sz w:val="24"/>
          <w:szCs w:val="24"/>
        </w:rPr>
        <w:t>Asia Pacific business review</w:t>
      </w:r>
      <w:r w:rsidRPr="00C01FAA">
        <w:rPr>
          <w:rFonts w:ascii="Times New Roman" w:hAnsi="Times New Roman"/>
          <w:color w:val="000000" w:themeColor="text1"/>
          <w:sz w:val="24"/>
          <w:szCs w:val="24"/>
        </w:rPr>
        <w:t>, 18(4), pp. 465-487.</w:t>
      </w:r>
    </w:p>
    <w:p w14:paraId="03CE86BB" w14:textId="77777777" w:rsidR="00515D58" w:rsidRPr="00411E28" w:rsidRDefault="00515D58" w:rsidP="00411E28">
      <w:pPr>
        <w:shd w:val="clear" w:color="auto" w:fill="FFFFFF"/>
        <w:spacing w:after="173" w:line="240" w:lineRule="auto"/>
        <w:rPr>
          <w:rFonts w:ascii="Times New Roman" w:hAnsi="Times New Roman"/>
          <w:color w:val="000000" w:themeColor="text1"/>
          <w:sz w:val="24"/>
          <w:szCs w:val="24"/>
        </w:rPr>
      </w:pPr>
      <w:r w:rsidRPr="00411E28">
        <w:rPr>
          <w:rFonts w:ascii="Times New Roman" w:hAnsi="Times New Roman"/>
          <w:color w:val="000000" w:themeColor="text1"/>
          <w:sz w:val="24"/>
          <w:szCs w:val="24"/>
        </w:rPr>
        <w:t>M</w:t>
      </w:r>
      <w:r>
        <w:rPr>
          <w:rFonts w:ascii="Times New Roman" w:hAnsi="Times New Roman"/>
          <w:color w:val="000000" w:themeColor="text1"/>
          <w:sz w:val="24"/>
          <w:szCs w:val="24"/>
        </w:rPr>
        <w:t>eng</w:t>
      </w:r>
      <w:r w:rsidRPr="00411E28">
        <w:rPr>
          <w:rFonts w:ascii="Times New Roman" w:hAnsi="Times New Roman"/>
          <w:color w:val="000000" w:themeColor="text1"/>
          <w:sz w:val="24"/>
          <w:szCs w:val="24"/>
        </w:rPr>
        <w:t>, J. and B</w:t>
      </w:r>
      <w:r>
        <w:rPr>
          <w:rFonts w:ascii="Times New Roman" w:hAnsi="Times New Roman"/>
          <w:color w:val="000000" w:themeColor="text1"/>
          <w:sz w:val="24"/>
          <w:szCs w:val="24"/>
        </w:rPr>
        <w:t>erger</w:t>
      </w:r>
      <w:r w:rsidRPr="00411E28">
        <w:rPr>
          <w:rFonts w:ascii="Times New Roman" w:hAnsi="Times New Roman"/>
          <w:color w:val="000000" w:themeColor="text1"/>
          <w:sz w:val="24"/>
          <w:szCs w:val="24"/>
        </w:rPr>
        <w:t xml:space="preserve">, B.K., </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2019</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The impact of organizational culture and leadership performance on PR professionals’ job satisfaction: Testing the joint mediating effects of engagement and trust</w:t>
      </w:r>
      <w:r>
        <w:rPr>
          <w:rFonts w:ascii="Times New Roman" w:hAnsi="Times New Roman"/>
          <w:color w:val="000000" w:themeColor="text1"/>
          <w:sz w:val="24"/>
          <w:szCs w:val="24"/>
        </w:rPr>
        <w:t>’,</w:t>
      </w:r>
      <w:r w:rsidRPr="00411E28">
        <w:rPr>
          <w:rFonts w:ascii="Times New Roman" w:hAnsi="Times New Roman"/>
          <w:color w:val="000000" w:themeColor="text1"/>
          <w:sz w:val="24"/>
          <w:szCs w:val="24"/>
        </w:rPr>
        <w:t> </w:t>
      </w:r>
      <w:r w:rsidRPr="00411E28">
        <w:rPr>
          <w:rFonts w:ascii="Times New Roman" w:hAnsi="Times New Roman"/>
          <w:i/>
          <w:iCs/>
          <w:color w:val="000000" w:themeColor="text1"/>
          <w:sz w:val="24"/>
          <w:szCs w:val="24"/>
        </w:rPr>
        <w:t>Public relations review</w:t>
      </w:r>
      <w:r w:rsidRPr="00411E28">
        <w:rPr>
          <w:rFonts w:ascii="Times New Roman" w:hAnsi="Times New Roman"/>
          <w:color w:val="000000" w:themeColor="text1"/>
          <w:sz w:val="24"/>
          <w:szCs w:val="24"/>
        </w:rPr>
        <w:t>, 45(1), pp. 64-75.</w:t>
      </w:r>
    </w:p>
    <w:p w14:paraId="25137460" w14:textId="77777777" w:rsidR="00515D58" w:rsidRPr="003A40BC" w:rsidRDefault="00515D58" w:rsidP="009A7B78">
      <w:pPr>
        <w:pStyle w:val="a8"/>
        <w:shd w:val="clear" w:color="auto" w:fill="FFFFFF"/>
        <w:spacing w:before="0" w:beforeAutospacing="0" w:after="173" w:afterAutospacing="0"/>
        <w:rPr>
          <w:rFonts w:ascii="Times New Roman" w:hAnsi="Times New Roman" w:cs="Times New Roman"/>
        </w:rPr>
      </w:pPr>
      <w:proofErr w:type="spellStart"/>
      <w:r w:rsidRPr="003A40BC">
        <w:rPr>
          <w:rFonts w:ascii="Times New Roman" w:hAnsi="Times New Roman" w:cs="Times New Roman"/>
        </w:rPr>
        <w:t>Neurath</w:t>
      </w:r>
      <w:proofErr w:type="spellEnd"/>
      <w:r w:rsidRPr="003A40BC">
        <w:rPr>
          <w:rFonts w:ascii="Times New Roman" w:hAnsi="Times New Roman" w:cs="Times New Roman"/>
        </w:rPr>
        <w:t>, O. (1983). ‘Physicalism’, </w:t>
      </w:r>
      <w:r w:rsidRPr="003A40BC">
        <w:rPr>
          <w:rFonts w:ascii="Times New Roman" w:hAnsi="Times New Roman" w:cs="Times New Roman"/>
          <w:i/>
          <w:iCs/>
        </w:rPr>
        <w:t>Philosophical Papers 1913–1946</w:t>
      </w:r>
      <w:r w:rsidRPr="003A40BC">
        <w:rPr>
          <w:rFonts w:ascii="Times New Roman" w:hAnsi="Times New Roman" w:cs="Times New Roman"/>
        </w:rPr>
        <w:t>. Springer, pp. 52-57.</w:t>
      </w:r>
    </w:p>
    <w:p w14:paraId="76644271" w14:textId="77777777" w:rsidR="00515D58" w:rsidRDefault="00515D58" w:rsidP="004F5865">
      <w:pPr>
        <w:contextualSpacing/>
        <w:rPr>
          <w:rFonts w:ascii="Times New Roman" w:hAnsi="Times New Roman"/>
          <w:color w:val="000000" w:themeColor="text1"/>
          <w:sz w:val="24"/>
          <w:szCs w:val="24"/>
        </w:rPr>
      </w:pPr>
      <w:proofErr w:type="spellStart"/>
      <w:r w:rsidRPr="00B03A35">
        <w:rPr>
          <w:rFonts w:ascii="Times New Roman" w:hAnsi="Times New Roman"/>
          <w:color w:val="000000" w:themeColor="text1"/>
          <w:sz w:val="24"/>
          <w:szCs w:val="24"/>
        </w:rPr>
        <w:t>N</w:t>
      </w:r>
      <w:r>
        <w:rPr>
          <w:rFonts w:ascii="Times New Roman" w:hAnsi="Times New Roman"/>
          <w:color w:val="000000" w:themeColor="text1"/>
          <w:sz w:val="24"/>
          <w:szCs w:val="24"/>
        </w:rPr>
        <w:t>ruyen</w:t>
      </w:r>
      <w:proofErr w:type="spellEnd"/>
      <w:r w:rsidRPr="00B03A35">
        <w:rPr>
          <w:rFonts w:ascii="Times New Roman" w:hAnsi="Times New Roman"/>
          <w:color w:val="000000" w:themeColor="text1"/>
          <w:sz w:val="24"/>
          <w:szCs w:val="24"/>
        </w:rPr>
        <w:t xml:space="preserve">, P.T., </w:t>
      </w:r>
      <w:r w:rsidRPr="00B03A35">
        <w:rPr>
          <w:rFonts w:ascii="Times New Roman" w:hAnsi="Times New Roman"/>
          <w:i/>
          <w:iCs/>
          <w:color w:val="000000" w:themeColor="text1"/>
          <w:sz w:val="24"/>
          <w:szCs w:val="24"/>
        </w:rPr>
        <w:t>et al</w:t>
      </w:r>
      <w:r>
        <w:rPr>
          <w:rFonts w:ascii="Times New Roman" w:hAnsi="Times New Roman"/>
          <w:color w:val="000000" w:themeColor="text1"/>
          <w:sz w:val="24"/>
          <w:szCs w:val="24"/>
        </w:rPr>
        <w:t>. (</w:t>
      </w:r>
      <w:r w:rsidRPr="00B03A35">
        <w:rPr>
          <w:rFonts w:ascii="Times New Roman" w:hAnsi="Times New Roman"/>
          <w:color w:val="000000" w:themeColor="text1"/>
          <w:sz w:val="24"/>
          <w:szCs w:val="24"/>
        </w:rPr>
        <w:t>2020</w:t>
      </w:r>
      <w:r>
        <w:rPr>
          <w:rFonts w:ascii="Times New Roman" w:hAnsi="Times New Roman"/>
          <w:color w:val="000000" w:themeColor="text1"/>
          <w:sz w:val="24"/>
          <w:szCs w:val="24"/>
        </w:rPr>
        <w:t>)</w:t>
      </w:r>
      <w:r w:rsidRPr="00B03A35">
        <w:rPr>
          <w:rFonts w:ascii="Times New Roman" w:hAnsi="Times New Roman"/>
          <w:color w:val="000000" w:themeColor="text1"/>
          <w:sz w:val="24"/>
          <w:szCs w:val="24"/>
        </w:rPr>
        <w:t xml:space="preserve"> </w:t>
      </w:r>
      <w:r>
        <w:rPr>
          <w:rFonts w:ascii="Times New Roman" w:hAnsi="Times New Roman"/>
          <w:color w:val="000000" w:themeColor="text1"/>
          <w:sz w:val="24"/>
          <w:szCs w:val="24"/>
        </w:rPr>
        <w:t>‘</w:t>
      </w:r>
      <w:r w:rsidRPr="00B03A35">
        <w:rPr>
          <w:rFonts w:ascii="Times New Roman" w:hAnsi="Times New Roman"/>
          <w:color w:val="000000" w:themeColor="text1"/>
          <w:sz w:val="24"/>
          <w:szCs w:val="24"/>
        </w:rPr>
        <w:t xml:space="preserve">Factors That Influence Employee Performance: Motivation, Leadership, Environment, Culture Organization, Work Achievement, Competence </w:t>
      </w:r>
      <w:proofErr w:type="gramStart"/>
      <w:r w:rsidRPr="00B03A35">
        <w:rPr>
          <w:rFonts w:ascii="Times New Roman" w:hAnsi="Times New Roman"/>
          <w:color w:val="000000" w:themeColor="text1"/>
          <w:sz w:val="24"/>
          <w:szCs w:val="24"/>
        </w:rPr>
        <w:t>And</w:t>
      </w:r>
      <w:proofErr w:type="gramEnd"/>
      <w:r w:rsidRPr="00B03A35">
        <w:rPr>
          <w:rFonts w:ascii="Times New Roman" w:hAnsi="Times New Roman"/>
          <w:color w:val="000000" w:themeColor="text1"/>
          <w:sz w:val="24"/>
          <w:szCs w:val="24"/>
        </w:rPr>
        <w:t xml:space="preserve"> Compensation (A Study Of Human Resource Management Literature Studies)</w:t>
      </w:r>
      <w:r>
        <w:rPr>
          <w:rFonts w:ascii="Times New Roman" w:hAnsi="Times New Roman"/>
          <w:color w:val="000000" w:themeColor="text1"/>
          <w:sz w:val="24"/>
          <w:szCs w:val="24"/>
        </w:rPr>
        <w:t>’,</w:t>
      </w:r>
      <w:r w:rsidRPr="00B03A35">
        <w:rPr>
          <w:rFonts w:ascii="Times New Roman" w:hAnsi="Times New Roman"/>
          <w:color w:val="000000" w:themeColor="text1"/>
          <w:sz w:val="24"/>
          <w:szCs w:val="24"/>
        </w:rPr>
        <w:t> </w:t>
      </w:r>
      <w:proofErr w:type="spellStart"/>
      <w:r w:rsidRPr="00B03A35">
        <w:rPr>
          <w:rFonts w:ascii="Times New Roman" w:hAnsi="Times New Roman"/>
          <w:i/>
          <w:iCs/>
          <w:color w:val="000000" w:themeColor="text1"/>
          <w:sz w:val="24"/>
          <w:szCs w:val="24"/>
        </w:rPr>
        <w:t>Dinasti</w:t>
      </w:r>
      <w:proofErr w:type="spellEnd"/>
      <w:r w:rsidRPr="00B03A35">
        <w:rPr>
          <w:rFonts w:ascii="Times New Roman" w:hAnsi="Times New Roman"/>
          <w:i/>
          <w:iCs/>
          <w:color w:val="000000" w:themeColor="text1"/>
          <w:sz w:val="24"/>
          <w:szCs w:val="24"/>
        </w:rPr>
        <w:t xml:space="preserve"> International Journal of Digital Business Management</w:t>
      </w:r>
      <w:r w:rsidRPr="00B03A35">
        <w:rPr>
          <w:rFonts w:ascii="Times New Roman" w:hAnsi="Times New Roman"/>
          <w:color w:val="000000" w:themeColor="text1"/>
          <w:sz w:val="24"/>
          <w:szCs w:val="24"/>
        </w:rPr>
        <w:t>, 1(4), pp. 645-662.</w:t>
      </w:r>
    </w:p>
    <w:p w14:paraId="7F55D265" w14:textId="77777777" w:rsidR="00515D58" w:rsidRPr="00743A3E" w:rsidRDefault="00515D58" w:rsidP="004F5865">
      <w:pPr>
        <w:contextualSpacing/>
        <w:rPr>
          <w:rFonts w:ascii="Times New Roman" w:eastAsia="宋体" w:hAnsi="Times New Roman"/>
          <w:sz w:val="24"/>
          <w:szCs w:val="24"/>
        </w:rPr>
      </w:pPr>
      <w:proofErr w:type="spellStart"/>
      <w:r w:rsidRPr="00743A3E">
        <w:rPr>
          <w:rFonts w:ascii="Times New Roman" w:eastAsia="宋体" w:hAnsi="Times New Roman"/>
          <w:sz w:val="24"/>
          <w:szCs w:val="24"/>
        </w:rPr>
        <w:lastRenderedPageBreak/>
        <w:t>Paganelli</w:t>
      </w:r>
      <w:proofErr w:type="spellEnd"/>
      <w:r w:rsidRPr="00743A3E">
        <w:rPr>
          <w:rFonts w:ascii="Times New Roman" w:eastAsia="宋体" w:hAnsi="Times New Roman"/>
          <w:sz w:val="24"/>
          <w:szCs w:val="24"/>
        </w:rPr>
        <w:t>, M.P. (2008) ‘The Adam Smith Problem in Reverse: Self-Interest in The Wealth of Nations and The Theory of Moral Sentiments’, </w:t>
      </w:r>
      <w:r w:rsidRPr="00743A3E">
        <w:rPr>
          <w:rFonts w:ascii="Times New Roman" w:eastAsia="宋体" w:hAnsi="Times New Roman"/>
          <w:i/>
          <w:iCs/>
          <w:sz w:val="24"/>
          <w:szCs w:val="24"/>
        </w:rPr>
        <w:t>History of political economy</w:t>
      </w:r>
      <w:r w:rsidRPr="00743A3E">
        <w:rPr>
          <w:rFonts w:ascii="Times New Roman" w:eastAsia="宋体" w:hAnsi="Times New Roman"/>
          <w:sz w:val="24"/>
          <w:szCs w:val="24"/>
        </w:rPr>
        <w:t>, 40(2), pp. 365-382.</w:t>
      </w:r>
    </w:p>
    <w:p w14:paraId="1A757BE2"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r w:rsidRPr="009262C9">
        <w:rPr>
          <w:rFonts w:ascii="Times New Roman" w:eastAsiaTheme="minorEastAsia" w:hAnsi="Times New Roman" w:cs="Times New Roman"/>
          <w:color w:val="000000" w:themeColor="text1"/>
          <w:lang w:val="en-GB"/>
        </w:rPr>
        <w:t>Patton, M.Q. (2015) </w:t>
      </w:r>
      <w:r w:rsidRPr="009262C9">
        <w:rPr>
          <w:rFonts w:ascii="Times New Roman" w:eastAsiaTheme="minorEastAsia" w:hAnsi="Times New Roman" w:cs="Times New Roman"/>
          <w:i/>
          <w:iCs/>
          <w:color w:val="000000" w:themeColor="text1"/>
          <w:lang w:val="en-GB"/>
        </w:rPr>
        <w:t>Qualitative research and evaluation methods</w:t>
      </w:r>
      <w:r w:rsidRPr="009262C9">
        <w:rPr>
          <w:rFonts w:ascii="Times New Roman" w:eastAsiaTheme="minorEastAsia" w:hAnsi="Times New Roman" w:cs="Times New Roman"/>
          <w:color w:val="000000" w:themeColor="text1"/>
          <w:lang w:val="en-GB"/>
        </w:rPr>
        <w:t>, 4</w:t>
      </w:r>
      <w:r w:rsidRPr="009262C9">
        <w:rPr>
          <w:rFonts w:ascii="Times New Roman" w:eastAsiaTheme="minorEastAsia" w:hAnsi="Times New Roman" w:cs="Times New Roman"/>
          <w:color w:val="000000" w:themeColor="text1"/>
          <w:vertAlign w:val="superscript"/>
          <w:lang w:val="en-GB"/>
        </w:rPr>
        <w:t>th</w:t>
      </w:r>
      <w:r w:rsidRPr="009262C9">
        <w:rPr>
          <w:rFonts w:ascii="Times New Roman" w:eastAsiaTheme="minorEastAsia" w:hAnsi="Times New Roman" w:cs="Times New Roman"/>
          <w:color w:val="000000" w:themeColor="text1"/>
          <w:lang w:val="en-GB"/>
        </w:rPr>
        <w:t xml:space="preserve"> </w:t>
      </w:r>
      <w:proofErr w:type="spellStart"/>
      <w:r w:rsidRPr="009262C9">
        <w:rPr>
          <w:rFonts w:ascii="Times New Roman" w:eastAsiaTheme="minorEastAsia" w:hAnsi="Times New Roman" w:cs="Times New Roman"/>
          <w:color w:val="000000" w:themeColor="text1"/>
          <w:lang w:val="en-GB"/>
        </w:rPr>
        <w:t>edn</w:t>
      </w:r>
      <w:proofErr w:type="spellEnd"/>
      <w:r w:rsidRPr="009262C9">
        <w:rPr>
          <w:rFonts w:ascii="Times New Roman" w:eastAsiaTheme="minorEastAsia" w:hAnsi="Times New Roman" w:cs="Times New Roman"/>
          <w:color w:val="000000" w:themeColor="text1"/>
          <w:lang w:val="en-GB"/>
        </w:rPr>
        <w:t>, Los Angeles: SAGE.</w:t>
      </w:r>
    </w:p>
    <w:p w14:paraId="281E4513" w14:textId="77777777" w:rsidR="00515D58" w:rsidRPr="00957AA5" w:rsidRDefault="00515D58" w:rsidP="009A7B78">
      <w:pPr>
        <w:rPr>
          <w:rFonts w:ascii="Times New Roman" w:hAnsi="Times New Roman"/>
          <w:color w:val="000000" w:themeColor="text1"/>
          <w:sz w:val="24"/>
          <w:szCs w:val="24"/>
        </w:rPr>
      </w:pPr>
      <w:r w:rsidRPr="00957AA5">
        <w:rPr>
          <w:rFonts w:ascii="Times New Roman" w:hAnsi="Times New Roman"/>
          <w:color w:val="000000" w:themeColor="text1"/>
          <w:sz w:val="24"/>
          <w:szCs w:val="24"/>
        </w:rPr>
        <w:t>Popper, K. (2005) </w:t>
      </w:r>
      <w:r w:rsidRPr="00957AA5">
        <w:rPr>
          <w:rFonts w:ascii="Times New Roman" w:hAnsi="Times New Roman"/>
          <w:i/>
          <w:iCs/>
          <w:color w:val="000000" w:themeColor="text1"/>
          <w:sz w:val="24"/>
          <w:szCs w:val="24"/>
        </w:rPr>
        <w:t>The logic of scientific discovery</w:t>
      </w:r>
      <w:r>
        <w:rPr>
          <w:rFonts w:ascii="Times New Roman" w:hAnsi="Times New Roman"/>
          <w:color w:val="000000" w:themeColor="text1"/>
          <w:sz w:val="24"/>
          <w:szCs w:val="24"/>
        </w:rPr>
        <w:t xml:space="preserve">, </w:t>
      </w:r>
      <w:r w:rsidRPr="00957AA5">
        <w:rPr>
          <w:rFonts w:ascii="Times New Roman" w:hAnsi="Times New Roman"/>
          <w:color w:val="000000" w:themeColor="text1"/>
          <w:sz w:val="24"/>
          <w:szCs w:val="24"/>
        </w:rPr>
        <w:t>Routledge.</w:t>
      </w:r>
    </w:p>
    <w:p w14:paraId="2C4CB7AE" w14:textId="77777777" w:rsidR="00515D58" w:rsidRPr="00743A3E" w:rsidRDefault="00515D58" w:rsidP="009A7B78">
      <w:pPr>
        <w:shd w:val="clear" w:color="auto" w:fill="FFFFFF"/>
        <w:spacing w:after="173"/>
        <w:rPr>
          <w:rFonts w:ascii="Times New Roman" w:eastAsia="宋体" w:hAnsi="Times New Roman"/>
          <w:sz w:val="24"/>
          <w:szCs w:val="24"/>
        </w:rPr>
      </w:pPr>
      <w:r w:rsidRPr="00743A3E">
        <w:rPr>
          <w:rFonts w:ascii="Times New Roman" w:eastAsia="宋体" w:hAnsi="Times New Roman"/>
          <w:sz w:val="24"/>
          <w:szCs w:val="24"/>
        </w:rPr>
        <w:t>Priest, G. (2017) ‘Charles Darwin’s Theory of Moral Sentiments: What Darwin’s Ethics Really Owes to Adam Smith’, </w:t>
      </w:r>
      <w:r w:rsidRPr="00743A3E">
        <w:rPr>
          <w:rFonts w:ascii="Times New Roman" w:eastAsia="宋体" w:hAnsi="Times New Roman"/>
          <w:i/>
          <w:iCs/>
          <w:sz w:val="24"/>
          <w:szCs w:val="24"/>
        </w:rPr>
        <w:t>Journal of the history of ideas</w:t>
      </w:r>
      <w:r>
        <w:rPr>
          <w:rFonts w:ascii="Times New Roman" w:eastAsia="宋体" w:hAnsi="Times New Roman"/>
          <w:sz w:val="24"/>
          <w:szCs w:val="24"/>
        </w:rPr>
        <w:t xml:space="preserve">, </w:t>
      </w:r>
      <w:r w:rsidRPr="00743A3E">
        <w:rPr>
          <w:rFonts w:ascii="Times New Roman" w:eastAsia="宋体" w:hAnsi="Times New Roman"/>
          <w:sz w:val="24"/>
          <w:szCs w:val="24"/>
        </w:rPr>
        <w:t>78(4), pp. 571-593.</w:t>
      </w:r>
    </w:p>
    <w:p w14:paraId="162F5685"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R</w:t>
      </w:r>
      <w:r>
        <w:rPr>
          <w:rFonts w:ascii="Times New Roman" w:eastAsiaTheme="minorEastAsia" w:hAnsi="Times New Roman" w:cs="Times New Roman"/>
          <w:lang w:val="en-GB"/>
        </w:rPr>
        <w:t>alston</w:t>
      </w:r>
      <w:r w:rsidRPr="00941F21">
        <w:rPr>
          <w:rFonts w:ascii="Times New Roman" w:eastAsiaTheme="minorEastAsia" w:hAnsi="Times New Roman" w:cs="Times New Roman"/>
          <w:lang w:val="en-GB"/>
        </w:rPr>
        <w:t>,</w:t>
      </w:r>
      <w:r>
        <w:rPr>
          <w:rFonts w:ascii="Times New Roman" w:eastAsiaTheme="minorEastAsia" w:hAnsi="Times New Roman" w:cs="Times New Roman"/>
          <w:lang w:val="en-GB"/>
        </w:rPr>
        <w:t xml:space="preserve"> </w:t>
      </w:r>
      <w:r w:rsidRPr="00946752">
        <w:rPr>
          <w:rFonts w:ascii="Times New Roman" w:eastAsiaTheme="minorEastAsia" w:hAnsi="Times New Roman" w:cs="Times New Roman"/>
          <w:i/>
          <w:iCs/>
          <w:lang w:val="en-GB"/>
        </w:rPr>
        <w:t>et al</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2008</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The Impact of National Culture and Economic Ideology on Managerial Work Values: A Study of the United States, Russia, Japan, and China</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6752">
        <w:rPr>
          <w:rFonts w:ascii="Times New Roman" w:eastAsiaTheme="minorEastAsia" w:hAnsi="Times New Roman" w:cs="Times New Roman"/>
          <w:i/>
          <w:iCs/>
          <w:lang w:val="en-GB"/>
        </w:rPr>
        <w:t>Journal of International Business Studies</w:t>
      </w:r>
      <w:r w:rsidRPr="00941F21">
        <w:rPr>
          <w:rFonts w:ascii="Times New Roman" w:eastAsiaTheme="minorEastAsia" w:hAnsi="Times New Roman" w:cs="Times New Roman"/>
          <w:lang w:val="en-GB"/>
        </w:rPr>
        <w:t>, 39(1), pp. 8-26.</w:t>
      </w:r>
    </w:p>
    <w:p w14:paraId="3116EAA8" w14:textId="77777777" w:rsidR="00515D58" w:rsidRPr="009262C9" w:rsidRDefault="00515D58" w:rsidP="009A7B78">
      <w:pPr>
        <w:rPr>
          <w:rFonts w:ascii="Times New Roman" w:hAnsi="Times New Roman"/>
          <w:color w:val="000000" w:themeColor="text1"/>
          <w:sz w:val="24"/>
          <w:szCs w:val="24"/>
        </w:rPr>
      </w:pPr>
      <w:r w:rsidRPr="009262C9">
        <w:rPr>
          <w:rFonts w:ascii="Times New Roman" w:hAnsi="Times New Roman"/>
          <w:color w:val="000000" w:themeColor="text1"/>
          <w:sz w:val="24"/>
          <w:szCs w:val="24"/>
        </w:rPr>
        <w:t>Saunders, M. (2016)</w:t>
      </w:r>
      <w:r w:rsidRPr="009262C9">
        <w:rPr>
          <w:rFonts w:ascii="Times New Roman" w:hAnsi="Times New Roman"/>
          <w:i/>
          <w:iCs/>
          <w:color w:val="000000" w:themeColor="text1"/>
          <w:sz w:val="24"/>
          <w:szCs w:val="24"/>
        </w:rPr>
        <w:t> Research methods for business students</w:t>
      </w:r>
      <w:r w:rsidRPr="009262C9">
        <w:rPr>
          <w:rFonts w:ascii="Times New Roman" w:hAnsi="Times New Roman"/>
          <w:color w:val="000000" w:themeColor="text1"/>
          <w:sz w:val="24"/>
          <w:szCs w:val="24"/>
        </w:rPr>
        <w:t>, 8</w:t>
      </w:r>
      <w:r w:rsidRPr="009262C9">
        <w:rPr>
          <w:rFonts w:ascii="Times New Roman" w:hAnsi="Times New Roman"/>
          <w:color w:val="000000" w:themeColor="text1"/>
          <w:sz w:val="24"/>
          <w:szCs w:val="24"/>
          <w:vertAlign w:val="superscript"/>
        </w:rPr>
        <w:t>th</w:t>
      </w:r>
      <w:r w:rsidRPr="009262C9">
        <w:rPr>
          <w:rFonts w:ascii="Times New Roman" w:hAnsi="Times New Roman"/>
          <w:color w:val="000000" w:themeColor="text1"/>
          <w:sz w:val="24"/>
          <w:szCs w:val="24"/>
        </w:rPr>
        <w:t xml:space="preserve"> </w:t>
      </w:r>
      <w:proofErr w:type="spellStart"/>
      <w:r w:rsidRPr="009262C9">
        <w:rPr>
          <w:rFonts w:ascii="Times New Roman" w:hAnsi="Times New Roman"/>
          <w:color w:val="000000" w:themeColor="text1"/>
          <w:sz w:val="24"/>
          <w:szCs w:val="24"/>
        </w:rPr>
        <w:t>edn</w:t>
      </w:r>
      <w:proofErr w:type="spellEnd"/>
      <w:r w:rsidRPr="009262C9">
        <w:rPr>
          <w:rFonts w:ascii="Times New Roman" w:hAnsi="Times New Roman"/>
          <w:color w:val="000000" w:themeColor="text1"/>
          <w:sz w:val="24"/>
          <w:szCs w:val="24"/>
        </w:rPr>
        <w:t>, Harlow: Pearson Education.</w:t>
      </w:r>
    </w:p>
    <w:p w14:paraId="57350DAA"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S</w:t>
      </w:r>
      <w:r>
        <w:rPr>
          <w:rFonts w:ascii="Times New Roman" w:eastAsiaTheme="minorEastAsia" w:hAnsi="Times New Roman" w:cs="Times New Roman"/>
          <w:lang w:val="en-GB"/>
        </w:rPr>
        <w:t>chein</w:t>
      </w:r>
      <w:r w:rsidRPr="00941F21">
        <w:rPr>
          <w:rFonts w:ascii="Times New Roman" w:eastAsiaTheme="minorEastAsia" w:hAnsi="Times New Roman" w:cs="Times New Roman"/>
          <w:lang w:val="en-GB"/>
        </w:rPr>
        <w:t>, E.H.</w:t>
      </w:r>
      <w:r>
        <w:rPr>
          <w:rFonts w:ascii="Times New Roman" w:eastAsiaTheme="minorEastAsia" w:hAnsi="Times New Roman" w:cs="Times New Roman"/>
          <w:lang w:val="en-GB"/>
        </w:rPr>
        <w:t xml:space="preserve"> (</w:t>
      </w:r>
      <w:r w:rsidRPr="00941F21">
        <w:rPr>
          <w:rFonts w:ascii="Times New Roman" w:eastAsiaTheme="minorEastAsia" w:hAnsi="Times New Roman" w:cs="Times New Roman"/>
          <w:lang w:val="en-GB"/>
        </w:rPr>
        <w:t>2010</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6752">
        <w:rPr>
          <w:rFonts w:ascii="Times New Roman" w:eastAsiaTheme="minorEastAsia" w:hAnsi="Times New Roman" w:cs="Times New Roman"/>
          <w:i/>
          <w:iCs/>
          <w:lang w:val="en-GB"/>
        </w:rPr>
        <w:t>Organizational culture and leadership</w:t>
      </w:r>
      <w:r>
        <w:rPr>
          <w:rFonts w:ascii="Times New Roman" w:eastAsiaTheme="minorEastAsia" w:hAnsi="Times New Roman" w:cs="Times New Roman"/>
          <w:i/>
          <w:iCs/>
          <w:lang w:val="en-GB"/>
        </w:rPr>
        <w:t>,</w:t>
      </w:r>
      <w:r w:rsidRPr="00941F21">
        <w:rPr>
          <w:rFonts w:ascii="Times New Roman" w:eastAsiaTheme="minorEastAsia" w:hAnsi="Times New Roman" w:cs="Times New Roman"/>
          <w:lang w:val="en-GB"/>
        </w:rPr>
        <w:t> John Wiley &amp; Sons.</w:t>
      </w:r>
    </w:p>
    <w:p w14:paraId="295A1C69" w14:textId="77777777" w:rsidR="00515D58" w:rsidRPr="00941F21" w:rsidRDefault="00515D58" w:rsidP="009A7B78">
      <w:pPr>
        <w:pStyle w:val="a8"/>
        <w:shd w:val="clear" w:color="auto" w:fill="FFFFFF"/>
        <w:spacing w:before="0" w:beforeAutospacing="0" w:after="173" w:afterAutospacing="0"/>
        <w:rPr>
          <w:rFonts w:ascii="Times New Roman" w:eastAsiaTheme="minorEastAsia" w:hAnsi="Times New Roman" w:cs="Times New Roman"/>
          <w:lang w:val="en-GB"/>
        </w:rPr>
      </w:pPr>
      <w:r w:rsidRPr="00941F21">
        <w:rPr>
          <w:rFonts w:ascii="Times New Roman" w:eastAsiaTheme="minorEastAsia" w:hAnsi="Times New Roman" w:cs="Times New Roman"/>
          <w:lang w:val="en-GB"/>
        </w:rPr>
        <w:t>S</w:t>
      </w:r>
      <w:r>
        <w:rPr>
          <w:rFonts w:ascii="Times New Roman" w:eastAsiaTheme="minorEastAsia" w:hAnsi="Times New Roman" w:cs="Times New Roman"/>
          <w:lang w:val="en-GB"/>
        </w:rPr>
        <w:t>chwartz</w:t>
      </w:r>
      <w:r w:rsidRPr="00941F21">
        <w:rPr>
          <w:rFonts w:ascii="Times New Roman" w:eastAsiaTheme="minorEastAsia" w:hAnsi="Times New Roman" w:cs="Times New Roman"/>
          <w:lang w:val="en-GB"/>
        </w:rPr>
        <w:t>, H. and D</w:t>
      </w:r>
      <w:r>
        <w:rPr>
          <w:rFonts w:ascii="Times New Roman" w:eastAsiaTheme="minorEastAsia" w:hAnsi="Times New Roman" w:cs="Times New Roman"/>
          <w:lang w:val="en-GB"/>
        </w:rPr>
        <w:t>avis</w:t>
      </w:r>
      <w:r w:rsidRPr="00941F21">
        <w:rPr>
          <w:rFonts w:ascii="Times New Roman" w:eastAsiaTheme="minorEastAsia" w:hAnsi="Times New Roman" w:cs="Times New Roman"/>
          <w:lang w:val="en-GB"/>
        </w:rPr>
        <w:t>, S.M.</w:t>
      </w:r>
      <w:r>
        <w:rPr>
          <w:rFonts w:ascii="Times New Roman" w:eastAsiaTheme="minorEastAsia" w:hAnsi="Times New Roman" w:cs="Times New Roman"/>
          <w:lang w:val="en-GB"/>
        </w:rPr>
        <w:t xml:space="preserve"> (</w:t>
      </w:r>
      <w:r w:rsidRPr="00941F21">
        <w:rPr>
          <w:rFonts w:ascii="Times New Roman" w:eastAsiaTheme="minorEastAsia" w:hAnsi="Times New Roman" w:cs="Times New Roman"/>
          <w:lang w:val="en-GB"/>
        </w:rPr>
        <w:t>1981</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xml:space="preserve"> </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Matching corporate culture and business strategy</w:t>
      </w:r>
      <w:r>
        <w:rPr>
          <w:rFonts w:ascii="Times New Roman" w:eastAsiaTheme="minorEastAsia" w:hAnsi="Times New Roman" w:cs="Times New Roman"/>
          <w:lang w:val="en-GB"/>
        </w:rPr>
        <w:t>’,</w:t>
      </w:r>
      <w:r w:rsidRPr="00941F21">
        <w:rPr>
          <w:rFonts w:ascii="Times New Roman" w:eastAsiaTheme="minorEastAsia" w:hAnsi="Times New Roman" w:cs="Times New Roman"/>
          <w:lang w:val="en-GB"/>
        </w:rPr>
        <w:t> </w:t>
      </w:r>
      <w:r w:rsidRPr="00946752">
        <w:rPr>
          <w:rFonts w:ascii="Times New Roman" w:eastAsiaTheme="minorEastAsia" w:hAnsi="Times New Roman" w:cs="Times New Roman"/>
          <w:i/>
          <w:iCs/>
          <w:lang w:val="en-GB"/>
        </w:rPr>
        <w:t>Organizational Dynamics</w:t>
      </w:r>
      <w:r w:rsidRPr="00941F21">
        <w:rPr>
          <w:rFonts w:ascii="Times New Roman" w:eastAsiaTheme="minorEastAsia" w:hAnsi="Times New Roman" w:cs="Times New Roman"/>
          <w:lang w:val="en-GB"/>
        </w:rPr>
        <w:t>, 10(1), pp. 30-48.</w:t>
      </w:r>
    </w:p>
    <w:p w14:paraId="01009FF8" w14:textId="77777777" w:rsidR="00515D58" w:rsidRPr="00616F99" w:rsidRDefault="00515D58" w:rsidP="009A7B78">
      <w:pPr>
        <w:rPr>
          <w:rFonts w:ascii="Times New Roman" w:hAnsi="Times New Roman"/>
          <w:sz w:val="24"/>
          <w:szCs w:val="24"/>
        </w:rPr>
      </w:pPr>
      <w:r w:rsidRPr="00616F99">
        <w:rPr>
          <w:rFonts w:ascii="Times New Roman" w:hAnsi="Times New Roman"/>
          <w:sz w:val="24"/>
          <w:szCs w:val="24"/>
        </w:rPr>
        <w:t>Scott, W.R.</w:t>
      </w:r>
      <w:r>
        <w:rPr>
          <w:rFonts w:ascii="Times New Roman" w:hAnsi="Times New Roman"/>
          <w:sz w:val="24"/>
          <w:szCs w:val="24"/>
        </w:rPr>
        <w:t xml:space="preserve"> </w:t>
      </w:r>
      <w:r w:rsidRPr="00616F99">
        <w:rPr>
          <w:rFonts w:ascii="Times New Roman" w:hAnsi="Times New Roman"/>
          <w:sz w:val="24"/>
          <w:szCs w:val="24"/>
        </w:rPr>
        <w:t>(2003)</w:t>
      </w:r>
      <w:r w:rsidRPr="007973F9">
        <w:rPr>
          <w:rFonts w:ascii="Times New Roman" w:hAnsi="Times New Roman"/>
          <w:i/>
          <w:iCs/>
          <w:sz w:val="24"/>
          <w:szCs w:val="24"/>
        </w:rPr>
        <w:t> Organizations: Rational, natural, and open systems.</w:t>
      </w:r>
      <w:r w:rsidRPr="00616F99">
        <w:rPr>
          <w:rFonts w:ascii="Times New Roman" w:hAnsi="Times New Roman"/>
          <w:sz w:val="24"/>
          <w:szCs w:val="24"/>
        </w:rPr>
        <w:t xml:space="preserve"> Prentice Hall.</w:t>
      </w:r>
    </w:p>
    <w:p w14:paraId="1005ACF0" w14:textId="77777777" w:rsidR="00515D58" w:rsidRPr="00332502" w:rsidRDefault="00515D58" w:rsidP="00332502">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eastAsia="en-US"/>
        </w:rPr>
      </w:pPr>
      <w:r w:rsidRPr="00332502">
        <w:rPr>
          <w:rFonts w:ascii="Times New Roman" w:eastAsiaTheme="minorEastAsia" w:hAnsi="Times New Roman" w:cs="Times New Roman"/>
          <w:color w:val="000000" w:themeColor="text1"/>
          <w:lang w:val="en-GB" w:eastAsia="en-US"/>
        </w:rPr>
        <w:t xml:space="preserve">SONG, Y., 2002. </w:t>
      </w:r>
      <w:r>
        <w:rPr>
          <w:rFonts w:ascii="Times New Roman" w:eastAsiaTheme="minorEastAsia" w:hAnsi="Times New Roman" w:cs="Times New Roman"/>
          <w:color w:val="000000" w:themeColor="text1"/>
          <w:lang w:val="en-GB" w:eastAsia="en-US"/>
        </w:rPr>
        <w:t>‘</w:t>
      </w:r>
      <w:r w:rsidRPr="00332502">
        <w:rPr>
          <w:rFonts w:ascii="Times New Roman" w:eastAsiaTheme="minorEastAsia" w:hAnsi="Times New Roman" w:cs="Times New Roman"/>
          <w:color w:val="000000" w:themeColor="text1"/>
          <w:lang w:val="en-GB" w:eastAsia="en-US"/>
        </w:rPr>
        <w:t>Crisis of Cultural Identity in East Asia: On the meaning of Confucian ethics in the age of globalisation</w:t>
      </w:r>
      <w:r>
        <w:rPr>
          <w:rFonts w:ascii="Times New Roman" w:eastAsiaTheme="minorEastAsia" w:hAnsi="Times New Roman" w:cs="Times New Roman"/>
          <w:color w:val="000000" w:themeColor="text1"/>
          <w:lang w:val="en-GB" w:eastAsia="en-US"/>
        </w:rPr>
        <w:t>’,</w:t>
      </w:r>
      <w:r w:rsidRPr="00332502">
        <w:rPr>
          <w:rFonts w:ascii="Times New Roman" w:eastAsiaTheme="minorEastAsia" w:hAnsi="Times New Roman" w:cs="Times New Roman"/>
          <w:color w:val="000000" w:themeColor="text1"/>
          <w:lang w:val="en-GB" w:eastAsia="en-US"/>
        </w:rPr>
        <w:t> </w:t>
      </w:r>
      <w:r w:rsidRPr="00332502">
        <w:rPr>
          <w:rFonts w:ascii="Times New Roman" w:eastAsiaTheme="minorEastAsia" w:hAnsi="Times New Roman" w:cs="Times New Roman"/>
          <w:i/>
          <w:iCs/>
          <w:color w:val="000000" w:themeColor="text1"/>
          <w:lang w:val="en-GB" w:eastAsia="en-US"/>
        </w:rPr>
        <w:t>Asian philosophy</w:t>
      </w:r>
      <w:r w:rsidRPr="00332502">
        <w:rPr>
          <w:rFonts w:ascii="Times New Roman" w:eastAsiaTheme="minorEastAsia" w:hAnsi="Times New Roman" w:cs="Times New Roman"/>
          <w:color w:val="000000" w:themeColor="text1"/>
          <w:lang w:val="en-GB" w:eastAsia="en-US"/>
        </w:rPr>
        <w:t>, 12(2), pp. 109-125.</w:t>
      </w:r>
    </w:p>
    <w:p w14:paraId="44C81D60" w14:textId="77777777" w:rsidR="00515D58" w:rsidRPr="00FA7FF0" w:rsidRDefault="00515D58" w:rsidP="009A7B78">
      <w:pPr>
        <w:pStyle w:val="a8"/>
        <w:shd w:val="clear" w:color="auto" w:fill="FFFFFF"/>
        <w:spacing w:before="0" w:beforeAutospacing="0" w:after="173" w:afterAutospacing="0"/>
        <w:rPr>
          <w:rFonts w:ascii="Times New Roman" w:hAnsi="Times New Roman" w:cs="Times New Roman"/>
        </w:rPr>
      </w:pPr>
      <w:r w:rsidRPr="003A40BC">
        <w:rPr>
          <w:rFonts w:ascii="Times New Roman" w:hAnsi="Times New Roman" w:cs="Times New Roman"/>
        </w:rPr>
        <w:t xml:space="preserve">Stein, S. and </w:t>
      </w:r>
      <w:proofErr w:type="spellStart"/>
      <w:r w:rsidRPr="003A40BC">
        <w:rPr>
          <w:rFonts w:ascii="Times New Roman" w:hAnsi="Times New Roman" w:cs="Times New Roman"/>
        </w:rPr>
        <w:t>Storr</w:t>
      </w:r>
      <w:proofErr w:type="spellEnd"/>
      <w:r w:rsidRPr="003A40BC">
        <w:rPr>
          <w:rFonts w:ascii="Times New Roman" w:hAnsi="Times New Roman" w:cs="Times New Roman"/>
        </w:rPr>
        <w:t xml:space="preserve">, V.H. (2020) ‘Reconsidering Weber's Protestant Ethic and the </w:t>
      </w:r>
      <w:r w:rsidRPr="00FA7FF0">
        <w:rPr>
          <w:rFonts w:ascii="Times New Roman" w:hAnsi="Times New Roman" w:cs="Times New Roman"/>
        </w:rPr>
        <w:t>Spirit of Capitalism’, </w:t>
      </w:r>
      <w:r w:rsidRPr="00FA7FF0">
        <w:rPr>
          <w:rFonts w:ascii="Times New Roman" w:hAnsi="Times New Roman" w:cs="Times New Roman"/>
          <w:i/>
          <w:iCs/>
        </w:rPr>
        <w:t>The independent review</w:t>
      </w:r>
      <w:r w:rsidRPr="00FA7FF0">
        <w:rPr>
          <w:rFonts w:ascii="Times New Roman" w:hAnsi="Times New Roman" w:cs="Times New Roman"/>
        </w:rPr>
        <w:t>, 24(4), pp. 521.</w:t>
      </w:r>
    </w:p>
    <w:p w14:paraId="4C1BB4F8" w14:textId="77777777" w:rsidR="00515D58" w:rsidRPr="009262C9" w:rsidRDefault="00515D58" w:rsidP="009A7B78">
      <w:pPr>
        <w:pStyle w:val="a8"/>
        <w:shd w:val="clear" w:color="auto" w:fill="FFFFFF"/>
        <w:spacing w:before="0" w:beforeAutospacing="0" w:after="173" w:afterAutospacing="0"/>
        <w:rPr>
          <w:rFonts w:ascii="Times New Roman" w:eastAsiaTheme="minorEastAsia" w:hAnsi="Times New Roman" w:cs="Times New Roman"/>
          <w:color w:val="000000" w:themeColor="text1"/>
          <w:lang w:val="en-GB"/>
        </w:rPr>
      </w:pPr>
      <w:r w:rsidRPr="009262C9">
        <w:rPr>
          <w:rFonts w:ascii="Times New Roman" w:eastAsiaTheme="minorEastAsia" w:hAnsi="Times New Roman" w:cs="Times New Roman"/>
          <w:color w:val="000000" w:themeColor="text1"/>
          <w:lang w:val="en-GB"/>
        </w:rPr>
        <w:t xml:space="preserve">Stevens, S.S. (1946) ‘On the theory of scales of measurement’, </w:t>
      </w:r>
      <w:r w:rsidRPr="009262C9">
        <w:rPr>
          <w:rFonts w:ascii="Times New Roman" w:eastAsiaTheme="minorEastAsia" w:hAnsi="Times New Roman" w:cs="Times New Roman"/>
          <w:i/>
          <w:iCs/>
          <w:color w:val="000000" w:themeColor="text1"/>
          <w:lang w:val="en-GB"/>
        </w:rPr>
        <w:t>Science</w:t>
      </w:r>
      <w:r w:rsidRPr="009262C9">
        <w:rPr>
          <w:rFonts w:ascii="Times New Roman" w:eastAsiaTheme="minorEastAsia" w:hAnsi="Times New Roman" w:cs="Times New Roman"/>
          <w:color w:val="000000" w:themeColor="text1"/>
          <w:lang w:val="en-GB"/>
        </w:rPr>
        <w:t>, 102(2684).</w:t>
      </w:r>
    </w:p>
    <w:p w14:paraId="5DFA5C05" w14:textId="77777777" w:rsidR="00515D58" w:rsidRPr="009262C9" w:rsidRDefault="00515D58" w:rsidP="009A7B78">
      <w:pPr>
        <w:rPr>
          <w:rFonts w:ascii="Times New Roman" w:hAnsi="Times New Roman"/>
          <w:color w:val="000000" w:themeColor="text1"/>
          <w:sz w:val="24"/>
          <w:szCs w:val="24"/>
        </w:rPr>
      </w:pPr>
      <w:proofErr w:type="spellStart"/>
      <w:r w:rsidRPr="009262C9">
        <w:rPr>
          <w:rFonts w:ascii="Times New Roman" w:hAnsi="Times New Roman"/>
          <w:color w:val="000000" w:themeColor="text1"/>
          <w:sz w:val="24"/>
          <w:szCs w:val="24"/>
        </w:rPr>
        <w:t>Tashakkori</w:t>
      </w:r>
      <w:proofErr w:type="spellEnd"/>
      <w:r w:rsidRPr="009262C9">
        <w:rPr>
          <w:rFonts w:ascii="Times New Roman" w:hAnsi="Times New Roman"/>
          <w:color w:val="000000" w:themeColor="text1"/>
          <w:sz w:val="24"/>
          <w:szCs w:val="24"/>
        </w:rPr>
        <w:t>, A. and Teddlie, C. (2009)</w:t>
      </w:r>
      <w:r w:rsidRPr="009262C9">
        <w:rPr>
          <w:rFonts w:ascii="Times New Roman" w:hAnsi="Times New Roman"/>
          <w:i/>
          <w:iCs/>
          <w:color w:val="000000" w:themeColor="text1"/>
          <w:sz w:val="24"/>
          <w:szCs w:val="24"/>
        </w:rPr>
        <w:t xml:space="preserve"> Foundations of mixed methods research: integrating quantitative and qualitative techniques in the social and </w:t>
      </w:r>
      <w:proofErr w:type="spellStart"/>
      <w:r w:rsidRPr="009262C9">
        <w:rPr>
          <w:rFonts w:ascii="Times New Roman" w:hAnsi="Times New Roman"/>
          <w:i/>
          <w:iCs/>
          <w:color w:val="000000" w:themeColor="text1"/>
          <w:sz w:val="24"/>
          <w:szCs w:val="24"/>
        </w:rPr>
        <w:t>behavioral</w:t>
      </w:r>
      <w:proofErr w:type="spellEnd"/>
      <w:r w:rsidRPr="009262C9">
        <w:rPr>
          <w:rFonts w:ascii="Times New Roman" w:hAnsi="Times New Roman"/>
          <w:i/>
          <w:iCs/>
          <w:color w:val="000000" w:themeColor="text1"/>
          <w:sz w:val="24"/>
          <w:szCs w:val="24"/>
        </w:rPr>
        <w:t xml:space="preserve"> sciences</w:t>
      </w:r>
      <w:r w:rsidRPr="009262C9">
        <w:rPr>
          <w:rFonts w:ascii="Times New Roman" w:hAnsi="Times New Roman"/>
          <w:color w:val="000000" w:themeColor="text1"/>
          <w:sz w:val="24"/>
          <w:szCs w:val="24"/>
        </w:rPr>
        <w:t>, London: SAGE.</w:t>
      </w:r>
    </w:p>
    <w:p w14:paraId="68A9020F" w14:textId="77777777" w:rsidR="00515D58" w:rsidRPr="00743A3E" w:rsidRDefault="00515D58" w:rsidP="009A7B78">
      <w:pPr>
        <w:rPr>
          <w:rFonts w:ascii="Times New Roman" w:eastAsia="宋体" w:hAnsi="Times New Roman"/>
          <w:sz w:val="24"/>
          <w:szCs w:val="24"/>
        </w:rPr>
      </w:pPr>
      <w:r w:rsidRPr="00743A3E">
        <w:rPr>
          <w:rFonts w:ascii="Times New Roman" w:eastAsia="宋体" w:hAnsi="Times New Roman"/>
          <w:sz w:val="24"/>
          <w:szCs w:val="24"/>
        </w:rPr>
        <w:t xml:space="preserve">Tu, W. (1996) ‘Introduction’, </w:t>
      </w:r>
      <w:r w:rsidRPr="00A616D9">
        <w:rPr>
          <w:rFonts w:ascii="Times New Roman" w:eastAsia="宋体" w:hAnsi="Times New Roman"/>
          <w:i/>
          <w:iCs/>
          <w:sz w:val="24"/>
          <w:szCs w:val="24"/>
        </w:rPr>
        <w:t>Confucian Traditions in East Asian Modernity: Moral Education and Economic Culture in Japan and the Four Mini-Dragons</w:t>
      </w:r>
      <w:r w:rsidRPr="00743A3E">
        <w:rPr>
          <w:rFonts w:ascii="Times New Roman" w:eastAsia="宋体" w:hAnsi="Times New Roman"/>
          <w:sz w:val="24"/>
          <w:szCs w:val="24"/>
        </w:rPr>
        <w:t xml:space="preserve">, MA: Harvard University Press. </w:t>
      </w:r>
    </w:p>
    <w:p w14:paraId="36C0D5E9" w14:textId="77777777" w:rsidR="00515D58" w:rsidRPr="00616F99" w:rsidRDefault="00515D58" w:rsidP="009A7B78">
      <w:pPr>
        <w:rPr>
          <w:rFonts w:ascii="Times New Roman" w:hAnsi="Times New Roman"/>
          <w:sz w:val="24"/>
          <w:szCs w:val="24"/>
        </w:rPr>
      </w:pPr>
      <w:r w:rsidRPr="00616F99">
        <w:rPr>
          <w:rFonts w:ascii="Times New Roman" w:hAnsi="Times New Roman"/>
          <w:sz w:val="24"/>
          <w:szCs w:val="24"/>
        </w:rPr>
        <w:t>Tu, W. (1996) ‘Introduction’,</w:t>
      </w:r>
      <w:r w:rsidRPr="007973F9">
        <w:rPr>
          <w:rFonts w:ascii="Times New Roman" w:hAnsi="Times New Roman"/>
          <w:i/>
          <w:iCs/>
          <w:sz w:val="24"/>
          <w:szCs w:val="24"/>
        </w:rPr>
        <w:t xml:space="preserve"> </w:t>
      </w:r>
      <w:proofErr w:type="spellStart"/>
      <w:r>
        <w:rPr>
          <w:rFonts w:ascii="Times New Roman" w:hAnsi="Times New Roman"/>
          <w:i/>
          <w:iCs/>
          <w:sz w:val="24"/>
          <w:szCs w:val="24"/>
        </w:rPr>
        <w:t>tu</w:t>
      </w:r>
      <w:proofErr w:type="spellEnd"/>
      <w:r w:rsidRPr="00616F99">
        <w:rPr>
          <w:rFonts w:ascii="Times New Roman" w:hAnsi="Times New Roman"/>
          <w:sz w:val="24"/>
          <w:szCs w:val="24"/>
        </w:rPr>
        <w:t xml:space="preserve"> Cambridge, MA: Harvard University Press.</w:t>
      </w:r>
    </w:p>
    <w:p w14:paraId="1EDB2B08" w14:textId="77777777" w:rsidR="00515D58" w:rsidRDefault="00515D58" w:rsidP="00EE3A2F">
      <w:pPr>
        <w:rPr>
          <w:rFonts w:ascii="Times New Roman" w:hAnsi="Times New Roman"/>
          <w:color w:val="000000" w:themeColor="text1"/>
          <w:sz w:val="24"/>
          <w:szCs w:val="24"/>
        </w:rPr>
      </w:pPr>
      <w:r w:rsidRPr="00B7357B">
        <w:rPr>
          <w:rFonts w:ascii="Times New Roman" w:hAnsi="Times New Roman"/>
          <w:color w:val="000000" w:themeColor="text1"/>
          <w:sz w:val="24"/>
          <w:szCs w:val="24"/>
        </w:rPr>
        <w:t>Woods, P.R. and Lamond, D.A.</w:t>
      </w:r>
      <w:r>
        <w:rPr>
          <w:rFonts w:ascii="Times New Roman" w:hAnsi="Times New Roman"/>
          <w:color w:val="000000" w:themeColor="text1"/>
          <w:sz w:val="24"/>
          <w:szCs w:val="24"/>
        </w:rPr>
        <w:t xml:space="preserve"> </w:t>
      </w:r>
      <w:r w:rsidRPr="00B7357B">
        <w:rPr>
          <w:rFonts w:ascii="Times New Roman" w:hAnsi="Times New Roman"/>
          <w:color w:val="000000" w:themeColor="text1"/>
          <w:sz w:val="24"/>
          <w:szCs w:val="24"/>
        </w:rPr>
        <w:t xml:space="preserve">(2011) </w:t>
      </w:r>
      <w:r>
        <w:rPr>
          <w:rFonts w:ascii="Times New Roman" w:hAnsi="Times New Roman"/>
          <w:color w:val="000000" w:themeColor="text1"/>
          <w:sz w:val="24"/>
          <w:szCs w:val="24"/>
        </w:rPr>
        <w:t>‘</w:t>
      </w:r>
      <w:r w:rsidRPr="00B7357B">
        <w:rPr>
          <w:rFonts w:ascii="Times New Roman" w:hAnsi="Times New Roman"/>
          <w:color w:val="000000" w:themeColor="text1"/>
          <w:sz w:val="24"/>
          <w:szCs w:val="24"/>
        </w:rPr>
        <w:t>What Would Confucius Do? — Confucian Ethics and Self-Regulation in Management</w:t>
      </w:r>
      <w:r>
        <w:rPr>
          <w:rFonts w:ascii="Times New Roman" w:hAnsi="Times New Roman"/>
          <w:color w:val="000000" w:themeColor="text1"/>
          <w:sz w:val="24"/>
          <w:szCs w:val="24"/>
        </w:rPr>
        <w:t>’,</w:t>
      </w:r>
      <w:r w:rsidRPr="00B7357B">
        <w:rPr>
          <w:rFonts w:ascii="Times New Roman" w:hAnsi="Times New Roman"/>
          <w:color w:val="000000" w:themeColor="text1"/>
          <w:sz w:val="24"/>
          <w:szCs w:val="24"/>
        </w:rPr>
        <w:t> </w:t>
      </w:r>
      <w:r w:rsidRPr="00B7357B">
        <w:rPr>
          <w:rFonts w:ascii="Times New Roman" w:hAnsi="Times New Roman"/>
          <w:i/>
          <w:iCs/>
          <w:color w:val="000000" w:themeColor="text1"/>
          <w:sz w:val="24"/>
          <w:szCs w:val="24"/>
        </w:rPr>
        <w:t>Journal of Business Ethics</w:t>
      </w:r>
      <w:r w:rsidRPr="00B7357B">
        <w:rPr>
          <w:rFonts w:ascii="Times New Roman" w:hAnsi="Times New Roman"/>
          <w:color w:val="000000" w:themeColor="text1"/>
          <w:sz w:val="24"/>
          <w:szCs w:val="24"/>
        </w:rPr>
        <w:t>, 102(4), pp. 669-683.</w:t>
      </w:r>
    </w:p>
    <w:p w14:paraId="590E8E26" w14:textId="77777777" w:rsidR="00515D58" w:rsidRDefault="00515D58" w:rsidP="009A7B78">
      <w:pPr>
        <w:contextualSpacing/>
        <w:rPr>
          <w:rFonts w:ascii="Times New Roman" w:hAnsi="Times New Roman"/>
          <w:color w:val="000000" w:themeColor="text1"/>
          <w:sz w:val="24"/>
          <w:szCs w:val="24"/>
        </w:rPr>
      </w:pPr>
      <w:r w:rsidRPr="00E37C8B">
        <w:rPr>
          <w:rFonts w:ascii="Times New Roman" w:hAnsi="Times New Roman"/>
          <w:color w:val="000000" w:themeColor="text1"/>
          <w:sz w:val="24"/>
          <w:szCs w:val="24"/>
        </w:rPr>
        <w:t>Y</w:t>
      </w:r>
      <w:r>
        <w:rPr>
          <w:rFonts w:ascii="Times New Roman" w:hAnsi="Times New Roman"/>
          <w:color w:val="000000" w:themeColor="text1"/>
          <w:sz w:val="24"/>
          <w:szCs w:val="24"/>
        </w:rPr>
        <w:t>in</w:t>
      </w:r>
      <w:r w:rsidRPr="00E37C8B">
        <w:rPr>
          <w:rFonts w:ascii="Times New Roman" w:hAnsi="Times New Roman"/>
          <w:color w:val="000000" w:themeColor="text1"/>
          <w:sz w:val="24"/>
          <w:szCs w:val="24"/>
        </w:rPr>
        <w:t>, R.K.</w:t>
      </w:r>
      <w:r>
        <w:rPr>
          <w:rFonts w:ascii="Times New Roman" w:hAnsi="Times New Roman"/>
          <w:color w:val="000000" w:themeColor="text1"/>
          <w:sz w:val="24"/>
          <w:szCs w:val="24"/>
        </w:rPr>
        <w:t xml:space="preserve"> (</w:t>
      </w:r>
      <w:r w:rsidRPr="00E37C8B">
        <w:rPr>
          <w:rFonts w:ascii="Times New Roman" w:hAnsi="Times New Roman"/>
          <w:color w:val="000000" w:themeColor="text1"/>
          <w:sz w:val="24"/>
          <w:szCs w:val="24"/>
        </w:rPr>
        <w:t>2009</w:t>
      </w:r>
      <w:r>
        <w:rPr>
          <w:rFonts w:ascii="Times New Roman" w:hAnsi="Times New Roman"/>
          <w:color w:val="000000" w:themeColor="text1"/>
          <w:sz w:val="24"/>
          <w:szCs w:val="24"/>
        </w:rPr>
        <w:t>)</w:t>
      </w:r>
      <w:r w:rsidRPr="00E37C8B">
        <w:rPr>
          <w:rFonts w:ascii="Times New Roman" w:hAnsi="Times New Roman"/>
          <w:color w:val="000000" w:themeColor="text1"/>
          <w:sz w:val="24"/>
          <w:szCs w:val="24"/>
        </w:rPr>
        <w:t> </w:t>
      </w:r>
      <w:r w:rsidRPr="006A6164">
        <w:rPr>
          <w:rFonts w:ascii="Times New Roman" w:hAnsi="Times New Roman"/>
          <w:i/>
          <w:iCs/>
          <w:color w:val="000000" w:themeColor="text1"/>
          <w:sz w:val="24"/>
          <w:szCs w:val="24"/>
        </w:rPr>
        <w:t>Case study research: design and methods</w:t>
      </w:r>
      <w:r w:rsidRPr="00E37C8B">
        <w:rPr>
          <w:rFonts w:ascii="Times New Roman" w:hAnsi="Times New Roman"/>
          <w:color w:val="000000" w:themeColor="text1"/>
          <w:sz w:val="24"/>
          <w:szCs w:val="24"/>
        </w:rPr>
        <w:t>. </w:t>
      </w:r>
      <w:r>
        <w:rPr>
          <w:rFonts w:ascii="Times New Roman" w:hAnsi="Times New Roman"/>
          <w:color w:val="000000" w:themeColor="text1"/>
          <w:sz w:val="24"/>
          <w:szCs w:val="24"/>
        </w:rPr>
        <w:t>3</w:t>
      </w:r>
      <w:r w:rsidRPr="006A6164">
        <w:rPr>
          <w:rFonts w:ascii="Times New Roman" w:hAnsi="Times New Roman"/>
          <w:color w:val="000000" w:themeColor="text1"/>
          <w:sz w:val="24"/>
          <w:szCs w:val="24"/>
          <w:vertAlign w:val="superscript"/>
        </w:rPr>
        <w:t>th</w:t>
      </w:r>
      <w:r w:rsidRPr="00E37C8B">
        <w:rPr>
          <w:rFonts w:ascii="Times New Roman" w:hAnsi="Times New Roman"/>
          <w:color w:val="000000" w:themeColor="text1"/>
          <w:sz w:val="24"/>
          <w:szCs w:val="24"/>
        </w:rPr>
        <w:t xml:space="preserve"> </w:t>
      </w:r>
      <w:proofErr w:type="spellStart"/>
      <w:r w:rsidRPr="00E37C8B">
        <w:rPr>
          <w:rFonts w:ascii="Times New Roman" w:hAnsi="Times New Roman"/>
          <w:color w:val="000000" w:themeColor="text1"/>
          <w:sz w:val="24"/>
          <w:szCs w:val="24"/>
        </w:rPr>
        <w:t>edn</w:t>
      </w:r>
      <w:proofErr w:type="spellEnd"/>
      <w:r>
        <w:rPr>
          <w:rFonts w:ascii="Times New Roman" w:hAnsi="Times New Roman"/>
          <w:color w:val="000000" w:themeColor="text1"/>
          <w:sz w:val="24"/>
          <w:szCs w:val="24"/>
        </w:rPr>
        <w:t xml:space="preserve">, </w:t>
      </w:r>
      <w:r w:rsidRPr="00E37C8B">
        <w:rPr>
          <w:rFonts w:ascii="Times New Roman" w:hAnsi="Times New Roman"/>
          <w:color w:val="000000" w:themeColor="text1"/>
          <w:sz w:val="24"/>
          <w:szCs w:val="24"/>
        </w:rPr>
        <w:t>London: SAGE.</w:t>
      </w:r>
    </w:p>
    <w:sectPr w:rsidR="00515D58" w:rsidSect="00BA2ACA">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EAAD1" w14:textId="77777777" w:rsidR="00374EE0" w:rsidRDefault="00374EE0" w:rsidP="00355B8D">
      <w:pPr>
        <w:spacing w:after="0" w:line="240" w:lineRule="auto"/>
      </w:pPr>
      <w:r>
        <w:separator/>
      </w:r>
    </w:p>
  </w:endnote>
  <w:endnote w:type="continuationSeparator" w:id="0">
    <w:p w14:paraId="38C9352F" w14:textId="77777777" w:rsidR="00374EE0" w:rsidRDefault="00374EE0" w:rsidP="00355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95A4B" w14:textId="77777777" w:rsidR="00374EE0" w:rsidRDefault="00374EE0" w:rsidP="00355B8D">
      <w:pPr>
        <w:spacing w:after="0" w:line="240" w:lineRule="auto"/>
      </w:pPr>
      <w:r>
        <w:separator/>
      </w:r>
    </w:p>
  </w:footnote>
  <w:footnote w:type="continuationSeparator" w:id="0">
    <w:p w14:paraId="7007D5EE" w14:textId="77777777" w:rsidR="00374EE0" w:rsidRDefault="00374EE0" w:rsidP="00355B8D">
      <w:pPr>
        <w:spacing w:after="0" w:line="240" w:lineRule="auto"/>
      </w:pPr>
      <w:r>
        <w:continuationSeparator/>
      </w:r>
    </w:p>
  </w:footnote>
  <w:footnote w:id="1">
    <w:p w14:paraId="6C352CE9" w14:textId="77777777" w:rsidR="00DD7A3C" w:rsidRPr="00186A3F" w:rsidRDefault="00DD7A3C" w:rsidP="00BC637F">
      <w:pPr>
        <w:pStyle w:val="a9"/>
        <w:rPr>
          <w:i/>
          <w:iCs/>
        </w:rPr>
      </w:pPr>
      <w:r>
        <w:rPr>
          <w:rStyle w:val="ab"/>
        </w:rPr>
        <w:footnoteRef/>
      </w:r>
      <w:r>
        <w:t xml:space="preserve"> </w:t>
      </w:r>
      <w:r w:rsidRPr="00186A3F">
        <w:rPr>
          <w:sz w:val="21"/>
          <w:szCs w:val="24"/>
        </w:rPr>
        <w:t>Quoted by </w:t>
      </w:r>
      <w:hyperlink r:id="rId1" w:tooltip="Pappus of Alexandria" w:history="1">
        <w:r w:rsidRPr="00186A3F">
          <w:rPr>
            <w:sz w:val="21"/>
            <w:szCs w:val="24"/>
          </w:rPr>
          <w:t>Pappus of Alexandria</w:t>
        </w:r>
      </w:hyperlink>
      <w:r w:rsidRPr="00186A3F">
        <w:rPr>
          <w:sz w:val="21"/>
          <w:szCs w:val="24"/>
        </w:rPr>
        <w:t> in </w:t>
      </w:r>
      <w:proofErr w:type="spellStart"/>
      <w:r w:rsidRPr="00186A3F">
        <w:rPr>
          <w:i/>
          <w:iCs/>
          <w:sz w:val="21"/>
          <w:szCs w:val="24"/>
        </w:rPr>
        <w:t>Synagoge</w:t>
      </w:r>
      <w:proofErr w:type="spellEnd"/>
      <w:r w:rsidRPr="00186A3F">
        <w:rPr>
          <w:i/>
          <w:iCs/>
          <w:sz w:val="21"/>
          <w:szCs w:val="24"/>
        </w:rPr>
        <w:t>, Book VIII</w:t>
      </w:r>
    </w:p>
  </w:footnote>
  <w:footnote w:id="2">
    <w:p w14:paraId="202602C5" w14:textId="79BE9A91" w:rsidR="00DD7A3C" w:rsidRDefault="00DD7A3C" w:rsidP="003D5E85">
      <w:pPr>
        <w:pStyle w:val="a9"/>
      </w:pPr>
      <w:r w:rsidRPr="00B45CAA">
        <w:rPr>
          <w:rStyle w:val="ab"/>
          <w:sz w:val="20"/>
          <w:szCs w:val="20"/>
        </w:rPr>
        <w:footnoteRef/>
      </w:r>
      <w:r w:rsidRPr="00B45CAA">
        <w:rPr>
          <w:sz w:val="20"/>
          <w:szCs w:val="20"/>
        </w:rPr>
        <w:t xml:space="preserve"> The author of this blog believes since capital logic and the market economy have been introduced into China, it has helped China achieved industrial modernization. But what needs to be clear is that</w:t>
      </w:r>
      <w:r>
        <w:rPr>
          <w:sz w:val="20"/>
          <w:szCs w:val="20"/>
        </w:rPr>
        <w:t>, in practice,</w:t>
      </w:r>
      <w:r w:rsidRPr="00B45CAA">
        <w:rPr>
          <w:sz w:val="20"/>
          <w:szCs w:val="20"/>
        </w:rPr>
        <w:t xml:space="preserve"> what China is developing is a market economy with Chinese characteristics, or socialist market economy. </w:t>
      </w:r>
      <w:r>
        <w:rPr>
          <w:sz w:val="20"/>
          <w:szCs w:val="20"/>
        </w:rPr>
        <w:t>Maybe C</w:t>
      </w:r>
      <w:r w:rsidRPr="00B45CAA">
        <w:rPr>
          <w:sz w:val="20"/>
          <w:szCs w:val="20"/>
        </w:rPr>
        <w:t xml:space="preserve">hinese traditional wisdom and culture will prepare spiritual elements for learning critically from capital logic. </w:t>
      </w:r>
    </w:p>
  </w:footnote>
  <w:footnote w:id="3">
    <w:p w14:paraId="3127A480" w14:textId="2144EE30" w:rsidR="00DD7A3C" w:rsidRDefault="00DD7A3C">
      <w:pPr>
        <w:pStyle w:val="a9"/>
      </w:pPr>
      <w:r>
        <w:rPr>
          <w:rStyle w:val="ab"/>
        </w:rPr>
        <w:footnoteRef/>
      </w:r>
      <w:r>
        <w:t xml:space="preserve"> </w:t>
      </w:r>
      <w:proofErr w:type="spellStart"/>
      <w:r w:rsidRPr="00CE1C08">
        <w:rPr>
          <w:sz w:val="20"/>
          <w:szCs w:val="20"/>
        </w:rPr>
        <w:t>IndieWire</w:t>
      </w:r>
      <w:proofErr w:type="spellEnd"/>
      <w:r w:rsidRPr="00CE1C08">
        <w:rPr>
          <w:sz w:val="20"/>
          <w:szCs w:val="20"/>
        </w:rPr>
        <w:t> is a </w:t>
      </w:r>
      <w:hyperlink r:id="rId2" w:tooltip="Film industry" w:history="1">
        <w:r w:rsidRPr="00CE1C08">
          <w:rPr>
            <w:sz w:val="20"/>
            <w:szCs w:val="20"/>
          </w:rPr>
          <w:t>film industry</w:t>
        </w:r>
      </w:hyperlink>
      <w:r w:rsidRPr="00CE1C08">
        <w:rPr>
          <w:sz w:val="20"/>
          <w:szCs w:val="20"/>
        </w:rPr>
        <w:t> and </w:t>
      </w:r>
      <w:hyperlink r:id="rId3" w:tooltip="Film criticism" w:history="1">
        <w:r w:rsidRPr="00CE1C08">
          <w:rPr>
            <w:sz w:val="20"/>
            <w:szCs w:val="20"/>
          </w:rPr>
          <w:t>review</w:t>
        </w:r>
      </w:hyperlink>
      <w:r w:rsidRPr="00CE1C08">
        <w:rPr>
          <w:sz w:val="20"/>
          <w:szCs w:val="20"/>
        </w:rPr>
        <w:t> </w:t>
      </w:r>
      <w:hyperlink r:id="rId4" w:tooltip="Website" w:history="1">
        <w:r w:rsidRPr="00CE1C08">
          <w:rPr>
            <w:sz w:val="20"/>
            <w:szCs w:val="20"/>
          </w:rPr>
          <w:t>website</w:t>
        </w:r>
      </w:hyperlink>
      <w:r w:rsidRPr="00CE1C08">
        <w:rPr>
          <w:sz w:val="20"/>
          <w:szCs w:val="20"/>
        </w:rPr>
        <w:t> that was established in 1996. The site's focus is </w:t>
      </w:r>
      <w:hyperlink r:id="rId5" w:tooltip="Independent film" w:history="1">
        <w:r w:rsidRPr="00CE1C08">
          <w:rPr>
            <w:sz w:val="20"/>
            <w:szCs w:val="20"/>
          </w:rPr>
          <w:t>independent film</w:t>
        </w:r>
      </w:hyperlink>
      <w:r w:rsidRPr="00CE1C08">
        <w:rPr>
          <w:sz w:val="20"/>
          <w:szCs w:val="20"/>
        </w:rPr>
        <w:t>. It is a subsidiary of </w:t>
      </w:r>
      <w:hyperlink r:id="rId6" w:tooltip="Variety (magazine)" w:history="1">
        <w:r w:rsidRPr="00CE1C08">
          <w:rPr>
            <w:sz w:val="20"/>
            <w:szCs w:val="20"/>
          </w:rPr>
          <w:t>Variety</w:t>
        </w:r>
      </w:hyperlink>
      <w:r w:rsidRPr="00CE1C08">
        <w:rPr>
          <w:sz w:val="20"/>
          <w:szCs w:val="20"/>
        </w:rPr>
        <w:t>, which is part of the </w:t>
      </w:r>
      <w:hyperlink r:id="rId7" w:tooltip="Penske Media Corporation" w:history="1">
        <w:r w:rsidRPr="00CE1C08">
          <w:rPr>
            <w:sz w:val="20"/>
            <w:szCs w:val="20"/>
          </w:rPr>
          <w:t>Penske Media</w:t>
        </w:r>
      </w:hyperlink>
      <w:r w:rsidRPr="00CE1C08">
        <w:rPr>
          <w:sz w:val="20"/>
          <w:szCs w:val="20"/>
        </w:rPr>
        <w:t>.</w:t>
      </w:r>
    </w:p>
  </w:footnote>
  <w:footnote w:id="4">
    <w:p w14:paraId="5BB3A809" w14:textId="77777777" w:rsidR="00DD7A3C" w:rsidRPr="0091659F" w:rsidRDefault="00DD7A3C" w:rsidP="00F41CE4">
      <w:pPr>
        <w:pStyle w:val="a9"/>
      </w:pPr>
      <w:r>
        <w:rPr>
          <w:rStyle w:val="ab"/>
        </w:rPr>
        <w:footnoteRef/>
      </w:r>
      <w:r>
        <w:t xml:space="preserve"> </w:t>
      </w:r>
      <w:r w:rsidRPr="00A235AF">
        <w:rPr>
          <w:rFonts w:hint="eastAsia"/>
          <w:sz w:val="20"/>
          <w:szCs w:val="20"/>
        </w:rPr>
        <w:t>T</w:t>
      </w:r>
      <w:r w:rsidRPr="00A235AF">
        <w:rPr>
          <w:sz w:val="20"/>
          <w:szCs w:val="20"/>
        </w:rPr>
        <w:t>he competent sponsor of The Beijing News is the Propaganda Department of Beijing Municipal Party Committee.</w:t>
      </w:r>
    </w:p>
  </w:footnote>
  <w:footnote w:id="5">
    <w:p w14:paraId="433923EF" w14:textId="793C9134" w:rsidR="00DD7A3C" w:rsidRDefault="00DD7A3C">
      <w:pPr>
        <w:pStyle w:val="a9"/>
      </w:pPr>
      <w:r>
        <w:rPr>
          <w:rStyle w:val="ab"/>
        </w:rPr>
        <w:footnoteRef/>
      </w:r>
      <w:r>
        <w:t xml:space="preserve"> </w:t>
      </w:r>
      <w:r>
        <w:rPr>
          <w:rFonts w:hint="eastAsia"/>
        </w:rPr>
        <w:t>O</w:t>
      </w:r>
      <w:r>
        <w:t>bama is one of the producers of this film.</w:t>
      </w:r>
    </w:p>
  </w:footnote>
  <w:footnote w:id="6">
    <w:p w14:paraId="187FD759" w14:textId="3236A025" w:rsidR="00DD7A3C" w:rsidRDefault="00DD7A3C">
      <w:pPr>
        <w:pStyle w:val="a9"/>
      </w:pPr>
      <w:r>
        <w:rPr>
          <w:rStyle w:val="ab"/>
        </w:rPr>
        <w:footnoteRef/>
      </w:r>
      <w:r>
        <w:t xml:space="preserve"> The term ‘ontological study’ is invented by the author of this blog, summarizing the original author’s ideas about the first aspect of organizational culture research. The author’s original statements: Despite the variety of interpretations and cultural dimensions, a number of common themes and similarities can be identified in organizational culture research. First, concepts used to identify and define organizational culture tend to overlap between studies; consequently, several scholars have attempted to develop frameworks to categorize important dimensions and to provide a conceptual foundation for the study of organizational culture; </w:t>
      </w:r>
      <w:proofErr w:type="gramStart"/>
      <w:r>
        <w:t>Second,…</w:t>
      </w:r>
      <w:proofErr w:type="gramEnd"/>
    </w:p>
  </w:footnote>
  <w:footnote w:id="7">
    <w:p w14:paraId="5DDC12F0" w14:textId="4029CF70" w:rsidR="00DD7A3C" w:rsidRDefault="00DD7A3C">
      <w:pPr>
        <w:pStyle w:val="a9"/>
      </w:pPr>
      <w:r>
        <w:rPr>
          <w:rStyle w:val="ab"/>
        </w:rPr>
        <w:footnoteRef/>
      </w:r>
      <w:r>
        <w:t xml:space="preserve"> The idea that Validity in quantitative is replaced by trustworthiness in qualitative comes from</w:t>
      </w:r>
      <w:r w:rsidRPr="003A64E2">
        <w:rPr>
          <w:i/>
          <w:iCs/>
        </w:rPr>
        <w:t xml:space="preserve"> Foundations of mixed methods research: integrating quantitative and qualitative techniques in the social and behavioral sciences</w:t>
      </w:r>
      <w:r>
        <w:t xml:space="preserve"> (</w:t>
      </w:r>
      <w:proofErr w:type="spellStart"/>
      <w:r w:rsidRPr="003A64E2">
        <w:t>Tashakkori</w:t>
      </w:r>
      <w:proofErr w:type="spellEnd"/>
      <w:r w:rsidRPr="003A64E2">
        <w:t>, A. and Teddlie, C.</w:t>
      </w:r>
      <w:r>
        <w:t xml:space="preserve">, </w:t>
      </w:r>
      <w:r w:rsidRPr="003A64E2">
        <w:t>2009</w:t>
      </w:r>
      <w:r>
        <w:t>, pp. 31</w:t>
      </w:r>
      <w:r w:rsidRPr="003A64E2">
        <w:t>)</w:t>
      </w:r>
      <w:r>
        <w:t>, which is not included in the original table (see the appendices).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F113D"/>
    <w:multiLevelType w:val="hybridMultilevel"/>
    <w:tmpl w:val="B1FCC1A8"/>
    <w:lvl w:ilvl="0" w:tplc="D4FA18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9744882"/>
    <w:multiLevelType w:val="multilevel"/>
    <w:tmpl w:val="E376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E0D3D"/>
    <w:multiLevelType w:val="hybridMultilevel"/>
    <w:tmpl w:val="0D480374"/>
    <w:lvl w:ilvl="0" w:tplc="409E4B0C">
      <w:start w:val="1"/>
      <w:numFmt w:val="bullet"/>
      <w:lvlText w:val=""/>
      <w:lvlJc w:val="left"/>
      <w:pPr>
        <w:ind w:left="720" w:hanging="360"/>
      </w:pPr>
      <w:rPr>
        <w:rFonts w:ascii="Symbol" w:hAnsi="Symbol" w:hint="default"/>
      </w:rPr>
    </w:lvl>
    <w:lvl w:ilvl="1" w:tplc="87286A56" w:tentative="1">
      <w:start w:val="1"/>
      <w:numFmt w:val="bullet"/>
      <w:lvlText w:val="o"/>
      <w:lvlJc w:val="left"/>
      <w:pPr>
        <w:ind w:left="1440" w:hanging="360"/>
      </w:pPr>
      <w:rPr>
        <w:rFonts w:ascii="Courier New" w:hAnsi="Courier New" w:cs="Courier New" w:hint="default"/>
      </w:rPr>
    </w:lvl>
    <w:lvl w:ilvl="2" w:tplc="F552F7AA" w:tentative="1">
      <w:start w:val="1"/>
      <w:numFmt w:val="bullet"/>
      <w:lvlText w:val=""/>
      <w:lvlJc w:val="left"/>
      <w:pPr>
        <w:ind w:left="2160" w:hanging="360"/>
      </w:pPr>
      <w:rPr>
        <w:rFonts w:ascii="Wingdings" w:hAnsi="Wingdings" w:hint="default"/>
      </w:rPr>
    </w:lvl>
    <w:lvl w:ilvl="3" w:tplc="E0107C02" w:tentative="1">
      <w:start w:val="1"/>
      <w:numFmt w:val="bullet"/>
      <w:lvlText w:val=""/>
      <w:lvlJc w:val="left"/>
      <w:pPr>
        <w:ind w:left="2880" w:hanging="360"/>
      </w:pPr>
      <w:rPr>
        <w:rFonts w:ascii="Symbol" w:hAnsi="Symbol" w:hint="default"/>
      </w:rPr>
    </w:lvl>
    <w:lvl w:ilvl="4" w:tplc="D004E412" w:tentative="1">
      <w:start w:val="1"/>
      <w:numFmt w:val="bullet"/>
      <w:lvlText w:val="o"/>
      <w:lvlJc w:val="left"/>
      <w:pPr>
        <w:ind w:left="3600" w:hanging="360"/>
      </w:pPr>
      <w:rPr>
        <w:rFonts w:ascii="Courier New" w:hAnsi="Courier New" w:cs="Courier New" w:hint="default"/>
      </w:rPr>
    </w:lvl>
    <w:lvl w:ilvl="5" w:tplc="2A1AA5E0" w:tentative="1">
      <w:start w:val="1"/>
      <w:numFmt w:val="bullet"/>
      <w:lvlText w:val=""/>
      <w:lvlJc w:val="left"/>
      <w:pPr>
        <w:ind w:left="4320" w:hanging="360"/>
      </w:pPr>
      <w:rPr>
        <w:rFonts w:ascii="Wingdings" w:hAnsi="Wingdings" w:hint="default"/>
      </w:rPr>
    </w:lvl>
    <w:lvl w:ilvl="6" w:tplc="1D689460" w:tentative="1">
      <w:start w:val="1"/>
      <w:numFmt w:val="bullet"/>
      <w:lvlText w:val=""/>
      <w:lvlJc w:val="left"/>
      <w:pPr>
        <w:ind w:left="5040" w:hanging="360"/>
      </w:pPr>
      <w:rPr>
        <w:rFonts w:ascii="Symbol" w:hAnsi="Symbol" w:hint="default"/>
      </w:rPr>
    </w:lvl>
    <w:lvl w:ilvl="7" w:tplc="CA5E2068" w:tentative="1">
      <w:start w:val="1"/>
      <w:numFmt w:val="bullet"/>
      <w:lvlText w:val="o"/>
      <w:lvlJc w:val="left"/>
      <w:pPr>
        <w:ind w:left="5760" w:hanging="360"/>
      </w:pPr>
      <w:rPr>
        <w:rFonts w:ascii="Courier New" w:hAnsi="Courier New" w:cs="Courier New" w:hint="default"/>
      </w:rPr>
    </w:lvl>
    <w:lvl w:ilvl="8" w:tplc="A7FAB926" w:tentative="1">
      <w:start w:val="1"/>
      <w:numFmt w:val="bullet"/>
      <w:lvlText w:val=""/>
      <w:lvlJc w:val="left"/>
      <w:pPr>
        <w:ind w:left="6480" w:hanging="360"/>
      </w:pPr>
      <w:rPr>
        <w:rFonts w:ascii="Wingdings" w:hAnsi="Wingdings" w:hint="default"/>
      </w:rPr>
    </w:lvl>
  </w:abstractNum>
  <w:abstractNum w:abstractNumId="3" w15:restartNumberingAfterBreak="0">
    <w:nsid w:val="2AFE070C"/>
    <w:multiLevelType w:val="hybridMultilevel"/>
    <w:tmpl w:val="F7DA2B6E"/>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F84335B"/>
    <w:multiLevelType w:val="hybridMultilevel"/>
    <w:tmpl w:val="F4DACE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E74776B"/>
    <w:multiLevelType w:val="hybridMultilevel"/>
    <w:tmpl w:val="DF44C546"/>
    <w:lvl w:ilvl="0" w:tplc="BA96A866">
      <w:start w:val="1"/>
      <w:numFmt w:val="decimal"/>
      <w:lvlText w:val="%1."/>
      <w:lvlJc w:val="left"/>
      <w:pPr>
        <w:ind w:left="720" w:hanging="360"/>
      </w:pPr>
      <w:rPr>
        <w:rFonts w:ascii="Arial" w:hAnsi="Arial" w:cs="Arial" w:hint="default"/>
        <w:b/>
        <w:sz w:val="24"/>
      </w:rPr>
    </w:lvl>
    <w:lvl w:ilvl="1" w:tplc="003A2F9E" w:tentative="1">
      <w:start w:val="1"/>
      <w:numFmt w:val="lowerLetter"/>
      <w:lvlText w:val="%2."/>
      <w:lvlJc w:val="left"/>
      <w:pPr>
        <w:ind w:left="1440" w:hanging="360"/>
      </w:pPr>
    </w:lvl>
    <w:lvl w:ilvl="2" w:tplc="1206AD1E" w:tentative="1">
      <w:start w:val="1"/>
      <w:numFmt w:val="lowerRoman"/>
      <w:lvlText w:val="%3."/>
      <w:lvlJc w:val="right"/>
      <w:pPr>
        <w:ind w:left="2160" w:hanging="180"/>
      </w:pPr>
    </w:lvl>
    <w:lvl w:ilvl="3" w:tplc="C45CA0DC" w:tentative="1">
      <w:start w:val="1"/>
      <w:numFmt w:val="decimal"/>
      <w:lvlText w:val="%4."/>
      <w:lvlJc w:val="left"/>
      <w:pPr>
        <w:ind w:left="2880" w:hanging="360"/>
      </w:pPr>
    </w:lvl>
    <w:lvl w:ilvl="4" w:tplc="BDF6F916" w:tentative="1">
      <w:start w:val="1"/>
      <w:numFmt w:val="lowerLetter"/>
      <w:lvlText w:val="%5."/>
      <w:lvlJc w:val="left"/>
      <w:pPr>
        <w:ind w:left="3600" w:hanging="360"/>
      </w:pPr>
    </w:lvl>
    <w:lvl w:ilvl="5" w:tplc="82324D16" w:tentative="1">
      <w:start w:val="1"/>
      <w:numFmt w:val="lowerRoman"/>
      <w:lvlText w:val="%6."/>
      <w:lvlJc w:val="right"/>
      <w:pPr>
        <w:ind w:left="4320" w:hanging="180"/>
      </w:pPr>
    </w:lvl>
    <w:lvl w:ilvl="6" w:tplc="A2144F18" w:tentative="1">
      <w:start w:val="1"/>
      <w:numFmt w:val="decimal"/>
      <w:lvlText w:val="%7."/>
      <w:lvlJc w:val="left"/>
      <w:pPr>
        <w:ind w:left="5040" w:hanging="360"/>
      </w:pPr>
    </w:lvl>
    <w:lvl w:ilvl="7" w:tplc="AEE62914" w:tentative="1">
      <w:start w:val="1"/>
      <w:numFmt w:val="lowerLetter"/>
      <w:lvlText w:val="%8."/>
      <w:lvlJc w:val="left"/>
      <w:pPr>
        <w:ind w:left="5760" w:hanging="360"/>
      </w:pPr>
    </w:lvl>
    <w:lvl w:ilvl="8" w:tplc="61F441BC" w:tentative="1">
      <w:start w:val="1"/>
      <w:numFmt w:val="lowerRoman"/>
      <w:lvlText w:val="%9."/>
      <w:lvlJc w:val="right"/>
      <w:pPr>
        <w:ind w:left="6480" w:hanging="180"/>
      </w:pPr>
    </w:lvl>
  </w:abstractNum>
  <w:num w:numId="1">
    <w:abstractNumId w:val="5"/>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5A"/>
    <w:rsid w:val="00000652"/>
    <w:rsid w:val="00012ADF"/>
    <w:rsid w:val="0003091C"/>
    <w:rsid w:val="00036FDE"/>
    <w:rsid w:val="00041EEE"/>
    <w:rsid w:val="00051451"/>
    <w:rsid w:val="000519D1"/>
    <w:rsid w:val="000537B4"/>
    <w:rsid w:val="00062449"/>
    <w:rsid w:val="00065B91"/>
    <w:rsid w:val="00074599"/>
    <w:rsid w:val="00080A6A"/>
    <w:rsid w:val="00092C0A"/>
    <w:rsid w:val="000958CD"/>
    <w:rsid w:val="00095C06"/>
    <w:rsid w:val="0009702B"/>
    <w:rsid w:val="000978DC"/>
    <w:rsid w:val="000A1A80"/>
    <w:rsid w:val="000A62ED"/>
    <w:rsid w:val="000B0E62"/>
    <w:rsid w:val="000B5459"/>
    <w:rsid w:val="000C327B"/>
    <w:rsid w:val="000D1A3A"/>
    <w:rsid w:val="000D7A53"/>
    <w:rsid w:val="000F270D"/>
    <w:rsid w:val="000F4ECE"/>
    <w:rsid w:val="000F722B"/>
    <w:rsid w:val="000F7FA0"/>
    <w:rsid w:val="00105251"/>
    <w:rsid w:val="00115061"/>
    <w:rsid w:val="00122002"/>
    <w:rsid w:val="0012220E"/>
    <w:rsid w:val="00143CF8"/>
    <w:rsid w:val="001457F5"/>
    <w:rsid w:val="001474B0"/>
    <w:rsid w:val="00147B1B"/>
    <w:rsid w:val="001524C8"/>
    <w:rsid w:val="0015586C"/>
    <w:rsid w:val="001558FB"/>
    <w:rsid w:val="00157304"/>
    <w:rsid w:val="0017568D"/>
    <w:rsid w:val="001803F2"/>
    <w:rsid w:val="0018536F"/>
    <w:rsid w:val="00186FAE"/>
    <w:rsid w:val="00193259"/>
    <w:rsid w:val="001A0694"/>
    <w:rsid w:val="001A7838"/>
    <w:rsid w:val="001C6943"/>
    <w:rsid w:val="001C7DA2"/>
    <w:rsid w:val="001D4CA2"/>
    <w:rsid w:val="001E4EE3"/>
    <w:rsid w:val="001F0657"/>
    <w:rsid w:val="001F6F32"/>
    <w:rsid w:val="00201BF9"/>
    <w:rsid w:val="00202129"/>
    <w:rsid w:val="00220F9F"/>
    <w:rsid w:val="00227789"/>
    <w:rsid w:val="00227A70"/>
    <w:rsid w:val="00232546"/>
    <w:rsid w:val="0024376D"/>
    <w:rsid w:val="002544F3"/>
    <w:rsid w:val="00291063"/>
    <w:rsid w:val="002A4989"/>
    <w:rsid w:val="002C116B"/>
    <w:rsid w:val="002C66E3"/>
    <w:rsid w:val="002E625D"/>
    <w:rsid w:val="002E73BA"/>
    <w:rsid w:val="002F13E1"/>
    <w:rsid w:val="00307296"/>
    <w:rsid w:val="00321F2A"/>
    <w:rsid w:val="0032470A"/>
    <w:rsid w:val="00332502"/>
    <w:rsid w:val="00332B09"/>
    <w:rsid w:val="0033330C"/>
    <w:rsid w:val="00334D2A"/>
    <w:rsid w:val="00335C04"/>
    <w:rsid w:val="00343386"/>
    <w:rsid w:val="003460E4"/>
    <w:rsid w:val="00355B8D"/>
    <w:rsid w:val="00374D6A"/>
    <w:rsid w:val="00374EE0"/>
    <w:rsid w:val="00376D6A"/>
    <w:rsid w:val="00377790"/>
    <w:rsid w:val="00377BD5"/>
    <w:rsid w:val="00394BF5"/>
    <w:rsid w:val="003A1DD6"/>
    <w:rsid w:val="003A64E2"/>
    <w:rsid w:val="003A7ABD"/>
    <w:rsid w:val="003B4FAF"/>
    <w:rsid w:val="003C1D36"/>
    <w:rsid w:val="003D0BE2"/>
    <w:rsid w:val="003D5E85"/>
    <w:rsid w:val="003D79D9"/>
    <w:rsid w:val="003E700D"/>
    <w:rsid w:val="00402FF8"/>
    <w:rsid w:val="00411E28"/>
    <w:rsid w:val="00420382"/>
    <w:rsid w:val="004258C6"/>
    <w:rsid w:val="004269F9"/>
    <w:rsid w:val="00434987"/>
    <w:rsid w:val="004469B5"/>
    <w:rsid w:val="00447E27"/>
    <w:rsid w:val="00463A3B"/>
    <w:rsid w:val="00465F2A"/>
    <w:rsid w:val="004777E5"/>
    <w:rsid w:val="004A718F"/>
    <w:rsid w:val="004B329A"/>
    <w:rsid w:val="004B51B4"/>
    <w:rsid w:val="004B545B"/>
    <w:rsid w:val="004D0490"/>
    <w:rsid w:val="004D0EA9"/>
    <w:rsid w:val="004D1630"/>
    <w:rsid w:val="004D3538"/>
    <w:rsid w:val="004D3F35"/>
    <w:rsid w:val="004E1C9A"/>
    <w:rsid w:val="004E5A33"/>
    <w:rsid w:val="004F1016"/>
    <w:rsid w:val="004F4955"/>
    <w:rsid w:val="004F5865"/>
    <w:rsid w:val="0051159D"/>
    <w:rsid w:val="00515C35"/>
    <w:rsid w:val="00515D58"/>
    <w:rsid w:val="005301D4"/>
    <w:rsid w:val="00532423"/>
    <w:rsid w:val="005422F9"/>
    <w:rsid w:val="00555FF7"/>
    <w:rsid w:val="0055632D"/>
    <w:rsid w:val="00563CB2"/>
    <w:rsid w:val="00567C55"/>
    <w:rsid w:val="005702A5"/>
    <w:rsid w:val="00576193"/>
    <w:rsid w:val="0059491C"/>
    <w:rsid w:val="0059761A"/>
    <w:rsid w:val="005A5234"/>
    <w:rsid w:val="005B6FEE"/>
    <w:rsid w:val="005B7907"/>
    <w:rsid w:val="005D424A"/>
    <w:rsid w:val="005D5450"/>
    <w:rsid w:val="005E63B8"/>
    <w:rsid w:val="005E7545"/>
    <w:rsid w:val="005F2EE8"/>
    <w:rsid w:val="005F348E"/>
    <w:rsid w:val="0060396E"/>
    <w:rsid w:val="00620F1B"/>
    <w:rsid w:val="00621EF6"/>
    <w:rsid w:val="0062204F"/>
    <w:rsid w:val="00632525"/>
    <w:rsid w:val="00635DC0"/>
    <w:rsid w:val="00645F7F"/>
    <w:rsid w:val="00652E49"/>
    <w:rsid w:val="00653781"/>
    <w:rsid w:val="0066274F"/>
    <w:rsid w:val="006A239D"/>
    <w:rsid w:val="006A6164"/>
    <w:rsid w:val="006A6DB2"/>
    <w:rsid w:val="006C5C7C"/>
    <w:rsid w:val="006D16B7"/>
    <w:rsid w:val="006E131F"/>
    <w:rsid w:val="0070048A"/>
    <w:rsid w:val="00700BA7"/>
    <w:rsid w:val="00704221"/>
    <w:rsid w:val="00706DFD"/>
    <w:rsid w:val="00740139"/>
    <w:rsid w:val="0074160C"/>
    <w:rsid w:val="00743A3E"/>
    <w:rsid w:val="00744408"/>
    <w:rsid w:val="007522E4"/>
    <w:rsid w:val="00753B03"/>
    <w:rsid w:val="0077457C"/>
    <w:rsid w:val="00776C29"/>
    <w:rsid w:val="00776E11"/>
    <w:rsid w:val="00783737"/>
    <w:rsid w:val="00786079"/>
    <w:rsid w:val="00795B56"/>
    <w:rsid w:val="007B2DF6"/>
    <w:rsid w:val="007B59E9"/>
    <w:rsid w:val="007C022E"/>
    <w:rsid w:val="007D5F21"/>
    <w:rsid w:val="0080455D"/>
    <w:rsid w:val="00805741"/>
    <w:rsid w:val="00810463"/>
    <w:rsid w:val="00825AFE"/>
    <w:rsid w:val="008352C9"/>
    <w:rsid w:val="0084415A"/>
    <w:rsid w:val="008457D2"/>
    <w:rsid w:val="00845ABB"/>
    <w:rsid w:val="00846261"/>
    <w:rsid w:val="00846985"/>
    <w:rsid w:val="0085257E"/>
    <w:rsid w:val="00855DC1"/>
    <w:rsid w:val="008573AE"/>
    <w:rsid w:val="00857E5B"/>
    <w:rsid w:val="0086274B"/>
    <w:rsid w:val="00865E9F"/>
    <w:rsid w:val="008754E6"/>
    <w:rsid w:val="00881FA6"/>
    <w:rsid w:val="00896320"/>
    <w:rsid w:val="008A605A"/>
    <w:rsid w:val="008C3647"/>
    <w:rsid w:val="008C75E7"/>
    <w:rsid w:val="008D0BFC"/>
    <w:rsid w:val="008E193E"/>
    <w:rsid w:val="008E43D1"/>
    <w:rsid w:val="00902294"/>
    <w:rsid w:val="00906018"/>
    <w:rsid w:val="009075B0"/>
    <w:rsid w:val="0091659F"/>
    <w:rsid w:val="00920416"/>
    <w:rsid w:val="00921E3C"/>
    <w:rsid w:val="00921EBE"/>
    <w:rsid w:val="009262C9"/>
    <w:rsid w:val="00927CF0"/>
    <w:rsid w:val="00927E1D"/>
    <w:rsid w:val="00933A57"/>
    <w:rsid w:val="00940AFD"/>
    <w:rsid w:val="00946B24"/>
    <w:rsid w:val="0095651A"/>
    <w:rsid w:val="00957AA5"/>
    <w:rsid w:val="0096426A"/>
    <w:rsid w:val="00973109"/>
    <w:rsid w:val="009738D1"/>
    <w:rsid w:val="009831DE"/>
    <w:rsid w:val="00990FC9"/>
    <w:rsid w:val="00995E18"/>
    <w:rsid w:val="009A7B78"/>
    <w:rsid w:val="009C10F7"/>
    <w:rsid w:val="009D5AD9"/>
    <w:rsid w:val="009E7A85"/>
    <w:rsid w:val="009F2EC8"/>
    <w:rsid w:val="009F3C40"/>
    <w:rsid w:val="009F58C9"/>
    <w:rsid w:val="00A00D58"/>
    <w:rsid w:val="00A0278F"/>
    <w:rsid w:val="00A04192"/>
    <w:rsid w:val="00A05CE6"/>
    <w:rsid w:val="00A106A1"/>
    <w:rsid w:val="00A21DF3"/>
    <w:rsid w:val="00A235AF"/>
    <w:rsid w:val="00A27662"/>
    <w:rsid w:val="00A34F76"/>
    <w:rsid w:val="00A608AB"/>
    <w:rsid w:val="00A616D9"/>
    <w:rsid w:val="00AB4BB6"/>
    <w:rsid w:val="00AB7296"/>
    <w:rsid w:val="00AC27DC"/>
    <w:rsid w:val="00AE5D77"/>
    <w:rsid w:val="00AF19B8"/>
    <w:rsid w:val="00B03A35"/>
    <w:rsid w:val="00B0578C"/>
    <w:rsid w:val="00B15DFC"/>
    <w:rsid w:val="00B30C2E"/>
    <w:rsid w:val="00B37893"/>
    <w:rsid w:val="00B43691"/>
    <w:rsid w:val="00B4454C"/>
    <w:rsid w:val="00B56AC9"/>
    <w:rsid w:val="00B60AC6"/>
    <w:rsid w:val="00B61242"/>
    <w:rsid w:val="00B65E7C"/>
    <w:rsid w:val="00B7357B"/>
    <w:rsid w:val="00B738FE"/>
    <w:rsid w:val="00B817FB"/>
    <w:rsid w:val="00B83B2C"/>
    <w:rsid w:val="00B91768"/>
    <w:rsid w:val="00B91EB0"/>
    <w:rsid w:val="00BA2ACA"/>
    <w:rsid w:val="00BA2F14"/>
    <w:rsid w:val="00BA52D5"/>
    <w:rsid w:val="00BA66B5"/>
    <w:rsid w:val="00BB530B"/>
    <w:rsid w:val="00BB6F06"/>
    <w:rsid w:val="00BC1B55"/>
    <w:rsid w:val="00BC637F"/>
    <w:rsid w:val="00BD5FC5"/>
    <w:rsid w:val="00BE3A4F"/>
    <w:rsid w:val="00BE6248"/>
    <w:rsid w:val="00BE71D0"/>
    <w:rsid w:val="00BF1170"/>
    <w:rsid w:val="00BF211D"/>
    <w:rsid w:val="00BF740C"/>
    <w:rsid w:val="00BF7A8C"/>
    <w:rsid w:val="00C005E6"/>
    <w:rsid w:val="00C0154A"/>
    <w:rsid w:val="00C01FAA"/>
    <w:rsid w:val="00C03E8A"/>
    <w:rsid w:val="00C07B05"/>
    <w:rsid w:val="00C209AA"/>
    <w:rsid w:val="00C300D4"/>
    <w:rsid w:val="00C31D3F"/>
    <w:rsid w:val="00C33AB0"/>
    <w:rsid w:val="00C40B48"/>
    <w:rsid w:val="00C41824"/>
    <w:rsid w:val="00C457F0"/>
    <w:rsid w:val="00C60CBC"/>
    <w:rsid w:val="00C612EE"/>
    <w:rsid w:val="00C67AAD"/>
    <w:rsid w:val="00C71525"/>
    <w:rsid w:val="00C92194"/>
    <w:rsid w:val="00C94C76"/>
    <w:rsid w:val="00CA41CD"/>
    <w:rsid w:val="00CB76B3"/>
    <w:rsid w:val="00CD276A"/>
    <w:rsid w:val="00CD799E"/>
    <w:rsid w:val="00CE1C08"/>
    <w:rsid w:val="00CE2A22"/>
    <w:rsid w:val="00CE3C1C"/>
    <w:rsid w:val="00D00E37"/>
    <w:rsid w:val="00D03B34"/>
    <w:rsid w:val="00D0668F"/>
    <w:rsid w:val="00D13FF9"/>
    <w:rsid w:val="00D157EB"/>
    <w:rsid w:val="00D21C2E"/>
    <w:rsid w:val="00D21D3A"/>
    <w:rsid w:val="00D265AD"/>
    <w:rsid w:val="00D37606"/>
    <w:rsid w:val="00D52EB6"/>
    <w:rsid w:val="00D54BE7"/>
    <w:rsid w:val="00D558D3"/>
    <w:rsid w:val="00D60B24"/>
    <w:rsid w:val="00D74502"/>
    <w:rsid w:val="00D759CD"/>
    <w:rsid w:val="00D8102A"/>
    <w:rsid w:val="00D9054F"/>
    <w:rsid w:val="00DB2D2C"/>
    <w:rsid w:val="00DC5EFD"/>
    <w:rsid w:val="00DD7A3C"/>
    <w:rsid w:val="00DF052C"/>
    <w:rsid w:val="00DF428A"/>
    <w:rsid w:val="00DF4A06"/>
    <w:rsid w:val="00DF5E0A"/>
    <w:rsid w:val="00DF7760"/>
    <w:rsid w:val="00E00B2C"/>
    <w:rsid w:val="00E15422"/>
    <w:rsid w:val="00E17DD3"/>
    <w:rsid w:val="00E3269F"/>
    <w:rsid w:val="00E37C8B"/>
    <w:rsid w:val="00E435C5"/>
    <w:rsid w:val="00E44831"/>
    <w:rsid w:val="00E50526"/>
    <w:rsid w:val="00E548FF"/>
    <w:rsid w:val="00E5695C"/>
    <w:rsid w:val="00E84BB4"/>
    <w:rsid w:val="00E85BED"/>
    <w:rsid w:val="00E90A24"/>
    <w:rsid w:val="00EB48B6"/>
    <w:rsid w:val="00EE3A2F"/>
    <w:rsid w:val="00EF0DE0"/>
    <w:rsid w:val="00EF4E4C"/>
    <w:rsid w:val="00F021CB"/>
    <w:rsid w:val="00F03924"/>
    <w:rsid w:val="00F10C42"/>
    <w:rsid w:val="00F21E0E"/>
    <w:rsid w:val="00F233EA"/>
    <w:rsid w:val="00F27099"/>
    <w:rsid w:val="00F313E0"/>
    <w:rsid w:val="00F41CE4"/>
    <w:rsid w:val="00F50A3E"/>
    <w:rsid w:val="00F55EBB"/>
    <w:rsid w:val="00F705AB"/>
    <w:rsid w:val="00F72374"/>
    <w:rsid w:val="00F858CB"/>
    <w:rsid w:val="00F929FC"/>
    <w:rsid w:val="00FA1481"/>
    <w:rsid w:val="00FA7A1A"/>
    <w:rsid w:val="00FA7BBE"/>
    <w:rsid w:val="00FD2AF6"/>
    <w:rsid w:val="00FE471B"/>
    <w:rsid w:val="00FF1640"/>
    <w:rsid w:val="00FF40D0"/>
    <w:rsid w:val="00FF4B9E"/>
    <w:rsid w:val="00FF4E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40F7ED"/>
  <w15:chartTrackingRefBased/>
  <w15:docId w15:val="{038965CB-2746-457D-A1F2-C9849A62F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05A"/>
    <w:pPr>
      <w:spacing w:after="200" w:line="276" w:lineRule="auto"/>
    </w:pPr>
    <w:rPr>
      <w:rFonts w:ascii="Calibri" w:hAnsi="Calibri" w:cs="Times New Roman"/>
      <w:kern w:val="0"/>
      <w:sz w:val="22"/>
      <w:lang w:val="en-GB" w:eastAsia="en-US"/>
    </w:rPr>
  </w:style>
  <w:style w:type="paragraph" w:styleId="1">
    <w:name w:val="heading 1"/>
    <w:basedOn w:val="a"/>
    <w:link w:val="10"/>
    <w:uiPriority w:val="9"/>
    <w:qFormat/>
    <w:rsid w:val="00BF1170"/>
    <w:pPr>
      <w:spacing w:before="100" w:beforeAutospacing="1" w:after="100" w:afterAutospacing="1" w:line="240" w:lineRule="auto"/>
      <w:outlineLvl w:val="0"/>
    </w:pPr>
    <w:rPr>
      <w:rFonts w:ascii="宋体" w:eastAsia="宋体" w:hAnsi="宋体" w:cs="宋体"/>
      <w:b/>
      <w:bCs/>
      <w:kern w:val="36"/>
      <w:sz w:val="48"/>
      <w:szCs w:val="48"/>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700D"/>
    <w:pPr>
      <w:ind w:firstLineChars="200" w:firstLine="420"/>
    </w:pPr>
  </w:style>
  <w:style w:type="paragraph" w:styleId="a4">
    <w:name w:val="header"/>
    <w:basedOn w:val="a"/>
    <w:link w:val="a5"/>
    <w:uiPriority w:val="99"/>
    <w:unhideWhenUsed/>
    <w:rsid w:val="003E700D"/>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3E700D"/>
    <w:rPr>
      <w:rFonts w:ascii="Calibri" w:hAnsi="Calibri" w:cs="Times New Roman"/>
      <w:kern w:val="0"/>
      <w:sz w:val="18"/>
      <w:szCs w:val="18"/>
      <w:lang w:val="en-GB" w:eastAsia="en-US"/>
    </w:rPr>
  </w:style>
  <w:style w:type="paragraph" w:styleId="a6">
    <w:name w:val="footer"/>
    <w:basedOn w:val="a"/>
    <w:link w:val="a7"/>
    <w:uiPriority w:val="99"/>
    <w:unhideWhenUsed/>
    <w:rsid w:val="003E700D"/>
    <w:pPr>
      <w:tabs>
        <w:tab w:val="center" w:pos="4153"/>
        <w:tab w:val="right" w:pos="8306"/>
      </w:tabs>
      <w:snapToGrid w:val="0"/>
      <w:spacing w:line="240" w:lineRule="auto"/>
    </w:pPr>
    <w:rPr>
      <w:sz w:val="18"/>
      <w:szCs w:val="18"/>
    </w:rPr>
  </w:style>
  <w:style w:type="character" w:customStyle="1" w:styleId="a7">
    <w:name w:val="页脚 字符"/>
    <w:basedOn w:val="a0"/>
    <w:link w:val="a6"/>
    <w:uiPriority w:val="99"/>
    <w:rsid w:val="003E700D"/>
    <w:rPr>
      <w:rFonts w:ascii="Calibri" w:hAnsi="Calibri" w:cs="Times New Roman"/>
      <w:kern w:val="0"/>
      <w:sz w:val="18"/>
      <w:szCs w:val="18"/>
      <w:lang w:val="en-GB" w:eastAsia="en-US"/>
    </w:rPr>
  </w:style>
  <w:style w:type="paragraph" w:styleId="a8">
    <w:name w:val="Normal (Web)"/>
    <w:basedOn w:val="a"/>
    <w:uiPriority w:val="99"/>
    <w:unhideWhenUsed/>
    <w:rsid w:val="00CD276A"/>
    <w:pPr>
      <w:spacing w:before="100" w:beforeAutospacing="1" w:after="100" w:afterAutospacing="1" w:line="240" w:lineRule="auto"/>
    </w:pPr>
    <w:rPr>
      <w:rFonts w:ascii="宋体" w:eastAsia="宋体" w:hAnsi="宋体" w:cs="宋体"/>
      <w:sz w:val="24"/>
      <w:szCs w:val="24"/>
      <w:lang w:val="en-US" w:eastAsia="zh-CN"/>
    </w:rPr>
  </w:style>
  <w:style w:type="paragraph" w:styleId="a9">
    <w:name w:val="footnote text"/>
    <w:basedOn w:val="a"/>
    <w:link w:val="aa"/>
    <w:uiPriority w:val="99"/>
    <w:unhideWhenUsed/>
    <w:rsid w:val="004E1C9A"/>
    <w:pPr>
      <w:widowControl w:val="0"/>
      <w:snapToGrid w:val="0"/>
      <w:spacing w:after="0" w:line="240" w:lineRule="auto"/>
    </w:pPr>
    <w:rPr>
      <w:rFonts w:ascii="Times New Roman" w:eastAsia="宋体" w:hAnsi="Times New Roman"/>
      <w:kern w:val="2"/>
      <w:sz w:val="18"/>
      <w:szCs w:val="18"/>
      <w:lang w:val="en-US" w:eastAsia="zh-CN"/>
    </w:rPr>
  </w:style>
  <w:style w:type="character" w:customStyle="1" w:styleId="aa">
    <w:name w:val="脚注文本 字符"/>
    <w:basedOn w:val="a0"/>
    <w:link w:val="a9"/>
    <w:uiPriority w:val="99"/>
    <w:rsid w:val="004E1C9A"/>
    <w:rPr>
      <w:rFonts w:ascii="Times New Roman" w:eastAsia="宋体" w:hAnsi="Times New Roman" w:cs="Times New Roman"/>
      <w:sz w:val="18"/>
      <w:szCs w:val="18"/>
    </w:rPr>
  </w:style>
  <w:style w:type="character" w:styleId="ab">
    <w:name w:val="footnote reference"/>
    <w:basedOn w:val="a0"/>
    <w:uiPriority w:val="99"/>
    <w:semiHidden/>
    <w:unhideWhenUsed/>
    <w:rsid w:val="004E1C9A"/>
    <w:rPr>
      <w:vertAlign w:val="superscript"/>
    </w:rPr>
  </w:style>
  <w:style w:type="table" w:styleId="ac">
    <w:name w:val="Table Grid"/>
    <w:basedOn w:val="a1"/>
    <w:uiPriority w:val="39"/>
    <w:rsid w:val="007B59E9"/>
    <w:rPr>
      <w:rFonts w:ascii="Times New Roman" w:eastAsia="Times New Roman" w:hAnsi="Times New Roman" w:cs="Times New Roman"/>
      <w:kern w:val="0"/>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2E73BA"/>
    <w:rPr>
      <w:color w:val="0000FF"/>
      <w:u w:val="single"/>
    </w:rPr>
  </w:style>
  <w:style w:type="character" w:customStyle="1" w:styleId="10">
    <w:name w:val="标题 1 字符"/>
    <w:basedOn w:val="a0"/>
    <w:link w:val="1"/>
    <w:uiPriority w:val="9"/>
    <w:rsid w:val="00BF1170"/>
    <w:rPr>
      <w:rFonts w:ascii="宋体" w:eastAsia="宋体" w:hAnsi="宋体" w:cs="宋体"/>
      <w:b/>
      <w:bCs/>
      <w:kern w:val="36"/>
      <w:sz w:val="48"/>
      <w:szCs w:val="48"/>
    </w:rPr>
  </w:style>
  <w:style w:type="paragraph" w:customStyle="1" w:styleId="menu-item">
    <w:name w:val="menu-item"/>
    <w:basedOn w:val="a"/>
    <w:rsid w:val="00BF1170"/>
    <w:pPr>
      <w:spacing w:before="100" w:beforeAutospacing="1" w:after="100" w:afterAutospacing="1" w:line="240" w:lineRule="auto"/>
    </w:pPr>
    <w:rPr>
      <w:rFonts w:ascii="宋体" w:eastAsia="宋体" w:hAnsi="宋体" w:cs="宋体"/>
      <w:sz w:val="24"/>
      <w:szCs w:val="24"/>
      <w:lang w:val="en-US" w:eastAsia="zh-CN"/>
    </w:rPr>
  </w:style>
  <w:style w:type="character" w:styleId="ae">
    <w:name w:val="Unresolved Mention"/>
    <w:basedOn w:val="a0"/>
    <w:uiPriority w:val="99"/>
    <w:rsid w:val="00BF1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612725">
      <w:bodyDiv w:val="1"/>
      <w:marLeft w:val="0"/>
      <w:marRight w:val="0"/>
      <w:marTop w:val="0"/>
      <w:marBottom w:val="0"/>
      <w:divBdr>
        <w:top w:val="none" w:sz="0" w:space="0" w:color="auto"/>
        <w:left w:val="none" w:sz="0" w:space="0" w:color="auto"/>
        <w:bottom w:val="none" w:sz="0" w:space="0" w:color="auto"/>
        <w:right w:val="none" w:sz="0" w:space="0" w:color="auto"/>
      </w:divBdr>
    </w:div>
    <w:div w:id="830603985">
      <w:bodyDiv w:val="1"/>
      <w:marLeft w:val="0"/>
      <w:marRight w:val="0"/>
      <w:marTop w:val="0"/>
      <w:marBottom w:val="0"/>
      <w:divBdr>
        <w:top w:val="none" w:sz="0" w:space="0" w:color="auto"/>
        <w:left w:val="none" w:sz="0" w:space="0" w:color="auto"/>
        <w:bottom w:val="none" w:sz="0" w:space="0" w:color="auto"/>
        <w:right w:val="none" w:sz="0" w:space="0" w:color="auto"/>
      </w:divBdr>
      <w:divsChild>
        <w:div w:id="1034312193">
          <w:marLeft w:val="0"/>
          <w:marRight w:val="0"/>
          <w:marTop w:val="0"/>
          <w:marBottom w:val="0"/>
          <w:divBdr>
            <w:top w:val="none" w:sz="0" w:space="0" w:color="auto"/>
            <w:left w:val="none" w:sz="0" w:space="0" w:color="auto"/>
            <w:bottom w:val="single" w:sz="36" w:space="0" w:color="000000"/>
            <w:right w:val="none" w:sz="0" w:space="0" w:color="auto"/>
          </w:divBdr>
          <w:divsChild>
            <w:div w:id="260921088">
              <w:marLeft w:val="0"/>
              <w:marRight w:val="0"/>
              <w:marTop w:val="0"/>
              <w:marBottom w:val="0"/>
              <w:divBdr>
                <w:top w:val="none" w:sz="0" w:space="0" w:color="auto"/>
                <w:left w:val="none" w:sz="0" w:space="0" w:color="auto"/>
                <w:bottom w:val="none" w:sz="0" w:space="0" w:color="auto"/>
                <w:right w:val="none" w:sz="0" w:space="0" w:color="auto"/>
              </w:divBdr>
              <w:divsChild>
                <w:div w:id="1349872321">
                  <w:marLeft w:val="0"/>
                  <w:marRight w:val="0"/>
                  <w:marTop w:val="0"/>
                  <w:marBottom w:val="0"/>
                  <w:divBdr>
                    <w:top w:val="none" w:sz="0" w:space="0" w:color="auto"/>
                    <w:left w:val="none" w:sz="0" w:space="0" w:color="auto"/>
                    <w:bottom w:val="none" w:sz="0" w:space="0" w:color="auto"/>
                    <w:right w:val="none" w:sz="0" w:space="0" w:color="auto"/>
                  </w:divBdr>
                  <w:divsChild>
                    <w:div w:id="400562896">
                      <w:marLeft w:val="0"/>
                      <w:marRight w:val="0"/>
                      <w:marTop w:val="0"/>
                      <w:marBottom w:val="0"/>
                      <w:divBdr>
                        <w:top w:val="none" w:sz="0" w:space="0" w:color="auto"/>
                        <w:left w:val="none" w:sz="0" w:space="0" w:color="auto"/>
                        <w:bottom w:val="none" w:sz="0" w:space="0" w:color="auto"/>
                        <w:right w:val="none" w:sz="0" w:space="0" w:color="auto"/>
                      </w:divBdr>
                    </w:div>
                    <w:div w:id="1414739186">
                      <w:marLeft w:val="0"/>
                      <w:marRight w:val="0"/>
                      <w:marTop w:val="0"/>
                      <w:marBottom w:val="0"/>
                      <w:divBdr>
                        <w:top w:val="none" w:sz="0" w:space="0" w:color="auto"/>
                        <w:left w:val="none" w:sz="0" w:space="0" w:color="auto"/>
                        <w:bottom w:val="none" w:sz="0" w:space="0" w:color="auto"/>
                        <w:right w:val="none" w:sz="0" w:space="0" w:color="auto"/>
                      </w:divBdr>
                      <w:divsChild>
                        <w:div w:id="43141040">
                          <w:marLeft w:val="0"/>
                          <w:marRight w:val="0"/>
                          <w:marTop w:val="0"/>
                          <w:marBottom w:val="0"/>
                          <w:divBdr>
                            <w:top w:val="single" w:sz="6" w:space="0" w:color="CCCCCC"/>
                            <w:left w:val="single" w:sz="6" w:space="0" w:color="CCCCCC"/>
                            <w:bottom w:val="single" w:sz="6" w:space="0" w:color="CCCCCC"/>
                            <w:right w:val="single" w:sz="6" w:space="0" w:color="CCCCCC"/>
                          </w:divBdr>
                          <w:divsChild>
                            <w:div w:id="189926421">
                              <w:marLeft w:val="0"/>
                              <w:marRight w:val="0"/>
                              <w:marTop w:val="0"/>
                              <w:marBottom w:val="0"/>
                              <w:divBdr>
                                <w:top w:val="none" w:sz="0" w:space="0" w:color="auto"/>
                                <w:left w:val="none" w:sz="0" w:space="0" w:color="auto"/>
                                <w:bottom w:val="none" w:sz="0" w:space="0" w:color="auto"/>
                                <w:right w:val="none" w:sz="0" w:space="0" w:color="auto"/>
                              </w:divBdr>
                              <w:divsChild>
                                <w:div w:id="1766924671">
                                  <w:marLeft w:val="0"/>
                                  <w:marRight w:val="0"/>
                                  <w:marTop w:val="0"/>
                                  <w:marBottom w:val="0"/>
                                  <w:divBdr>
                                    <w:top w:val="none" w:sz="0" w:space="0" w:color="auto"/>
                                    <w:left w:val="none" w:sz="0" w:space="0" w:color="auto"/>
                                    <w:bottom w:val="none" w:sz="0" w:space="0" w:color="auto"/>
                                    <w:right w:val="none" w:sz="0" w:space="0" w:color="auto"/>
                                  </w:divBdr>
                                  <w:divsChild>
                                    <w:div w:id="65175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326933">
          <w:marLeft w:val="0"/>
          <w:marRight w:val="0"/>
          <w:marTop w:val="0"/>
          <w:marBottom w:val="0"/>
          <w:divBdr>
            <w:top w:val="none" w:sz="0" w:space="0" w:color="auto"/>
            <w:left w:val="none" w:sz="0" w:space="0" w:color="auto"/>
            <w:bottom w:val="none" w:sz="0" w:space="0" w:color="auto"/>
            <w:right w:val="none" w:sz="0" w:space="0" w:color="auto"/>
          </w:divBdr>
          <w:divsChild>
            <w:div w:id="902638208">
              <w:marLeft w:val="0"/>
              <w:marRight w:val="0"/>
              <w:marTop w:val="0"/>
              <w:marBottom w:val="0"/>
              <w:divBdr>
                <w:top w:val="none" w:sz="0" w:space="0" w:color="auto"/>
                <w:left w:val="none" w:sz="0" w:space="0" w:color="auto"/>
                <w:bottom w:val="none" w:sz="0" w:space="31" w:color="auto"/>
                <w:right w:val="single" w:sz="6" w:space="0" w:color="CCCCCC"/>
              </w:divBdr>
              <w:divsChild>
                <w:div w:id="210568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165597">
      <w:bodyDiv w:val="1"/>
      <w:marLeft w:val="0"/>
      <w:marRight w:val="0"/>
      <w:marTop w:val="0"/>
      <w:marBottom w:val="0"/>
      <w:divBdr>
        <w:top w:val="none" w:sz="0" w:space="0" w:color="auto"/>
        <w:left w:val="none" w:sz="0" w:space="0" w:color="auto"/>
        <w:bottom w:val="none" w:sz="0" w:space="0" w:color="auto"/>
        <w:right w:val="none" w:sz="0" w:space="0" w:color="auto"/>
      </w:divBdr>
    </w:div>
    <w:div w:id="1493333882">
      <w:bodyDiv w:val="1"/>
      <w:marLeft w:val="0"/>
      <w:marRight w:val="0"/>
      <w:marTop w:val="0"/>
      <w:marBottom w:val="0"/>
      <w:divBdr>
        <w:top w:val="none" w:sz="0" w:space="0" w:color="auto"/>
        <w:left w:val="none" w:sz="0" w:space="0" w:color="auto"/>
        <w:bottom w:val="none" w:sz="0" w:space="0" w:color="auto"/>
        <w:right w:val="none" w:sz="0" w:space="0" w:color="auto"/>
      </w:divBdr>
    </w:div>
    <w:div w:id="2124225787">
      <w:bodyDiv w:val="1"/>
      <w:marLeft w:val="0"/>
      <w:marRight w:val="0"/>
      <w:marTop w:val="0"/>
      <w:marBottom w:val="0"/>
      <w:divBdr>
        <w:top w:val="none" w:sz="0" w:space="0" w:color="auto"/>
        <w:left w:val="none" w:sz="0" w:space="0" w:color="auto"/>
        <w:bottom w:val="none" w:sz="0" w:space="0" w:color="auto"/>
        <w:right w:val="none" w:sz="0" w:space="0" w:color="auto"/>
      </w:divBdr>
    </w:div>
    <w:div w:id="213732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diagramLayout" Target="diagrams/layout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Data" Target="diagrams/data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ndex.php?title=American_Humanist_Society&amp;action=edit&amp;redlink=1" TargetMode="External"/><Relationship Id="rId24"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Colors" Target="diagrams/colors1.xml"/><Relationship Id="rId28" Type="http://schemas.openxmlformats.org/officeDocument/2006/relationships/hyperlink" Target="https://www.indiewire.com/2019/01/american-factory-review-sundance-1202038438/" TargetMode="Externa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diagramQuickStyle" Target="diagrams/quickStyle1.xml"/><Relationship Id="rId27" Type="http://schemas.openxmlformats.org/officeDocument/2006/relationships/hyperlink" Target="https://www.bjnews.com.cn/detail/156626315914748.html"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n.wikipedia.org/wiki/Film_criticism" TargetMode="External"/><Relationship Id="rId7" Type="http://schemas.openxmlformats.org/officeDocument/2006/relationships/hyperlink" Target="https://en.wikipedia.org/wiki/Penske_Media_Corporation" TargetMode="External"/><Relationship Id="rId2" Type="http://schemas.openxmlformats.org/officeDocument/2006/relationships/hyperlink" Target="https://en.wikipedia.org/wiki/Film_industry" TargetMode="External"/><Relationship Id="rId1" Type="http://schemas.openxmlformats.org/officeDocument/2006/relationships/hyperlink" Target="https://en.wikipedia.org/wiki/Pappus_of_Alexandria" TargetMode="External"/><Relationship Id="rId6" Type="http://schemas.openxmlformats.org/officeDocument/2006/relationships/hyperlink" Target="https://en.wikipedia.org/wiki/Variety_(magazine)" TargetMode="External"/><Relationship Id="rId5" Type="http://schemas.openxmlformats.org/officeDocument/2006/relationships/hyperlink" Target="https://en.wikipedia.org/wiki/Independent_film" TargetMode="External"/><Relationship Id="rId4" Type="http://schemas.openxmlformats.org/officeDocument/2006/relationships/hyperlink" Target="https://en.wikipedia.org/wiki/Website" TargetMode="Externa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77A249B-0D2E-4022-9C13-B603F84F33CD}" type="doc">
      <dgm:prSet loTypeId="urn:microsoft.com/office/officeart/2005/8/layout/process4" loCatId="process" qsTypeId="urn:microsoft.com/office/officeart/2005/8/quickstyle/3d2#1" qsCatId="3D" csTypeId="urn:microsoft.com/office/officeart/2005/8/colors/accent0_2" csCatId="mainScheme" phldr="1"/>
      <dgm:spPr/>
      <dgm:t>
        <a:bodyPr/>
        <a:lstStyle/>
        <a:p>
          <a:endParaRPr lang="zh-CN" altLang="en-US"/>
        </a:p>
      </dgm:t>
    </dgm:pt>
    <dgm:pt modelId="{B079E32F-311C-4F8D-ADD1-60E585CC4669}">
      <dgm:prSet phldrT="[文本]"/>
      <dgm:spPr/>
      <dgm:t>
        <a:bodyPr/>
        <a:lstStyle/>
        <a:p>
          <a:r>
            <a:rPr lang="en-US" altLang="zh-CN"/>
            <a:t>Content Analysis</a:t>
          </a:r>
          <a:endParaRPr lang="zh-CN" altLang="en-US"/>
        </a:p>
      </dgm:t>
    </dgm:pt>
    <dgm:pt modelId="{3063E4C1-894B-46B5-9981-39AF21287738}" type="parTrans" cxnId="{9B45B0A2-ED26-4CF9-A2EE-B00EC3F2AA97}">
      <dgm:prSet/>
      <dgm:spPr/>
      <dgm:t>
        <a:bodyPr/>
        <a:lstStyle/>
        <a:p>
          <a:endParaRPr lang="zh-CN" altLang="en-US"/>
        </a:p>
      </dgm:t>
    </dgm:pt>
    <dgm:pt modelId="{76BABB10-90C0-48CE-88FF-0FE0F42599AE}" type="sibTrans" cxnId="{9B45B0A2-ED26-4CF9-A2EE-B00EC3F2AA97}">
      <dgm:prSet/>
      <dgm:spPr/>
      <dgm:t>
        <a:bodyPr/>
        <a:lstStyle/>
        <a:p>
          <a:endParaRPr lang="zh-CN" altLang="en-US"/>
        </a:p>
      </dgm:t>
    </dgm:pt>
    <dgm:pt modelId="{6F9E53EB-DC68-4704-AA4E-88C2C3A901DD}">
      <dgm:prSet phldrT="[文本]"/>
      <dgm:spPr/>
      <dgm:t>
        <a:bodyPr/>
        <a:lstStyle/>
        <a:p>
          <a:r>
            <a:rPr lang="en-US" altLang="zh-CN" b="1"/>
            <a:t>The  conflict viewpoints in the documentary film</a:t>
          </a:r>
        </a:p>
        <a:p>
          <a:r>
            <a:rPr lang="en-US" altLang="zh-CN" b="1" i="1"/>
            <a:t>American Factory</a:t>
          </a:r>
        </a:p>
      </dgm:t>
    </dgm:pt>
    <dgm:pt modelId="{76E77C64-CECF-4260-BE0C-A7C08DC83304}" type="parTrans" cxnId="{399DC8D8-2B94-49E7-9ADE-15C331EE6B59}">
      <dgm:prSet/>
      <dgm:spPr/>
      <dgm:t>
        <a:bodyPr/>
        <a:lstStyle/>
        <a:p>
          <a:endParaRPr lang="zh-CN" altLang="en-US"/>
        </a:p>
      </dgm:t>
    </dgm:pt>
    <dgm:pt modelId="{BD2FE159-CB4F-47C0-ABB9-84D6ED07F006}" type="sibTrans" cxnId="{399DC8D8-2B94-49E7-9ADE-15C331EE6B59}">
      <dgm:prSet/>
      <dgm:spPr/>
      <dgm:t>
        <a:bodyPr/>
        <a:lstStyle/>
        <a:p>
          <a:endParaRPr lang="zh-CN" altLang="en-US"/>
        </a:p>
      </dgm:t>
    </dgm:pt>
    <dgm:pt modelId="{61C49FD2-D4A3-4095-83A8-DF816B704A43}">
      <dgm:prSet phldrT="[文本]"/>
      <dgm:spPr/>
      <dgm:t>
        <a:bodyPr/>
        <a:lstStyle/>
        <a:p>
          <a:r>
            <a:rPr lang="en-US" altLang="zh-CN" b="1"/>
            <a:t>The investigation of internal journal</a:t>
          </a:r>
        </a:p>
        <a:p>
          <a:r>
            <a:rPr lang="en-US" altLang="zh-CN" b="1" i="1"/>
            <a:t>Fuyao people </a:t>
          </a:r>
          <a:endParaRPr lang="zh-CN" altLang="en-US" b="1" i="1"/>
        </a:p>
      </dgm:t>
    </dgm:pt>
    <dgm:pt modelId="{6A119922-8E94-4B83-84DA-E3183CB31DBF}" type="parTrans" cxnId="{46AA4245-0D1F-474D-8F0B-DF790D8E93F0}">
      <dgm:prSet/>
      <dgm:spPr/>
      <dgm:t>
        <a:bodyPr/>
        <a:lstStyle/>
        <a:p>
          <a:endParaRPr lang="zh-CN" altLang="en-US"/>
        </a:p>
      </dgm:t>
    </dgm:pt>
    <dgm:pt modelId="{58B46B44-D757-47A9-875F-4073EC937210}" type="sibTrans" cxnId="{46AA4245-0D1F-474D-8F0B-DF790D8E93F0}">
      <dgm:prSet/>
      <dgm:spPr/>
      <dgm:t>
        <a:bodyPr/>
        <a:lstStyle/>
        <a:p>
          <a:endParaRPr lang="zh-CN" altLang="en-US"/>
        </a:p>
      </dgm:t>
    </dgm:pt>
    <dgm:pt modelId="{815BE63C-CBBC-4605-880C-6FB53F05179F}">
      <dgm:prSet phldrT="[文本]"/>
      <dgm:spPr/>
      <dgm:t>
        <a:bodyPr/>
        <a:lstStyle/>
        <a:p>
          <a:r>
            <a:rPr lang="en-US" altLang="zh-CN"/>
            <a:t> Case Study</a:t>
          </a:r>
          <a:endParaRPr lang="zh-CN" altLang="en-US"/>
        </a:p>
      </dgm:t>
    </dgm:pt>
    <dgm:pt modelId="{A11C222C-67A3-4DA7-A084-DC28288E4140}" type="parTrans" cxnId="{9078EF2A-F4D0-45CE-BC4C-BCAF2C8DCDF3}">
      <dgm:prSet/>
      <dgm:spPr/>
      <dgm:t>
        <a:bodyPr/>
        <a:lstStyle/>
        <a:p>
          <a:endParaRPr lang="zh-CN" altLang="en-US"/>
        </a:p>
      </dgm:t>
    </dgm:pt>
    <dgm:pt modelId="{1537E552-10FF-4FE7-BCDB-A2B2A9B76142}" type="sibTrans" cxnId="{9078EF2A-F4D0-45CE-BC4C-BCAF2C8DCDF3}">
      <dgm:prSet/>
      <dgm:spPr/>
      <dgm:t>
        <a:bodyPr/>
        <a:lstStyle/>
        <a:p>
          <a:endParaRPr lang="zh-CN" altLang="en-US"/>
        </a:p>
      </dgm:t>
    </dgm:pt>
    <dgm:pt modelId="{19D106DC-44DE-4581-8704-DA0217CE8E54}">
      <dgm:prSet phldrT="[文本]"/>
      <dgm:spPr/>
      <dgm:t>
        <a:bodyPr/>
        <a:lstStyle/>
        <a:p>
          <a:r>
            <a:rPr lang="en-US" altLang="zh-CN" b="1"/>
            <a:t>Analysis of Cao Dewang's personal value orientation</a:t>
          </a:r>
          <a:endParaRPr lang="zh-CN" altLang="en-US" b="1"/>
        </a:p>
      </dgm:t>
    </dgm:pt>
    <dgm:pt modelId="{FE164CA8-046A-4E83-BB6F-7890CC835E9A}" type="parTrans" cxnId="{DFEC55A9-D283-4497-94CA-3A3B876FC950}">
      <dgm:prSet/>
      <dgm:spPr/>
      <dgm:t>
        <a:bodyPr/>
        <a:lstStyle/>
        <a:p>
          <a:endParaRPr lang="zh-CN" altLang="en-US"/>
        </a:p>
      </dgm:t>
    </dgm:pt>
    <dgm:pt modelId="{B5E38207-F290-47E2-9A77-01FCF6CC05DC}" type="sibTrans" cxnId="{DFEC55A9-D283-4497-94CA-3A3B876FC950}">
      <dgm:prSet/>
      <dgm:spPr/>
      <dgm:t>
        <a:bodyPr/>
        <a:lstStyle/>
        <a:p>
          <a:endParaRPr lang="zh-CN" altLang="en-US"/>
        </a:p>
      </dgm:t>
    </dgm:pt>
    <dgm:pt modelId="{00C09DDC-6283-4A1E-836B-CC3CF35088AE}">
      <dgm:prSet phldrT="[文本]"/>
      <dgm:spPr/>
      <dgm:t>
        <a:bodyPr/>
        <a:lstStyle/>
        <a:p>
          <a:r>
            <a:rPr lang="en-US" altLang="zh-CN" b="1"/>
            <a:t>Reflection on the construction and development of corporate culture of Fuyao Group (Competing Values Framework)</a:t>
          </a:r>
          <a:endParaRPr lang="zh-CN" altLang="en-US" b="1"/>
        </a:p>
      </dgm:t>
    </dgm:pt>
    <dgm:pt modelId="{A8A5E7A2-5DB4-475D-8775-1EED1B70438F}" type="parTrans" cxnId="{1540B7E6-7E1B-48B0-A982-EF6106A43DC0}">
      <dgm:prSet/>
      <dgm:spPr/>
      <dgm:t>
        <a:bodyPr/>
        <a:lstStyle/>
        <a:p>
          <a:endParaRPr lang="zh-CN" altLang="en-US"/>
        </a:p>
      </dgm:t>
    </dgm:pt>
    <dgm:pt modelId="{28B2396B-8A13-4072-9BB7-8766F839A8F4}" type="sibTrans" cxnId="{1540B7E6-7E1B-48B0-A982-EF6106A43DC0}">
      <dgm:prSet/>
      <dgm:spPr/>
      <dgm:t>
        <a:bodyPr/>
        <a:lstStyle/>
        <a:p>
          <a:endParaRPr lang="zh-CN" altLang="en-US"/>
        </a:p>
      </dgm:t>
    </dgm:pt>
    <dgm:pt modelId="{60B47CFE-DE70-4364-9821-6E58C4E6121C}">
      <dgm:prSet phldrT="[文本]"/>
      <dgm:spPr/>
      <dgm:t>
        <a:bodyPr/>
        <a:lstStyle/>
        <a:p>
          <a:r>
            <a:rPr lang="en-US" altLang="zh-CN"/>
            <a:t>Comparative Analysis</a:t>
          </a:r>
          <a:endParaRPr lang="zh-CN" altLang="en-US"/>
        </a:p>
      </dgm:t>
    </dgm:pt>
    <dgm:pt modelId="{D7B8EE54-A03D-4CD5-9187-24FDBE1ED0DD}" type="parTrans" cxnId="{6611206E-FD2D-48C2-B45B-B2941762BC5D}">
      <dgm:prSet/>
      <dgm:spPr/>
      <dgm:t>
        <a:bodyPr/>
        <a:lstStyle/>
        <a:p>
          <a:endParaRPr lang="zh-CN" altLang="en-US"/>
        </a:p>
      </dgm:t>
    </dgm:pt>
    <dgm:pt modelId="{93633A93-857E-4D35-8E39-7510FFDC9051}" type="sibTrans" cxnId="{6611206E-FD2D-48C2-B45B-B2941762BC5D}">
      <dgm:prSet/>
      <dgm:spPr/>
      <dgm:t>
        <a:bodyPr/>
        <a:lstStyle/>
        <a:p>
          <a:endParaRPr lang="zh-CN" altLang="en-US"/>
        </a:p>
      </dgm:t>
    </dgm:pt>
    <dgm:pt modelId="{8E7C6F35-C24B-4557-BF50-C84630383E59}">
      <dgm:prSet phldrT="[文本]"/>
      <dgm:spPr/>
      <dgm:t>
        <a:bodyPr/>
        <a:lstStyle/>
        <a:p>
          <a:r>
            <a:rPr lang="en-US" altLang="zh-CN" b="1"/>
            <a:t>Confucian ethical thoughts (the role of Confucian tradition in China's industrial modernization)</a:t>
          </a:r>
          <a:endParaRPr lang="zh-CN" altLang="en-US" b="1"/>
        </a:p>
      </dgm:t>
    </dgm:pt>
    <dgm:pt modelId="{A46DFD4C-51EA-4A02-842A-E6C940574207}" type="parTrans" cxnId="{64E89513-9930-48B2-8A6F-1183B8035962}">
      <dgm:prSet/>
      <dgm:spPr/>
      <dgm:t>
        <a:bodyPr/>
        <a:lstStyle/>
        <a:p>
          <a:endParaRPr lang="zh-CN" altLang="en-US"/>
        </a:p>
      </dgm:t>
    </dgm:pt>
    <dgm:pt modelId="{1B026FD9-3F74-4BC6-AA19-2F8F78CBDA01}" type="sibTrans" cxnId="{64E89513-9930-48B2-8A6F-1183B8035962}">
      <dgm:prSet/>
      <dgm:spPr/>
      <dgm:t>
        <a:bodyPr/>
        <a:lstStyle/>
        <a:p>
          <a:endParaRPr lang="zh-CN" altLang="en-US"/>
        </a:p>
      </dgm:t>
    </dgm:pt>
    <dgm:pt modelId="{E2BFFC2D-AC9E-49E1-BFF7-A2402D798BA9}">
      <dgm:prSet phldrT="[文本]"/>
      <dgm:spPr/>
      <dgm:t>
        <a:bodyPr/>
        <a:lstStyle/>
        <a:p>
          <a:pPr algn="ctr"/>
          <a:r>
            <a:rPr lang="en-US" altLang="zh-CN" b="1"/>
            <a:t>Corporate citizenship</a:t>
          </a:r>
          <a:endParaRPr lang="zh-CN" altLang="en-US" b="1"/>
        </a:p>
      </dgm:t>
    </dgm:pt>
    <dgm:pt modelId="{ACBF9EFA-C288-47AB-A95E-A94EE49A8DEE}" type="parTrans" cxnId="{9479EDFE-464F-425A-90F8-0375DB836494}">
      <dgm:prSet/>
      <dgm:spPr/>
      <dgm:t>
        <a:bodyPr/>
        <a:lstStyle/>
        <a:p>
          <a:endParaRPr lang="zh-CN" altLang="en-US"/>
        </a:p>
      </dgm:t>
    </dgm:pt>
    <dgm:pt modelId="{17DB10DD-2B5E-46D7-A3B9-89363BE4EB85}" type="sibTrans" cxnId="{9479EDFE-464F-425A-90F8-0375DB836494}">
      <dgm:prSet/>
      <dgm:spPr/>
      <dgm:t>
        <a:bodyPr/>
        <a:lstStyle/>
        <a:p>
          <a:endParaRPr lang="zh-CN" altLang="en-US"/>
        </a:p>
      </dgm:t>
    </dgm:pt>
    <dgm:pt modelId="{FC45FDE2-8522-414A-867E-26A137BED625}">
      <dgm:prSet/>
      <dgm:spPr/>
      <dgm:t>
        <a:bodyPr/>
        <a:lstStyle/>
        <a:p>
          <a:r>
            <a:rPr lang="en-GB"/>
            <a:t>Implications of overseas image acceptance of Chinese private international corporates</a:t>
          </a:r>
          <a:endParaRPr lang="zh-CN" altLang="en-US"/>
        </a:p>
      </dgm:t>
    </dgm:pt>
    <dgm:pt modelId="{62C55D67-0C69-4887-A0CA-3D774964CDDA}" type="sibTrans" cxnId="{054F633F-CFB2-41AB-98DC-973265F9E62D}">
      <dgm:prSet/>
      <dgm:spPr/>
      <dgm:t>
        <a:bodyPr/>
        <a:lstStyle/>
        <a:p>
          <a:endParaRPr lang="zh-CN" altLang="en-US"/>
        </a:p>
      </dgm:t>
    </dgm:pt>
    <dgm:pt modelId="{0E007997-BF38-44CD-8A3B-EC6412650732}" type="parTrans" cxnId="{054F633F-CFB2-41AB-98DC-973265F9E62D}">
      <dgm:prSet/>
      <dgm:spPr/>
      <dgm:t>
        <a:bodyPr/>
        <a:lstStyle/>
        <a:p>
          <a:endParaRPr lang="zh-CN" altLang="en-US"/>
        </a:p>
      </dgm:t>
    </dgm:pt>
    <dgm:pt modelId="{34754C90-EA54-4522-BF6A-37087CF79115}" type="pres">
      <dgm:prSet presAssocID="{077A249B-0D2E-4022-9C13-B603F84F33CD}" presName="Name0" presStyleCnt="0">
        <dgm:presLayoutVars>
          <dgm:dir/>
          <dgm:animLvl val="lvl"/>
          <dgm:resizeHandles val="exact"/>
        </dgm:presLayoutVars>
      </dgm:prSet>
      <dgm:spPr/>
    </dgm:pt>
    <dgm:pt modelId="{FB745152-0FBF-48B8-8398-2FF0716EAC55}" type="pres">
      <dgm:prSet presAssocID="{FC45FDE2-8522-414A-867E-26A137BED625}" presName="boxAndChildren" presStyleCnt="0"/>
      <dgm:spPr/>
    </dgm:pt>
    <dgm:pt modelId="{1CE1971B-CB7B-4E85-B552-BDF7C9BB2195}" type="pres">
      <dgm:prSet presAssocID="{FC45FDE2-8522-414A-867E-26A137BED625}" presName="parentTextBox" presStyleLbl="node1" presStyleIdx="0" presStyleCnt="4"/>
      <dgm:spPr/>
    </dgm:pt>
    <dgm:pt modelId="{6BB42D2D-4E42-4D08-AEE5-8298759C07A2}" type="pres">
      <dgm:prSet presAssocID="{93633A93-857E-4D35-8E39-7510FFDC9051}" presName="sp" presStyleCnt="0"/>
      <dgm:spPr/>
    </dgm:pt>
    <dgm:pt modelId="{2D00447C-4322-4624-963C-259388F60F46}" type="pres">
      <dgm:prSet presAssocID="{60B47CFE-DE70-4364-9821-6E58C4E6121C}" presName="arrowAndChildren" presStyleCnt="0"/>
      <dgm:spPr/>
    </dgm:pt>
    <dgm:pt modelId="{5829FC93-D84C-4191-8D0E-10808FE02B0C}" type="pres">
      <dgm:prSet presAssocID="{60B47CFE-DE70-4364-9821-6E58C4E6121C}" presName="parentTextArrow" presStyleLbl="node1" presStyleIdx="0" presStyleCnt="4"/>
      <dgm:spPr/>
    </dgm:pt>
    <dgm:pt modelId="{0B42BDD8-BADE-4532-9690-FA347E282D5B}" type="pres">
      <dgm:prSet presAssocID="{60B47CFE-DE70-4364-9821-6E58C4E6121C}" presName="arrow" presStyleLbl="node1" presStyleIdx="1" presStyleCnt="4"/>
      <dgm:spPr/>
    </dgm:pt>
    <dgm:pt modelId="{9C25C949-5DA7-4D8F-A54B-BB934747E07B}" type="pres">
      <dgm:prSet presAssocID="{60B47CFE-DE70-4364-9821-6E58C4E6121C}" presName="descendantArrow" presStyleCnt="0"/>
      <dgm:spPr/>
    </dgm:pt>
    <dgm:pt modelId="{70BC0A5F-85A6-4046-BCC4-35578A69F74F}" type="pres">
      <dgm:prSet presAssocID="{8E7C6F35-C24B-4557-BF50-C84630383E59}" presName="childTextArrow" presStyleLbl="fgAccFollowNode1" presStyleIdx="0" presStyleCnt="6">
        <dgm:presLayoutVars>
          <dgm:bulletEnabled val="1"/>
        </dgm:presLayoutVars>
      </dgm:prSet>
      <dgm:spPr/>
    </dgm:pt>
    <dgm:pt modelId="{336BE0A1-3662-4E62-9D6E-77D08A3B09B4}" type="pres">
      <dgm:prSet presAssocID="{E2BFFC2D-AC9E-49E1-BFF7-A2402D798BA9}" presName="childTextArrow" presStyleLbl="fgAccFollowNode1" presStyleIdx="1" presStyleCnt="6">
        <dgm:presLayoutVars>
          <dgm:bulletEnabled val="1"/>
        </dgm:presLayoutVars>
      </dgm:prSet>
      <dgm:spPr/>
    </dgm:pt>
    <dgm:pt modelId="{4E4334D3-5AD2-471A-A393-C3E9F5009627}" type="pres">
      <dgm:prSet presAssocID="{1537E552-10FF-4FE7-BCDB-A2B2A9B76142}" presName="sp" presStyleCnt="0"/>
      <dgm:spPr/>
    </dgm:pt>
    <dgm:pt modelId="{F5898CD4-BCD7-47E0-A733-F4BD5AC4802F}" type="pres">
      <dgm:prSet presAssocID="{815BE63C-CBBC-4605-880C-6FB53F05179F}" presName="arrowAndChildren" presStyleCnt="0"/>
      <dgm:spPr/>
    </dgm:pt>
    <dgm:pt modelId="{75628E2A-A42E-437F-9DC7-617C4A40A543}" type="pres">
      <dgm:prSet presAssocID="{815BE63C-CBBC-4605-880C-6FB53F05179F}" presName="parentTextArrow" presStyleLbl="node1" presStyleIdx="1" presStyleCnt="4"/>
      <dgm:spPr/>
    </dgm:pt>
    <dgm:pt modelId="{60E52D55-FD7F-4495-9FDA-5537EEB15F9C}" type="pres">
      <dgm:prSet presAssocID="{815BE63C-CBBC-4605-880C-6FB53F05179F}" presName="arrow" presStyleLbl="node1" presStyleIdx="2" presStyleCnt="4"/>
      <dgm:spPr/>
    </dgm:pt>
    <dgm:pt modelId="{ED8F246A-81B7-4B38-91E0-DAB650E4D08C}" type="pres">
      <dgm:prSet presAssocID="{815BE63C-CBBC-4605-880C-6FB53F05179F}" presName="descendantArrow" presStyleCnt="0"/>
      <dgm:spPr/>
    </dgm:pt>
    <dgm:pt modelId="{716ADDA2-790C-4A77-944B-BA15CDEAA42B}" type="pres">
      <dgm:prSet presAssocID="{19D106DC-44DE-4581-8704-DA0217CE8E54}" presName="childTextArrow" presStyleLbl="fgAccFollowNode1" presStyleIdx="2" presStyleCnt="6" custLinFactNeighborY="5508">
        <dgm:presLayoutVars>
          <dgm:bulletEnabled val="1"/>
        </dgm:presLayoutVars>
      </dgm:prSet>
      <dgm:spPr/>
    </dgm:pt>
    <dgm:pt modelId="{1B2CFB62-185F-4721-A5E9-B50C9C4037E7}" type="pres">
      <dgm:prSet presAssocID="{00C09DDC-6283-4A1E-836B-CC3CF35088AE}" presName="childTextArrow" presStyleLbl="fgAccFollowNode1" presStyleIdx="3" presStyleCnt="6" custLinFactNeighborX="225" custLinFactNeighborY="3673">
        <dgm:presLayoutVars>
          <dgm:bulletEnabled val="1"/>
        </dgm:presLayoutVars>
      </dgm:prSet>
      <dgm:spPr/>
    </dgm:pt>
    <dgm:pt modelId="{61130E9C-D76C-47CC-9962-B6C5D9BC0196}" type="pres">
      <dgm:prSet presAssocID="{76BABB10-90C0-48CE-88FF-0FE0F42599AE}" presName="sp" presStyleCnt="0"/>
      <dgm:spPr/>
    </dgm:pt>
    <dgm:pt modelId="{C03B2C1B-D250-45B1-A1EC-E646A65A1C23}" type="pres">
      <dgm:prSet presAssocID="{B079E32F-311C-4F8D-ADD1-60E585CC4669}" presName="arrowAndChildren" presStyleCnt="0"/>
      <dgm:spPr/>
    </dgm:pt>
    <dgm:pt modelId="{C615D868-6B1F-4481-B021-B95A78544A02}" type="pres">
      <dgm:prSet presAssocID="{B079E32F-311C-4F8D-ADD1-60E585CC4669}" presName="parentTextArrow" presStyleLbl="node1" presStyleIdx="2" presStyleCnt="4"/>
      <dgm:spPr/>
    </dgm:pt>
    <dgm:pt modelId="{92723CC3-8084-47D0-9E2D-EC502A636FCB}" type="pres">
      <dgm:prSet presAssocID="{B079E32F-311C-4F8D-ADD1-60E585CC4669}" presName="arrow" presStyleLbl="node1" presStyleIdx="3" presStyleCnt="4"/>
      <dgm:spPr/>
    </dgm:pt>
    <dgm:pt modelId="{6395732C-1053-4CCB-B4FB-3D4369353326}" type="pres">
      <dgm:prSet presAssocID="{B079E32F-311C-4F8D-ADD1-60E585CC4669}" presName="descendantArrow" presStyleCnt="0"/>
      <dgm:spPr/>
    </dgm:pt>
    <dgm:pt modelId="{DBF95FCA-08EB-47BA-8DE0-FFC41EC468A0}" type="pres">
      <dgm:prSet presAssocID="{6F9E53EB-DC68-4704-AA4E-88C2C3A901DD}" presName="childTextArrow" presStyleLbl="fgAccFollowNode1" presStyleIdx="4" presStyleCnt="6">
        <dgm:presLayoutVars>
          <dgm:bulletEnabled val="1"/>
        </dgm:presLayoutVars>
      </dgm:prSet>
      <dgm:spPr/>
    </dgm:pt>
    <dgm:pt modelId="{99FBD50D-EB6C-445D-BB75-63A182D01F39}" type="pres">
      <dgm:prSet presAssocID="{61C49FD2-D4A3-4095-83A8-DF816B704A43}" presName="childTextArrow" presStyleLbl="fgAccFollowNode1" presStyleIdx="5" presStyleCnt="6">
        <dgm:presLayoutVars>
          <dgm:bulletEnabled val="1"/>
        </dgm:presLayoutVars>
      </dgm:prSet>
      <dgm:spPr/>
    </dgm:pt>
  </dgm:ptLst>
  <dgm:cxnLst>
    <dgm:cxn modelId="{64E89513-9930-48B2-8A6F-1183B8035962}" srcId="{60B47CFE-DE70-4364-9821-6E58C4E6121C}" destId="{8E7C6F35-C24B-4557-BF50-C84630383E59}" srcOrd="0" destOrd="0" parTransId="{A46DFD4C-51EA-4A02-842A-E6C940574207}" sibTransId="{1B026FD9-3F74-4BC6-AA19-2F8F78CBDA01}"/>
    <dgm:cxn modelId="{9078EF2A-F4D0-45CE-BC4C-BCAF2C8DCDF3}" srcId="{077A249B-0D2E-4022-9C13-B603F84F33CD}" destId="{815BE63C-CBBC-4605-880C-6FB53F05179F}" srcOrd="1" destOrd="0" parTransId="{A11C222C-67A3-4DA7-A084-DC28288E4140}" sibTransId="{1537E552-10FF-4FE7-BCDB-A2B2A9B76142}"/>
    <dgm:cxn modelId="{E035E82C-DC74-4E38-97E9-F79D2F3CC407}" type="presOf" srcId="{E2BFFC2D-AC9E-49E1-BFF7-A2402D798BA9}" destId="{336BE0A1-3662-4E62-9D6E-77D08A3B09B4}" srcOrd="0" destOrd="0" presId="urn:microsoft.com/office/officeart/2005/8/layout/process4"/>
    <dgm:cxn modelId="{1EB6A637-7CEF-4D17-835E-50A25050F4E4}" type="presOf" srcId="{00C09DDC-6283-4A1E-836B-CC3CF35088AE}" destId="{1B2CFB62-185F-4721-A5E9-B50C9C4037E7}" srcOrd="0" destOrd="0" presId="urn:microsoft.com/office/officeart/2005/8/layout/process4"/>
    <dgm:cxn modelId="{054F633F-CFB2-41AB-98DC-973265F9E62D}" srcId="{077A249B-0D2E-4022-9C13-B603F84F33CD}" destId="{FC45FDE2-8522-414A-867E-26A137BED625}" srcOrd="3" destOrd="0" parTransId="{0E007997-BF38-44CD-8A3B-EC6412650732}" sibTransId="{62C55D67-0C69-4887-A0CA-3D774964CDDA}"/>
    <dgm:cxn modelId="{46AA4245-0D1F-474D-8F0B-DF790D8E93F0}" srcId="{B079E32F-311C-4F8D-ADD1-60E585CC4669}" destId="{61C49FD2-D4A3-4095-83A8-DF816B704A43}" srcOrd="1" destOrd="0" parTransId="{6A119922-8E94-4B83-84DA-E3183CB31DBF}" sibTransId="{58B46B44-D757-47A9-875F-4073EC937210}"/>
    <dgm:cxn modelId="{CB9AA84A-DCD8-460F-8EDD-C37749FE4A48}" type="presOf" srcId="{815BE63C-CBBC-4605-880C-6FB53F05179F}" destId="{75628E2A-A42E-437F-9DC7-617C4A40A543}" srcOrd="0" destOrd="0" presId="urn:microsoft.com/office/officeart/2005/8/layout/process4"/>
    <dgm:cxn modelId="{48EDFD6B-EBAF-4FC3-9252-F55E9CBC3E06}" type="presOf" srcId="{8E7C6F35-C24B-4557-BF50-C84630383E59}" destId="{70BC0A5F-85A6-4046-BCC4-35578A69F74F}" srcOrd="0" destOrd="0" presId="urn:microsoft.com/office/officeart/2005/8/layout/process4"/>
    <dgm:cxn modelId="{D2E9CE6C-C5FB-47C1-8E09-DBE231671261}" type="presOf" srcId="{815BE63C-CBBC-4605-880C-6FB53F05179F}" destId="{60E52D55-FD7F-4495-9FDA-5537EEB15F9C}" srcOrd="1" destOrd="0" presId="urn:microsoft.com/office/officeart/2005/8/layout/process4"/>
    <dgm:cxn modelId="{6611206E-FD2D-48C2-B45B-B2941762BC5D}" srcId="{077A249B-0D2E-4022-9C13-B603F84F33CD}" destId="{60B47CFE-DE70-4364-9821-6E58C4E6121C}" srcOrd="2" destOrd="0" parTransId="{D7B8EE54-A03D-4CD5-9187-24FDBE1ED0DD}" sibTransId="{93633A93-857E-4D35-8E39-7510FFDC9051}"/>
    <dgm:cxn modelId="{7A100052-60C3-4C1B-B624-8D90E1743801}" type="presOf" srcId="{B079E32F-311C-4F8D-ADD1-60E585CC4669}" destId="{C615D868-6B1F-4481-B021-B95A78544A02}" srcOrd="0" destOrd="0" presId="urn:microsoft.com/office/officeart/2005/8/layout/process4"/>
    <dgm:cxn modelId="{CAEDED57-075E-4B5D-B8BF-A205E33C21E5}" type="presOf" srcId="{6F9E53EB-DC68-4704-AA4E-88C2C3A901DD}" destId="{DBF95FCA-08EB-47BA-8DE0-FFC41EC468A0}" srcOrd="0" destOrd="0" presId="urn:microsoft.com/office/officeart/2005/8/layout/process4"/>
    <dgm:cxn modelId="{1483FB86-11E1-42B3-BC42-2F1F5EB0F287}" type="presOf" srcId="{60B47CFE-DE70-4364-9821-6E58C4E6121C}" destId="{0B42BDD8-BADE-4532-9690-FA347E282D5B}" srcOrd="1" destOrd="0" presId="urn:microsoft.com/office/officeart/2005/8/layout/process4"/>
    <dgm:cxn modelId="{746E9B8A-C897-473B-A704-D8B487A1C5F6}" type="presOf" srcId="{B079E32F-311C-4F8D-ADD1-60E585CC4669}" destId="{92723CC3-8084-47D0-9E2D-EC502A636FCB}" srcOrd="1" destOrd="0" presId="urn:microsoft.com/office/officeart/2005/8/layout/process4"/>
    <dgm:cxn modelId="{FE5F0A8D-F15D-4C80-AEDA-CC3E4E5EE4D9}" type="presOf" srcId="{FC45FDE2-8522-414A-867E-26A137BED625}" destId="{1CE1971B-CB7B-4E85-B552-BDF7C9BB2195}" srcOrd="0" destOrd="0" presId="urn:microsoft.com/office/officeart/2005/8/layout/process4"/>
    <dgm:cxn modelId="{C51A6DA1-70C3-44B6-8ACE-D14FCC061FD9}" type="presOf" srcId="{077A249B-0D2E-4022-9C13-B603F84F33CD}" destId="{34754C90-EA54-4522-BF6A-37087CF79115}" srcOrd="0" destOrd="0" presId="urn:microsoft.com/office/officeart/2005/8/layout/process4"/>
    <dgm:cxn modelId="{9B45B0A2-ED26-4CF9-A2EE-B00EC3F2AA97}" srcId="{077A249B-0D2E-4022-9C13-B603F84F33CD}" destId="{B079E32F-311C-4F8D-ADD1-60E585CC4669}" srcOrd="0" destOrd="0" parTransId="{3063E4C1-894B-46B5-9981-39AF21287738}" sibTransId="{76BABB10-90C0-48CE-88FF-0FE0F42599AE}"/>
    <dgm:cxn modelId="{DFEC55A9-D283-4497-94CA-3A3B876FC950}" srcId="{815BE63C-CBBC-4605-880C-6FB53F05179F}" destId="{19D106DC-44DE-4581-8704-DA0217CE8E54}" srcOrd="0" destOrd="0" parTransId="{FE164CA8-046A-4E83-BB6F-7890CC835E9A}" sibTransId="{B5E38207-F290-47E2-9A77-01FCF6CC05DC}"/>
    <dgm:cxn modelId="{738AB7AC-C4AA-4E66-9E3C-E897245946D0}" type="presOf" srcId="{19D106DC-44DE-4581-8704-DA0217CE8E54}" destId="{716ADDA2-790C-4A77-944B-BA15CDEAA42B}" srcOrd="0" destOrd="0" presId="urn:microsoft.com/office/officeart/2005/8/layout/process4"/>
    <dgm:cxn modelId="{81918EC6-5D4C-4E41-9308-BE1D78F8B8C8}" type="presOf" srcId="{61C49FD2-D4A3-4095-83A8-DF816B704A43}" destId="{99FBD50D-EB6C-445D-BB75-63A182D01F39}" srcOrd="0" destOrd="0" presId="urn:microsoft.com/office/officeart/2005/8/layout/process4"/>
    <dgm:cxn modelId="{399DC8D8-2B94-49E7-9ADE-15C331EE6B59}" srcId="{B079E32F-311C-4F8D-ADD1-60E585CC4669}" destId="{6F9E53EB-DC68-4704-AA4E-88C2C3A901DD}" srcOrd="0" destOrd="0" parTransId="{76E77C64-CECF-4260-BE0C-A7C08DC83304}" sibTransId="{BD2FE159-CB4F-47C0-ABB9-84D6ED07F006}"/>
    <dgm:cxn modelId="{1540B7E6-7E1B-48B0-A982-EF6106A43DC0}" srcId="{815BE63C-CBBC-4605-880C-6FB53F05179F}" destId="{00C09DDC-6283-4A1E-836B-CC3CF35088AE}" srcOrd="1" destOrd="0" parTransId="{A8A5E7A2-5DB4-475D-8775-1EED1B70438F}" sibTransId="{28B2396B-8A13-4072-9BB7-8766F839A8F4}"/>
    <dgm:cxn modelId="{7AE5BEF6-7203-4D10-9966-1AF47B4A6150}" type="presOf" srcId="{60B47CFE-DE70-4364-9821-6E58C4E6121C}" destId="{5829FC93-D84C-4191-8D0E-10808FE02B0C}" srcOrd="0" destOrd="0" presId="urn:microsoft.com/office/officeart/2005/8/layout/process4"/>
    <dgm:cxn modelId="{9479EDFE-464F-425A-90F8-0375DB836494}" srcId="{60B47CFE-DE70-4364-9821-6E58C4E6121C}" destId="{E2BFFC2D-AC9E-49E1-BFF7-A2402D798BA9}" srcOrd="1" destOrd="0" parTransId="{ACBF9EFA-C288-47AB-A95E-A94EE49A8DEE}" sibTransId="{17DB10DD-2B5E-46D7-A3B9-89363BE4EB85}"/>
    <dgm:cxn modelId="{89B6DA8E-5E19-4019-97AF-140712D57F0B}" type="presParOf" srcId="{34754C90-EA54-4522-BF6A-37087CF79115}" destId="{FB745152-0FBF-48B8-8398-2FF0716EAC55}" srcOrd="0" destOrd="0" presId="urn:microsoft.com/office/officeart/2005/8/layout/process4"/>
    <dgm:cxn modelId="{5E59441F-9AD3-498C-8717-910C0355D582}" type="presParOf" srcId="{FB745152-0FBF-48B8-8398-2FF0716EAC55}" destId="{1CE1971B-CB7B-4E85-B552-BDF7C9BB2195}" srcOrd="0" destOrd="0" presId="urn:microsoft.com/office/officeart/2005/8/layout/process4"/>
    <dgm:cxn modelId="{AB638545-A102-430E-B71A-BFB155CFF5ED}" type="presParOf" srcId="{34754C90-EA54-4522-BF6A-37087CF79115}" destId="{6BB42D2D-4E42-4D08-AEE5-8298759C07A2}" srcOrd="1" destOrd="0" presId="urn:microsoft.com/office/officeart/2005/8/layout/process4"/>
    <dgm:cxn modelId="{7AD226F7-DCFC-4550-ACB2-8D20BE3E9B9C}" type="presParOf" srcId="{34754C90-EA54-4522-BF6A-37087CF79115}" destId="{2D00447C-4322-4624-963C-259388F60F46}" srcOrd="2" destOrd="0" presId="urn:microsoft.com/office/officeart/2005/8/layout/process4"/>
    <dgm:cxn modelId="{99CDFDC4-3C5A-4CD3-97BC-ACB3ED0BFBA2}" type="presParOf" srcId="{2D00447C-4322-4624-963C-259388F60F46}" destId="{5829FC93-D84C-4191-8D0E-10808FE02B0C}" srcOrd="0" destOrd="0" presId="urn:microsoft.com/office/officeart/2005/8/layout/process4"/>
    <dgm:cxn modelId="{E9D9C923-8D9C-4342-9BB7-5471B5481A81}" type="presParOf" srcId="{2D00447C-4322-4624-963C-259388F60F46}" destId="{0B42BDD8-BADE-4532-9690-FA347E282D5B}" srcOrd="1" destOrd="0" presId="urn:microsoft.com/office/officeart/2005/8/layout/process4"/>
    <dgm:cxn modelId="{60903FEB-4F3B-4E1C-A74E-FBE3DEFBC5C6}" type="presParOf" srcId="{2D00447C-4322-4624-963C-259388F60F46}" destId="{9C25C949-5DA7-4D8F-A54B-BB934747E07B}" srcOrd="2" destOrd="0" presId="urn:microsoft.com/office/officeart/2005/8/layout/process4"/>
    <dgm:cxn modelId="{A804F7B4-E67D-4BCF-B66B-27464AC12CDA}" type="presParOf" srcId="{9C25C949-5DA7-4D8F-A54B-BB934747E07B}" destId="{70BC0A5F-85A6-4046-BCC4-35578A69F74F}" srcOrd="0" destOrd="0" presId="urn:microsoft.com/office/officeart/2005/8/layout/process4"/>
    <dgm:cxn modelId="{88327772-845C-4D0E-9E62-C5B6583CF33D}" type="presParOf" srcId="{9C25C949-5DA7-4D8F-A54B-BB934747E07B}" destId="{336BE0A1-3662-4E62-9D6E-77D08A3B09B4}" srcOrd="1" destOrd="0" presId="urn:microsoft.com/office/officeart/2005/8/layout/process4"/>
    <dgm:cxn modelId="{E0EDCAE8-614D-4C03-8D08-5349A92390BA}" type="presParOf" srcId="{34754C90-EA54-4522-BF6A-37087CF79115}" destId="{4E4334D3-5AD2-471A-A393-C3E9F5009627}" srcOrd="3" destOrd="0" presId="urn:microsoft.com/office/officeart/2005/8/layout/process4"/>
    <dgm:cxn modelId="{6FC8F739-0FD6-4FF7-AB60-EEDFDD203FC2}" type="presParOf" srcId="{34754C90-EA54-4522-BF6A-37087CF79115}" destId="{F5898CD4-BCD7-47E0-A733-F4BD5AC4802F}" srcOrd="4" destOrd="0" presId="urn:microsoft.com/office/officeart/2005/8/layout/process4"/>
    <dgm:cxn modelId="{F2A6ECDC-D569-4EBE-8166-C8E7246BD691}" type="presParOf" srcId="{F5898CD4-BCD7-47E0-A733-F4BD5AC4802F}" destId="{75628E2A-A42E-437F-9DC7-617C4A40A543}" srcOrd="0" destOrd="0" presId="urn:microsoft.com/office/officeart/2005/8/layout/process4"/>
    <dgm:cxn modelId="{7C4BEBA8-FDBF-484A-9CFE-6FA1993A44C1}" type="presParOf" srcId="{F5898CD4-BCD7-47E0-A733-F4BD5AC4802F}" destId="{60E52D55-FD7F-4495-9FDA-5537EEB15F9C}" srcOrd="1" destOrd="0" presId="urn:microsoft.com/office/officeart/2005/8/layout/process4"/>
    <dgm:cxn modelId="{F5C83E36-1889-43AE-9E3D-2E6FE352F233}" type="presParOf" srcId="{F5898CD4-BCD7-47E0-A733-F4BD5AC4802F}" destId="{ED8F246A-81B7-4B38-91E0-DAB650E4D08C}" srcOrd="2" destOrd="0" presId="urn:microsoft.com/office/officeart/2005/8/layout/process4"/>
    <dgm:cxn modelId="{FF6FFEE5-AB55-4336-8C1E-AC47DEA92002}" type="presParOf" srcId="{ED8F246A-81B7-4B38-91E0-DAB650E4D08C}" destId="{716ADDA2-790C-4A77-944B-BA15CDEAA42B}" srcOrd="0" destOrd="0" presId="urn:microsoft.com/office/officeart/2005/8/layout/process4"/>
    <dgm:cxn modelId="{44814CB4-2063-494C-961D-E0C8F531AE03}" type="presParOf" srcId="{ED8F246A-81B7-4B38-91E0-DAB650E4D08C}" destId="{1B2CFB62-185F-4721-A5E9-B50C9C4037E7}" srcOrd="1" destOrd="0" presId="urn:microsoft.com/office/officeart/2005/8/layout/process4"/>
    <dgm:cxn modelId="{530D49CD-A8FE-4FD1-876F-442780CB43B9}" type="presParOf" srcId="{34754C90-EA54-4522-BF6A-37087CF79115}" destId="{61130E9C-D76C-47CC-9962-B6C5D9BC0196}" srcOrd="5" destOrd="0" presId="urn:microsoft.com/office/officeart/2005/8/layout/process4"/>
    <dgm:cxn modelId="{2054C7CE-0879-41D1-8A9B-E85DF425C10A}" type="presParOf" srcId="{34754C90-EA54-4522-BF6A-37087CF79115}" destId="{C03B2C1B-D250-45B1-A1EC-E646A65A1C23}" srcOrd="6" destOrd="0" presId="urn:microsoft.com/office/officeart/2005/8/layout/process4"/>
    <dgm:cxn modelId="{2753D8B6-6FD5-4CB6-AC26-F79CFFC65844}" type="presParOf" srcId="{C03B2C1B-D250-45B1-A1EC-E646A65A1C23}" destId="{C615D868-6B1F-4481-B021-B95A78544A02}" srcOrd="0" destOrd="0" presId="urn:microsoft.com/office/officeart/2005/8/layout/process4"/>
    <dgm:cxn modelId="{BB3EBBD5-2D04-4072-9B7F-BD7B89D97D78}" type="presParOf" srcId="{C03B2C1B-D250-45B1-A1EC-E646A65A1C23}" destId="{92723CC3-8084-47D0-9E2D-EC502A636FCB}" srcOrd="1" destOrd="0" presId="urn:microsoft.com/office/officeart/2005/8/layout/process4"/>
    <dgm:cxn modelId="{96EB3AF5-CAE3-4814-AE01-FA70CB23822B}" type="presParOf" srcId="{C03B2C1B-D250-45B1-A1EC-E646A65A1C23}" destId="{6395732C-1053-4CCB-B4FB-3D4369353326}" srcOrd="2" destOrd="0" presId="urn:microsoft.com/office/officeart/2005/8/layout/process4"/>
    <dgm:cxn modelId="{291596AC-BBB3-4E4E-93DD-A24A89FE502F}" type="presParOf" srcId="{6395732C-1053-4CCB-B4FB-3D4369353326}" destId="{DBF95FCA-08EB-47BA-8DE0-FFC41EC468A0}" srcOrd="0" destOrd="0" presId="urn:microsoft.com/office/officeart/2005/8/layout/process4"/>
    <dgm:cxn modelId="{121AEC89-63D9-4F1F-8229-E52A8BF98FEB}" type="presParOf" srcId="{6395732C-1053-4CCB-B4FB-3D4369353326}" destId="{99FBD50D-EB6C-445D-BB75-63A182D01F39}" srcOrd="1" destOrd="0" presId="urn:microsoft.com/office/officeart/2005/8/layout/process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E1971B-CB7B-4E85-B552-BDF7C9BB2195}">
      <dsp:nvSpPr>
        <dsp:cNvPr id="0" name=""/>
        <dsp:cNvSpPr/>
      </dsp:nvSpPr>
      <dsp:spPr>
        <a:xfrm>
          <a:off x="0" y="3437528"/>
          <a:ext cx="5664200" cy="752047"/>
        </a:xfrm>
        <a:prstGeom prst="rec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Implications of overseas image acceptance of Chinese private international corporates</a:t>
          </a:r>
          <a:endParaRPr lang="zh-CN" altLang="en-US" sz="1400" kern="1200"/>
        </a:p>
      </dsp:txBody>
      <dsp:txXfrm>
        <a:off x="0" y="3437528"/>
        <a:ext cx="5664200" cy="752047"/>
      </dsp:txXfrm>
    </dsp:sp>
    <dsp:sp modelId="{0B42BDD8-BADE-4532-9690-FA347E282D5B}">
      <dsp:nvSpPr>
        <dsp:cNvPr id="0" name=""/>
        <dsp:cNvSpPr/>
      </dsp:nvSpPr>
      <dsp:spPr>
        <a:xfrm rot="10800000">
          <a:off x="0" y="2292160"/>
          <a:ext cx="5664200" cy="1156648"/>
        </a:xfrm>
        <a:prstGeom prst="upArrowCallou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altLang="zh-CN" sz="1400" kern="1200"/>
            <a:t>Comparative Analysis</a:t>
          </a:r>
          <a:endParaRPr lang="zh-CN" altLang="en-US" sz="1400" kern="1200"/>
        </a:p>
      </dsp:txBody>
      <dsp:txXfrm rot="-10800000">
        <a:off x="0" y="2292160"/>
        <a:ext cx="5664200" cy="405983"/>
      </dsp:txXfrm>
    </dsp:sp>
    <dsp:sp modelId="{70BC0A5F-85A6-4046-BCC4-35578A69F74F}">
      <dsp:nvSpPr>
        <dsp:cNvPr id="0" name=""/>
        <dsp:cNvSpPr/>
      </dsp:nvSpPr>
      <dsp:spPr>
        <a:xfrm>
          <a:off x="0" y="2698143"/>
          <a:ext cx="2832100" cy="345837"/>
        </a:xfrm>
        <a:prstGeom prst="rect">
          <a:avLst/>
        </a:prstGeom>
        <a:solidFill>
          <a:schemeClr val="lt1">
            <a:alpha val="90000"/>
            <a:tint val="40000"/>
            <a:hueOff val="0"/>
            <a:satOff val="0"/>
            <a:lumOff val="0"/>
            <a:alphaOff val="0"/>
          </a:schemeClr>
        </a:solidFill>
        <a:ln w="9525" cap="flat" cmpd="sng" algn="ctr">
          <a:solidFill>
            <a:schemeClr val="dk2">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altLang="zh-CN" sz="800" b="1" kern="1200"/>
            <a:t>Confucian ethical thoughts (the role of Confucian tradition in China's industrial modernization)</a:t>
          </a:r>
          <a:endParaRPr lang="zh-CN" altLang="en-US" sz="800" b="1" kern="1200"/>
        </a:p>
      </dsp:txBody>
      <dsp:txXfrm>
        <a:off x="0" y="2698143"/>
        <a:ext cx="2832100" cy="345837"/>
      </dsp:txXfrm>
    </dsp:sp>
    <dsp:sp modelId="{336BE0A1-3662-4E62-9D6E-77D08A3B09B4}">
      <dsp:nvSpPr>
        <dsp:cNvPr id="0" name=""/>
        <dsp:cNvSpPr/>
      </dsp:nvSpPr>
      <dsp:spPr>
        <a:xfrm>
          <a:off x="2832100" y="2698143"/>
          <a:ext cx="2832100" cy="345837"/>
        </a:xfrm>
        <a:prstGeom prst="rect">
          <a:avLst/>
        </a:prstGeom>
        <a:solidFill>
          <a:schemeClr val="lt1">
            <a:alpha val="90000"/>
            <a:tint val="40000"/>
            <a:hueOff val="0"/>
            <a:satOff val="0"/>
            <a:lumOff val="0"/>
            <a:alphaOff val="0"/>
          </a:schemeClr>
        </a:solidFill>
        <a:ln w="9525" cap="flat" cmpd="sng" algn="ctr">
          <a:solidFill>
            <a:schemeClr val="dk2">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altLang="zh-CN" sz="800" b="1" kern="1200"/>
            <a:t>Corporate citizenship</a:t>
          </a:r>
          <a:endParaRPr lang="zh-CN" altLang="en-US" sz="800" b="1" kern="1200"/>
        </a:p>
      </dsp:txBody>
      <dsp:txXfrm>
        <a:off x="2832100" y="2698143"/>
        <a:ext cx="2832100" cy="345837"/>
      </dsp:txXfrm>
    </dsp:sp>
    <dsp:sp modelId="{60E52D55-FD7F-4495-9FDA-5537EEB15F9C}">
      <dsp:nvSpPr>
        <dsp:cNvPr id="0" name=""/>
        <dsp:cNvSpPr/>
      </dsp:nvSpPr>
      <dsp:spPr>
        <a:xfrm rot="10800000">
          <a:off x="0" y="1146792"/>
          <a:ext cx="5664200" cy="1156648"/>
        </a:xfrm>
        <a:prstGeom prst="upArrowCallou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altLang="zh-CN" sz="1400" kern="1200"/>
            <a:t> Case Study</a:t>
          </a:r>
          <a:endParaRPr lang="zh-CN" altLang="en-US" sz="1400" kern="1200"/>
        </a:p>
      </dsp:txBody>
      <dsp:txXfrm rot="-10800000">
        <a:off x="0" y="1146792"/>
        <a:ext cx="5664200" cy="405983"/>
      </dsp:txXfrm>
    </dsp:sp>
    <dsp:sp modelId="{716ADDA2-790C-4A77-944B-BA15CDEAA42B}">
      <dsp:nvSpPr>
        <dsp:cNvPr id="0" name=""/>
        <dsp:cNvSpPr/>
      </dsp:nvSpPr>
      <dsp:spPr>
        <a:xfrm>
          <a:off x="0" y="1571824"/>
          <a:ext cx="2832100" cy="345837"/>
        </a:xfrm>
        <a:prstGeom prst="rect">
          <a:avLst/>
        </a:prstGeom>
        <a:solidFill>
          <a:schemeClr val="lt1">
            <a:alpha val="90000"/>
            <a:tint val="40000"/>
            <a:hueOff val="0"/>
            <a:satOff val="0"/>
            <a:lumOff val="0"/>
            <a:alphaOff val="0"/>
          </a:schemeClr>
        </a:solidFill>
        <a:ln w="9525" cap="flat" cmpd="sng" algn="ctr">
          <a:solidFill>
            <a:schemeClr val="dk2">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altLang="zh-CN" sz="800" b="1" kern="1200"/>
            <a:t>Analysis of Cao Dewang's personal value orientation</a:t>
          </a:r>
          <a:endParaRPr lang="zh-CN" altLang="en-US" sz="800" b="1" kern="1200"/>
        </a:p>
      </dsp:txBody>
      <dsp:txXfrm>
        <a:off x="0" y="1571824"/>
        <a:ext cx="2832100" cy="345837"/>
      </dsp:txXfrm>
    </dsp:sp>
    <dsp:sp modelId="{1B2CFB62-185F-4721-A5E9-B50C9C4037E7}">
      <dsp:nvSpPr>
        <dsp:cNvPr id="0" name=""/>
        <dsp:cNvSpPr/>
      </dsp:nvSpPr>
      <dsp:spPr>
        <a:xfrm>
          <a:off x="2832099" y="1565478"/>
          <a:ext cx="2832100" cy="345837"/>
        </a:xfrm>
        <a:prstGeom prst="rect">
          <a:avLst/>
        </a:prstGeom>
        <a:solidFill>
          <a:schemeClr val="lt1">
            <a:alpha val="90000"/>
            <a:tint val="40000"/>
            <a:hueOff val="0"/>
            <a:satOff val="0"/>
            <a:lumOff val="0"/>
            <a:alphaOff val="0"/>
          </a:schemeClr>
        </a:solidFill>
        <a:ln w="9525" cap="flat" cmpd="sng" algn="ctr">
          <a:solidFill>
            <a:schemeClr val="dk2">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altLang="zh-CN" sz="800" b="1" kern="1200"/>
            <a:t>Reflection on the construction and development of corporate culture of Fuyao Group (Competing Values Framework)</a:t>
          </a:r>
          <a:endParaRPr lang="zh-CN" altLang="en-US" sz="800" b="1" kern="1200"/>
        </a:p>
      </dsp:txBody>
      <dsp:txXfrm>
        <a:off x="2832099" y="1565478"/>
        <a:ext cx="2832100" cy="345837"/>
      </dsp:txXfrm>
    </dsp:sp>
    <dsp:sp modelId="{92723CC3-8084-47D0-9E2D-EC502A636FCB}">
      <dsp:nvSpPr>
        <dsp:cNvPr id="0" name=""/>
        <dsp:cNvSpPr/>
      </dsp:nvSpPr>
      <dsp:spPr>
        <a:xfrm rot="10800000">
          <a:off x="0" y="1424"/>
          <a:ext cx="5664200" cy="1156648"/>
        </a:xfrm>
        <a:prstGeom prst="upArrowCallout">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dsp:spPr>
      <dsp:style>
        <a:lnRef idx="0">
          <a:scrgbClr r="0" g="0" b="0"/>
        </a:lnRef>
        <a:fillRef idx="3">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altLang="zh-CN" sz="1400" kern="1200"/>
            <a:t>Content Analysis</a:t>
          </a:r>
          <a:endParaRPr lang="zh-CN" altLang="en-US" sz="1400" kern="1200"/>
        </a:p>
      </dsp:txBody>
      <dsp:txXfrm rot="-10800000">
        <a:off x="0" y="1424"/>
        <a:ext cx="5664200" cy="405983"/>
      </dsp:txXfrm>
    </dsp:sp>
    <dsp:sp modelId="{DBF95FCA-08EB-47BA-8DE0-FFC41EC468A0}">
      <dsp:nvSpPr>
        <dsp:cNvPr id="0" name=""/>
        <dsp:cNvSpPr/>
      </dsp:nvSpPr>
      <dsp:spPr>
        <a:xfrm>
          <a:off x="0" y="407408"/>
          <a:ext cx="2832100" cy="345837"/>
        </a:xfrm>
        <a:prstGeom prst="rect">
          <a:avLst/>
        </a:prstGeom>
        <a:solidFill>
          <a:schemeClr val="lt1">
            <a:alpha val="90000"/>
            <a:tint val="40000"/>
            <a:hueOff val="0"/>
            <a:satOff val="0"/>
            <a:lumOff val="0"/>
            <a:alphaOff val="0"/>
          </a:schemeClr>
        </a:solidFill>
        <a:ln w="9525" cap="flat" cmpd="sng" algn="ctr">
          <a:solidFill>
            <a:schemeClr val="dk2">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altLang="zh-CN" sz="800" b="1" kern="1200"/>
            <a:t>The  conflict viewpoints in the documentary film</a:t>
          </a:r>
        </a:p>
        <a:p>
          <a:pPr marL="0" lvl="0" indent="0" algn="ctr" defTabSz="355600">
            <a:lnSpc>
              <a:spcPct val="90000"/>
            </a:lnSpc>
            <a:spcBef>
              <a:spcPct val="0"/>
            </a:spcBef>
            <a:spcAft>
              <a:spcPct val="35000"/>
            </a:spcAft>
            <a:buNone/>
          </a:pPr>
          <a:r>
            <a:rPr lang="en-US" altLang="zh-CN" sz="800" b="1" i="1" kern="1200"/>
            <a:t>American Factory</a:t>
          </a:r>
        </a:p>
      </dsp:txBody>
      <dsp:txXfrm>
        <a:off x="0" y="407408"/>
        <a:ext cx="2832100" cy="345837"/>
      </dsp:txXfrm>
    </dsp:sp>
    <dsp:sp modelId="{99FBD50D-EB6C-445D-BB75-63A182D01F39}">
      <dsp:nvSpPr>
        <dsp:cNvPr id="0" name=""/>
        <dsp:cNvSpPr/>
      </dsp:nvSpPr>
      <dsp:spPr>
        <a:xfrm>
          <a:off x="2832100" y="407408"/>
          <a:ext cx="2832100" cy="345837"/>
        </a:xfrm>
        <a:prstGeom prst="rect">
          <a:avLst/>
        </a:prstGeom>
        <a:solidFill>
          <a:schemeClr val="lt1">
            <a:alpha val="90000"/>
            <a:tint val="40000"/>
            <a:hueOff val="0"/>
            <a:satOff val="0"/>
            <a:lumOff val="0"/>
            <a:alphaOff val="0"/>
          </a:schemeClr>
        </a:solidFill>
        <a:ln w="9525" cap="flat" cmpd="sng" algn="ctr">
          <a:solidFill>
            <a:schemeClr val="dk2">
              <a:alpha val="90000"/>
              <a:hueOff val="0"/>
              <a:satOff val="0"/>
              <a:lumOff val="0"/>
              <a:alphaOff val="0"/>
            </a:schemeClr>
          </a:solidFill>
          <a:prstDash val="solid"/>
        </a:ln>
        <a:effectLst/>
        <a:scene3d>
          <a:camera prst="orthographicFront"/>
          <a:lightRig rig="threePt" dir="t">
            <a:rot lat="0" lon="0" rev="7500000"/>
          </a:lightRig>
        </a:scene3d>
        <a:sp3d z="152400" extrusionH="63500" prstMaterial="dkEdge"/>
      </dsp:spPr>
      <dsp:style>
        <a:lnRef idx="1">
          <a:scrgbClr r="0" g="0" b="0"/>
        </a:lnRef>
        <a:fillRef idx="1">
          <a:scrgbClr r="0" g="0" b="0"/>
        </a:fillRef>
        <a:effectRef idx="0">
          <a:scrgbClr r="0" g="0" b="0"/>
        </a:effectRef>
        <a:fontRef idx="minor"/>
      </dsp:style>
      <dsp:txBody>
        <a:bodyPr spcFirstLastPara="0" vert="horz" wrap="square" lIns="56896" tIns="10160" rIns="56896" bIns="10160" numCol="1" spcCol="1270" anchor="ctr" anchorCtr="0">
          <a:noAutofit/>
        </a:bodyPr>
        <a:lstStyle/>
        <a:p>
          <a:pPr marL="0" lvl="0" indent="0" algn="ctr" defTabSz="355600">
            <a:lnSpc>
              <a:spcPct val="90000"/>
            </a:lnSpc>
            <a:spcBef>
              <a:spcPct val="0"/>
            </a:spcBef>
            <a:spcAft>
              <a:spcPct val="35000"/>
            </a:spcAft>
            <a:buNone/>
          </a:pPr>
          <a:r>
            <a:rPr lang="en-US" altLang="zh-CN" sz="800" b="1" kern="1200"/>
            <a:t>The investigation of internal journal</a:t>
          </a:r>
        </a:p>
        <a:p>
          <a:pPr marL="0" lvl="0" indent="0" algn="ctr" defTabSz="355600">
            <a:lnSpc>
              <a:spcPct val="90000"/>
            </a:lnSpc>
            <a:spcBef>
              <a:spcPct val="0"/>
            </a:spcBef>
            <a:spcAft>
              <a:spcPct val="35000"/>
            </a:spcAft>
            <a:buNone/>
          </a:pPr>
          <a:r>
            <a:rPr lang="en-US" altLang="zh-CN" sz="800" b="1" i="1" kern="1200"/>
            <a:t>Fuyao people </a:t>
          </a:r>
          <a:endParaRPr lang="zh-CN" altLang="en-US" sz="800" b="1" i="1" kern="1200"/>
        </a:p>
      </dsp:txBody>
      <dsp:txXfrm>
        <a:off x="2832100" y="407408"/>
        <a:ext cx="2832100" cy="3458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8B189-7F5D-498F-B99A-6D795335C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6393</TotalTime>
  <Pages>27</Pages>
  <Words>5787</Words>
  <Characters>32991</Characters>
  <Application>Microsoft Office Word</Application>
  <DocSecurity>0</DocSecurity>
  <Lines>274</Lines>
  <Paragraphs>77</Paragraphs>
  <ScaleCrop>false</ScaleCrop>
  <Company/>
  <LinksUpToDate>false</LinksUpToDate>
  <CharactersWithSpaces>38701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anliya770324@outlook.com</dc:creator>
  <cp:lastModifiedBy>anliya770324@outlook.com</cp:lastModifiedBy>
  <cp:revision>207</cp:revision>
  <cp:lastPrinted>2021-03-13T16:24:00Z</cp:lastPrinted>
  <dcterms:created xsi:type="dcterms:W3CDTF">2021-03-06T14:20:00Z</dcterms:created>
  <dcterms:modified xsi:type="dcterms:W3CDTF">2021-03-21T08:20:00Z</dcterms:modified>
</cp:coreProperties>
</file>