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6AA2B" w14:textId="77777777" w:rsidR="004C26C3" w:rsidRDefault="00805B51" w:rsidP="004C26C3">
      <w:pPr>
        <w:jc w:val="center"/>
        <w:rPr>
          <w:b/>
          <w:sz w:val="36"/>
          <w:szCs w:val="36"/>
        </w:rPr>
      </w:pPr>
      <w:r w:rsidRPr="00805B51">
        <w:rPr>
          <w:b/>
          <w:noProof/>
          <w:sz w:val="36"/>
          <w:szCs w:val="36"/>
        </w:rPr>
        <w:drawing>
          <wp:anchor distT="0" distB="0" distL="114300" distR="114300" simplePos="0" relativeHeight="251657216" behindDoc="0" locked="0" layoutInCell="1" allowOverlap="1" wp14:anchorId="47B973C3" wp14:editId="2D5CE132">
            <wp:simplePos x="0" y="0"/>
            <wp:positionH relativeFrom="column">
              <wp:posOffset>1962150</wp:posOffset>
            </wp:positionH>
            <wp:positionV relativeFrom="paragraph">
              <wp:posOffset>494030</wp:posOffset>
            </wp:positionV>
            <wp:extent cx="1757680" cy="969010"/>
            <wp:effectExtent l="0" t="0" r="0" b="0"/>
            <wp:wrapSquare wrapText="bothSides"/>
            <wp:docPr id="2" name="image1.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57680" cy="969010"/>
                    </a:xfrm>
                    <a:prstGeom prst="rect">
                      <a:avLst/>
                    </a:prstGeom>
                  </pic:spPr>
                </pic:pic>
              </a:graphicData>
            </a:graphic>
            <wp14:sizeRelH relativeFrom="margin">
              <wp14:pctWidth>0</wp14:pctWidth>
            </wp14:sizeRelH>
          </wp:anchor>
        </w:drawing>
      </w:r>
    </w:p>
    <w:p w14:paraId="078AF317" w14:textId="77777777" w:rsidR="004C26C3" w:rsidRDefault="004C26C3" w:rsidP="004C26C3">
      <w:pPr>
        <w:jc w:val="center"/>
        <w:rPr>
          <w:b/>
          <w:sz w:val="36"/>
          <w:szCs w:val="36"/>
        </w:rPr>
      </w:pPr>
    </w:p>
    <w:p w14:paraId="789C670F" w14:textId="3F268301" w:rsidR="004C26C3" w:rsidRDefault="004C26C3" w:rsidP="004C26C3">
      <w:pPr>
        <w:jc w:val="center"/>
        <w:rPr>
          <w:b/>
          <w:sz w:val="36"/>
          <w:szCs w:val="36"/>
        </w:rPr>
      </w:pPr>
    </w:p>
    <w:p w14:paraId="437CA42A" w14:textId="1FB2C131" w:rsidR="0029585A" w:rsidRDefault="0029585A" w:rsidP="004C26C3">
      <w:pPr>
        <w:jc w:val="center"/>
        <w:rPr>
          <w:b/>
          <w:sz w:val="36"/>
          <w:szCs w:val="36"/>
        </w:rPr>
      </w:pPr>
    </w:p>
    <w:p w14:paraId="27AA37CA" w14:textId="77777777" w:rsidR="0029585A" w:rsidRPr="004C26C3" w:rsidRDefault="0029585A" w:rsidP="004C26C3">
      <w:pPr>
        <w:jc w:val="center"/>
        <w:rPr>
          <w:b/>
          <w:sz w:val="36"/>
          <w:szCs w:val="36"/>
        </w:rPr>
      </w:pPr>
    </w:p>
    <w:p w14:paraId="232AA303" w14:textId="77777777" w:rsidR="006F3EA9" w:rsidRPr="00652AF3" w:rsidRDefault="00D6292D" w:rsidP="00586D54">
      <w:pPr>
        <w:spacing w:after="0"/>
        <w:jc w:val="center"/>
        <w:rPr>
          <w:rFonts w:ascii="Arial" w:hAnsi="Arial" w:cs="Arial"/>
          <w:b/>
          <w:sz w:val="32"/>
          <w:szCs w:val="32"/>
        </w:rPr>
      </w:pPr>
      <w:r w:rsidRPr="00652AF3">
        <w:rPr>
          <w:rFonts w:ascii="Arial" w:hAnsi="Arial" w:cs="Arial"/>
          <w:b/>
          <w:sz w:val="32"/>
          <w:szCs w:val="32"/>
        </w:rPr>
        <w:t>Module Title: Community Care and Development</w:t>
      </w:r>
    </w:p>
    <w:p w14:paraId="35BC679B" w14:textId="3C8A0058" w:rsidR="004C26C3" w:rsidRPr="00652AF3" w:rsidRDefault="00D6292D" w:rsidP="004C26C3">
      <w:pPr>
        <w:jc w:val="center"/>
        <w:rPr>
          <w:rFonts w:ascii="Arial" w:hAnsi="Arial" w:cs="Arial"/>
          <w:b/>
          <w:sz w:val="32"/>
          <w:szCs w:val="32"/>
        </w:rPr>
      </w:pPr>
      <w:r w:rsidRPr="00652AF3">
        <w:rPr>
          <w:rFonts w:ascii="Arial" w:hAnsi="Arial" w:cs="Arial"/>
          <w:b/>
          <w:sz w:val="32"/>
          <w:szCs w:val="32"/>
        </w:rPr>
        <w:t xml:space="preserve">Module </w:t>
      </w:r>
      <w:r w:rsidR="00436F40" w:rsidRPr="00652AF3">
        <w:rPr>
          <w:rFonts w:ascii="Arial" w:hAnsi="Arial" w:cs="Arial"/>
          <w:b/>
          <w:sz w:val="32"/>
          <w:szCs w:val="32"/>
        </w:rPr>
        <w:t>Code: BMHP</w:t>
      </w:r>
      <w:r w:rsidRPr="00652AF3">
        <w:rPr>
          <w:rFonts w:ascii="Arial" w:hAnsi="Arial" w:cs="Arial"/>
          <w:b/>
          <w:sz w:val="32"/>
          <w:szCs w:val="32"/>
        </w:rPr>
        <w:t>6022</w:t>
      </w:r>
    </w:p>
    <w:p w14:paraId="17DF8405" w14:textId="77777777" w:rsidR="004C26C3" w:rsidRPr="00652AF3" w:rsidRDefault="004C26C3" w:rsidP="004C26C3">
      <w:pPr>
        <w:jc w:val="center"/>
        <w:rPr>
          <w:rFonts w:ascii="Arial" w:hAnsi="Arial" w:cs="Arial"/>
          <w:b/>
          <w:sz w:val="32"/>
          <w:szCs w:val="32"/>
        </w:rPr>
      </w:pPr>
    </w:p>
    <w:p w14:paraId="3590BD67" w14:textId="77777777" w:rsidR="004C26C3" w:rsidRPr="00652AF3" w:rsidRDefault="004C26C3" w:rsidP="00436F40">
      <w:pPr>
        <w:rPr>
          <w:rFonts w:ascii="Arial" w:hAnsi="Arial" w:cs="Arial"/>
          <w:b/>
          <w:sz w:val="32"/>
          <w:szCs w:val="32"/>
        </w:rPr>
      </w:pPr>
    </w:p>
    <w:p w14:paraId="0CBEEC44" w14:textId="77777777" w:rsidR="004C26C3" w:rsidRPr="00652AF3" w:rsidRDefault="004C26C3" w:rsidP="004C26C3">
      <w:pPr>
        <w:jc w:val="center"/>
        <w:rPr>
          <w:rFonts w:ascii="Arial" w:hAnsi="Arial" w:cs="Arial"/>
          <w:sz w:val="32"/>
          <w:szCs w:val="32"/>
        </w:rPr>
      </w:pPr>
    </w:p>
    <w:p w14:paraId="137AA9FF" w14:textId="109FD870" w:rsidR="004C26C3" w:rsidRPr="00652AF3" w:rsidRDefault="00D6292D" w:rsidP="00586D54">
      <w:pPr>
        <w:spacing w:after="0"/>
        <w:jc w:val="center"/>
        <w:rPr>
          <w:rFonts w:ascii="Arial" w:hAnsi="Arial" w:cs="Arial"/>
          <w:b/>
          <w:sz w:val="32"/>
          <w:szCs w:val="32"/>
        </w:rPr>
      </w:pPr>
      <w:r w:rsidRPr="00652AF3">
        <w:rPr>
          <w:rFonts w:ascii="Arial" w:hAnsi="Arial" w:cs="Arial"/>
          <w:b/>
          <w:sz w:val="32"/>
          <w:szCs w:val="32"/>
        </w:rPr>
        <w:t xml:space="preserve">Student </w:t>
      </w:r>
      <w:r w:rsidR="00436F40" w:rsidRPr="00652AF3">
        <w:rPr>
          <w:rFonts w:ascii="Arial" w:hAnsi="Arial" w:cs="Arial"/>
          <w:b/>
          <w:sz w:val="32"/>
          <w:szCs w:val="32"/>
        </w:rPr>
        <w:t>Name: Johnson Babatunde Akeju</w:t>
      </w:r>
    </w:p>
    <w:p w14:paraId="63D86570" w14:textId="5F3F010D" w:rsidR="004C26C3" w:rsidRPr="00652AF3" w:rsidRDefault="00805B51" w:rsidP="004C26C3">
      <w:pPr>
        <w:jc w:val="center"/>
        <w:rPr>
          <w:rFonts w:ascii="Arial" w:hAnsi="Arial" w:cs="Arial"/>
          <w:b/>
          <w:sz w:val="32"/>
          <w:szCs w:val="32"/>
        </w:rPr>
      </w:pPr>
      <w:r w:rsidRPr="00652AF3">
        <w:rPr>
          <w:rFonts w:ascii="Arial" w:hAnsi="Arial" w:cs="Arial"/>
          <w:b/>
          <w:sz w:val="32"/>
          <w:szCs w:val="32"/>
        </w:rPr>
        <w:t>Student ID</w:t>
      </w:r>
      <w:r w:rsidR="00D6292D" w:rsidRPr="00652AF3">
        <w:rPr>
          <w:rFonts w:ascii="Arial" w:hAnsi="Arial" w:cs="Arial"/>
          <w:b/>
          <w:sz w:val="32"/>
          <w:szCs w:val="32"/>
        </w:rPr>
        <w:t>:</w:t>
      </w:r>
      <w:r w:rsidR="00436F40" w:rsidRPr="00652AF3">
        <w:rPr>
          <w:rFonts w:ascii="Arial" w:hAnsi="Arial" w:cs="Arial"/>
          <w:b/>
          <w:sz w:val="32"/>
          <w:szCs w:val="32"/>
        </w:rPr>
        <w:t>1919481</w:t>
      </w:r>
    </w:p>
    <w:p w14:paraId="0F182AB0" w14:textId="2D2A690C" w:rsidR="00436F40" w:rsidRPr="00652AF3" w:rsidRDefault="00436F40" w:rsidP="004C26C3">
      <w:pPr>
        <w:jc w:val="center"/>
        <w:rPr>
          <w:rFonts w:ascii="Arial" w:hAnsi="Arial" w:cs="Arial"/>
          <w:b/>
          <w:sz w:val="32"/>
          <w:szCs w:val="32"/>
        </w:rPr>
      </w:pPr>
    </w:p>
    <w:p w14:paraId="2472ED1D" w14:textId="50AEA175" w:rsidR="00BC0C8C" w:rsidRDefault="00436F40" w:rsidP="00A211C2">
      <w:pPr>
        <w:jc w:val="center"/>
        <w:rPr>
          <w:rFonts w:ascii="Arial" w:hAnsi="Arial" w:cs="Arial"/>
          <w:b/>
          <w:sz w:val="32"/>
          <w:szCs w:val="32"/>
        </w:rPr>
      </w:pPr>
      <w:r w:rsidRPr="00652AF3">
        <w:rPr>
          <w:rFonts w:ascii="Arial" w:hAnsi="Arial" w:cs="Arial"/>
          <w:b/>
          <w:sz w:val="32"/>
          <w:szCs w:val="32"/>
        </w:rPr>
        <w:t xml:space="preserve">Lecturer: </w:t>
      </w:r>
      <w:proofErr w:type="spellStart"/>
      <w:r w:rsidR="0029585A" w:rsidRPr="00652AF3">
        <w:rPr>
          <w:rFonts w:ascii="Arial" w:hAnsi="Arial" w:cs="Arial"/>
          <w:b/>
          <w:sz w:val="32"/>
          <w:szCs w:val="32"/>
        </w:rPr>
        <w:t>Dr.</w:t>
      </w:r>
      <w:proofErr w:type="spellEnd"/>
      <w:r w:rsidR="0029585A" w:rsidRPr="00652AF3">
        <w:rPr>
          <w:rFonts w:ascii="Arial" w:hAnsi="Arial" w:cs="Arial"/>
          <w:b/>
          <w:sz w:val="32"/>
          <w:szCs w:val="32"/>
        </w:rPr>
        <w:t xml:space="preserve"> </w:t>
      </w:r>
      <w:r w:rsidRPr="00652AF3">
        <w:rPr>
          <w:rFonts w:ascii="Arial" w:hAnsi="Arial" w:cs="Arial"/>
          <w:b/>
          <w:sz w:val="32"/>
          <w:szCs w:val="32"/>
        </w:rPr>
        <w:t xml:space="preserve">Laila </w:t>
      </w:r>
      <w:r w:rsidR="005F1792" w:rsidRPr="00652AF3">
        <w:rPr>
          <w:rFonts w:ascii="Arial" w:hAnsi="Arial" w:cs="Arial"/>
          <w:b/>
          <w:sz w:val="32"/>
          <w:szCs w:val="32"/>
        </w:rPr>
        <w:t>Surani.</w:t>
      </w:r>
    </w:p>
    <w:p w14:paraId="47ADEE0B" w14:textId="0E2C3309" w:rsidR="00BC0C8C" w:rsidRPr="007D6CE5" w:rsidRDefault="00A211C2" w:rsidP="00A211C2">
      <w:pPr>
        <w:pStyle w:val="ListParagraph"/>
        <w:numPr>
          <w:ilvl w:val="0"/>
          <w:numId w:val="11"/>
        </w:numPr>
        <w:rPr>
          <w:rFonts w:ascii="Arial" w:hAnsi="Arial" w:cs="Arial"/>
          <w:b/>
          <w:sz w:val="44"/>
          <w:szCs w:val="44"/>
        </w:rPr>
      </w:pPr>
      <w:r>
        <w:rPr>
          <w:rFonts w:ascii="Arial" w:hAnsi="Arial" w:cs="Arial"/>
          <w:b/>
          <w:sz w:val="44"/>
          <w:szCs w:val="44"/>
        </w:rPr>
        <w:t xml:space="preserve">     </w:t>
      </w:r>
    </w:p>
    <w:p w14:paraId="07C3DB7D" w14:textId="7FC7FEEE" w:rsidR="006A076C" w:rsidRDefault="006A076C" w:rsidP="004C26C3">
      <w:pPr>
        <w:jc w:val="center"/>
        <w:rPr>
          <w:b/>
          <w:sz w:val="28"/>
          <w:szCs w:val="28"/>
        </w:rPr>
      </w:pPr>
    </w:p>
    <w:p w14:paraId="368BFD54" w14:textId="2B26286B" w:rsidR="006A076C" w:rsidRPr="004C26C3" w:rsidRDefault="006A076C" w:rsidP="004C26C3">
      <w:pPr>
        <w:jc w:val="center"/>
        <w:rPr>
          <w:b/>
          <w:sz w:val="28"/>
          <w:szCs w:val="28"/>
        </w:rPr>
      </w:pPr>
    </w:p>
    <w:p w14:paraId="7FB876AA" w14:textId="77777777" w:rsidR="004C26C3" w:rsidRDefault="00D6292D" w:rsidP="004C26C3">
      <w:pPr>
        <w:pStyle w:val="TOCHeading"/>
        <w:jc w:val="center"/>
      </w:pPr>
      <w:r>
        <w:br w:type="page"/>
      </w:r>
    </w:p>
    <w:sdt>
      <w:sdtPr>
        <w:rPr>
          <w:rFonts w:ascii="Arial" w:eastAsiaTheme="minorHAnsi" w:hAnsi="Arial" w:cs="Arial"/>
          <w:color w:val="000000" w:themeColor="text1"/>
          <w:sz w:val="24"/>
          <w:szCs w:val="24"/>
          <w:lang w:val="en-GB"/>
        </w:rPr>
        <w:id w:val="1284615188"/>
        <w:docPartObj>
          <w:docPartGallery w:val="Table of Contents"/>
          <w:docPartUnique/>
        </w:docPartObj>
      </w:sdtPr>
      <w:sdtEndPr>
        <w:rPr>
          <w:b/>
          <w:bCs/>
          <w:noProof/>
        </w:rPr>
      </w:sdtEndPr>
      <w:sdtContent>
        <w:p w14:paraId="62AD570F" w14:textId="77777777" w:rsidR="004C26C3" w:rsidRPr="00B765F8" w:rsidRDefault="00D6292D" w:rsidP="004C26C3">
          <w:pPr>
            <w:pStyle w:val="TOCHeading"/>
            <w:jc w:val="center"/>
            <w:rPr>
              <w:rFonts w:ascii="Arial" w:hAnsi="Arial" w:cs="Arial"/>
              <w:bCs/>
              <w:color w:val="auto"/>
              <w:sz w:val="24"/>
              <w:szCs w:val="24"/>
            </w:rPr>
          </w:pPr>
          <w:r w:rsidRPr="00B765F8">
            <w:rPr>
              <w:rFonts w:ascii="Arial" w:hAnsi="Arial" w:cs="Arial"/>
              <w:bCs/>
              <w:color w:val="auto"/>
              <w:sz w:val="24"/>
              <w:szCs w:val="24"/>
            </w:rPr>
            <w:t>Table of Contents</w:t>
          </w:r>
        </w:p>
        <w:p w14:paraId="2EF1CBAB" w14:textId="77777777" w:rsidR="004C26C3" w:rsidRPr="00B765F8" w:rsidRDefault="003053E2" w:rsidP="004C26C3">
          <w:pPr>
            <w:pStyle w:val="TOC1"/>
            <w:tabs>
              <w:tab w:val="right" w:leader="dot" w:pos="9016"/>
            </w:tabs>
            <w:rPr>
              <w:rFonts w:ascii="Arial" w:hAnsi="Arial" w:cs="Arial"/>
              <w:bCs/>
              <w:noProof/>
              <w:color w:val="auto"/>
              <w:szCs w:val="24"/>
            </w:rPr>
          </w:pPr>
          <w:r w:rsidRPr="00B765F8">
            <w:rPr>
              <w:rFonts w:ascii="Arial" w:hAnsi="Arial" w:cs="Arial"/>
              <w:bCs/>
              <w:color w:val="auto"/>
              <w:szCs w:val="24"/>
            </w:rPr>
            <w:fldChar w:fldCharType="begin"/>
          </w:r>
          <w:r w:rsidR="00D6292D" w:rsidRPr="00B765F8">
            <w:rPr>
              <w:rFonts w:ascii="Arial" w:hAnsi="Arial" w:cs="Arial"/>
              <w:bCs/>
              <w:color w:val="auto"/>
              <w:szCs w:val="24"/>
            </w:rPr>
            <w:instrText xml:space="preserve"> TOC \o "1-3" \h \z \u </w:instrText>
          </w:r>
          <w:r w:rsidRPr="00B765F8">
            <w:rPr>
              <w:rFonts w:ascii="Arial" w:hAnsi="Arial" w:cs="Arial"/>
              <w:bCs/>
              <w:color w:val="auto"/>
              <w:szCs w:val="24"/>
            </w:rPr>
            <w:fldChar w:fldCharType="separate"/>
          </w:r>
          <w:hyperlink w:anchor="_Toc128405262" w:history="1">
            <w:r w:rsidR="00D6292D" w:rsidRPr="00B765F8">
              <w:rPr>
                <w:rStyle w:val="Hyperlink"/>
                <w:rFonts w:ascii="Arial" w:hAnsi="Arial" w:cs="Arial"/>
                <w:bCs/>
                <w:noProof/>
                <w:color w:val="auto"/>
                <w:szCs w:val="24"/>
              </w:rPr>
              <w:t>1. Introduction</w:t>
            </w:r>
            <w:r w:rsidR="00D6292D" w:rsidRPr="00B765F8">
              <w:rPr>
                <w:rFonts w:ascii="Arial" w:hAnsi="Arial" w:cs="Arial"/>
                <w:bCs/>
                <w:noProof/>
                <w:webHidden/>
                <w:color w:val="auto"/>
                <w:szCs w:val="24"/>
              </w:rPr>
              <w:tab/>
            </w:r>
            <w:r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_Toc128405262 \h </w:instrText>
            </w:r>
            <w:r w:rsidRPr="00B765F8">
              <w:rPr>
                <w:rFonts w:ascii="Arial" w:hAnsi="Arial" w:cs="Arial"/>
                <w:bCs/>
                <w:noProof/>
                <w:webHidden/>
                <w:color w:val="auto"/>
                <w:szCs w:val="24"/>
              </w:rPr>
            </w:r>
            <w:r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2</w:t>
            </w:r>
            <w:r w:rsidRPr="00B765F8">
              <w:rPr>
                <w:rFonts w:ascii="Arial" w:hAnsi="Arial" w:cs="Arial"/>
                <w:bCs/>
                <w:noProof/>
                <w:webHidden/>
                <w:color w:val="auto"/>
                <w:szCs w:val="24"/>
              </w:rPr>
              <w:fldChar w:fldCharType="end"/>
            </w:r>
          </w:hyperlink>
        </w:p>
        <w:p w14:paraId="0D1F2435" w14:textId="77777777" w:rsidR="004C26C3" w:rsidRPr="00B765F8" w:rsidRDefault="00000000" w:rsidP="004C26C3">
          <w:pPr>
            <w:pStyle w:val="TOC1"/>
            <w:tabs>
              <w:tab w:val="right" w:leader="dot" w:pos="9016"/>
            </w:tabs>
            <w:rPr>
              <w:rFonts w:ascii="Arial" w:hAnsi="Arial" w:cs="Arial"/>
              <w:bCs/>
              <w:noProof/>
              <w:color w:val="auto"/>
              <w:szCs w:val="24"/>
            </w:rPr>
          </w:pPr>
          <w:hyperlink w:anchor="_Toc128405263" w:history="1">
            <w:r w:rsidR="00D6292D" w:rsidRPr="00B765F8">
              <w:rPr>
                <w:rStyle w:val="Hyperlink"/>
                <w:rFonts w:ascii="Arial" w:hAnsi="Arial" w:cs="Arial"/>
                <w:bCs/>
                <w:noProof/>
                <w:color w:val="auto"/>
                <w:szCs w:val="24"/>
              </w:rPr>
              <w:t>2. Characteristics and Demographics of the Community</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_Toc128405263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2</w:t>
            </w:r>
            <w:r w:rsidR="003053E2" w:rsidRPr="00B765F8">
              <w:rPr>
                <w:rFonts w:ascii="Arial" w:hAnsi="Arial" w:cs="Arial"/>
                <w:bCs/>
                <w:noProof/>
                <w:webHidden/>
                <w:color w:val="auto"/>
                <w:szCs w:val="24"/>
              </w:rPr>
              <w:fldChar w:fldCharType="end"/>
            </w:r>
          </w:hyperlink>
        </w:p>
        <w:p w14:paraId="7EBCCADC" w14:textId="77777777" w:rsidR="004C26C3" w:rsidRPr="00B765F8" w:rsidRDefault="00000000" w:rsidP="004C26C3">
          <w:pPr>
            <w:pStyle w:val="TOC1"/>
            <w:tabs>
              <w:tab w:val="right" w:leader="dot" w:pos="9016"/>
            </w:tabs>
            <w:rPr>
              <w:rFonts w:ascii="Arial" w:hAnsi="Arial" w:cs="Arial"/>
              <w:bCs/>
              <w:noProof/>
              <w:color w:val="auto"/>
              <w:szCs w:val="24"/>
            </w:rPr>
          </w:pPr>
          <w:hyperlink w:anchor="_Toc128405264" w:history="1">
            <w:r w:rsidR="00D6292D" w:rsidRPr="00B765F8">
              <w:rPr>
                <w:rStyle w:val="Hyperlink"/>
                <w:rFonts w:ascii="Arial" w:hAnsi="Arial" w:cs="Arial"/>
                <w:bCs/>
                <w:noProof/>
                <w:color w:val="auto"/>
                <w:szCs w:val="24"/>
              </w:rPr>
              <w:t>3. Health and Social Care Needs of the Community</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_Toc128405264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2</w:t>
            </w:r>
            <w:r w:rsidR="003053E2" w:rsidRPr="00B765F8">
              <w:rPr>
                <w:rFonts w:ascii="Arial" w:hAnsi="Arial" w:cs="Arial"/>
                <w:bCs/>
                <w:noProof/>
                <w:webHidden/>
                <w:color w:val="auto"/>
                <w:szCs w:val="24"/>
              </w:rPr>
              <w:fldChar w:fldCharType="end"/>
            </w:r>
          </w:hyperlink>
        </w:p>
        <w:p w14:paraId="2BBF504F" w14:textId="77777777" w:rsidR="004C26C3" w:rsidRPr="00B765F8" w:rsidRDefault="00000000" w:rsidP="004C26C3">
          <w:pPr>
            <w:pStyle w:val="TOC1"/>
            <w:tabs>
              <w:tab w:val="right" w:leader="dot" w:pos="9016"/>
            </w:tabs>
            <w:rPr>
              <w:rFonts w:ascii="Arial" w:hAnsi="Arial" w:cs="Arial"/>
              <w:bCs/>
              <w:noProof/>
              <w:color w:val="auto"/>
              <w:szCs w:val="24"/>
            </w:rPr>
          </w:pPr>
          <w:hyperlink w:anchor="_Toc128405265" w:history="1">
            <w:r w:rsidR="00D6292D" w:rsidRPr="00B765F8">
              <w:rPr>
                <w:rStyle w:val="Hyperlink"/>
                <w:rFonts w:ascii="Arial" w:hAnsi="Arial" w:cs="Arial"/>
                <w:bCs/>
                <w:noProof/>
                <w:color w:val="auto"/>
                <w:szCs w:val="24"/>
              </w:rPr>
              <w:t>4. Distinct Approach and Initiative</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_Toc128405265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3</w:t>
            </w:r>
            <w:r w:rsidR="003053E2" w:rsidRPr="00B765F8">
              <w:rPr>
                <w:rFonts w:ascii="Arial" w:hAnsi="Arial" w:cs="Arial"/>
                <w:bCs/>
                <w:noProof/>
                <w:webHidden/>
                <w:color w:val="auto"/>
                <w:szCs w:val="24"/>
              </w:rPr>
              <w:fldChar w:fldCharType="end"/>
            </w:r>
          </w:hyperlink>
        </w:p>
        <w:p w14:paraId="60408097" w14:textId="74AB7E9F" w:rsidR="00BF6200" w:rsidRPr="00B765F8" w:rsidRDefault="00000000" w:rsidP="00BF6200">
          <w:pPr>
            <w:pStyle w:val="TOCHeading"/>
            <w:rPr>
              <w:rFonts w:ascii="Arial" w:hAnsi="Arial" w:cs="Arial"/>
              <w:bCs/>
              <w:noProof/>
              <w:color w:val="auto"/>
              <w:sz w:val="24"/>
              <w:szCs w:val="24"/>
            </w:rPr>
          </w:pPr>
          <w:hyperlink w:anchor="_Toc128405266" w:history="1">
            <w:r w:rsidR="00D6292D" w:rsidRPr="00B765F8">
              <w:rPr>
                <w:rStyle w:val="Hyperlink"/>
                <w:rFonts w:ascii="Arial" w:hAnsi="Arial" w:cs="Arial"/>
                <w:bCs/>
                <w:noProof/>
                <w:color w:val="auto"/>
                <w:sz w:val="24"/>
                <w:szCs w:val="24"/>
              </w:rPr>
              <w:t>4.1. Promoting Physical Activity and Healthy Living</w:t>
            </w:r>
            <w:r w:rsidR="00BF6200" w:rsidRPr="00B765F8">
              <w:rPr>
                <w:rStyle w:val="Hyperlink"/>
                <w:rFonts w:ascii="Arial" w:hAnsi="Arial" w:cs="Arial"/>
                <w:bCs/>
                <w:noProof/>
                <w:color w:val="auto"/>
                <w:sz w:val="24"/>
                <w:szCs w:val="24"/>
              </w:rPr>
              <w:t>………………………………….</w:t>
            </w:r>
            <w:r w:rsidR="00D6292D" w:rsidRPr="00B765F8">
              <w:rPr>
                <w:rFonts w:ascii="Arial" w:hAnsi="Arial" w:cs="Arial"/>
                <w:bCs/>
                <w:noProof/>
                <w:webHidden/>
                <w:color w:val="auto"/>
                <w:sz w:val="24"/>
                <w:szCs w:val="24"/>
              </w:rPr>
              <w:tab/>
            </w:r>
            <w:r w:rsidR="003053E2" w:rsidRPr="00B765F8">
              <w:rPr>
                <w:rFonts w:ascii="Arial" w:hAnsi="Arial" w:cs="Arial"/>
                <w:bCs/>
                <w:noProof/>
                <w:webHidden/>
                <w:color w:val="auto"/>
                <w:sz w:val="24"/>
                <w:szCs w:val="24"/>
              </w:rPr>
              <w:fldChar w:fldCharType="begin"/>
            </w:r>
            <w:r w:rsidR="00D6292D" w:rsidRPr="00B765F8">
              <w:rPr>
                <w:rFonts w:ascii="Arial" w:hAnsi="Arial" w:cs="Arial"/>
                <w:bCs/>
                <w:noProof/>
                <w:webHidden/>
                <w:color w:val="auto"/>
                <w:sz w:val="24"/>
                <w:szCs w:val="24"/>
              </w:rPr>
              <w:instrText xml:space="preserve"> PAGEREF _Toc128405266 \h </w:instrText>
            </w:r>
            <w:r w:rsidR="003053E2" w:rsidRPr="00B765F8">
              <w:rPr>
                <w:rFonts w:ascii="Arial" w:hAnsi="Arial" w:cs="Arial"/>
                <w:bCs/>
                <w:noProof/>
                <w:webHidden/>
                <w:color w:val="auto"/>
                <w:sz w:val="24"/>
                <w:szCs w:val="24"/>
              </w:rPr>
            </w:r>
            <w:r w:rsidR="003053E2" w:rsidRPr="00B765F8">
              <w:rPr>
                <w:rFonts w:ascii="Arial" w:hAnsi="Arial" w:cs="Arial"/>
                <w:bCs/>
                <w:noProof/>
                <w:webHidden/>
                <w:color w:val="auto"/>
                <w:sz w:val="24"/>
                <w:szCs w:val="24"/>
              </w:rPr>
              <w:fldChar w:fldCharType="separate"/>
            </w:r>
            <w:r w:rsidR="00D6292D" w:rsidRPr="00B765F8">
              <w:rPr>
                <w:rFonts w:ascii="Arial" w:hAnsi="Arial" w:cs="Arial"/>
                <w:bCs/>
                <w:noProof/>
                <w:webHidden/>
                <w:color w:val="auto"/>
                <w:sz w:val="24"/>
                <w:szCs w:val="24"/>
              </w:rPr>
              <w:t>4</w:t>
            </w:r>
            <w:r w:rsidR="003053E2" w:rsidRPr="00B765F8">
              <w:rPr>
                <w:rFonts w:ascii="Arial" w:hAnsi="Arial" w:cs="Arial"/>
                <w:bCs/>
                <w:noProof/>
                <w:webHidden/>
                <w:color w:val="auto"/>
                <w:sz w:val="24"/>
                <w:szCs w:val="24"/>
              </w:rPr>
              <w:fldChar w:fldCharType="end"/>
            </w:r>
          </w:hyperlink>
        </w:p>
        <w:p w14:paraId="6473C052" w14:textId="4511FBD6" w:rsidR="004C26C3" w:rsidRPr="00B765F8" w:rsidRDefault="00000000" w:rsidP="004C26C3">
          <w:pPr>
            <w:pStyle w:val="TOC1"/>
            <w:tabs>
              <w:tab w:val="right" w:leader="dot" w:pos="9016"/>
            </w:tabs>
            <w:rPr>
              <w:rFonts w:ascii="Arial" w:hAnsi="Arial" w:cs="Arial"/>
              <w:bCs/>
              <w:noProof/>
              <w:color w:val="auto"/>
              <w:szCs w:val="24"/>
            </w:rPr>
          </w:pPr>
          <w:hyperlink w:anchor="_Toc128405267" w:history="1">
            <w:r w:rsidR="00D6292D" w:rsidRPr="00B765F8">
              <w:rPr>
                <w:rStyle w:val="Hyperlink"/>
                <w:rFonts w:ascii="Arial" w:hAnsi="Arial" w:cs="Arial"/>
                <w:bCs/>
                <w:noProof/>
                <w:color w:val="auto"/>
                <w:szCs w:val="24"/>
              </w:rPr>
              <w:t>5. Methods of Communication</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_Toc128405267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4</w:t>
            </w:r>
            <w:r w:rsidR="003053E2" w:rsidRPr="00B765F8">
              <w:rPr>
                <w:rFonts w:ascii="Arial" w:hAnsi="Arial" w:cs="Arial"/>
                <w:bCs/>
                <w:noProof/>
                <w:webHidden/>
                <w:color w:val="auto"/>
                <w:szCs w:val="24"/>
              </w:rPr>
              <w:fldChar w:fldCharType="end"/>
            </w:r>
          </w:hyperlink>
        </w:p>
        <w:p w14:paraId="5DF71F86" w14:textId="26B9AB9B" w:rsidR="00F53D0C" w:rsidRPr="00B765F8" w:rsidRDefault="00BF6200" w:rsidP="00BF6200">
          <w:pPr>
            <w:jc w:val="left"/>
            <w:rPr>
              <w:rFonts w:ascii="Arial" w:hAnsi="Arial" w:cs="Arial"/>
              <w:bCs/>
              <w:color w:val="auto"/>
              <w:szCs w:val="24"/>
            </w:rPr>
          </w:pPr>
          <w:r w:rsidRPr="00B765F8">
            <w:rPr>
              <w:rFonts w:ascii="Arial" w:hAnsi="Arial" w:cs="Arial"/>
              <w:bCs/>
              <w:color w:val="auto"/>
              <w:szCs w:val="24"/>
            </w:rPr>
            <w:t>5</w:t>
          </w:r>
          <w:r w:rsidR="00F53D0C" w:rsidRPr="00B765F8">
            <w:rPr>
              <w:rFonts w:ascii="Arial" w:hAnsi="Arial" w:cs="Arial"/>
              <w:bCs/>
              <w:color w:val="auto"/>
              <w:szCs w:val="24"/>
            </w:rPr>
            <w:t xml:space="preserve">.1 Current Policies </w:t>
          </w:r>
          <w:r w:rsidRPr="00B765F8">
            <w:rPr>
              <w:rFonts w:ascii="Arial" w:hAnsi="Arial" w:cs="Arial"/>
              <w:bCs/>
              <w:color w:val="auto"/>
              <w:szCs w:val="24"/>
            </w:rPr>
            <w:t>and Legislature………………………………………………………4</w:t>
          </w:r>
        </w:p>
        <w:p w14:paraId="47A5F3AA" w14:textId="77777777" w:rsidR="004C26C3" w:rsidRPr="00B765F8" w:rsidRDefault="00000000" w:rsidP="004C26C3">
          <w:pPr>
            <w:pStyle w:val="TOC1"/>
            <w:tabs>
              <w:tab w:val="right" w:leader="dot" w:pos="9016"/>
            </w:tabs>
            <w:rPr>
              <w:rFonts w:ascii="Arial" w:hAnsi="Arial" w:cs="Arial"/>
              <w:bCs/>
              <w:noProof/>
              <w:color w:val="auto"/>
              <w:szCs w:val="24"/>
            </w:rPr>
          </w:pPr>
          <w:hyperlink w:anchor="_Toc128405268" w:history="1">
            <w:r w:rsidR="00D6292D" w:rsidRPr="00B765F8">
              <w:rPr>
                <w:rStyle w:val="Hyperlink"/>
                <w:rFonts w:ascii="Arial" w:hAnsi="Arial" w:cs="Arial"/>
                <w:bCs/>
                <w:noProof/>
                <w:color w:val="auto"/>
                <w:szCs w:val="24"/>
              </w:rPr>
              <w:t>6. Recommendations for Adapting to a Digital World</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_Toc128405268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5</w:t>
            </w:r>
            <w:r w:rsidR="003053E2" w:rsidRPr="00B765F8">
              <w:rPr>
                <w:rFonts w:ascii="Arial" w:hAnsi="Arial" w:cs="Arial"/>
                <w:bCs/>
                <w:noProof/>
                <w:webHidden/>
                <w:color w:val="auto"/>
                <w:szCs w:val="24"/>
              </w:rPr>
              <w:fldChar w:fldCharType="end"/>
            </w:r>
          </w:hyperlink>
        </w:p>
        <w:p w14:paraId="44818D7C" w14:textId="77777777" w:rsidR="004C26C3" w:rsidRPr="00B765F8" w:rsidRDefault="00000000" w:rsidP="004C26C3">
          <w:pPr>
            <w:pStyle w:val="TOC2"/>
            <w:tabs>
              <w:tab w:val="right" w:leader="dot" w:pos="9016"/>
            </w:tabs>
            <w:rPr>
              <w:rFonts w:ascii="Arial" w:hAnsi="Arial" w:cs="Arial"/>
              <w:bCs/>
              <w:noProof/>
              <w:color w:val="auto"/>
              <w:szCs w:val="24"/>
            </w:rPr>
          </w:pPr>
          <w:hyperlink w:anchor="_Toc128405269" w:history="1">
            <w:r w:rsidR="00D6292D" w:rsidRPr="00B765F8">
              <w:rPr>
                <w:rStyle w:val="Hyperlink"/>
                <w:rFonts w:ascii="Arial" w:hAnsi="Arial" w:cs="Arial"/>
                <w:bCs/>
                <w:noProof/>
                <w:color w:val="auto"/>
                <w:szCs w:val="24"/>
              </w:rPr>
              <w:t>6.1. Use Virtual Events and Classes</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_Toc128405269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5</w:t>
            </w:r>
            <w:r w:rsidR="003053E2" w:rsidRPr="00B765F8">
              <w:rPr>
                <w:rFonts w:ascii="Arial" w:hAnsi="Arial" w:cs="Arial"/>
                <w:bCs/>
                <w:noProof/>
                <w:webHidden/>
                <w:color w:val="auto"/>
                <w:szCs w:val="24"/>
              </w:rPr>
              <w:fldChar w:fldCharType="end"/>
            </w:r>
          </w:hyperlink>
        </w:p>
        <w:p w14:paraId="391DA7E3" w14:textId="77777777" w:rsidR="004C26C3" w:rsidRPr="00B765F8" w:rsidRDefault="00000000" w:rsidP="004C26C3">
          <w:pPr>
            <w:pStyle w:val="TOC2"/>
            <w:tabs>
              <w:tab w:val="right" w:leader="dot" w:pos="9016"/>
            </w:tabs>
            <w:rPr>
              <w:rFonts w:ascii="Arial" w:hAnsi="Arial" w:cs="Arial"/>
              <w:bCs/>
              <w:noProof/>
              <w:color w:val="auto"/>
              <w:szCs w:val="24"/>
            </w:rPr>
          </w:pPr>
          <w:hyperlink w:anchor="_Toc128405270" w:history="1">
            <w:r w:rsidR="00D6292D" w:rsidRPr="00B765F8">
              <w:rPr>
                <w:rStyle w:val="Hyperlink"/>
                <w:rFonts w:ascii="Arial" w:hAnsi="Arial" w:cs="Arial"/>
                <w:bCs/>
                <w:noProof/>
                <w:color w:val="auto"/>
                <w:szCs w:val="24"/>
              </w:rPr>
              <w:t>6.2. Utilise Social Media and Digital Marketing</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_Toc128405270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5</w:t>
            </w:r>
            <w:r w:rsidR="003053E2" w:rsidRPr="00B765F8">
              <w:rPr>
                <w:rFonts w:ascii="Arial" w:hAnsi="Arial" w:cs="Arial"/>
                <w:bCs/>
                <w:noProof/>
                <w:webHidden/>
                <w:color w:val="auto"/>
                <w:szCs w:val="24"/>
              </w:rPr>
              <w:fldChar w:fldCharType="end"/>
            </w:r>
          </w:hyperlink>
        </w:p>
        <w:p w14:paraId="41BE8123" w14:textId="77777777" w:rsidR="004C26C3" w:rsidRPr="00B765F8" w:rsidRDefault="00000000" w:rsidP="004C26C3">
          <w:pPr>
            <w:pStyle w:val="TOC2"/>
            <w:tabs>
              <w:tab w:val="right" w:leader="dot" w:pos="9016"/>
            </w:tabs>
            <w:rPr>
              <w:rFonts w:ascii="Arial" w:hAnsi="Arial" w:cs="Arial"/>
              <w:bCs/>
              <w:noProof/>
              <w:color w:val="auto"/>
              <w:szCs w:val="24"/>
            </w:rPr>
          </w:pPr>
          <w:hyperlink w:anchor="_Toc128405271" w:history="1">
            <w:r w:rsidR="00D6292D" w:rsidRPr="00B765F8">
              <w:rPr>
                <w:rStyle w:val="Hyperlink"/>
                <w:rFonts w:ascii="Arial" w:hAnsi="Arial" w:cs="Arial"/>
                <w:bCs/>
                <w:noProof/>
                <w:color w:val="auto"/>
                <w:szCs w:val="24"/>
              </w:rPr>
              <w:t>6.3. Create Online Resources</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_Toc128405271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6</w:t>
            </w:r>
            <w:r w:rsidR="003053E2" w:rsidRPr="00B765F8">
              <w:rPr>
                <w:rFonts w:ascii="Arial" w:hAnsi="Arial" w:cs="Arial"/>
                <w:bCs/>
                <w:noProof/>
                <w:webHidden/>
                <w:color w:val="auto"/>
                <w:szCs w:val="24"/>
              </w:rPr>
              <w:fldChar w:fldCharType="end"/>
            </w:r>
          </w:hyperlink>
        </w:p>
        <w:p w14:paraId="446CF51B" w14:textId="77777777" w:rsidR="004C26C3" w:rsidRPr="00B765F8" w:rsidRDefault="00000000" w:rsidP="004C26C3">
          <w:pPr>
            <w:pStyle w:val="TOC2"/>
            <w:tabs>
              <w:tab w:val="right" w:leader="dot" w:pos="9016"/>
            </w:tabs>
            <w:rPr>
              <w:rFonts w:ascii="Arial" w:hAnsi="Arial" w:cs="Arial"/>
              <w:bCs/>
              <w:noProof/>
              <w:color w:val="auto"/>
              <w:szCs w:val="24"/>
            </w:rPr>
          </w:pPr>
          <w:hyperlink w:anchor="_Toc128405272" w:history="1">
            <w:r w:rsidR="00D6292D" w:rsidRPr="00B765F8">
              <w:rPr>
                <w:rStyle w:val="Hyperlink"/>
                <w:rFonts w:ascii="Arial" w:hAnsi="Arial" w:cs="Arial"/>
                <w:bCs/>
                <w:noProof/>
                <w:color w:val="auto"/>
                <w:szCs w:val="24"/>
              </w:rPr>
              <w:t>6.4. Offer Telehealth Services</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_Toc128405272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6</w:t>
            </w:r>
            <w:r w:rsidR="003053E2" w:rsidRPr="00B765F8">
              <w:rPr>
                <w:rFonts w:ascii="Arial" w:hAnsi="Arial" w:cs="Arial"/>
                <w:bCs/>
                <w:noProof/>
                <w:webHidden/>
                <w:color w:val="auto"/>
                <w:szCs w:val="24"/>
              </w:rPr>
              <w:fldChar w:fldCharType="end"/>
            </w:r>
          </w:hyperlink>
        </w:p>
        <w:p w14:paraId="2303DB09" w14:textId="77777777" w:rsidR="004C26C3" w:rsidRPr="00B765F8" w:rsidRDefault="00000000" w:rsidP="004C26C3">
          <w:pPr>
            <w:pStyle w:val="TOC1"/>
            <w:tabs>
              <w:tab w:val="right" w:leader="dot" w:pos="9016"/>
            </w:tabs>
            <w:rPr>
              <w:rFonts w:ascii="Arial" w:hAnsi="Arial" w:cs="Arial"/>
              <w:bCs/>
              <w:noProof/>
              <w:color w:val="auto"/>
              <w:szCs w:val="24"/>
            </w:rPr>
          </w:pPr>
          <w:hyperlink w:anchor="_Toc128405273" w:history="1">
            <w:r w:rsidR="00D6292D" w:rsidRPr="00B765F8">
              <w:rPr>
                <w:rStyle w:val="Hyperlink"/>
                <w:rFonts w:ascii="Arial" w:hAnsi="Arial" w:cs="Arial"/>
                <w:bCs/>
                <w:noProof/>
                <w:color w:val="auto"/>
                <w:szCs w:val="24"/>
              </w:rPr>
              <w:t>7. Conclusion</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_Toc128405273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6</w:t>
            </w:r>
            <w:r w:rsidR="003053E2" w:rsidRPr="00B765F8">
              <w:rPr>
                <w:rFonts w:ascii="Arial" w:hAnsi="Arial" w:cs="Arial"/>
                <w:bCs/>
                <w:noProof/>
                <w:webHidden/>
                <w:color w:val="auto"/>
                <w:szCs w:val="24"/>
              </w:rPr>
              <w:fldChar w:fldCharType="end"/>
            </w:r>
          </w:hyperlink>
        </w:p>
        <w:p w14:paraId="65F6B405" w14:textId="77777777" w:rsidR="004C26C3" w:rsidRPr="00B765F8" w:rsidRDefault="00000000" w:rsidP="004C26C3">
          <w:pPr>
            <w:pStyle w:val="TOC1"/>
            <w:tabs>
              <w:tab w:val="right" w:leader="dot" w:pos="9016"/>
            </w:tabs>
            <w:rPr>
              <w:rFonts w:ascii="Arial" w:hAnsi="Arial" w:cs="Arial"/>
              <w:bCs/>
              <w:noProof/>
              <w:color w:val="auto"/>
              <w:szCs w:val="24"/>
            </w:rPr>
          </w:pPr>
          <w:hyperlink w:anchor="_Toc128405274" w:history="1">
            <w:r w:rsidR="00D6292D" w:rsidRPr="00B765F8">
              <w:rPr>
                <w:rStyle w:val="Hyperlink"/>
                <w:rFonts w:ascii="Arial" w:hAnsi="Arial" w:cs="Arial"/>
                <w:bCs/>
                <w:noProof/>
                <w:color w:val="auto"/>
                <w:szCs w:val="24"/>
              </w:rPr>
              <w:t>8. Reference List</w:t>
            </w:r>
            <w:r w:rsidR="00D6292D" w:rsidRPr="00B765F8">
              <w:rPr>
                <w:rFonts w:ascii="Arial" w:hAnsi="Arial" w:cs="Arial"/>
                <w:bCs/>
                <w:noProof/>
                <w:webHidden/>
                <w:color w:val="auto"/>
                <w:szCs w:val="24"/>
              </w:rPr>
              <w:tab/>
            </w:r>
            <w:r w:rsidR="003053E2" w:rsidRPr="00B765F8">
              <w:rPr>
                <w:rFonts w:ascii="Arial" w:hAnsi="Arial" w:cs="Arial"/>
                <w:bCs/>
                <w:noProof/>
                <w:webHidden/>
                <w:color w:val="auto"/>
                <w:szCs w:val="24"/>
              </w:rPr>
              <w:fldChar w:fldCharType="begin"/>
            </w:r>
            <w:r w:rsidR="00D6292D" w:rsidRPr="00B765F8">
              <w:rPr>
                <w:rFonts w:ascii="Arial" w:hAnsi="Arial" w:cs="Arial"/>
                <w:bCs/>
                <w:noProof/>
                <w:webHidden/>
                <w:color w:val="auto"/>
                <w:szCs w:val="24"/>
              </w:rPr>
              <w:instrText xml:space="preserve"> PAGEREF _Toc128405274 \h </w:instrText>
            </w:r>
            <w:r w:rsidR="003053E2" w:rsidRPr="00B765F8">
              <w:rPr>
                <w:rFonts w:ascii="Arial" w:hAnsi="Arial" w:cs="Arial"/>
                <w:bCs/>
                <w:noProof/>
                <w:webHidden/>
                <w:color w:val="auto"/>
                <w:szCs w:val="24"/>
              </w:rPr>
            </w:r>
            <w:r w:rsidR="003053E2" w:rsidRPr="00B765F8">
              <w:rPr>
                <w:rFonts w:ascii="Arial" w:hAnsi="Arial" w:cs="Arial"/>
                <w:bCs/>
                <w:noProof/>
                <w:webHidden/>
                <w:color w:val="auto"/>
                <w:szCs w:val="24"/>
              </w:rPr>
              <w:fldChar w:fldCharType="separate"/>
            </w:r>
            <w:r w:rsidR="00D6292D" w:rsidRPr="00B765F8">
              <w:rPr>
                <w:rFonts w:ascii="Arial" w:hAnsi="Arial" w:cs="Arial"/>
                <w:bCs/>
                <w:noProof/>
                <w:webHidden/>
                <w:color w:val="auto"/>
                <w:szCs w:val="24"/>
              </w:rPr>
              <w:t>7</w:t>
            </w:r>
            <w:r w:rsidR="003053E2" w:rsidRPr="00B765F8">
              <w:rPr>
                <w:rFonts w:ascii="Arial" w:hAnsi="Arial" w:cs="Arial"/>
                <w:bCs/>
                <w:noProof/>
                <w:webHidden/>
                <w:color w:val="auto"/>
                <w:szCs w:val="24"/>
              </w:rPr>
              <w:fldChar w:fldCharType="end"/>
            </w:r>
          </w:hyperlink>
        </w:p>
        <w:p w14:paraId="44651628" w14:textId="11A570AF" w:rsidR="004C26C3" w:rsidRPr="00B765F8" w:rsidRDefault="003053E2" w:rsidP="004C26C3">
          <w:pPr>
            <w:rPr>
              <w:rFonts w:ascii="Arial" w:hAnsi="Arial" w:cs="Arial"/>
              <w:b/>
              <w:bCs/>
              <w:noProof/>
              <w:szCs w:val="24"/>
            </w:rPr>
          </w:pPr>
          <w:r w:rsidRPr="00B765F8">
            <w:rPr>
              <w:rFonts w:ascii="Arial" w:hAnsi="Arial" w:cs="Arial"/>
              <w:bCs/>
              <w:noProof/>
              <w:color w:val="auto"/>
              <w:szCs w:val="24"/>
            </w:rPr>
            <w:fldChar w:fldCharType="end"/>
          </w:r>
        </w:p>
      </w:sdtContent>
    </w:sdt>
    <w:p w14:paraId="750FDD69" w14:textId="77777777" w:rsidR="004C26C3" w:rsidRPr="00B765F8" w:rsidRDefault="00D6292D">
      <w:pPr>
        <w:spacing w:line="259" w:lineRule="auto"/>
        <w:jc w:val="left"/>
        <w:rPr>
          <w:rFonts w:ascii="Arial" w:hAnsi="Arial" w:cs="Arial"/>
          <w:szCs w:val="24"/>
        </w:rPr>
      </w:pPr>
      <w:r w:rsidRPr="00B765F8">
        <w:rPr>
          <w:rFonts w:ascii="Arial" w:hAnsi="Arial" w:cs="Arial"/>
          <w:szCs w:val="24"/>
        </w:rPr>
        <w:br w:type="page"/>
      </w:r>
    </w:p>
    <w:p w14:paraId="7CAE0006" w14:textId="4151C15B" w:rsidR="00311722" w:rsidRPr="00B765F8" w:rsidRDefault="00D6292D" w:rsidP="00EF5429">
      <w:pPr>
        <w:pStyle w:val="Heading1"/>
        <w:numPr>
          <w:ilvl w:val="0"/>
          <w:numId w:val="2"/>
        </w:numPr>
        <w:rPr>
          <w:rFonts w:ascii="Arial" w:hAnsi="Arial" w:cs="Arial"/>
          <w:sz w:val="24"/>
          <w:szCs w:val="24"/>
        </w:rPr>
      </w:pPr>
      <w:bookmarkStart w:id="0" w:name="_Toc128405262"/>
      <w:r w:rsidRPr="00B765F8">
        <w:rPr>
          <w:rFonts w:ascii="Arial" w:hAnsi="Arial" w:cs="Arial"/>
          <w:sz w:val="24"/>
          <w:szCs w:val="24"/>
        </w:rPr>
        <w:t>Introduction</w:t>
      </w:r>
      <w:bookmarkEnd w:id="0"/>
    </w:p>
    <w:p w14:paraId="56F667D6" w14:textId="01B8DEEB" w:rsidR="00EF5429" w:rsidRPr="00B765F8" w:rsidRDefault="00EF5429" w:rsidP="00EF5429">
      <w:pPr>
        <w:pStyle w:val="ListParagraph"/>
        <w:numPr>
          <w:ilvl w:val="0"/>
          <w:numId w:val="3"/>
        </w:numPr>
        <w:rPr>
          <w:rFonts w:ascii="Arial" w:hAnsi="Arial" w:cs="Arial"/>
          <w:szCs w:val="24"/>
        </w:rPr>
      </w:pPr>
      <w:r w:rsidRPr="00B765F8">
        <w:rPr>
          <w:rFonts w:ascii="Arial" w:hAnsi="Arial" w:cs="Arial"/>
          <w:b/>
          <w:bCs/>
          <w:szCs w:val="24"/>
        </w:rPr>
        <w:t>Definition of a community</w:t>
      </w:r>
      <w:r w:rsidRPr="00B765F8">
        <w:rPr>
          <w:rFonts w:ascii="Arial" w:hAnsi="Arial" w:cs="Arial"/>
          <w:szCs w:val="24"/>
        </w:rPr>
        <w:t xml:space="preserve">: </w:t>
      </w:r>
    </w:p>
    <w:p w14:paraId="3FD97297" w14:textId="7DD507C5" w:rsidR="000459F4" w:rsidRPr="005C35FA" w:rsidRDefault="000459F4" w:rsidP="005C35FA">
      <w:pPr>
        <w:jc w:val="left"/>
        <w:rPr>
          <w:rFonts w:ascii="Arial" w:hAnsi="Arial" w:cs="Arial"/>
          <w:szCs w:val="24"/>
        </w:rPr>
      </w:pPr>
      <w:r w:rsidRPr="000459F4">
        <w:rPr>
          <w:rFonts w:ascii="Arial" w:hAnsi="Arial" w:cs="Arial"/>
          <w:szCs w:val="24"/>
        </w:rPr>
        <w:t>This</w:t>
      </w:r>
      <w:r>
        <w:rPr>
          <w:rFonts w:ascii="Arial" w:hAnsi="Arial" w:cs="Arial"/>
          <w:szCs w:val="24"/>
        </w:rPr>
        <w:t xml:space="preserve"> is </w:t>
      </w:r>
      <w:r w:rsidRPr="000459F4">
        <w:rPr>
          <w:rFonts w:ascii="Arial" w:hAnsi="Arial" w:cs="Arial"/>
          <w:szCs w:val="24"/>
        </w:rPr>
        <w:t>defined as a group of people that lives together, sharing or having certain characteristics</w:t>
      </w:r>
      <w:r>
        <w:rPr>
          <w:rFonts w:ascii="Arial" w:hAnsi="Arial" w:cs="Arial"/>
          <w:szCs w:val="24"/>
        </w:rPr>
        <w:t xml:space="preserve">, </w:t>
      </w:r>
      <w:r w:rsidRPr="000459F4">
        <w:rPr>
          <w:rFonts w:ascii="Arial" w:hAnsi="Arial" w:cs="Arial"/>
          <w:szCs w:val="24"/>
        </w:rPr>
        <w:t>interests, and attitudes in common. An example is a common government institution shared together</w:t>
      </w:r>
      <w:r>
        <w:rPr>
          <w:rFonts w:ascii="Arial" w:hAnsi="Arial" w:cs="Arial"/>
          <w:szCs w:val="24"/>
        </w:rPr>
        <w:t>. Also</w:t>
      </w:r>
      <w:r w:rsidRPr="000459F4">
        <w:rPr>
          <w:rFonts w:ascii="Arial" w:hAnsi="Arial" w:cs="Arial"/>
          <w:szCs w:val="24"/>
        </w:rPr>
        <w:t xml:space="preserve">, a common geographical location shared together, </w:t>
      </w:r>
      <w:r>
        <w:rPr>
          <w:rFonts w:ascii="Arial" w:hAnsi="Arial" w:cs="Arial"/>
          <w:szCs w:val="24"/>
        </w:rPr>
        <w:t xml:space="preserve">and </w:t>
      </w:r>
      <w:r w:rsidRPr="000459F4">
        <w:rPr>
          <w:rFonts w:ascii="Arial" w:hAnsi="Arial" w:cs="Arial"/>
          <w:szCs w:val="24"/>
        </w:rPr>
        <w:t>sharing of culture or inheritance together. Among the above are Schools, Churches, Mosques, and Marketplaces. Also, people with disabilities, people from ethnic minorities, travellers, prisoners, hospital patients, and care residents (Nina Simon, 2022).</w:t>
      </w:r>
    </w:p>
    <w:p w14:paraId="28464B1B" w14:textId="13A0DEEC" w:rsidR="00A61E66" w:rsidRPr="00B765F8" w:rsidRDefault="00A61E66" w:rsidP="00255BFB">
      <w:pPr>
        <w:pStyle w:val="ListParagraph"/>
        <w:numPr>
          <w:ilvl w:val="0"/>
          <w:numId w:val="9"/>
        </w:numPr>
        <w:rPr>
          <w:rFonts w:ascii="Arial" w:hAnsi="Arial" w:cs="Arial"/>
          <w:b/>
          <w:bCs/>
          <w:szCs w:val="24"/>
        </w:rPr>
      </w:pPr>
      <w:r w:rsidRPr="00B765F8">
        <w:rPr>
          <w:rFonts w:ascii="Arial" w:hAnsi="Arial" w:cs="Arial"/>
          <w:b/>
          <w:bCs/>
          <w:szCs w:val="24"/>
        </w:rPr>
        <w:t>The Borough of Enfield:</w:t>
      </w:r>
    </w:p>
    <w:p w14:paraId="0AF444E1" w14:textId="77777777" w:rsidR="005C35FA" w:rsidRPr="005C35FA" w:rsidRDefault="000459F4" w:rsidP="005C35FA">
      <w:pPr>
        <w:rPr>
          <w:rFonts w:ascii="Arial" w:hAnsi="Arial" w:cs="Arial"/>
          <w:szCs w:val="24"/>
        </w:rPr>
      </w:pPr>
      <w:r>
        <w:rPr>
          <w:rFonts w:ascii="Arial" w:hAnsi="Arial" w:cs="Arial"/>
          <w:szCs w:val="24"/>
        </w:rPr>
        <w:t xml:space="preserve"> </w:t>
      </w:r>
      <w:r w:rsidR="005C35FA" w:rsidRPr="005C35FA">
        <w:rPr>
          <w:rFonts w:ascii="Arial" w:hAnsi="Arial" w:cs="Arial"/>
          <w:szCs w:val="24"/>
        </w:rPr>
        <w:t xml:space="preserve">This Report identifies The Borough of Enfield, which is a multicultural community with a young, diversified, and expanding population. Young people, and the elderly in Edmonton Green, nevertheless live in poverty and hardship. Social and Health care services are sorely needed especially in the Edmonton Community. </w:t>
      </w:r>
    </w:p>
    <w:p w14:paraId="4F7A97FB" w14:textId="00AF74C5" w:rsidR="005C35FA" w:rsidRDefault="005C35FA" w:rsidP="00B754DD">
      <w:pPr>
        <w:pStyle w:val="ListParagraph"/>
        <w:numPr>
          <w:ilvl w:val="0"/>
          <w:numId w:val="12"/>
        </w:numPr>
        <w:rPr>
          <w:rFonts w:ascii="Arial" w:hAnsi="Arial" w:cs="Arial"/>
          <w:szCs w:val="24"/>
        </w:rPr>
      </w:pPr>
      <w:r w:rsidRPr="005C35FA">
        <w:rPr>
          <w:rFonts w:ascii="Arial" w:hAnsi="Arial" w:cs="Arial"/>
          <w:b/>
          <w:bCs/>
          <w:szCs w:val="24"/>
        </w:rPr>
        <w:t>Aim of Enfield Borough;</w:t>
      </w:r>
      <w:r w:rsidRPr="005C35FA">
        <w:rPr>
          <w:rFonts w:ascii="Arial" w:hAnsi="Arial" w:cs="Arial"/>
          <w:szCs w:val="24"/>
        </w:rPr>
        <w:t xml:space="preserve"> To improve and prevent </w:t>
      </w:r>
      <w:r w:rsidR="005E732E" w:rsidRPr="005C35FA">
        <w:rPr>
          <w:rFonts w:ascii="Arial" w:hAnsi="Arial" w:cs="Arial"/>
          <w:szCs w:val="24"/>
        </w:rPr>
        <w:t>obesity and</w:t>
      </w:r>
      <w:r w:rsidRPr="005C35FA">
        <w:rPr>
          <w:rFonts w:ascii="Arial" w:hAnsi="Arial" w:cs="Arial"/>
          <w:szCs w:val="24"/>
        </w:rPr>
        <w:t xml:space="preserve"> address health inequalities in the Edmonton Community in the Borough of Enfield. One specific approach and initiative must be implemented. This report will therefore examine the ways for disseminating this information to the population under this study. Stewart, G. and Jenkin, D., NHS Enfield.</w:t>
      </w:r>
    </w:p>
    <w:p w14:paraId="228064AB" w14:textId="77777777" w:rsidR="005C35FA" w:rsidRPr="005C35FA" w:rsidRDefault="005C35FA" w:rsidP="005C35FA">
      <w:pPr>
        <w:pStyle w:val="ListParagraph"/>
        <w:rPr>
          <w:rFonts w:ascii="Arial" w:hAnsi="Arial" w:cs="Arial"/>
          <w:szCs w:val="24"/>
        </w:rPr>
      </w:pPr>
    </w:p>
    <w:p w14:paraId="2CDD3AEA" w14:textId="2A6C0D3B" w:rsidR="00FB62CA" w:rsidRDefault="00FB62CA" w:rsidP="00FB62CA">
      <w:pPr>
        <w:pStyle w:val="ListParagraph"/>
        <w:numPr>
          <w:ilvl w:val="0"/>
          <w:numId w:val="5"/>
        </w:numPr>
        <w:rPr>
          <w:rFonts w:ascii="Arial" w:hAnsi="Arial" w:cs="Arial"/>
          <w:b/>
          <w:bCs/>
          <w:szCs w:val="24"/>
        </w:rPr>
      </w:pPr>
      <w:r w:rsidRPr="00B765F8">
        <w:rPr>
          <w:rFonts w:ascii="Arial" w:hAnsi="Arial" w:cs="Arial"/>
          <w:b/>
          <w:bCs/>
          <w:szCs w:val="24"/>
        </w:rPr>
        <w:t>Prevalence/Mortality Rate in Enfield:</w:t>
      </w:r>
    </w:p>
    <w:p w14:paraId="14AFBE90" w14:textId="77777777" w:rsidR="005C35FA" w:rsidRPr="005C35FA" w:rsidRDefault="005C35FA" w:rsidP="005C35FA">
      <w:pPr>
        <w:rPr>
          <w:rFonts w:ascii="Arial" w:hAnsi="Arial" w:cs="Arial"/>
          <w:szCs w:val="24"/>
        </w:rPr>
      </w:pPr>
      <w:r w:rsidRPr="005C35FA">
        <w:rPr>
          <w:rFonts w:ascii="Arial" w:hAnsi="Arial" w:cs="Arial"/>
          <w:szCs w:val="24"/>
        </w:rPr>
        <w:t xml:space="preserve">Significant amounts of people live in poverty in Enfield, notably children and seniors. Dealing with the issues of poverty, many residents of the borough, particularly those who are most vulnerable, are experiencing urgent needs. </w:t>
      </w:r>
    </w:p>
    <w:p w14:paraId="3976FFFA" w14:textId="2CF8B3EA" w:rsidR="005C35FA" w:rsidRPr="005C35FA" w:rsidRDefault="005C35FA" w:rsidP="005C35FA">
      <w:pPr>
        <w:pStyle w:val="ListParagraph"/>
        <w:numPr>
          <w:ilvl w:val="0"/>
          <w:numId w:val="5"/>
        </w:numPr>
        <w:rPr>
          <w:rFonts w:ascii="Arial" w:hAnsi="Arial" w:cs="Arial"/>
          <w:szCs w:val="24"/>
        </w:rPr>
      </w:pPr>
      <w:r w:rsidRPr="005C35FA">
        <w:rPr>
          <w:rFonts w:ascii="Arial" w:hAnsi="Arial" w:cs="Arial"/>
          <w:b/>
          <w:bCs/>
          <w:szCs w:val="24"/>
        </w:rPr>
        <w:t>The healthy life expectancy:</w:t>
      </w:r>
      <w:r w:rsidRPr="005C35FA">
        <w:rPr>
          <w:rFonts w:ascii="Arial" w:hAnsi="Arial" w:cs="Arial"/>
          <w:szCs w:val="24"/>
        </w:rPr>
        <w:t xml:space="preserve"> in the borough is still lower than the national average. (Enfield Council,2020). Many elements, including dietary preferences, access to healthcare, and poverty, have an impact on the mortality rate. Addressing these issues is necessary to enhance the borough's health outcomes. Mian, A. and Khan, S., (2020).</w:t>
      </w:r>
    </w:p>
    <w:p w14:paraId="3F623734" w14:textId="77777777" w:rsidR="005C35FA" w:rsidRPr="005C35FA" w:rsidRDefault="005C35FA" w:rsidP="005C35FA">
      <w:pPr>
        <w:rPr>
          <w:rFonts w:ascii="Arial" w:hAnsi="Arial" w:cs="Arial"/>
          <w:b/>
          <w:bCs/>
          <w:szCs w:val="24"/>
        </w:rPr>
      </w:pPr>
    </w:p>
    <w:p w14:paraId="59491697" w14:textId="77777777" w:rsidR="00A35835" w:rsidRPr="005C35FA" w:rsidRDefault="00D6292D" w:rsidP="00EC121F">
      <w:pPr>
        <w:pStyle w:val="Heading1"/>
        <w:rPr>
          <w:rFonts w:ascii="Arial" w:hAnsi="Arial" w:cs="Arial"/>
          <w:sz w:val="24"/>
          <w:szCs w:val="24"/>
        </w:rPr>
      </w:pPr>
      <w:bookmarkStart w:id="1" w:name="_Toc128405263"/>
      <w:r w:rsidRPr="005C35FA">
        <w:rPr>
          <w:rFonts w:ascii="Arial" w:hAnsi="Arial" w:cs="Arial"/>
          <w:sz w:val="24"/>
          <w:szCs w:val="24"/>
        </w:rPr>
        <w:t>2. C</w:t>
      </w:r>
      <w:r w:rsidR="0007336F" w:rsidRPr="005C35FA">
        <w:rPr>
          <w:rFonts w:ascii="Arial" w:hAnsi="Arial" w:cs="Arial"/>
          <w:sz w:val="24"/>
          <w:szCs w:val="24"/>
        </w:rPr>
        <w:t>haracteristics an</w:t>
      </w:r>
      <w:r w:rsidR="00564B49" w:rsidRPr="005C35FA">
        <w:rPr>
          <w:rFonts w:ascii="Arial" w:hAnsi="Arial" w:cs="Arial"/>
          <w:sz w:val="24"/>
          <w:szCs w:val="24"/>
        </w:rPr>
        <w:t>d Demographics of the Community</w:t>
      </w:r>
      <w:bookmarkEnd w:id="1"/>
    </w:p>
    <w:p w14:paraId="722C4A3C" w14:textId="77777777" w:rsidR="005C35FA" w:rsidRPr="005C35FA" w:rsidRDefault="005C35FA" w:rsidP="005C35FA">
      <w:pPr>
        <w:jc w:val="left"/>
        <w:rPr>
          <w:rFonts w:ascii="Arial" w:hAnsi="Arial" w:cs="Arial"/>
          <w:bCs/>
          <w:szCs w:val="24"/>
        </w:rPr>
      </w:pPr>
      <w:bookmarkStart w:id="2" w:name="_Hlk130416347"/>
      <w:r w:rsidRPr="005C35FA">
        <w:rPr>
          <w:rFonts w:ascii="Arial" w:hAnsi="Arial" w:cs="Arial"/>
          <w:bCs/>
          <w:szCs w:val="24"/>
        </w:rPr>
        <w:t>The Borough of Enfield is in the North-Western part of London. Presently it has a young, diverse, and rapidly growing population. According to the Borough Profile 2020, Enfield's population is diverse, and many languages are spoken there, especially in Edmonton, which comprises of the black British, 333,000 (ONS, 2022). Male 49.9%, Female 50.7%, the Christian community is 54.1% Muslim Community 9.5% Others are 2%. ONS (2022). How the population changed in Enfield: Census 2021. [online] Ons.gov.uk. Available at: https://www.ons.gov.uk/visualisations/censuspopulationchange/E09000010/ [Accessed 27 Feb. 2023].</w:t>
      </w:r>
    </w:p>
    <w:p w14:paraId="2828E70B" w14:textId="77777777" w:rsidR="005C35FA" w:rsidRPr="005C35FA" w:rsidRDefault="005C35FA" w:rsidP="005C35FA">
      <w:pPr>
        <w:jc w:val="left"/>
        <w:rPr>
          <w:rFonts w:ascii="Arial" w:hAnsi="Arial" w:cs="Arial"/>
          <w:bCs/>
          <w:szCs w:val="24"/>
        </w:rPr>
      </w:pPr>
      <w:r w:rsidRPr="005C35FA">
        <w:rPr>
          <w:rFonts w:ascii="Arial" w:hAnsi="Arial" w:cs="Arial"/>
          <w:bCs/>
          <w:szCs w:val="24"/>
        </w:rPr>
        <w:t>Enfield's employment rate is lower than the national and London norms despite population growth. The borough has a lot of room for growth, and there are many opportunities for businesses to invest there. This report would assist in easing the employment difficulties that many borough people experience. Stewart, G. and Jenkin, D., NHS Enfield.</w:t>
      </w:r>
    </w:p>
    <w:p w14:paraId="66AC3FA4" w14:textId="77D772AF" w:rsidR="005C35FA" w:rsidRPr="005C35FA" w:rsidRDefault="005C35FA" w:rsidP="005C35FA">
      <w:pPr>
        <w:pStyle w:val="ListParagraph"/>
        <w:numPr>
          <w:ilvl w:val="0"/>
          <w:numId w:val="5"/>
        </w:numPr>
        <w:jc w:val="left"/>
        <w:rPr>
          <w:rFonts w:ascii="Arial" w:hAnsi="Arial" w:cs="Arial"/>
          <w:b/>
          <w:bCs/>
          <w:szCs w:val="24"/>
        </w:rPr>
      </w:pPr>
      <w:r w:rsidRPr="005C35FA">
        <w:rPr>
          <w:rFonts w:ascii="Arial" w:hAnsi="Arial" w:cs="Arial"/>
          <w:b/>
          <w:szCs w:val="24"/>
        </w:rPr>
        <w:t>Sense of belongings:</w:t>
      </w:r>
      <w:r w:rsidRPr="005C35FA">
        <w:rPr>
          <w:rFonts w:ascii="Arial" w:hAnsi="Arial" w:cs="Arial"/>
          <w:bCs/>
          <w:szCs w:val="24"/>
        </w:rPr>
        <w:t xml:space="preserve"> As in Enfield Borough especially among the various black community in Edmonton Green, this could vary because of various factors such as age, economic status, and the number of years of residency. A sense of belonging leads to the benefits of being part of the community</w:t>
      </w:r>
      <w:r w:rsidRPr="005C35FA">
        <w:rPr>
          <w:rFonts w:ascii="Arial" w:hAnsi="Arial" w:cs="Arial"/>
          <w:b/>
          <w:bCs/>
          <w:szCs w:val="24"/>
        </w:rPr>
        <w:t>.</w:t>
      </w:r>
    </w:p>
    <w:p w14:paraId="506CF5FB" w14:textId="77777777" w:rsidR="005C35FA" w:rsidRDefault="005C35FA" w:rsidP="005C35FA">
      <w:pPr>
        <w:pStyle w:val="ListParagraph"/>
        <w:jc w:val="left"/>
        <w:rPr>
          <w:rFonts w:ascii="Arial" w:hAnsi="Arial" w:cs="Arial"/>
          <w:b/>
          <w:bCs/>
          <w:szCs w:val="24"/>
        </w:rPr>
      </w:pPr>
    </w:p>
    <w:p w14:paraId="40D2063F" w14:textId="59308CF0" w:rsidR="00EC121F" w:rsidRDefault="00D6292D" w:rsidP="005C35FA">
      <w:pPr>
        <w:pStyle w:val="Heading1"/>
        <w:numPr>
          <w:ilvl w:val="0"/>
          <w:numId w:val="5"/>
        </w:numPr>
        <w:rPr>
          <w:rFonts w:ascii="Arial" w:hAnsi="Arial" w:cs="Arial"/>
          <w:sz w:val="24"/>
          <w:szCs w:val="24"/>
        </w:rPr>
      </w:pPr>
      <w:bookmarkStart w:id="3" w:name="_Toc128405264"/>
      <w:bookmarkEnd w:id="2"/>
      <w:r w:rsidRPr="00B765F8">
        <w:rPr>
          <w:rFonts w:ascii="Arial" w:hAnsi="Arial" w:cs="Arial"/>
          <w:sz w:val="24"/>
          <w:szCs w:val="24"/>
        </w:rPr>
        <w:t>Health and Social Care Ne</w:t>
      </w:r>
      <w:r w:rsidR="0007336F" w:rsidRPr="00B765F8">
        <w:rPr>
          <w:rFonts w:ascii="Arial" w:hAnsi="Arial" w:cs="Arial"/>
          <w:sz w:val="24"/>
          <w:szCs w:val="24"/>
        </w:rPr>
        <w:t>eds</w:t>
      </w:r>
      <w:r w:rsidR="00564B49" w:rsidRPr="00B765F8">
        <w:rPr>
          <w:rFonts w:ascii="Arial" w:hAnsi="Arial" w:cs="Arial"/>
          <w:sz w:val="24"/>
          <w:szCs w:val="24"/>
        </w:rPr>
        <w:t xml:space="preserve"> of the Community</w:t>
      </w:r>
      <w:bookmarkEnd w:id="3"/>
      <w:r w:rsidR="00BE08F8" w:rsidRPr="00B765F8">
        <w:rPr>
          <w:rFonts w:ascii="Arial" w:hAnsi="Arial" w:cs="Arial"/>
          <w:sz w:val="24"/>
          <w:szCs w:val="24"/>
        </w:rPr>
        <w:t xml:space="preserve"> (Issues).</w:t>
      </w:r>
    </w:p>
    <w:p w14:paraId="5BC0B318" w14:textId="77777777" w:rsidR="005C35FA" w:rsidRDefault="005C35FA" w:rsidP="005C35FA">
      <w:r>
        <w:t xml:space="preserve">Enfield has a diversified population, having one of the UK's fastest-growing, youngest, and most diverse communities Edmonton inclusive. However, the borough faces several issues, particularly in health and social care. Among them are Cancer, Suicide, Homicide, HIV(AIDS) Obesity. Others are respiratory diseases and COVID-19. </w:t>
      </w:r>
    </w:p>
    <w:p w14:paraId="00D816AA" w14:textId="7F8DCB69" w:rsidR="005C35FA" w:rsidRPr="007746A6" w:rsidRDefault="005C35FA" w:rsidP="00A37236">
      <w:r>
        <w:t xml:space="preserve">This emphasises the necessity to focus on one health initiative to improve the overall health outcomes of borough residents. Because of the high levels of deprivation in the Borough of Enfield, there is a substantial demand for social care services. The 2019/20 Borough Equality Assessment identifies areas for improvement in young people and children's social care, inequality and cohesion, increased access to education, social isolation, training, and employment, healthier citizens, and excellent affordable and high-quality housing, addressing discrimination, adopting a collaborative approach, improving access to education, training, and employment is essential for promoting the economic well-being of the borough's residents (Enfield Council, 2022). </w:t>
      </w:r>
    </w:p>
    <w:p w14:paraId="08413DE9" w14:textId="77777777" w:rsidR="00EC121F" w:rsidRPr="00B765F8" w:rsidRDefault="00D6292D" w:rsidP="007746A6">
      <w:pPr>
        <w:pStyle w:val="Heading1"/>
        <w:numPr>
          <w:ilvl w:val="0"/>
          <w:numId w:val="9"/>
        </w:numPr>
        <w:rPr>
          <w:rFonts w:ascii="Arial" w:hAnsi="Arial" w:cs="Arial"/>
          <w:sz w:val="24"/>
          <w:szCs w:val="24"/>
        </w:rPr>
      </w:pPr>
      <w:bookmarkStart w:id="4" w:name="_Toc128405265"/>
      <w:r w:rsidRPr="00B765F8">
        <w:rPr>
          <w:rFonts w:ascii="Arial" w:hAnsi="Arial" w:cs="Arial"/>
          <w:sz w:val="24"/>
          <w:szCs w:val="24"/>
        </w:rPr>
        <w:t xml:space="preserve">4. </w:t>
      </w:r>
      <w:r w:rsidR="0007336F" w:rsidRPr="00B765F8">
        <w:rPr>
          <w:rFonts w:ascii="Arial" w:hAnsi="Arial" w:cs="Arial"/>
          <w:sz w:val="24"/>
          <w:szCs w:val="24"/>
        </w:rPr>
        <w:t>Distinct Approach and Initiative</w:t>
      </w:r>
      <w:bookmarkEnd w:id="4"/>
    </w:p>
    <w:p w14:paraId="3ABC4B8B" w14:textId="77777777" w:rsidR="005C35FA" w:rsidRPr="007746A6" w:rsidRDefault="005C35FA" w:rsidP="007746A6">
      <w:pPr>
        <w:jc w:val="left"/>
        <w:rPr>
          <w:rFonts w:ascii="Arial" w:hAnsi="Arial" w:cs="Arial"/>
          <w:szCs w:val="24"/>
        </w:rPr>
      </w:pPr>
      <w:r w:rsidRPr="007746A6">
        <w:rPr>
          <w:rFonts w:ascii="Arial" w:hAnsi="Arial" w:cs="Arial"/>
          <w:szCs w:val="24"/>
        </w:rPr>
        <w:t xml:space="preserve">Promoting physical activity and healthy living in the Borough of Enfield, especially in Edmonton Community requires a comprehensive and multi-faceted approach that draws on several principles and theories of health promotion by promoting Physical Activity and Healthy Living. </w:t>
      </w:r>
    </w:p>
    <w:p w14:paraId="5BA38459" w14:textId="42338B34" w:rsidR="005C35FA" w:rsidRPr="005A7432" w:rsidRDefault="005C35FA" w:rsidP="005A7432">
      <w:pPr>
        <w:jc w:val="left"/>
        <w:rPr>
          <w:rFonts w:ascii="Arial" w:hAnsi="Arial" w:cs="Arial"/>
          <w:szCs w:val="24"/>
        </w:rPr>
      </w:pPr>
      <w:r w:rsidRPr="007746A6">
        <w:rPr>
          <w:rFonts w:ascii="Arial" w:hAnsi="Arial" w:cs="Arial"/>
          <w:szCs w:val="24"/>
        </w:rPr>
        <w:t>I am writing about one disease condition common in Enfield Borough.</w:t>
      </w:r>
    </w:p>
    <w:p w14:paraId="01593D75" w14:textId="77777777" w:rsidR="005C35FA" w:rsidRDefault="005C35FA" w:rsidP="005C35FA">
      <w:pPr>
        <w:pStyle w:val="ListParagraph"/>
        <w:rPr>
          <w:rFonts w:ascii="Arial" w:hAnsi="Arial" w:cs="Arial"/>
          <w:b/>
          <w:bCs/>
          <w:szCs w:val="24"/>
        </w:rPr>
      </w:pPr>
    </w:p>
    <w:p w14:paraId="7B95C968" w14:textId="2765EFE3" w:rsidR="007746A6" w:rsidRPr="0072794D" w:rsidRDefault="00735110" w:rsidP="0072794D">
      <w:pPr>
        <w:pStyle w:val="ListParagraph"/>
        <w:numPr>
          <w:ilvl w:val="0"/>
          <w:numId w:val="9"/>
        </w:numPr>
        <w:rPr>
          <w:rFonts w:ascii="Arial" w:hAnsi="Arial" w:cs="Arial"/>
          <w:b/>
          <w:bCs/>
          <w:szCs w:val="24"/>
        </w:rPr>
      </w:pPr>
      <w:r w:rsidRPr="0072794D">
        <w:rPr>
          <w:rFonts w:ascii="Arial" w:hAnsi="Arial" w:cs="Arial"/>
          <w:b/>
          <w:bCs/>
          <w:szCs w:val="24"/>
        </w:rPr>
        <w:t>OBESITY</w:t>
      </w:r>
    </w:p>
    <w:p w14:paraId="277BDBC2" w14:textId="77777777" w:rsidR="007746A6" w:rsidRPr="007746A6" w:rsidRDefault="007746A6" w:rsidP="007746A6">
      <w:pPr>
        <w:rPr>
          <w:rFonts w:ascii="Arial" w:hAnsi="Arial" w:cs="Arial"/>
          <w:szCs w:val="24"/>
        </w:rPr>
      </w:pPr>
      <w:r w:rsidRPr="007746A6">
        <w:rPr>
          <w:rFonts w:ascii="Arial" w:hAnsi="Arial" w:cs="Arial"/>
          <w:szCs w:val="24"/>
        </w:rPr>
        <w:t xml:space="preserve">This could be defined as a condition with excessive accumulation of adipose tissue or fat under the skin, also known as begin overweight.  In the UK, it was estimated that almost 1 in every 4 adults and 1 in every 5 children aged 10 to 11 are obsessed. </w:t>
      </w:r>
    </w:p>
    <w:p w14:paraId="55AA6FED" w14:textId="77777777" w:rsidR="007746A6" w:rsidRPr="0072794D" w:rsidRDefault="007746A6" w:rsidP="0072794D">
      <w:pPr>
        <w:pStyle w:val="ListParagraph"/>
        <w:numPr>
          <w:ilvl w:val="0"/>
          <w:numId w:val="5"/>
        </w:numPr>
        <w:rPr>
          <w:rFonts w:ascii="Arial" w:hAnsi="Arial" w:cs="Arial"/>
          <w:szCs w:val="24"/>
        </w:rPr>
      </w:pPr>
      <w:r w:rsidRPr="0072794D">
        <w:rPr>
          <w:rFonts w:ascii="Arial" w:hAnsi="Arial" w:cs="Arial"/>
          <w:b/>
          <w:bCs/>
          <w:szCs w:val="24"/>
        </w:rPr>
        <w:t>Causes:</w:t>
      </w:r>
      <w:r w:rsidRPr="0072794D">
        <w:rPr>
          <w:rFonts w:ascii="Arial" w:hAnsi="Arial" w:cs="Arial"/>
          <w:szCs w:val="24"/>
        </w:rPr>
        <w:t xml:space="preserve"> Obesity has many causes but when many calories (extra fat) are stored in the body as fat is called obesity. Genetics also is another cause. (Inheritance)</w:t>
      </w:r>
    </w:p>
    <w:p w14:paraId="0694B7C2" w14:textId="0E5C28F3" w:rsidR="007746A6" w:rsidRPr="0072794D" w:rsidRDefault="007746A6" w:rsidP="0072794D">
      <w:pPr>
        <w:pStyle w:val="ListParagraph"/>
        <w:numPr>
          <w:ilvl w:val="0"/>
          <w:numId w:val="5"/>
        </w:numPr>
        <w:rPr>
          <w:rFonts w:ascii="Arial" w:hAnsi="Arial" w:cs="Arial"/>
          <w:szCs w:val="24"/>
        </w:rPr>
      </w:pPr>
      <w:r w:rsidRPr="0072794D">
        <w:rPr>
          <w:rFonts w:ascii="Arial" w:hAnsi="Arial" w:cs="Arial"/>
          <w:b/>
          <w:bCs/>
          <w:szCs w:val="24"/>
        </w:rPr>
        <w:t>Related Problems:</w:t>
      </w:r>
      <w:r w:rsidRPr="0072794D">
        <w:rPr>
          <w:rFonts w:ascii="Arial" w:hAnsi="Arial" w:cs="Arial"/>
          <w:szCs w:val="24"/>
        </w:rPr>
        <w:t xml:space="preserve"> with obesity are difficulty in exercising the body, joint and back pain, snoring, tiredness, </w:t>
      </w:r>
      <w:r w:rsidR="00697B0A" w:rsidRPr="0072794D">
        <w:rPr>
          <w:rFonts w:ascii="Arial" w:hAnsi="Arial" w:cs="Arial"/>
          <w:szCs w:val="24"/>
        </w:rPr>
        <w:t>breathlessness,</w:t>
      </w:r>
      <w:r w:rsidRPr="0072794D">
        <w:rPr>
          <w:rFonts w:ascii="Arial" w:hAnsi="Arial" w:cs="Arial"/>
          <w:szCs w:val="24"/>
        </w:rPr>
        <w:t xml:space="preserve"> and sweating. Office for National Statistics (ONS). Enfield borough had a higher prevalence of adult obesity which is an average of 62.6% , while the child is average of 22.2% to 37.8% for year six students. Office for National Statistics (ONS)</w:t>
      </w:r>
    </w:p>
    <w:p w14:paraId="46CF716F" w14:textId="77777777" w:rsidR="007746A6" w:rsidRPr="007746A6" w:rsidRDefault="007746A6" w:rsidP="007746A6">
      <w:pPr>
        <w:pStyle w:val="ListParagraph"/>
        <w:rPr>
          <w:rFonts w:ascii="Arial" w:hAnsi="Arial" w:cs="Arial"/>
          <w:szCs w:val="24"/>
        </w:rPr>
      </w:pPr>
    </w:p>
    <w:p w14:paraId="66386280" w14:textId="77777777" w:rsidR="007746A6" w:rsidRPr="007746A6" w:rsidRDefault="007746A6" w:rsidP="007746A6">
      <w:pPr>
        <w:pStyle w:val="ListParagraph"/>
        <w:rPr>
          <w:rFonts w:ascii="Arial" w:hAnsi="Arial" w:cs="Arial"/>
          <w:szCs w:val="24"/>
        </w:rPr>
      </w:pPr>
    </w:p>
    <w:p w14:paraId="3CA1DAB1" w14:textId="77777777" w:rsidR="007746A6" w:rsidRPr="007746A6" w:rsidRDefault="007746A6" w:rsidP="007746A6">
      <w:pPr>
        <w:pStyle w:val="ListParagraph"/>
        <w:rPr>
          <w:rFonts w:ascii="Arial" w:hAnsi="Arial" w:cs="Arial"/>
          <w:szCs w:val="24"/>
        </w:rPr>
      </w:pPr>
    </w:p>
    <w:p w14:paraId="11864B28" w14:textId="77777777" w:rsidR="007746A6" w:rsidRPr="007746A6" w:rsidRDefault="007746A6" w:rsidP="007746A6">
      <w:pPr>
        <w:pStyle w:val="ListParagraph"/>
        <w:rPr>
          <w:rFonts w:ascii="Arial" w:hAnsi="Arial" w:cs="Arial"/>
          <w:szCs w:val="24"/>
        </w:rPr>
      </w:pPr>
    </w:p>
    <w:p w14:paraId="145B882B" w14:textId="77777777" w:rsidR="007746A6" w:rsidRPr="007746A6" w:rsidRDefault="007746A6" w:rsidP="007746A6">
      <w:pPr>
        <w:pStyle w:val="ListParagraph"/>
        <w:rPr>
          <w:rFonts w:ascii="Arial" w:hAnsi="Arial" w:cs="Arial"/>
          <w:szCs w:val="24"/>
        </w:rPr>
      </w:pPr>
    </w:p>
    <w:p w14:paraId="12C84E8F" w14:textId="77777777" w:rsidR="000F65C6" w:rsidRPr="00B765F8" w:rsidRDefault="000F65C6" w:rsidP="002264E1">
      <w:pPr>
        <w:rPr>
          <w:rFonts w:ascii="Arial" w:hAnsi="Arial" w:cs="Arial"/>
          <w:i/>
          <w:iCs/>
          <w:szCs w:val="24"/>
        </w:rPr>
      </w:pPr>
    </w:p>
    <w:p w14:paraId="35BA13D9" w14:textId="77777777" w:rsidR="006D22D0" w:rsidRDefault="006D22D0" w:rsidP="002264E1">
      <w:pPr>
        <w:rPr>
          <w:rFonts w:ascii="Arial" w:hAnsi="Arial" w:cs="Arial"/>
          <w:i/>
          <w:iCs/>
          <w:szCs w:val="24"/>
        </w:rPr>
      </w:pPr>
    </w:p>
    <w:p w14:paraId="1B61BFF4" w14:textId="77777777" w:rsidR="00986BB1" w:rsidRDefault="00986BB1" w:rsidP="002264E1">
      <w:pPr>
        <w:rPr>
          <w:rFonts w:ascii="Arial" w:hAnsi="Arial" w:cs="Arial"/>
          <w:i/>
          <w:iCs/>
          <w:szCs w:val="24"/>
        </w:rPr>
      </w:pPr>
    </w:p>
    <w:p w14:paraId="79354005" w14:textId="77777777" w:rsidR="00986BB1" w:rsidRPr="00B765F8" w:rsidRDefault="00986BB1" w:rsidP="002264E1">
      <w:pPr>
        <w:rPr>
          <w:rFonts w:ascii="Arial" w:hAnsi="Arial" w:cs="Arial"/>
          <w:i/>
          <w:iCs/>
          <w:szCs w:val="24"/>
        </w:rPr>
      </w:pPr>
    </w:p>
    <w:p w14:paraId="28F4D42C" w14:textId="61374885" w:rsidR="00D85D1F" w:rsidRPr="00B765F8" w:rsidRDefault="00D85D1F" w:rsidP="00EC14CB">
      <w:pPr>
        <w:pStyle w:val="ListParagraph"/>
        <w:numPr>
          <w:ilvl w:val="0"/>
          <w:numId w:val="9"/>
        </w:numPr>
        <w:rPr>
          <w:rFonts w:ascii="Arial" w:hAnsi="Arial" w:cs="Arial"/>
          <w:b/>
          <w:bCs/>
          <w:szCs w:val="24"/>
        </w:rPr>
      </w:pPr>
      <w:r w:rsidRPr="00B765F8">
        <w:rPr>
          <w:rFonts w:ascii="Arial" w:hAnsi="Arial" w:cs="Arial"/>
          <w:b/>
          <w:bCs/>
          <w:szCs w:val="24"/>
        </w:rPr>
        <w:t>Theories</w:t>
      </w:r>
      <w:r w:rsidR="00A75296" w:rsidRPr="00B765F8">
        <w:rPr>
          <w:rFonts w:ascii="Arial" w:hAnsi="Arial" w:cs="Arial"/>
          <w:b/>
          <w:bCs/>
          <w:szCs w:val="24"/>
        </w:rPr>
        <w:t xml:space="preserve"> to address the existing issue.</w:t>
      </w:r>
    </w:p>
    <w:p w14:paraId="15DAB598" w14:textId="77777777" w:rsidR="007746A6" w:rsidRPr="007746A6" w:rsidRDefault="00D6292D" w:rsidP="002264E1">
      <w:pPr>
        <w:pStyle w:val="ListParagraph"/>
        <w:numPr>
          <w:ilvl w:val="0"/>
          <w:numId w:val="5"/>
        </w:numPr>
        <w:rPr>
          <w:rFonts w:ascii="Arial" w:hAnsi="Arial" w:cs="Arial"/>
          <w:i/>
          <w:iCs/>
          <w:szCs w:val="24"/>
        </w:rPr>
      </w:pPr>
      <w:r w:rsidRPr="00B765F8">
        <w:rPr>
          <w:rFonts w:ascii="Arial" w:hAnsi="Arial" w:cs="Arial"/>
          <w:b/>
          <w:bCs/>
          <w:szCs w:val="24"/>
        </w:rPr>
        <w:t xml:space="preserve">The </w:t>
      </w:r>
      <w:r w:rsidRPr="00B765F8">
        <w:rPr>
          <w:rFonts w:ascii="Arial" w:hAnsi="Arial" w:cs="Arial"/>
          <w:b/>
          <w:bCs/>
          <w:i/>
          <w:szCs w:val="24"/>
        </w:rPr>
        <w:t xml:space="preserve">social-ecological </w:t>
      </w:r>
      <w:r w:rsidR="00A75296" w:rsidRPr="00B765F8">
        <w:rPr>
          <w:rFonts w:ascii="Arial" w:hAnsi="Arial" w:cs="Arial"/>
          <w:b/>
          <w:bCs/>
          <w:i/>
          <w:szCs w:val="24"/>
        </w:rPr>
        <w:t>model</w:t>
      </w:r>
    </w:p>
    <w:p w14:paraId="36FBCBC7" w14:textId="3BEB4915" w:rsidR="0017131D" w:rsidRPr="0072794D" w:rsidRDefault="007746A6" w:rsidP="0072794D">
      <w:pPr>
        <w:pStyle w:val="ListParagraph"/>
        <w:jc w:val="left"/>
        <w:rPr>
          <w:rFonts w:ascii="Arial" w:hAnsi="Arial" w:cs="Arial"/>
          <w:szCs w:val="24"/>
        </w:rPr>
      </w:pPr>
      <w:r w:rsidRPr="007746A6">
        <w:rPr>
          <w:rFonts w:ascii="Arial" w:hAnsi="Arial" w:cs="Arial"/>
          <w:szCs w:val="24"/>
        </w:rPr>
        <w:t>The social-ecological model is a theoretical</w:t>
      </w:r>
      <w:r>
        <w:rPr>
          <w:rFonts w:ascii="Arial" w:hAnsi="Arial" w:cs="Arial"/>
          <w:szCs w:val="24"/>
        </w:rPr>
        <w:t xml:space="preserve"> </w:t>
      </w:r>
      <w:r w:rsidRPr="007746A6">
        <w:rPr>
          <w:rFonts w:ascii="Arial" w:hAnsi="Arial" w:cs="Arial"/>
          <w:szCs w:val="24"/>
        </w:rPr>
        <w:t>framework</w:t>
      </w:r>
      <w:r>
        <w:rPr>
          <w:rFonts w:ascii="Arial" w:hAnsi="Arial" w:cs="Arial"/>
          <w:szCs w:val="24"/>
        </w:rPr>
        <w:t xml:space="preserve"> </w:t>
      </w:r>
      <w:r w:rsidRPr="007746A6">
        <w:rPr>
          <w:rFonts w:ascii="Arial" w:hAnsi="Arial" w:cs="Arial"/>
          <w:szCs w:val="24"/>
        </w:rPr>
        <w:t xml:space="preserve">that </w:t>
      </w:r>
      <w:r>
        <w:rPr>
          <w:rFonts w:ascii="Arial" w:hAnsi="Arial" w:cs="Arial"/>
          <w:szCs w:val="24"/>
        </w:rPr>
        <w:t xml:space="preserve">helps to </w:t>
      </w:r>
      <w:r w:rsidRPr="007746A6">
        <w:rPr>
          <w:rFonts w:ascii="Arial" w:hAnsi="Arial" w:cs="Arial"/>
          <w:szCs w:val="24"/>
        </w:rPr>
        <w:t xml:space="preserve">recognizes </w:t>
      </w:r>
      <w:r>
        <w:rPr>
          <w:rFonts w:ascii="Arial" w:hAnsi="Arial" w:cs="Arial"/>
          <w:szCs w:val="24"/>
        </w:rPr>
        <w:t xml:space="preserve">the behavioural attitude between </w:t>
      </w:r>
      <w:r w:rsidRPr="007746A6">
        <w:rPr>
          <w:rFonts w:ascii="Arial" w:hAnsi="Arial" w:cs="Arial"/>
          <w:szCs w:val="24"/>
        </w:rPr>
        <w:t>individual</w:t>
      </w:r>
      <w:r>
        <w:rPr>
          <w:rFonts w:ascii="Arial" w:hAnsi="Arial" w:cs="Arial"/>
          <w:szCs w:val="24"/>
        </w:rPr>
        <w:t xml:space="preserve"> and the social environment they live. This is related to </w:t>
      </w:r>
      <w:r w:rsidRPr="007746A6">
        <w:rPr>
          <w:rFonts w:ascii="Arial" w:hAnsi="Arial" w:cs="Arial"/>
          <w:szCs w:val="24"/>
        </w:rPr>
        <w:t>social, economic, and environmental factors that shape health outcomes (</w:t>
      </w:r>
      <w:proofErr w:type="spellStart"/>
      <w:r w:rsidRPr="007746A6">
        <w:rPr>
          <w:rFonts w:ascii="Arial" w:hAnsi="Arial" w:cs="Arial"/>
          <w:szCs w:val="24"/>
        </w:rPr>
        <w:t>Yaqun</w:t>
      </w:r>
      <w:proofErr w:type="spellEnd"/>
      <w:r w:rsidRPr="007746A6">
        <w:rPr>
          <w:rFonts w:ascii="Arial" w:hAnsi="Arial" w:cs="Arial"/>
          <w:szCs w:val="24"/>
        </w:rPr>
        <w:t xml:space="preserve">, 2020). </w:t>
      </w:r>
      <w:r w:rsidR="00AA458E">
        <w:rPr>
          <w:rFonts w:ascii="Arial" w:hAnsi="Arial" w:cs="Arial"/>
          <w:szCs w:val="24"/>
        </w:rPr>
        <w:t xml:space="preserve">This strategy also related to health and wellbeing of people of various Enfield communities, </w:t>
      </w:r>
      <w:r w:rsidRPr="00AA458E">
        <w:rPr>
          <w:rFonts w:ascii="Arial" w:hAnsi="Arial" w:cs="Arial"/>
          <w:szCs w:val="24"/>
        </w:rPr>
        <w:t>the need of creating</w:t>
      </w:r>
      <w:r w:rsidR="00AA458E">
        <w:rPr>
          <w:rFonts w:ascii="Arial" w:hAnsi="Arial" w:cs="Arial"/>
          <w:szCs w:val="24"/>
        </w:rPr>
        <w:t xml:space="preserve"> policies</w:t>
      </w:r>
      <w:r w:rsidRPr="00AA458E">
        <w:rPr>
          <w:rFonts w:ascii="Arial" w:hAnsi="Arial" w:cs="Arial"/>
          <w:szCs w:val="24"/>
        </w:rPr>
        <w:t xml:space="preserve"> and laws that encourage healthy behaviours, </w:t>
      </w:r>
      <w:r w:rsidR="00AA458E">
        <w:rPr>
          <w:rFonts w:ascii="Arial" w:hAnsi="Arial" w:cs="Arial"/>
          <w:szCs w:val="24"/>
        </w:rPr>
        <w:t xml:space="preserve">an example is providing healthcare services, food and housing and good transportation. </w:t>
      </w:r>
      <w:r w:rsidRPr="00AA458E">
        <w:rPr>
          <w:rFonts w:ascii="Arial" w:hAnsi="Arial" w:cs="Arial"/>
          <w:szCs w:val="24"/>
        </w:rPr>
        <w:t>including providing spaces that are safe and convenient for physical activity, like the park, stadiums, and recreation</w:t>
      </w:r>
      <w:r w:rsidR="00AA458E">
        <w:rPr>
          <w:rFonts w:ascii="Arial" w:hAnsi="Arial" w:cs="Arial"/>
          <w:szCs w:val="24"/>
        </w:rPr>
        <w:t xml:space="preserve"> areas</w:t>
      </w:r>
      <w:r w:rsidRPr="00AA458E">
        <w:rPr>
          <w:rFonts w:ascii="Arial" w:hAnsi="Arial" w:cs="Arial"/>
          <w:szCs w:val="24"/>
        </w:rPr>
        <w:t>.</w:t>
      </w:r>
    </w:p>
    <w:p w14:paraId="1EFC232A" w14:textId="5C2E5358" w:rsidR="002264E1" w:rsidRPr="00B765F8" w:rsidRDefault="00D6292D" w:rsidP="002264E1">
      <w:pPr>
        <w:pStyle w:val="ListParagraph"/>
        <w:numPr>
          <w:ilvl w:val="0"/>
          <w:numId w:val="5"/>
        </w:numPr>
        <w:rPr>
          <w:rFonts w:ascii="Arial" w:hAnsi="Arial" w:cs="Arial"/>
          <w:i/>
          <w:iCs/>
          <w:szCs w:val="24"/>
        </w:rPr>
      </w:pPr>
      <w:r w:rsidRPr="00B765F8">
        <w:rPr>
          <w:rFonts w:ascii="Arial" w:hAnsi="Arial" w:cs="Arial"/>
          <w:b/>
          <w:bCs/>
          <w:szCs w:val="24"/>
        </w:rPr>
        <w:t xml:space="preserve">The </w:t>
      </w:r>
      <w:r w:rsidRPr="00B765F8">
        <w:rPr>
          <w:rFonts w:ascii="Arial" w:hAnsi="Arial" w:cs="Arial"/>
          <w:b/>
          <w:bCs/>
          <w:i/>
          <w:szCs w:val="24"/>
        </w:rPr>
        <w:t xml:space="preserve">health belief </w:t>
      </w:r>
      <w:r w:rsidR="00D85D1F" w:rsidRPr="00B765F8">
        <w:rPr>
          <w:rFonts w:ascii="Arial" w:hAnsi="Arial" w:cs="Arial"/>
          <w:b/>
          <w:bCs/>
          <w:i/>
          <w:szCs w:val="24"/>
        </w:rPr>
        <w:t>model</w:t>
      </w:r>
      <w:r w:rsidR="00CE1EDD" w:rsidRPr="00B765F8">
        <w:rPr>
          <w:rFonts w:ascii="Arial" w:hAnsi="Arial" w:cs="Arial"/>
          <w:szCs w:val="24"/>
        </w:rPr>
        <w:t xml:space="preserve"> </w:t>
      </w:r>
    </w:p>
    <w:p w14:paraId="010AEB4F" w14:textId="4C5F70B0" w:rsidR="00422995" w:rsidRPr="0072794D" w:rsidRDefault="001C7017" w:rsidP="0072794D">
      <w:pPr>
        <w:jc w:val="left"/>
        <w:rPr>
          <w:rFonts w:ascii="Arial" w:hAnsi="Arial" w:cs="Arial"/>
          <w:szCs w:val="24"/>
        </w:rPr>
      </w:pPr>
      <w:r w:rsidRPr="001C7017">
        <w:rPr>
          <w:rFonts w:ascii="Arial" w:hAnsi="Arial" w:cs="Arial"/>
          <w:szCs w:val="24"/>
        </w:rPr>
        <w:t xml:space="preserve">The health belief model </w:t>
      </w:r>
      <w:r w:rsidR="00422995">
        <w:rPr>
          <w:rFonts w:ascii="Arial" w:hAnsi="Arial" w:cs="Arial"/>
          <w:szCs w:val="24"/>
        </w:rPr>
        <w:t xml:space="preserve">also known as micro model </w:t>
      </w:r>
      <w:r w:rsidRPr="001C7017">
        <w:rPr>
          <w:rFonts w:ascii="Arial" w:hAnsi="Arial" w:cs="Arial"/>
          <w:szCs w:val="24"/>
        </w:rPr>
        <w:t xml:space="preserve">is a psychological theory that suggests that an individual's beliefs and susceptibility of a health </w:t>
      </w:r>
      <w:r w:rsidR="00422995" w:rsidRPr="001C7017">
        <w:rPr>
          <w:rFonts w:ascii="Arial" w:hAnsi="Arial" w:cs="Arial"/>
          <w:szCs w:val="24"/>
        </w:rPr>
        <w:t>condition.</w:t>
      </w:r>
      <w:r w:rsidR="00422995">
        <w:rPr>
          <w:rFonts w:ascii="Arial" w:hAnsi="Arial" w:cs="Arial"/>
          <w:szCs w:val="24"/>
        </w:rPr>
        <w:t xml:space="preserve"> Including their attitudes regarding health and wellness, and how to address specific health concerns. </w:t>
      </w:r>
      <w:r w:rsidR="00422995" w:rsidRPr="00422995">
        <w:rPr>
          <w:rFonts w:ascii="Arial" w:hAnsi="Arial" w:cs="Arial"/>
          <w:szCs w:val="24"/>
        </w:rPr>
        <w:t>As seen in Obesity. This model can guide the development of messages and campaigns that promote the benefits of physical activity and healthy living. (Enfield Council,2020).</w:t>
      </w:r>
    </w:p>
    <w:p w14:paraId="4E352AD3" w14:textId="10021BA5" w:rsidR="00103226" w:rsidRPr="00422995" w:rsidRDefault="00103226" w:rsidP="002264E1">
      <w:pPr>
        <w:pStyle w:val="ListParagraph"/>
        <w:numPr>
          <w:ilvl w:val="0"/>
          <w:numId w:val="5"/>
        </w:numPr>
        <w:rPr>
          <w:rFonts w:ascii="Arial" w:hAnsi="Arial" w:cs="Arial"/>
          <w:b/>
          <w:bCs/>
          <w:szCs w:val="24"/>
        </w:rPr>
      </w:pPr>
      <w:r w:rsidRPr="00422995">
        <w:rPr>
          <w:rFonts w:ascii="Arial" w:hAnsi="Arial" w:cs="Arial"/>
          <w:b/>
          <w:bCs/>
          <w:i/>
          <w:iCs/>
          <w:szCs w:val="24"/>
        </w:rPr>
        <w:t xml:space="preserve">The </w:t>
      </w:r>
      <w:proofErr w:type="spellStart"/>
      <w:r w:rsidR="0017131D" w:rsidRPr="00422995">
        <w:rPr>
          <w:rFonts w:ascii="Arial" w:hAnsi="Arial" w:cs="Arial"/>
          <w:b/>
          <w:bCs/>
          <w:i/>
          <w:iCs/>
          <w:szCs w:val="24"/>
        </w:rPr>
        <w:t>M</w:t>
      </w:r>
      <w:r w:rsidR="0072794D">
        <w:rPr>
          <w:rFonts w:ascii="Arial" w:hAnsi="Arial" w:cs="Arial"/>
          <w:b/>
          <w:bCs/>
          <w:i/>
          <w:iCs/>
          <w:szCs w:val="24"/>
        </w:rPr>
        <w:t>a</w:t>
      </w:r>
      <w:r w:rsidR="0017131D" w:rsidRPr="00422995">
        <w:rPr>
          <w:rFonts w:ascii="Arial" w:hAnsi="Arial" w:cs="Arial"/>
          <w:b/>
          <w:bCs/>
          <w:i/>
          <w:iCs/>
          <w:szCs w:val="24"/>
        </w:rPr>
        <w:t>nslow’s</w:t>
      </w:r>
      <w:proofErr w:type="spellEnd"/>
      <w:r w:rsidRPr="00422995">
        <w:rPr>
          <w:rFonts w:ascii="Arial" w:hAnsi="Arial" w:cs="Arial"/>
          <w:b/>
          <w:bCs/>
          <w:i/>
          <w:iCs/>
          <w:szCs w:val="24"/>
        </w:rPr>
        <w:t xml:space="preserve"> Hierarchy </w:t>
      </w:r>
      <w:r w:rsidR="001E7DF7" w:rsidRPr="00422995">
        <w:rPr>
          <w:rFonts w:ascii="Arial" w:hAnsi="Arial" w:cs="Arial"/>
          <w:b/>
          <w:bCs/>
          <w:i/>
          <w:iCs/>
          <w:szCs w:val="24"/>
        </w:rPr>
        <w:t xml:space="preserve">of </w:t>
      </w:r>
      <w:r w:rsidRPr="00422995">
        <w:rPr>
          <w:rFonts w:ascii="Arial" w:hAnsi="Arial" w:cs="Arial"/>
          <w:b/>
          <w:bCs/>
          <w:i/>
          <w:iCs/>
          <w:szCs w:val="24"/>
        </w:rPr>
        <w:t xml:space="preserve">Needs: </w:t>
      </w:r>
    </w:p>
    <w:p w14:paraId="09D87553" w14:textId="390C3449" w:rsidR="00422995" w:rsidRPr="00422995" w:rsidRDefault="00422995" w:rsidP="00422995">
      <w:pPr>
        <w:rPr>
          <w:rFonts w:ascii="Arial" w:hAnsi="Arial" w:cs="Arial"/>
          <w:szCs w:val="24"/>
        </w:rPr>
      </w:pPr>
      <w:r w:rsidRPr="00422995">
        <w:rPr>
          <w:rFonts w:ascii="Arial" w:hAnsi="Arial" w:cs="Arial"/>
          <w:szCs w:val="24"/>
        </w:rPr>
        <w:t xml:space="preserve">The </w:t>
      </w:r>
      <w:proofErr w:type="spellStart"/>
      <w:r w:rsidRPr="00422995">
        <w:rPr>
          <w:rFonts w:ascii="Arial" w:hAnsi="Arial" w:cs="Arial"/>
          <w:szCs w:val="24"/>
        </w:rPr>
        <w:t>M</w:t>
      </w:r>
      <w:r w:rsidR="0072794D">
        <w:rPr>
          <w:rFonts w:ascii="Arial" w:hAnsi="Arial" w:cs="Arial"/>
          <w:szCs w:val="24"/>
        </w:rPr>
        <w:t>a</w:t>
      </w:r>
      <w:r w:rsidRPr="00422995">
        <w:rPr>
          <w:rFonts w:ascii="Arial" w:hAnsi="Arial" w:cs="Arial"/>
          <w:szCs w:val="24"/>
        </w:rPr>
        <w:t>nslow's</w:t>
      </w:r>
      <w:proofErr w:type="spellEnd"/>
      <w:r w:rsidRPr="00422995">
        <w:rPr>
          <w:rFonts w:ascii="Arial" w:hAnsi="Arial" w:cs="Arial"/>
          <w:szCs w:val="24"/>
        </w:rPr>
        <w:t xml:space="preserve"> Hierarchy of Needs: This explains how mankind can grow and progress to its fullest potential and thrive well. This concept of the hierarchy of needs was proposed by a psychologist Abraham </w:t>
      </w:r>
      <w:proofErr w:type="spellStart"/>
      <w:r w:rsidRPr="00422995">
        <w:rPr>
          <w:rFonts w:ascii="Arial" w:hAnsi="Arial" w:cs="Arial"/>
          <w:szCs w:val="24"/>
        </w:rPr>
        <w:t>M</w:t>
      </w:r>
      <w:r>
        <w:rPr>
          <w:rFonts w:ascii="Arial" w:hAnsi="Arial" w:cs="Arial"/>
          <w:szCs w:val="24"/>
        </w:rPr>
        <w:t>a</w:t>
      </w:r>
      <w:r w:rsidRPr="00422995">
        <w:rPr>
          <w:rFonts w:ascii="Arial" w:hAnsi="Arial" w:cs="Arial"/>
          <w:szCs w:val="24"/>
        </w:rPr>
        <w:t>nslow</w:t>
      </w:r>
      <w:proofErr w:type="spellEnd"/>
      <w:r w:rsidRPr="00422995">
        <w:rPr>
          <w:rFonts w:ascii="Arial" w:hAnsi="Arial" w:cs="Arial"/>
          <w:szCs w:val="24"/>
        </w:rPr>
        <w:t xml:space="preserve"> in 1943.</w:t>
      </w:r>
      <w:r w:rsidRPr="00422995">
        <w:t xml:space="preserve"> </w:t>
      </w:r>
      <w:r w:rsidRPr="00422995">
        <w:rPr>
          <w:rFonts w:ascii="Arial" w:hAnsi="Arial" w:cs="Arial"/>
          <w:szCs w:val="24"/>
        </w:rPr>
        <w:t>(Selva, 2019)</w:t>
      </w:r>
      <w:r>
        <w:rPr>
          <w:rFonts w:ascii="Arial" w:hAnsi="Arial" w:cs="Arial"/>
          <w:szCs w:val="24"/>
        </w:rPr>
        <w:t xml:space="preserve"> </w:t>
      </w:r>
      <w:r w:rsidRPr="00422995">
        <w:rPr>
          <w:rFonts w:ascii="Arial" w:hAnsi="Arial" w:cs="Arial"/>
          <w:szCs w:val="24"/>
        </w:rPr>
        <w:t>This hierarchy of needs</w:t>
      </w:r>
      <w:r>
        <w:rPr>
          <w:rFonts w:ascii="Arial" w:hAnsi="Arial" w:cs="Arial"/>
          <w:szCs w:val="24"/>
        </w:rPr>
        <w:t xml:space="preserve"> will be useful in</w:t>
      </w:r>
      <w:r w:rsidRPr="00422995">
        <w:rPr>
          <w:rFonts w:ascii="Arial" w:hAnsi="Arial" w:cs="Arial"/>
          <w:szCs w:val="24"/>
        </w:rPr>
        <w:t xml:space="preserve"> assist</w:t>
      </w:r>
      <w:r>
        <w:rPr>
          <w:rFonts w:ascii="Arial" w:hAnsi="Arial" w:cs="Arial"/>
          <w:szCs w:val="24"/>
        </w:rPr>
        <w:t xml:space="preserve">ing </w:t>
      </w:r>
      <w:r w:rsidRPr="00422995">
        <w:rPr>
          <w:rFonts w:ascii="Arial" w:hAnsi="Arial" w:cs="Arial"/>
          <w:szCs w:val="24"/>
        </w:rPr>
        <w:t>the communit</w:t>
      </w:r>
      <w:r>
        <w:rPr>
          <w:rFonts w:ascii="Arial" w:hAnsi="Arial" w:cs="Arial"/>
          <w:szCs w:val="24"/>
        </w:rPr>
        <w:t xml:space="preserve">ies in Enfield </w:t>
      </w:r>
      <w:r w:rsidRPr="00422995">
        <w:rPr>
          <w:rFonts w:ascii="Arial" w:hAnsi="Arial" w:cs="Arial"/>
          <w:szCs w:val="24"/>
        </w:rPr>
        <w:t xml:space="preserve">on how to move out of the crisis </w:t>
      </w:r>
      <w:r>
        <w:rPr>
          <w:rFonts w:ascii="Arial" w:hAnsi="Arial" w:cs="Arial"/>
          <w:szCs w:val="24"/>
        </w:rPr>
        <w:t>lack and poverty, and homelessness.</w:t>
      </w:r>
    </w:p>
    <w:p w14:paraId="367FD780" w14:textId="77777777" w:rsidR="00422995" w:rsidRDefault="00422995" w:rsidP="00422995">
      <w:pPr>
        <w:rPr>
          <w:rFonts w:ascii="Arial" w:hAnsi="Arial" w:cs="Arial"/>
          <w:b/>
          <w:bCs/>
          <w:szCs w:val="24"/>
        </w:rPr>
      </w:pPr>
    </w:p>
    <w:p w14:paraId="4B5DF9E8" w14:textId="77777777" w:rsidR="00422995" w:rsidRDefault="00422995" w:rsidP="00422995">
      <w:pPr>
        <w:rPr>
          <w:rFonts w:ascii="Arial" w:hAnsi="Arial" w:cs="Arial"/>
          <w:b/>
          <w:bCs/>
          <w:szCs w:val="24"/>
        </w:rPr>
      </w:pPr>
    </w:p>
    <w:p w14:paraId="64965DEB" w14:textId="77777777" w:rsidR="00422995" w:rsidRDefault="00422995" w:rsidP="00422995">
      <w:pPr>
        <w:rPr>
          <w:rFonts w:ascii="Arial" w:hAnsi="Arial" w:cs="Arial"/>
          <w:b/>
          <w:bCs/>
          <w:szCs w:val="24"/>
        </w:rPr>
      </w:pPr>
    </w:p>
    <w:p w14:paraId="5344DD38" w14:textId="77777777" w:rsidR="00422995" w:rsidRPr="00422995" w:rsidRDefault="00422995" w:rsidP="00422995">
      <w:pPr>
        <w:rPr>
          <w:rFonts w:ascii="Arial" w:hAnsi="Arial" w:cs="Arial"/>
          <w:b/>
          <w:bCs/>
          <w:szCs w:val="24"/>
        </w:rPr>
      </w:pPr>
    </w:p>
    <w:p w14:paraId="49DDD4C1" w14:textId="37EF18ED" w:rsidR="00CC240A" w:rsidRPr="00B765F8" w:rsidRDefault="00D6292D" w:rsidP="00CC240A">
      <w:pPr>
        <w:pStyle w:val="Heading2"/>
        <w:rPr>
          <w:rFonts w:ascii="Arial" w:hAnsi="Arial" w:cs="Arial"/>
          <w:sz w:val="24"/>
          <w:szCs w:val="24"/>
        </w:rPr>
      </w:pPr>
      <w:bookmarkStart w:id="5" w:name="_Toc128405266"/>
      <w:r w:rsidRPr="00B765F8">
        <w:rPr>
          <w:rFonts w:ascii="Arial" w:hAnsi="Arial" w:cs="Arial"/>
          <w:sz w:val="24"/>
          <w:szCs w:val="24"/>
        </w:rPr>
        <w:t>4.1. Promoting Physical Activity</w:t>
      </w:r>
      <w:r w:rsidR="002264E1" w:rsidRPr="00B765F8">
        <w:rPr>
          <w:rFonts w:ascii="Arial" w:hAnsi="Arial" w:cs="Arial"/>
          <w:sz w:val="24"/>
          <w:szCs w:val="24"/>
        </w:rPr>
        <w:t xml:space="preserve"> and Healthy Living</w:t>
      </w:r>
      <w:bookmarkEnd w:id="5"/>
      <w:r w:rsidR="00005ED2" w:rsidRPr="00B765F8">
        <w:rPr>
          <w:rFonts w:ascii="Arial" w:hAnsi="Arial" w:cs="Arial"/>
          <w:sz w:val="24"/>
          <w:szCs w:val="24"/>
        </w:rPr>
        <w:t>- Solution</w:t>
      </w:r>
    </w:p>
    <w:p w14:paraId="2DB0ED3F" w14:textId="7C9D1458" w:rsidR="00AF775B" w:rsidRDefault="0072794D" w:rsidP="0072794D">
      <w:pPr>
        <w:rPr>
          <w:rFonts w:ascii="Arial" w:hAnsi="Arial" w:cs="Arial"/>
          <w:szCs w:val="24"/>
        </w:rPr>
      </w:pPr>
      <w:r w:rsidRPr="0072794D">
        <w:rPr>
          <w:rFonts w:ascii="Arial" w:hAnsi="Arial" w:cs="Arial"/>
          <w:szCs w:val="24"/>
        </w:rPr>
        <w:t xml:space="preserve">The Borough of Enfield should emphasise community events and activities like walks, races, cycling and fitness classes as part of its program to encourage physical activity and healthy living. It should also provide citizens with information and services to help them live a healthier life. One distinct approach to promoting physical activity and healthy living is through the creation of community programs and events (Rutter et al., 2019). These events might be advertised through regional media, social media, radios, telephones, and community portals or organisations to reach a wider audience. </w:t>
      </w:r>
      <w:r>
        <w:rPr>
          <w:rFonts w:ascii="Arial" w:hAnsi="Arial" w:cs="Arial"/>
          <w:szCs w:val="24"/>
        </w:rPr>
        <w:t xml:space="preserve">Schools must be engaged to teach pupils about balanced ad adequate diet. </w:t>
      </w:r>
      <w:r w:rsidRPr="0072794D">
        <w:rPr>
          <w:rFonts w:ascii="Arial" w:hAnsi="Arial" w:cs="Arial"/>
          <w:szCs w:val="24"/>
        </w:rPr>
        <w:t>These events can encourage more people to engage in physical activity</w:t>
      </w:r>
      <w:r>
        <w:rPr>
          <w:rFonts w:ascii="Arial" w:hAnsi="Arial" w:cs="Arial"/>
          <w:szCs w:val="24"/>
        </w:rPr>
        <w:t xml:space="preserve"> to reduce weight</w:t>
      </w:r>
      <w:r w:rsidRPr="0072794D">
        <w:rPr>
          <w:rFonts w:ascii="Arial" w:hAnsi="Arial" w:cs="Arial"/>
          <w:szCs w:val="24"/>
        </w:rPr>
        <w:t>.</w:t>
      </w:r>
    </w:p>
    <w:p w14:paraId="7CA87AB0" w14:textId="77777777" w:rsidR="0072794D" w:rsidRPr="00B765F8" w:rsidRDefault="0072794D" w:rsidP="0072794D">
      <w:pPr>
        <w:rPr>
          <w:rFonts w:ascii="Arial" w:hAnsi="Arial" w:cs="Arial"/>
          <w:szCs w:val="24"/>
        </w:rPr>
      </w:pPr>
    </w:p>
    <w:p w14:paraId="6CDA5C37" w14:textId="54DA33DC" w:rsidR="00EC121F" w:rsidRPr="00B765F8" w:rsidRDefault="00D6292D" w:rsidP="00986BB1">
      <w:pPr>
        <w:pStyle w:val="Heading1"/>
        <w:numPr>
          <w:ilvl w:val="0"/>
          <w:numId w:val="9"/>
        </w:numPr>
        <w:rPr>
          <w:rFonts w:ascii="Arial" w:hAnsi="Arial" w:cs="Arial"/>
          <w:sz w:val="24"/>
          <w:szCs w:val="24"/>
        </w:rPr>
      </w:pPr>
      <w:bookmarkStart w:id="6" w:name="_Toc128405267"/>
      <w:r w:rsidRPr="00B765F8">
        <w:rPr>
          <w:rFonts w:ascii="Arial" w:hAnsi="Arial" w:cs="Arial"/>
          <w:sz w:val="24"/>
          <w:szCs w:val="24"/>
        </w:rPr>
        <w:t xml:space="preserve">5. </w:t>
      </w:r>
      <w:r w:rsidR="0007336F" w:rsidRPr="00B765F8">
        <w:rPr>
          <w:rFonts w:ascii="Arial" w:hAnsi="Arial" w:cs="Arial"/>
          <w:sz w:val="24"/>
          <w:szCs w:val="24"/>
        </w:rPr>
        <w:t>Method</w:t>
      </w:r>
      <w:r w:rsidR="00564B49" w:rsidRPr="00B765F8">
        <w:rPr>
          <w:rFonts w:ascii="Arial" w:hAnsi="Arial" w:cs="Arial"/>
          <w:sz w:val="24"/>
          <w:szCs w:val="24"/>
        </w:rPr>
        <w:t>s</w:t>
      </w:r>
      <w:r w:rsidR="00CC240A" w:rsidRPr="00B765F8">
        <w:rPr>
          <w:rFonts w:ascii="Arial" w:hAnsi="Arial" w:cs="Arial"/>
          <w:sz w:val="24"/>
          <w:szCs w:val="24"/>
        </w:rPr>
        <w:t xml:space="preserve"> of Communication</w:t>
      </w:r>
      <w:bookmarkEnd w:id="6"/>
      <w:r w:rsidR="00655EED" w:rsidRPr="00B765F8">
        <w:rPr>
          <w:rFonts w:ascii="Arial" w:hAnsi="Arial" w:cs="Arial"/>
          <w:sz w:val="24"/>
          <w:szCs w:val="24"/>
        </w:rPr>
        <w:t xml:space="preserve"> to address the Issue.</w:t>
      </w:r>
    </w:p>
    <w:p w14:paraId="09B60408" w14:textId="4C7CEB6D" w:rsidR="00544850" w:rsidRPr="00544850" w:rsidRDefault="00544850" w:rsidP="00544850">
      <w:pPr>
        <w:rPr>
          <w:rFonts w:ascii="Arial" w:hAnsi="Arial" w:cs="Arial"/>
          <w:szCs w:val="24"/>
        </w:rPr>
      </w:pPr>
      <w:r w:rsidRPr="00544850">
        <w:rPr>
          <w:rFonts w:ascii="Arial" w:hAnsi="Arial" w:cs="Arial"/>
          <w:szCs w:val="24"/>
        </w:rPr>
        <w:t>The use of internal means of communication for programmes should be utilised by</w:t>
      </w:r>
      <w:r>
        <w:rPr>
          <w:rFonts w:ascii="Arial" w:hAnsi="Arial" w:cs="Arial"/>
          <w:szCs w:val="24"/>
        </w:rPr>
        <w:t xml:space="preserve"> creating</w:t>
      </w:r>
      <w:r w:rsidRPr="00544850">
        <w:rPr>
          <w:rFonts w:ascii="Arial" w:hAnsi="Arial" w:cs="Arial"/>
          <w:szCs w:val="24"/>
        </w:rPr>
        <w:t xml:space="preserve"> a variety of media like the intranet, instant messaging, emails and meetings to reach as many people as possible to promote physical exercise and healthy living in the Borough of Enfield. Social media can be an effective tool for interacting with locals because so many people use it to</w:t>
      </w:r>
      <w:r>
        <w:rPr>
          <w:rFonts w:ascii="Arial" w:hAnsi="Arial" w:cs="Arial"/>
          <w:szCs w:val="24"/>
        </w:rPr>
        <w:t xml:space="preserve"> disseminate</w:t>
      </w:r>
      <w:r w:rsidRPr="00544850">
        <w:rPr>
          <w:rFonts w:ascii="Arial" w:hAnsi="Arial" w:cs="Arial"/>
          <w:szCs w:val="24"/>
        </w:rPr>
        <w:t xml:space="preserve"> inform</w:t>
      </w:r>
      <w:r>
        <w:rPr>
          <w:rFonts w:ascii="Arial" w:hAnsi="Arial" w:cs="Arial"/>
          <w:szCs w:val="24"/>
        </w:rPr>
        <w:t>ation</w:t>
      </w:r>
      <w:r w:rsidRPr="00544850">
        <w:rPr>
          <w:rFonts w:ascii="Arial" w:hAnsi="Arial" w:cs="Arial"/>
          <w:szCs w:val="24"/>
        </w:rPr>
        <w:t xml:space="preserve"> and </w:t>
      </w:r>
      <w:r>
        <w:rPr>
          <w:rFonts w:ascii="Arial" w:hAnsi="Arial" w:cs="Arial"/>
          <w:szCs w:val="24"/>
        </w:rPr>
        <w:t xml:space="preserve">get </w:t>
      </w:r>
      <w:r w:rsidRPr="00544850">
        <w:rPr>
          <w:rFonts w:ascii="Arial" w:hAnsi="Arial" w:cs="Arial"/>
          <w:szCs w:val="24"/>
        </w:rPr>
        <w:t xml:space="preserve">connected. The council can advertise events and activities about physical activity and healthy living through social media channels like Facebook and Twitter (Pianese and Belfiore, 2021). </w:t>
      </w:r>
    </w:p>
    <w:p w14:paraId="33201F63" w14:textId="3E087CC1" w:rsidR="00E95BAC" w:rsidRDefault="00544850" w:rsidP="00544850">
      <w:pPr>
        <w:rPr>
          <w:rFonts w:ascii="Arial" w:hAnsi="Arial" w:cs="Arial"/>
          <w:szCs w:val="24"/>
        </w:rPr>
      </w:pPr>
      <w:r w:rsidRPr="00544850">
        <w:rPr>
          <w:rFonts w:ascii="Arial" w:hAnsi="Arial" w:cs="Arial"/>
          <w:szCs w:val="24"/>
        </w:rPr>
        <w:t xml:space="preserve">. The council may also use external means like telephone calls, patient portals, health-related apps, and public meetings, publish bulletins that are sent to locals’ </w:t>
      </w:r>
      <w:r>
        <w:rPr>
          <w:rFonts w:ascii="Arial" w:hAnsi="Arial" w:cs="Arial"/>
          <w:szCs w:val="24"/>
        </w:rPr>
        <w:t xml:space="preserve">areas </w:t>
      </w:r>
      <w:r w:rsidRPr="00544850">
        <w:rPr>
          <w:rFonts w:ascii="Arial" w:hAnsi="Arial" w:cs="Arial"/>
          <w:szCs w:val="24"/>
        </w:rPr>
        <w:t xml:space="preserve">by mail. The newsletters may contain details on future activities, advice on leading a healthy lifestyle, and success stories of </w:t>
      </w:r>
      <w:r>
        <w:rPr>
          <w:rFonts w:ascii="Arial" w:hAnsi="Arial" w:cs="Arial"/>
          <w:szCs w:val="24"/>
        </w:rPr>
        <w:t xml:space="preserve">any </w:t>
      </w:r>
      <w:r w:rsidRPr="00544850">
        <w:rPr>
          <w:rFonts w:ascii="Arial" w:hAnsi="Arial" w:cs="Arial"/>
          <w:szCs w:val="24"/>
        </w:rPr>
        <w:t>local</w:t>
      </w:r>
      <w:r>
        <w:rPr>
          <w:rFonts w:ascii="Arial" w:hAnsi="Arial" w:cs="Arial"/>
          <w:szCs w:val="24"/>
        </w:rPr>
        <w:t xml:space="preserve"> person </w:t>
      </w:r>
      <w:r w:rsidRPr="00544850">
        <w:rPr>
          <w:rFonts w:ascii="Arial" w:hAnsi="Arial" w:cs="Arial"/>
          <w:szCs w:val="24"/>
        </w:rPr>
        <w:t>who have enhanced their health via physical exercise.</w:t>
      </w:r>
      <w:r>
        <w:rPr>
          <w:rFonts w:ascii="Arial" w:hAnsi="Arial" w:cs="Arial"/>
          <w:szCs w:val="24"/>
        </w:rPr>
        <w:t xml:space="preserve"> (</w:t>
      </w:r>
      <w:r w:rsidRPr="00544850">
        <w:rPr>
          <w:rFonts w:ascii="Arial" w:hAnsi="Arial" w:cs="Arial"/>
          <w:szCs w:val="24"/>
        </w:rPr>
        <w:t>Anderson and Durstine, 2019). By holding events, the council may interact with locals face-to-face, respond to inquiries, and offer materials to encourage participation.</w:t>
      </w:r>
    </w:p>
    <w:p w14:paraId="2E1E4255" w14:textId="77777777" w:rsidR="00EC4B36" w:rsidRPr="00B765F8" w:rsidRDefault="00EC4B36" w:rsidP="00EE6D79">
      <w:pPr>
        <w:jc w:val="left"/>
        <w:rPr>
          <w:rFonts w:ascii="Arial" w:hAnsi="Arial" w:cs="Arial"/>
          <w:i/>
          <w:iCs/>
          <w:szCs w:val="24"/>
          <w:u w:val="single"/>
        </w:rPr>
      </w:pPr>
    </w:p>
    <w:p w14:paraId="6FCC907D" w14:textId="653F549F" w:rsidR="00AF775B" w:rsidRDefault="00F53D0C" w:rsidP="00EE6D79">
      <w:pPr>
        <w:jc w:val="left"/>
        <w:rPr>
          <w:rFonts w:ascii="Arial" w:hAnsi="Arial" w:cs="Arial"/>
          <w:b/>
          <w:bCs/>
          <w:szCs w:val="24"/>
        </w:rPr>
      </w:pPr>
      <w:r w:rsidRPr="00B765F8">
        <w:rPr>
          <w:rFonts w:ascii="Arial" w:hAnsi="Arial" w:cs="Arial"/>
          <w:b/>
          <w:bCs/>
          <w:szCs w:val="24"/>
        </w:rPr>
        <w:t xml:space="preserve">5.1 </w:t>
      </w:r>
      <w:r w:rsidR="00AF775B" w:rsidRPr="00B765F8">
        <w:rPr>
          <w:rFonts w:ascii="Arial" w:hAnsi="Arial" w:cs="Arial"/>
          <w:b/>
          <w:bCs/>
          <w:szCs w:val="24"/>
        </w:rPr>
        <w:t>Current legislation and policies</w:t>
      </w:r>
      <w:r w:rsidR="00762A57" w:rsidRPr="00B765F8">
        <w:rPr>
          <w:rFonts w:ascii="Arial" w:hAnsi="Arial" w:cs="Arial"/>
          <w:b/>
          <w:bCs/>
          <w:szCs w:val="24"/>
        </w:rPr>
        <w:t xml:space="preserve"> and Strategies</w:t>
      </w:r>
    </w:p>
    <w:p w14:paraId="5354AB87" w14:textId="0F01FE17" w:rsidR="007E1622" w:rsidRPr="007E1622" w:rsidRDefault="007E1622" w:rsidP="007E1622">
      <w:pPr>
        <w:jc w:val="left"/>
        <w:rPr>
          <w:rFonts w:ascii="Arial" w:hAnsi="Arial" w:cs="Arial"/>
          <w:szCs w:val="24"/>
        </w:rPr>
      </w:pPr>
      <w:r w:rsidRPr="007E1622">
        <w:rPr>
          <w:rFonts w:ascii="Arial" w:hAnsi="Arial" w:cs="Arial"/>
          <w:szCs w:val="24"/>
        </w:rPr>
        <w:t>Below are the policies and how they could affect the community of Edmonton in Enfield Borough at large and the way they could transform the resident's well-being.</w:t>
      </w:r>
    </w:p>
    <w:p w14:paraId="4C041F49" w14:textId="48532414" w:rsidR="00446AA9" w:rsidRPr="00754939" w:rsidRDefault="00446AA9" w:rsidP="00754939">
      <w:pPr>
        <w:pStyle w:val="ListParagraph"/>
        <w:numPr>
          <w:ilvl w:val="0"/>
          <w:numId w:val="5"/>
        </w:numPr>
        <w:jc w:val="left"/>
        <w:rPr>
          <w:rFonts w:ascii="Arial" w:hAnsi="Arial" w:cs="Arial"/>
          <w:b/>
          <w:bCs/>
          <w:szCs w:val="24"/>
        </w:rPr>
      </w:pPr>
      <w:r w:rsidRPr="00754939">
        <w:rPr>
          <w:rFonts w:ascii="Arial" w:hAnsi="Arial" w:cs="Arial"/>
          <w:b/>
          <w:bCs/>
          <w:szCs w:val="24"/>
        </w:rPr>
        <w:t>The Equality Act</w:t>
      </w:r>
      <w:r w:rsidR="00DC2597" w:rsidRPr="00754939">
        <w:rPr>
          <w:rFonts w:ascii="Arial" w:hAnsi="Arial" w:cs="Arial"/>
          <w:b/>
          <w:bCs/>
          <w:szCs w:val="24"/>
        </w:rPr>
        <w:t xml:space="preserve"> </w:t>
      </w:r>
      <w:r w:rsidRPr="00754939">
        <w:rPr>
          <w:rFonts w:ascii="Arial" w:hAnsi="Arial" w:cs="Arial"/>
          <w:b/>
          <w:bCs/>
          <w:szCs w:val="24"/>
        </w:rPr>
        <w:t>2010:</w:t>
      </w:r>
    </w:p>
    <w:p w14:paraId="2177098A" w14:textId="68E55373" w:rsidR="007E1622" w:rsidRPr="00DB3450" w:rsidRDefault="007E1622" w:rsidP="00754939">
      <w:pPr>
        <w:pStyle w:val="ListParagraph"/>
        <w:jc w:val="left"/>
        <w:rPr>
          <w:rFonts w:ascii="Arial" w:hAnsi="Arial" w:cs="Arial"/>
          <w:szCs w:val="24"/>
        </w:rPr>
      </w:pPr>
      <w:r w:rsidRPr="00DB3450">
        <w:rPr>
          <w:rFonts w:ascii="Arial" w:hAnsi="Arial" w:cs="Arial"/>
          <w:szCs w:val="24"/>
        </w:rPr>
        <w:t>The 2019/20 Borough Equality Assessment identifies areas for improvement in young people and children, both male and female,</w:t>
      </w:r>
      <w:r w:rsidR="00A82D2E">
        <w:rPr>
          <w:rFonts w:ascii="Arial" w:hAnsi="Arial" w:cs="Arial"/>
          <w:szCs w:val="24"/>
        </w:rPr>
        <w:t xml:space="preserve"> should be educated about Obesity,</w:t>
      </w:r>
      <w:r w:rsidRPr="00DB3450">
        <w:rPr>
          <w:rFonts w:ascii="Arial" w:hAnsi="Arial" w:cs="Arial"/>
          <w:szCs w:val="24"/>
        </w:rPr>
        <w:t xml:space="preserve"> including equality and cohesion, increased access to education, training, and employment, and healthier citizens. Equality and diversity policy – (Enfield GOV.UK  2021)</w:t>
      </w:r>
    </w:p>
    <w:p w14:paraId="116877E8" w14:textId="77777777" w:rsidR="007E1622" w:rsidRDefault="006659C6" w:rsidP="00F90828">
      <w:pPr>
        <w:pStyle w:val="ListParagraph"/>
        <w:numPr>
          <w:ilvl w:val="0"/>
          <w:numId w:val="4"/>
        </w:numPr>
        <w:jc w:val="left"/>
        <w:rPr>
          <w:rFonts w:ascii="Arial" w:hAnsi="Arial" w:cs="Arial"/>
          <w:szCs w:val="24"/>
        </w:rPr>
      </w:pPr>
      <w:r w:rsidRPr="00B765F8">
        <w:rPr>
          <w:rFonts w:ascii="Arial" w:hAnsi="Arial" w:cs="Arial"/>
          <w:b/>
          <w:bCs/>
          <w:szCs w:val="24"/>
        </w:rPr>
        <w:t>The health and social Care Act 2008:</w:t>
      </w:r>
      <w:r w:rsidRPr="00B765F8">
        <w:rPr>
          <w:rFonts w:ascii="Arial" w:hAnsi="Arial" w:cs="Arial"/>
          <w:szCs w:val="24"/>
        </w:rPr>
        <w:t xml:space="preserve">  </w:t>
      </w:r>
    </w:p>
    <w:p w14:paraId="1EC0CFDC" w14:textId="2BB81D17" w:rsidR="00DB3450" w:rsidRPr="00DB3450" w:rsidRDefault="00DB3450" w:rsidP="00DB3450">
      <w:pPr>
        <w:rPr>
          <w:rFonts w:ascii="Arial" w:hAnsi="Arial" w:cs="Arial"/>
          <w:szCs w:val="24"/>
        </w:rPr>
      </w:pPr>
      <w:r w:rsidRPr="00DB3450">
        <w:rPr>
          <w:rFonts w:ascii="Arial" w:hAnsi="Arial" w:cs="Arial"/>
          <w:szCs w:val="24"/>
        </w:rPr>
        <w:t xml:space="preserve">The Health and Social Care Act 2008:  Established the care quality commission. This is a regulator of all health and social care services in the UK including the Borough of Enfield. It regulates the establishment of health care services in the </w:t>
      </w:r>
      <w:proofErr w:type="spellStart"/>
      <w:r w:rsidRPr="00DB3450">
        <w:rPr>
          <w:rFonts w:ascii="Arial" w:hAnsi="Arial" w:cs="Arial"/>
          <w:szCs w:val="24"/>
        </w:rPr>
        <w:t>Uk</w:t>
      </w:r>
      <w:proofErr w:type="spellEnd"/>
      <w:r w:rsidRPr="00DB3450">
        <w:rPr>
          <w:rFonts w:ascii="Arial" w:hAnsi="Arial" w:cs="Arial"/>
          <w:szCs w:val="24"/>
        </w:rPr>
        <w:t>.</w:t>
      </w:r>
    </w:p>
    <w:p w14:paraId="6DC8C8E9" w14:textId="7DABA682" w:rsidR="00230743" w:rsidRPr="00B765F8" w:rsidRDefault="006659C6" w:rsidP="00EE6D79">
      <w:pPr>
        <w:pStyle w:val="ListParagraph"/>
        <w:numPr>
          <w:ilvl w:val="0"/>
          <w:numId w:val="4"/>
        </w:numPr>
        <w:jc w:val="left"/>
        <w:rPr>
          <w:rFonts w:ascii="Arial" w:hAnsi="Arial" w:cs="Arial"/>
          <w:b/>
          <w:bCs/>
          <w:szCs w:val="24"/>
        </w:rPr>
      </w:pPr>
      <w:r w:rsidRPr="00B765F8">
        <w:rPr>
          <w:rFonts w:ascii="Arial" w:hAnsi="Arial" w:cs="Arial"/>
          <w:b/>
          <w:bCs/>
          <w:szCs w:val="24"/>
        </w:rPr>
        <w:t>The</w:t>
      </w:r>
      <w:r w:rsidR="00230743" w:rsidRPr="00B765F8">
        <w:rPr>
          <w:rFonts w:ascii="Arial" w:hAnsi="Arial" w:cs="Arial"/>
          <w:b/>
          <w:bCs/>
          <w:szCs w:val="24"/>
        </w:rPr>
        <w:t xml:space="preserve"> </w:t>
      </w:r>
      <w:r w:rsidRPr="00B765F8">
        <w:rPr>
          <w:rFonts w:ascii="Arial" w:hAnsi="Arial" w:cs="Arial"/>
          <w:b/>
          <w:bCs/>
          <w:szCs w:val="24"/>
        </w:rPr>
        <w:t>Care Act</w:t>
      </w:r>
      <w:r w:rsidR="00230743" w:rsidRPr="00B765F8">
        <w:rPr>
          <w:rFonts w:ascii="Arial" w:hAnsi="Arial" w:cs="Arial"/>
          <w:b/>
          <w:bCs/>
          <w:szCs w:val="24"/>
        </w:rPr>
        <w:t xml:space="preserve"> 2014</w:t>
      </w:r>
      <w:r w:rsidRPr="00B765F8">
        <w:rPr>
          <w:rFonts w:ascii="Arial" w:hAnsi="Arial" w:cs="Arial"/>
          <w:b/>
          <w:bCs/>
          <w:szCs w:val="24"/>
        </w:rPr>
        <w:t xml:space="preserve"> </w:t>
      </w:r>
      <w:r w:rsidR="00230743" w:rsidRPr="00B765F8">
        <w:rPr>
          <w:rFonts w:ascii="Arial" w:hAnsi="Arial" w:cs="Arial"/>
          <w:b/>
          <w:bCs/>
          <w:szCs w:val="24"/>
        </w:rPr>
        <w:t>(NHS</w:t>
      </w:r>
      <w:r w:rsidR="0025652B" w:rsidRPr="00B765F8">
        <w:rPr>
          <w:rFonts w:ascii="Arial" w:hAnsi="Arial" w:cs="Arial"/>
          <w:b/>
          <w:bCs/>
          <w:szCs w:val="24"/>
        </w:rPr>
        <w:t xml:space="preserve"> 20</w:t>
      </w:r>
      <w:r w:rsidR="000F610E" w:rsidRPr="00B765F8">
        <w:rPr>
          <w:rFonts w:ascii="Arial" w:hAnsi="Arial" w:cs="Arial"/>
          <w:b/>
          <w:bCs/>
          <w:szCs w:val="24"/>
        </w:rPr>
        <w:t xml:space="preserve">20) </w:t>
      </w:r>
    </w:p>
    <w:p w14:paraId="66F761FB" w14:textId="77777777" w:rsidR="00DB3450" w:rsidRPr="00DB3450" w:rsidRDefault="00DB3450" w:rsidP="00DB3450">
      <w:pPr>
        <w:pStyle w:val="ListParagraph"/>
        <w:numPr>
          <w:ilvl w:val="0"/>
          <w:numId w:val="4"/>
        </w:numPr>
        <w:jc w:val="left"/>
        <w:rPr>
          <w:rFonts w:ascii="Arial" w:hAnsi="Arial" w:cs="Arial"/>
          <w:szCs w:val="24"/>
        </w:rPr>
      </w:pPr>
      <w:r w:rsidRPr="00DB3450">
        <w:rPr>
          <w:rFonts w:ascii="Arial" w:hAnsi="Arial" w:cs="Arial"/>
          <w:szCs w:val="24"/>
        </w:rPr>
        <w:t xml:space="preserve">Provision of sustainable health care facilities for the community and an upgrade of the existing facilities on the ground for the people within the borough. </w:t>
      </w:r>
    </w:p>
    <w:p w14:paraId="3B76D5D1" w14:textId="77777777" w:rsidR="00DB3450" w:rsidRPr="00DB3450" w:rsidRDefault="00DB3450" w:rsidP="00DB3450">
      <w:pPr>
        <w:pStyle w:val="ListParagraph"/>
        <w:numPr>
          <w:ilvl w:val="0"/>
          <w:numId w:val="4"/>
        </w:numPr>
        <w:jc w:val="left"/>
        <w:rPr>
          <w:rFonts w:ascii="Arial" w:hAnsi="Arial" w:cs="Arial"/>
          <w:szCs w:val="24"/>
        </w:rPr>
      </w:pPr>
      <w:r w:rsidRPr="00DB3450">
        <w:rPr>
          <w:rFonts w:ascii="Arial" w:hAnsi="Arial" w:cs="Arial"/>
          <w:szCs w:val="24"/>
        </w:rPr>
        <w:t xml:space="preserve">Principle of Health and social care. </w:t>
      </w:r>
    </w:p>
    <w:p w14:paraId="58F58186" w14:textId="77777777" w:rsidR="00DB3450" w:rsidRPr="00DB3450" w:rsidRDefault="00DB3450" w:rsidP="00DB3450">
      <w:pPr>
        <w:pStyle w:val="ListParagraph"/>
        <w:numPr>
          <w:ilvl w:val="0"/>
          <w:numId w:val="4"/>
        </w:numPr>
        <w:jc w:val="left"/>
        <w:rPr>
          <w:rFonts w:ascii="Arial" w:hAnsi="Arial" w:cs="Arial"/>
          <w:szCs w:val="24"/>
        </w:rPr>
      </w:pPr>
      <w:r w:rsidRPr="00DB3450">
        <w:rPr>
          <w:rFonts w:ascii="Arial" w:hAnsi="Arial" w:cs="Arial"/>
          <w:szCs w:val="24"/>
        </w:rPr>
        <w:t xml:space="preserve">Principle 1 Empowerment – Personalisation and the presumption of person-led decisions and informed consent. </w:t>
      </w:r>
    </w:p>
    <w:p w14:paraId="5D76E046" w14:textId="71F1F5FE" w:rsidR="00DB3450" w:rsidRPr="00DB3450" w:rsidRDefault="00DB3450" w:rsidP="00DB3450">
      <w:pPr>
        <w:pStyle w:val="ListParagraph"/>
        <w:numPr>
          <w:ilvl w:val="0"/>
          <w:numId w:val="4"/>
        </w:numPr>
        <w:jc w:val="left"/>
        <w:rPr>
          <w:rFonts w:ascii="Arial" w:hAnsi="Arial" w:cs="Arial"/>
          <w:szCs w:val="24"/>
        </w:rPr>
      </w:pPr>
      <w:r w:rsidRPr="00DB3450">
        <w:rPr>
          <w:rFonts w:ascii="Arial" w:hAnsi="Arial" w:cs="Arial"/>
          <w:szCs w:val="24"/>
        </w:rPr>
        <w:t>Principle 2 Prevention – It is better to act before harm occurs. (</w:t>
      </w:r>
      <w:r w:rsidR="00DC4BBB" w:rsidRPr="00DB3450">
        <w:rPr>
          <w:rFonts w:ascii="Arial" w:hAnsi="Arial" w:cs="Arial"/>
          <w:szCs w:val="24"/>
        </w:rPr>
        <w:t>Prevention</w:t>
      </w:r>
      <w:r w:rsidRPr="00DB3450">
        <w:rPr>
          <w:rFonts w:ascii="Arial" w:hAnsi="Arial" w:cs="Arial"/>
          <w:szCs w:val="24"/>
        </w:rPr>
        <w:t xml:space="preserve"> of Obesity). </w:t>
      </w:r>
    </w:p>
    <w:p w14:paraId="3486BB2A" w14:textId="77777777" w:rsidR="00DB3450" w:rsidRPr="00DB3450" w:rsidRDefault="00DB3450" w:rsidP="00DB3450">
      <w:pPr>
        <w:pStyle w:val="ListParagraph"/>
        <w:numPr>
          <w:ilvl w:val="0"/>
          <w:numId w:val="4"/>
        </w:numPr>
        <w:jc w:val="left"/>
        <w:rPr>
          <w:rFonts w:ascii="Arial" w:hAnsi="Arial" w:cs="Arial"/>
          <w:szCs w:val="24"/>
        </w:rPr>
      </w:pPr>
      <w:r w:rsidRPr="00DB3450">
        <w:rPr>
          <w:rFonts w:ascii="Arial" w:hAnsi="Arial" w:cs="Arial"/>
          <w:szCs w:val="24"/>
        </w:rPr>
        <w:t xml:space="preserve">Principle 3 Proportionality – Proportionate and least intrusive response appropriate to the risk presented. </w:t>
      </w:r>
    </w:p>
    <w:p w14:paraId="2FC71D04" w14:textId="77777777" w:rsidR="00DB3450" w:rsidRPr="00DB3450" w:rsidRDefault="00DB3450" w:rsidP="00DB3450">
      <w:pPr>
        <w:pStyle w:val="ListParagraph"/>
        <w:numPr>
          <w:ilvl w:val="0"/>
          <w:numId w:val="4"/>
        </w:numPr>
        <w:jc w:val="left"/>
        <w:rPr>
          <w:rFonts w:ascii="Arial" w:hAnsi="Arial" w:cs="Arial"/>
          <w:szCs w:val="24"/>
        </w:rPr>
      </w:pPr>
      <w:r w:rsidRPr="00DB3450">
        <w:rPr>
          <w:rFonts w:ascii="Arial" w:hAnsi="Arial" w:cs="Arial"/>
          <w:szCs w:val="24"/>
        </w:rPr>
        <w:t xml:space="preserve">Principle 4 Protection – Support and represents for those in greatest need. </w:t>
      </w:r>
    </w:p>
    <w:p w14:paraId="04B0E55E" w14:textId="1C43312E" w:rsidR="00DB3450" w:rsidRPr="00DB3450" w:rsidRDefault="00DB3450" w:rsidP="00DB3450">
      <w:pPr>
        <w:pStyle w:val="ListParagraph"/>
        <w:numPr>
          <w:ilvl w:val="0"/>
          <w:numId w:val="4"/>
        </w:numPr>
        <w:jc w:val="left"/>
        <w:rPr>
          <w:rFonts w:ascii="Arial" w:hAnsi="Arial" w:cs="Arial"/>
          <w:szCs w:val="24"/>
        </w:rPr>
      </w:pPr>
      <w:r w:rsidRPr="00DB3450">
        <w:rPr>
          <w:rFonts w:ascii="Arial" w:hAnsi="Arial" w:cs="Arial"/>
          <w:szCs w:val="24"/>
        </w:rPr>
        <w:t>Principle 5 Partnership – Local solutions through services working with their communities. Communities have a part to play in preventing, detecting, and reporting neglect and abuse</w:t>
      </w:r>
      <w:r w:rsidR="00A82D2E">
        <w:rPr>
          <w:rFonts w:ascii="Arial" w:hAnsi="Arial" w:cs="Arial"/>
          <w:szCs w:val="24"/>
        </w:rPr>
        <w:t xml:space="preserve"> of the people in the community</w:t>
      </w:r>
      <w:r w:rsidRPr="00DB3450">
        <w:rPr>
          <w:rFonts w:ascii="Arial" w:hAnsi="Arial" w:cs="Arial"/>
          <w:szCs w:val="24"/>
        </w:rPr>
        <w:t xml:space="preserve">. </w:t>
      </w:r>
    </w:p>
    <w:p w14:paraId="32ED12CE" w14:textId="746F8B58" w:rsidR="00655EED" w:rsidRDefault="00DB3450" w:rsidP="00762A57">
      <w:pPr>
        <w:pStyle w:val="ListParagraph"/>
        <w:numPr>
          <w:ilvl w:val="0"/>
          <w:numId w:val="4"/>
        </w:numPr>
        <w:jc w:val="left"/>
        <w:rPr>
          <w:rFonts w:ascii="Arial" w:hAnsi="Arial" w:cs="Arial"/>
          <w:szCs w:val="24"/>
        </w:rPr>
      </w:pPr>
      <w:r w:rsidRPr="00DB3450">
        <w:rPr>
          <w:rFonts w:ascii="Arial" w:hAnsi="Arial" w:cs="Arial"/>
          <w:szCs w:val="24"/>
        </w:rPr>
        <w:t>Principle 6 Accountability – Accountability and transparency in delivering safeguarding and other Policy and procedures</w:t>
      </w:r>
      <w:r w:rsidR="00A82D2E">
        <w:rPr>
          <w:rFonts w:ascii="Arial" w:hAnsi="Arial" w:cs="Arial"/>
          <w:szCs w:val="24"/>
        </w:rPr>
        <w:t xml:space="preserve"> in the community</w:t>
      </w:r>
      <w:r w:rsidRPr="00DB3450">
        <w:rPr>
          <w:rFonts w:ascii="Arial" w:hAnsi="Arial" w:cs="Arial"/>
          <w:szCs w:val="24"/>
        </w:rPr>
        <w:t>.</w:t>
      </w:r>
    </w:p>
    <w:p w14:paraId="5145F898" w14:textId="77777777" w:rsidR="00986BB1" w:rsidRPr="00754939" w:rsidRDefault="00986BB1" w:rsidP="00754939">
      <w:pPr>
        <w:jc w:val="left"/>
        <w:rPr>
          <w:rFonts w:ascii="Arial" w:hAnsi="Arial" w:cs="Arial"/>
          <w:szCs w:val="24"/>
        </w:rPr>
      </w:pPr>
    </w:p>
    <w:p w14:paraId="3AB0F286" w14:textId="77777777" w:rsidR="00B765F8" w:rsidRDefault="00B765F8" w:rsidP="00762A57">
      <w:pPr>
        <w:jc w:val="left"/>
        <w:rPr>
          <w:rFonts w:ascii="Arial" w:hAnsi="Arial" w:cs="Arial"/>
          <w:i/>
          <w:iCs/>
        </w:rPr>
      </w:pPr>
    </w:p>
    <w:p w14:paraId="238024A2" w14:textId="77777777" w:rsidR="00B765F8" w:rsidRDefault="00B765F8" w:rsidP="00762A57">
      <w:pPr>
        <w:jc w:val="left"/>
        <w:rPr>
          <w:rFonts w:ascii="Arial" w:hAnsi="Arial" w:cs="Arial"/>
          <w:i/>
          <w:iCs/>
        </w:rPr>
      </w:pPr>
    </w:p>
    <w:p w14:paraId="285FB777" w14:textId="77777777" w:rsidR="0040096E" w:rsidRPr="00A60485" w:rsidRDefault="0040096E" w:rsidP="00762A57">
      <w:pPr>
        <w:jc w:val="left"/>
        <w:rPr>
          <w:rFonts w:ascii="Arial" w:hAnsi="Arial" w:cs="Arial"/>
          <w:i/>
          <w:iCs/>
        </w:rPr>
      </w:pPr>
    </w:p>
    <w:p w14:paraId="2E918B90" w14:textId="0AF5C542" w:rsidR="00762A57" w:rsidRPr="00B765F8" w:rsidRDefault="006659C6" w:rsidP="00B333BC">
      <w:pPr>
        <w:pStyle w:val="ListParagraph"/>
        <w:numPr>
          <w:ilvl w:val="0"/>
          <w:numId w:val="6"/>
        </w:numPr>
        <w:jc w:val="left"/>
        <w:rPr>
          <w:rFonts w:ascii="Arial" w:hAnsi="Arial" w:cs="Arial"/>
          <w:b/>
          <w:bCs/>
          <w:szCs w:val="24"/>
        </w:rPr>
      </w:pPr>
      <w:r w:rsidRPr="00B765F8">
        <w:rPr>
          <w:rFonts w:ascii="Arial" w:hAnsi="Arial" w:cs="Arial"/>
          <w:b/>
          <w:bCs/>
          <w:szCs w:val="24"/>
        </w:rPr>
        <w:t>Local Government Act</w:t>
      </w:r>
      <w:r w:rsidR="00762A57" w:rsidRPr="00B765F8">
        <w:rPr>
          <w:rFonts w:ascii="Arial" w:hAnsi="Arial" w:cs="Arial"/>
          <w:b/>
          <w:bCs/>
          <w:szCs w:val="24"/>
        </w:rPr>
        <w:t xml:space="preserve"> 2016</w:t>
      </w:r>
      <w:r w:rsidR="000F610E" w:rsidRPr="00B765F8">
        <w:rPr>
          <w:rFonts w:ascii="Arial" w:hAnsi="Arial" w:cs="Arial"/>
          <w:b/>
          <w:bCs/>
          <w:szCs w:val="24"/>
        </w:rPr>
        <w:t xml:space="preserve"> </w:t>
      </w:r>
      <w:r w:rsidR="000F610E" w:rsidRPr="00B765F8">
        <w:rPr>
          <w:rFonts w:ascii="Arial" w:hAnsi="Arial" w:cs="Arial"/>
          <w:i/>
          <w:iCs/>
          <w:szCs w:val="24"/>
        </w:rPr>
        <w:t>(Enfield gov.uk)</w:t>
      </w:r>
    </w:p>
    <w:p w14:paraId="7ABC1B0B" w14:textId="77777777" w:rsidR="00F879E6" w:rsidRPr="00F879E6" w:rsidRDefault="00F879E6" w:rsidP="00F879E6">
      <w:pPr>
        <w:rPr>
          <w:rFonts w:ascii="Arial" w:hAnsi="Arial" w:cs="Arial"/>
          <w:szCs w:val="24"/>
        </w:rPr>
      </w:pPr>
      <w:r w:rsidRPr="00F879E6">
        <w:rPr>
          <w:rFonts w:ascii="Arial" w:hAnsi="Arial" w:cs="Arial"/>
          <w:szCs w:val="24"/>
        </w:rPr>
        <w:t>This is for the provision of local services, like social care, housing, and environmental degradation (Enfield gov.UK)</w:t>
      </w:r>
    </w:p>
    <w:p w14:paraId="1D66670A" w14:textId="0311A04A" w:rsidR="00F879E6" w:rsidRPr="0040096E" w:rsidRDefault="00F879E6" w:rsidP="0040096E">
      <w:pPr>
        <w:pStyle w:val="ListParagraph"/>
        <w:numPr>
          <w:ilvl w:val="0"/>
          <w:numId w:val="6"/>
        </w:numPr>
        <w:rPr>
          <w:rFonts w:ascii="Arial" w:hAnsi="Arial" w:cs="Arial"/>
          <w:szCs w:val="24"/>
        </w:rPr>
      </w:pPr>
      <w:r w:rsidRPr="0040096E">
        <w:rPr>
          <w:rFonts w:ascii="Arial" w:hAnsi="Arial" w:cs="Arial"/>
          <w:b/>
          <w:bCs/>
          <w:szCs w:val="24"/>
        </w:rPr>
        <w:t>Safeguarding:</w:t>
      </w:r>
      <w:r w:rsidRPr="0040096E">
        <w:rPr>
          <w:rFonts w:ascii="Arial" w:hAnsi="Arial" w:cs="Arial"/>
          <w:szCs w:val="24"/>
        </w:rPr>
        <w:t xml:space="preserve"> Deprivation of Liberty Safeguarding (Dols): This prevents all kinds of abuse of residents either male or female in the community and those with Obesity should not be abuse. </w:t>
      </w:r>
    </w:p>
    <w:p w14:paraId="15E3CB53" w14:textId="460D81C6" w:rsidR="00F879E6" w:rsidRPr="0040096E" w:rsidRDefault="00F879E6" w:rsidP="0040096E">
      <w:pPr>
        <w:pStyle w:val="ListParagraph"/>
        <w:numPr>
          <w:ilvl w:val="0"/>
          <w:numId w:val="6"/>
        </w:numPr>
        <w:rPr>
          <w:rFonts w:ascii="Arial" w:hAnsi="Arial" w:cs="Arial"/>
          <w:b/>
          <w:bCs/>
          <w:szCs w:val="24"/>
        </w:rPr>
      </w:pPr>
      <w:r w:rsidRPr="0040096E">
        <w:rPr>
          <w:rFonts w:ascii="Arial" w:hAnsi="Arial" w:cs="Arial"/>
          <w:b/>
          <w:bCs/>
          <w:szCs w:val="24"/>
        </w:rPr>
        <w:t xml:space="preserve">Healthy Living: </w:t>
      </w:r>
      <w:r w:rsidRPr="0040096E">
        <w:rPr>
          <w:rFonts w:ascii="Arial" w:hAnsi="Arial" w:cs="Arial"/>
          <w:szCs w:val="24"/>
        </w:rPr>
        <w:t>School gardens are useful for the delivery of a healthy living curriculum, such as nutrition and physical activity and education for elementary school youth.</w:t>
      </w:r>
    </w:p>
    <w:p w14:paraId="03E0E1BF" w14:textId="77777777" w:rsidR="00F879E6" w:rsidRPr="0040096E" w:rsidRDefault="00F879E6" w:rsidP="0040096E">
      <w:pPr>
        <w:pStyle w:val="ListParagraph"/>
        <w:numPr>
          <w:ilvl w:val="0"/>
          <w:numId w:val="6"/>
        </w:numPr>
        <w:rPr>
          <w:rFonts w:ascii="Arial" w:hAnsi="Arial" w:cs="Arial"/>
          <w:szCs w:val="24"/>
        </w:rPr>
      </w:pPr>
      <w:r w:rsidRPr="0040096E">
        <w:rPr>
          <w:rFonts w:ascii="Arial" w:hAnsi="Arial" w:cs="Arial"/>
          <w:b/>
          <w:bCs/>
          <w:szCs w:val="24"/>
        </w:rPr>
        <w:t>Others Are:</w:t>
      </w:r>
      <w:r w:rsidRPr="0040096E">
        <w:rPr>
          <w:rFonts w:ascii="Arial" w:hAnsi="Arial" w:cs="Arial"/>
          <w:szCs w:val="24"/>
        </w:rPr>
        <w:t xml:space="preserve"> Housing Act 2004, and the Housing and Planning Act 2016. </w:t>
      </w:r>
    </w:p>
    <w:p w14:paraId="1F0F4707" w14:textId="488FBA98" w:rsidR="00F879E6" w:rsidRPr="00B765F8" w:rsidRDefault="00F879E6" w:rsidP="00F879E6">
      <w:pPr>
        <w:rPr>
          <w:rFonts w:ascii="Arial" w:hAnsi="Arial" w:cs="Arial"/>
          <w:szCs w:val="24"/>
        </w:rPr>
      </w:pPr>
      <w:r w:rsidRPr="00F879E6">
        <w:rPr>
          <w:rFonts w:ascii="Arial" w:hAnsi="Arial" w:cs="Arial"/>
          <w:b/>
          <w:bCs/>
          <w:szCs w:val="24"/>
        </w:rPr>
        <w:t>These are the causes of the housing crisis</w:t>
      </w:r>
      <w:r w:rsidRPr="00F879E6">
        <w:rPr>
          <w:rFonts w:ascii="Arial" w:hAnsi="Arial" w:cs="Arial"/>
          <w:szCs w:val="24"/>
        </w:rPr>
        <w:t>; rise in construction costs, the issues of land shortages in cities, population expansion, and migration to urban areas, (Ali, 2022</w:t>
      </w:r>
      <w:r>
        <w:rPr>
          <w:rFonts w:ascii="Arial" w:hAnsi="Arial" w:cs="Arial"/>
          <w:szCs w:val="24"/>
        </w:rPr>
        <w:t>)</w:t>
      </w:r>
    </w:p>
    <w:p w14:paraId="5A643AD9" w14:textId="5E6BFC94" w:rsidR="00C12C9A" w:rsidRPr="00C12C9A" w:rsidRDefault="00D6292D" w:rsidP="00C12C9A">
      <w:pPr>
        <w:pStyle w:val="Heading1"/>
        <w:numPr>
          <w:ilvl w:val="0"/>
          <w:numId w:val="9"/>
        </w:numPr>
        <w:rPr>
          <w:rFonts w:ascii="Arial" w:hAnsi="Arial" w:cs="Arial"/>
          <w:sz w:val="24"/>
          <w:szCs w:val="24"/>
        </w:rPr>
      </w:pPr>
      <w:bookmarkStart w:id="7" w:name="_Toc128405268"/>
      <w:r w:rsidRPr="00B765F8">
        <w:rPr>
          <w:rFonts w:ascii="Arial" w:hAnsi="Arial" w:cs="Arial"/>
          <w:sz w:val="24"/>
          <w:szCs w:val="24"/>
        </w:rPr>
        <w:t xml:space="preserve">. </w:t>
      </w:r>
      <w:r w:rsidR="00564B49" w:rsidRPr="00B765F8">
        <w:rPr>
          <w:rFonts w:ascii="Arial" w:hAnsi="Arial" w:cs="Arial"/>
          <w:sz w:val="24"/>
          <w:szCs w:val="24"/>
        </w:rPr>
        <w:t xml:space="preserve">Recommendations for </w:t>
      </w:r>
      <w:r w:rsidRPr="00B765F8">
        <w:rPr>
          <w:rFonts w:ascii="Arial" w:hAnsi="Arial" w:cs="Arial"/>
          <w:sz w:val="24"/>
          <w:szCs w:val="24"/>
        </w:rPr>
        <w:t xml:space="preserve">Adapting </w:t>
      </w:r>
      <w:r w:rsidR="00564B49" w:rsidRPr="00B765F8">
        <w:rPr>
          <w:rFonts w:ascii="Arial" w:hAnsi="Arial" w:cs="Arial"/>
          <w:sz w:val="24"/>
          <w:szCs w:val="24"/>
        </w:rPr>
        <w:t>to a</w:t>
      </w:r>
      <w:r w:rsidRPr="00B765F8">
        <w:rPr>
          <w:rFonts w:ascii="Arial" w:hAnsi="Arial" w:cs="Arial"/>
          <w:sz w:val="24"/>
          <w:szCs w:val="24"/>
        </w:rPr>
        <w:t xml:space="preserve"> Digital World</w:t>
      </w:r>
      <w:bookmarkEnd w:id="7"/>
      <w:r w:rsidR="001310E9" w:rsidRPr="00B765F8">
        <w:rPr>
          <w:rFonts w:ascii="Arial" w:hAnsi="Arial" w:cs="Arial"/>
          <w:sz w:val="24"/>
          <w:szCs w:val="24"/>
        </w:rPr>
        <w:t xml:space="preserve">/ </w:t>
      </w:r>
      <w:r w:rsidR="008A673A" w:rsidRPr="00B765F8">
        <w:rPr>
          <w:rFonts w:ascii="Arial" w:hAnsi="Arial" w:cs="Arial"/>
          <w:sz w:val="24"/>
          <w:szCs w:val="24"/>
        </w:rPr>
        <w:t>social media</w:t>
      </w:r>
      <w:r w:rsidR="001310E9" w:rsidRPr="00B765F8">
        <w:rPr>
          <w:rFonts w:ascii="Arial" w:hAnsi="Arial" w:cs="Arial"/>
          <w:sz w:val="24"/>
          <w:szCs w:val="24"/>
        </w:rPr>
        <w:t>.</w:t>
      </w:r>
    </w:p>
    <w:p w14:paraId="125EFDB6" w14:textId="6404C922" w:rsidR="00E72388" w:rsidRDefault="00E72388" w:rsidP="00E72388">
      <w:r>
        <w:t>In today's digital age, health and social care initiatives need to adapt to the increasing use of technology in people's lives. The use of what's apps, Twitter, Instagram in communicating with each other. To improve the health and social services given to the community, the council in the Borough of Enfield must make use of the potential digital technology like health-related apps and health campaigns. (Enfield Council,2020).</w:t>
      </w:r>
    </w:p>
    <w:p w14:paraId="3D1796D2" w14:textId="77777777" w:rsidR="00E72388" w:rsidRPr="00E72388" w:rsidRDefault="00E72388" w:rsidP="00E72388"/>
    <w:p w14:paraId="4FB4A029" w14:textId="77777777" w:rsidR="00F40AB2" w:rsidRDefault="00D6292D" w:rsidP="00F40AB2">
      <w:pPr>
        <w:pStyle w:val="Heading2"/>
        <w:rPr>
          <w:rFonts w:ascii="Arial" w:hAnsi="Arial" w:cs="Arial"/>
          <w:sz w:val="24"/>
          <w:szCs w:val="24"/>
        </w:rPr>
      </w:pPr>
      <w:bookmarkStart w:id="8" w:name="_Toc128405269"/>
      <w:r w:rsidRPr="00B765F8">
        <w:rPr>
          <w:rFonts w:ascii="Arial" w:hAnsi="Arial" w:cs="Arial"/>
          <w:sz w:val="24"/>
          <w:szCs w:val="24"/>
        </w:rPr>
        <w:t>6.1. Use Virtual Events and Classes</w:t>
      </w:r>
      <w:bookmarkEnd w:id="8"/>
    </w:p>
    <w:p w14:paraId="49BEFC0E" w14:textId="4610B150" w:rsidR="00E72388" w:rsidRPr="00E72388" w:rsidRDefault="00E72388" w:rsidP="00E72388">
      <w:r>
        <w:t>To reach residents who might be unable to attend live events or activities, the council will host online seminars and lectures. Online cooking lessons, workshops on health education, and exercise regimens are a few examples (Mian and Khan, 2020).</w:t>
      </w:r>
    </w:p>
    <w:p w14:paraId="15247C66" w14:textId="6183581C" w:rsidR="00F40AB2" w:rsidRDefault="00D6292D" w:rsidP="00F40AB2">
      <w:pPr>
        <w:pStyle w:val="Heading2"/>
        <w:rPr>
          <w:rFonts w:ascii="Arial" w:hAnsi="Arial" w:cs="Arial"/>
          <w:sz w:val="24"/>
          <w:szCs w:val="24"/>
        </w:rPr>
      </w:pPr>
      <w:bookmarkStart w:id="9" w:name="_Toc128405270"/>
      <w:r w:rsidRPr="00B765F8">
        <w:rPr>
          <w:rFonts w:ascii="Arial" w:hAnsi="Arial" w:cs="Arial"/>
          <w:sz w:val="24"/>
          <w:szCs w:val="24"/>
        </w:rPr>
        <w:t xml:space="preserve">6.2. Utilise </w:t>
      </w:r>
      <w:r w:rsidR="003F73E0" w:rsidRPr="00B765F8">
        <w:rPr>
          <w:rFonts w:ascii="Arial" w:hAnsi="Arial" w:cs="Arial"/>
          <w:sz w:val="24"/>
          <w:szCs w:val="24"/>
        </w:rPr>
        <w:t>social media</w:t>
      </w:r>
      <w:r w:rsidRPr="00B765F8">
        <w:rPr>
          <w:rFonts w:ascii="Arial" w:hAnsi="Arial" w:cs="Arial"/>
          <w:sz w:val="24"/>
          <w:szCs w:val="24"/>
        </w:rPr>
        <w:t xml:space="preserve"> and Digital Marketing</w:t>
      </w:r>
      <w:bookmarkEnd w:id="9"/>
    </w:p>
    <w:p w14:paraId="5A6449C3" w14:textId="6D59A3BF" w:rsidR="00D94840" w:rsidRPr="00D94840" w:rsidRDefault="00D94840" w:rsidP="00D94840">
      <w:r>
        <w:t>The council will inform the public about health and social care activities using social media and digital marketing. Using social media accounts for health and social care initiatives like the Enfield Health and Wellness Initiative and utilising digital marketing techniques to reach a larger audience (Proença, 2022).</w:t>
      </w:r>
    </w:p>
    <w:p w14:paraId="29919352" w14:textId="77777777" w:rsidR="00F40AB2" w:rsidRPr="00B765F8" w:rsidRDefault="00D6292D" w:rsidP="00F40AB2">
      <w:pPr>
        <w:pStyle w:val="Heading2"/>
        <w:rPr>
          <w:rFonts w:ascii="Arial" w:hAnsi="Arial" w:cs="Arial"/>
          <w:sz w:val="24"/>
          <w:szCs w:val="24"/>
        </w:rPr>
      </w:pPr>
      <w:bookmarkStart w:id="10" w:name="_Toc128405271"/>
      <w:r w:rsidRPr="00B765F8">
        <w:rPr>
          <w:rFonts w:ascii="Arial" w:hAnsi="Arial" w:cs="Arial"/>
          <w:sz w:val="24"/>
          <w:szCs w:val="24"/>
        </w:rPr>
        <w:t>6.3. Create Online Resources</w:t>
      </w:r>
      <w:bookmarkEnd w:id="10"/>
    </w:p>
    <w:p w14:paraId="665C2FEC" w14:textId="5B302BA8" w:rsidR="00D94840" w:rsidRDefault="00D94840" w:rsidP="00D94840">
      <w:pPr>
        <w:pStyle w:val="Heading2"/>
        <w:rPr>
          <w:rFonts w:ascii="Arial" w:hAnsi="Arial" w:cs="Arial"/>
          <w:b w:val="0"/>
          <w:bCs/>
          <w:sz w:val="24"/>
          <w:szCs w:val="24"/>
        </w:rPr>
      </w:pPr>
      <w:bookmarkStart w:id="11" w:name="_Toc128405272"/>
      <w:r w:rsidRPr="00D94840">
        <w:rPr>
          <w:rFonts w:ascii="Arial" w:hAnsi="Arial" w:cs="Arial"/>
          <w:b w:val="0"/>
          <w:bCs/>
          <w:sz w:val="24"/>
          <w:szCs w:val="24"/>
        </w:rPr>
        <w:t>Offering online services that give citizens access to information and resources on health and social care is another approach to adapting to the digital age. This may necessitate developing a website or other online resource listing local support groups, mental health providers, and lifestyle tips (Coppola et al., 2019).</w:t>
      </w:r>
    </w:p>
    <w:p w14:paraId="0F405245" w14:textId="77777777" w:rsidR="00D94840" w:rsidRPr="00D94840" w:rsidRDefault="00D94840" w:rsidP="00D94840"/>
    <w:p w14:paraId="75AB726B" w14:textId="2D35070C" w:rsidR="00F40AB2" w:rsidRDefault="00D6292D" w:rsidP="006609E3">
      <w:pPr>
        <w:pStyle w:val="Heading2"/>
        <w:rPr>
          <w:rFonts w:ascii="Arial" w:hAnsi="Arial" w:cs="Arial"/>
          <w:sz w:val="24"/>
          <w:szCs w:val="24"/>
        </w:rPr>
      </w:pPr>
      <w:r w:rsidRPr="00B765F8">
        <w:rPr>
          <w:rFonts w:ascii="Arial" w:hAnsi="Arial" w:cs="Arial"/>
          <w:sz w:val="24"/>
          <w:szCs w:val="24"/>
        </w:rPr>
        <w:t xml:space="preserve">6.4. </w:t>
      </w:r>
      <w:r w:rsidR="006609E3" w:rsidRPr="00B765F8">
        <w:rPr>
          <w:rFonts w:ascii="Arial" w:hAnsi="Arial" w:cs="Arial"/>
          <w:sz w:val="24"/>
          <w:szCs w:val="24"/>
        </w:rPr>
        <w:t>Offer Telehealth Services</w:t>
      </w:r>
      <w:bookmarkEnd w:id="11"/>
    </w:p>
    <w:p w14:paraId="7ACE77DC" w14:textId="27C5DB0A" w:rsidR="00D94840" w:rsidRPr="00D94840" w:rsidRDefault="00D94840" w:rsidP="00D80BFA">
      <w:r>
        <w:t>Residents can receive remote access to medical specialists and online treatment sessions, remote health state monitoring, and virtual consultations with medical professionals counselling and management. (Bunnell et al., 2020).</w:t>
      </w:r>
    </w:p>
    <w:p w14:paraId="219361CA" w14:textId="36C9EBF3" w:rsidR="00B54211" w:rsidRDefault="00646939" w:rsidP="00D80BFA">
      <w:pPr>
        <w:rPr>
          <w:rFonts w:ascii="Arial" w:hAnsi="Arial" w:cs="Arial"/>
          <w:szCs w:val="24"/>
        </w:rPr>
      </w:pPr>
      <w:r w:rsidRPr="00B765F8">
        <w:rPr>
          <w:rFonts w:ascii="Arial" w:hAnsi="Arial" w:cs="Arial"/>
          <w:b/>
          <w:bCs/>
          <w:szCs w:val="24"/>
        </w:rPr>
        <w:t>6.5 Involving</w:t>
      </w:r>
      <w:r w:rsidR="00851783" w:rsidRPr="00B765F8">
        <w:rPr>
          <w:rFonts w:ascii="Arial" w:hAnsi="Arial" w:cs="Arial"/>
          <w:b/>
          <w:bCs/>
          <w:szCs w:val="24"/>
        </w:rPr>
        <w:t xml:space="preserve"> </w:t>
      </w:r>
      <w:r w:rsidRPr="00B765F8">
        <w:rPr>
          <w:rFonts w:ascii="Arial" w:hAnsi="Arial" w:cs="Arial"/>
          <w:b/>
          <w:bCs/>
          <w:szCs w:val="24"/>
        </w:rPr>
        <w:t>Stake</w:t>
      </w:r>
      <w:r w:rsidR="00851783" w:rsidRPr="00B765F8">
        <w:rPr>
          <w:rFonts w:ascii="Arial" w:hAnsi="Arial" w:cs="Arial"/>
          <w:b/>
          <w:bCs/>
          <w:szCs w:val="24"/>
        </w:rPr>
        <w:t>h</w:t>
      </w:r>
      <w:r w:rsidRPr="00B765F8">
        <w:rPr>
          <w:rFonts w:ascii="Arial" w:hAnsi="Arial" w:cs="Arial"/>
          <w:b/>
          <w:bCs/>
          <w:szCs w:val="24"/>
        </w:rPr>
        <w:t>olders</w:t>
      </w:r>
      <w:r w:rsidR="00851783" w:rsidRPr="00B765F8">
        <w:rPr>
          <w:rFonts w:ascii="Arial" w:hAnsi="Arial" w:cs="Arial"/>
          <w:b/>
          <w:bCs/>
          <w:szCs w:val="24"/>
        </w:rPr>
        <w:t xml:space="preserve"> </w:t>
      </w:r>
      <w:r w:rsidRPr="00B765F8">
        <w:rPr>
          <w:rFonts w:ascii="Arial" w:hAnsi="Arial" w:cs="Arial"/>
          <w:b/>
          <w:bCs/>
          <w:szCs w:val="24"/>
        </w:rPr>
        <w:t xml:space="preserve">in projects. </w:t>
      </w:r>
    </w:p>
    <w:p w14:paraId="5E96A62B" w14:textId="4E7012F2" w:rsidR="00AD417B" w:rsidRDefault="00D94840" w:rsidP="00D80BFA">
      <w:pPr>
        <w:rPr>
          <w:rFonts w:ascii="Arial" w:hAnsi="Arial" w:cs="Arial"/>
          <w:szCs w:val="24"/>
        </w:rPr>
      </w:pPr>
      <w:r w:rsidRPr="00D94840">
        <w:rPr>
          <w:rFonts w:ascii="Arial" w:hAnsi="Arial" w:cs="Arial"/>
          <w:szCs w:val="24"/>
        </w:rPr>
        <w:t xml:space="preserve">Other important personalities within the community must be involved in the project. Media houses, hospitals, police, businesswomen, and men, health providers and policymakers.  </w:t>
      </w:r>
    </w:p>
    <w:p w14:paraId="60599872" w14:textId="77777777" w:rsidR="00AD417B" w:rsidRPr="00B765F8" w:rsidRDefault="00AD417B" w:rsidP="00D80BFA">
      <w:pPr>
        <w:rPr>
          <w:rFonts w:ascii="Arial" w:hAnsi="Arial" w:cs="Arial"/>
          <w:szCs w:val="24"/>
        </w:rPr>
      </w:pPr>
    </w:p>
    <w:p w14:paraId="4970695F" w14:textId="57187720" w:rsidR="00EC121F" w:rsidRDefault="00D6292D" w:rsidP="00D94840">
      <w:pPr>
        <w:pStyle w:val="Heading1"/>
        <w:numPr>
          <w:ilvl w:val="0"/>
          <w:numId w:val="9"/>
        </w:numPr>
        <w:rPr>
          <w:rFonts w:ascii="Arial" w:hAnsi="Arial" w:cs="Arial"/>
          <w:sz w:val="24"/>
          <w:szCs w:val="24"/>
        </w:rPr>
      </w:pPr>
      <w:bookmarkStart w:id="12" w:name="_Toc128405273"/>
      <w:r w:rsidRPr="00B765F8">
        <w:rPr>
          <w:rFonts w:ascii="Arial" w:hAnsi="Arial" w:cs="Arial"/>
          <w:sz w:val="24"/>
          <w:szCs w:val="24"/>
        </w:rPr>
        <w:t>Conclusion</w:t>
      </w:r>
      <w:bookmarkEnd w:id="12"/>
    </w:p>
    <w:p w14:paraId="4F5433C0" w14:textId="4E58E41E" w:rsidR="000A3AC6" w:rsidRDefault="00AD417B" w:rsidP="00AD417B">
      <w:r>
        <w:t>Enfield, a multicultural and quickly growing town, Edmonton inclusive, with serious health and social care issues like poverty, obesity and low employment rates, and worse health than the rest of the country must be addressed in the borough. By developing community-based health clinics and promoting physical activity and healthy living, social and healthcare services for the community can be improved. Therefore, a comprehensive, multidisciplinary approach is required that considers the varied population demands and social determinants of health. Participation from the community and strategic communication techniques are essential for success. Enfield especially Edmonton may transform into a healthier, wealthier, and more inclusive community by giving its residents' health and well-being a top priority.</w:t>
      </w:r>
    </w:p>
    <w:p w14:paraId="2E2EAFE4" w14:textId="77777777" w:rsidR="00023CB6" w:rsidRDefault="00023CB6" w:rsidP="001827F9">
      <w:pPr>
        <w:rPr>
          <w:rFonts w:ascii="Arial" w:hAnsi="Arial" w:cs="Arial"/>
          <w:szCs w:val="24"/>
        </w:rPr>
      </w:pPr>
    </w:p>
    <w:p w14:paraId="082A0231" w14:textId="77777777" w:rsidR="005A7432" w:rsidRDefault="005A7432" w:rsidP="001827F9">
      <w:pPr>
        <w:rPr>
          <w:rFonts w:ascii="Arial" w:hAnsi="Arial" w:cs="Arial"/>
          <w:szCs w:val="24"/>
        </w:rPr>
      </w:pPr>
    </w:p>
    <w:p w14:paraId="21E28205" w14:textId="77777777" w:rsidR="00754939" w:rsidRDefault="00754939" w:rsidP="001827F9">
      <w:pPr>
        <w:rPr>
          <w:rFonts w:ascii="Arial" w:hAnsi="Arial" w:cs="Arial"/>
          <w:szCs w:val="24"/>
        </w:rPr>
      </w:pPr>
    </w:p>
    <w:p w14:paraId="586544B6" w14:textId="77777777" w:rsidR="005A7432" w:rsidRPr="00B765F8" w:rsidRDefault="005A7432" w:rsidP="001827F9">
      <w:pPr>
        <w:rPr>
          <w:rFonts w:ascii="Arial" w:hAnsi="Arial" w:cs="Arial"/>
          <w:szCs w:val="24"/>
        </w:rPr>
      </w:pPr>
    </w:p>
    <w:p w14:paraId="2A233B50" w14:textId="440AD65F" w:rsidR="00D87A5A" w:rsidRPr="000A3AC6" w:rsidRDefault="00D6292D" w:rsidP="000A3AC6">
      <w:pPr>
        <w:pStyle w:val="ListParagraph"/>
        <w:numPr>
          <w:ilvl w:val="0"/>
          <w:numId w:val="9"/>
        </w:numPr>
        <w:rPr>
          <w:rFonts w:ascii="Arial" w:hAnsi="Arial" w:cs="Arial"/>
          <w:b/>
          <w:bCs/>
          <w:szCs w:val="24"/>
        </w:rPr>
      </w:pPr>
      <w:bookmarkStart w:id="13" w:name="_Toc128405274"/>
      <w:r w:rsidRPr="000A3AC6">
        <w:rPr>
          <w:rFonts w:ascii="Arial" w:hAnsi="Arial" w:cs="Arial"/>
          <w:b/>
          <w:bCs/>
          <w:szCs w:val="24"/>
        </w:rPr>
        <w:t xml:space="preserve">Reference </w:t>
      </w:r>
      <w:bookmarkEnd w:id="13"/>
    </w:p>
    <w:p w14:paraId="24A73652" w14:textId="77777777" w:rsidR="00D87A5A" w:rsidRPr="00B765F8" w:rsidRDefault="00D87A5A" w:rsidP="00E5117F">
      <w:pPr>
        <w:rPr>
          <w:rFonts w:ascii="Arial" w:hAnsi="Arial" w:cs="Arial"/>
          <w:szCs w:val="24"/>
          <w:shd w:val="clear" w:color="auto" w:fill="FFFFFF"/>
        </w:rPr>
      </w:pPr>
      <w:r w:rsidRPr="00B765F8">
        <w:rPr>
          <w:rFonts w:ascii="Arial" w:hAnsi="Arial" w:cs="Arial"/>
          <w:szCs w:val="24"/>
          <w:shd w:val="clear" w:color="auto" w:fill="FFFFFF"/>
        </w:rPr>
        <w:t>Anderson, E. and Durstine, J.L., (2019). Physical activity, exercise, and chronic diseases: A brief review. </w:t>
      </w:r>
      <w:r w:rsidRPr="00B765F8">
        <w:rPr>
          <w:rFonts w:ascii="Arial" w:hAnsi="Arial" w:cs="Arial"/>
          <w:i/>
          <w:iCs/>
          <w:szCs w:val="24"/>
          <w:shd w:val="clear" w:color="auto" w:fill="FFFFFF"/>
        </w:rPr>
        <w:t>Sports Medicine and Health Science</w:t>
      </w:r>
      <w:r w:rsidRPr="00B765F8">
        <w:rPr>
          <w:rFonts w:ascii="Arial" w:hAnsi="Arial" w:cs="Arial"/>
          <w:szCs w:val="24"/>
          <w:shd w:val="clear" w:color="auto" w:fill="FFFFFF"/>
        </w:rPr>
        <w:t>, </w:t>
      </w:r>
      <w:r w:rsidRPr="00B765F8">
        <w:rPr>
          <w:rFonts w:ascii="Arial" w:hAnsi="Arial" w:cs="Arial"/>
          <w:i/>
          <w:iCs/>
          <w:szCs w:val="24"/>
          <w:shd w:val="clear" w:color="auto" w:fill="FFFFFF"/>
        </w:rPr>
        <w:t>1</w:t>
      </w:r>
      <w:r w:rsidRPr="00B765F8">
        <w:rPr>
          <w:rFonts w:ascii="Arial" w:hAnsi="Arial" w:cs="Arial"/>
          <w:szCs w:val="24"/>
          <w:shd w:val="clear" w:color="auto" w:fill="FFFFFF"/>
        </w:rPr>
        <w:t>(1), pp.3-10.</w:t>
      </w:r>
    </w:p>
    <w:p w14:paraId="3DDB9B7D" w14:textId="77777777" w:rsidR="00D87A5A" w:rsidRPr="00B765F8" w:rsidRDefault="00D87A5A" w:rsidP="00E5117F">
      <w:pPr>
        <w:rPr>
          <w:rFonts w:ascii="Arial" w:hAnsi="Arial" w:cs="Arial"/>
          <w:szCs w:val="24"/>
          <w:shd w:val="clear" w:color="auto" w:fill="FFFFFF"/>
        </w:rPr>
      </w:pPr>
      <w:r w:rsidRPr="00B765F8">
        <w:rPr>
          <w:rFonts w:ascii="Arial" w:hAnsi="Arial" w:cs="Arial"/>
          <w:szCs w:val="24"/>
          <w:shd w:val="clear" w:color="auto" w:fill="FFFFFF"/>
        </w:rPr>
        <w:t xml:space="preserve">Bunnell, B.E., Barrera, J.F., Paige, S.R., Turner, D. and Welch, B.M., (2020). Acceptability of telemedicine features to promote its uptake in practice: a survey of community </w:t>
      </w:r>
      <w:proofErr w:type="spellStart"/>
      <w:r w:rsidRPr="00B765F8">
        <w:rPr>
          <w:rFonts w:ascii="Arial" w:hAnsi="Arial" w:cs="Arial"/>
          <w:szCs w:val="24"/>
          <w:shd w:val="clear" w:color="auto" w:fill="FFFFFF"/>
        </w:rPr>
        <w:t>telemental</w:t>
      </w:r>
      <w:proofErr w:type="spellEnd"/>
      <w:r w:rsidRPr="00B765F8">
        <w:rPr>
          <w:rFonts w:ascii="Arial" w:hAnsi="Arial" w:cs="Arial"/>
          <w:szCs w:val="24"/>
          <w:shd w:val="clear" w:color="auto" w:fill="FFFFFF"/>
        </w:rPr>
        <w:t xml:space="preserve"> health providers. </w:t>
      </w:r>
      <w:r w:rsidRPr="00B765F8">
        <w:rPr>
          <w:rFonts w:ascii="Arial" w:hAnsi="Arial" w:cs="Arial"/>
          <w:i/>
          <w:iCs/>
          <w:szCs w:val="24"/>
          <w:shd w:val="clear" w:color="auto" w:fill="FFFFFF"/>
        </w:rPr>
        <w:t>International journal of environmental research and public health</w:t>
      </w:r>
      <w:r w:rsidRPr="00B765F8">
        <w:rPr>
          <w:rFonts w:ascii="Arial" w:hAnsi="Arial" w:cs="Arial"/>
          <w:szCs w:val="24"/>
          <w:shd w:val="clear" w:color="auto" w:fill="FFFFFF"/>
        </w:rPr>
        <w:t>, </w:t>
      </w:r>
      <w:r w:rsidRPr="00B765F8">
        <w:rPr>
          <w:rFonts w:ascii="Arial" w:hAnsi="Arial" w:cs="Arial"/>
          <w:i/>
          <w:iCs/>
          <w:szCs w:val="24"/>
          <w:shd w:val="clear" w:color="auto" w:fill="FFFFFF"/>
        </w:rPr>
        <w:t>17</w:t>
      </w:r>
      <w:r w:rsidRPr="00B765F8">
        <w:rPr>
          <w:rFonts w:ascii="Arial" w:hAnsi="Arial" w:cs="Arial"/>
          <w:szCs w:val="24"/>
          <w:shd w:val="clear" w:color="auto" w:fill="FFFFFF"/>
        </w:rPr>
        <w:t>(22), p.8525.</w:t>
      </w:r>
    </w:p>
    <w:p w14:paraId="2CE8F0FD" w14:textId="77777777" w:rsidR="00D87A5A" w:rsidRPr="00B765F8" w:rsidRDefault="00D87A5A" w:rsidP="00E5117F">
      <w:pPr>
        <w:rPr>
          <w:rFonts w:ascii="Arial" w:hAnsi="Arial" w:cs="Arial"/>
          <w:szCs w:val="24"/>
          <w:shd w:val="clear" w:color="auto" w:fill="FFFFFF"/>
        </w:rPr>
      </w:pPr>
      <w:r w:rsidRPr="00B765F8">
        <w:rPr>
          <w:rFonts w:ascii="Arial" w:hAnsi="Arial" w:cs="Arial"/>
          <w:szCs w:val="24"/>
          <w:shd w:val="clear" w:color="auto" w:fill="FFFFFF"/>
        </w:rPr>
        <w:t xml:space="preserve">Coppola, L., Cianflone, A., Grimaldi, A.M., </w:t>
      </w:r>
      <w:proofErr w:type="spellStart"/>
      <w:r w:rsidRPr="00B765F8">
        <w:rPr>
          <w:rFonts w:ascii="Arial" w:hAnsi="Arial" w:cs="Arial"/>
          <w:szCs w:val="24"/>
          <w:shd w:val="clear" w:color="auto" w:fill="FFFFFF"/>
        </w:rPr>
        <w:t>Incoronato</w:t>
      </w:r>
      <w:proofErr w:type="spellEnd"/>
      <w:r w:rsidRPr="00B765F8">
        <w:rPr>
          <w:rFonts w:ascii="Arial" w:hAnsi="Arial" w:cs="Arial"/>
          <w:szCs w:val="24"/>
          <w:shd w:val="clear" w:color="auto" w:fill="FFFFFF"/>
        </w:rPr>
        <w:t>, M., Bevilacqua, P., Messina, F., Baselice, S., Soricelli, A., Mirabelli, P. and Salvatore, M., (2019). Biobanking in health care: evolution and future directions. </w:t>
      </w:r>
      <w:r w:rsidRPr="00B765F8">
        <w:rPr>
          <w:rFonts w:ascii="Arial" w:hAnsi="Arial" w:cs="Arial"/>
          <w:i/>
          <w:iCs/>
          <w:szCs w:val="24"/>
          <w:shd w:val="clear" w:color="auto" w:fill="FFFFFF"/>
        </w:rPr>
        <w:t>Journal of translational medicine</w:t>
      </w:r>
      <w:r w:rsidRPr="00B765F8">
        <w:rPr>
          <w:rFonts w:ascii="Arial" w:hAnsi="Arial" w:cs="Arial"/>
          <w:szCs w:val="24"/>
          <w:shd w:val="clear" w:color="auto" w:fill="FFFFFF"/>
        </w:rPr>
        <w:t>, </w:t>
      </w:r>
      <w:r w:rsidRPr="00B765F8">
        <w:rPr>
          <w:rFonts w:ascii="Arial" w:hAnsi="Arial" w:cs="Arial"/>
          <w:i/>
          <w:iCs/>
          <w:szCs w:val="24"/>
          <w:shd w:val="clear" w:color="auto" w:fill="FFFFFF"/>
        </w:rPr>
        <w:t>17</w:t>
      </w:r>
      <w:r w:rsidRPr="00B765F8">
        <w:rPr>
          <w:rFonts w:ascii="Arial" w:hAnsi="Arial" w:cs="Arial"/>
          <w:szCs w:val="24"/>
          <w:shd w:val="clear" w:color="auto" w:fill="FFFFFF"/>
        </w:rPr>
        <w:t>, pp.1-18.</w:t>
      </w:r>
    </w:p>
    <w:p w14:paraId="7F71E6EF" w14:textId="77777777" w:rsidR="00D87A5A" w:rsidRPr="00B765F8" w:rsidRDefault="00D87A5A" w:rsidP="00E5117F">
      <w:pPr>
        <w:rPr>
          <w:rFonts w:ascii="Arial" w:hAnsi="Arial" w:cs="Arial"/>
          <w:szCs w:val="24"/>
        </w:rPr>
      </w:pPr>
      <w:proofErr w:type="spellStart"/>
      <w:r w:rsidRPr="00B765F8">
        <w:rPr>
          <w:rFonts w:ascii="Arial" w:hAnsi="Arial" w:cs="Arial"/>
          <w:szCs w:val="24"/>
          <w:shd w:val="clear" w:color="auto" w:fill="FFFFFF"/>
        </w:rPr>
        <w:t>Daniati</w:t>
      </w:r>
      <w:proofErr w:type="spellEnd"/>
      <w:r w:rsidRPr="00B765F8">
        <w:rPr>
          <w:rFonts w:ascii="Arial" w:hAnsi="Arial" w:cs="Arial"/>
          <w:szCs w:val="24"/>
          <w:shd w:val="clear" w:color="auto" w:fill="FFFFFF"/>
        </w:rPr>
        <w:t xml:space="preserve">, N., Widjaja, G., Olalla </w:t>
      </w:r>
      <w:proofErr w:type="spellStart"/>
      <w:r w:rsidRPr="00B765F8">
        <w:rPr>
          <w:rFonts w:ascii="Arial" w:hAnsi="Arial" w:cs="Arial"/>
          <w:szCs w:val="24"/>
          <w:shd w:val="clear" w:color="auto" w:fill="FFFFFF"/>
        </w:rPr>
        <w:t>Gracìa</w:t>
      </w:r>
      <w:proofErr w:type="spellEnd"/>
      <w:r w:rsidRPr="00B765F8">
        <w:rPr>
          <w:rFonts w:ascii="Arial" w:hAnsi="Arial" w:cs="Arial"/>
          <w:szCs w:val="24"/>
          <w:shd w:val="clear" w:color="auto" w:fill="FFFFFF"/>
        </w:rPr>
        <w:t xml:space="preserve">, M., Chaudhary, P., Nader Shalaby, M., </w:t>
      </w:r>
      <w:proofErr w:type="spellStart"/>
      <w:r w:rsidRPr="00B765F8">
        <w:rPr>
          <w:rFonts w:ascii="Arial" w:hAnsi="Arial" w:cs="Arial"/>
          <w:szCs w:val="24"/>
          <w:shd w:val="clear" w:color="auto" w:fill="FFFFFF"/>
        </w:rPr>
        <w:t>Chupradit</w:t>
      </w:r>
      <w:proofErr w:type="spellEnd"/>
      <w:r w:rsidRPr="00B765F8">
        <w:rPr>
          <w:rFonts w:ascii="Arial" w:hAnsi="Arial" w:cs="Arial"/>
          <w:szCs w:val="24"/>
          <w:shd w:val="clear" w:color="auto" w:fill="FFFFFF"/>
        </w:rPr>
        <w:t xml:space="preserve">, S. and </w:t>
      </w:r>
      <w:proofErr w:type="spellStart"/>
      <w:r w:rsidRPr="00B765F8">
        <w:rPr>
          <w:rFonts w:ascii="Arial" w:hAnsi="Arial" w:cs="Arial"/>
          <w:szCs w:val="24"/>
          <w:shd w:val="clear" w:color="auto" w:fill="FFFFFF"/>
        </w:rPr>
        <w:t>Fakri</w:t>
      </w:r>
      <w:proofErr w:type="spellEnd"/>
      <w:r w:rsidRPr="00B765F8">
        <w:rPr>
          <w:rFonts w:ascii="Arial" w:hAnsi="Arial" w:cs="Arial"/>
          <w:szCs w:val="24"/>
          <w:shd w:val="clear" w:color="auto" w:fill="FFFFFF"/>
        </w:rPr>
        <w:t xml:space="preserve"> Mustafa, Y., (2021). The Health Belief Model’s Application in the Development of Health </w:t>
      </w:r>
      <w:proofErr w:type="spellStart"/>
      <w:r w:rsidRPr="00B765F8">
        <w:rPr>
          <w:rFonts w:ascii="Arial" w:hAnsi="Arial" w:cs="Arial"/>
          <w:szCs w:val="24"/>
          <w:shd w:val="clear" w:color="auto" w:fill="FFFFFF"/>
        </w:rPr>
        <w:t>Behaviors</w:t>
      </w:r>
      <w:proofErr w:type="spellEnd"/>
      <w:r w:rsidRPr="00B765F8">
        <w:rPr>
          <w:rFonts w:ascii="Arial" w:hAnsi="Arial" w:cs="Arial"/>
          <w:szCs w:val="24"/>
          <w:shd w:val="clear" w:color="auto" w:fill="FFFFFF"/>
        </w:rPr>
        <w:t>. </w:t>
      </w:r>
      <w:r w:rsidRPr="00B765F8">
        <w:rPr>
          <w:rFonts w:ascii="Arial" w:hAnsi="Arial" w:cs="Arial"/>
          <w:i/>
          <w:iCs/>
          <w:szCs w:val="24"/>
          <w:shd w:val="clear" w:color="auto" w:fill="FFFFFF"/>
        </w:rPr>
        <w:t>Health Education and Health Promotion</w:t>
      </w:r>
      <w:r w:rsidRPr="00B765F8">
        <w:rPr>
          <w:rFonts w:ascii="Arial" w:hAnsi="Arial" w:cs="Arial"/>
          <w:szCs w:val="24"/>
          <w:shd w:val="clear" w:color="auto" w:fill="FFFFFF"/>
        </w:rPr>
        <w:t>, </w:t>
      </w:r>
      <w:r w:rsidRPr="00B765F8">
        <w:rPr>
          <w:rFonts w:ascii="Arial" w:hAnsi="Arial" w:cs="Arial"/>
          <w:i/>
          <w:iCs/>
          <w:szCs w:val="24"/>
          <w:shd w:val="clear" w:color="auto" w:fill="FFFFFF"/>
        </w:rPr>
        <w:t>9</w:t>
      </w:r>
      <w:r w:rsidRPr="00B765F8">
        <w:rPr>
          <w:rFonts w:ascii="Arial" w:hAnsi="Arial" w:cs="Arial"/>
          <w:szCs w:val="24"/>
          <w:shd w:val="clear" w:color="auto" w:fill="FFFFFF"/>
        </w:rPr>
        <w:t>(5), pp.521-527.</w:t>
      </w:r>
    </w:p>
    <w:p w14:paraId="4FB55489" w14:textId="77777777" w:rsidR="00D87A5A" w:rsidRPr="00B765F8" w:rsidRDefault="00D87A5A" w:rsidP="00E5117F">
      <w:pPr>
        <w:pStyle w:val="NormalWeb"/>
        <w:spacing w:before="0" w:beforeAutospacing="0" w:after="240" w:afterAutospacing="0" w:line="360" w:lineRule="auto"/>
        <w:rPr>
          <w:rFonts w:ascii="Arial" w:hAnsi="Arial" w:cs="Arial"/>
        </w:rPr>
      </w:pPr>
      <w:r w:rsidRPr="00B765F8">
        <w:rPr>
          <w:rFonts w:ascii="Arial" w:hAnsi="Arial" w:cs="Arial"/>
        </w:rPr>
        <w:t xml:space="preserve">Enfield Council (2022). </w:t>
      </w:r>
      <w:r w:rsidRPr="00B765F8">
        <w:rPr>
          <w:rFonts w:ascii="Arial" w:hAnsi="Arial" w:cs="Arial"/>
          <w:i/>
          <w:iCs/>
        </w:rPr>
        <w:t>Equality and Diversity Annual Report 2021/22 Delivering a lifetime of opportunities for everyone Contents</w:t>
      </w:r>
      <w:r w:rsidRPr="00B765F8">
        <w:rPr>
          <w:rFonts w:ascii="Arial" w:hAnsi="Arial" w:cs="Arial"/>
        </w:rPr>
        <w:t xml:space="preserve">. [online] Available at: </w:t>
      </w:r>
      <w:hyperlink r:id="rId9" w:history="1">
        <w:r w:rsidRPr="00B765F8">
          <w:rPr>
            <w:rStyle w:val="Hyperlink"/>
            <w:rFonts w:ascii="Arial" w:hAnsi="Arial" w:cs="Arial"/>
            <w:color w:val="auto"/>
            <w:u w:val="none"/>
          </w:rPr>
          <w:t>https://www.enfield.gov.uk/__data/assets/pdf_file/0022/27238/Equality-and-diversity-annual-report-(2021)-(2022)-Your-council.pdf</w:t>
        </w:r>
      </w:hyperlink>
      <w:r w:rsidRPr="00B765F8">
        <w:rPr>
          <w:rFonts w:ascii="Arial" w:hAnsi="Arial" w:cs="Arial"/>
          <w:color w:val="auto"/>
        </w:rPr>
        <w:t xml:space="preserve"> [Accessed 27 Feb. 202</w:t>
      </w:r>
      <w:r w:rsidRPr="00B765F8">
        <w:rPr>
          <w:rFonts w:ascii="Arial" w:hAnsi="Arial" w:cs="Arial"/>
        </w:rPr>
        <w:t>3].</w:t>
      </w:r>
    </w:p>
    <w:p w14:paraId="7A78F364" w14:textId="77777777" w:rsidR="00D87A5A" w:rsidRPr="004647BC" w:rsidRDefault="00D87A5A" w:rsidP="00D84F36">
      <w:pPr>
        <w:spacing w:line="240" w:lineRule="auto"/>
        <w:jc w:val="left"/>
        <w:rPr>
          <w:rFonts w:ascii="Arial" w:hAnsi="Arial" w:cs="Arial"/>
          <w:szCs w:val="24"/>
          <w:shd w:val="clear" w:color="auto" w:fill="FFFFFF"/>
        </w:rPr>
      </w:pPr>
      <w:bookmarkStart w:id="14" w:name="_Hlk129145426"/>
      <w:r w:rsidRPr="004647BC">
        <w:rPr>
          <w:rFonts w:ascii="Arial" w:hAnsi="Arial" w:cs="Arial"/>
          <w:szCs w:val="24"/>
          <w:shd w:val="clear" w:color="auto" w:fill="FFFFFF"/>
        </w:rPr>
        <w:t>Equality Act 2010, c.1. (online). Available at: https://www.legislation.gov.uk/ukpga/2010/15/part/2/chapter/1 (Accessed: 8th November 2021).</w:t>
      </w:r>
    </w:p>
    <w:p w14:paraId="0D1E4B8D" w14:textId="77777777" w:rsidR="00D87A5A" w:rsidRPr="004647BC" w:rsidRDefault="00D87A5A" w:rsidP="00D84F36">
      <w:pPr>
        <w:spacing w:line="240" w:lineRule="auto"/>
        <w:jc w:val="left"/>
        <w:rPr>
          <w:rFonts w:ascii="Arial" w:hAnsi="Arial" w:cs="Arial"/>
          <w:i/>
          <w:iCs/>
          <w:szCs w:val="24"/>
          <w:shd w:val="clear" w:color="auto" w:fill="FFFFFF"/>
        </w:rPr>
      </w:pPr>
      <w:r w:rsidRPr="004647BC">
        <w:rPr>
          <w:rFonts w:ascii="Arial" w:hAnsi="Arial" w:cs="Arial"/>
          <w:szCs w:val="24"/>
          <w:shd w:val="clear" w:color="auto" w:fill="FFFFFF"/>
        </w:rPr>
        <w:t xml:space="preserve">Equality and Human Rights Commission (2019) Diversity (online). </w:t>
      </w:r>
      <w:r w:rsidRPr="004647BC">
        <w:rPr>
          <w:rFonts w:ascii="Arial" w:hAnsi="Arial" w:cs="Arial"/>
          <w:i/>
          <w:iCs/>
          <w:szCs w:val="24"/>
          <w:shd w:val="clear" w:color="auto" w:fill="FFFFFF"/>
        </w:rPr>
        <w:t>Available at:  https://www.equalityhumanrights.com/en/secondary-education-resources/lesson-plan-ideas/lesson-4-diversity (Accessed: 8th November 2021).</w:t>
      </w:r>
    </w:p>
    <w:bookmarkEnd w:id="14"/>
    <w:p w14:paraId="5E451C63" w14:textId="77777777" w:rsidR="00D87A5A" w:rsidRPr="004647BC" w:rsidRDefault="00D87A5A" w:rsidP="00D84F36">
      <w:pPr>
        <w:spacing w:line="240" w:lineRule="auto"/>
        <w:jc w:val="left"/>
        <w:rPr>
          <w:rFonts w:ascii="Arial" w:hAnsi="Arial" w:cs="Arial"/>
          <w:szCs w:val="24"/>
          <w:shd w:val="clear" w:color="auto" w:fill="FFFFFF"/>
        </w:rPr>
      </w:pPr>
      <w:r w:rsidRPr="004647BC">
        <w:rPr>
          <w:rFonts w:ascii="Arial" w:hAnsi="Arial" w:cs="Arial"/>
          <w:szCs w:val="24"/>
          <w:shd w:val="clear" w:color="auto" w:fill="FFFFFF"/>
        </w:rPr>
        <w:t xml:space="preserve">GOV.UK (2021) Discrimination: your rights (online). </w:t>
      </w:r>
      <w:r w:rsidRPr="004647BC">
        <w:rPr>
          <w:rFonts w:ascii="Arial" w:hAnsi="Arial" w:cs="Arial"/>
          <w:i/>
          <w:iCs/>
          <w:szCs w:val="24"/>
          <w:shd w:val="clear" w:color="auto" w:fill="FFFFFF"/>
        </w:rPr>
        <w:t>Available at: https://www.gov.uk/discrimination-your-rights/discrimination-at-work</w:t>
      </w:r>
    </w:p>
    <w:p w14:paraId="1C5EFCB3" w14:textId="77777777" w:rsidR="00D87A5A" w:rsidRPr="004647BC" w:rsidRDefault="00D87A5A" w:rsidP="00E5117F">
      <w:pPr>
        <w:rPr>
          <w:rFonts w:ascii="Arial" w:hAnsi="Arial" w:cs="Arial"/>
          <w:szCs w:val="24"/>
          <w:shd w:val="clear" w:color="auto" w:fill="FFFFFF"/>
        </w:rPr>
      </w:pPr>
      <w:r w:rsidRPr="004647BC">
        <w:rPr>
          <w:rFonts w:ascii="Arial" w:hAnsi="Arial" w:cs="Arial"/>
          <w:szCs w:val="24"/>
          <w:shd w:val="clear" w:color="auto" w:fill="FFFFFF"/>
        </w:rPr>
        <w:t>Mian, A. and Khan, S., (2020). Medical education during pandemics: a UK perspective. BMC medicine, 18, pp.1-2.</w:t>
      </w:r>
    </w:p>
    <w:p w14:paraId="031126BD" w14:textId="77777777" w:rsidR="00D87A5A" w:rsidRPr="00B765F8" w:rsidRDefault="00D87A5A" w:rsidP="00E5117F">
      <w:pPr>
        <w:pStyle w:val="NormalWeb"/>
        <w:spacing w:before="0" w:beforeAutospacing="0" w:after="240" w:afterAutospacing="0" w:line="360" w:lineRule="auto"/>
        <w:rPr>
          <w:rFonts w:ascii="Arial" w:hAnsi="Arial" w:cs="Arial"/>
        </w:rPr>
      </w:pPr>
      <w:bookmarkStart w:id="15" w:name="_Hlk130580783"/>
      <w:r w:rsidRPr="00B765F8">
        <w:rPr>
          <w:rFonts w:ascii="Arial" w:hAnsi="Arial" w:cs="Arial"/>
        </w:rPr>
        <w:t xml:space="preserve">ONS (2022). </w:t>
      </w:r>
      <w:r w:rsidRPr="00B765F8">
        <w:rPr>
          <w:rFonts w:ascii="Arial" w:hAnsi="Arial" w:cs="Arial"/>
          <w:i/>
          <w:iCs/>
        </w:rPr>
        <w:t>How the population changed in Enfield: Census 2021</w:t>
      </w:r>
      <w:r w:rsidRPr="00B765F8">
        <w:rPr>
          <w:rFonts w:ascii="Arial" w:hAnsi="Arial" w:cs="Arial"/>
        </w:rPr>
        <w:t xml:space="preserve">. [online] Ons.gov.uk. Available </w:t>
      </w:r>
      <w:r w:rsidRPr="00B765F8">
        <w:rPr>
          <w:rFonts w:ascii="Arial" w:hAnsi="Arial" w:cs="Arial"/>
          <w:color w:val="auto"/>
        </w:rPr>
        <w:t>at:</w:t>
      </w:r>
      <w:hyperlink r:id="rId10" w:history="1">
        <w:r w:rsidRPr="00B765F8">
          <w:rPr>
            <w:rStyle w:val="Hyperlink"/>
            <w:rFonts w:ascii="Arial" w:hAnsi="Arial" w:cs="Arial"/>
            <w:color w:val="auto"/>
            <w:u w:val="none"/>
          </w:rPr>
          <w:t>https://www.ons.gov.uk/visualisations/censuspopulationchange/E09000010/</w:t>
        </w:r>
      </w:hyperlink>
      <w:r w:rsidRPr="00B765F8">
        <w:rPr>
          <w:rFonts w:ascii="Arial" w:hAnsi="Arial" w:cs="Arial"/>
        </w:rPr>
        <w:t xml:space="preserve"> [Accessed 27 Feb. 2023].</w:t>
      </w:r>
    </w:p>
    <w:bookmarkEnd w:id="15"/>
    <w:p w14:paraId="4407CD9E" w14:textId="77777777" w:rsidR="00D87A5A" w:rsidRPr="00B765F8" w:rsidRDefault="00D87A5A" w:rsidP="00E5117F">
      <w:pPr>
        <w:rPr>
          <w:rFonts w:ascii="Arial" w:hAnsi="Arial" w:cs="Arial"/>
          <w:szCs w:val="24"/>
          <w:shd w:val="clear" w:color="auto" w:fill="FFFFFF"/>
        </w:rPr>
      </w:pPr>
      <w:r w:rsidRPr="00B765F8">
        <w:rPr>
          <w:rFonts w:ascii="Arial" w:hAnsi="Arial" w:cs="Arial"/>
          <w:szCs w:val="24"/>
          <w:shd w:val="clear" w:color="auto" w:fill="FFFFFF"/>
        </w:rPr>
        <w:t xml:space="preserve">Pelletier, C.A., </w:t>
      </w:r>
      <w:proofErr w:type="spellStart"/>
      <w:r w:rsidRPr="00B765F8">
        <w:rPr>
          <w:rFonts w:ascii="Arial" w:hAnsi="Arial" w:cs="Arial"/>
          <w:szCs w:val="24"/>
          <w:shd w:val="clear" w:color="auto" w:fill="FFFFFF"/>
        </w:rPr>
        <w:t>Pousette</w:t>
      </w:r>
      <w:proofErr w:type="spellEnd"/>
      <w:r w:rsidRPr="00B765F8">
        <w:rPr>
          <w:rFonts w:ascii="Arial" w:hAnsi="Arial" w:cs="Arial"/>
          <w:szCs w:val="24"/>
          <w:shd w:val="clear" w:color="auto" w:fill="FFFFFF"/>
        </w:rPr>
        <w:t xml:space="preserve">, A., Ward, K., Keahey, R., Fox, G., Allison, S., </w:t>
      </w:r>
      <w:proofErr w:type="spellStart"/>
      <w:r w:rsidRPr="00B765F8">
        <w:rPr>
          <w:rFonts w:ascii="Arial" w:hAnsi="Arial" w:cs="Arial"/>
          <w:szCs w:val="24"/>
          <w:shd w:val="clear" w:color="auto" w:fill="FFFFFF"/>
        </w:rPr>
        <w:t>Rasali</w:t>
      </w:r>
      <w:proofErr w:type="spellEnd"/>
      <w:r w:rsidRPr="00B765F8">
        <w:rPr>
          <w:rFonts w:ascii="Arial" w:hAnsi="Arial" w:cs="Arial"/>
          <w:szCs w:val="24"/>
          <w:shd w:val="clear" w:color="auto" w:fill="FFFFFF"/>
        </w:rPr>
        <w:t>, D. and Faulkner, G., (2020). Implementation of physical activity interventions in rural, remote, and northern communities: a scoping review. </w:t>
      </w:r>
      <w:r w:rsidRPr="00B765F8">
        <w:rPr>
          <w:rFonts w:ascii="Arial" w:hAnsi="Arial" w:cs="Arial"/>
          <w:i/>
          <w:iCs/>
          <w:szCs w:val="24"/>
          <w:shd w:val="clear" w:color="auto" w:fill="FFFFFF"/>
        </w:rPr>
        <w:t>INQUIRY: The Journal of Health Care Organization, Provision, and Financing</w:t>
      </w:r>
      <w:r w:rsidRPr="00B765F8">
        <w:rPr>
          <w:rFonts w:ascii="Arial" w:hAnsi="Arial" w:cs="Arial"/>
          <w:szCs w:val="24"/>
          <w:shd w:val="clear" w:color="auto" w:fill="FFFFFF"/>
        </w:rPr>
        <w:t>, </w:t>
      </w:r>
      <w:r w:rsidRPr="00B765F8">
        <w:rPr>
          <w:rFonts w:ascii="Arial" w:hAnsi="Arial" w:cs="Arial"/>
          <w:i/>
          <w:iCs/>
          <w:szCs w:val="24"/>
          <w:shd w:val="clear" w:color="auto" w:fill="FFFFFF"/>
        </w:rPr>
        <w:t>57</w:t>
      </w:r>
      <w:r w:rsidRPr="00B765F8">
        <w:rPr>
          <w:rFonts w:ascii="Arial" w:hAnsi="Arial" w:cs="Arial"/>
          <w:szCs w:val="24"/>
          <w:shd w:val="clear" w:color="auto" w:fill="FFFFFF"/>
        </w:rPr>
        <w:t>, p.0046958020935662.</w:t>
      </w:r>
    </w:p>
    <w:p w14:paraId="7A67FFA3" w14:textId="77777777" w:rsidR="00D87A5A" w:rsidRPr="00B765F8" w:rsidRDefault="00D87A5A" w:rsidP="00E5117F">
      <w:pPr>
        <w:rPr>
          <w:rFonts w:ascii="Arial" w:hAnsi="Arial" w:cs="Arial"/>
          <w:szCs w:val="24"/>
          <w:shd w:val="clear" w:color="auto" w:fill="FFFFFF"/>
        </w:rPr>
      </w:pPr>
      <w:r w:rsidRPr="00B765F8">
        <w:rPr>
          <w:rFonts w:ascii="Arial" w:hAnsi="Arial" w:cs="Arial"/>
          <w:szCs w:val="24"/>
          <w:shd w:val="clear" w:color="auto" w:fill="FFFFFF"/>
        </w:rPr>
        <w:t>Pianese, T. and Belfiore, P., (2021). Exploring the social networks’ use in the health-care industry: a multi-level analysis. </w:t>
      </w:r>
      <w:bookmarkStart w:id="16" w:name="_Hlk130581840"/>
      <w:r w:rsidRPr="00B765F8">
        <w:rPr>
          <w:rFonts w:ascii="Arial" w:hAnsi="Arial" w:cs="Arial"/>
          <w:i/>
          <w:iCs/>
          <w:szCs w:val="24"/>
          <w:shd w:val="clear" w:color="auto" w:fill="FFFFFF"/>
        </w:rPr>
        <w:t>International Journal of Environmental Research and Public Health</w:t>
      </w:r>
      <w:r w:rsidRPr="00B765F8">
        <w:rPr>
          <w:rFonts w:ascii="Arial" w:hAnsi="Arial" w:cs="Arial"/>
          <w:szCs w:val="24"/>
          <w:shd w:val="clear" w:color="auto" w:fill="FFFFFF"/>
        </w:rPr>
        <w:t>, </w:t>
      </w:r>
      <w:r w:rsidRPr="00B765F8">
        <w:rPr>
          <w:rFonts w:ascii="Arial" w:hAnsi="Arial" w:cs="Arial"/>
          <w:i/>
          <w:iCs/>
          <w:szCs w:val="24"/>
          <w:shd w:val="clear" w:color="auto" w:fill="FFFFFF"/>
        </w:rPr>
        <w:t>18</w:t>
      </w:r>
      <w:r w:rsidRPr="00B765F8">
        <w:rPr>
          <w:rFonts w:ascii="Arial" w:hAnsi="Arial" w:cs="Arial"/>
          <w:szCs w:val="24"/>
          <w:shd w:val="clear" w:color="auto" w:fill="FFFFFF"/>
        </w:rPr>
        <w:t>(14), p.7295.</w:t>
      </w:r>
    </w:p>
    <w:bookmarkEnd w:id="16"/>
    <w:p w14:paraId="02C70DE0" w14:textId="77777777" w:rsidR="00D87A5A" w:rsidRPr="00B765F8" w:rsidRDefault="00D87A5A" w:rsidP="00E5117F">
      <w:pPr>
        <w:rPr>
          <w:rFonts w:ascii="Arial" w:hAnsi="Arial" w:cs="Arial"/>
          <w:szCs w:val="24"/>
          <w:shd w:val="clear" w:color="auto" w:fill="FFFFFF"/>
        </w:rPr>
      </w:pPr>
      <w:r w:rsidRPr="00B765F8">
        <w:rPr>
          <w:rFonts w:ascii="Arial" w:hAnsi="Arial" w:cs="Arial"/>
          <w:szCs w:val="24"/>
          <w:shd w:val="clear" w:color="auto" w:fill="FFFFFF"/>
        </w:rPr>
        <w:t>Proença, M.H.D., (2022). The application of social media for marketing strategies in pharma healthcare.</w:t>
      </w:r>
    </w:p>
    <w:p w14:paraId="296BEF04" w14:textId="77777777" w:rsidR="00D87A5A" w:rsidRPr="00B765F8" w:rsidRDefault="00D87A5A" w:rsidP="00E5117F">
      <w:pPr>
        <w:rPr>
          <w:rFonts w:ascii="Arial" w:hAnsi="Arial" w:cs="Arial"/>
          <w:szCs w:val="24"/>
          <w:shd w:val="clear" w:color="auto" w:fill="FFFFFF"/>
        </w:rPr>
      </w:pPr>
      <w:r w:rsidRPr="00B765F8">
        <w:rPr>
          <w:rFonts w:ascii="Arial" w:hAnsi="Arial" w:cs="Arial"/>
          <w:szCs w:val="24"/>
          <w:shd w:val="clear" w:color="auto" w:fill="FFFFFF"/>
        </w:rPr>
        <w:t>Rutter, H., Cavill, N., Bauman, A. and Bull, F., (2019). Systems approaches to global and national physical activity plans. </w:t>
      </w:r>
      <w:r w:rsidRPr="00B765F8">
        <w:rPr>
          <w:rFonts w:ascii="Arial" w:hAnsi="Arial" w:cs="Arial"/>
          <w:i/>
          <w:iCs/>
          <w:szCs w:val="24"/>
          <w:shd w:val="clear" w:color="auto" w:fill="FFFFFF"/>
        </w:rPr>
        <w:t>Bulletin of the World Health Organization</w:t>
      </w:r>
      <w:r w:rsidRPr="00B765F8">
        <w:rPr>
          <w:rFonts w:ascii="Arial" w:hAnsi="Arial" w:cs="Arial"/>
          <w:szCs w:val="24"/>
          <w:shd w:val="clear" w:color="auto" w:fill="FFFFFF"/>
        </w:rPr>
        <w:t>, </w:t>
      </w:r>
      <w:r w:rsidRPr="00B765F8">
        <w:rPr>
          <w:rFonts w:ascii="Arial" w:hAnsi="Arial" w:cs="Arial"/>
          <w:i/>
          <w:iCs/>
          <w:szCs w:val="24"/>
          <w:shd w:val="clear" w:color="auto" w:fill="FFFFFF"/>
        </w:rPr>
        <w:t>97</w:t>
      </w:r>
      <w:r w:rsidRPr="00B765F8">
        <w:rPr>
          <w:rFonts w:ascii="Arial" w:hAnsi="Arial" w:cs="Arial"/>
          <w:szCs w:val="24"/>
          <w:shd w:val="clear" w:color="auto" w:fill="FFFFFF"/>
        </w:rPr>
        <w:t>(2), p.162.</w:t>
      </w:r>
    </w:p>
    <w:p w14:paraId="2CBD3F7A" w14:textId="77777777" w:rsidR="00D87A5A" w:rsidRPr="00B765F8" w:rsidRDefault="00D87A5A" w:rsidP="00E5117F">
      <w:pPr>
        <w:rPr>
          <w:rFonts w:ascii="Arial" w:hAnsi="Arial" w:cs="Arial"/>
          <w:szCs w:val="24"/>
          <w:shd w:val="clear" w:color="auto" w:fill="FFFFFF"/>
        </w:rPr>
      </w:pPr>
      <w:r w:rsidRPr="00B765F8">
        <w:rPr>
          <w:rFonts w:ascii="Arial" w:hAnsi="Arial" w:cs="Arial"/>
          <w:i/>
          <w:iCs/>
          <w:szCs w:val="24"/>
          <w:shd w:val="clear" w:color="auto" w:fill="FFFFFF"/>
        </w:rPr>
        <w:t>Stewart, G. and Jenkin, D., NHS ENFIELD</w:t>
      </w:r>
      <w:r w:rsidRPr="00B765F8">
        <w:rPr>
          <w:rFonts w:ascii="Arial" w:hAnsi="Arial" w:cs="Arial"/>
          <w:szCs w:val="24"/>
          <w:shd w:val="clear" w:color="auto" w:fill="FFFFFF"/>
        </w:rPr>
        <w:t>.</w:t>
      </w:r>
    </w:p>
    <w:p w14:paraId="7338FFB0" w14:textId="77777777" w:rsidR="00D87A5A" w:rsidRPr="00B765F8" w:rsidRDefault="00D87A5A" w:rsidP="00215FB5">
      <w:pPr>
        <w:rPr>
          <w:rFonts w:ascii="Arial" w:hAnsi="Arial" w:cs="Arial"/>
          <w:i/>
          <w:iCs/>
          <w:szCs w:val="24"/>
          <w:shd w:val="clear" w:color="auto" w:fill="FFFFFF"/>
        </w:rPr>
      </w:pPr>
      <w:r w:rsidRPr="00B765F8">
        <w:rPr>
          <w:rFonts w:ascii="Arial" w:hAnsi="Arial" w:cs="Arial"/>
          <w:i/>
          <w:iCs/>
          <w:szCs w:val="24"/>
          <w:shd w:val="clear" w:color="auto" w:fill="FFFFFF"/>
        </w:rPr>
        <w:t>Teens as Teachers in the Garden: Cultivating a Sustainable Model for Teaching Healthy Living</w:t>
      </w:r>
    </w:p>
    <w:p w14:paraId="6CB5F101" w14:textId="77777777" w:rsidR="00D87A5A" w:rsidRPr="00B765F8" w:rsidRDefault="00D87A5A" w:rsidP="00215FB5">
      <w:pPr>
        <w:rPr>
          <w:rFonts w:ascii="Arial" w:hAnsi="Arial" w:cs="Arial"/>
          <w:i/>
          <w:iCs/>
          <w:szCs w:val="24"/>
          <w:shd w:val="clear" w:color="auto" w:fill="FFFFFF"/>
        </w:rPr>
      </w:pPr>
      <w:r w:rsidRPr="00B765F8">
        <w:rPr>
          <w:rFonts w:ascii="Arial" w:hAnsi="Arial" w:cs="Arial"/>
          <w:i/>
          <w:iCs/>
          <w:szCs w:val="24"/>
          <w:shd w:val="clear" w:color="auto" w:fill="FFFFFF"/>
        </w:rPr>
        <w:t xml:space="preserve">Virginia L. J. Bolshakova, John </w:t>
      </w:r>
      <w:proofErr w:type="spellStart"/>
      <w:r w:rsidRPr="00B765F8">
        <w:rPr>
          <w:rFonts w:ascii="Arial" w:hAnsi="Arial" w:cs="Arial"/>
          <w:i/>
          <w:iCs/>
          <w:szCs w:val="24"/>
          <w:shd w:val="clear" w:color="auto" w:fill="FFFFFF"/>
        </w:rPr>
        <w:t>Gieng</w:t>
      </w:r>
      <w:proofErr w:type="spellEnd"/>
      <w:r w:rsidRPr="00B765F8">
        <w:rPr>
          <w:rFonts w:ascii="Arial" w:hAnsi="Arial" w:cs="Arial"/>
          <w:i/>
          <w:iCs/>
          <w:szCs w:val="24"/>
          <w:shd w:val="clear" w:color="auto" w:fill="FFFFFF"/>
        </w:rPr>
        <w:t xml:space="preserve">, C. Sheena Sidhu, Mary </w:t>
      </w:r>
      <w:proofErr w:type="spellStart"/>
      <w:r w:rsidRPr="00B765F8">
        <w:rPr>
          <w:rFonts w:ascii="Arial" w:hAnsi="Arial" w:cs="Arial"/>
          <w:i/>
          <w:iCs/>
          <w:szCs w:val="24"/>
          <w:shd w:val="clear" w:color="auto" w:fill="FFFFFF"/>
        </w:rPr>
        <w:t>Vollinger</w:t>
      </w:r>
      <w:proofErr w:type="spellEnd"/>
      <w:r w:rsidRPr="00B765F8">
        <w:rPr>
          <w:rFonts w:ascii="Arial" w:hAnsi="Arial" w:cs="Arial"/>
          <w:i/>
          <w:iCs/>
          <w:szCs w:val="24"/>
          <w:shd w:val="clear" w:color="auto" w:fill="FFFFFF"/>
        </w:rPr>
        <w:t>, Lorena Gimeno, Jessica Guild</w:t>
      </w:r>
    </w:p>
    <w:p w14:paraId="1AEBAD20" w14:textId="77777777" w:rsidR="00D87A5A" w:rsidRPr="00B765F8" w:rsidRDefault="00D87A5A" w:rsidP="00E5117F">
      <w:pPr>
        <w:rPr>
          <w:rFonts w:ascii="Arial" w:hAnsi="Arial" w:cs="Arial"/>
          <w:szCs w:val="24"/>
          <w:shd w:val="clear" w:color="auto" w:fill="FFFFFF"/>
        </w:rPr>
      </w:pPr>
      <w:proofErr w:type="spellStart"/>
      <w:r w:rsidRPr="00B765F8">
        <w:rPr>
          <w:rFonts w:ascii="Arial" w:hAnsi="Arial" w:cs="Arial"/>
          <w:szCs w:val="24"/>
        </w:rPr>
        <w:t>Yaqun</w:t>
      </w:r>
      <w:proofErr w:type="spellEnd"/>
      <w:r w:rsidRPr="00B765F8">
        <w:rPr>
          <w:rFonts w:ascii="Arial" w:hAnsi="Arial" w:cs="Arial"/>
          <w:szCs w:val="24"/>
        </w:rPr>
        <w:t>, Z., (2020)</w:t>
      </w:r>
      <w:r w:rsidRPr="00B765F8">
        <w:rPr>
          <w:rFonts w:ascii="Arial" w:hAnsi="Arial" w:cs="Arial"/>
          <w:szCs w:val="24"/>
          <w:shd w:val="clear" w:color="auto" w:fill="FFFFFF"/>
        </w:rPr>
        <w:t>. Application of social ecological model in the field of physical activity research. </w:t>
      </w:r>
      <w:proofErr w:type="spellStart"/>
      <w:r w:rsidRPr="00B765F8">
        <w:rPr>
          <w:rFonts w:ascii="Arial" w:hAnsi="Arial" w:cs="Arial"/>
          <w:i/>
          <w:iCs/>
          <w:szCs w:val="24"/>
          <w:shd w:val="clear" w:color="auto" w:fill="FFFFFF"/>
        </w:rPr>
        <w:t>Физическая</w:t>
      </w:r>
      <w:proofErr w:type="spellEnd"/>
      <w:r w:rsidRPr="00B765F8">
        <w:rPr>
          <w:rFonts w:ascii="Arial" w:hAnsi="Arial" w:cs="Arial"/>
          <w:i/>
          <w:iCs/>
          <w:szCs w:val="24"/>
          <w:shd w:val="clear" w:color="auto" w:fill="FFFFFF"/>
        </w:rPr>
        <w:t xml:space="preserve"> </w:t>
      </w:r>
      <w:proofErr w:type="spellStart"/>
      <w:r w:rsidRPr="00B765F8">
        <w:rPr>
          <w:rFonts w:ascii="Arial" w:hAnsi="Arial" w:cs="Arial"/>
          <w:i/>
          <w:iCs/>
          <w:szCs w:val="24"/>
          <w:shd w:val="clear" w:color="auto" w:fill="FFFFFF"/>
        </w:rPr>
        <w:t>культура</w:t>
      </w:r>
      <w:proofErr w:type="spellEnd"/>
      <w:r w:rsidRPr="00B765F8">
        <w:rPr>
          <w:rFonts w:ascii="Arial" w:hAnsi="Arial" w:cs="Arial"/>
          <w:i/>
          <w:iCs/>
          <w:szCs w:val="24"/>
          <w:shd w:val="clear" w:color="auto" w:fill="FFFFFF"/>
        </w:rPr>
        <w:t xml:space="preserve">. </w:t>
      </w:r>
      <w:proofErr w:type="spellStart"/>
      <w:r w:rsidRPr="00B765F8">
        <w:rPr>
          <w:rFonts w:ascii="Arial" w:hAnsi="Arial" w:cs="Arial"/>
          <w:i/>
          <w:iCs/>
          <w:szCs w:val="24"/>
          <w:shd w:val="clear" w:color="auto" w:fill="FFFFFF"/>
        </w:rPr>
        <w:t>Спорт</w:t>
      </w:r>
      <w:proofErr w:type="spellEnd"/>
      <w:r w:rsidRPr="00B765F8">
        <w:rPr>
          <w:rFonts w:ascii="Arial" w:hAnsi="Arial" w:cs="Arial"/>
          <w:i/>
          <w:iCs/>
          <w:szCs w:val="24"/>
          <w:shd w:val="clear" w:color="auto" w:fill="FFFFFF"/>
        </w:rPr>
        <w:t xml:space="preserve">. </w:t>
      </w:r>
      <w:proofErr w:type="spellStart"/>
      <w:r w:rsidRPr="00B765F8">
        <w:rPr>
          <w:rFonts w:ascii="Arial" w:hAnsi="Arial" w:cs="Arial"/>
          <w:i/>
          <w:iCs/>
          <w:szCs w:val="24"/>
          <w:shd w:val="clear" w:color="auto" w:fill="FFFFFF"/>
        </w:rPr>
        <w:t>Туризм</w:t>
      </w:r>
      <w:proofErr w:type="spellEnd"/>
      <w:r w:rsidRPr="00B765F8">
        <w:rPr>
          <w:rFonts w:ascii="Arial" w:hAnsi="Arial" w:cs="Arial"/>
          <w:i/>
          <w:iCs/>
          <w:szCs w:val="24"/>
          <w:shd w:val="clear" w:color="auto" w:fill="FFFFFF"/>
        </w:rPr>
        <w:t xml:space="preserve">. </w:t>
      </w:r>
      <w:proofErr w:type="spellStart"/>
      <w:r w:rsidRPr="00B765F8">
        <w:rPr>
          <w:rFonts w:ascii="Arial" w:hAnsi="Arial" w:cs="Arial"/>
          <w:i/>
          <w:iCs/>
          <w:szCs w:val="24"/>
          <w:shd w:val="clear" w:color="auto" w:fill="FFFFFF"/>
        </w:rPr>
        <w:t>Двигательная</w:t>
      </w:r>
      <w:proofErr w:type="spellEnd"/>
      <w:r w:rsidRPr="00B765F8">
        <w:rPr>
          <w:rFonts w:ascii="Arial" w:hAnsi="Arial" w:cs="Arial"/>
          <w:i/>
          <w:iCs/>
          <w:szCs w:val="24"/>
          <w:shd w:val="clear" w:color="auto" w:fill="FFFFFF"/>
        </w:rPr>
        <w:t xml:space="preserve"> </w:t>
      </w:r>
      <w:proofErr w:type="spellStart"/>
      <w:r w:rsidRPr="00B765F8">
        <w:rPr>
          <w:rFonts w:ascii="Arial" w:hAnsi="Arial" w:cs="Arial"/>
          <w:i/>
          <w:iCs/>
          <w:szCs w:val="24"/>
          <w:shd w:val="clear" w:color="auto" w:fill="FFFFFF"/>
        </w:rPr>
        <w:t>рекреация</w:t>
      </w:r>
      <w:proofErr w:type="spellEnd"/>
      <w:r w:rsidRPr="00B765F8">
        <w:rPr>
          <w:rFonts w:ascii="Arial" w:hAnsi="Arial" w:cs="Arial"/>
          <w:szCs w:val="24"/>
          <w:shd w:val="clear" w:color="auto" w:fill="FFFFFF"/>
        </w:rPr>
        <w:t>, </w:t>
      </w:r>
      <w:r w:rsidRPr="00B765F8">
        <w:rPr>
          <w:rFonts w:ascii="Arial" w:hAnsi="Arial" w:cs="Arial"/>
          <w:i/>
          <w:iCs/>
          <w:szCs w:val="24"/>
          <w:shd w:val="clear" w:color="auto" w:fill="FFFFFF"/>
        </w:rPr>
        <w:t>5</w:t>
      </w:r>
      <w:r w:rsidRPr="00B765F8">
        <w:rPr>
          <w:rFonts w:ascii="Arial" w:hAnsi="Arial" w:cs="Arial"/>
          <w:szCs w:val="24"/>
          <w:shd w:val="clear" w:color="auto" w:fill="FFFFFF"/>
        </w:rPr>
        <w:t>(3), pp.69-73.</w:t>
      </w:r>
    </w:p>
    <w:sectPr w:rsidR="00D87A5A" w:rsidRPr="00B765F8" w:rsidSect="004C26C3">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B1D3D" w14:textId="77777777" w:rsidR="004702C4" w:rsidRDefault="004702C4">
      <w:pPr>
        <w:spacing w:after="0" w:line="240" w:lineRule="auto"/>
      </w:pPr>
      <w:r>
        <w:separator/>
      </w:r>
    </w:p>
  </w:endnote>
  <w:endnote w:type="continuationSeparator" w:id="0">
    <w:p w14:paraId="6F31FAC9" w14:textId="77777777" w:rsidR="004702C4" w:rsidRDefault="004702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6197655"/>
      <w:docPartObj>
        <w:docPartGallery w:val="Page Numbers (Bottom of Page)"/>
        <w:docPartUnique/>
      </w:docPartObj>
    </w:sdtPr>
    <w:sdtEndPr>
      <w:rPr>
        <w:color w:val="7F7F7F" w:themeColor="background1" w:themeShade="7F"/>
        <w:spacing w:val="60"/>
      </w:rPr>
    </w:sdtEndPr>
    <w:sdtContent>
      <w:p w14:paraId="1F2ABD38" w14:textId="77777777" w:rsidR="004C26C3" w:rsidRDefault="003053E2">
        <w:pPr>
          <w:pStyle w:val="Footer"/>
          <w:pBdr>
            <w:top w:val="single" w:sz="4" w:space="1" w:color="D9D9D9" w:themeColor="background1" w:themeShade="D9"/>
          </w:pBdr>
          <w:jc w:val="right"/>
        </w:pPr>
        <w:r>
          <w:fldChar w:fldCharType="begin"/>
        </w:r>
        <w:r w:rsidR="00D6292D">
          <w:instrText xml:space="preserve"> PAGE   \* MERGEFORMAT </w:instrText>
        </w:r>
        <w:r>
          <w:fldChar w:fldCharType="separate"/>
        </w:r>
        <w:r w:rsidR="00805B51">
          <w:rPr>
            <w:noProof/>
          </w:rPr>
          <w:t>2</w:t>
        </w:r>
        <w:r>
          <w:rPr>
            <w:noProof/>
          </w:rPr>
          <w:fldChar w:fldCharType="end"/>
        </w:r>
        <w:r w:rsidR="00D6292D">
          <w:t xml:space="preserve"> | </w:t>
        </w:r>
        <w:r w:rsidR="00D6292D">
          <w:rPr>
            <w:color w:val="7F7F7F" w:themeColor="background1" w:themeShade="7F"/>
            <w:spacing w:val="60"/>
          </w:rPr>
          <w:t>Page</w:t>
        </w:r>
      </w:p>
    </w:sdtContent>
  </w:sdt>
  <w:p w14:paraId="45A9CBE9" w14:textId="77777777" w:rsidR="004C26C3" w:rsidRDefault="004C26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6BA936" w14:textId="77777777" w:rsidR="004702C4" w:rsidRDefault="004702C4">
      <w:pPr>
        <w:spacing w:after="0" w:line="240" w:lineRule="auto"/>
      </w:pPr>
      <w:r>
        <w:separator/>
      </w:r>
    </w:p>
  </w:footnote>
  <w:footnote w:type="continuationSeparator" w:id="0">
    <w:p w14:paraId="57DB658D" w14:textId="77777777" w:rsidR="004702C4" w:rsidRDefault="004702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3573A"/>
    <w:multiLevelType w:val="hybridMultilevel"/>
    <w:tmpl w:val="0C78BFD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 w15:restartNumberingAfterBreak="0">
    <w:nsid w:val="07C119CE"/>
    <w:multiLevelType w:val="hybridMultilevel"/>
    <w:tmpl w:val="6D7A49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8B7049"/>
    <w:multiLevelType w:val="hybridMultilevel"/>
    <w:tmpl w:val="6916E9CC"/>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3" w15:restartNumberingAfterBreak="0">
    <w:nsid w:val="25AF67ED"/>
    <w:multiLevelType w:val="hybridMultilevel"/>
    <w:tmpl w:val="085898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DA75FD"/>
    <w:multiLevelType w:val="hybridMultilevel"/>
    <w:tmpl w:val="78A6DC0A"/>
    <w:lvl w:ilvl="0" w:tplc="4BDA5DE4">
      <w:start w:val="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AC398B"/>
    <w:multiLevelType w:val="hybridMultilevel"/>
    <w:tmpl w:val="BA469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8D10C4"/>
    <w:multiLevelType w:val="hybridMultilevel"/>
    <w:tmpl w:val="D06EB5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0E27E3"/>
    <w:multiLevelType w:val="hybridMultilevel"/>
    <w:tmpl w:val="A99EC132"/>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00A6234"/>
    <w:multiLevelType w:val="hybridMultilevel"/>
    <w:tmpl w:val="6B0AD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EA75A4"/>
    <w:multiLevelType w:val="hybridMultilevel"/>
    <w:tmpl w:val="1C6A8526"/>
    <w:lvl w:ilvl="0" w:tplc="EBE0B01E">
      <w:start w:val="1"/>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151306"/>
    <w:multiLevelType w:val="hybridMultilevel"/>
    <w:tmpl w:val="71C86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7230762"/>
    <w:multiLevelType w:val="hybridMultilevel"/>
    <w:tmpl w:val="D6EA6596"/>
    <w:lvl w:ilvl="0" w:tplc="5108F5EE">
      <w:start w:val="1"/>
      <w:numFmt w:val="decimal"/>
      <w:lvlText w:val="%1."/>
      <w:lvlJc w:val="left"/>
      <w:pPr>
        <w:ind w:left="720" w:hanging="360"/>
      </w:pPr>
    </w:lvl>
    <w:lvl w:ilvl="1" w:tplc="3608440E" w:tentative="1">
      <w:start w:val="1"/>
      <w:numFmt w:val="lowerLetter"/>
      <w:lvlText w:val="%2."/>
      <w:lvlJc w:val="left"/>
      <w:pPr>
        <w:ind w:left="1440" w:hanging="360"/>
      </w:pPr>
    </w:lvl>
    <w:lvl w:ilvl="2" w:tplc="48847C6C" w:tentative="1">
      <w:start w:val="1"/>
      <w:numFmt w:val="lowerRoman"/>
      <w:lvlText w:val="%3."/>
      <w:lvlJc w:val="right"/>
      <w:pPr>
        <w:ind w:left="2160" w:hanging="180"/>
      </w:pPr>
    </w:lvl>
    <w:lvl w:ilvl="3" w:tplc="AFAA95E6" w:tentative="1">
      <w:start w:val="1"/>
      <w:numFmt w:val="decimal"/>
      <w:lvlText w:val="%4."/>
      <w:lvlJc w:val="left"/>
      <w:pPr>
        <w:ind w:left="2880" w:hanging="360"/>
      </w:pPr>
    </w:lvl>
    <w:lvl w:ilvl="4" w:tplc="25489C36" w:tentative="1">
      <w:start w:val="1"/>
      <w:numFmt w:val="lowerLetter"/>
      <w:lvlText w:val="%5."/>
      <w:lvlJc w:val="left"/>
      <w:pPr>
        <w:ind w:left="3600" w:hanging="360"/>
      </w:pPr>
    </w:lvl>
    <w:lvl w:ilvl="5" w:tplc="417C9FDA" w:tentative="1">
      <w:start w:val="1"/>
      <w:numFmt w:val="lowerRoman"/>
      <w:lvlText w:val="%6."/>
      <w:lvlJc w:val="right"/>
      <w:pPr>
        <w:ind w:left="4320" w:hanging="180"/>
      </w:pPr>
    </w:lvl>
    <w:lvl w:ilvl="6" w:tplc="0390EADC" w:tentative="1">
      <w:start w:val="1"/>
      <w:numFmt w:val="decimal"/>
      <w:lvlText w:val="%7."/>
      <w:lvlJc w:val="left"/>
      <w:pPr>
        <w:ind w:left="5040" w:hanging="360"/>
      </w:pPr>
    </w:lvl>
    <w:lvl w:ilvl="7" w:tplc="8F068226" w:tentative="1">
      <w:start w:val="1"/>
      <w:numFmt w:val="lowerLetter"/>
      <w:lvlText w:val="%8."/>
      <w:lvlJc w:val="left"/>
      <w:pPr>
        <w:ind w:left="5760" w:hanging="360"/>
      </w:pPr>
    </w:lvl>
    <w:lvl w:ilvl="8" w:tplc="8C9CB812" w:tentative="1">
      <w:start w:val="1"/>
      <w:numFmt w:val="lowerRoman"/>
      <w:lvlText w:val="%9."/>
      <w:lvlJc w:val="right"/>
      <w:pPr>
        <w:ind w:left="6480" w:hanging="180"/>
      </w:pPr>
    </w:lvl>
  </w:abstractNum>
  <w:num w:numId="1" w16cid:durableId="651252495">
    <w:abstractNumId w:val="11"/>
  </w:num>
  <w:num w:numId="2" w16cid:durableId="1922178686">
    <w:abstractNumId w:val="3"/>
  </w:num>
  <w:num w:numId="3" w16cid:durableId="2030401937">
    <w:abstractNumId w:val="9"/>
  </w:num>
  <w:num w:numId="4" w16cid:durableId="133790192">
    <w:abstractNumId w:val="5"/>
  </w:num>
  <w:num w:numId="5" w16cid:durableId="1048066574">
    <w:abstractNumId w:val="10"/>
  </w:num>
  <w:num w:numId="6" w16cid:durableId="1792895754">
    <w:abstractNumId w:val="2"/>
  </w:num>
  <w:num w:numId="7" w16cid:durableId="1261985594">
    <w:abstractNumId w:val="1"/>
  </w:num>
  <w:num w:numId="8" w16cid:durableId="639841082">
    <w:abstractNumId w:val="0"/>
  </w:num>
  <w:num w:numId="9" w16cid:durableId="1397583317">
    <w:abstractNumId w:val="7"/>
  </w:num>
  <w:num w:numId="10" w16cid:durableId="1789346831">
    <w:abstractNumId w:val="6"/>
  </w:num>
  <w:num w:numId="11" w16cid:durableId="735934456">
    <w:abstractNumId w:val="4"/>
  </w:num>
  <w:num w:numId="12" w16cid:durableId="160101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B7E"/>
    <w:rsid w:val="00005ED2"/>
    <w:rsid w:val="000144F7"/>
    <w:rsid w:val="00020AFE"/>
    <w:rsid w:val="00022B29"/>
    <w:rsid w:val="00023CB6"/>
    <w:rsid w:val="00040B40"/>
    <w:rsid w:val="000459F4"/>
    <w:rsid w:val="0007336F"/>
    <w:rsid w:val="00073C1D"/>
    <w:rsid w:val="000A3AC6"/>
    <w:rsid w:val="000A5E91"/>
    <w:rsid w:val="000C1EEF"/>
    <w:rsid w:val="000C4521"/>
    <w:rsid w:val="000D6097"/>
    <w:rsid w:val="000D7606"/>
    <w:rsid w:val="000F610E"/>
    <w:rsid w:val="000F65C6"/>
    <w:rsid w:val="00103226"/>
    <w:rsid w:val="00105993"/>
    <w:rsid w:val="0010748A"/>
    <w:rsid w:val="001310E9"/>
    <w:rsid w:val="00162AD6"/>
    <w:rsid w:val="0017131D"/>
    <w:rsid w:val="001827F9"/>
    <w:rsid w:val="001A5632"/>
    <w:rsid w:val="001B1E71"/>
    <w:rsid w:val="001B3B97"/>
    <w:rsid w:val="001B6813"/>
    <w:rsid w:val="001C7017"/>
    <w:rsid w:val="001D10A1"/>
    <w:rsid w:val="001E16F3"/>
    <w:rsid w:val="001E2CF4"/>
    <w:rsid w:val="001E7DF7"/>
    <w:rsid w:val="001F31E2"/>
    <w:rsid w:val="001F4901"/>
    <w:rsid w:val="00215FB5"/>
    <w:rsid w:val="002230B5"/>
    <w:rsid w:val="002264E1"/>
    <w:rsid w:val="00230743"/>
    <w:rsid w:val="00255BFB"/>
    <w:rsid w:val="0025652B"/>
    <w:rsid w:val="0029585A"/>
    <w:rsid w:val="002B6E56"/>
    <w:rsid w:val="002C1D29"/>
    <w:rsid w:val="002E071F"/>
    <w:rsid w:val="002F2685"/>
    <w:rsid w:val="002F52BF"/>
    <w:rsid w:val="002F6577"/>
    <w:rsid w:val="003053E2"/>
    <w:rsid w:val="00311722"/>
    <w:rsid w:val="00317014"/>
    <w:rsid w:val="00332AA4"/>
    <w:rsid w:val="0034517D"/>
    <w:rsid w:val="00352BFB"/>
    <w:rsid w:val="00354448"/>
    <w:rsid w:val="00375C98"/>
    <w:rsid w:val="00380F29"/>
    <w:rsid w:val="0039236E"/>
    <w:rsid w:val="003B26F6"/>
    <w:rsid w:val="003D06D6"/>
    <w:rsid w:val="003D1166"/>
    <w:rsid w:val="003F1C73"/>
    <w:rsid w:val="003F73E0"/>
    <w:rsid w:val="003F764E"/>
    <w:rsid w:val="0040096E"/>
    <w:rsid w:val="0040712A"/>
    <w:rsid w:val="00422995"/>
    <w:rsid w:val="00436F40"/>
    <w:rsid w:val="00440E34"/>
    <w:rsid w:val="00446AA9"/>
    <w:rsid w:val="004630B4"/>
    <w:rsid w:val="004647BC"/>
    <w:rsid w:val="00465BB6"/>
    <w:rsid w:val="00466FEE"/>
    <w:rsid w:val="004702C4"/>
    <w:rsid w:val="00472A6A"/>
    <w:rsid w:val="004946FB"/>
    <w:rsid w:val="004B0D9F"/>
    <w:rsid w:val="004C26C3"/>
    <w:rsid w:val="004E3550"/>
    <w:rsid w:val="004E54E3"/>
    <w:rsid w:val="004F4E12"/>
    <w:rsid w:val="004F6818"/>
    <w:rsid w:val="00502A2D"/>
    <w:rsid w:val="005227D1"/>
    <w:rsid w:val="0052487C"/>
    <w:rsid w:val="00526496"/>
    <w:rsid w:val="0053637E"/>
    <w:rsid w:val="00541D2F"/>
    <w:rsid w:val="00544850"/>
    <w:rsid w:val="005459C2"/>
    <w:rsid w:val="00546E0A"/>
    <w:rsid w:val="0054743B"/>
    <w:rsid w:val="00564B49"/>
    <w:rsid w:val="00571C0A"/>
    <w:rsid w:val="005721CE"/>
    <w:rsid w:val="00586D54"/>
    <w:rsid w:val="00595F97"/>
    <w:rsid w:val="00596D51"/>
    <w:rsid w:val="005A7432"/>
    <w:rsid w:val="005C35B6"/>
    <w:rsid w:val="005C35FA"/>
    <w:rsid w:val="005E0AD5"/>
    <w:rsid w:val="005E5D5E"/>
    <w:rsid w:val="005E6CE0"/>
    <w:rsid w:val="005E732E"/>
    <w:rsid w:val="005F1792"/>
    <w:rsid w:val="005F4214"/>
    <w:rsid w:val="005F4253"/>
    <w:rsid w:val="005F5B6F"/>
    <w:rsid w:val="00610FC7"/>
    <w:rsid w:val="006242CF"/>
    <w:rsid w:val="00635E68"/>
    <w:rsid w:val="00646939"/>
    <w:rsid w:val="0064739F"/>
    <w:rsid w:val="00652AF3"/>
    <w:rsid w:val="00653335"/>
    <w:rsid w:val="00655DC4"/>
    <w:rsid w:val="00655EED"/>
    <w:rsid w:val="006609E3"/>
    <w:rsid w:val="00661B87"/>
    <w:rsid w:val="006659C6"/>
    <w:rsid w:val="00666C2A"/>
    <w:rsid w:val="006722CF"/>
    <w:rsid w:val="006917C6"/>
    <w:rsid w:val="0069434D"/>
    <w:rsid w:val="00697B0A"/>
    <w:rsid w:val="006A076C"/>
    <w:rsid w:val="006D22D0"/>
    <w:rsid w:val="006F3EA9"/>
    <w:rsid w:val="00700622"/>
    <w:rsid w:val="00706924"/>
    <w:rsid w:val="00711B2E"/>
    <w:rsid w:val="00716C51"/>
    <w:rsid w:val="00721B16"/>
    <w:rsid w:val="007225F7"/>
    <w:rsid w:val="0072515B"/>
    <w:rsid w:val="0072681E"/>
    <w:rsid w:val="0072794D"/>
    <w:rsid w:val="00735110"/>
    <w:rsid w:val="00740E3D"/>
    <w:rsid w:val="00752C9F"/>
    <w:rsid w:val="00754939"/>
    <w:rsid w:val="00754BFD"/>
    <w:rsid w:val="00762A57"/>
    <w:rsid w:val="00773A1F"/>
    <w:rsid w:val="007746A6"/>
    <w:rsid w:val="00780D4C"/>
    <w:rsid w:val="00781361"/>
    <w:rsid w:val="00781CBB"/>
    <w:rsid w:val="00785AA8"/>
    <w:rsid w:val="007872F7"/>
    <w:rsid w:val="00796400"/>
    <w:rsid w:val="007A6C06"/>
    <w:rsid w:val="007B2D61"/>
    <w:rsid w:val="007C0AB4"/>
    <w:rsid w:val="007D256E"/>
    <w:rsid w:val="007D43A7"/>
    <w:rsid w:val="007D6CE5"/>
    <w:rsid w:val="007E1622"/>
    <w:rsid w:val="007E2415"/>
    <w:rsid w:val="007E3DD1"/>
    <w:rsid w:val="00805B51"/>
    <w:rsid w:val="00822631"/>
    <w:rsid w:val="00835BA6"/>
    <w:rsid w:val="008368E2"/>
    <w:rsid w:val="00846C48"/>
    <w:rsid w:val="00851783"/>
    <w:rsid w:val="00883C16"/>
    <w:rsid w:val="00891C34"/>
    <w:rsid w:val="008A673A"/>
    <w:rsid w:val="008B3341"/>
    <w:rsid w:val="008B63BC"/>
    <w:rsid w:val="008D16C3"/>
    <w:rsid w:val="008E417A"/>
    <w:rsid w:val="0093111C"/>
    <w:rsid w:val="00936502"/>
    <w:rsid w:val="009569B8"/>
    <w:rsid w:val="009709CB"/>
    <w:rsid w:val="0097497A"/>
    <w:rsid w:val="00986BB1"/>
    <w:rsid w:val="00987D39"/>
    <w:rsid w:val="009C5D39"/>
    <w:rsid w:val="009F24C7"/>
    <w:rsid w:val="00A11262"/>
    <w:rsid w:val="00A211C2"/>
    <w:rsid w:val="00A3562A"/>
    <w:rsid w:val="00A35835"/>
    <w:rsid w:val="00A37236"/>
    <w:rsid w:val="00A523D7"/>
    <w:rsid w:val="00A53BA7"/>
    <w:rsid w:val="00A547C4"/>
    <w:rsid w:val="00A60485"/>
    <w:rsid w:val="00A61E66"/>
    <w:rsid w:val="00A66804"/>
    <w:rsid w:val="00A71035"/>
    <w:rsid w:val="00A75296"/>
    <w:rsid w:val="00A82D2E"/>
    <w:rsid w:val="00A91DF8"/>
    <w:rsid w:val="00A95FDE"/>
    <w:rsid w:val="00AA458E"/>
    <w:rsid w:val="00AC5C95"/>
    <w:rsid w:val="00AD14F8"/>
    <w:rsid w:val="00AD2253"/>
    <w:rsid w:val="00AD417B"/>
    <w:rsid w:val="00AE631F"/>
    <w:rsid w:val="00AE6EC8"/>
    <w:rsid w:val="00AF775B"/>
    <w:rsid w:val="00B01EE3"/>
    <w:rsid w:val="00B0267A"/>
    <w:rsid w:val="00B03E70"/>
    <w:rsid w:val="00B257E8"/>
    <w:rsid w:val="00B333BC"/>
    <w:rsid w:val="00B341C1"/>
    <w:rsid w:val="00B54211"/>
    <w:rsid w:val="00B754DD"/>
    <w:rsid w:val="00B765F8"/>
    <w:rsid w:val="00B844F9"/>
    <w:rsid w:val="00BB2B7E"/>
    <w:rsid w:val="00BC0C8C"/>
    <w:rsid w:val="00BC5781"/>
    <w:rsid w:val="00BE08F8"/>
    <w:rsid w:val="00BF6200"/>
    <w:rsid w:val="00C10C47"/>
    <w:rsid w:val="00C11253"/>
    <w:rsid w:val="00C118BB"/>
    <w:rsid w:val="00C1259A"/>
    <w:rsid w:val="00C12C9A"/>
    <w:rsid w:val="00C1397C"/>
    <w:rsid w:val="00C1455F"/>
    <w:rsid w:val="00C162FB"/>
    <w:rsid w:val="00C20279"/>
    <w:rsid w:val="00C3411F"/>
    <w:rsid w:val="00C3527D"/>
    <w:rsid w:val="00C627BB"/>
    <w:rsid w:val="00C83ACD"/>
    <w:rsid w:val="00C91A18"/>
    <w:rsid w:val="00C961BB"/>
    <w:rsid w:val="00CA6116"/>
    <w:rsid w:val="00CB6512"/>
    <w:rsid w:val="00CC240A"/>
    <w:rsid w:val="00CC4B9C"/>
    <w:rsid w:val="00CE1EDD"/>
    <w:rsid w:val="00CF13A2"/>
    <w:rsid w:val="00D2338D"/>
    <w:rsid w:val="00D24137"/>
    <w:rsid w:val="00D3385D"/>
    <w:rsid w:val="00D353FC"/>
    <w:rsid w:val="00D6292D"/>
    <w:rsid w:val="00D636D6"/>
    <w:rsid w:val="00D65804"/>
    <w:rsid w:val="00D80BFA"/>
    <w:rsid w:val="00D836C5"/>
    <w:rsid w:val="00D84F36"/>
    <w:rsid w:val="00D85D1F"/>
    <w:rsid w:val="00D87A5A"/>
    <w:rsid w:val="00D94840"/>
    <w:rsid w:val="00DA334B"/>
    <w:rsid w:val="00DB0549"/>
    <w:rsid w:val="00DB3450"/>
    <w:rsid w:val="00DC2597"/>
    <w:rsid w:val="00DC4BBB"/>
    <w:rsid w:val="00DD2796"/>
    <w:rsid w:val="00E20431"/>
    <w:rsid w:val="00E21D75"/>
    <w:rsid w:val="00E21FD0"/>
    <w:rsid w:val="00E347EA"/>
    <w:rsid w:val="00E3742B"/>
    <w:rsid w:val="00E5117F"/>
    <w:rsid w:val="00E53A21"/>
    <w:rsid w:val="00E54EA7"/>
    <w:rsid w:val="00E603F6"/>
    <w:rsid w:val="00E7107B"/>
    <w:rsid w:val="00E72388"/>
    <w:rsid w:val="00E85BF6"/>
    <w:rsid w:val="00E95BAC"/>
    <w:rsid w:val="00E973C6"/>
    <w:rsid w:val="00EB37B3"/>
    <w:rsid w:val="00EC121F"/>
    <w:rsid w:val="00EC14CB"/>
    <w:rsid w:val="00EC4B36"/>
    <w:rsid w:val="00EC72DE"/>
    <w:rsid w:val="00ED78FA"/>
    <w:rsid w:val="00EE6D79"/>
    <w:rsid w:val="00EF5429"/>
    <w:rsid w:val="00F03396"/>
    <w:rsid w:val="00F06588"/>
    <w:rsid w:val="00F23556"/>
    <w:rsid w:val="00F30C58"/>
    <w:rsid w:val="00F40AB2"/>
    <w:rsid w:val="00F53D0C"/>
    <w:rsid w:val="00F77CC3"/>
    <w:rsid w:val="00F879E6"/>
    <w:rsid w:val="00F90828"/>
    <w:rsid w:val="00FB62CA"/>
    <w:rsid w:val="00FC6C3C"/>
    <w:rsid w:val="00FE0667"/>
    <w:rsid w:val="00FF646B"/>
    <w:rsid w:val="00FF6B0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FE901"/>
  <w15:docId w15:val="{C05BE575-6C5D-4EBD-8B77-CB6ED4A828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835"/>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A35835"/>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35835"/>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5835"/>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A35835"/>
    <w:rPr>
      <w:rFonts w:ascii="Times New Roman" w:eastAsiaTheme="majorEastAsia" w:hAnsi="Times New Roman" w:cstheme="majorBidi"/>
      <w:b/>
      <w:color w:val="000000" w:themeColor="text1"/>
      <w:sz w:val="26"/>
      <w:szCs w:val="26"/>
      <w:lang w:val="en-GB"/>
    </w:rPr>
  </w:style>
  <w:style w:type="paragraph" w:styleId="TOCHeading">
    <w:name w:val="TOC Heading"/>
    <w:basedOn w:val="Heading1"/>
    <w:next w:val="Normal"/>
    <w:uiPriority w:val="39"/>
    <w:unhideWhenUsed/>
    <w:qFormat/>
    <w:rsid w:val="006F3EA9"/>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F3EA9"/>
    <w:pPr>
      <w:spacing w:after="100"/>
    </w:pPr>
  </w:style>
  <w:style w:type="paragraph" w:styleId="TOC2">
    <w:name w:val="toc 2"/>
    <w:basedOn w:val="Normal"/>
    <w:next w:val="Normal"/>
    <w:autoRedefine/>
    <w:uiPriority w:val="39"/>
    <w:unhideWhenUsed/>
    <w:rsid w:val="006F3EA9"/>
    <w:pPr>
      <w:spacing w:after="100"/>
      <w:ind w:left="240"/>
    </w:pPr>
  </w:style>
  <w:style w:type="character" w:styleId="Hyperlink">
    <w:name w:val="Hyperlink"/>
    <w:basedOn w:val="DefaultParagraphFont"/>
    <w:uiPriority w:val="99"/>
    <w:unhideWhenUsed/>
    <w:rsid w:val="006F3EA9"/>
    <w:rPr>
      <w:color w:val="0563C1" w:themeColor="hyperlink"/>
      <w:u w:val="single"/>
    </w:rPr>
  </w:style>
  <w:style w:type="paragraph" w:styleId="Header">
    <w:name w:val="header"/>
    <w:basedOn w:val="Normal"/>
    <w:link w:val="HeaderChar"/>
    <w:uiPriority w:val="99"/>
    <w:unhideWhenUsed/>
    <w:rsid w:val="004C2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26C3"/>
    <w:rPr>
      <w:rFonts w:ascii="Times New Roman" w:hAnsi="Times New Roman"/>
      <w:color w:val="000000" w:themeColor="text1"/>
      <w:sz w:val="24"/>
      <w:lang w:val="en-GB"/>
    </w:rPr>
  </w:style>
  <w:style w:type="paragraph" w:styleId="Footer">
    <w:name w:val="footer"/>
    <w:basedOn w:val="Normal"/>
    <w:link w:val="FooterChar"/>
    <w:uiPriority w:val="99"/>
    <w:unhideWhenUsed/>
    <w:rsid w:val="004C2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26C3"/>
    <w:rPr>
      <w:rFonts w:ascii="Times New Roman" w:hAnsi="Times New Roman"/>
      <w:color w:val="000000" w:themeColor="text1"/>
      <w:sz w:val="24"/>
      <w:lang w:val="en-GB"/>
    </w:rPr>
  </w:style>
  <w:style w:type="paragraph" w:styleId="NormalWeb">
    <w:name w:val="Normal (Web)"/>
    <w:basedOn w:val="Normal"/>
    <w:uiPriority w:val="99"/>
    <w:unhideWhenUsed/>
    <w:rsid w:val="00E5117F"/>
    <w:pPr>
      <w:spacing w:before="100" w:beforeAutospacing="1" w:after="100" w:afterAutospacing="1" w:line="240" w:lineRule="auto"/>
      <w:jc w:val="left"/>
    </w:pPr>
    <w:rPr>
      <w:rFonts w:eastAsia="Times New Roman" w:cs="Times New Roman"/>
      <w:szCs w:val="24"/>
      <w:lang w:val="en-IN" w:eastAsia="en-IN"/>
    </w:rPr>
  </w:style>
  <w:style w:type="paragraph" w:styleId="ListParagraph">
    <w:name w:val="List Paragraph"/>
    <w:basedOn w:val="Normal"/>
    <w:uiPriority w:val="34"/>
    <w:qFormat/>
    <w:rsid w:val="00E5117F"/>
    <w:pPr>
      <w:ind w:left="720"/>
      <w:contextualSpacing/>
    </w:pPr>
  </w:style>
  <w:style w:type="paragraph" w:styleId="BalloonText">
    <w:name w:val="Balloon Text"/>
    <w:basedOn w:val="Normal"/>
    <w:link w:val="BalloonTextChar"/>
    <w:uiPriority w:val="99"/>
    <w:semiHidden/>
    <w:unhideWhenUsed/>
    <w:rsid w:val="00805B5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B51"/>
    <w:rPr>
      <w:rFonts w:ascii="Tahoma" w:hAnsi="Tahoma" w:cs="Tahoma"/>
      <w:color w:val="000000" w:themeColor="text1"/>
      <w:sz w:val="16"/>
      <w:szCs w:val="16"/>
      <w:lang w:val="en-GB"/>
    </w:rPr>
  </w:style>
  <w:style w:type="character" w:styleId="UnresolvedMention">
    <w:name w:val="Unresolved Mention"/>
    <w:basedOn w:val="DefaultParagraphFont"/>
    <w:uiPriority w:val="99"/>
    <w:semiHidden/>
    <w:unhideWhenUsed/>
    <w:rsid w:val="006659C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ons.gov.uk/visualisations/censuspopulationchange/E09000010/" TargetMode="External"/><Relationship Id="rId4" Type="http://schemas.openxmlformats.org/officeDocument/2006/relationships/settings" Target="settings.xml"/><Relationship Id="rId9" Type="http://schemas.openxmlformats.org/officeDocument/2006/relationships/hyperlink" Target="https://www.enfield.gov.uk/__data/assets/pdf_file/0022/27238/Equality-and-diversity-annual-report-2021-2022-Your-counci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3C5772-098E-4F18-B43A-C18499AB8B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12</Pages>
  <Words>2931</Words>
  <Characters>16707</Characters>
  <Application>Microsoft Office Word</Application>
  <DocSecurity>0</DocSecurity>
  <Lines>139</Lines>
  <Paragraphs>39</Paragraphs>
  <ScaleCrop>false</ScaleCrop>
  <HeadingPairs>
    <vt:vector size="4" baseType="variant">
      <vt:variant>
        <vt:lpstr>Title</vt:lpstr>
      </vt:variant>
      <vt:variant>
        <vt:i4>1</vt:i4>
      </vt:variant>
      <vt:variant>
        <vt:lpstr>Headings</vt:lpstr>
      </vt:variant>
      <vt:variant>
        <vt:i4>13</vt:i4>
      </vt:variant>
    </vt:vector>
  </HeadingPairs>
  <TitlesOfParts>
    <vt:vector size="14" baseType="lpstr">
      <vt:lpstr/>
      <vt:lpstr>Introduction</vt:lpstr>
      <vt:lpstr>2. Characteristics and Demographics of the Community</vt:lpstr>
      <vt:lpstr>Health and Social Care Needs of the Community (Issues).</vt:lpstr>
      <vt:lpstr>4. Distinct Approach and Initiative</vt:lpstr>
      <vt:lpstr>    4.1. Promoting Physical Activity and Healthy Living- Solution</vt:lpstr>
      <vt:lpstr>5. Methods of Communication to address the Issue.</vt:lpstr>
      <vt:lpstr>6. Recommendations for Adapting to a Digital World/ social media.</vt:lpstr>
      <vt:lpstr>    6.1. Use Virtual Events and Classes</vt:lpstr>
      <vt:lpstr>    6.2. Utilise social media and Digital Marketing</vt:lpstr>
      <vt:lpstr>    6.3. Create Online Resources</vt:lpstr>
      <vt:lpstr>    Offering online services that give citizens access to information and resources </vt:lpstr>
      <vt:lpstr>    6.4. Offer Telehealth Services</vt:lpstr>
      <vt:lpstr>Conclusion</vt:lpstr>
    </vt:vector>
  </TitlesOfParts>
  <Company/>
  <LinksUpToDate>false</LinksUpToDate>
  <CharactersWithSpaces>19599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Johnson Akeju</dc:creator>
  <cp:keywords/>
  <dc:description/>
  <cp:lastModifiedBy>Johnson Akeju</cp:lastModifiedBy>
  <cp:revision>34</cp:revision>
  <dcterms:created xsi:type="dcterms:W3CDTF">2023-04-11T22:29:00Z</dcterms:created>
  <dcterms:modified xsi:type="dcterms:W3CDTF">2023-04-18T23:56:00Z</dcterms:modified>
</cp:coreProperties>
</file>