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4C0F27" w14:textId="675DC08B" w:rsidR="006F455A" w:rsidRPr="006E6CCA" w:rsidRDefault="00690AE9" w:rsidP="00640FFB">
      <w:pPr>
        <w:spacing w:line="480" w:lineRule="auto"/>
        <w:jc w:val="center"/>
        <w:rPr>
          <w:u w:val="single"/>
        </w:rPr>
      </w:pPr>
      <w:r w:rsidRPr="006E6CCA">
        <w:rPr>
          <w:u w:val="single"/>
        </w:rPr>
        <w:t>Light armed troops</w:t>
      </w:r>
      <w:r w:rsidR="001F013F" w:rsidRPr="006E6CCA">
        <w:rPr>
          <w:u w:val="single"/>
        </w:rPr>
        <w:t>: Archers</w:t>
      </w:r>
    </w:p>
    <w:p w14:paraId="196A4F6E" w14:textId="407145B2" w:rsidR="0021061E" w:rsidRPr="006E6CCA" w:rsidRDefault="00A334DE" w:rsidP="00640FFB">
      <w:pPr>
        <w:spacing w:line="480" w:lineRule="auto"/>
      </w:pPr>
      <w:r w:rsidRPr="006E6CCA">
        <w:t>The subject chosen for the piece is the study of Greek archers</w:t>
      </w:r>
      <w:r w:rsidR="00893E9E" w:rsidRPr="006E6CCA">
        <w:t xml:space="preserve">. </w:t>
      </w:r>
      <w:r w:rsidR="006D0E80" w:rsidRPr="006E6CCA">
        <w:t xml:space="preserve">Greek archers were used in some Greek battles as part of the infantry </w:t>
      </w:r>
      <w:r w:rsidR="00B438E0" w:rsidRPr="006E6CCA">
        <w:t>core of the army.</w:t>
      </w:r>
      <w:r w:rsidR="009B6A24">
        <w:rPr>
          <w:rStyle w:val="FootnoteReference"/>
        </w:rPr>
        <w:footnoteReference w:id="1"/>
      </w:r>
      <w:r w:rsidR="00B438E0" w:rsidRPr="006E6CCA">
        <w:t xml:space="preserve"> </w:t>
      </w:r>
      <w:r w:rsidR="00D11194" w:rsidRPr="006E6CCA">
        <w:t xml:space="preserve">They were especially useful in defeating an enemy in a </w:t>
      </w:r>
      <w:r w:rsidR="007F2A06" w:rsidRPr="006E6CCA">
        <w:t>narrow pass, where they could just shoot down</w:t>
      </w:r>
      <w:r w:rsidR="003105E1" w:rsidRPr="006E6CCA">
        <w:t>, filling the enemy with arrows.</w:t>
      </w:r>
      <w:r w:rsidR="00B727C1">
        <w:rPr>
          <w:rStyle w:val="FootnoteReference"/>
        </w:rPr>
        <w:footnoteReference w:id="2"/>
      </w:r>
      <w:r w:rsidR="003C6CFE" w:rsidRPr="006E6CCA">
        <w:t xml:space="preserve"> Within the topic of archers there are many ancient works that record their presence including </w:t>
      </w:r>
      <w:r w:rsidR="002B2E4B" w:rsidRPr="006E6CCA">
        <w:t>Thucydides</w:t>
      </w:r>
      <w:r w:rsidR="00E75308" w:rsidRPr="006E6CCA">
        <w:t xml:space="preserve"> as well as modern scholars that have since written about them in later works</w:t>
      </w:r>
      <w:r w:rsidR="0011728E" w:rsidRPr="006E6CCA">
        <w:t xml:space="preserve">. Most of the evidence </w:t>
      </w:r>
      <w:r w:rsidR="00A87213" w:rsidRPr="006E6CCA">
        <w:t xml:space="preserve">mentions numbers of archers and majority </w:t>
      </w:r>
      <w:proofErr w:type="gramStart"/>
      <w:r w:rsidR="00A87213" w:rsidRPr="006E6CCA">
        <w:t xml:space="preserve">have </w:t>
      </w:r>
      <w:r w:rsidR="005765BE" w:rsidRPr="006E6CCA">
        <w:t>to</w:t>
      </w:r>
      <w:proofErr w:type="gramEnd"/>
      <w:r w:rsidR="005765BE" w:rsidRPr="006E6CCA">
        <w:t xml:space="preserve"> be questioned but none the less, it </w:t>
      </w:r>
      <w:r w:rsidR="00ED7BD6" w:rsidRPr="006E6CCA">
        <w:t>seems</w:t>
      </w:r>
      <w:r w:rsidR="005765BE" w:rsidRPr="006E6CCA">
        <w:t xml:space="preserve"> that figures over information on who they were seems to be present. </w:t>
      </w:r>
      <w:r w:rsidR="002F245D" w:rsidRPr="006E6CCA">
        <w:t xml:space="preserve">This scholarly review </w:t>
      </w:r>
      <w:r w:rsidR="00891D5C">
        <w:t xml:space="preserve">discusses </w:t>
      </w:r>
      <w:r w:rsidR="002F245D" w:rsidRPr="006E6CCA">
        <w:t xml:space="preserve">articles </w:t>
      </w:r>
      <w:r w:rsidR="00D91310" w:rsidRPr="006E6CCA">
        <w:t>that</w:t>
      </w:r>
      <w:r w:rsidR="00891D5C">
        <w:t xml:space="preserve"> </w:t>
      </w:r>
      <w:r w:rsidR="0014167B">
        <w:t>condider</w:t>
      </w:r>
      <w:r w:rsidR="00D91310" w:rsidRPr="006E6CCA">
        <w:t xml:space="preserve"> archers in the classical Greek period.</w:t>
      </w:r>
      <w:r w:rsidR="00A86F00" w:rsidRPr="006E6CCA">
        <w:t xml:space="preserve"> </w:t>
      </w:r>
      <w:r w:rsidR="009070FC" w:rsidRPr="006E6CCA">
        <w:t xml:space="preserve">There </w:t>
      </w:r>
      <w:r w:rsidR="0032571F" w:rsidRPr="006E6CCA">
        <w:t>is little scholarship that discusses specifically the light</w:t>
      </w:r>
      <w:r w:rsidR="00891D5C">
        <w:t>-</w:t>
      </w:r>
      <w:r w:rsidR="00926B05" w:rsidRPr="006E6CCA">
        <w:t>armed troops o</w:t>
      </w:r>
      <w:r w:rsidR="00415E67" w:rsidRPr="006E6CCA">
        <w:t>f</w:t>
      </w:r>
      <w:r w:rsidR="00926B05" w:rsidRPr="006E6CCA">
        <w:t xml:space="preserve"> archers.</w:t>
      </w:r>
      <w:r w:rsidR="00E32283">
        <w:rPr>
          <w:rStyle w:val="FootnoteReference"/>
        </w:rPr>
        <w:footnoteReference w:id="3"/>
      </w:r>
      <w:r w:rsidR="00926B05" w:rsidRPr="006E6CCA">
        <w:t xml:space="preserve"> Rather, scholars focus on</w:t>
      </w:r>
      <w:r w:rsidR="00AC6FF8" w:rsidRPr="006E6CCA">
        <w:t xml:space="preserve"> Greek classical warfare and archers </w:t>
      </w:r>
      <w:r w:rsidR="00110B64" w:rsidRPr="006E6CCA">
        <w:t xml:space="preserve">are referred </w:t>
      </w:r>
      <w:r w:rsidR="00415E67" w:rsidRPr="006E6CCA">
        <w:t>as part of a wider</w:t>
      </w:r>
      <w:r w:rsidR="00110B64" w:rsidRPr="006E6CCA">
        <w:t xml:space="preserve"> discussion.</w:t>
      </w:r>
      <w:r w:rsidR="004D10EB">
        <w:rPr>
          <w:rStyle w:val="FootnoteReference"/>
        </w:rPr>
        <w:footnoteReference w:id="4"/>
      </w:r>
      <w:r w:rsidR="00110B64" w:rsidRPr="006E6CCA">
        <w:t xml:space="preserve"> </w:t>
      </w:r>
      <w:r w:rsidR="00644965" w:rsidRPr="006E6CCA">
        <w:t xml:space="preserve">Archers have been a part of </w:t>
      </w:r>
      <w:r w:rsidR="00830F76">
        <w:t>some Greek poleis</w:t>
      </w:r>
      <w:r w:rsidR="00B82B52">
        <w:t xml:space="preserve">’ army’s in </w:t>
      </w:r>
      <w:r w:rsidR="00644965" w:rsidRPr="006E6CCA">
        <w:t xml:space="preserve">classical </w:t>
      </w:r>
      <w:r w:rsidR="00B82B52">
        <w:t xml:space="preserve">Greek </w:t>
      </w:r>
      <w:r w:rsidR="00830F76">
        <w:t>period</w:t>
      </w:r>
      <w:r w:rsidR="00EE0753" w:rsidRPr="006E6CCA">
        <w:rPr>
          <w:rStyle w:val="FootnoteReference"/>
        </w:rPr>
        <w:footnoteReference w:id="5"/>
      </w:r>
      <w:r w:rsidR="006C2E35" w:rsidRPr="006E6CCA">
        <w:t xml:space="preserve"> but </w:t>
      </w:r>
      <w:r w:rsidR="00510836" w:rsidRPr="006E6CCA">
        <w:t xml:space="preserve">have not received attention in scholarship as Hoplites have for example. </w:t>
      </w:r>
      <w:r w:rsidR="00764461" w:rsidRPr="006E6CCA">
        <w:t xml:space="preserve">Hoplites have been the focus of scholarship </w:t>
      </w:r>
      <w:r w:rsidR="00350CA9" w:rsidRPr="006E6CCA">
        <w:t xml:space="preserve">over the archers and the reason for this needs to be analysed further. </w:t>
      </w:r>
      <w:r w:rsidR="005E286B" w:rsidRPr="006E6CCA">
        <w:t xml:space="preserve">The neglect </w:t>
      </w:r>
      <w:r w:rsidR="00163C3C" w:rsidRPr="006E6CCA">
        <w:t xml:space="preserve">of the archers has </w:t>
      </w:r>
      <w:r w:rsidR="00A17501" w:rsidRPr="006E6CCA">
        <w:t xml:space="preserve">been noticed by </w:t>
      </w:r>
      <w:r w:rsidR="003D404A" w:rsidRPr="006E6CCA">
        <w:t>scholars</w:t>
      </w:r>
      <w:r w:rsidR="00C506D6" w:rsidRPr="006E6CCA">
        <w:t xml:space="preserve"> such as</w:t>
      </w:r>
      <w:r w:rsidR="003D404A" w:rsidRPr="006E6CCA">
        <w:t xml:space="preserve"> Pritchard</w:t>
      </w:r>
      <w:r w:rsidR="00A17501" w:rsidRPr="006E6CCA">
        <w:t>.</w:t>
      </w:r>
      <w:r w:rsidR="008374EA">
        <w:rPr>
          <w:rStyle w:val="FootnoteReference"/>
        </w:rPr>
        <w:footnoteReference w:id="6"/>
      </w:r>
      <w:r w:rsidR="00A17501" w:rsidRPr="006E6CCA">
        <w:t xml:space="preserve"> </w:t>
      </w:r>
      <w:r w:rsidR="002944C6" w:rsidRPr="006E6CCA">
        <w:t xml:space="preserve">Pritchard </w:t>
      </w:r>
      <w:r w:rsidR="00CA0B9C" w:rsidRPr="006E6CCA">
        <w:t xml:space="preserve">has picked up on the </w:t>
      </w:r>
      <w:r w:rsidR="00466DAD" w:rsidRPr="006E6CCA">
        <w:t>issue</w:t>
      </w:r>
      <w:r w:rsidR="00CA0B9C" w:rsidRPr="006E6CCA">
        <w:t xml:space="preserve"> of archers and ha</w:t>
      </w:r>
      <w:r w:rsidR="00A44D8E" w:rsidRPr="006E6CCA">
        <w:t>s</w:t>
      </w:r>
      <w:r w:rsidR="00CA0B9C" w:rsidRPr="006E6CCA">
        <w:t xml:space="preserve"> decided to write about them specifically</w:t>
      </w:r>
      <w:r w:rsidR="00A44D8E" w:rsidRPr="006E6CCA">
        <w:t>.</w:t>
      </w:r>
      <w:r w:rsidR="00CA0B9C" w:rsidRPr="006E6CCA">
        <w:t xml:space="preserve"> </w:t>
      </w:r>
      <w:r w:rsidR="00A44D8E" w:rsidRPr="006E6CCA">
        <w:t xml:space="preserve">He </w:t>
      </w:r>
      <w:r w:rsidR="00992040" w:rsidRPr="006E6CCA">
        <w:t xml:space="preserve">also offers </w:t>
      </w:r>
      <w:proofErr w:type="gramStart"/>
      <w:r w:rsidR="00992040" w:rsidRPr="006E6CCA">
        <w:t>a</w:t>
      </w:r>
      <w:proofErr w:type="gramEnd"/>
      <w:r w:rsidR="00992040" w:rsidRPr="006E6CCA">
        <w:t xml:space="preserve"> explanation as to </w:t>
      </w:r>
      <w:r w:rsidR="003B5053" w:rsidRPr="006E6CCA">
        <w:t xml:space="preserve">why they </w:t>
      </w:r>
      <w:r w:rsidR="00A37FAC" w:rsidRPr="006E6CCA">
        <w:t>might have</w:t>
      </w:r>
      <w:r w:rsidR="003B5053" w:rsidRPr="006E6CCA">
        <w:t xml:space="preserve"> been neglected in the past.</w:t>
      </w:r>
      <w:r w:rsidR="00D66E04" w:rsidRPr="006E6CCA">
        <w:t xml:space="preserve"> Earlier scholarship before 1998 </w:t>
      </w:r>
      <w:r w:rsidR="00CD6013" w:rsidRPr="006E6CCA">
        <w:t>tend</w:t>
      </w:r>
      <w:r w:rsidR="00112CA9" w:rsidRPr="006E6CCA">
        <w:t>s</w:t>
      </w:r>
      <w:r w:rsidR="00CD6013" w:rsidRPr="006E6CCA">
        <w:t xml:space="preserve"> to mention archers</w:t>
      </w:r>
      <w:r w:rsidR="00112CA9" w:rsidRPr="006E6CCA">
        <w:t>,</w:t>
      </w:r>
      <w:r w:rsidR="002F531A" w:rsidRPr="006E6CCA">
        <w:rPr>
          <w:rStyle w:val="FootnoteReference"/>
        </w:rPr>
        <w:footnoteReference w:id="7"/>
      </w:r>
      <w:r w:rsidR="00112CA9" w:rsidRPr="006E6CCA">
        <w:t xml:space="preserve"> often in the context of the Homer epics</w:t>
      </w:r>
      <w:r w:rsidR="007C5EDE" w:rsidRPr="006E6CCA">
        <w:t>, in</w:t>
      </w:r>
      <w:r w:rsidR="00CD6013" w:rsidRPr="006E6CCA">
        <w:t xml:space="preserve"> passing with more attention going to the heroic </w:t>
      </w:r>
      <w:r w:rsidR="004028CC">
        <w:t>h</w:t>
      </w:r>
      <w:r w:rsidR="008F6608" w:rsidRPr="006E6CCA">
        <w:t>oplite</w:t>
      </w:r>
      <w:r w:rsidR="007C5EDE" w:rsidRPr="006E6CCA">
        <w:t>s.</w:t>
      </w:r>
      <w:r w:rsidR="004961CE" w:rsidRPr="006E6CCA">
        <w:rPr>
          <w:rStyle w:val="FootnoteReference"/>
        </w:rPr>
        <w:footnoteReference w:id="8"/>
      </w:r>
      <w:r w:rsidR="008F6608" w:rsidRPr="006E6CCA">
        <w:t xml:space="preserve"> </w:t>
      </w:r>
      <w:r w:rsidR="000E17A0" w:rsidRPr="006E6CCA">
        <w:t xml:space="preserve">Since </w:t>
      </w:r>
      <w:r w:rsidR="006D2023" w:rsidRPr="006E6CCA">
        <w:t>1998 there is</w:t>
      </w:r>
      <w:r w:rsidR="0068444B" w:rsidRPr="006E6CCA">
        <w:t xml:space="preserve"> </w:t>
      </w:r>
      <w:r w:rsidR="00AF25EC" w:rsidRPr="006E6CCA">
        <w:t xml:space="preserve">slightly </w:t>
      </w:r>
      <w:r w:rsidR="006D2023" w:rsidRPr="006E6CCA">
        <w:t>more mention of archers,</w:t>
      </w:r>
      <w:r w:rsidR="00AB0BAC" w:rsidRPr="006E6CCA">
        <w:t xml:space="preserve"> </w:t>
      </w:r>
      <w:r w:rsidR="00AF25EC" w:rsidRPr="006E6CCA">
        <w:t xml:space="preserve">in texts about Greek warfare, for example van Wees has a section on </w:t>
      </w:r>
      <w:r w:rsidR="00D01F65" w:rsidRPr="006E6CCA">
        <w:t xml:space="preserve">other warriors </w:t>
      </w:r>
      <w:r w:rsidR="001D1AFE" w:rsidRPr="006E6CCA">
        <w:t>including l</w:t>
      </w:r>
      <w:r w:rsidR="00AF25EC" w:rsidRPr="006E6CCA">
        <w:t>ight</w:t>
      </w:r>
      <w:r w:rsidR="00D01F65" w:rsidRPr="006E6CCA">
        <w:t xml:space="preserve"> infantry</w:t>
      </w:r>
      <w:r w:rsidR="001D1AFE" w:rsidRPr="006E6CCA">
        <w:t>.</w:t>
      </w:r>
      <w:r w:rsidR="003C57A5" w:rsidRPr="006E6CCA">
        <w:rPr>
          <w:rStyle w:val="FootnoteReference"/>
        </w:rPr>
        <w:footnoteReference w:id="9"/>
      </w:r>
      <w:r w:rsidR="001D1AFE" w:rsidRPr="006E6CCA">
        <w:t xml:space="preserve"> </w:t>
      </w:r>
      <w:r w:rsidR="001F4CB6" w:rsidRPr="006E6CCA">
        <w:t>This review attempts to give an overview of scholarship</w:t>
      </w:r>
      <w:r w:rsidR="00E6554E">
        <w:t xml:space="preserve"> </w:t>
      </w:r>
      <w:r w:rsidR="004028CC">
        <w:t>and articles</w:t>
      </w:r>
      <w:r w:rsidR="001F4CB6" w:rsidRPr="006E6CCA">
        <w:t xml:space="preserve"> </w:t>
      </w:r>
      <w:r w:rsidR="00E73B7E" w:rsidRPr="006E6CCA">
        <w:t>since 1998.</w:t>
      </w:r>
      <w:r w:rsidR="0021061E" w:rsidRPr="006E6CCA">
        <w:t xml:space="preserve"> Three trends in the </w:t>
      </w:r>
      <w:r w:rsidR="0021061E" w:rsidRPr="006E6CCA">
        <w:lastRenderedPageBreak/>
        <w:t>scholarship have been identified</w:t>
      </w:r>
      <w:r w:rsidR="00CC2424" w:rsidRPr="006E6CCA">
        <w:t xml:space="preserve">. </w:t>
      </w:r>
      <w:r w:rsidR="008A5EF3" w:rsidRPr="006E6CCA">
        <w:t>Firstly,</w:t>
      </w:r>
      <w:r w:rsidR="00CC2424" w:rsidRPr="006E6CCA">
        <w:t xml:space="preserve"> there is more interest by scholars in archers in the classical Greek period</w:t>
      </w:r>
      <w:r w:rsidR="008A5EF3" w:rsidRPr="006E6CCA">
        <w:t xml:space="preserve"> post 1998</w:t>
      </w:r>
      <w:r w:rsidR="00AB4F22" w:rsidRPr="006E6CCA">
        <w:t>.</w:t>
      </w:r>
      <w:r w:rsidR="00E8317F" w:rsidRPr="006E6CCA">
        <w:rPr>
          <w:rStyle w:val="FootnoteReference"/>
        </w:rPr>
        <w:footnoteReference w:id="10"/>
      </w:r>
      <w:r w:rsidR="00AB4F22" w:rsidRPr="006E6CCA">
        <w:t xml:space="preserve"> Secondly</w:t>
      </w:r>
      <w:r w:rsidR="004677C8">
        <w:t>,</w:t>
      </w:r>
      <w:r w:rsidR="002F5913" w:rsidRPr="006E6CCA">
        <w:t xml:space="preserve"> scholarship</w:t>
      </w:r>
      <w:r w:rsidR="003652E2" w:rsidRPr="006E6CCA">
        <w:t xml:space="preserve"> is beginning to </w:t>
      </w:r>
      <w:r w:rsidR="004677C8">
        <w:t>discuss</w:t>
      </w:r>
      <w:r w:rsidR="003652E2" w:rsidRPr="006E6CCA">
        <w:t xml:space="preserve"> the social status of </w:t>
      </w:r>
      <w:r w:rsidR="00DC449B" w:rsidRPr="006E6CCA">
        <w:t>sections of the army and</w:t>
      </w:r>
      <w:r w:rsidR="00AB4F22" w:rsidRPr="006E6CCA">
        <w:t xml:space="preserve"> there is a focus on the perception of archers </w:t>
      </w:r>
      <w:r w:rsidR="002F5913" w:rsidRPr="006E6CCA">
        <w:t>as non-heroic compared with hoplites.</w:t>
      </w:r>
      <w:r w:rsidR="00E8317F" w:rsidRPr="006E6CCA">
        <w:rPr>
          <w:rStyle w:val="FootnoteReference"/>
        </w:rPr>
        <w:footnoteReference w:id="11"/>
      </w:r>
      <w:r w:rsidR="00DC449B" w:rsidRPr="006E6CCA">
        <w:t xml:space="preserve"> Finally</w:t>
      </w:r>
      <w:r w:rsidR="00387BE5">
        <w:t>,</w:t>
      </w:r>
      <w:r w:rsidR="008F3752" w:rsidRPr="006E6CCA">
        <w:t xml:space="preserve"> scholarship </w:t>
      </w:r>
      <w:r w:rsidR="00685D93" w:rsidRPr="006E6CCA">
        <w:t xml:space="preserve">is </w:t>
      </w:r>
      <w:r w:rsidR="00EC3DEB" w:rsidRPr="006E6CCA">
        <w:t>starting to focus</w:t>
      </w:r>
      <w:r w:rsidR="00DD0794" w:rsidRPr="006E6CCA">
        <w:t xml:space="preserve"> more </w:t>
      </w:r>
      <w:r w:rsidR="000137E1">
        <w:t>on</w:t>
      </w:r>
      <w:r w:rsidR="00EC3DEB" w:rsidRPr="006E6CCA">
        <w:t xml:space="preserve"> the use of archers and </w:t>
      </w:r>
      <w:r w:rsidR="00E8317F" w:rsidRPr="006E6CCA">
        <w:t>archery</w:t>
      </w:r>
      <w:r w:rsidR="00DD0794" w:rsidRPr="006E6CCA">
        <w:t xml:space="preserve"> in the battles</w:t>
      </w:r>
      <w:r w:rsidR="00EC3DEB" w:rsidRPr="006E6CCA">
        <w:t>.</w:t>
      </w:r>
      <w:r w:rsidR="00E8317F" w:rsidRPr="006E6CCA">
        <w:rPr>
          <w:rStyle w:val="FootnoteReference"/>
        </w:rPr>
        <w:footnoteReference w:id="12"/>
      </w:r>
      <w:r w:rsidR="002F5913" w:rsidRPr="006E6CCA">
        <w:t xml:space="preserve"> </w:t>
      </w:r>
      <w:r w:rsidR="00CC2424" w:rsidRPr="006E6CCA">
        <w:t xml:space="preserve"> </w:t>
      </w:r>
      <w:r w:rsidR="00A43F64">
        <w:t xml:space="preserve">This is because it has been rediscovered that the archers have not been investigated as much as the hoplites and </w:t>
      </w:r>
      <w:r w:rsidR="007421B4">
        <w:t>the navy.</w:t>
      </w:r>
    </w:p>
    <w:p w14:paraId="65F060F9" w14:textId="27DBACF8" w:rsidR="003B6BE3" w:rsidRPr="006E6CCA" w:rsidRDefault="00DF27A1" w:rsidP="00640FFB">
      <w:pPr>
        <w:spacing w:line="480" w:lineRule="auto"/>
      </w:pPr>
      <w:r w:rsidRPr="006E6CCA">
        <w:t xml:space="preserve">In choosing articles and scholarship to review </w:t>
      </w:r>
      <w:proofErr w:type="gramStart"/>
      <w:r w:rsidR="00727AE5" w:rsidRPr="006E6CCA">
        <w:t>on the subject of archers</w:t>
      </w:r>
      <w:proofErr w:type="gramEnd"/>
      <w:r w:rsidR="00727AE5" w:rsidRPr="006E6CCA">
        <w:t xml:space="preserve"> </w:t>
      </w:r>
      <w:r w:rsidR="008B4F57" w:rsidRPr="006E6CCA">
        <w:t>the choice was limited. Many scholars have written about archers however</w:t>
      </w:r>
      <w:r w:rsidR="00E84D05" w:rsidRPr="006E6CCA">
        <w:t xml:space="preserve"> few have produced work exclusively </w:t>
      </w:r>
      <w:r w:rsidR="00FB240C" w:rsidRPr="006E6CCA">
        <w:t>with archers as the central subject. The sel</w:t>
      </w:r>
      <w:r w:rsidR="00862D6A" w:rsidRPr="006E6CCA">
        <w:t>ec</w:t>
      </w:r>
      <w:r w:rsidR="00FB240C" w:rsidRPr="006E6CCA">
        <w:t>tion reviewed here w</w:t>
      </w:r>
      <w:r w:rsidR="00A81047" w:rsidRPr="006E6CCA">
        <w:t>as</w:t>
      </w:r>
      <w:r w:rsidR="00FB240C" w:rsidRPr="006E6CCA">
        <w:t xml:space="preserve"> chosen</w:t>
      </w:r>
      <w:r w:rsidR="00A81047" w:rsidRPr="006E6CCA">
        <w:t xml:space="preserve"> </w:t>
      </w:r>
      <w:r w:rsidR="00E07662" w:rsidRPr="006E6CCA">
        <w:t xml:space="preserve">for </w:t>
      </w:r>
      <w:r w:rsidR="005A1377" w:rsidRPr="006E6CCA">
        <w:t xml:space="preserve">their </w:t>
      </w:r>
      <w:r w:rsidR="0079275F" w:rsidRPr="006E6CCA">
        <w:t xml:space="preserve">range of </w:t>
      </w:r>
      <w:r w:rsidR="005A1377" w:rsidRPr="006E6CCA">
        <w:t xml:space="preserve">interest in </w:t>
      </w:r>
      <w:r w:rsidR="00516F0C" w:rsidRPr="006E6CCA">
        <w:t>archers</w:t>
      </w:r>
      <w:r w:rsidR="0079275F" w:rsidRPr="006E6CCA">
        <w:t>, although in some ca</w:t>
      </w:r>
      <w:r w:rsidR="008930B5" w:rsidRPr="006E6CCA">
        <w:t>ses the interest was relatively minor. The selection</w:t>
      </w:r>
      <w:r w:rsidR="005A1377" w:rsidRPr="006E6CCA">
        <w:t xml:space="preserve"> </w:t>
      </w:r>
      <w:r w:rsidR="00D63026" w:rsidRPr="006E6CCA">
        <w:t xml:space="preserve">reflects the </w:t>
      </w:r>
      <w:r w:rsidR="00BC19F1" w:rsidRPr="006E6CCA">
        <w:t xml:space="preserve">still </w:t>
      </w:r>
      <w:r w:rsidR="00073175" w:rsidRPr="006E6CCA">
        <w:t>limited</w:t>
      </w:r>
      <w:r w:rsidR="00BC19F1" w:rsidRPr="006E6CCA">
        <w:t xml:space="preserve"> interest</w:t>
      </w:r>
      <w:r w:rsidR="00073175" w:rsidRPr="006E6CCA">
        <w:t xml:space="preserve"> in this u</w:t>
      </w:r>
      <w:r w:rsidR="00C95531" w:rsidRPr="006E6CCA">
        <w:t xml:space="preserve">nappreciated and often ignored group of soldiers. </w:t>
      </w:r>
      <w:r w:rsidR="00BC19F1" w:rsidRPr="006E6CCA">
        <w:t xml:space="preserve"> </w:t>
      </w:r>
      <w:r w:rsidR="00D63026" w:rsidRPr="006E6CCA">
        <w:t xml:space="preserve"> </w:t>
      </w:r>
      <w:r w:rsidR="00FB240C" w:rsidRPr="006E6CCA">
        <w:t xml:space="preserve">  </w:t>
      </w:r>
      <w:r w:rsidRPr="006E6CCA">
        <w:t xml:space="preserve"> </w:t>
      </w:r>
    </w:p>
    <w:p w14:paraId="5AA9B76B" w14:textId="77777777" w:rsidR="00DF27A1" w:rsidRPr="006E6CCA" w:rsidRDefault="00DF27A1" w:rsidP="00640FFB">
      <w:pPr>
        <w:spacing w:line="480" w:lineRule="auto"/>
      </w:pPr>
    </w:p>
    <w:p w14:paraId="667E9DE4" w14:textId="1E71B687" w:rsidR="00C7004E" w:rsidRPr="006E6CCA" w:rsidRDefault="003B6BE3" w:rsidP="00640FFB">
      <w:pPr>
        <w:spacing w:line="480" w:lineRule="auto"/>
      </w:pPr>
      <w:r w:rsidRPr="006E6CCA">
        <w:t>Pritchard, D. M. (2018) T</w:t>
      </w:r>
      <w:r w:rsidR="003F33F0" w:rsidRPr="006E6CCA">
        <w:t xml:space="preserve">he </w:t>
      </w:r>
      <w:r w:rsidRPr="006E6CCA">
        <w:t>A</w:t>
      </w:r>
      <w:r w:rsidR="003F33F0" w:rsidRPr="006E6CCA">
        <w:t>rchers</w:t>
      </w:r>
      <w:r w:rsidRPr="006E6CCA">
        <w:t xml:space="preserve"> </w:t>
      </w:r>
      <w:r w:rsidR="003F33F0" w:rsidRPr="006E6CCA">
        <w:t>of</w:t>
      </w:r>
      <w:r w:rsidRPr="006E6CCA">
        <w:t xml:space="preserve"> C</w:t>
      </w:r>
      <w:r w:rsidR="003F33F0" w:rsidRPr="006E6CCA">
        <w:t>lassical</w:t>
      </w:r>
      <w:r w:rsidRPr="006E6CCA">
        <w:t xml:space="preserve"> A</w:t>
      </w:r>
      <w:r w:rsidR="003F33F0" w:rsidRPr="006E6CCA">
        <w:t>thens</w:t>
      </w:r>
      <w:r w:rsidRPr="006E6CCA">
        <w:t>. Greece &amp; Rome. 65 (1), 86–102.</w:t>
      </w:r>
      <w:r w:rsidR="00DB6AC9" w:rsidRPr="006E6CCA">
        <w:t xml:space="preserve"> </w:t>
      </w:r>
      <w:r w:rsidR="00711ADD" w:rsidRPr="006E6CCA">
        <w:t xml:space="preserve">This </w:t>
      </w:r>
      <w:r w:rsidR="00490D87" w:rsidRPr="006E6CCA">
        <w:t>article</w:t>
      </w:r>
      <w:r w:rsidR="00936FE9" w:rsidRPr="006E6CCA">
        <w:t xml:space="preserve"> briefly mentioned in the introduction</w:t>
      </w:r>
      <w:r w:rsidR="002F324A">
        <w:t>,</w:t>
      </w:r>
      <w:r w:rsidR="00936FE9" w:rsidRPr="006E6CCA">
        <w:t xml:space="preserve"> </w:t>
      </w:r>
      <w:r w:rsidR="004D0C71" w:rsidRPr="006E6CCA">
        <w:t xml:space="preserve">Pritchard </w:t>
      </w:r>
      <w:r w:rsidR="00AA4830">
        <w:t>begins</w:t>
      </w:r>
      <w:r w:rsidR="004D0C71" w:rsidRPr="006E6CCA">
        <w:t xml:space="preserve"> his </w:t>
      </w:r>
      <w:r w:rsidR="00D366C7">
        <w:t>article</w:t>
      </w:r>
      <w:r w:rsidR="004D0C71" w:rsidRPr="006E6CCA">
        <w:t xml:space="preserve"> </w:t>
      </w:r>
      <w:r w:rsidR="00D366C7">
        <w:t>by</w:t>
      </w:r>
      <w:r w:rsidR="004D0C71" w:rsidRPr="006E6CCA">
        <w:t xml:space="preserve"> stat</w:t>
      </w:r>
      <w:r w:rsidR="008D4E7B">
        <w:t>ing</w:t>
      </w:r>
      <w:r w:rsidR="004D0C71" w:rsidRPr="006E6CCA">
        <w:t xml:space="preserve"> that </w:t>
      </w:r>
      <w:r w:rsidR="000063E8" w:rsidRPr="006E6CCA">
        <w:t>archers</w:t>
      </w:r>
      <w:r w:rsidR="0056471E" w:rsidRPr="006E6CCA">
        <w:t xml:space="preserve"> have continued to be neglected in scholarship with the last study made in 1913</w:t>
      </w:r>
      <w:r w:rsidR="00026314" w:rsidRPr="006E6CCA">
        <w:t>.</w:t>
      </w:r>
      <w:r w:rsidR="00F92DDA">
        <w:rPr>
          <w:rStyle w:val="FootnoteReference"/>
        </w:rPr>
        <w:footnoteReference w:id="13"/>
      </w:r>
      <w:r w:rsidR="00026314" w:rsidRPr="006E6CCA">
        <w:t xml:space="preserve"> </w:t>
      </w:r>
      <w:r w:rsidR="00993D1B" w:rsidRPr="006E6CCA">
        <w:t xml:space="preserve">Pritchard </w:t>
      </w:r>
      <w:r w:rsidR="00D00D02" w:rsidRPr="006E6CCA">
        <w:t xml:space="preserve">attempts to address this neglect </w:t>
      </w:r>
      <w:r w:rsidR="0077749C" w:rsidRPr="006E6CCA">
        <w:t xml:space="preserve">by presenting research </w:t>
      </w:r>
      <w:r w:rsidR="00C75D3D" w:rsidRPr="006E6CCA">
        <w:t>into the social status of archers</w:t>
      </w:r>
      <w:r w:rsidR="00F17BB3" w:rsidRPr="006E6CCA">
        <w:t xml:space="preserve">. He also </w:t>
      </w:r>
      <w:r w:rsidR="00EC295B">
        <w:t>points out</w:t>
      </w:r>
      <w:r w:rsidR="00F17BB3" w:rsidRPr="006E6CCA">
        <w:t xml:space="preserve"> that the ‘</w:t>
      </w:r>
      <w:r w:rsidR="005D38C5" w:rsidRPr="006E6CCA">
        <w:t>creation of the archer corp</w:t>
      </w:r>
      <w:r w:rsidR="00FE0C44" w:rsidRPr="006E6CCA">
        <w:t>s in the 480’s BC’ was a</w:t>
      </w:r>
      <w:r w:rsidR="00751B84" w:rsidRPr="006E6CCA">
        <w:t>n</w:t>
      </w:r>
      <w:r w:rsidR="00FE0C44" w:rsidRPr="006E6CCA">
        <w:t xml:space="preserve"> </w:t>
      </w:r>
      <w:r w:rsidR="00A6278E" w:rsidRPr="006E6CCA">
        <w:t>important ‘military innovation’.</w:t>
      </w:r>
      <w:r w:rsidR="006814B8">
        <w:rPr>
          <w:rStyle w:val="FootnoteReference"/>
        </w:rPr>
        <w:footnoteReference w:id="14"/>
      </w:r>
      <w:r w:rsidR="00BC4C05" w:rsidRPr="006E6CCA">
        <w:t xml:space="preserve"> </w:t>
      </w:r>
      <w:r w:rsidR="00FD703B" w:rsidRPr="006E6CCA">
        <w:t>In his article</w:t>
      </w:r>
      <w:r w:rsidR="00283CCF">
        <w:t>,</w:t>
      </w:r>
      <w:r w:rsidR="00FD703B" w:rsidRPr="006E6CCA">
        <w:t xml:space="preserve"> Pritchard attempts to </w:t>
      </w:r>
      <w:r w:rsidR="004D471A" w:rsidRPr="006E6CCA">
        <w:t>answer</w:t>
      </w:r>
      <w:r w:rsidR="00FD703B" w:rsidRPr="006E6CCA">
        <w:t xml:space="preserve"> four </w:t>
      </w:r>
      <w:r w:rsidR="004D471A" w:rsidRPr="006E6CCA">
        <w:t>questions about the archers of classical Athens</w:t>
      </w:r>
      <w:r w:rsidR="00407631" w:rsidRPr="006E6CCA">
        <w:t xml:space="preserve">. He asks why the archer </w:t>
      </w:r>
      <w:proofErr w:type="spellStart"/>
      <w:r w:rsidR="00407631" w:rsidRPr="006E6CCA">
        <w:t>cor</w:t>
      </w:r>
      <w:r w:rsidR="00F00FFB">
        <w:t>p</w:t>
      </w:r>
      <w:proofErr w:type="spellEnd"/>
      <w:r w:rsidR="00407631" w:rsidRPr="006E6CCA">
        <w:t xml:space="preserve"> was created in the first place</w:t>
      </w:r>
      <w:r w:rsidR="006F19B0" w:rsidRPr="006E6CCA">
        <w:t xml:space="preserve"> and </w:t>
      </w:r>
      <w:r w:rsidR="00407631" w:rsidRPr="006E6CCA">
        <w:t>why Athenian citizens chose to join the archers rather than the navy</w:t>
      </w:r>
      <w:r w:rsidR="006F19B0" w:rsidRPr="006E6CCA">
        <w:t>.</w:t>
      </w:r>
      <w:r w:rsidR="00823874">
        <w:t xml:space="preserve"> However</w:t>
      </w:r>
      <w:r w:rsidR="00F411CB">
        <w:t>,</w:t>
      </w:r>
      <w:r w:rsidR="00823874">
        <w:t xml:space="preserve"> in hi</w:t>
      </w:r>
      <w:r w:rsidR="00A403AB">
        <w:t>s</w:t>
      </w:r>
      <w:r w:rsidR="00823874">
        <w:t xml:space="preserve"> conclusion Pritchard states that one of the reasons the archers were added</w:t>
      </w:r>
      <w:r w:rsidR="004C1F1C">
        <w:t xml:space="preserve"> in the 480’s was due to ‘putting archers on their triremes increased </w:t>
      </w:r>
      <w:r w:rsidR="00A403AB">
        <w:t>the military advantage,’</w:t>
      </w:r>
      <w:r w:rsidR="004D471A" w:rsidRPr="006E6CCA">
        <w:t xml:space="preserve"> </w:t>
      </w:r>
      <w:r w:rsidR="0014670D">
        <w:t xml:space="preserve">which may be </w:t>
      </w:r>
      <w:r w:rsidR="0014670D">
        <w:lastRenderedPageBreak/>
        <w:t>a resolution for one of the four problems.</w:t>
      </w:r>
      <w:r w:rsidR="00F411CB">
        <w:rPr>
          <w:rStyle w:val="FootnoteReference"/>
        </w:rPr>
        <w:footnoteReference w:id="15"/>
      </w:r>
      <w:r w:rsidR="0014670D">
        <w:t xml:space="preserve"> </w:t>
      </w:r>
      <w:r w:rsidR="006F19B0" w:rsidRPr="006E6CCA">
        <w:t xml:space="preserve">He </w:t>
      </w:r>
      <w:r w:rsidR="0014670D">
        <w:t xml:space="preserve">also </w:t>
      </w:r>
      <w:r w:rsidR="006F19B0" w:rsidRPr="006E6CCA">
        <w:t xml:space="preserve">asks what role the ten tribes played in the organisation in the archer core and finally why the archer core disappeared after </w:t>
      </w:r>
      <w:r w:rsidR="00337B12" w:rsidRPr="006E6CCA">
        <w:t>eighty years.</w:t>
      </w:r>
      <w:r w:rsidR="00876BB3">
        <w:t xml:space="preserve">to which he states in his conclusion that the </w:t>
      </w:r>
      <w:r w:rsidR="00BA1E6E">
        <w:t>‘</w:t>
      </w:r>
      <w:r w:rsidR="00955ADB">
        <w:t xml:space="preserve">Athenians fought alongside </w:t>
      </w:r>
      <w:proofErr w:type="spellStart"/>
      <w:r w:rsidR="00D17DF2">
        <w:t>metics</w:t>
      </w:r>
      <w:proofErr w:type="spellEnd"/>
      <w:r w:rsidR="00955ADB">
        <w:t xml:space="preserve"> in the archer corps’</w:t>
      </w:r>
      <w:r w:rsidR="00337B12" w:rsidRPr="006E6CCA">
        <w:t xml:space="preserve"> </w:t>
      </w:r>
      <w:r w:rsidR="00BA1E6E">
        <w:t xml:space="preserve">meaning </w:t>
      </w:r>
      <w:r w:rsidR="00840206">
        <w:t>it was not made up of tribes.</w:t>
      </w:r>
      <w:r w:rsidR="00840206">
        <w:rPr>
          <w:rStyle w:val="FootnoteReference"/>
        </w:rPr>
        <w:footnoteReference w:id="16"/>
      </w:r>
      <w:r w:rsidR="00840206">
        <w:t xml:space="preserve"> </w:t>
      </w:r>
      <w:r w:rsidR="007734CA" w:rsidRPr="006E6CCA">
        <w:t xml:space="preserve">Overall it is a very helpful article </w:t>
      </w:r>
      <w:r w:rsidR="00CA08CE" w:rsidRPr="006E6CCA">
        <w:t xml:space="preserve">to show how archers have been neglected </w:t>
      </w:r>
      <w:r w:rsidR="000E2603">
        <w:t xml:space="preserve">by </w:t>
      </w:r>
      <w:r w:rsidR="00CA08CE" w:rsidRPr="006E6CCA">
        <w:t>other scholar</w:t>
      </w:r>
      <w:r w:rsidR="000E2603">
        <w:t>s</w:t>
      </w:r>
      <w:r w:rsidR="00474EB2">
        <w:t xml:space="preserve"> because Pritchard</w:t>
      </w:r>
      <w:bookmarkStart w:id="4" w:name="_GoBack"/>
      <w:bookmarkEnd w:id="4"/>
      <w:r w:rsidR="00CA08CE" w:rsidRPr="006E6CCA">
        <w:t xml:space="preserve"> has noticed this</w:t>
      </w:r>
      <w:r w:rsidR="00DB6AC9" w:rsidRPr="006E6CCA">
        <w:t xml:space="preserve"> and attempts to change this.</w:t>
      </w:r>
      <w:r w:rsidR="00190BE0" w:rsidRPr="006E6CCA">
        <w:t xml:space="preserve"> </w:t>
      </w:r>
      <w:r w:rsidR="00CB7F04" w:rsidRPr="006E6CCA">
        <w:t xml:space="preserve"> </w:t>
      </w:r>
      <w:r w:rsidR="00CD21A5" w:rsidRPr="006E6CCA">
        <w:t xml:space="preserve"> </w:t>
      </w:r>
      <w:r w:rsidR="00D62B07" w:rsidRPr="006E6CCA">
        <w:t xml:space="preserve"> </w:t>
      </w:r>
    </w:p>
    <w:p w14:paraId="4CA7BA08" w14:textId="77777777" w:rsidR="00EB2038" w:rsidRPr="006E6CCA" w:rsidRDefault="00EB2038" w:rsidP="00640FFB">
      <w:pPr>
        <w:spacing w:line="480" w:lineRule="auto"/>
      </w:pPr>
    </w:p>
    <w:p w14:paraId="0D40FCEA" w14:textId="7B179BF6" w:rsidR="00583971" w:rsidRPr="006E6CCA" w:rsidRDefault="00583971" w:rsidP="00640FFB">
      <w:pPr>
        <w:spacing w:line="480" w:lineRule="auto"/>
      </w:pPr>
      <w:r w:rsidRPr="006E6CCA">
        <w:t xml:space="preserve">Hanson, V. D. (1998) Warfare and Agriculture in Classical Greece, Revised Edition. University of California Press. This book has a wide topic including </w:t>
      </w:r>
      <w:proofErr w:type="gramStart"/>
      <w:r w:rsidRPr="006E6CCA">
        <w:t>all of</w:t>
      </w:r>
      <w:proofErr w:type="gramEnd"/>
      <w:r w:rsidRPr="006E6CCA">
        <w:t xml:space="preserve"> the warfare and agriculture in the classical Greek period. This includes section of the different aspects of the army including that of the hoplites and light armoured troops. As for the main argument of the book its self, it is difficult to see an argument throughout the entire book. However, an example of an argument is the first section goes on to argue that the light armoured troops can be used interchangeably due to the lightness of armour. An example of this is them being used to ruin enemy’s agriculture. As the book focuses on quite a broad topic there is not much focus of the section of light armoured troops of archers. If someone was to </w:t>
      </w:r>
      <w:r w:rsidR="00DF7BAC">
        <w:t xml:space="preserve">read </w:t>
      </w:r>
      <w:r w:rsidRPr="006E6CCA">
        <w:t xml:space="preserve">the index it will be seen that there is only </w:t>
      </w:r>
      <w:proofErr w:type="gramStart"/>
      <w:r w:rsidRPr="006E6CCA">
        <w:t>one page</w:t>
      </w:r>
      <w:proofErr w:type="gramEnd"/>
      <w:r w:rsidRPr="006E6CCA">
        <w:t xml:space="preserve"> number listed, this further enforces the </w:t>
      </w:r>
      <w:r w:rsidR="003F350D" w:rsidRPr="006E6CCA">
        <w:t>observation</w:t>
      </w:r>
      <w:r w:rsidRPr="006E6CCA">
        <w:t xml:space="preserve"> that archers are barely covered in scholarship. Of the information it has it mainly refers to numbers of archer </w:t>
      </w:r>
      <w:proofErr w:type="gramStart"/>
      <w:r w:rsidRPr="006E6CCA">
        <w:t>in particular ancient</w:t>
      </w:r>
      <w:proofErr w:type="gramEnd"/>
      <w:r w:rsidRPr="006E6CCA">
        <w:t xml:space="preserve"> sources. Although there is not much information about the archers </w:t>
      </w:r>
      <w:proofErr w:type="gramStart"/>
      <w:r w:rsidRPr="006E6CCA">
        <w:t>at this time</w:t>
      </w:r>
      <w:proofErr w:type="gramEnd"/>
      <w:r w:rsidRPr="006E6CCA">
        <w:t xml:space="preserve"> it is still relevant in the contribution of the </w:t>
      </w:r>
      <w:r w:rsidR="007D0CB3" w:rsidRPr="006E6CCA">
        <w:t>observation</w:t>
      </w:r>
      <w:r w:rsidRPr="006E6CCA">
        <w:t xml:space="preserve"> </w:t>
      </w:r>
      <w:r w:rsidR="003E5CF5" w:rsidRPr="006E6CCA">
        <w:t>that</w:t>
      </w:r>
      <w:r w:rsidRPr="006E6CCA">
        <w:t xml:space="preserve"> archers have little coverage in scholarship as Pritchard suggests.  </w:t>
      </w:r>
    </w:p>
    <w:p w14:paraId="246CF783" w14:textId="77777777" w:rsidR="00C744BB" w:rsidRPr="006E6CCA" w:rsidRDefault="00C744BB" w:rsidP="00640FFB">
      <w:pPr>
        <w:spacing w:line="480" w:lineRule="auto"/>
      </w:pPr>
    </w:p>
    <w:p w14:paraId="4923E9AF" w14:textId="489B2A8F" w:rsidR="009D658D" w:rsidRPr="006E6CCA" w:rsidRDefault="009D658D" w:rsidP="00640FFB">
      <w:pPr>
        <w:spacing w:line="480" w:lineRule="auto"/>
      </w:pPr>
      <w:r w:rsidRPr="006E6CCA">
        <w:t xml:space="preserve">Wees, H. v., 2004. Greek Warfare Myths and </w:t>
      </w:r>
      <w:r w:rsidR="00725E30" w:rsidRPr="006E6CCA">
        <w:t>Realities</w:t>
      </w:r>
      <w:r w:rsidRPr="006E6CCA">
        <w:t>. London, Oxford, New York, New Delhi, Sydney: Bloomsbury Publishing Plc.</w:t>
      </w:r>
      <w:r w:rsidR="00731835" w:rsidRPr="006E6CCA">
        <w:t xml:space="preserve"> </w:t>
      </w:r>
      <w:r w:rsidRPr="006E6CCA">
        <w:t xml:space="preserve">As mentioned in the introduction this book </w:t>
      </w:r>
      <w:r w:rsidRPr="006E6CCA">
        <w:lastRenderedPageBreak/>
        <w:t xml:space="preserve">contains a vast range of Greek warfare which includes that of the light armoured troops, archers. </w:t>
      </w:r>
      <w:r w:rsidR="008E1240" w:rsidRPr="006E6CCA">
        <w:t xml:space="preserve">As for an argument in the book there is no clear one as it is a book on wide information. </w:t>
      </w:r>
      <w:r w:rsidRPr="006E6CCA">
        <w:t xml:space="preserve">Once again if </w:t>
      </w:r>
      <w:r w:rsidR="005E27A8" w:rsidRPr="006E6CCA">
        <w:t>some</w:t>
      </w:r>
      <w:r w:rsidRPr="006E6CCA">
        <w:t xml:space="preserve">one was to </w:t>
      </w:r>
      <w:r w:rsidR="00326F05">
        <w:t>read</w:t>
      </w:r>
      <w:r w:rsidRPr="006E6CCA">
        <w:t xml:space="preserve"> the index of this book</w:t>
      </w:r>
      <w:r w:rsidR="00B33E52" w:rsidRPr="006E6CCA">
        <w:t xml:space="preserve"> it would give a</w:t>
      </w:r>
      <w:r w:rsidR="00731835" w:rsidRPr="006E6CCA">
        <w:t>n</w:t>
      </w:r>
      <w:r w:rsidR="00B33E52" w:rsidRPr="006E6CCA">
        <w:t xml:space="preserve"> idea of how extensive archers are featured in this book. However</w:t>
      </w:r>
      <w:r w:rsidR="00F92FE1" w:rsidRPr="006E6CCA">
        <w:t>,</w:t>
      </w:r>
      <w:r w:rsidR="00B33E52" w:rsidRPr="006E6CCA">
        <w:t xml:space="preserve"> unlike the previous book by </w:t>
      </w:r>
      <w:r w:rsidR="00F92FE1" w:rsidRPr="006E6CCA">
        <w:t xml:space="preserve">Hanson, this book by van Wees contains a lot more pages on archers. </w:t>
      </w:r>
      <w:r w:rsidR="00812A48" w:rsidRPr="006E6CCA">
        <w:t>This book was publishe</w:t>
      </w:r>
      <w:r w:rsidR="00BC5CA9" w:rsidRPr="006E6CCA">
        <w:t>d</w:t>
      </w:r>
      <w:r w:rsidR="00812A48" w:rsidRPr="006E6CCA">
        <w:t xml:space="preserve"> during the time period 1998-2018 </w:t>
      </w:r>
      <w:r w:rsidR="00231A98" w:rsidRPr="006E6CCA">
        <w:t xml:space="preserve">which shows a change in how archers are </w:t>
      </w:r>
      <w:r w:rsidR="00326F05">
        <w:t>perceived</w:t>
      </w:r>
      <w:r w:rsidR="00231A98" w:rsidRPr="006E6CCA">
        <w:t xml:space="preserve"> in </w:t>
      </w:r>
      <w:r w:rsidR="001D4889" w:rsidRPr="006E6CCA">
        <w:t xml:space="preserve">scholarship from </w:t>
      </w:r>
      <w:r w:rsidR="00731835" w:rsidRPr="006E6CCA">
        <w:t>pre-this</w:t>
      </w:r>
      <w:r w:rsidR="001D4889" w:rsidRPr="006E6CCA">
        <w:t xml:space="preserve"> period. </w:t>
      </w:r>
      <w:r w:rsidR="002B3DBA" w:rsidRPr="006E6CCA">
        <w:t xml:space="preserve">Within the </w:t>
      </w:r>
      <w:r w:rsidR="00180A04" w:rsidRPr="006E6CCA">
        <w:t>book itself it gives a wide range of information about Greek warfare with at least a chapter on light infantry</w:t>
      </w:r>
      <w:r w:rsidR="00A76643" w:rsidRPr="006E6CCA">
        <w:t xml:space="preserve">. In this chapter it </w:t>
      </w:r>
      <w:r w:rsidR="0009148E">
        <w:t>discusses</w:t>
      </w:r>
      <w:r w:rsidR="00A76643" w:rsidRPr="006E6CCA">
        <w:t xml:space="preserve"> the different </w:t>
      </w:r>
      <w:r w:rsidR="00C239B1" w:rsidRPr="006E6CCA">
        <w:t>compo</w:t>
      </w:r>
      <w:r w:rsidR="009543F1" w:rsidRPr="006E6CCA">
        <w:t xml:space="preserve">nents of </w:t>
      </w:r>
      <w:r w:rsidR="006B77CD">
        <w:t>a</w:t>
      </w:r>
      <w:r w:rsidR="009543F1" w:rsidRPr="006E6CCA">
        <w:t xml:space="preserve"> Greek army including cavalry, light infantry, servants and </w:t>
      </w:r>
      <w:r w:rsidR="00E04530" w:rsidRPr="006E6CCA">
        <w:t>mercen</w:t>
      </w:r>
      <w:r w:rsidR="00BC5CA9" w:rsidRPr="006E6CCA">
        <w:t>ar</w:t>
      </w:r>
      <w:r w:rsidR="00E04530" w:rsidRPr="006E6CCA">
        <w:t>ies. Within the light infantry section there is mentions of archers.</w:t>
      </w:r>
      <w:r w:rsidR="003520FE" w:rsidRPr="006E6CCA">
        <w:t xml:space="preserve"> Although there is a lot more information </w:t>
      </w:r>
      <w:r w:rsidR="00BC5CA9" w:rsidRPr="006E6CCA">
        <w:t>in the whole book on archers there does not seem to be an entire chapter which shows there’s still room for archers to become more known.</w:t>
      </w:r>
      <w:r w:rsidR="00E04530" w:rsidRPr="006E6CCA">
        <w:t xml:space="preserve"> </w:t>
      </w:r>
    </w:p>
    <w:p w14:paraId="22B37F1A" w14:textId="77777777" w:rsidR="000D0FDD" w:rsidRPr="006E6CCA" w:rsidRDefault="000D0FDD" w:rsidP="00640FFB">
      <w:pPr>
        <w:spacing w:line="480" w:lineRule="auto"/>
      </w:pPr>
    </w:p>
    <w:p w14:paraId="18FF858C" w14:textId="23641EB3" w:rsidR="00136A61" w:rsidRPr="006E6CCA" w:rsidRDefault="000D0FDD" w:rsidP="00640FFB">
      <w:pPr>
        <w:spacing w:line="480" w:lineRule="auto"/>
      </w:pPr>
      <w:r w:rsidRPr="006E6CCA">
        <w:t xml:space="preserve">Hanson, V. D., 1999. Wars </w:t>
      </w:r>
      <w:proofErr w:type="gramStart"/>
      <w:r w:rsidRPr="006E6CCA">
        <w:t>Of</w:t>
      </w:r>
      <w:proofErr w:type="gramEnd"/>
      <w:r w:rsidRPr="006E6CCA">
        <w:t xml:space="preserve"> The Ancient Greeks. Great Britain: </w:t>
      </w:r>
      <w:r w:rsidR="00814F2A" w:rsidRPr="006E6CCA">
        <w:t>Smithsonian</w:t>
      </w:r>
      <w:r w:rsidRPr="006E6CCA">
        <w:t xml:space="preserve"> Books.</w:t>
      </w:r>
      <w:r w:rsidR="005231E1" w:rsidRPr="006E6CCA">
        <w:t xml:space="preserve"> </w:t>
      </w:r>
      <w:r w:rsidR="00B60D9D" w:rsidRPr="006E6CCA">
        <w:t xml:space="preserve">Much like the previous </w:t>
      </w:r>
      <w:r w:rsidR="00100F1A" w:rsidRPr="006E6CCA">
        <w:t xml:space="preserve">book by van Wees this book </w:t>
      </w:r>
      <w:r w:rsidR="00A57615" w:rsidRPr="006E6CCA">
        <w:t>includes a wide range of information</w:t>
      </w:r>
      <w:r w:rsidR="00505020" w:rsidRPr="006E6CCA">
        <w:t xml:space="preserve"> on Greek warfare</w:t>
      </w:r>
      <w:r w:rsidR="0006259D" w:rsidRPr="006E6CCA">
        <w:t>. Once again if someone</w:t>
      </w:r>
      <w:r w:rsidR="00964E56">
        <w:t xml:space="preserve"> rea</w:t>
      </w:r>
      <w:r w:rsidR="0006259D" w:rsidRPr="006E6CCA">
        <w:t xml:space="preserve">d the index </w:t>
      </w:r>
      <w:r w:rsidR="00D35237" w:rsidRPr="006E6CCA">
        <w:t xml:space="preserve">there are quite a few pages in which archers are mentioned. This </w:t>
      </w:r>
      <w:r w:rsidR="007D3F2C" w:rsidRPr="006E6CCA">
        <w:t xml:space="preserve">shows by 1999 scholarship has started to include archers </w:t>
      </w:r>
      <w:r w:rsidR="00DC58EE" w:rsidRPr="006E6CCA">
        <w:t xml:space="preserve">and not neglect them like pre-1998. There is no main argument in this book either due to the informational aspect of the book. But instead it </w:t>
      </w:r>
      <w:r w:rsidR="004B38A1" w:rsidRPr="006E6CCA">
        <w:t xml:space="preserve">contributes to the argument that between 1998 and </w:t>
      </w:r>
      <w:r w:rsidR="00E82569" w:rsidRPr="006E6CCA">
        <w:t xml:space="preserve">2018 scholars are including more on archers, which Pritchard </w:t>
      </w:r>
      <w:r w:rsidR="008D48D5" w:rsidRPr="006E6CCA">
        <w:t>also confirms</w:t>
      </w:r>
      <w:r w:rsidR="00E82569" w:rsidRPr="006E6CCA">
        <w:t>.</w:t>
      </w:r>
      <w:r w:rsidR="008D48D5" w:rsidRPr="006E6CCA">
        <w:t xml:space="preserve"> </w:t>
      </w:r>
      <w:r w:rsidR="00864F33" w:rsidRPr="006E6CCA">
        <w:t xml:space="preserve">Due to the book being about wars of the ancient Greeks </w:t>
      </w:r>
      <w:r w:rsidR="00811619" w:rsidRPr="006E6CCA">
        <w:t xml:space="preserve">it contains photographs </w:t>
      </w:r>
      <w:r w:rsidR="00174BC5" w:rsidRPr="006E6CCA">
        <w:t xml:space="preserve">and illustrations </w:t>
      </w:r>
      <w:r w:rsidR="00E02144" w:rsidRPr="006E6CCA">
        <w:t xml:space="preserve">which mainly seem to should </w:t>
      </w:r>
      <w:r w:rsidR="00CE52EB" w:rsidRPr="006E6CCA">
        <w:t>armour or battle scenes. An example is pottery that show Hoplites with shields, swords or spears. This help en</w:t>
      </w:r>
      <w:r w:rsidR="00ED5673" w:rsidRPr="006E6CCA">
        <w:t xml:space="preserve">force the argument that hoplites have had a lot of coverage not only in scholarship. </w:t>
      </w:r>
      <w:r w:rsidR="002A6D00" w:rsidRPr="006E6CCA">
        <w:t>However</w:t>
      </w:r>
      <w:r w:rsidR="00195AD8" w:rsidRPr="006E6CCA">
        <w:t>,</w:t>
      </w:r>
      <w:r w:rsidR="002A6D00" w:rsidRPr="006E6CCA">
        <w:t xml:space="preserve"> there is information about archers that include how the</w:t>
      </w:r>
      <w:r w:rsidR="007E1BD9" w:rsidRPr="006E6CCA">
        <w:t xml:space="preserve"> success of an archer was based on individual strength meaning </w:t>
      </w:r>
      <w:r w:rsidR="00195AD8" w:rsidRPr="006E6CCA">
        <w:t xml:space="preserve">they were not the main choice in important battles. </w:t>
      </w:r>
      <w:r w:rsidR="00EE309B" w:rsidRPr="006E6CCA">
        <w:t xml:space="preserve">There is no </w:t>
      </w:r>
      <w:r w:rsidR="00B86758" w:rsidRPr="006E6CCA">
        <w:t xml:space="preserve">clear reference in the book of </w:t>
      </w:r>
      <w:r w:rsidR="00B86758" w:rsidRPr="006E6CCA">
        <w:lastRenderedPageBreak/>
        <w:t>other scholars but instead can be used in caparison to other scholars externally</w:t>
      </w:r>
      <w:r w:rsidR="00136A61" w:rsidRPr="006E6CCA">
        <w:t>, such as van Wees or Pritchard</w:t>
      </w:r>
      <w:r w:rsidR="00B86758" w:rsidRPr="006E6CCA">
        <w:t>.</w:t>
      </w:r>
    </w:p>
    <w:p w14:paraId="7EEC82F8" w14:textId="77777777" w:rsidR="004874F5" w:rsidRPr="006E6CCA" w:rsidRDefault="004874F5" w:rsidP="00640FFB">
      <w:pPr>
        <w:spacing w:line="480" w:lineRule="auto"/>
      </w:pPr>
    </w:p>
    <w:p w14:paraId="4F85A613" w14:textId="2569A37D" w:rsidR="00C93F41" w:rsidRPr="006E6CCA" w:rsidRDefault="00E23392" w:rsidP="00640FFB">
      <w:pPr>
        <w:spacing w:line="480" w:lineRule="auto"/>
      </w:pPr>
      <w:r w:rsidRPr="006E6CCA">
        <w:t xml:space="preserve">Trundle, M. F. (2010) ‘Light troops in classical Athens’, in War, democracy and culture in classical Athens. Ed. Pritchard, David M., </w:t>
      </w:r>
      <w:proofErr w:type="gramStart"/>
      <w:r w:rsidRPr="006E6CCA">
        <w:t>Cambridge ;</w:t>
      </w:r>
      <w:proofErr w:type="gramEnd"/>
      <w:r w:rsidRPr="006E6CCA">
        <w:t xml:space="preserve"> New York : Cambridge University Pr., 2010. XVIII-460 p. </w:t>
      </w:r>
      <w:proofErr w:type="gramStart"/>
      <w:r w:rsidRPr="006E6CCA">
        <w:t>Cambridge ;</w:t>
      </w:r>
      <w:proofErr w:type="gramEnd"/>
      <w:r w:rsidRPr="006E6CCA">
        <w:t xml:space="preserve"> New York: Cambridge University Pr. pp. 139–160.</w:t>
      </w:r>
      <w:r w:rsidR="00C93F41" w:rsidRPr="006E6CCA">
        <w:t xml:space="preserve"> </w:t>
      </w:r>
      <w:r w:rsidR="0039547A" w:rsidRPr="006E6CCA">
        <w:t xml:space="preserve">In the book </w:t>
      </w:r>
      <w:r w:rsidR="002412D9" w:rsidRPr="006E6CCA">
        <w:t>War democracy and culture in classical Athens</w:t>
      </w:r>
      <w:r w:rsidR="00E517A0" w:rsidRPr="006E6CCA">
        <w:t>’ there is a section written by M. F. T</w:t>
      </w:r>
      <w:r w:rsidR="006A181E" w:rsidRPr="006E6CCA">
        <w:t>rundle</w:t>
      </w:r>
      <w:r w:rsidR="00516F07" w:rsidRPr="006E6CCA">
        <w:t xml:space="preserve"> about light troops </w:t>
      </w:r>
      <w:r w:rsidR="00373D4E" w:rsidRPr="006E6CCA">
        <w:t xml:space="preserve">in classical Athens. </w:t>
      </w:r>
      <w:r w:rsidR="001B2967" w:rsidRPr="006E6CCA">
        <w:t xml:space="preserve">This </w:t>
      </w:r>
      <w:proofErr w:type="gramStart"/>
      <w:r w:rsidR="001B2967" w:rsidRPr="006E6CCA">
        <w:t>particular section</w:t>
      </w:r>
      <w:proofErr w:type="gramEnd"/>
      <w:r w:rsidR="00373D4E" w:rsidRPr="006E6CCA">
        <w:t xml:space="preserve"> has good links to </w:t>
      </w:r>
      <w:r w:rsidR="00CC546A" w:rsidRPr="006E6CCA">
        <w:t xml:space="preserve">another piece of scholarship </w:t>
      </w:r>
      <w:r w:rsidR="00576638" w:rsidRPr="006E6CCA">
        <w:t xml:space="preserve">by Pritchard which </w:t>
      </w:r>
      <w:r w:rsidR="00964E56">
        <w:t>discusses</w:t>
      </w:r>
      <w:r w:rsidR="00576638" w:rsidRPr="006E6CCA">
        <w:t xml:space="preserve"> archers in classical Athens </w:t>
      </w:r>
      <w:r w:rsidR="00BA145A" w:rsidRPr="006E6CCA">
        <w:t xml:space="preserve">as they both </w:t>
      </w:r>
      <w:r w:rsidR="0004112F">
        <w:t>investigate</w:t>
      </w:r>
      <w:r w:rsidR="00BA145A" w:rsidRPr="006E6CCA">
        <w:t xml:space="preserve"> other </w:t>
      </w:r>
      <w:r w:rsidR="009B5D4E" w:rsidRPr="006E6CCA">
        <w:t xml:space="preserve">aspects of army that are not hoplites in the classical period in Athens. </w:t>
      </w:r>
      <w:r w:rsidR="005D285C" w:rsidRPr="006E6CCA">
        <w:t xml:space="preserve">An argument in this section is that in </w:t>
      </w:r>
      <w:r w:rsidR="00444981" w:rsidRPr="006E6CCA">
        <w:t>classical Athens ‘archery was stigmatised</w:t>
      </w:r>
      <w:r w:rsidR="00551310" w:rsidRPr="006E6CCA">
        <w:t xml:space="preserve">’ in </w:t>
      </w:r>
      <w:proofErr w:type="spellStart"/>
      <w:proofErr w:type="gramStart"/>
      <w:r w:rsidR="00551310" w:rsidRPr="006E6CCA">
        <w:t>a</w:t>
      </w:r>
      <w:proofErr w:type="spellEnd"/>
      <w:proofErr w:type="gramEnd"/>
      <w:r w:rsidR="00551310" w:rsidRPr="006E6CCA">
        <w:t xml:space="preserve"> ancient world belief of the heroic hoplites</w:t>
      </w:r>
      <w:r w:rsidR="008A7F41" w:rsidRPr="006E6CCA">
        <w:t>.</w:t>
      </w:r>
      <w:r w:rsidR="00577872" w:rsidRPr="006E6CCA">
        <w:t xml:space="preserve"> This point nicely fits into </w:t>
      </w:r>
      <w:proofErr w:type="spellStart"/>
      <w:proofErr w:type="gramStart"/>
      <w:r w:rsidR="001B7702" w:rsidRPr="006E6CCA">
        <w:t>a</w:t>
      </w:r>
      <w:proofErr w:type="spellEnd"/>
      <w:proofErr w:type="gramEnd"/>
      <w:r w:rsidR="001B7702" w:rsidRPr="006E6CCA">
        <w:t xml:space="preserve"> opinion</w:t>
      </w:r>
      <w:r w:rsidR="00577872" w:rsidRPr="006E6CCA">
        <w:t xml:space="preserve"> </w:t>
      </w:r>
      <w:r w:rsidR="000872D7" w:rsidRPr="006E6CCA">
        <w:t xml:space="preserve">that Pritchard underlined of archers were neglected in scholarship. </w:t>
      </w:r>
      <w:r w:rsidR="002D1D0F" w:rsidRPr="006E6CCA">
        <w:t xml:space="preserve">Within this section of the book there is </w:t>
      </w:r>
      <w:proofErr w:type="spellStart"/>
      <w:proofErr w:type="gramStart"/>
      <w:r w:rsidR="002D1D0F" w:rsidRPr="006E6CCA">
        <w:t>a</w:t>
      </w:r>
      <w:proofErr w:type="spellEnd"/>
      <w:proofErr w:type="gramEnd"/>
      <w:r w:rsidR="002D1D0F" w:rsidRPr="006E6CCA">
        <w:t xml:space="preserve"> entire section written about archers which shows a change in how </w:t>
      </w:r>
      <w:r w:rsidR="00BA5A40" w:rsidRPr="006E6CCA">
        <w:t>archers were recorded in scholarship between the years 1998 and 2018</w:t>
      </w:r>
      <w:r w:rsidR="00DA6440" w:rsidRPr="006E6CCA">
        <w:t xml:space="preserve">. </w:t>
      </w:r>
      <w:r w:rsidR="001848C8" w:rsidRPr="006E6CCA">
        <w:t xml:space="preserve">Throughout the section </w:t>
      </w:r>
      <w:r w:rsidR="005548EE" w:rsidRPr="006E6CCA">
        <w:t xml:space="preserve">there is </w:t>
      </w:r>
      <w:proofErr w:type="gramStart"/>
      <w:r w:rsidR="005548EE" w:rsidRPr="006E6CCA">
        <w:t>a</w:t>
      </w:r>
      <w:proofErr w:type="gramEnd"/>
      <w:r w:rsidR="005548EE" w:rsidRPr="006E6CCA">
        <w:t xml:space="preserve"> argument that the archers </w:t>
      </w:r>
      <w:r w:rsidR="00A4040D" w:rsidRPr="006E6CCA">
        <w:t xml:space="preserve">were seen to </w:t>
      </w:r>
      <w:r w:rsidR="005548EE" w:rsidRPr="006E6CCA">
        <w:t>ha</w:t>
      </w:r>
      <w:r w:rsidR="00A4040D" w:rsidRPr="006E6CCA">
        <w:t>ve</w:t>
      </w:r>
      <w:r w:rsidR="005548EE" w:rsidRPr="006E6CCA">
        <w:t xml:space="preserve"> a less </w:t>
      </w:r>
      <w:r w:rsidR="00A4040D" w:rsidRPr="006E6CCA">
        <w:t>heroic role in the Athenian army compared to that of the hoplite</w:t>
      </w:r>
      <w:r w:rsidR="001B2967" w:rsidRPr="006E6CCA">
        <w:t>.</w:t>
      </w:r>
      <w:r w:rsidR="00A4040D" w:rsidRPr="006E6CCA">
        <w:t xml:space="preserve"> </w:t>
      </w:r>
    </w:p>
    <w:p w14:paraId="1B078079" w14:textId="77777777" w:rsidR="00C93F41" w:rsidRPr="006E6CCA" w:rsidRDefault="00C93F41" w:rsidP="00640FFB">
      <w:pPr>
        <w:spacing w:line="480" w:lineRule="auto"/>
      </w:pPr>
    </w:p>
    <w:p w14:paraId="7014AC4A" w14:textId="1C547A0A" w:rsidR="00C93F41" w:rsidRPr="006E6CCA" w:rsidRDefault="00C93F41" w:rsidP="00640FFB">
      <w:pPr>
        <w:spacing w:line="480" w:lineRule="auto"/>
      </w:pPr>
      <w:proofErr w:type="spellStart"/>
      <w:r w:rsidRPr="006E6CCA">
        <w:t>Farron</w:t>
      </w:r>
      <w:proofErr w:type="spellEnd"/>
      <w:r w:rsidRPr="006E6CCA">
        <w:t xml:space="preserve">, S. (2003) ‘Attitudes to military archery in the « Iliad »’, in Literature, art, history: studies on classical antiquity and tradition in honour of W. J. Henderson. Ed. </w:t>
      </w:r>
      <w:proofErr w:type="spellStart"/>
      <w:r w:rsidRPr="006E6CCA">
        <w:t>Basson</w:t>
      </w:r>
      <w:proofErr w:type="spellEnd"/>
      <w:r w:rsidRPr="006E6CCA">
        <w:t xml:space="preserve">, André F. &amp; Dominik, William J., </w:t>
      </w:r>
      <w:proofErr w:type="gramStart"/>
      <w:r w:rsidRPr="006E6CCA">
        <w:t>Bern ;</w:t>
      </w:r>
      <w:proofErr w:type="gramEnd"/>
      <w:r w:rsidRPr="006E6CCA">
        <w:t xml:space="preserve"> Frankfurt am Main : Lang, 2003. XI-355 p. </w:t>
      </w:r>
      <w:proofErr w:type="gramStart"/>
      <w:r w:rsidRPr="006E6CCA">
        <w:t>Bern ;</w:t>
      </w:r>
      <w:proofErr w:type="gramEnd"/>
      <w:r w:rsidRPr="006E6CCA">
        <w:t xml:space="preserve"> Frankfurt am Main: Lang. pp. 169–184.</w:t>
      </w:r>
      <w:r w:rsidR="005E6B69" w:rsidRPr="006E6CCA">
        <w:t xml:space="preserve"> </w:t>
      </w:r>
      <w:r w:rsidR="00EA5A38" w:rsidRPr="006E6CCA">
        <w:t xml:space="preserve">Much like the previous section of a book by Trundle this section focuses on </w:t>
      </w:r>
      <w:r w:rsidR="00D634F1" w:rsidRPr="006E6CCA">
        <w:t xml:space="preserve">how the military archers of ancient Greece were </w:t>
      </w:r>
      <w:r w:rsidR="00707C92">
        <w:t>perceived</w:t>
      </w:r>
      <w:r w:rsidR="00D634F1" w:rsidRPr="006E6CCA">
        <w:t xml:space="preserve"> in the eyes of the </w:t>
      </w:r>
      <w:r w:rsidR="007C2D0B" w:rsidRPr="006E6CCA">
        <w:t xml:space="preserve">Greeks. This book section focuses specifically on how the archers are portrayed in the </w:t>
      </w:r>
      <w:r w:rsidR="000D73C1" w:rsidRPr="006E6CCA">
        <w:t>‘Iliad’</w:t>
      </w:r>
      <w:r w:rsidR="001422E0" w:rsidRPr="006E6CCA">
        <w:t xml:space="preserve">. The argument from this is that archery </w:t>
      </w:r>
      <w:proofErr w:type="gramStart"/>
      <w:r w:rsidR="001422E0" w:rsidRPr="006E6CCA">
        <w:t>was seen as</w:t>
      </w:r>
      <w:proofErr w:type="gramEnd"/>
      <w:r w:rsidR="001422E0" w:rsidRPr="006E6CCA">
        <w:t xml:space="preserve"> not as heroic compared to other aspects of the army </w:t>
      </w:r>
      <w:r w:rsidR="00CA6041" w:rsidRPr="006E6CCA">
        <w:t xml:space="preserve">in Greek warfare for example the hoplite. The hoplites are hailed as the </w:t>
      </w:r>
      <w:r w:rsidR="00CA6041" w:rsidRPr="006E6CCA">
        <w:lastRenderedPageBreak/>
        <w:t xml:space="preserve">most heroic among </w:t>
      </w:r>
      <w:r w:rsidR="007D3346" w:rsidRPr="006E6CCA">
        <w:t xml:space="preserve">Greek soldiers due to the close combat that they had, whereas alternatively archers </w:t>
      </w:r>
      <w:proofErr w:type="gramStart"/>
      <w:r w:rsidR="007D3346" w:rsidRPr="006E6CCA">
        <w:t>were seen as</w:t>
      </w:r>
      <w:proofErr w:type="gramEnd"/>
      <w:r w:rsidR="007D3346" w:rsidRPr="006E6CCA">
        <w:t xml:space="preserve"> less heroic because they stood away from the main lines and shot from a distance. This very is very common in scholarship also and </w:t>
      </w:r>
      <w:proofErr w:type="gramStart"/>
      <w:r w:rsidR="007D3346" w:rsidRPr="006E6CCA">
        <w:t>can be seen as</w:t>
      </w:r>
      <w:proofErr w:type="gramEnd"/>
      <w:r w:rsidR="007D3346" w:rsidRPr="006E6CCA">
        <w:t xml:space="preserve"> a possible reason as to why archers were neglected in scholarship</w:t>
      </w:r>
      <w:r w:rsidR="003A5D9C" w:rsidRPr="006E6CCA">
        <w:t xml:space="preserve">. </w:t>
      </w:r>
      <w:r w:rsidR="00415FB2" w:rsidRPr="006E6CCA">
        <w:t xml:space="preserve">The </w:t>
      </w:r>
      <w:r w:rsidR="00A05319" w:rsidRPr="006E6CCA">
        <w:t>observation</w:t>
      </w:r>
      <w:r w:rsidR="00415FB2" w:rsidRPr="006E6CCA">
        <w:t xml:space="preserve"> of neglect can be seen in the works of Prichard</w:t>
      </w:r>
      <w:r w:rsidR="00476868" w:rsidRPr="006E6CCA">
        <w:t xml:space="preserve">. </w:t>
      </w:r>
      <w:r w:rsidR="000D73C1" w:rsidRPr="006E6CCA">
        <w:t xml:space="preserve"> </w:t>
      </w:r>
    </w:p>
    <w:p w14:paraId="12ACBDE1" w14:textId="77777777" w:rsidR="00CE6891" w:rsidRPr="006E6CCA" w:rsidRDefault="00CE6891" w:rsidP="00640FFB">
      <w:pPr>
        <w:spacing w:line="480" w:lineRule="auto"/>
      </w:pPr>
    </w:p>
    <w:p w14:paraId="614EA747" w14:textId="457B9372" w:rsidR="00217D0F" w:rsidRPr="006E6CCA" w:rsidRDefault="002B35E9" w:rsidP="00640FFB">
      <w:pPr>
        <w:spacing w:line="480" w:lineRule="auto"/>
      </w:pPr>
      <w:proofErr w:type="spellStart"/>
      <w:r w:rsidRPr="006E6CCA">
        <w:t>Hamamoto</w:t>
      </w:r>
      <w:proofErr w:type="spellEnd"/>
      <w:r w:rsidRPr="006E6CCA">
        <w:t xml:space="preserve">, H. (2002) </w:t>
      </w:r>
      <w:proofErr w:type="spellStart"/>
      <w:r w:rsidRPr="006E6CCA">
        <w:t>Amphitryon’s</w:t>
      </w:r>
      <w:proofErr w:type="spellEnd"/>
      <w:r w:rsidRPr="006E6CCA">
        <w:t xml:space="preserve"> representation of the hoplite: Euripides’ Heracles 190-194. Journal of Classical Studies. 5056–66. </w:t>
      </w:r>
      <w:proofErr w:type="gramStart"/>
      <w:r w:rsidR="006A3024" w:rsidRPr="006E6CCA">
        <w:t>Similar to</w:t>
      </w:r>
      <w:proofErr w:type="gramEnd"/>
      <w:r w:rsidR="006A3024" w:rsidRPr="006E6CCA">
        <w:t xml:space="preserve"> the previous </w:t>
      </w:r>
      <w:r w:rsidR="00C56E3F" w:rsidRPr="006E6CCA">
        <w:t>scholarship</w:t>
      </w:r>
      <w:r w:rsidR="00CA1F41" w:rsidRPr="006E6CCA">
        <w:t xml:space="preserve"> </w:t>
      </w:r>
      <w:r w:rsidR="00C56E3F" w:rsidRPr="006E6CCA">
        <w:t>on how the hoplites were seen as heroic whereas th</w:t>
      </w:r>
      <w:r w:rsidR="00CA1F41" w:rsidRPr="006E6CCA">
        <w:t xml:space="preserve">e archers were not, this </w:t>
      </w:r>
      <w:r w:rsidR="001E5C80" w:rsidRPr="006E6CCA">
        <w:t xml:space="preserve">piece </w:t>
      </w:r>
      <w:r w:rsidR="00BD77DC">
        <w:t>explore</w:t>
      </w:r>
      <w:r w:rsidR="001E5C80" w:rsidRPr="006E6CCA">
        <w:t xml:space="preserve">s </w:t>
      </w:r>
      <w:r w:rsidR="00C751A9" w:rsidRPr="006E6CCA">
        <w:t xml:space="preserve">the </w:t>
      </w:r>
      <w:r w:rsidR="00B36E7F" w:rsidRPr="006E6CCA">
        <w:t>‘opposition between the hoplite and the archer</w:t>
      </w:r>
      <w:r w:rsidR="00024A9A" w:rsidRPr="006E6CCA">
        <w:t xml:space="preserve">’. </w:t>
      </w:r>
      <w:r w:rsidR="00FE6A3D" w:rsidRPr="006E6CCA">
        <w:t xml:space="preserve">Within this piece the debate of the heroic hoplites is </w:t>
      </w:r>
      <w:r w:rsidR="00400BC6" w:rsidRPr="006E6CCA">
        <w:t xml:space="preserve">found as Lycus believes in this whereas </w:t>
      </w:r>
      <w:proofErr w:type="spellStart"/>
      <w:r w:rsidR="00400BC6" w:rsidRPr="006E6CCA">
        <w:t>A</w:t>
      </w:r>
      <w:r w:rsidR="00B616B2" w:rsidRPr="006E6CCA">
        <w:t>mphitryon</w:t>
      </w:r>
      <w:proofErr w:type="spellEnd"/>
      <w:r w:rsidR="00B616B2" w:rsidRPr="006E6CCA">
        <w:t xml:space="preserve"> </w:t>
      </w:r>
      <w:r w:rsidR="00B819E3" w:rsidRPr="006E6CCA">
        <w:t>recognises</w:t>
      </w:r>
      <w:r w:rsidR="00B616B2" w:rsidRPr="006E6CCA">
        <w:t xml:space="preserve"> the weaknesses of the hoplites and </w:t>
      </w:r>
      <w:r w:rsidR="004A6F4B" w:rsidRPr="006E6CCA">
        <w:t xml:space="preserve">therefore favours the archers. This piece is help in contributing in the argument of how the archers we seen </w:t>
      </w:r>
      <w:r w:rsidR="00B47E47" w:rsidRPr="006E6CCA">
        <w:t xml:space="preserve">compared to that of the hoplites. </w:t>
      </w:r>
      <w:r w:rsidR="00AF01BA" w:rsidRPr="006E6CCA">
        <w:t xml:space="preserve">Within the hoplites the piece mentions the phalanx which links to the scholarship </w:t>
      </w:r>
      <w:r w:rsidR="00E11912" w:rsidRPr="006E6CCA">
        <w:t xml:space="preserve">of </w:t>
      </w:r>
      <w:proofErr w:type="spellStart"/>
      <w:r w:rsidR="00E11912" w:rsidRPr="006E6CCA">
        <w:t>Echeverría</w:t>
      </w:r>
      <w:proofErr w:type="spellEnd"/>
      <w:r w:rsidR="00E11912" w:rsidRPr="006E6CCA">
        <w:t xml:space="preserve"> who writes </w:t>
      </w:r>
      <w:r w:rsidR="000D35BE" w:rsidRPr="006E6CCA">
        <w:t xml:space="preserve">about the hoplites and the phalanx. </w:t>
      </w:r>
      <w:proofErr w:type="spellStart"/>
      <w:r w:rsidR="00FA65AC" w:rsidRPr="006E6CCA">
        <w:t>Echeverría</w:t>
      </w:r>
      <w:proofErr w:type="spellEnd"/>
      <w:r w:rsidR="00FA65AC" w:rsidRPr="006E6CCA">
        <w:t xml:space="preserve">, F., 2012. Hoplite and Phalanx in Archaic and Classical Greece: A Reassessment. Classical Philology, 107(4), pp. 291-318. </w:t>
      </w:r>
      <w:r w:rsidR="00951F65" w:rsidRPr="006E6CCA">
        <w:t xml:space="preserve">Is </w:t>
      </w:r>
      <w:proofErr w:type="gramStart"/>
      <w:r w:rsidR="00951F65" w:rsidRPr="006E6CCA">
        <w:t>similar to</w:t>
      </w:r>
      <w:proofErr w:type="gramEnd"/>
      <w:r w:rsidR="00951F65" w:rsidRPr="006E6CCA">
        <w:t xml:space="preserve"> </w:t>
      </w:r>
      <w:proofErr w:type="spellStart"/>
      <w:r w:rsidR="00951F65" w:rsidRPr="006E6CCA">
        <w:t>Ha</w:t>
      </w:r>
      <w:r w:rsidR="00B566EB" w:rsidRPr="006E6CCA">
        <w:t>m</w:t>
      </w:r>
      <w:r w:rsidR="00951F65" w:rsidRPr="006E6CCA">
        <w:t>a</w:t>
      </w:r>
      <w:r w:rsidR="00B566EB" w:rsidRPr="006E6CCA">
        <w:t>m</w:t>
      </w:r>
      <w:r w:rsidR="00951F65" w:rsidRPr="006E6CCA">
        <w:t>oto’s</w:t>
      </w:r>
      <w:proofErr w:type="spellEnd"/>
      <w:r w:rsidR="00951F65" w:rsidRPr="006E6CCA">
        <w:t xml:space="preserve"> work as it show the focus on the hoplites</w:t>
      </w:r>
      <w:r w:rsidR="005202E1" w:rsidRPr="006E6CCA">
        <w:t xml:space="preserve">. </w:t>
      </w:r>
      <w:r w:rsidR="00B84C75" w:rsidRPr="006E6CCA">
        <w:t>However,</w:t>
      </w:r>
      <w:r w:rsidR="005202E1" w:rsidRPr="006E6CCA">
        <w:t xml:space="preserve"> a difference in this piece is that it </w:t>
      </w:r>
      <w:r w:rsidR="00B02AB8">
        <w:t>explores</w:t>
      </w:r>
      <w:r w:rsidR="005202E1" w:rsidRPr="006E6CCA">
        <w:t xml:space="preserve"> the hoplites and how the phalanx was introduces in th</w:t>
      </w:r>
      <w:r w:rsidR="00B819E3" w:rsidRPr="006E6CCA">
        <w:t>e</w:t>
      </w:r>
      <w:r w:rsidR="005202E1" w:rsidRPr="006E6CCA">
        <w:t xml:space="preserve"> </w:t>
      </w:r>
      <w:r w:rsidR="004A1C7E" w:rsidRPr="006E6CCA">
        <w:t xml:space="preserve">archaic and classical period. This however is still relevant to </w:t>
      </w:r>
      <w:proofErr w:type="spellStart"/>
      <w:proofErr w:type="gramStart"/>
      <w:r w:rsidR="00B9764F" w:rsidRPr="006E6CCA">
        <w:t>a</w:t>
      </w:r>
      <w:proofErr w:type="spellEnd"/>
      <w:proofErr w:type="gramEnd"/>
      <w:r w:rsidR="00B9764F" w:rsidRPr="006E6CCA">
        <w:t xml:space="preserve"> important </w:t>
      </w:r>
      <w:r w:rsidR="00B819E3" w:rsidRPr="006E6CCA">
        <w:t>argument</w:t>
      </w:r>
      <w:r w:rsidR="004A1C7E" w:rsidRPr="006E6CCA">
        <w:t xml:space="preserve"> as it shows that </w:t>
      </w:r>
      <w:r w:rsidR="009D52BC" w:rsidRPr="006E6CCA">
        <w:t xml:space="preserve">in scholarship there is more focus on the hoplites than other parts of the army such as archers. </w:t>
      </w:r>
      <w:r w:rsidR="009570A2" w:rsidRPr="006E6CCA">
        <w:t xml:space="preserve">Both the works of </w:t>
      </w:r>
      <w:proofErr w:type="spellStart"/>
      <w:r w:rsidR="009570A2" w:rsidRPr="006E6CCA">
        <w:t>Hamamoto</w:t>
      </w:r>
      <w:proofErr w:type="spellEnd"/>
      <w:r w:rsidR="009570A2" w:rsidRPr="006E6CCA">
        <w:t xml:space="preserve"> and </w:t>
      </w:r>
      <w:proofErr w:type="spellStart"/>
      <w:r w:rsidR="009570A2" w:rsidRPr="006E6CCA">
        <w:t>Echeverría</w:t>
      </w:r>
      <w:proofErr w:type="spellEnd"/>
      <w:r w:rsidR="009570A2" w:rsidRPr="006E6CCA">
        <w:t xml:space="preserve"> can be linked in scholarship </w:t>
      </w:r>
      <w:r w:rsidR="00B84C75" w:rsidRPr="006E6CCA">
        <w:t>with the focus on hoplites.</w:t>
      </w:r>
    </w:p>
    <w:p w14:paraId="12EEF44D" w14:textId="77777777" w:rsidR="00CE6891" w:rsidRPr="006E6CCA" w:rsidRDefault="00CE6891" w:rsidP="00640FFB">
      <w:pPr>
        <w:spacing w:line="480" w:lineRule="auto"/>
      </w:pPr>
    </w:p>
    <w:p w14:paraId="6259F03A" w14:textId="466D66D8" w:rsidR="001D10AA" w:rsidRPr="006E6CCA" w:rsidRDefault="002B35E9" w:rsidP="00640FFB">
      <w:pPr>
        <w:spacing w:line="480" w:lineRule="auto"/>
      </w:pPr>
      <w:r w:rsidRPr="006E6CCA">
        <w:t xml:space="preserve">Williams, M. F., 2004. </w:t>
      </w:r>
      <w:proofErr w:type="spellStart"/>
      <w:r w:rsidRPr="006E6CCA">
        <w:t>Philopoemen's</w:t>
      </w:r>
      <w:proofErr w:type="spellEnd"/>
      <w:r w:rsidRPr="006E6CCA">
        <w:t xml:space="preserve"> Special Forces: Peltasts and a New Kind of Light-Armed Warfare. Historia: </w:t>
      </w:r>
      <w:proofErr w:type="spellStart"/>
      <w:r w:rsidRPr="006E6CCA">
        <w:t>Zeitschrift</w:t>
      </w:r>
      <w:proofErr w:type="spellEnd"/>
      <w:r w:rsidRPr="006E6CCA">
        <w:t xml:space="preserve"> </w:t>
      </w:r>
      <w:proofErr w:type="spellStart"/>
      <w:r w:rsidRPr="006E6CCA">
        <w:t>für</w:t>
      </w:r>
      <w:proofErr w:type="spellEnd"/>
      <w:r w:rsidRPr="006E6CCA">
        <w:t xml:space="preserve"> Alte </w:t>
      </w:r>
      <w:proofErr w:type="spellStart"/>
      <w:r w:rsidRPr="006E6CCA">
        <w:t>Geschichte</w:t>
      </w:r>
      <w:proofErr w:type="spellEnd"/>
      <w:r w:rsidRPr="006E6CCA">
        <w:t>, pp. 257-277.</w:t>
      </w:r>
      <w:r w:rsidR="00F4459A" w:rsidRPr="006E6CCA">
        <w:t xml:space="preserve"> </w:t>
      </w:r>
      <w:r w:rsidR="00DA193E" w:rsidRPr="006E6CCA">
        <w:t xml:space="preserve">This journal is about the </w:t>
      </w:r>
      <w:r w:rsidR="001A7FED" w:rsidRPr="006E6CCA">
        <w:t xml:space="preserve">introduction of peltasts in the light armoured infantry section of the army and how they were used against the heavy </w:t>
      </w:r>
      <w:r w:rsidR="007E22E6" w:rsidRPr="006E6CCA">
        <w:t xml:space="preserve">infantry for example the Macedonian phalanx. </w:t>
      </w:r>
      <w:r w:rsidR="001A74D1" w:rsidRPr="006E6CCA">
        <w:t xml:space="preserve">Due to the detail </w:t>
      </w:r>
      <w:r w:rsidR="001A74D1" w:rsidRPr="006E6CCA">
        <w:lastRenderedPageBreak/>
        <w:t>about the Macedonian phalanx under Alexander the Great it means that</w:t>
      </w:r>
      <w:r w:rsidR="007D50EB" w:rsidRPr="006E6CCA">
        <w:t xml:space="preserve"> it’s a bit </w:t>
      </w:r>
      <w:proofErr w:type="gramStart"/>
      <w:r w:rsidR="007D50EB" w:rsidRPr="006E6CCA">
        <w:t>later on</w:t>
      </w:r>
      <w:proofErr w:type="gramEnd"/>
      <w:r w:rsidR="007D50EB" w:rsidRPr="006E6CCA">
        <w:t xml:space="preserve"> in the Greek history. The main argument </w:t>
      </w:r>
      <w:r w:rsidR="008C14DD" w:rsidRPr="006E6CCA">
        <w:t xml:space="preserve">is about how the introduction of the </w:t>
      </w:r>
      <w:r w:rsidR="007F55B6" w:rsidRPr="006E6CCA">
        <w:t xml:space="preserve">special unit of peltasts change Greek warfare from how it was before. </w:t>
      </w:r>
      <w:r w:rsidR="00647826" w:rsidRPr="006E6CCA">
        <w:t xml:space="preserve">Although this piece does not seem to </w:t>
      </w:r>
      <w:r w:rsidR="009F2C55" w:rsidRPr="006E6CCA">
        <w:t xml:space="preserve">have much focus on the archers it does contribute to </w:t>
      </w:r>
      <w:r w:rsidR="00224835" w:rsidRPr="006E6CCA">
        <w:t>idea</w:t>
      </w:r>
      <w:r w:rsidR="009F2C55" w:rsidRPr="006E6CCA">
        <w:t xml:space="preserve"> that the archers have been neglected in scholarship</w:t>
      </w:r>
      <w:r w:rsidR="00CA0C86" w:rsidRPr="006E6CCA">
        <w:t xml:space="preserve">. Alternately this piece does </w:t>
      </w:r>
      <w:r w:rsidR="003C1331">
        <w:t>discuss</w:t>
      </w:r>
      <w:r w:rsidR="00CA0C86" w:rsidRPr="006E6CCA">
        <w:t xml:space="preserve"> another aspect of w</w:t>
      </w:r>
      <w:r w:rsidR="00DB25C3" w:rsidRPr="006E6CCA">
        <w:t>arfare that has been neglected in conjunction with the archers. Therefore</w:t>
      </w:r>
      <w:r w:rsidR="00F4459A" w:rsidRPr="006E6CCA">
        <w:t>,</w:t>
      </w:r>
      <w:r w:rsidR="00DB25C3" w:rsidRPr="006E6CCA">
        <w:t xml:space="preserve"> it is slightly useful in </w:t>
      </w:r>
      <w:r w:rsidR="00861B8B" w:rsidRPr="006E6CCA">
        <w:t>showing that between 1998 and 2018</w:t>
      </w:r>
      <w:r w:rsidR="00077384" w:rsidRPr="006E6CCA">
        <w:t xml:space="preserve"> more neglected sections in Greek warfare, </w:t>
      </w:r>
      <w:r w:rsidR="00F4459A" w:rsidRPr="006E6CCA">
        <w:t>especially</w:t>
      </w:r>
      <w:r w:rsidR="00077384" w:rsidRPr="006E6CCA">
        <w:t xml:space="preserve"> light armoured troops have been starting to be </w:t>
      </w:r>
      <w:r w:rsidR="00F4459A" w:rsidRPr="006E6CCA">
        <w:t>brought to attention in scholarship.</w:t>
      </w:r>
    </w:p>
    <w:p w14:paraId="50E21DA7" w14:textId="77777777" w:rsidR="00EB3AD5" w:rsidRPr="006E6CCA" w:rsidRDefault="00EB3AD5" w:rsidP="00640FFB">
      <w:pPr>
        <w:spacing w:line="480" w:lineRule="auto"/>
      </w:pPr>
    </w:p>
    <w:p w14:paraId="327B1C6C" w14:textId="72092CBB" w:rsidR="00F038CF" w:rsidRPr="006E6CCA" w:rsidRDefault="00F038CF" w:rsidP="00640FFB">
      <w:pPr>
        <w:spacing w:line="480" w:lineRule="auto"/>
      </w:pPr>
      <w:r w:rsidRPr="006E6CCA">
        <w:t>Griffith, G. T., 2014. The Mercenaries of Hellenistic world. Cambridge: Cambridge University Press. This book contains information</w:t>
      </w:r>
      <w:r w:rsidR="009B3815" w:rsidRPr="006E6CCA">
        <w:t xml:space="preserve"> on the mercenaries </w:t>
      </w:r>
      <w:r w:rsidR="00BC150D" w:rsidRPr="006E6CCA">
        <w:t xml:space="preserve">of the Hellenistic world which can include </w:t>
      </w:r>
      <w:r w:rsidR="004B30EC" w:rsidRPr="006E6CCA">
        <w:t>archer mercenaries</w:t>
      </w:r>
      <w:r w:rsidR="005A6EA0" w:rsidRPr="006E6CCA">
        <w:t xml:space="preserve">. </w:t>
      </w:r>
      <w:r w:rsidR="00B271E9" w:rsidRPr="006E6CCA">
        <w:t xml:space="preserve">Throughout the book there are </w:t>
      </w:r>
      <w:r w:rsidR="00B95FBB" w:rsidRPr="006E6CCA">
        <w:t xml:space="preserve">many references to archers in the terms of how many archers were present </w:t>
      </w:r>
      <w:r w:rsidR="001562B0" w:rsidRPr="006E6CCA">
        <w:t>in different times. Also</w:t>
      </w:r>
      <w:r w:rsidR="00F4459A" w:rsidRPr="006E6CCA">
        <w:t>,</w:t>
      </w:r>
      <w:r w:rsidR="001562B0" w:rsidRPr="006E6CCA">
        <w:t xml:space="preserve"> the ancient works contain figures as well</w:t>
      </w:r>
      <w:r w:rsidR="00BC732D" w:rsidRPr="006E6CCA">
        <w:t xml:space="preserve"> which in themselves have problems with </w:t>
      </w:r>
      <w:r w:rsidR="00DE3B50" w:rsidRPr="006E6CCA">
        <w:t>believability. However</w:t>
      </w:r>
      <w:r w:rsidR="00F4459A" w:rsidRPr="006E6CCA">
        <w:t>,</w:t>
      </w:r>
      <w:r w:rsidR="00DE3B50" w:rsidRPr="006E6CCA">
        <w:t xml:space="preserve"> for this </w:t>
      </w:r>
      <w:proofErr w:type="gramStart"/>
      <w:r w:rsidR="00DE3B50" w:rsidRPr="006E6CCA">
        <w:t>particular argument</w:t>
      </w:r>
      <w:proofErr w:type="gramEnd"/>
      <w:r w:rsidR="00DE3B50" w:rsidRPr="006E6CCA">
        <w:t xml:space="preserve"> it is not relevant for many reasons. </w:t>
      </w:r>
      <w:r w:rsidR="00F364AD" w:rsidRPr="006E6CCA">
        <w:t xml:space="preserve">The period in which this is written about is the period after the classical period that </w:t>
      </w:r>
      <w:r w:rsidR="00B474F2" w:rsidRPr="006E6CCA">
        <w:t>this work is focused on</w:t>
      </w:r>
      <w:r w:rsidR="00CA2677" w:rsidRPr="006E6CCA">
        <w:t xml:space="preserve">, also </w:t>
      </w:r>
      <w:r w:rsidR="00F4459A" w:rsidRPr="006E6CCA">
        <w:t>mercenaries</w:t>
      </w:r>
      <w:r w:rsidR="00CA2677" w:rsidRPr="006E6CCA">
        <w:t xml:space="preserve"> themselves were considered as different parts of the army that were often </w:t>
      </w:r>
      <w:r w:rsidR="001E4DA7" w:rsidRPr="006E6CCA">
        <w:t>separate</w:t>
      </w:r>
      <w:r w:rsidR="00587A49" w:rsidRPr="006E6CCA">
        <w:t xml:space="preserve">. Once again there is not </w:t>
      </w:r>
      <w:proofErr w:type="gramStart"/>
      <w:r w:rsidR="00587A49" w:rsidRPr="006E6CCA">
        <w:t>a</w:t>
      </w:r>
      <w:proofErr w:type="gramEnd"/>
      <w:r w:rsidR="00587A49" w:rsidRPr="006E6CCA">
        <w:t xml:space="preserve"> argument within the </w:t>
      </w:r>
      <w:r w:rsidR="00041A40" w:rsidRPr="006E6CCA">
        <w:t>book itself but it can be used in wider argument</w:t>
      </w:r>
      <w:r w:rsidR="00A77953" w:rsidRPr="006E6CCA">
        <w:t>s</w:t>
      </w:r>
      <w:r w:rsidR="00041A40" w:rsidRPr="006E6CCA">
        <w:t xml:space="preserve">. Although it is of limited </w:t>
      </w:r>
      <w:r w:rsidR="005817AE" w:rsidRPr="006E6CCA">
        <w:t xml:space="preserve">usefulness due to the different time period and focus on a different section of the army. This therefore </w:t>
      </w:r>
      <w:r w:rsidR="00A152CA" w:rsidRPr="006E6CCA">
        <w:t xml:space="preserve">does not like to other scholarship well, instead it just confirms the </w:t>
      </w:r>
      <w:r w:rsidR="002B35E9" w:rsidRPr="006E6CCA">
        <w:t>argument that archers existed in Greek warfare.</w:t>
      </w:r>
    </w:p>
    <w:p w14:paraId="7BFC9C86" w14:textId="250DC096" w:rsidR="002B35E9" w:rsidRPr="006E6CCA" w:rsidRDefault="002B35E9" w:rsidP="00640FFB">
      <w:pPr>
        <w:spacing w:line="480" w:lineRule="auto"/>
      </w:pPr>
    </w:p>
    <w:p w14:paraId="1BA1F05E" w14:textId="4E20445D" w:rsidR="002B35E9" w:rsidRPr="006E6CCA" w:rsidRDefault="002B35E9" w:rsidP="00640FFB">
      <w:pPr>
        <w:spacing w:line="480" w:lineRule="auto"/>
      </w:pPr>
      <w:r w:rsidRPr="006E6CCA">
        <w:t>To conclude</w:t>
      </w:r>
      <w:r w:rsidR="00F4459A" w:rsidRPr="006E6CCA">
        <w:t xml:space="preserve"> </w:t>
      </w:r>
      <w:r w:rsidR="00D65006" w:rsidRPr="006E6CCA">
        <w:t>archers i</w:t>
      </w:r>
      <w:r w:rsidR="007A6B95" w:rsidRPr="006E6CCA">
        <w:t xml:space="preserve">n Greek warfare have been neglected in scholarship </w:t>
      </w:r>
      <w:r w:rsidR="00FF0C80" w:rsidRPr="006E6CCA">
        <w:t>in pre</w:t>
      </w:r>
      <w:r w:rsidR="00494F3D" w:rsidRPr="006E6CCA">
        <w:t xml:space="preserve">-1998 which includes that of the </w:t>
      </w:r>
      <w:r w:rsidR="00E2668E" w:rsidRPr="006E6CCA">
        <w:t xml:space="preserve">scholars that have </w:t>
      </w:r>
      <w:r w:rsidR="00F61EAB">
        <w:t>explor</w:t>
      </w:r>
      <w:r w:rsidR="00B03D5F" w:rsidRPr="006E6CCA">
        <w:t xml:space="preserve">ed the appearance </w:t>
      </w:r>
      <w:r w:rsidR="00E06F3F" w:rsidRPr="006E6CCA">
        <w:t xml:space="preserve">of archer in </w:t>
      </w:r>
      <w:r w:rsidR="00494F3D" w:rsidRPr="006E6CCA">
        <w:t xml:space="preserve">ancient </w:t>
      </w:r>
      <w:r w:rsidR="00E06F3F" w:rsidRPr="006E6CCA">
        <w:t>works such as the Iliad</w:t>
      </w:r>
      <w:r w:rsidR="00047B6D" w:rsidRPr="006E6CCA">
        <w:t xml:space="preserve">. </w:t>
      </w:r>
      <w:proofErr w:type="gramStart"/>
      <w:r w:rsidR="00C32192" w:rsidRPr="006E6CCA">
        <w:t>Also</w:t>
      </w:r>
      <w:proofErr w:type="gramEnd"/>
      <w:r w:rsidR="00C32192" w:rsidRPr="006E6CCA">
        <w:t xml:space="preserve"> between the years 1998 and 2018 in scholarship archers seem to be gaining </w:t>
      </w:r>
      <w:r w:rsidR="00D55F41" w:rsidRPr="006E6CCA">
        <w:t xml:space="preserve">attentions compare to that of previous years. However, they are still not as covered </w:t>
      </w:r>
      <w:r w:rsidR="00D55F41" w:rsidRPr="006E6CCA">
        <w:lastRenderedPageBreak/>
        <w:t xml:space="preserve">as </w:t>
      </w:r>
      <w:r w:rsidR="004946EE" w:rsidRPr="006E6CCA">
        <w:t xml:space="preserve">other aspects of Greek warfare such as </w:t>
      </w:r>
      <w:r w:rsidR="00D55F41" w:rsidRPr="006E6CCA">
        <w:t>hoplites</w:t>
      </w:r>
      <w:r w:rsidR="004946EE" w:rsidRPr="006E6CCA">
        <w:t xml:space="preserve">. Although there is a scholar called Pritchard that believes that the neglect of the archers is undeserved and has brought it to </w:t>
      </w:r>
      <w:r w:rsidR="009769A6" w:rsidRPr="006E6CCA">
        <w:t>the attention of other scholars by writing about it.</w:t>
      </w:r>
      <w:r w:rsidR="002C45D9" w:rsidRPr="006E6CCA">
        <w:t xml:space="preserve"> </w:t>
      </w:r>
      <w:r w:rsidR="00DE32E0" w:rsidRPr="006E6CCA">
        <w:t xml:space="preserve">There is also the heroic </w:t>
      </w:r>
      <w:r w:rsidR="00881DDC" w:rsidRPr="006E6CCA">
        <w:t xml:space="preserve">concept that has been used in scholarship to refer to the hoplites and the opposite said about the archers which </w:t>
      </w:r>
      <w:proofErr w:type="gramStart"/>
      <w:r w:rsidR="00881DDC" w:rsidRPr="006E6CCA">
        <w:t xml:space="preserve">are </w:t>
      </w:r>
      <w:r w:rsidR="00CE6891" w:rsidRPr="006E6CCA">
        <w:t>seen as</w:t>
      </w:r>
      <w:proofErr w:type="gramEnd"/>
      <w:r w:rsidR="00CE6891" w:rsidRPr="006E6CCA">
        <w:t xml:space="preserve"> not heroic.</w:t>
      </w:r>
      <w:r w:rsidR="009769A6" w:rsidRPr="006E6CCA">
        <w:t xml:space="preserve"> </w:t>
      </w:r>
      <w:proofErr w:type="gramStart"/>
      <w:r w:rsidR="004F67E4" w:rsidRPr="006E6CCA">
        <w:t>Also</w:t>
      </w:r>
      <w:proofErr w:type="gramEnd"/>
      <w:r w:rsidR="004F67E4" w:rsidRPr="006E6CCA">
        <w:t xml:space="preserve"> another scholar</w:t>
      </w:r>
      <w:r w:rsidR="00715D76" w:rsidRPr="006E6CCA">
        <w:t xml:space="preserve">, trundle, writes an entire section in his section in a book on archers </w:t>
      </w:r>
      <w:r w:rsidR="00581727" w:rsidRPr="006E6CCA">
        <w:t xml:space="preserve">showing more change </w:t>
      </w:r>
      <w:r w:rsidR="009862E3" w:rsidRPr="006E6CCA">
        <w:t>how much is written about archers.</w:t>
      </w:r>
    </w:p>
    <w:p w14:paraId="0570544B" w14:textId="77777777" w:rsidR="001D10AA" w:rsidRDefault="001D10AA" w:rsidP="00FA65AC"/>
    <w:p w14:paraId="4B5950EC" w14:textId="77777777" w:rsidR="00FA65AC" w:rsidRDefault="00FA65AC" w:rsidP="00FA65AC"/>
    <w:p w14:paraId="009DE796" w14:textId="21FA3E9F" w:rsidR="00C4307F" w:rsidRDefault="00C4307F" w:rsidP="00596148"/>
    <w:p w14:paraId="6FF1B261" w14:textId="49F293CA" w:rsidR="00B56CBD" w:rsidRPr="00117621" w:rsidRDefault="00117621">
      <w:pPr>
        <w:rPr>
          <w:u w:val="single"/>
        </w:rPr>
      </w:pPr>
      <w:r w:rsidRPr="00117621">
        <w:rPr>
          <w:u w:val="single"/>
        </w:rPr>
        <w:t xml:space="preserve">Bibliography </w:t>
      </w:r>
    </w:p>
    <w:p w14:paraId="70E6A6CF" w14:textId="77777777" w:rsidR="00794AC9" w:rsidRDefault="00794AC9" w:rsidP="00794AC9">
      <w:pPr>
        <w:pStyle w:val="Bibliography"/>
      </w:pPr>
      <w:proofErr w:type="spellStart"/>
      <w:r>
        <w:t>Echeverría</w:t>
      </w:r>
      <w:proofErr w:type="spellEnd"/>
      <w:r>
        <w:t xml:space="preserve">, F., 2012. Hoplite and Phalanx in Archaic and Classical Greece: A Reassessment. Classical Philology, 107(4), pp. 291-318. </w:t>
      </w:r>
    </w:p>
    <w:p w14:paraId="5B9A36C7" w14:textId="77777777" w:rsidR="00794AC9" w:rsidRDefault="00794AC9" w:rsidP="00794AC9">
      <w:pPr>
        <w:pStyle w:val="Bibliography"/>
      </w:pPr>
      <w:proofErr w:type="spellStart"/>
      <w:r>
        <w:t>Farron</w:t>
      </w:r>
      <w:proofErr w:type="spellEnd"/>
      <w:r>
        <w:t xml:space="preserve">, S. (2003) ‘Attitudes to military archery in the « Iliad »’, in Literature, art, history: studies on classical antiquity and tradition in honour of W. J. Henderson. Ed. </w:t>
      </w:r>
      <w:proofErr w:type="spellStart"/>
      <w:r>
        <w:t>Basson</w:t>
      </w:r>
      <w:proofErr w:type="spellEnd"/>
      <w:r>
        <w:t xml:space="preserve">, André F. &amp; Dominik, William J., </w:t>
      </w:r>
      <w:proofErr w:type="gramStart"/>
      <w:r>
        <w:t>Bern ;</w:t>
      </w:r>
      <w:proofErr w:type="gramEnd"/>
      <w:r>
        <w:t xml:space="preserve"> Frankfurt am Main : Lang, 2003. XI-355 p. </w:t>
      </w:r>
      <w:proofErr w:type="gramStart"/>
      <w:r>
        <w:t>Bern ;</w:t>
      </w:r>
      <w:proofErr w:type="gramEnd"/>
      <w:r>
        <w:t xml:space="preserve"> Frankfurt am Main: Lang. pp. 169–184.</w:t>
      </w:r>
    </w:p>
    <w:p w14:paraId="46345991" w14:textId="77777777" w:rsidR="00794AC9" w:rsidRDefault="00794AC9" w:rsidP="00794AC9">
      <w:pPr>
        <w:pStyle w:val="Bibliography"/>
      </w:pPr>
      <w:r>
        <w:t xml:space="preserve">Griffith, G. T., 2014. The Mercenaries of Hellenistic world. Cambridge: Cambridge University Press. </w:t>
      </w:r>
    </w:p>
    <w:p w14:paraId="615CF161" w14:textId="77777777" w:rsidR="00794AC9" w:rsidRDefault="00794AC9" w:rsidP="00794AC9">
      <w:pPr>
        <w:pStyle w:val="Bibliography"/>
      </w:pPr>
      <w:proofErr w:type="spellStart"/>
      <w:r>
        <w:t>Hamamoto</w:t>
      </w:r>
      <w:proofErr w:type="spellEnd"/>
      <w:r>
        <w:t xml:space="preserve">, H. (2002) </w:t>
      </w:r>
      <w:proofErr w:type="spellStart"/>
      <w:r>
        <w:t>Amphitryon’s</w:t>
      </w:r>
      <w:proofErr w:type="spellEnd"/>
      <w:r>
        <w:t xml:space="preserve"> representation of the hoplite: Euripides’ Heracles 190-194. Journal of Classical Studies. 5056–66. </w:t>
      </w:r>
    </w:p>
    <w:p w14:paraId="45A5110C" w14:textId="77777777" w:rsidR="00794AC9" w:rsidRDefault="00794AC9" w:rsidP="00794AC9">
      <w:pPr>
        <w:pStyle w:val="Bibliography"/>
      </w:pPr>
      <w:r>
        <w:t>Hanson, V. D. (1998) Warfare and Agriculture in Classical Greece, Revised Edition. University of California Press.</w:t>
      </w:r>
    </w:p>
    <w:p w14:paraId="688BC808" w14:textId="77777777" w:rsidR="00794AC9" w:rsidRDefault="00794AC9" w:rsidP="00794AC9">
      <w:pPr>
        <w:pStyle w:val="Bibliography"/>
      </w:pPr>
      <w:r>
        <w:t xml:space="preserve">Hanson, V. D., 1999. Wars </w:t>
      </w:r>
      <w:proofErr w:type="gramStart"/>
      <w:r>
        <w:t>Of</w:t>
      </w:r>
      <w:proofErr w:type="gramEnd"/>
      <w:r>
        <w:t xml:space="preserve"> The Ancient Greeks. Great Britain: </w:t>
      </w:r>
      <w:proofErr w:type="spellStart"/>
      <w:r>
        <w:t>Smithsoonian</w:t>
      </w:r>
      <w:proofErr w:type="spellEnd"/>
      <w:r>
        <w:t xml:space="preserve"> Books. </w:t>
      </w:r>
    </w:p>
    <w:p w14:paraId="5585D078" w14:textId="77777777" w:rsidR="00794AC9" w:rsidRDefault="00794AC9" w:rsidP="00794AC9">
      <w:pPr>
        <w:pStyle w:val="Bibliography"/>
      </w:pPr>
      <w:r>
        <w:t>Pritchard, D. M. (2018) THE ARCHERS OF CLASSICAL ATHENS. Greece &amp; Rome. [Online] 65 (1), 86–102.</w:t>
      </w:r>
    </w:p>
    <w:p w14:paraId="099B6536" w14:textId="77777777" w:rsidR="00794AC9" w:rsidRDefault="00794AC9" w:rsidP="00794AC9">
      <w:pPr>
        <w:pStyle w:val="Bibliography"/>
      </w:pPr>
      <w:r>
        <w:t xml:space="preserve">Trundle, M. F. (2010) ‘Light troops in classical Athens’, in War, democracy and culture in classical Athens. Ed. Pritchard, David M., </w:t>
      </w:r>
      <w:proofErr w:type="gramStart"/>
      <w:r>
        <w:t>Cambridge ;</w:t>
      </w:r>
      <w:proofErr w:type="gramEnd"/>
      <w:r>
        <w:t xml:space="preserve"> New York : Cambridge University Pr., 2010. XVIII-460 p. </w:t>
      </w:r>
      <w:proofErr w:type="gramStart"/>
      <w:r>
        <w:t>Cambridge ;</w:t>
      </w:r>
      <w:proofErr w:type="gramEnd"/>
      <w:r>
        <w:t xml:space="preserve"> New York: Cambridge University Pr. pp. 139–160.</w:t>
      </w:r>
    </w:p>
    <w:p w14:paraId="29868563" w14:textId="77777777" w:rsidR="00794AC9" w:rsidRDefault="00794AC9" w:rsidP="00794AC9">
      <w:pPr>
        <w:pStyle w:val="Bibliography"/>
      </w:pPr>
      <w:r>
        <w:t xml:space="preserve">Wees, H. v., 2004. Greek Warfare Myths and </w:t>
      </w:r>
      <w:proofErr w:type="spellStart"/>
      <w:r>
        <w:t>Realites</w:t>
      </w:r>
      <w:proofErr w:type="spellEnd"/>
      <w:r>
        <w:t>. London, Oxford, New York, New Delhi, Sydney: Bloomsbury Publishing Plc.</w:t>
      </w:r>
    </w:p>
    <w:p w14:paraId="28B7E65B" w14:textId="77777777" w:rsidR="00794AC9" w:rsidRDefault="00794AC9" w:rsidP="00794AC9">
      <w:pPr>
        <w:pStyle w:val="Bibliography"/>
      </w:pPr>
      <w:r>
        <w:t xml:space="preserve">Williams, M. F., 2004. </w:t>
      </w:r>
      <w:proofErr w:type="spellStart"/>
      <w:r>
        <w:t>Philopoemen's</w:t>
      </w:r>
      <w:proofErr w:type="spellEnd"/>
      <w:r>
        <w:t xml:space="preserve"> Special Forces: Peltasts and a New Kind of Light-Armed Warfare. Historia: </w:t>
      </w:r>
      <w:proofErr w:type="spellStart"/>
      <w:r>
        <w:t>Zeitschrift</w:t>
      </w:r>
      <w:proofErr w:type="spellEnd"/>
      <w:r>
        <w:t xml:space="preserve"> </w:t>
      </w:r>
      <w:proofErr w:type="spellStart"/>
      <w:r>
        <w:t>für</w:t>
      </w:r>
      <w:proofErr w:type="spellEnd"/>
      <w:r>
        <w:t xml:space="preserve"> Alte </w:t>
      </w:r>
      <w:proofErr w:type="spellStart"/>
      <w:r>
        <w:t>Geschichte</w:t>
      </w:r>
      <w:proofErr w:type="spellEnd"/>
      <w:r>
        <w:t>, pp. 257-277.</w:t>
      </w:r>
    </w:p>
    <w:p w14:paraId="2FA29EC1" w14:textId="0980C05A" w:rsidR="000B57D2" w:rsidRPr="000B57D2" w:rsidRDefault="000B57D2" w:rsidP="00724163">
      <w:pPr>
        <w:pStyle w:val="Bibliography"/>
        <w:ind w:left="0" w:firstLine="0"/>
      </w:pPr>
    </w:p>
    <w:p w14:paraId="7AE11C32" w14:textId="77777777" w:rsidR="00325F6C" w:rsidRPr="00325F6C" w:rsidRDefault="00291196" w:rsidP="00325F6C">
      <w:pPr>
        <w:pStyle w:val="Bibliography"/>
      </w:pPr>
      <w:r>
        <w:lastRenderedPageBreak/>
        <w:t xml:space="preserve"> </w:t>
      </w:r>
      <w:r w:rsidR="00A21372">
        <w:t xml:space="preserve"> </w:t>
      </w:r>
      <w:r w:rsidR="00D9391F">
        <w:fldChar w:fldCharType="begin"/>
      </w:r>
      <w:r w:rsidR="005D7D5E">
        <w:instrText xml:space="preserve"> ADDIN ZOTERO_BIBL {"uncited":[],"omitted":[],"custom":[]} CSL_BIBLIOGRAPHY </w:instrText>
      </w:r>
      <w:r w:rsidR="00D9391F">
        <w:fldChar w:fldCharType="separate"/>
      </w:r>
      <w:r w:rsidR="00325F6C" w:rsidRPr="00325F6C">
        <w:t xml:space="preserve">Williams, M. F. (2004) </w:t>
      </w:r>
      <w:proofErr w:type="spellStart"/>
      <w:r w:rsidR="00325F6C" w:rsidRPr="00325F6C">
        <w:t>Philopoemen’s</w:t>
      </w:r>
      <w:proofErr w:type="spellEnd"/>
      <w:r w:rsidR="00325F6C" w:rsidRPr="00325F6C">
        <w:t xml:space="preserve"> Special Forces: Peltasts and a New Kind of Greek Light-Armed Warfare (Livy 35.27). </w:t>
      </w:r>
      <w:r w:rsidR="00325F6C" w:rsidRPr="00325F6C">
        <w:rPr>
          <w:i/>
          <w:iCs/>
        </w:rPr>
        <w:t xml:space="preserve">Historia: </w:t>
      </w:r>
      <w:proofErr w:type="spellStart"/>
      <w:r w:rsidR="00325F6C" w:rsidRPr="00325F6C">
        <w:rPr>
          <w:i/>
          <w:iCs/>
        </w:rPr>
        <w:t>Zeitschrift</w:t>
      </w:r>
      <w:proofErr w:type="spellEnd"/>
      <w:r w:rsidR="00325F6C" w:rsidRPr="00325F6C">
        <w:rPr>
          <w:i/>
          <w:iCs/>
        </w:rPr>
        <w:t xml:space="preserve"> </w:t>
      </w:r>
      <w:proofErr w:type="spellStart"/>
      <w:r w:rsidR="00325F6C" w:rsidRPr="00325F6C">
        <w:rPr>
          <w:i/>
          <w:iCs/>
        </w:rPr>
        <w:t>für</w:t>
      </w:r>
      <w:proofErr w:type="spellEnd"/>
      <w:r w:rsidR="00325F6C" w:rsidRPr="00325F6C">
        <w:rPr>
          <w:i/>
          <w:iCs/>
        </w:rPr>
        <w:t xml:space="preserve"> Alte </w:t>
      </w:r>
      <w:proofErr w:type="spellStart"/>
      <w:r w:rsidR="00325F6C" w:rsidRPr="00325F6C">
        <w:rPr>
          <w:i/>
          <w:iCs/>
        </w:rPr>
        <w:t>Geschichte</w:t>
      </w:r>
      <w:proofErr w:type="spellEnd"/>
      <w:r w:rsidR="00325F6C" w:rsidRPr="00325F6C">
        <w:t>. 53 (3), 257–277.</w:t>
      </w:r>
    </w:p>
    <w:p w14:paraId="2B5F646B" w14:textId="2903922B" w:rsidR="00C4307F" w:rsidRDefault="00D9391F">
      <w:r>
        <w:fldChar w:fldCharType="end"/>
      </w:r>
    </w:p>
    <w:sectPr w:rsidR="00C430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6AA85D" w14:textId="77777777" w:rsidR="00D46995" w:rsidRDefault="00D46995" w:rsidP="00EE0753">
      <w:pPr>
        <w:spacing w:after="0" w:line="240" w:lineRule="auto"/>
      </w:pPr>
      <w:r>
        <w:separator/>
      </w:r>
    </w:p>
  </w:endnote>
  <w:endnote w:type="continuationSeparator" w:id="0">
    <w:p w14:paraId="71EE881C" w14:textId="77777777" w:rsidR="00D46995" w:rsidRDefault="00D46995" w:rsidP="00EE0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42FC55" w14:textId="77777777" w:rsidR="00D46995" w:rsidRDefault="00D46995" w:rsidP="00EE0753">
      <w:pPr>
        <w:spacing w:after="0" w:line="240" w:lineRule="auto"/>
      </w:pPr>
      <w:r>
        <w:separator/>
      </w:r>
    </w:p>
  </w:footnote>
  <w:footnote w:type="continuationSeparator" w:id="0">
    <w:p w14:paraId="4F6D2940" w14:textId="77777777" w:rsidR="00D46995" w:rsidRDefault="00D46995" w:rsidP="00EE0753">
      <w:pPr>
        <w:spacing w:after="0" w:line="240" w:lineRule="auto"/>
      </w:pPr>
      <w:r>
        <w:continuationSeparator/>
      </w:r>
    </w:p>
  </w:footnote>
  <w:footnote w:id="1">
    <w:p w14:paraId="7C98B87D" w14:textId="2E44A078" w:rsidR="009B6A24" w:rsidRDefault="009B6A24">
      <w:pPr>
        <w:pStyle w:val="FootnoteText"/>
      </w:pPr>
      <w:r>
        <w:rPr>
          <w:rStyle w:val="FootnoteReference"/>
        </w:rPr>
        <w:footnoteRef/>
      </w:r>
      <w:r>
        <w:t xml:space="preserve"> </w:t>
      </w:r>
      <w:r w:rsidR="00DB7EB7">
        <w:t>Winter</w:t>
      </w:r>
      <w:r w:rsidR="003B50BD">
        <w:t>, Thomas. N. 1990</w:t>
      </w:r>
      <w:r w:rsidR="004A7796">
        <w:t>.</w:t>
      </w:r>
    </w:p>
  </w:footnote>
  <w:footnote w:id="2">
    <w:p w14:paraId="490914E0" w14:textId="08513400" w:rsidR="00B727C1" w:rsidRDefault="00B727C1">
      <w:pPr>
        <w:pStyle w:val="FootnoteText"/>
      </w:pPr>
      <w:r>
        <w:rPr>
          <w:rStyle w:val="FootnoteReference"/>
        </w:rPr>
        <w:footnoteRef/>
      </w:r>
      <w:r>
        <w:t xml:space="preserve"> </w:t>
      </w:r>
      <w:r w:rsidR="00325F6C" w:rsidRPr="00325F6C">
        <w:t>William, M. F. 2004</w:t>
      </w:r>
      <w:r w:rsidR="004A7796">
        <w:t>.</w:t>
      </w:r>
    </w:p>
  </w:footnote>
  <w:footnote w:id="3">
    <w:p w14:paraId="7C75973A" w14:textId="480ED5ED" w:rsidR="00E32283" w:rsidRDefault="00E32283">
      <w:pPr>
        <w:pStyle w:val="FootnoteText"/>
      </w:pPr>
      <w:r>
        <w:rPr>
          <w:rStyle w:val="FootnoteReference"/>
        </w:rPr>
        <w:footnoteRef/>
      </w:r>
      <w:r>
        <w:t xml:space="preserve"> </w:t>
      </w:r>
      <w:r w:rsidR="004A7796" w:rsidRPr="004A7796">
        <w:t>Prichard, D.M. 2018.</w:t>
      </w:r>
    </w:p>
  </w:footnote>
  <w:footnote w:id="4">
    <w:p w14:paraId="4795F300" w14:textId="1D5F9C51" w:rsidR="004D10EB" w:rsidRDefault="004D10EB">
      <w:pPr>
        <w:pStyle w:val="FootnoteText"/>
      </w:pPr>
      <w:r>
        <w:rPr>
          <w:rStyle w:val="FootnoteReference"/>
        </w:rPr>
        <w:footnoteRef/>
      </w:r>
      <w:r>
        <w:t xml:space="preserve"> </w:t>
      </w:r>
      <w:r w:rsidR="000A2D76">
        <w:t xml:space="preserve">For </w:t>
      </w:r>
      <w:r w:rsidR="00B56971">
        <w:t>example,</w:t>
      </w:r>
      <w:r w:rsidR="000A2D76">
        <w:t xml:space="preserve"> in books on warfare </w:t>
      </w:r>
      <w:r w:rsidR="00BA1865">
        <w:t xml:space="preserve">such as </w:t>
      </w:r>
      <w:r w:rsidR="00BA1865" w:rsidRPr="00BA1865">
        <w:t>Wees, H. v. 2004.</w:t>
      </w:r>
      <w:r w:rsidR="00BA1865">
        <w:t xml:space="preserve"> </w:t>
      </w:r>
      <w:r w:rsidR="00A87EA1" w:rsidRPr="00A87EA1">
        <w:t>Hanson, V. D. 1999</w:t>
      </w:r>
      <w:r w:rsidR="00B56971">
        <w:t>.</w:t>
      </w:r>
    </w:p>
  </w:footnote>
  <w:footnote w:id="5">
    <w:p w14:paraId="101F4686" w14:textId="3312E35D" w:rsidR="00EE0753" w:rsidRDefault="00EE0753">
      <w:pPr>
        <w:pStyle w:val="FootnoteText"/>
      </w:pPr>
      <w:r>
        <w:rPr>
          <w:rStyle w:val="FootnoteReference"/>
        </w:rPr>
        <w:footnoteRef/>
      </w:r>
      <w:r>
        <w:t xml:space="preserve"> </w:t>
      </w:r>
      <w:r w:rsidR="00E3655F">
        <w:t>Griffith, G.T. 2014.</w:t>
      </w:r>
    </w:p>
  </w:footnote>
  <w:footnote w:id="6">
    <w:p w14:paraId="5D26D8FA" w14:textId="032E99CB" w:rsidR="008374EA" w:rsidRDefault="008374EA">
      <w:pPr>
        <w:pStyle w:val="FootnoteText"/>
      </w:pPr>
      <w:r>
        <w:rPr>
          <w:rStyle w:val="FootnoteReference"/>
        </w:rPr>
        <w:footnoteRef/>
      </w:r>
      <w:r>
        <w:t xml:space="preserve"> </w:t>
      </w:r>
      <w:bookmarkStart w:id="0" w:name="_Hlk532238570"/>
      <w:r w:rsidRPr="008374EA">
        <w:t>Prichard, D.M. 2018</w:t>
      </w:r>
      <w:r w:rsidR="00AC4721">
        <w:t>.</w:t>
      </w:r>
      <w:bookmarkEnd w:id="0"/>
    </w:p>
  </w:footnote>
  <w:footnote w:id="7">
    <w:p w14:paraId="0F70F8FD" w14:textId="40F45685" w:rsidR="002F531A" w:rsidRDefault="002F531A">
      <w:pPr>
        <w:pStyle w:val="FootnoteText"/>
      </w:pPr>
      <w:r>
        <w:rPr>
          <w:rStyle w:val="FootnoteReference"/>
        </w:rPr>
        <w:footnoteRef/>
      </w:r>
      <w:r w:rsidR="00DD7D88">
        <w:t xml:space="preserve"> Such as the works of</w:t>
      </w:r>
      <w:r w:rsidR="00E3655F">
        <w:t xml:space="preserve"> Lind. 1990.</w:t>
      </w:r>
    </w:p>
  </w:footnote>
  <w:footnote w:id="8">
    <w:p w14:paraId="50808464" w14:textId="0B1983AE" w:rsidR="004961CE" w:rsidRDefault="004961CE">
      <w:pPr>
        <w:pStyle w:val="FootnoteText"/>
      </w:pPr>
      <w:r>
        <w:rPr>
          <w:rStyle w:val="FootnoteReference"/>
        </w:rPr>
        <w:footnoteRef/>
      </w:r>
      <w:r>
        <w:t xml:space="preserve"> </w:t>
      </w:r>
      <w:bookmarkStart w:id="1" w:name="_Hlk531944967"/>
      <w:bookmarkStart w:id="2" w:name="_Hlk532233470"/>
      <w:r w:rsidR="00E3655F">
        <w:t>Prichard, D.M. 2018</w:t>
      </w:r>
      <w:bookmarkEnd w:id="2"/>
      <w:r w:rsidR="00E3655F">
        <w:t xml:space="preserve">. </w:t>
      </w:r>
      <w:bookmarkEnd w:id="1"/>
      <w:proofErr w:type="spellStart"/>
      <w:r w:rsidR="00E3655F">
        <w:t>Hamamoto</w:t>
      </w:r>
      <w:proofErr w:type="spellEnd"/>
      <w:r w:rsidR="00E3655F">
        <w:t xml:space="preserve">, H. 2002. Trundle, M.F. 2010. </w:t>
      </w:r>
      <w:proofErr w:type="spellStart"/>
      <w:r w:rsidR="00E3655F">
        <w:t>Farron</w:t>
      </w:r>
      <w:proofErr w:type="spellEnd"/>
      <w:r w:rsidR="00E3655F">
        <w:t xml:space="preserve">, S. 2003. Hanson, V. D. 1999. </w:t>
      </w:r>
    </w:p>
  </w:footnote>
  <w:footnote w:id="9">
    <w:p w14:paraId="790F944C" w14:textId="4FCF5424" w:rsidR="003C57A5" w:rsidRDefault="003C57A5">
      <w:pPr>
        <w:pStyle w:val="FootnoteText"/>
      </w:pPr>
      <w:r>
        <w:rPr>
          <w:rStyle w:val="FootnoteReference"/>
        </w:rPr>
        <w:footnoteRef/>
      </w:r>
      <w:r>
        <w:t xml:space="preserve"> </w:t>
      </w:r>
      <w:r w:rsidR="00E3655F">
        <w:t>Wees, H. v. 2004.</w:t>
      </w:r>
    </w:p>
  </w:footnote>
  <w:footnote w:id="10">
    <w:p w14:paraId="506BCD0B" w14:textId="375CC2F0" w:rsidR="00E8317F" w:rsidRDefault="00E8317F">
      <w:pPr>
        <w:pStyle w:val="FootnoteText"/>
      </w:pPr>
      <w:r>
        <w:rPr>
          <w:rStyle w:val="FootnoteReference"/>
        </w:rPr>
        <w:footnoteRef/>
      </w:r>
      <w:r>
        <w:t xml:space="preserve"> </w:t>
      </w:r>
      <w:r w:rsidR="006B449E">
        <w:t xml:space="preserve">Such as the works of </w:t>
      </w:r>
      <w:r w:rsidR="00E3655F" w:rsidRPr="00E3655F">
        <w:t>Prichard, D.M. 2018.</w:t>
      </w:r>
      <w:r w:rsidR="00E3655F">
        <w:t xml:space="preserve"> </w:t>
      </w:r>
      <w:r w:rsidR="00E3655F" w:rsidRPr="00E3655F">
        <w:t>Trundle, M.F. 2010</w:t>
      </w:r>
      <w:r w:rsidR="00E3655F">
        <w:t>.</w:t>
      </w:r>
    </w:p>
  </w:footnote>
  <w:footnote w:id="11">
    <w:p w14:paraId="284F87ED" w14:textId="58AF6D20" w:rsidR="00E8317F" w:rsidRDefault="00E8317F">
      <w:pPr>
        <w:pStyle w:val="FootnoteText"/>
      </w:pPr>
      <w:r>
        <w:rPr>
          <w:rStyle w:val="FootnoteReference"/>
        </w:rPr>
        <w:footnoteRef/>
      </w:r>
      <w:r w:rsidR="00881C65">
        <w:t xml:space="preserve"> </w:t>
      </w:r>
      <w:r w:rsidR="00D10A38">
        <w:t>Primarily the work</w:t>
      </w:r>
      <w:r w:rsidR="00693F83">
        <w:t>s of</w:t>
      </w:r>
      <w:r w:rsidR="00E3655F">
        <w:t xml:space="preserve"> </w:t>
      </w:r>
      <w:r w:rsidR="004677C8" w:rsidRPr="004677C8">
        <w:t>Prichard, D.M. 2018.</w:t>
      </w:r>
    </w:p>
  </w:footnote>
  <w:footnote w:id="12">
    <w:p w14:paraId="18D91695" w14:textId="0B1C79C4" w:rsidR="00E8317F" w:rsidRDefault="00E8317F">
      <w:pPr>
        <w:pStyle w:val="FootnoteText"/>
      </w:pPr>
      <w:r>
        <w:rPr>
          <w:rStyle w:val="FootnoteReference"/>
        </w:rPr>
        <w:footnoteRef/>
      </w:r>
      <w:r w:rsidR="00693F83">
        <w:t xml:space="preserve"> </w:t>
      </w:r>
      <w:r w:rsidR="0089509A">
        <w:t>Such as the many works of</w:t>
      </w:r>
      <w:r w:rsidR="0050446D">
        <w:rPr>
          <w:noProof/>
        </w:rPr>
        <w:t xml:space="preserve"> </w:t>
      </w:r>
      <w:bookmarkStart w:id="3" w:name="_Hlk532237524"/>
      <w:r w:rsidR="004677C8">
        <w:rPr>
          <w:noProof/>
        </w:rPr>
        <w:t>William, M. F. 2004</w:t>
      </w:r>
      <w:bookmarkEnd w:id="3"/>
      <w:r w:rsidR="004677C8">
        <w:rPr>
          <w:noProof/>
        </w:rPr>
        <w:t>. Hanson, V. D. 1998. Wees, H. v. 2004</w:t>
      </w:r>
    </w:p>
  </w:footnote>
  <w:footnote w:id="13">
    <w:p w14:paraId="2FA08A53" w14:textId="557EA9B0" w:rsidR="00F92DDA" w:rsidRDefault="00F92DDA">
      <w:pPr>
        <w:pStyle w:val="FootnoteText"/>
      </w:pPr>
      <w:r>
        <w:rPr>
          <w:rStyle w:val="FootnoteReference"/>
        </w:rPr>
        <w:footnoteRef/>
      </w:r>
      <w:r>
        <w:t xml:space="preserve"> </w:t>
      </w:r>
      <w:r w:rsidRPr="00F92DDA">
        <w:t>Prichard, D.M. 2018.</w:t>
      </w:r>
    </w:p>
  </w:footnote>
  <w:footnote w:id="14">
    <w:p w14:paraId="4D4C6B56" w14:textId="163B429F" w:rsidR="006814B8" w:rsidRDefault="006814B8">
      <w:pPr>
        <w:pStyle w:val="FootnoteText"/>
      </w:pPr>
      <w:r>
        <w:rPr>
          <w:rStyle w:val="FootnoteReference"/>
        </w:rPr>
        <w:footnoteRef/>
      </w:r>
      <w:r>
        <w:t xml:space="preserve"> </w:t>
      </w:r>
      <w:r w:rsidRPr="006814B8">
        <w:t>Prichard, D.M. 2018.</w:t>
      </w:r>
    </w:p>
  </w:footnote>
  <w:footnote w:id="15">
    <w:p w14:paraId="7A7CB3EB" w14:textId="628CF509" w:rsidR="00F411CB" w:rsidRDefault="00F411CB">
      <w:pPr>
        <w:pStyle w:val="FootnoteText"/>
      </w:pPr>
      <w:r>
        <w:rPr>
          <w:rStyle w:val="FootnoteReference"/>
        </w:rPr>
        <w:footnoteRef/>
      </w:r>
      <w:r>
        <w:t xml:space="preserve"> </w:t>
      </w:r>
      <w:r w:rsidRPr="00F411CB">
        <w:t>Prichard, D.M. 2018.</w:t>
      </w:r>
    </w:p>
  </w:footnote>
  <w:footnote w:id="16">
    <w:p w14:paraId="442E8C72" w14:textId="63135702" w:rsidR="00840206" w:rsidRDefault="00840206">
      <w:pPr>
        <w:pStyle w:val="FootnoteText"/>
      </w:pPr>
      <w:r>
        <w:rPr>
          <w:rStyle w:val="FootnoteReference"/>
        </w:rPr>
        <w:footnoteRef/>
      </w:r>
      <w:r>
        <w:t xml:space="preserve"> </w:t>
      </w:r>
      <w:r w:rsidRPr="00840206">
        <w:t>Prichard, D.M.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36623B"/>
    <w:multiLevelType w:val="hybridMultilevel"/>
    <w:tmpl w:val="80FA8F02"/>
    <w:lvl w:ilvl="0" w:tplc="9414371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xMDIzMDc2MDM3NTBW0lEKTi0uzszPAykwqwUATA1oiiwAAAA="/>
  </w:docVars>
  <w:rsids>
    <w:rsidRoot w:val="00257191"/>
    <w:rsid w:val="000063E8"/>
    <w:rsid w:val="000137E1"/>
    <w:rsid w:val="00022D9F"/>
    <w:rsid w:val="00023F3D"/>
    <w:rsid w:val="00024A9A"/>
    <w:rsid w:val="00026314"/>
    <w:rsid w:val="0004112F"/>
    <w:rsid w:val="00041A40"/>
    <w:rsid w:val="00047B6D"/>
    <w:rsid w:val="0006259D"/>
    <w:rsid w:val="00073175"/>
    <w:rsid w:val="00077384"/>
    <w:rsid w:val="00084289"/>
    <w:rsid w:val="000872D7"/>
    <w:rsid w:val="0009148E"/>
    <w:rsid w:val="000A2D76"/>
    <w:rsid w:val="000B57D2"/>
    <w:rsid w:val="000D0FDD"/>
    <w:rsid w:val="000D35BE"/>
    <w:rsid w:val="000D73C1"/>
    <w:rsid w:val="000E17A0"/>
    <w:rsid w:val="000E2603"/>
    <w:rsid w:val="00100F1A"/>
    <w:rsid w:val="00106515"/>
    <w:rsid w:val="00110B64"/>
    <w:rsid w:val="00112CA9"/>
    <w:rsid w:val="001148B8"/>
    <w:rsid w:val="0011728E"/>
    <w:rsid w:val="00117621"/>
    <w:rsid w:val="00123D09"/>
    <w:rsid w:val="0013101D"/>
    <w:rsid w:val="00136A61"/>
    <w:rsid w:val="0014167B"/>
    <w:rsid w:val="001422E0"/>
    <w:rsid w:val="0014670D"/>
    <w:rsid w:val="001562B0"/>
    <w:rsid w:val="0016347A"/>
    <w:rsid w:val="00163C3C"/>
    <w:rsid w:val="00174BC5"/>
    <w:rsid w:val="00180A04"/>
    <w:rsid w:val="001848C8"/>
    <w:rsid w:val="00190BE0"/>
    <w:rsid w:val="00195AD8"/>
    <w:rsid w:val="001A74D1"/>
    <w:rsid w:val="001A7FED"/>
    <w:rsid w:val="001B2967"/>
    <w:rsid w:val="001B7702"/>
    <w:rsid w:val="001C1894"/>
    <w:rsid w:val="001C25C1"/>
    <w:rsid w:val="001D10AA"/>
    <w:rsid w:val="001D1AFE"/>
    <w:rsid w:val="001D4889"/>
    <w:rsid w:val="001E4DA7"/>
    <w:rsid w:val="001E5C80"/>
    <w:rsid w:val="001F013F"/>
    <w:rsid w:val="001F3495"/>
    <w:rsid w:val="001F4CB6"/>
    <w:rsid w:val="0021061E"/>
    <w:rsid w:val="00217D0F"/>
    <w:rsid w:val="00224835"/>
    <w:rsid w:val="00231A98"/>
    <w:rsid w:val="002412D9"/>
    <w:rsid w:val="00257191"/>
    <w:rsid w:val="00257832"/>
    <w:rsid w:val="00283CCF"/>
    <w:rsid w:val="00291196"/>
    <w:rsid w:val="00291A43"/>
    <w:rsid w:val="002944C6"/>
    <w:rsid w:val="002A6D00"/>
    <w:rsid w:val="002B2E4B"/>
    <w:rsid w:val="002B35E9"/>
    <w:rsid w:val="002B3DBA"/>
    <w:rsid w:val="002C06BD"/>
    <w:rsid w:val="002C45D9"/>
    <w:rsid w:val="002D1D0F"/>
    <w:rsid w:val="002F245D"/>
    <w:rsid w:val="002F324A"/>
    <w:rsid w:val="002F531A"/>
    <w:rsid w:val="002F5913"/>
    <w:rsid w:val="002F7DD2"/>
    <w:rsid w:val="003105E1"/>
    <w:rsid w:val="00311784"/>
    <w:rsid w:val="0032571F"/>
    <w:rsid w:val="00325F6C"/>
    <w:rsid w:val="00326F05"/>
    <w:rsid w:val="00337B12"/>
    <w:rsid w:val="00350CA9"/>
    <w:rsid w:val="003520FE"/>
    <w:rsid w:val="003557BA"/>
    <w:rsid w:val="003637A2"/>
    <w:rsid w:val="003652E2"/>
    <w:rsid w:val="00373D4E"/>
    <w:rsid w:val="003800A1"/>
    <w:rsid w:val="00384CF1"/>
    <w:rsid w:val="00387BE5"/>
    <w:rsid w:val="0039547A"/>
    <w:rsid w:val="003A1472"/>
    <w:rsid w:val="003A5D9C"/>
    <w:rsid w:val="003B5053"/>
    <w:rsid w:val="003B50BD"/>
    <w:rsid w:val="003B6BE3"/>
    <w:rsid w:val="003C06ED"/>
    <w:rsid w:val="003C1331"/>
    <w:rsid w:val="003C57A5"/>
    <w:rsid w:val="003C6CFE"/>
    <w:rsid w:val="003D2880"/>
    <w:rsid w:val="003D404A"/>
    <w:rsid w:val="003E29B1"/>
    <w:rsid w:val="003E5CF5"/>
    <w:rsid w:val="003F33F0"/>
    <w:rsid w:val="003F350D"/>
    <w:rsid w:val="003F3D73"/>
    <w:rsid w:val="003F41FF"/>
    <w:rsid w:val="00400BC6"/>
    <w:rsid w:val="004028CC"/>
    <w:rsid w:val="00407631"/>
    <w:rsid w:val="00415E67"/>
    <w:rsid w:val="00415FB2"/>
    <w:rsid w:val="00444981"/>
    <w:rsid w:val="00466DAD"/>
    <w:rsid w:val="004677C8"/>
    <w:rsid w:val="00474EB2"/>
    <w:rsid w:val="00476868"/>
    <w:rsid w:val="004874F5"/>
    <w:rsid w:val="0048776F"/>
    <w:rsid w:val="00490D87"/>
    <w:rsid w:val="004946EE"/>
    <w:rsid w:val="00494F3D"/>
    <w:rsid w:val="004961CE"/>
    <w:rsid w:val="004A1C7E"/>
    <w:rsid w:val="004A6F4B"/>
    <w:rsid w:val="004A7796"/>
    <w:rsid w:val="004B30EC"/>
    <w:rsid w:val="004B38A1"/>
    <w:rsid w:val="004C1F1C"/>
    <w:rsid w:val="004C4C4B"/>
    <w:rsid w:val="004D0C71"/>
    <w:rsid w:val="004D10EB"/>
    <w:rsid w:val="004D3C2F"/>
    <w:rsid w:val="004D471A"/>
    <w:rsid w:val="004D501F"/>
    <w:rsid w:val="004F5149"/>
    <w:rsid w:val="004F67E4"/>
    <w:rsid w:val="00500D58"/>
    <w:rsid w:val="0050446D"/>
    <w:rsid w:val="00505020"/>
    <w:rsid w:val="00505B16"/>
    <w:rsid w:val="00510836"/>
    <w:rsid w:val="00516F07"/>
    <w:rsid w:val="00516F0C"/>
    <w:rsid w:val="005202E1"/>
    <w:rsid w:val="0052073B"/>
    <w:rsid w:val="005231E1"/>
    <w:rsid w:val="005360EA"/>
    <w:rsid w:val="005378AB"/>
    <w:rsid w:val="00551310"/>
    <w:rsid w:val="005548EE"/>
    <w:rsid w:val="0056471E"/>
    <w:rsid w:val="00573748"/>
    <w:rsid w:val="005765BE"/>
    <w:rsid w:val="00576638"/>
    <w:rsid w:val="00577872"/>
    <w:rsid w:val="00581727"/>
    <w:rsid w:val="005817AE"/>
    <w:rsid w:val="00583971"/>
    <w:rsid w:val="00584928"/>
    <w:rsid w:val="00587A49"/>
    <w:rsid w:val="00596148"/>
    <w:rsid w:val="005A1377"/>
    <w:rsid w:val="005A6EA0"/>
    <w:rsid w:val="005B2889"/>
    <w:rsid w:val="005D2209"/>
    <w:rsid w:val="005D285C"/>
    <w:rsid w:val="005D38C5"/>
    <w:rsid w:val="005D7D5E"/>
    <w:rsid w:val="005E27A8"/>
    <w:rsid w:val="005E286B"/>
    <w:rsid w:val="005E6B69"/>
    <w:rsid w:val="006063C5"/>
    <w:rsid w:val="00631B4C"/>
    <w:rsid w:val="00640FFB"/>
    <w:rsid w:val="00642F9C"/>
    <w:rsid w:val="00644965"/>
    <w:rsid w:val="00647826"/>
    <w:rsid w:val="00663673"/>
    <w:rsid w:val="00675089"/>
    <w:rsid w:val="006814B8"/>
    <w:rsid w:val="0068444B"/>
    <w:rsid w:val="00685D93"/>
    <w:rsid w:val="00690AE9"/>
    <w:rsid w:val="00693F83"/>
    <w:rsid w:val="006A181E"/>
    <w:rsid w:val="006A3024"/>
    <w:rsid w:val="006A684B"/>
    <w:rsid w:val="006B449E"/>
    <w:rsid w:val="006B77CD"/>
    <w:rsid w:val="006C00D9"/>
    <w:rsid w:val="006C054C"/>
    <w:rsid w:val="006C2E35"/>
    <w:rsid w:val="006C7849"/>
    <w:rsid w:val="006D0E80"/>
    <w:rsid w:val="006D2023"/>
    <w:rsid w:val="006E6CCA"/>
    <w:rsid w:val="006F0AD3"/>
    <w:rsid w:val="006F19B0"/>
    <w:rsid w:val="006F455A"/>
    <w:rsid w:val="00702924"/>
    <w:rsid w:val="00707C92"/>
    <w:rsid w:val="00711ADD"/>
    <w:rsid w:val="00715D76"/>
    <w:rsid w:val="00717232"/>
    <w:rsid w:val="00724163"/>
    <w:rsid w:val="00725E30"/>
    <w:rsid w:val="00727AE5"/>
    <w:rsid w:val="00731835"/>
    <w:rsid w:val="00732E5D"/>
    <w:rsid w:val="007421B4"/>
    <w:rsid w:val="00743F1C"/>
    <w:rsid w:val="00751B84"/>
    <w:rsid w:val="00764461"/>
    <w:rsid w:val="007734CA"/>
    <w:rsid w:val="0077749C"/>
    <w:rsid w:val="00786192"/>
    <w:rsid w:val="00790B09"/>
    <w:rsid w:val="0079275F"/>
    <w:rsid w:val="00794AC9"/>
    <w:rsid w:val="00795A0B"/>
    <w:rsid w:val="007A6B95"/>
    <w:rsid w:val="007C2D0B"/>
    <w:rsid w:val="007C5EDE"/>
    <w:rsid w:val="007D0CB3"/>
    <w:rsid w:val="007D3346"/>
    <w:rsid w:val="007D3F2C"/>
    <w:rsid w:val="007D50EB"/>
    <w:rsid w:val="007D6947"/>
    <w:rsid w:val="007D6FFA"/>
    <w:rsid w:val="007E1BD9"/>
    <w:rsid w:val="007E22E6"/>
    <w:rsid w:val="007E2C58"/>
    <w:rsid w:val="007F2A06"/>
    <w:rsid w:val="007F55B6"/>
    <w:rsid w:val="00802DB7"/>
    <w:rsid w:val="00811619"/>
    <w:rsid w:val="00812A48"/>
    <w:rsid w:val="00814F2A"/>
    <w:rsid w:val="00823874"/>
    <w:rsid w:val="00830F76"/>
    <w:rsid w:val="00835CBD"/>
    <w:rsid w:val="008374EA"/>
    <w:rsid w:val="00837AA1"/>
    <w:rsid w:val="00840206"/>
    <w:rsid w:val="00850133"/>
    <w:rsid w:val="00851680"/>
    <w:rsid w:val="00861B8B"/>
    <w:rsid w:val="00862D6A"/>
    <w:rsid w:val="00864F33"/>
    <w:rsid w:val="00876BB3"/>
    <w:rsid w:val="00881C65"/>
    <w:rsid w:val="00881DDC"/>
    <w:rsid w:val="00891D5C"/>
    <w:rsid w:val="008930B5"/>
    <w:rsid w:val="00893E9E"/>
    <w:rsid w:val="0089509A"/>
    <w:rsid w:val="008A5EF3"/>
    <w:rsid w:val="008A7F41"/>
    <w:rsid w:val="008B28E5"/>
    <w:rsid w:val="008B4F57"/>
    <w:rsid w:val="008C14DD"/>
    <w:rsid w:val="008C1CD8"/>
    <w:rsid w:val="008D4042"/>
    <w:rsid w:val="008D48D5"/>
    <w:rsid w:val="008D4E7B"/>
    <w:rsid w:val="008D6356"/>
    <w:rsid w:val="008D754B"/>
    <w:rsid w:val="008E1240"/>
    <w:rsid w:val="008E7356"/>
    <w:rsid w:val="008F1FB7"/>
    <w:rsid w:val="008F3752"/>
    <w:rsid w:val="008F6608"/>
    <w:rsid w:val="009070FC"/>
    <w:rsid w:val="00926B05"/>
    <w:rsid w:val="00936FE9"/>
    <w:rsid w:val="00946A57"/>
    <w:rsid w:val="00951F65"/>
    <w:rsid w:val="009543F1"/>
    <w:rsid w:val="00955ADB"/>
    <w:rsid w:val="009570A2"/>
    <w:rsid w:val="009611AB"/>
    <w:rsid w:val="00964E56"/>
    <w:rsid w:val="00972605"/>
    <w:rsid w:val="009769A6"/>
    <w:rsid w:val="0098334F"/>
    <w:rsid w:val="009862E3"/>
    <w:rsid w:val="00992040"/>
    <w:rsid w:val="00993D1B"/>
    <w:rsid w:val="009B3815"/>
    <w:rsid w:val="009B5D4E"/>
    <w:rsid w:val="009B6A24"/>
    <w:rsid w:val="009D291B"/>
    <w:rsid w:val="009D52BC"/>
    <w:rsid w:val="009D658D"/>
    <w:rsid w:val="009D6825"/>
    <w:rsid w:val="009F2736"/>
    <w:rsid w:val="009F2C55"/>
    <w:rsid w:val="009F7501"/>
    <w:rsid w:val="00A05319"/>
    <w:rsid w:val="00A152CA"/>
    <w:rsid w:val="00A17501"/>
    <w:rsid w:val="00A21372"/>
    <w:rsid w:val="00A334DE"/>
    <w:rsid w:val="00A36EE7"/>
    <w:rsid w:val="00A37FAC"/>
    <w:rsid w:val="00A403AB"/>
    <w:rsid w:val="00A4040D"/>
    <w:rsid w:val="00A4192B"/>
    <w:rsid w:val="00A43F64"/>
    <w:rsid w:val="00A44D8E"/>
    <w:rsid w:val="00A57615"/>
    <w:rsid w:val="00A6278E"/>
    <w:rsid w:val="00A6283A"/>
    <w:rsid w:val="00A62E26"/>
    <w:rsid w:val="00A63D79"/>
    <w:rsid w:val="00A76643"/>
    <w:rsid w:val="00A77953"/>
    <w:rsid w:val="00A81047"/>
    <w:rsid w:val="00A86B2F"/>
    <w:rsid w:val="00A86F00"/>
    <w:rsid w:val="00A87213"/>
    <w:rsid w:val="00A87EA1"/>
    <w:rsid w:val="00AA4830"/>
    <w:rsid w:val="00AB0BAC"/>
    <w:rsid w:val="00AB4F22"/>
    <w:rsid w:val="00AB5C9A"/>
    <w:rsid w:val="00AC39CD"/>
    <w:rsid w:val="00AC4721"/>
    <w:rsid w:val="00AC6FF8"/>
    <w:rsid w:val="00AD4022"/>
    <w:rsid w:val="00AD5BAF"/>
    <w:rsid w:val="00AE5AD5"/>
    <w:rsid w:val="00AE5E23"/>
    <w:rsid w:val="00AF01BA"/>
    <w:rsid w:val="00AF10D9"/>
    <w:rsid w:val="00AF25EC"/>
    <w:rsid w:val="00B00721"/>
    <w:rsid w:val="00B02AB8"/>
    <w:rsid w:val="00B03D5F"/>
    <w:rsid w:val="00B271E9"/>
    <w:rsid w:val="00B30332"/>
    <w:rsid w:val="00B33E52"/>
    <w:rsid w:val="00B36E7F"/>
    <w:rsid w:val="00B3789B"/>
    <w:rsid w:val="00B438E0"/>
    <w:rsid w:val="00B44199"/>
    <w:rsid w:val="00B474F2"/>
    <w:rsid w:val="00B47E47"/>
    <w:rsid w:val="00B545B8"/>
    <w:rsid w:val="00B566EB"/>
    <w:rsid w:val="00B56971"/>
    <w:rsid w:val="00B56CBD"/>
    <w:rsid w:val="00B60D9D"/>
    <w:rsid w:val="00B616B2"/>
    <w:rsid w:val="00B727C1"/>
    <w:rsid w:val="00B75E7B"/>
    <w:rsid w:val="00B819E3"/>
    <w:rsid w:val="00B82B52"/>
    <w:rsid w:val="00B84C75"/>
    <w:rsid w:val="00B86758"/>
    <w:rsid w:val="00B95FBB"/>
    <w:rsid w:val="00B9764F"/>
    <w:rsid w:val="00BA0138"/>
    <w:rsid w:val="00BA145A"/>
    <w:rsid w:val="00BA1865"/>
    <w:rsid w:val="00BA1E6E"/>
    <w:rsid w:val="00BA5A40"/>
    <w:rsid w:val="00BC150D"/>
    <w:rsid w:val="00BC19F1"/>
    <w:rsid w:val="00BC4AE1"/>
    <w:rsid w:val="00BC4C05"/>
    <w:rsid w:val="00BC5CA9"/>
    <w:rsid w:val="00BC732D"/>
    <w:rsid w:val="00BD77DC"/>
    <w:rsid w:val="00BE4461"/>
    <w:rsid w:val="00C239B1"/>
    <w:rsid w:val="00C32192"/>
    <w:rsid w:val="00C35CFB"/>
    <w:rsid w:val="00C4307F"/>
    <w:rsid w:val="00C506D6"/>
    <w:rsid w:val="00C56E3F"/>
    <w:rsid w:val="00C7004E"/>
    <w:rsid w:val="00C708EC"/>
    <w:rsid w:val="00C744BB"/>
    <w:rsid w:val="00C751A9"/>
    <w:rsid w:val="00C75D3D"/>
    <w:rsid w:val="00C93F41"/>
    <w:rsid w:val="00C95531"/>
    <w:rsid w:val="00CA08CE"/>
    <w:rsid w:val="00CA0B9C"/>
    <w:rsid w:val="00CA0C86"/>
    <w:rsid w:val="00CA1F41"/>
    <w:rsid w:val="00CA2677"/>
    <w:rsid w:val="00CA6041"/>
    <w:rsid w:val="00CB3ED4"/>
    <w:rsid w:val="00CB7F04"/>
    <w:rsid w:val="00CC2424"/>
    <w:rsid w:val="00CC546A"/>
    <w:rsid w:val="00CD21A5"/>
    <w:rsid w:val="00CD5286"/>
    <w:rsid w:val="00CD6013"/>
    <w:rsid w:val="00CE52EB"/>
    <w:rsid w:val="00CE6891"/>
    <w:rsid w:val="00D00D02"/>
    <w:rsid w:val="00D01008"/>
    <w:rsid w:val="00D01F65"/>
    <w:rsid w:val="00D10A38"/>
    <w:rsid w:val="00D11194"/>
    <w:rsid w:val="00D17DF2"/>
    <w:rsid w:val="00D2142B"/>
    <w:rsid w:val="00D35237"/>
    <w:rsid w:val="00D366C7"/>
    <w:rsid w:val="00D45B56"/>
    <w:rsid w:val="00D46995"/>
    <w:rsid w:val="00D46D7B"/>
    <w:rsid w:val="00D55F41"/>
    <w:rsid w:val="00D611E0"/>
    <w:rsid w:val="00D62B07"/>
    <w:rsid w:val="00D63026"/>
    <w:rsid w:val="00D634F1"/>
    <w:rsid w:val="00D65006"/>
    <w:rsid w:val="00D660D6"/>
    <w:rsid w:val="00D66E04"/>
    <w:rsid w:val="00D77000"/>
    <w:rsid w:val="00D875C3"/>
    <w:rsid w:val="00D91310"/>
    <w:rsid w:val="00D9391F"/>
    <w:rsid w:val="00DA193E"/>
    <w:rsid w:val="00DA430E"/>
    <w:rsid w:val="00DA6440"/>
    <w:rsid w:val="00DB25C3"/>
    <w:rsid w:val="00DB6AC9"/>
    <w:rsid w:val="00DB7EB7"/>
    <w:rsid w:val="00DC2B9D"/>
    <w:rsid w:val="00DC449B"/>
    <w:rsid w:val="00DC58EE"/>
    <w:rsid w:val="00DD0794"/>
    <w:rsid w:val="00DD7D88"/>
    <w:rsid w:val="00DE32E0"/>
    <w:rsid w:val="00DE3B50"/>
    <w:rsid w:val="00DE6115"/>
    <w:rsid w:val="00DF27A1"/>
    <w:rsid w:val="00DF2BE9"/>
    <w:rsid w:val="00DF67C5"/>
    <w:rsid w:val="00DF7BAC"/>
    <w:rsid w:val="00E02144"/>
    <w:rsid w:val="00E04530"/>
    <w:rsid w:val="00E04F3F"/>
    <w:rsid w:val="00E06743"/>
    <w:rsid w:val="00E06F3F"/>
    <w:rsid w:val="00E07662"/>
    <w:rsid w:val="00E11912"/>
    <w:rsid w:val="00E23392"/>
    <w:rsid w:val="00E2668E"/>
    <w:rsid w:val="00E32283"/>
    <w:rsid w:val="00E333FE"/>
    <w:rsid w:val="00E3615F"/>
    <w:rsid w:val="00E362A2"/>
    <w:rsid w:val="00E3655F"/>
    <w:rsid w:val="00E42EF5"/>
    <w:rsid w:val="00E46ED0"/>
    <w:rsid w:val="00E517A0"/>
    <w:rsid w:val="00E6554E"/>
    <w:rsid w:val="00E73B7E"/>
    <w:rsid w:val="00E75308"/>
    <w:rsid w:val="00E82569"/>
    <w:rsid w:val="00E8317F"/>
    <w:rsid w:val="00E84D05"/>
    <w:rsid w:val="00E915CC"/>
    <w:rsid w:val="00EA5A38"/>
    <w:rsid w:val="00EB2038"/>
    <w:rsid w:val="00EB3AD5"/>
    <w:rsid w:val="00EB5EB1"/>
    <w:rsid w:val="00EB6369"/>
    <w:rsid w:val="00EC295B"/>
    <w:rsid w:val="00EC3DEB"/>
    <w:rsid w:val="00ED5673"/>
    <w:rsid w:val="00ED7BD6"/>
    <w:rsid w:val="00EE0753"/>
    <w:rsid w:val="00EE309B"/>
    <w:rsid w:val="00EE3EF7"/>
    <w:rsid w:val="00F00FFB"/>
    <w:rsid w:val="00F038CF"/>
    <w:rsid w:val="00F12929"/>
    <w:rsid w:val="00F17BB3"/>
    <w:rsid w:val="00F364AD"/>
    <w:rsid w:val="00F369EB"/>
    <w:rsid w:val="00F411CB"/>
    <w:rsid w:val="00F4459A"/>
    <w:rsid w:val="00F61EAB"/>
    <w:rsid w:val="00F64B10"/>
    <w:rsid w:val="00F720F2"/>
    <w:rsid w:val="00F80F89"/>
    <w:rsid w:val="00F85541"/>
    <w:rsid w:val="00F92DDA"/>
    <w:rsid w:val="00F92FE1"/>
    <w:rsid w:val="00FA65AC"/>
    <w:rsid w:val="00FB240C"/>
    <w:rsid w:val="00FB7070"/>
    <w:rsid w:val="00FD703B"/>
    <w:rsid w:val="00FE0C44"/>
    <w:rsid w:val="00FE1605"/>
    <w:rsid w:val="00FE6A3D"/>
    <w:rsid w:val="00FF0C80"/>
    <w:rsid w:val="00FF1CF8"/>
    <w:rsid w:val="00FF2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70EE8"/>
  <w15:chartTrackingRefBased/>
  <w15:docId w15:val="{1A64EC3F-93E9-42E6-8C97-CA3A31A3B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307F"/>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7232"/>
    <w:pPr>
      <w:ind w:left="720"/>
      <w:contextualSpacing/>
    </w:pPr>
  </w:style>
  <w:style w:type="paragraph" w:styleId="FootnoteText">
    <w:name w:val="footnote text"/>
    <w:basedOn w:val="Normal"/>
    <w:link w:val="FootnoteTextChar"/>
    <w:uiPriority w:val="99"/>
    <w:semiHidden/>
    <w:unhideWhenUsed/>
    <w:rsid w:val="00EE07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0753"/>
    <w:rPr>
      <w:sz w:val="20"/>
      <w:szCs w:val="20"/>
    </w:rPr>
  </w:style>
  <w:style w:type="character" w:styleId="FootnoteReference">
    <w:name w:val="footnote reference"/>
    <w:basedOn w:val="DefaultParagraphFont"/>
    <w:uiPriority w:val="99"/>
    <w:semiHidden/>
    <w:unhideWhenUsed/>
    <w:rsid w:val="00EE0753"/>
    <w:rPr>
      <w:vertAlign w:val="superscript"/>
    </w:rPr>
  </w:style>
  <w:style w:type="character" w:customStyle="1" w:styleId="Heading1Char">
    <w:name w:val="Heading 1 Char"/>
    <w:basedOn w:val="DefaultParagraphFont"/>
    <w:link w:val="Heading1"/>
    <w:uiPriority w:val="9"/>
    <w:rsid w:val="00C4307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4307F"/>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8134190">
      <w:bodyDiv w:val="1"/>
      <w:marLeft w:val="0"/>
      <w:marRight w:val="0"/>
      <w:marTop w:val="0"/>
      <w:marBottom w:val="0"/>
      <w:divBdr>
        <w:top w:val="none" w:sz="0" w:space="0" w:color="auto"/>
        <w:left w:val="none" w:sz="0" w:space="0" w:color="auto"/>
        <w:bottom w:val="none" w:sz="0" w:space="0" w:color="auto"/>
        <w:right w:val="none" w:sz="0" w:space="0" w:color="auto"/>
      </w:divBdr>
    </w:div>
    <w:div w:id="1133671891">
      <w:bodyDiv w:val="1"/>
      <w:marLeft w:val="0"/>
      <w:marRight w:val="0"/>
      <w:marTop w:val="0"/>
      <w:marBottom w:val="0"/>
      <w:divBdr>
        <w:top w:val="none" w:sz="0" w:space="0" w:color="auto"/>
        <w:left w:val="none" w:sz="0" w:space="0" w:color="auto"/>
        <w:bottom w:val="none" w:sz="0" w:space="0" w:color="auto"/>
        <w:right w:val="none" w:sz="0" w:space="0" w:color="auto"/>
      </w:divBdr>
    </w:div>
    <w:div w:id="1252202534">
      <w:bodyDiv w:val="1"/>
      <w:marLeft w:val="0"/>
      <w:marRight w:val="0"/>
      <w:marTop w:val="0"/>
      <w:marBottom w:val="0"/>
      <w:divBdr>
        <w:top w:val="none" w:sz="0" w:space="0" w:color="auto"/>
        <w:left w:val="none" w:sz="0" w:space="0" w:color="auto"/>
        <w:bottom w:val="none" w:sz="0" w:space="0" w:color="auto"/>
        <w:right w:val="none" w:sz="0" w:space="0" w:color="auto"/>
      </w:divBdr>
    </w:div>
    <w:div w:id="1406221334">
      <w:bodyDiv w:val="1"/>
      <w:marLeft w:val="0"/>
      <w:marRight w:val="0"/>
      <w:marTop w:val="0"/>
      <w:marBottom w:val="0"/>
      <w:divBdr>
        <w:top w:val="none" w:sz="0" w:space="0" w:color="auto"/>
        <w:left w:val="none" w:sz="0" w:space="0" w:color="auto"/>
        <w:bottom w:val="none" w:sz="0" w:space="0" w:color="auto"/>
        <w:right w:val="none" w:sz="0" w:space="0" w:color="auto"/>
      </w:divBdr>
    </w:div>
    <w:div w:id="1460370590">
      <w:bodyDiv w:val="1"/>
      <w:marLeft w:val="0"/>
      <w:marRight w:val="0"/>
      <w:marTop w:val="0"/>
      <w:marBottom w:val="0"/>
      <w:divBdr>
        <w:top w:val="none" w:sz="0" w:space="0" w:color="auto"/>
        <w:left w:val="none" w:sz="0" w:space="0" w:color="auto"/>
        <w:bottom w:val="none" w:sz="0" w:space="0" w:color="auto"/>
        <w:right w:val="none" w:sz="0" w:space="0" w:color="auto"/>
      </w:divBdr>
    </w:div>
    <w:div w:id="1496459044">
      <w:bodyDiv w:val="1"/>
      <w:marLeft w:val="0"/>
      <w:marRight w:val="0"/>
      <w:marTop w:val="0"/>
      <w:marBottom w:val="0"/>
      <w:divBdr>
        <w:top w:val="none" w:sz="0" w:space="0" w:color="auto"/>
        <w:left w:val="none" w:sz="0" w:space="0" w:color="auto"/>
        <w:bottom w:val="none" w:sz="0" w:space="0" w:color="auto"/>
        <w:right w:val="none" w:sz="0" w:space="0" w:color="auto"/>
      </w:divBdr>
    </w:div>
    <w:div w:id="1726636545">
      <w:bodyDiv w:val="1"/>
      <w:marLeft w:val="0"/>
      <w:marRight w:val="0"/>
      <w:marTop w:val="0"/>
      <w:marBottom w:val="0"/>
      <w:divBdr>
        <w:top w:val="none" w:sz="0" w:space="0" w:color="auto"/>
        <w:left w:val="none" w:sz="0" w:space="0" w:color="auto"/>
        <w:bottom w:val="none" w:sz="0" w:space="0" w:color="auto"/>
        <w:right w:val="none" w:sz="0" w:space="0" w:color="auto"/>
      </w:divBdr>
    </w:div>
    <w:div w:id="1842307179">
      <w:bodyDiv w:val="1"/>
      <w:marLeft w:val="0"/>
      <w:marRight w:val="0"/>
      <w:marTop w:val="0"/>
      <w:marBottom w:val="0"/>
      <w:divBdr>
        <w:top w:val="none" w:sz="0" w:space="0" w:color="auto"/>
        <w:left w:val="none" w:sz="0" w:space="0" w:color="auto"/>
        <w:bottom w:val="none" w:sz="0" w:space="0" w:color="auto"/>
        <w:right w:val="none" w:sz="0" w:space="0" w:color="auto"/>
      </w:divBdr>
    </w:div>
    <w:div w:id="1884780720">
      <w:bodyDiv w:val="1"/>
      <w:marLeft w:val="0"/>
      <w:marRight w:val="0"/>
      <w:marTop w:val="0"/>
      <w:marBottom w:val="0"/>
      <w:divBdr>
        <w:top w:val="none" w:sz="0" w:space="0" w:color="auto"/>
        <w:left w:val="none" w:sz="0" w:space="0" w:color="auto"/>
        <w:bottom w:val="none" w:sz="0" w:space="0" w:color="auto"/>
        <w:right w:val="none" w:sz="0" w:space="0" w:color="auto"/>
      </w:divBdr>
    </w:div>
    <w:div w:id="193305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Ech12</b:Tag>
    <b:SourceType>JournalArticle</b:SourceType>
    <b:Guid>{0339B3C1-8819-4216-B752-411FFE656A63}</b:Guid>
    <b:Title>Hoplite and Phalanx in Archaic and Classical Greece: A Reassessment</b:Title>
    <b:JournalName>Classical Philology</b:JournalName>
    <b:Year>2012</b:Year>
    <b:Pages>291-318</b:Pages>
    <b:Volume>107</b:Volume>
    <b:Issue>4</b:Issue>
    <b:Author>
      <b:Author>
        <b:NameList>
          <b:Person>
            <b:Last>Echeverría</b:Last>
            <b:First>Fernando </b:First>
          </b:Person>
        </b:NameList>
      </b:Author>
    </b:Author>
    <b:URL>https://www-jstor-org.ezproxy.uwtsd.ac.uk/stable/10.1086/666924?seq=1#metadata_info_tab_contents</b:URL>
    <b:RefOrder>1</b:RefOrder>
  </b:Source>
  <b:Source>
    <b:Tag>Gri14</b:Tag>
    <b:SourceType>Book</b:SourceType>
    <b:Guid>{CE9B6060-0A7B-4652-BA16-5B54C18EB898}</b:Guid>
    <b:Title>The Mercenaries of Hellenistic world</b:Title>
    <b:Year>2014</b:Year>
    <b:City>Cambridge</b:City>
    <b:Publisher>Cambridge University Press</b:Publisher>
    <b:Author>
      <b:Author>
        <b:NameList>
          <b:Person>
            <b:Last>Griffith</b:Last>
            <b:Middle>T.</b:Middle>
            <b:First>G.</b:First>
          </b:Person>
        </b:NameList>
      </b:Author>
    </b:Author>
    <b:RefOrder>2</b:RefOrder>
  </b:Source>
  <b:Source>
    <b:Tag>Ham89</b:Tag>
    <b:SourceType>JournalArticle</b:SourceType>
    <b:Guid>{83321CDB-35BC-4D94-953D-B16DAFCE06F3}</b:Guid>
    <b:Title>Casualities and Reinforcements of Citizen Soliders in Greece and Macedonia</b:Title>
    <b:Year>1989</b:Year>
    <b:JournalName>The Journal of Hellenic Studies</b:JournalName>
    <b:Pages>56-68</b:Pages>
    <b:Volume>109</b:Volume>
    <b:Author>
      <b:Author>
        <b:NameList>
          <b:Person>
            <b:Last>Hammond</b:Last>
            <b:Middle>G.L.</b:Middle>
            <b:First>N.</b:First>
          </b:Person>
        </b:NameList>
      </b:Author>
    </b:Author>
    <b:URL>https://www.jstor.org/stable/632032</b:URL>
    <b:RefOrder>3</b:RefOrder>
  </b:Source>
  <b:Source>
    <b:Tag>Han99</b:Tag>
    <b:SourceType>Book</b:SourceType>
    <b:Guid>{64B2986B-0FF5-4771-9923-3B74A86331C7}</b:Guid>
    <b:Title>Wars Of The Ancient Greeks</b:Title>
    <b:Year>1999</b:Year>
    <b:City>Great Britain</b:City>
    <b:Publisher>Smithsoonian Books</b:Publisher>
    <b:Author>
      <b:Author>
        <b:NameList>
          <b:Person>
            <b:Last>Hanson</b:Last>
            <b:Middle>Davis</b:Middle>
            <b:First>Victor</b:First>
          </b:Person>
        </b:NameList>
      </b:Author>
    </b:Author>
    <b:RefOrder>4</b:RefOrder>
  </b:Source>
  <b:Source>
    <b:Tag>Wee04</b:Tag>
    <b:SourceType>Book</b:SourceType>
    <b:Guid>{9E1D85C2-C80C-42D4-A14E-97274DB424A4}</b:Guid>
    <b:Title>Greek Warfare Myths and Realites</b:Title>
    <b:Year>2004</b:Year>
    <b:City>London, Oxford, New York, New Delhi, Sydney</b:City>
    <b:Publisher>Bloomsbury Publishing Plc</b:Publisher>
    <b:Author>
      <b:Author>
        <b:NameList>
          <b:Person>
            <b:Last>Wees</b:Last>
            <b:Middle>van</b:Middle>
            <b:First>Hans</b:First>
          </b:Person>
        </b:NameList>
      </b:Author>
    </b:Author>
    <b:RefOrder>5</b:RefOrder>
  </b:Source>
  <b:Source>
    <b:Tag>Wil04</b:Tag>
    <b:SourceType>JournalArticle</b:SourceType>
    <b:Guid>{D0FEDF4A-DE34-4F4E-A820-859827FFF8DE}</b:Guid>
    <b:Title>Philopoemen's Special Forces: Peltasts and a New Kind of Light-Armed Warfare</b:Title>
    <b:JournalName>Historia: Zeitschrift für Alte Geschichte</b:JournalName>
    <b:Year>2004</b:Year>
    <b:Pages>257-277</b:Pages>
    <b:Author>
      <b:Author>
        <b:NameList>
          <b:Person>
            <b:Last>Williams</b:Last>
            <b:Middle>F.</b:Middle>
            <b:First>M.</b:First>
          </b:Person>
        </b:NameList>
      </b:Author>
    </b:Author>
    <b:URL>https://www.jstor.org/stable/4436729?seq=1#metadata_info_tab_contents</b:URL>
    <b:RefOrder>6</b:RefOrder>
  </b:Source>
</b:Sources>
</file>

<file path=customXml/itemProps1.xml><?xml version="1.0" encoding="utf-8"?>
<ds:datastoreItem xmlns:ds="http://schemas.openxmlformats.org/officeDocument/2006/customXml" ds:itemID="{A973F120-C889-41A6-83C0-ADEB5135D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1478</TotalTime>
  <Pages>9</Pages>
  <Words>2488</Words>
  <Characters>14188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Carrina Tucker-hughes (1706475)</dc:creator>
  <cp:keywords/>
  <dc:description/>
  <cp:lastModifiedBy>Carrina Tucker-hughes (1706475)</cp:lastModifiedBy>
  <cp:revision>83</cp:revision>
  <dcterms:created xsi:type="dcterms:W3CDTF">2018-12-08T13:17:00Z</dcterms:created>
  <dcterms:modified xsi:type="dcterms:W3CDTF">2018-12-10T21:05:00Z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zotero-version="5.0.58"&gt;&lt;session id="OLMmIODt"/&gt;&lt;style id="http://www.zotero.org/styles/harvard-kings-college-london" hasBibliography="1" bibliographyStyleHasBeenSet="1"/&gt;&lt;prefs&gt;&lt;pref name="fieldType" value="Field"/&gt;&lt;/prefs&gt;&lt;/data&gt;</vt:lpwstr>
  </property>
</Properties>
</file>