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C5F321E" w:rsidP="2A77D8D4" w:rsidRDefault="5C5F321E" w14:paraId="09202676" w14:textId="1AF24F80">
      <w:pPr>
        <w:pStyle w:val="Normal"/>
        <w:rPr>
          <w:b w:val="1"/>
          <w:bCs w:val="1"/>
          <w:sz w:val="22"/>
          <w:szCs w:val="22"/>
        </w:rPr>
      </w:pPr>
      <w:r w:rsidR="14998D1A">
        <w:drawing>
          <wp:inline wp14:editId="2D80597A" wp14:anchorId="1797C001">
            <wp:extent cx="5724525" cy="2857500"/>
            <wp:effectExtent l="0" t="0" r="0" b="0"/>
            <wp:docPr id="12531867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3186717" name="Picture 1253186717"/>
                    <pic:cNvPicPr/>
                  </pic:nvPicPr>
                  <pic:blipFill>
                    <a:blip xmlns:r="http://schemas.openxmlformats.org/officeDocument/2006/relationships" r:embed="rId443035457">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Pr="2A77D8D4" w:rsidR="45C72E85">
        <w:rPr>
          <w:sz w:val="22"/>
          <w:szCs w:val="22"/>
        </w:rPr>
        <w:t xml:space="preserve">           </w:t>
      </w:r>
    </w:p>
    <w:p w:rsidR="7A5ABC5C" w:rsidP="738E40EA" w:rsidRDefault="7A5ABC5C" w14:paraId="732AB215" w14:textId="55BC121E">
      <w:pPr>
        <w:shd w:val="clear" w:color="auto" w:fill="FFFFFF" w:themeFill="background1"/>
        <w:spacing w:after="120" w:line="378" w:lineRule="auto"/>
        <w:jc w:val="center"/>
      </w:pPr>
      <w:r w:rsidRPr="738E40EA">
        <w:rPr>
          <w:rFonts w:ascii="Arial" w:hAnsi="Arial" w:eastAsia="Arial" w:cs="Arial"/>
          <w:b/>
          <w:bCs/>
          <w:color w:val="000000" w:themeColor="text1"/>
          <w:sz w:val="21"/>
          <w:szCs w:val="21"/>
        </w:rPr>
        <w:t>BSc (Hons) Health and Social Care</w:t>
      </w:r>
    </w:p>
    <w:p w:rsidR="7A5ABC5C" w:rsidP="738E40EA" w:rsidRDefault="7A5ABC5C" w14:paraId="6E2A03AA" w14:textId="5B30A36B">
      <w:pPr>
        <w:shd w:val="clear" w:color="auto" w:fill="FFFFFF" w:themeFill="background1"/>
        <w:spacing w:after="120" w:line="252" w:lineRule="auto"/>
        <w:jc w:val="center"/>
      </w:pPr>
      <w:r w:rsidRPr="738E40EA">
        <w:rPr>
          <w:rFonts w:ascii="Arial" w:hAnsi="Arial" w:eastAsia="Arial" w:cs="Arial"/>
          <w:b/>
          <w:bCs/>
          <w:color w:val="000000" w:themeColor="text1"/>
          <w:sz w:val="22"/>
          <w:szCs w:val="22"/>
        </w:rPr>
        <w:t xml:space="preserve"> </w:t>
      </w:r>
    </w:p>
    <w:p w:rsidR="7A5ABC5C" w:rsidP="738E40EA" w:rsidRDefault="7A5ABC5C" w14:paraId="3AF21DA2" w14:textId="5988B1D9">
      <w:pPr>
        <w:shd w:val="clear" w:color="auto" w:fill="FFFFFF" w:themeFill="background1"/>
        <w:spacing w:after="120" w:line="378" w:lineRule="auto"/>
        <w:jc w:val="center"/>
      </w:pPr>
      <w:r w:rsidRPr="738E40EA">
        <w:rPr>
          <w:rFonts w:ascii="Arial" w:hAnsi="Arial" w:eastAsia="Arial" w:cs="Arial"/>
          <w:b/>
          <w:bCs/>
          <w:color w:val="000000" w:themeColor="text1"/>
          <w:sz w:val="21"/>
          <w:szCs w:val="21"/>
        </w:rPr>
        <w:t>Module: Introduction to Independent Research Skills (BMHP5019)</w:t>
      </w:r>
    </w:p>
    <w:p w:rsidR="7A5ABC5C" w:rsidP="738E40EA" w:rsidRDefault="7A5ABC5C" w14:paraId="46B34DDD" w14:textId="6A880FF5">
      <w:pPr>
        <w:shd w:val="clear" w:color="auto" w:fill="FFFFFF" w:themeFill="background1"/>
        <w:spacing w:after="120" w:line="252" w:lineRule="auto"/>
        <w:jc w:val="center"/>
      </w:pPr>
      <w:r w:rsidRPr="738E40EA">
        <w:rPr>
          <w:rFonts w:ascii="Arial" w:hAnsi="Arial" w:eastAsia="Arial" w:cs="Arial"/>
          <w:color w:val="000000" w:themeColor="text1"/>
          <w:sz w:val="22"/>
          <w:szCs w:val="22"/>
        </w:rPr>
        <w:t xml:space="preserve"> </w:t>
      </w:r>
    </w:p>
    <w:p w:rsidR="7A5ABC5C" w:rsidP="738E40EA" w:rsidRDefault="7A5ABC5C" w14:paraId="70182FA2" w14:textId="0D8844F9">
      <w:pPr>
        <w:shd w:val="clear" w:color="auto" w:fill="FFFFFF" w:themeFill="background1"/>
        <w:spacing w:after="120" w:line="378" w:lineRule="auto"/>
        <w:jc w:val="center"/>
      </w:pPr>
      <w:r w:rsidRPr="738E40EA">
        <w:rPr>
          <w:rFonts w:ascii="Arial" w:hAnsi="Arial" w:eastAsia="Arial" w:cs="Arial"/>
          <w:b/>
          <w:bCs/>
          <w:color w:val="000000" w:themeColor="text1"/>
          <w:sz w:val="21"/>
          <w:szCs w:val="21"/>
        </w:rPr>
        <w:t xml:space="preserve">Assessment title: </w:t>
      </w:r>
      <w:r w:rsidRPr="738E40EA">
        <w:rPr>
          <w:rFonts w:ascii="Arial" w:hAnsi="Arial" w:eastAsia="Arial" w:cs="Arial"/>
          <w:color w:val="000000" w:themeColor="text1"/>
          <w:sz w:val="21"/>
          <w:szCs w:val="21"/>
        </w:rPr>
        <w:t>Assessment 1</w:t>
      </w:r>
      <w:r w:rsidRPr="738E40EA" w:rsidR="383AFA4A">
        <w:rPr>
          <w:rFonts w:ascii="Arial" w:hAnsi="Arial" w:eastAsia="Arial" w:cs="Arial"/>
          <w:color w:val="000000" w:themeColor="text1"/>
          <w:sz w:val="21"/>
          <w:szCs w:val="21"/>
        </w:rPr>
        <w:t xml:space="preserve"> – </w:t>
      </w:r>
      <w:r w:rsidRPr="738E40EA">
        <w:rPr>
          <w:rFonts w:ascii="Arial" w:hAnsi="Arial" w:eastAsia="Arial" w:cs="Arial"/>
          <w:color w:val="000000" w:themeColor="text1"/>
          <w:sz w:val="21"/>
          <w:szCs w:val="21"/>
        </w:rPr>
        <w:t>Research</w:t>
      </w:r>
      <w:r w:rsidRPr="738E40EA" w:rsidR="383AFA4A">
        <w:rPr>
          <w:rFonts w:ascii="Arial" w:hAnsi="Arial" w:eastAsia="Arial" w:cs="Arial"/>
          <w:color w:val="000000" w:themeColor="text1"/>
          <w:sz w:val="21"/>
          <w:szCs w:val="21"/>
        </w:rPr>
        <w:t xml:space="preserve"> </w:t>
      </w:r>
      <w:r w:rsidRPr="738E40EA">
        <w:rPr>
          <w:rFonts w:ascii="Arial" w:hAnsi="Arial" w:eastAsia="Arial" w:cs="Arial"/>
          <w:color w:val="000000" w:themeColor="text1"/>
          <w:sz w:val="21"/>
          <w:szCs w:val="21"/>
        </w:rPr>
        <w:t>Proposal</w:t>
      </w:r>
    </w:p>
    <w:p w:rsidR="7A5ABC5C" w:rsidP="738E40EA" w:rsidRDefault="7A5ABC5C" w14:paraId="4F34D362" w14:textId="6A9FBB28">
      <w:pPr>
        <w:shd w:val="clear" w:color="auto" w:fill="FFFFFF" w:themeFill="background1"/>
        <w:spacing w:after="120" w:line="252" w:lineRule="auto"/>
      </w:pPr>
      <w:r w:rsidRPr="738E40EA">
        <w:rPr>
          <w:rFonts w:ascii="Arial" w:hAnsi="Arial" w:eastAsia="Arial" w:cs="Arial"/>
          <w:color w:val="000000" w:themeColor="text1"/>
          <w:sz w:val="22"/>
          <w:szCs w:val="22"/>
        </w:rPr>
        <w:t xml:space="preserve"> </w:t>
      </w:r>
    </w:p>
    <w:p w:rsidR="7A5ABC5C" w:rsidP="738E40EA" w:rsidRDefault="7A5ABC5C" w14:paraId="2C58AAEF" w14:textId="0113A47B">
      <w:pPr>
        <w:shd w:val="clear" w:color="auto" w:fill="FFFFFF" w:themeFill="background1"/>
        <w:spacing w:after="120" w:line="252" w:lineRule="auto"/>
      </w:pPr>
      <w:r w:rsidRPr="738E40EA">
        <w:rPr>
          <w:rFonts w:ascii="Arial" w:hAnsi="Arial" w:eastAsia="Arial" w:cs="Arial"/>
          <w:color w:val="000000" w:themeColor="text1"/>
          <w:sz w:val="22"/>
          <w:szCs w:val="22"/>
        </w:rPr>
        <w:t xml:space="preserve"> </w:t>
      </w:r>
    </w:p>
    <w:p w:rsidR="7A5ABC5C" w:rsidP="738E40EA" w:rsidRDefault="7A5ABC5C" w14:paraId="0704A7F9" w14:textId="78E820CE">
      <w:pPr>
        <w:shd w:val="clear" w:color="auto" w:fill="FFFFFF" w:themeFill="background1"/>
        <w:spacing w:after="120" w:line="378" w:lineRule="auto"/>
      </w:pPr>
      <w:r w:rsidRPr="738E40EA">
        <w:rPr>
          <w:rFonts w:ascii="Arial" w:hAnsi="Arial" w:eastAsia="Arial" w:cs="Arial"/>
          <w:b/>
          <w:bCs/>
          <w:color w:val="000000" w:themeColor="text1"/>
          <w:sz w:val="21"/>
          <w:szCs w:val="21"/>
        </w:rPr>
        <w:t>Student ID</w:t>
      </w:r>
      <w:r w:rsidRPr="738E40EA">
        <w:rPr>
          <w:rFonts w:ascii="Arial" w:hAnsi="Arial" w:eastAsia="Arial" w:cs="Arial"/>
          <w:color w:val="000000" w:themeColor="text1"/>
          <w:sz w:val="21"/>
          <w:szCs w:val="21"/>
        </w:rPr>
        <w:t>: 2412818</w:t>
      </w:r>
    </w:p>
    <w:p w:rsidR="7A5ABC5C" w:rsidP="738E40EA" w:rsidRDefault="7A5ABC5C" w14:paraId="6A411F56" w14:textId="7AEC386A">
      <w:pPr>
        <w:shd w:val="clear" w:color="auto" w:fill="FFFFFF" w:themeFill="background1"/>
        <w:spacing w:after="120" w:line="252" w:lineRule="auto"/>
      </w:pPr>
      <w:r w:rsidRPr="738E40EA">
        <w:rPr>
          <w:rFonts w:ascii="Arial" w:hAnsi="Arial" w:eastAsia="Arial" w:cs="Arial"/>
          <w:color w:val="000000" w:themeColor="text1"/>
          <w:sz w:val="22"/>
          <w:szCs w:val="22"/>
        </w:rPr>
        <w:t xml:space="preserve"> </w:t>
      </w:r>
    </w:p>
    <w:p w:rsidR="7A5ABC5C" w:rsidP="738E40EA" w:rsidRDefault="7A5ABC5C" w14:paraId="50EDD082" w14:textId="1C3F5F74">
      <w:pPr>
        <w:shd w:val="clear" w:color="auto" w:fill="FFFFFF" w:themeFill="background1"/>
        <w:spacing w:after="120" w:line="378" w:lineRule="auto"/>
      </w:pPr>
      <w:r w:rsidRPr="738E40EA">
        <w:rPr>
          <w:rFonts w:ascii="Arial" w:hAnsi="Arial" w:eastAsia="Arial" w:cs="Arial"/>
          <w:b/>
          <w:bCs/>
          <w:color w:val="000000" w:themeColor="text1"/>
          <w:sz w:val="21"/>
          <w:szCs w:val="21"/>
        </w:rPr>
        <w:t>Student Name</w:t>
      </w:r>
      <w:r w:rsidRPr="738E40EA">
        <w:rPr>
          <w:rFonts w:ascii="Arial" w:hAnsi="Arial" w:eastAsia="Arial" w:cs="Arial"/>
          <w:color w:val="000000" w:themeColor="text1"/>
          <w:sz w:val="21"/>
          <w:szCs w:val="21"/>
        </w:rPr>
        <w:t>: Ashura San-sellus</w:t>
      </w:r>
    </w:p>
    <w:p w:rsidR="7A5ABC5C" w:rsidP="738E40EA" w:rsidRDefault="7A5ABC5C" w14:paraId="4EB3AD91" w14:textId="35985E8D">
      <w:pPr>
        <w:shd w:val="clear" w:color="auto" w:fill="FFFFFF" w:themeFill="background1"/>
        <w:spacing w:after="120" w:line="252" w:lineRule="auto"/>
      </w:pPr>
      <w:r w:rsidRPr="738E40EA">
        <w:rPr>
          <w:rFonts w:ascii="Arial" w:hAnsi="Arial" w:eastAsia="Arial" w:cs="Arial"/>
          <w:color w:val="000000" w:themeColor="text1"/>
          <w:sz w:val="22"/>
          <w:szCs w:val="22"/>
        </w:rPr>
        <w:t xml:space="preserve"> </w:t>
      </w:r>
    </w:p>
    <w:p w:rsidR="7A5ABC5C" w:rsidP="738E40EA" w:rsidRDefault="7A5ABC5C" w14:paraId="7C94EB0F" w14:textId="26EA6AE2">
      <w:pPr>
        <w:shd w:val="clear" w:color="auto" w:fill="FFFFFF" w:themeFill="background1"/>
        <w:spacing w:after="120" w:line="378" w:lineRule="auto"/>
      </w:pPr>
      <w:r w:rsidRPr="738E40EA">
        <w:rPr>
          <w:rFonts w:ascii="Arial" w:hAnsi="Arial" w:eastAsia="Arial" w:cs="Arial"/>
          <w:b/>
          <w:bCs/>
          <w:color w:val="000000" w:themeColor="text1"/>
          <w:sz w:val="21"/>
          <w:szCs w:val="21"/>
        </w:rPr>
        <w:t>Date of submission</w:t>
      </w:r>
      <w:r w:rsidRPr="738E40EA">
        <w:rPr>
          <w:rFonts w:ascii="Arial" w:hAnsi="Arial" w:eastAsia="Arial" w:cs="Arial"/>
          <w:color w:val="000000" w:themeColor="text1"/>
          <w:sz w:val="21"/>
          <w:szCs w:val="21"/>
        </w:rPr>
        <w:t>: 10</w:t>
      </w:r>
      <w:r w:rsidRPr="738E40EA">
        <w:rPr>
          <w:rFonts w:ascii="Arial" w:hAnsi="Arial" w:eastAsia="Arial" w:cs="Arial"/>
          <w:color w:val="000000" w:themeColor="text1"/>
          <w:sz w:val="21"/>
          <w:szCs w:val="21"/>
          <w:vertAlign w:val="superscript"/>
        </w:rPr>
        <w:t>th</w:t>
      </w:r>
      <w:r w:rsidRPr="738E40EA">
        <w:rPr>
          <w:rFonts w:ascii="Arial" w:hAnsi="Arial" w:eastAsia="Arial" w:cs="Arial"/>
          <w:color w:val="000000" w:themeColor="text1"/>
          <w:sz w:val="21"/>
          <w:szCs w:val="21"/>
        </w:rPr>
        <w:t xml:space="preserve"> July 2026</w:t>
      </w:r>
    </w:p>
    <w:p w:rsidR="7A5ABC5C" w:rsidP="738E40EA" w:rsidRDefault="7A5ABC5C" w14:paraId="47322D15" w14:textId="0AAB32BD">
      <w:pPr>
        <w:shd w:val="clear" w:color="auto" w:fill="FFFFFF" w:themeFill="background1"/>
        <w:spacing w:after="120" w:line="252" w:lineRule="auto"/>
      </w:pPr>
      <w:r w:rsidRPr="738E40EA">
        <w:rPr>
          <w:rFonts w:ascii="Arial" w:hAnsi="Arial" w:eastAsia="Arial" w:cs="Arial"/>
          <w:color w:val="000000" w:themeColor="text1"/>
          <w:sz w:val="22"/>
          <w:szCs w:val="22"/>
        </w:rPr>
        <w:t xml:space="preserve"> </w:t>
      </w:r>
    </w:p>
    <w:p w:rsidR="7A5ABC5C" w:rsidP="738E40EA" w:rsidRDefault="7A5ABC5C" w14:paraId="26531D34" w14:textId="054C6C38">
      <w:pPr>
        <w:shd w:val="clear" w:color="auto" w:fill="FFFFFF" w:themeFill="background1"/>
        <w:spacing w:after="120" w:line="378" w:lineRule="auto"/>
        <w:rPr>
          <w:rFonts w:ascii="Arial" w:hAnsi="Arial" w:eastAsia="Arial" w:cs="Arial"/>
          <w:color w:val="000000" w:themeColor="text1"/>
          <w:sz w:val="21"/>
          <w:szCs w:val="21"/>
        </w:rPr>
      </w:pPr>
      <w:r w:rsidRPr="738E40EA">
        <w:rPr>
          <w:rFonts w:ascii="Arial" w:hAnsi="Arial" w:eastAsia="Arial" w:cs="Arial"/>
          <w:b/>
          <w:bCs/>
          <w:color w:val="000000" w:themeColor="text1"/>
          <w:sz w:val="21"/>
          <w:szCs w:val="21"/>
        </w:rPr>
        <w:t xml:space="preserve">Lecturer’s name: </w:t>
      </w:r>
      <w:r w:rsidRPr="738E40EA">
        <w:rPr>
          <w:rFonts w:ascii="Arial" w:hAnsi="Arial" w:eastAsia="Arial" w:cs="Arial"/>
          <w:color w:val="000000" w:themeColor="text1"/>
          <w:sz w:val="21"/>
          <w:szCs w:val="21"/>
        </w:rPr>
        <w:t>Dr Eleni Kou</w:t>
      </w:r>
      <w:r w:rsidRPr="738E40EA" w:rsidR="51C51180">
        <w:rPr>
          <w:rFonts w:ascii="Arial" w:hAnsi="Arial" w:eastAsia="Arial" w:cs="Arial"/>
          <w:color w:val="000000" w:themeColor="text1"/>
          <w:sz w:val="21"/>
          <w:szCs w:val="21"/>
        </w:rPr>
        <w:t>tsogeorgou-andreou</w:t>
      </w:r>
    </w:p>
    <w:p w:rsidR="738E40EA" w:rsidP="738E40EA" w:rsidRDefault="738E40EA" w14:paraId="5836DFF1" w14:textId="6FC3C2D2">
      <w:pPr>
        <w:shd w:val="clear" w:color="auto" w:fill="FFFFFF" w:themeFill="background1"/>
        <w:spacing w:before="180" w:after="0" w:line="378" w:lineRule="auto"/>
        <w:jc w:val="center"/>
      </w:pPr>
      <w:r>
        <w:br/>
      </w:r>
    </w:p>
    <w:p w:rsidR="738E40EA" w:rsidP="2A77D8D4" w:rsidRDefault="738E40EA" w14:paraId="5621D521" w14:textId="5A190197">
      <w:pPr>
        <w:shd w:val="clear" w:color="auto" w:fill="FFFFFF" w:themeFill="background1"/>
        <w:spacing w:before="180" w:after="0" w:line="378" w:lineRule="auto"/>
        <w:jc w:val="center"/>
        <w:rPr>
          <w:rFonts w:ascii="Arial" w:hAnsi="Arial" w:eastAsia="Arial" w:cs="Arial"/>
          <w:b w:val="1"/>
          <w:bCs w:val="1"/>
          <w:color w:val="000000" w:themeColor="text1" w:themeTint="FF" w:themeShade="FF"/>
          <w:sz w:val="21"/>
          <w:szCs w:val="21"/>
        </w:rPr>
      </w:pPr>
    </w:p>
    <w:p w:rsidR="738E40EA" w:rsidP="2A77D8D4" w:rsidRDefault="738E40EA" w14:paraId="5ECA41C6" w14:textId="33BCAF7B">
      <w:pPr>
        <w:shd w:val="clear" w:color="auto" w:fill="FFFFFF" w:themeFill="background1"/>
        <w:spacing w:before="180" w:after="0" w:line="378" w:lineRule="auto"/>
        <w:jc w:val="center"/>
        <w:rPr>
          <w:rFonts w:ascii="Arial" w:hAnsi="Arial" w:eastAsia="Arial" w:cs="Arial"/>
          <w:b w:val="1"/>
          <w:bCs w:val="1"/>
          <w:color w:val="000000" w:themeColor="text1" w:themeTint="FF" w:themeShade="FF"/>
          <w:sz w:val="21"/>
          <w:szCs w:val="21"/>
        </w:rPr>
      </w:pPr>
    </w:p>
    <w:p w:rsidR="738E40EA" w:rsidP="2A77D8D4" w:rsidRDefault="738E40EA" w14:paraId="5758798B" w14:textId="6FCFF278">
      <w:pPr>
        <w:shd w:val="clear" w:color="auto" w:fill="FFFFFF" w:themeFill="background1"/>
        <w:spacing w:before="180" w:after="0" w:line="378" w:lineRule="auto"/>
        <w:jc w:val="center"/>
        <w:rPr>
          <w:rFonts w:ascii="Arial" w:hAnsi="Arial" w:eastAsia="Arial" w:cs="Arial"/>
          <w:b w:val="1"/>
          <w:bCs w:val="1"/>
          <w:color w:val="000000" w:themeColor="text1" w:themeTint="FF" w:themeShade="FF"/>
          <w:sz w:val="21"/>
          <w:szCs w:val="21"/>
        </w:rPr>
      </w:pPr>
    </w:p>
    <w:p w:rsidR="738E40EA" w:rsidP="738E40EA" w:rsidRDefault="738E40EA" w14:paraId="255AD304" w14:textId="53A3B246">
      <w:pPr>
        <w:shd w:val="clear" w:color="auto" w:fill="FFFFFF" w:themeFill="background1"/>
        <w:spacing w:before="180" w:after="0" w:line="378" w:lineRule="auto"/>
        <w:jc w:val="center"/>
      </w:pPr>
      <w:r w:rsidRPr="2A77D8D4" w:rsidR="410F9267">
        <w:rPr>
          <w:rFonts w:ascii="Arial" w:hAnsi="Arial" w:eastAsia="Arial" w:cs="Arial"/>
          <w:b w:val="1"/>
          <w:bCs w:val="1"/>
          <w:color w:val="000000" w:themeColor="text1" w:themeTint="FF" w:themeShade="FF"/>
          <w:sz w:val="21"/>
          <w:szCs w:val="21"/>
        </w:rPr>
        <w:t>Research Proposal</w:t>
      </w:r>
    </w:p>
    <w:p w:rsidR="638D7741" w:rsidP="738E40EA" w:rsidRDefault="638D7741" w14:paraId="5A77CCCE" w14:textId="1248EFC6">
      <w:pPr>
        <w:shd w:val="clear" w:color="auto" w:fill="FFFFFF" w:themeFill="background1"/>
        <w:spacing w:after="120" w:line="198" w:lineRule="auto"/>
      </w:pPr>
      <w:r w:rsidRPr="738E40EA">
        <w:rPr>
          <w:rFonts w:ascii="Aptos" w:hAnsi="Aptos" w:eastAsia="Aptos" w:cs="Aptos"/>
          <w:color w:val="000000" w:themeColor="text1"/>
          <w:sz w:val="22"/>
          <w:szCs w:val="22"/>
        </w:rPr>
        <w:t xml:space="preserve"> </w:t>
      </w:r>
    </w:p>
    <w:p w:rsidR="638D7741" w:rsidP="738E40EA" w:rsidRDefault="638D7741" w14:paraId="13024D36" w14:textId="55AD98FC">
      <w:pPr>
        <w:shd w:val="clear" w:color="auto" w:fill="FFFFFF" w:themeFill="background1"/>
        <w:spacing w:before="30" w:after="0" w:line="324" w:lineRule="auto"/>
        <w:rPr>
          <w:rFonts w:ascii="Arial" w:hAnsi="Arial" w:eastAsia="Arial" w:cs="Arial"/>
          <w:color w:val="000000" w:themeColor="text1"/>
          <w:sz w:val="22"/>
          <w:szCs w:val="22"/>
        </w:rPr>
      </w:pPr>
      <w:r w:rsidRPr="738E40EA">
        <w:rPr>
          <w:rFonts w:ascii="Arial" w:hAnsi="Arial" w:eastAsia="Arial" w:cs="Arial"/>
          <w:b/>
          <w:bCs/>
          <w:i/>
          <w:iCs/>
          <w:color w:val="000000" w:themeColor="text1"/>
          <w:sz w:val="22"/>
          <w:szCs w:val="22"/>
        </w:rPr>
        <w:t xml:space="preserve">Topic:  </w:t>
      </w:r>
      <w:r w:rsidRPr="738E40EA" w:rsidR="10D4A186">
        <w:rPr>
          <w:rFonts w:ascii="Arial" w:hAnsi="Arial" w:eastAsia="Arial" w:cs="Arial"/>
          <w:color w:val="000000" w:themeColor="text1"/>
          <w:sz w:val="22"/>
          <w:szCs w:val="22"/>
        </w:rPr>
        <w:t>Dementia of older adults in UK care homes</w:t>
      </w:r>
    </w:p>
    <w:p w:rsidR="638D7741" w:rsidP="738E40EA" w:rsidRDefault="638D7741" w14:paraId="78140725" w14:textId="18AE3480">
      <w:pPr>
        <w:shd w:val="clear" w:color="auto" w:fill="FFFFFF" w:themeFill="background1"/>
        <w:spacing w:after="120" w:line="324" w:lineRule="auto"/>
      </w:pPr>
      <w:r w:rsidRPr="738E40EA">
        <w:rPr>
          <w:rFonts w:ascii="Aptos" w:hAnsi="Aptos" w:eastAsia="Aptos" w:cs="Aptos"/>
          <w:color w:val="000000" w:themeColor="text1"/>
          <w:sz w:val="22"/>
          <w:szCs w:val="22"/>
        </w:rPr>
        <w:t xml:space="preserve"> </w:t>
      </w:r>
    </w:p>
    <w:p w:rsidR="638D7741" w:rsidP="738E40EA" w:rsidRDefault="638D7741" w14:paraId="22AA4D33" w14:textId="523A4B77">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7FEC2CCB" w14:textId="2B17005A">
      <w:pPr>
        <w:shd w:val="clear" w:color="auto" w:fill="FFFFFF" w:themeFill="background1"/>
        <w:spacing w:before="30" w:after="0" w:line="324" w:lineRule="auto"/>
        <w:rPr>
          <w:rFonts w:ascii="Arial" w:hAnsi="Arial" w:eastAsia="Arial" w:cs="Arial"/>
          <w:sz w:val="22"/>
          <w:szCs w:val="22"/>
        </w:rPr>
      </w:pPr>
      <w:r w:rsidRPr="738E40EA">
        <w:rPr>
          <w:rFonts w:ascii="Arial" w:hAnsi="Arial" w:eastAsia="Arial" w:cs="Arial"/>
          <w:b/>
          <w:bCs/>
          <w:i/>
          <w:iCs/>
          <w:color w:val="000000" w:themeColor="text1"/>
          <w:sz w:val="22"/>
          <w:szCs w:val="22"/>
        </w:rPr>
        <w:t xml:space="preserve">1) Review question: </w:t>
      </w:r>
      <w:r w:rsidRPr="738E40EA">
        <w:rPr>
          <w:rFonts w:ascii="Arial" w:hAnsi="Arial" w:eastAsia="Arial" w:cs="Arial"/>
          <w:color w:val="222222"/>
          <w:sz w:val="22"/>
          <w:szCs w:val="22"/>
        </w:rPr>
        <w:t>What factors influence the quality of life of older adults living with dementia in UK care homes?</w:t>
      </w:r>
    </w:p>
    <w:p w:rsidR="638D7741" w:rsidP="738E40EA" w:rsidRDefault="638D7741" w14:paraId="5A1A8A82" w14:textId="3456BC6C">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171F44F4" w14:textId="459CCF1F">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074CECC3" w14:textId="393E1053">
      <w:pPr>
        <w:shd w:val="clear" w:color="auto" w:fill="FFFFFF" w:themeFill="background1"/>
        <w:spacing w:before="30" w:after="0" w:line="324" w:lineRule="auto"/>
        <w:rPr>
          <w:rFonts w:ascii="Arial" w:hAnsi="Arial" w:eastAsia="Arial" w:cs="Arial"/>
          <w:sz w:val="22"/>
          <w:szCs w:val="22"/>
        </w:rPr>
      </w:pPr>
      <w:r w:rsidRPr="738E40EA">
        <w:rPr>
          <w:rFonts w:ascii="Arial" w:hAnsi="Arial" w:eastAsia="Arial" w:cs="Arial"/>
          <w:b/>
          <w:bCs/>
          <w:i/>
          <w:iCs/>
          <w:color w:val="000000" w:themeColor="text1"/>
          <w:sz w:val="22"/>
          <w:szCs w:val="22"/>
        </w:rPr>
        <w:t>2) Objectives:</w:t>
      </w:r>
      <w:r w:rsidRPr="738E40EA" w:rsidR="5FD53752">
        <w:rPr>
          <w:rFonts w:ascii="Arial" w:hAnsi="Arial" w:eastAsia="Arial" w:cs="Arial"/>
          <w:b/>
          <w:bCs/>
          <w:i/>
          <w:iCs/>
          <w:color w:val="000000" w:themeColor="text1"/>
          <w:sz w:val="22"/>
          <w:szCs w:val="22"/>
        </w:rPr>
        <w:t xml:space="preserve"> </w:t>
      </w:r>
      <w:r w:rsidRPr="738E40EA" w:rsidR="1A33BF8D">
        <w:rPr>
          <w:rFonts w:ascii="Arial" w:hAnsi="Arial" w:eastAsia="Arial" w:cs="Arial"/>
          <w:color w:val="222222"/>
          <w:sz w:val="22"/>
          <w:szCs w:val="22"/>
        </w:rPr>
        <w:t xml:space="preserve">Care homes in the UK have a large proportion of residents living with dementia, highlighting the importance of effective dementia care within residential settings (Prince et al., 2014). Dementia is one of the leading causes of disability and dependency among older adults, making high-quality care increasingly important (World Health Organization, 2023). Quality of life is recognised as a multidimensional concept encompassing physical, psychological, social and emotional wellbeing (Lawton, 1994). Although there is currently no cure for most forms of dementia, improving or maintaining quality of life is recognised as a key goal of care (Livingston et al., 2020). QoL is influenced by a range of factors, including physical health, cognitive function, social interaction, </w:t>
      </w:r>
      <w:r w:rsidRPr="738E40EA" w:rsidR="1A33BF8D">
        <w:rPr>
          <w:rFonts w:ascii="Arial" w:hAnsi="Arial" w:eastAsia="Arial" w:cs="Arial"/>
          <w:color w:val="222222"/>
          <w:sz w:val="22"/>
          <w:szCs w:val="22"/>
        </w:rPr>
        <w:lastRenderedPageBreak/>
        <w:t>environmental design, staff support and family involvement (Beerens et al., 2016). However, evidence remains dispersed across different disciplines. This review may contribute to health and social care practice by identifying factors that can support person-centred care, promote wellbeing and improve QoL outcomes.</w:t>
      </w:r>
    </w:p>
    <w:p w:rsidR="638D7741" w:rsidP="738E40EA" w:rsidRDefault="638D7741" w14:paraId="4964049E" w14:textId="527D172E">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1206E1DA" w14:textId="66B65878">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49A434AC" w14:textId="624C0155">
      <w:pPr>
        <w:shd w:val="clear" w:color="auto" w:fill="FFFFFF" w:themeFill="background1"/>
        <w:spacing w:before="30" w:after="0" w:line="324" w:lineRule="auto"/>
        <w:rPr>
          <w:rFonts w:ascii="Arial" w:hAnsi="Arial" w:eastAsia="Arial" w:cs="Arial"/>
          <w:sz w:val="22"/>
          <w:szCs w:val="22"/>
        </w:rPr>
      </w:pPr>
      <w:r w:rsidRPr="738E40EA">
        <w:rPr>
          <w:rFonts w:ascii="Arial" w:hAnsi="Arial" w:eastAsia="Arial" w:cs="Arial"/>
          <w:b/>
          <w:bCs/>
          <w:i/>
          <w:iCs/>
          <w:color w:val="000000" w:themeColor="text1"/>
          <w:sz w:val="22"/>
          <w:szCs w:val="22"/>
        </w:rPr>
        <w:t>3) Rationale:</w:t>
      </w:r>
      <w:r w:rsidRPr="738E40EA" w:rsidR="5465C0C0">
        <w:rPr>
          <w:rFonts w:ascii="Arial" w:hAnsi="Arial" w:eastAsia="Arial" w:cs="Arial"/>
          <w:b/>
          <w:bCs/>
          <w:i/>
          <w:iCs/>
          <w:color w:val="000000" w:themeColor="text1"/>
          <w:sz w:val="22"/>
          <w:szCs w:val="22"/>
        </w:rPr>
        <w:t xml:space="preserve"> </w:t>
      </w:r>
      <w:r w:rsidRPr="738E40EA" w:rsidR="5465C0C0">
        <w:rPr>
          <w:rFonts w:ascii="Arial" w:hAnsi="Arial" w:eastAsia="Arial" w:cs="Arial"/>
          <w:color w:val="222222"/>
          <w:sz w:val="22"/>
          <w:szCs w:val="22"/>
        </w:rPr>
        <w:t>Care homes in the UK have a large proportion of residents living with dementia, highlighting the importance of effective dementia care within residential settings (Prince et al., 2014). Dementia is one of the leading causes of disability and dependency among older adults, making high-quality care increasingly important (World Health Organization, 2023). Quality of life is recognised as a multidimensional concept encompassing physical, psychological, social and emotional wellbeing (Lawton, 1994). Although there is currently no cure for most forms of dementia, improving or maintaining quality of life is recognised as a key goal of care (Livingston et al., 2020). QoL is influenced by a range of factors, including physical health, cognitive function, social interaction, environmental design, staff support and family involvement (Beerens et al., 2016). However, evidence remains dispersed across different disciplines. This review may contribute to health and social care practice by identifying factors that can support person-centred care, promote wellbeing and improve QoL outcomes.</w:t>
      </w:r>
    </w:p>
    <w:p w:rsidR="638D7741" w:rsidP="738E40EA" w:rsidRDefault="638D7741" w14:paraId="796B1392" w14:textId="40D2B377">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7A8D3E50" w14:textId="78C01D8D">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4FB5C874" w14:textId="7C99B119">
      <w:pPr>
        <w:shd w:val="clear" w:color="auto" w:fill="FFFFFF" w:themeFill="background1"/>
        <w:spacing w:before="30" w:after="0" w:line="324" w:lineRule="auto"/>
        <w:rPr>
          <w:rFonts w:ascii="Arial" w:hAnsi="Arial" w:eastAsia="Arial" w:cs="Arial"/>
          <w:sz w:val="22"/>
          <w:szCs w:val="22"/>
        </w:rPr>
      </w:pPr>
      <w:r w:rsidRPr="738E40EA">
        <w:rPr>
          <w:rFonts w:ascii="Arial" w:hAnsi="Arial" w:eastAsia="Arial" w:cs="Arial"/>
          <w:b/>
          <w:bCs/>
          <w:i/>
          <w:iCs/>
          <w:color w:val="000000" w:themeColor="text1"/>
          <w:sz w:val="22"/>
          <w:szCs w:val="22"/>
        </w:rPr>
        <w:t>4) Methods:</w:t>
      </w:r>
      <w:r w:rsidRPr="738E40EA" w:rsidR="4F767565">
        <w:rPr>
          <w:rFonts w:ascii="Arial" w:hAnsi="Arial" w:eastAsia="Arial" w:cs="Arial"/>
          <w:b/>
          <w:bCs/>
          <w:i/>
          <w:iCs/>
          <w:color w:val="000000" w:themeColor="text1"/>
          <w:sz w:val="22"/>
          <w:szCs w:val="22"/>
        </w:rPr>
        <w:t xml:space="preserve"> </w:t>
      </w:r>
      <w:r w:rsidRPr="738E40EA" w:rsidR="4F767565">
        <w:rPr>
          <w:rFonts w:ascii="Arial" w:hAnsi="Arial" w:eastAsia="Arial" w:cs="Arial"/>
          <w:color w:val="222222"/>
          <w:sz w:val="22"/>
          <w:szCs w:val="22"/>
        </w:rPr>
        <w:t>This study will use a scoping review methodology to map existing evidence relating to factors influencing quality of life among older adults living with dementia in UK care homes. The review will follow the PRISMA-ScR reporting guidelines (Tricco et al., 2018) and the Arksey and O’Malley framework for scoping reviews (Arksey and O’Malley, 2005). Electronic databases, including PubMed, Scopus and CINAHL, will be searched using keywords and Boolean operators relating to dementia, quality of life, care homes, older adults and the United Kingdom. Peer-reviewed studies published in English investigating older adults with dementia living in UK care homes will be included. Data will be extracted using a standardised charting form and analysed using thematic synthesis.</w:t>
      </w:r>
    </w:p>
    <w:p w:rsidR="638D7741" w:rsidP="738E40EA" w:rsidRDefault="638D7741" w14:paraId="01455FCF" w14:textId="142D75FD">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0A3F065F" w14:textId="6EA7BD6D">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4D0A8779" w14:textId="69D73245">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140A9866" w14:textId="4934B616">
      <w:pPr>
        <w:shd w:val="clear" w:color="auto" w:fill="FFFFFF" w:themeFill="background1"/>
        <w:spacing w:before="30" w:after="0" w:line="324" w:lineRule="auto"/>
        <w:rPr>
          <w:rFonts w:ascii="Arial" w:hAnsi="Arial" w:eastAsia="Arial" w:cs="Arial"/>
          <w:sz w:val="22"/>
          <w:szCs w:val="22"/>
        </w:rPr>
      </w:pPr>
      <w:r w:rsidRPr="738E40EA">
        <w:rPr>
          <w:rFonts w:ascii="Arial" w:hAnsi="Arial" w:eastAsia="Arial" w:cs="Arial"/>
          <w:b/>
          <w:bCs/>
          <w:i/>
          <w:iCs/>
          <w:color w:val="000000" w:themeColor="text1"/>
          <w:sz w:val="22"/>
          <w:szCs w:val="22"/>
        </w:rPr>
        <w:t>5) Ethical considerations:</w:t>
      </w:r>
      <w:r w:rsidRPr="738E40EA" w:rsidR="44C49BC2">
        <w:rPr>
          <w:rFonts w:ascii="Arial" w:hAnsi="Arial" w:eastAsia="Arial" w:cs="Arial"/>
          <w:b/>
          <w:bCs/>
          <w:i/>
          <w:iCs/>
          <w:color w:val="000000" w:themeColor="text1"/>
          <w:sz w:val="22"/>
          <w:szCs w:val="22"/>
        </w:rPr>
        <w:t xml:space="preserve"> </w:t>
      </w:r>
      <w:r w:rsidRPr="738E40EA" w:rsidR="44C49BC2">
        <w:rPr>
          <w:rFonts w:ascii="Arial" w:hAnsi="Arial" w:eastAsia="Arial" w:cs="Arial"/>
          <w:color w:val="222222"/>
          <w:sz w:val="22"/>
          <w:szCs w:val="22"/>
        </w:rPr>
        <w:t>No human participants will be recruited, and no personal or confidential data will be collected. As this study is based solely on published literature, formal ethical approval is not required. The review will adhere to academic integrity through accurate referencing and appropriate acknowledgement of all sources.</w:t>
      </w:r>
    </w:p>
    <w:p w:rsidR="638D7741" w:rsidP="738E40EA" w:rsidRDefault="638D7741" w14:paraId="52D46956" w14:textId="74C347E7">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1C389085" w14:textId="0B4E82C4">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3E0415C8" w14:textId="66B212A3">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7F8BEA71" w14:textId="11D64357">
      <w:pPr>
        <w:shd w:val="clear" w:color="auto" w:fill="FFFFFF" w:themeFill="background1"/>
        <w:spacing w:after="120" w:line="198" w:lineRule="auto"/>
      </w:pPr>
      <w:r w:rsidRPr="738E40EA">
        <w:rPr>
          <w:rFonts w:ascii="Arial" w:hAnsi="Arial" w:eastAsia="Arial" w:cs="Arial"/>
          <w:color w:val="000000" w:themeColor="text1"/>
          <w:sz w:val="22"/>
          <w:szCs w:val="22"/>
        </w:rPr>
        <w:lastRenderedPageBreak/>
        <w:t xml:space="preserve"> </w:t>
      </w:r>
    </w:p>
    <w:p w:rsidR="638D7741" w:rsidP="738E40EA" w:rsidRDefault="638D7741" w14:paraId="32CE3B1C" w14:textId="2FFD230F">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56449185" w14:textId="264CC91C">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7D21D808" w14:textId="4621BC76">
      <w:pPr>
        <w:shd w:val="clear" w:color="auto" w:fill="FFFFFF" w:themeFill="background1"/>
        <w:spacing w:after="120" w:line="198" w:lineRule="auto"/>
      </w:pPr>
      <w:r w:rsidRPr="738E40EA">
        <w:rPr>
          <w:rFonts w:ascii="Arial" w:hAnsi="Arial" w:eastAsia="Arial" w:cs="Arial"/>
          <w:color w:val="000000" w:themeColor="text1"/>
          <w:sz w:val="22"/>
          <w:szCs w:val="22"/>
        </w:rPr>
        <w:t xml:space="preserve"> </w:t>
      </w:r>
    </w:p>
    <w:p w:rsidR="638D7741" w:rsidP="738E40EA" w:rsidRDefault="638D7741" w14:paraId="54A0A135" w14:textId="589F006D">
      <w:pPr>
        <w:shd w:val="clear" w:color="auto" w:fill="FFFFFF" w:themeFill="background1"/>
        <w:spacing w:before="180" w:after="0" w:line="378" w:lineRule="auto"/>
        <w:jc w:val="center"/>
        <w:rPr>
          <w:rFonts w:ascii="Arial" w:hAnsi="Arial" w:eastAsia="Arial" w:cs="Arial"/>
          <w:b/>
          <w:bCs/>
          <w:color w:val="000000" w:themeColor="text1"/>
          <w:sz w:val="21"/>
          <w:szCs w:val="21"/>
        </w:rPr>
      </w:pPr>
      <w:r w:rsidRPr="738E40EA">
        <w:rPr>
          <w:rFonts w:ascii="Arial" w:hAnsi="Arial" w:eastAsia="Arial" w:cs="Arial"/>
          <w:b/>
          <w:bCs/>
          <w:color w:val="000000" w:themeColor="text1"/>
          <w:sz w:val="21"/>
          <w:szCs w:val="21"/>
        </w:rPr>
        <w:t>References</w:t>
      </w:r>
    </w:p>
    <w:p w:rsidR="41DE2091" w:rsidP="738E40EA" w:rsidRDefault="41DE2091" w14:paraId="6EDEA139" w14:textId="64A478F6">
      <w:pPr>
        <w:rPr>
          <w:sz w:val="22"/>
          <w:szCs w:val="22"/>
        </w:rPr>
      </w:pPr>
      <w:r w:rsidRPr="738E40EA">
        <w:rPr>
          <w:rFonts w:ascii="Arial" w:hAnsi="Arial" w:eastAsia="Arial" w:cs="Arial"/>
          <w:color w:val="222222"/>
          <w:sz w:val="22"/>
          <w:szCs w:val="22"/>
        </w:rPr>
        <w:t>Alzheimer’s Society (2024) Dementia statistics. Available at: https://www.alzheimers.org.uk/about-us/news-and-media/facts-media/dementia-statistics (Accessed: 8 July 2026).</w:t>
      </w:r>
      <w:r>
        <w:br/>
      </w:r>
      <w:r>
        <w:br/>
      </w:r>
      <w:r w:rsidRPr="738E40EA">
        <w:rPr>
          <w:rFonts w:ascii="Arial" w:hAnsi="Arial" w:eastAsia="Arial" w:cs="Arial"/>
          <w:color w:val="222222"/>
          <w:sz w:val="22"/>
          <w:szCs w:val="22"/>
        </w:rPr>
        <w:t>Arksey, H. and O’Malley, L. (2005) ‘Scoping studies: towards a methodological framework’, International Journal of Social Research Methodology, 8(1), pp. 19–32. doi: 10.1080/1364557032000119616.</w:t>
      </w:r>
      <w:r>
        <w:br/>
      </w:r>
      <w:r>
        <w:br/>
      </w:r>
      <w:r w:rsidRPr="738E40EA">
        <w:rPr>
          <w:rFonts w:ascii="Arial" w:hAnsi="Arial" w:eastAsia="Arial" w:cs="Arial"/>
          <w:color w:val="222222"/>
          <w:sz w:val="22"/>
          <w:szCs w:val="22"/>
        </w:rPr>
        <w:t>Beerens, H.C., Zwakhalen, S.M.G., Verbeek, H., Ruwaard, D. and Hamers, J.P.H. (2016) ‘Factors associated with quality of life of people with dementia in long-term care facilities: a systematic review’, International Journal of Nursing Studies, 62, pp. 211–222. doi: 10.1016/j.ijnurstu.2016.07.005.</w:t>
      </w:r>
      <w:r>
        <w:br/>
      </w:r>
      <w:r>
        <w:br/>
      </w:r>
      <w:r w:rsidRPr="738E40EA">
        <w:rPr>
          <w:rFonts w:ascii="Arial" w:hAnsi="Arial" w:eastAsia="Arial" w:cs="Arial"/>
          <w:color w:val="222222"/>
          <w:sz w:val="22"/>
          <w:szCs w:val="22"/>
        </w:rPr>
        <w:t>Lawton, M.P. (1994) ‘Quality of life in Alzheimer disease’, Alzheimer Disease and Associated Disorders, 8(Suppl 3), pp. 138–150.</w:t>
      </w:r>
      <w:r>
        <w:br/>
      </w:r>
      <w:r>
        <w:br/>
      </w:r>
      <w:r w:rsidRPr="738E40EA">
        <w:rPr>
          <w:rFonts w:ascii="Arial" w:hAnsi="Arial" w:eastAsia="Arial" w:cs="Arial"/>
          <w:color w:val="222222"/>
          <w:sz w:val="22"/>
          <w:szCs w:val="22"/>
        </w:rPr>
        <w:t>Livingston, G., Huntley, J., Sommerlad, A., Ames, D., Ballard, C., Banerjee, S., Brayne, C., Burns, A., Cohen-Mansfield, J., Cooper, C., Costafreda, S.G., Dias, A., Fox, N., Gitlin, L.N., Howard, R., Kales, H.C., Kivimäki, M., Larson, E.B., Ogunniyi, A., Orgeta, V., Ritchie, K., Rockwood, K., Sampson, E.L., Samus, Q., Schneider, L.S., Selbæk, G., Teri, L. and Mukadam, N. (2020) ‘Dementia prevention, intervention, and care: 2020 report of the Lancet Commission’, The Lancet, 396(10248), pp. 413–446. doi: 10.1016/S0140-6736(20)30367-6.</w:t>
      </w:r>
      <w:r>
        <w:br/>
      </w:r>
      <w:r>
        <w:br/>
      </w:r>
      <w:r w:rsidRPr="738E40EA">
        <w:rPr>
          <w:rFonts w:ascii="Arial" w:hAnsi="Arial" w:eastAsia="Arial" w:cs="Arial"/>
          <w:color w:val="222222"/>
          <w:sz w:val="22"/>
          <w:szCs w:val="22"/>
        </w:rPr>
        <w:t>Prince, M., Knapp, M., Guerchet, M., McCrone, P., Prina, M., Comas-Herrera, A., Wittenberg, R., Adelaja, B., Hu, B., King, D., Rehill, A. and Salimkumar, D. (2014) Dementia UK: Update. London: Alzheimer’s Society.</w:t>
      </w:r>
      <w:r>
        <w:br/>
      </w:r>
      <w:r>
        <w:br/>
      </w:r>
      <w:r w:rsidRPr="738E40EA">
        <w:rPr>
          <w:rFonts w:ascii="Arial" w:hAnsi="Arial" w:eastAsia="Arial" w:cs="Arial"/>
          <w:color w:val="222222"/>
          <w:sz w:val="22"/>
          <w:szCs w:val="22"/>
        </w:rPr>
        <w:t>Tricco, A.C., Lillie, E., Zarin, W., O’Brien, K.K., Colquhoun, H., Levac, D., Moher, D., Peters, 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Annals of Internal Medicine, 169(7), pp. 467–473. doi: 10.7326/M18-0850.</w:t>
      </w:r>
      <w:r>
        <w:br/>
      </w:r>
      <w:r>
        <w:br/>
      </w:r>
      <w:r w:rsidRPr="738E40EA">
        <w:rPr>
          <w:rFonts w:ascii="Arial" w:hAnsi="Arial" w:eastAsia="Arial" w:cs="Arial"/>
          <w:color w:val="222222"/>
          <w:sz w:val="22"/>
          <w:szCs w:val="22"/>
        </w:rPr>
        <w:t>World Health Organization (2023) Dementia. Available at: https://www.who.int/news-room/fact-sheets/detail/dementia (Accessed: 8 July 2026).</w:t>
      </w:r>
      <w:r>
        <w:br/>
      </w:r>
    </w:p>
    <w:sectPr w:rsidR="41DE209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50AF47"/>
    <w:rsid w:val="00AA6B32"/>
    <w:rsid w:val="00C84B52"/>
    <w:rsid w:val="0480E8B6"/>
    <w:rsid w:val="05E9626D"/>
    <w:rsid w:val="07F33106"/>
    <w:rsid w:val="10D4A186"/>
    <w:rsid w:val="14998D1A"/>
    <w:rsid w:val="1A33BF8D"/>
    <w:rsid w:val="200FE95F"/>
    <w:rsid w:val="2A77D8D4"/>
    <w:rsid w:val="2D1454F9"/>
    <w:rsid w:val="2FC57755"/>
    <w:rsid w:val="32B37466"/>
    <w:rsid w:val="341482AC"/>
    <w:rsid w:val="383AFA4A"/>
    <w:rsid w:val="384C7D50"/>
    <w:rsid w:val="3EE8F940"/>
    <w:rsid w:val="403A30EF"/>
    <w:rsid w:val="410F9267"/>
    <w:rsid w:val="41DE2091"/>
    <w:rsid w:val="44C49BC2"/>
    <w:rsid w:val="45C72E85"/>
    <w:rsid w:val="45E00B9C"/>
    <w:rsid w:val="4A55C6AA"/>
    <w:rsid w:val="4B1DA33F"/>
    <w:rsid w:val="4D50AF47"/>
    <w:rsid w:val="4F767565"/>
    <w:rsid w:val="4FCC31AC"/>
    <w:rsid w:val="51A8783A"/>
    <w:rsid w:val="51C51180"/>
    <w:rsid w:val="5465C0C0"/>
    <w:rsid w:val="5AE60418"/>
    <w:rsid w:val="5C5F321E"/>
    <w:rsid w:val="5DACBB67"/>
    <w:rsid w:val="5FD53752"/>
    <w:rsid w:val="630863D3"/>
    <w:rsid w:val="638D7741"/>
    <w:rsid w:val="64CC4612"/>
    <w:rsid w:val="73123DB4"/>
    <w:rsid w:val="738E40EA"/>
    <w:rsid w:val="77A5B9B5"/>
    <w:rsid w:val="7869739C"/>
    <w:rsid w:val="79B5064D"/>
    <w:rsid w:val="7A5AB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83BF6"/>
  <w15:chartTrackingRefBased/>
  <w15:docId w15:val="{2E1F9CD3-E56A-4C80-9CDC-3E4C8FB84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Id4430354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e5d1395e05318abf8b86ee56f632bb37">
  <xsd:schema xmlns:xsd="http://www.w3.org/2001/XMLSchema" xmlns:xs="http://www.w3.org/2001/XMLSchema" xmlns:p="http://schemas.microsoft.com/office/2006/metadata/properties" xmlns:ns3="bf244c3e-e0b4-4871-bb4e-fd032a14544d" targetNamespace="http://schemas.microsoft.com/office/2006/metadata/properties" ma:root="true" ma:fieldsID="e4f4de0541128d54a7dea7d90b9c86a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6D486257-E776-4DFB-953C-1EEF75CB8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C894DD-1FF5-4B1E-A2A4-DBF6B81023F4}">
  <ds:schemaRefs>
    <ds:schemaRef ds:uri="http://schemas.microsoft.com/sharepoint/v3/contenttype/forms"/>
  </ds:schemaRefs>
</ds:datastoreItem>
</file>

<file path=customXml/itemProps3.xml><?xml version="1.0" encoding="utf-8"?>
<ds:datastoreItem xmlns:ds="http://schemas.openxmlformats.org/officeDocument/2006/customXml" ds:itemID="{393A51E9-6A6E-4C54-9EDF-0ED1839A929E}">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Kamy U</dc:creator>
  <keywords/>
  <dc:description/>
  <lastModifiedBy>Ashura San-Sellus (2412818)</lastModifiedBy>
  <revision>3</revision>
  <dcterms:created xsi:type="dcterms:W3CDTF">2026-07-08T23:52:00.0000000Z</dcterms:created>
  <dcterms:modified xsi:type="dcterms:W3CDTF">2026-07-09T08:21:41.8568480Z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