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FFC66C" w14:textId="3D5FB568" w:rsidR="00DC00C6" w:rsidRDefault="004276A5" w:rsidP="00203FA2">
      <w:pPr>
        <w:pStyle w:val="Title"/>
      </w:pPr>
      <w:r>
        <w:rPr>
          <w:noProof/>
          <w:lang w:bidi="ar-SA"/>
        </w:rPr>
        <w:drawing>
          <wp:anchor distT="0" distB="0" distL="114300" distR="114300" simplePos="0" relativeHeight="251659264" behindDoc="0" locked="0" layoutInCell="1" allowOverlap="1" wp14:anchorId="1BBF26A8" wp14:editId="0F3AC6A3">
            <wp:simplePos x="0" y="0"/>
            <wp:positionH relativeFrom="column">
              <wp:posOffset>0</wp:posOffset>
            </wp:positionH>
            <wp:positionV relativeFrom="paragraph">
              <wp:posOffset>511810</wp:posOffset>
            </wp:positionV>
            <wp:extent cx="2028825" cy="2257425"/>
            <wp:effectExtent l="0" t="0" r="9525" b="9525"/>
            <wp:wrapTopAndBottom/>
            <wp:docPr id="644930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493010" name=""/>
                    <pic:cNvPicPr/>
                  </pic:nvPicPr>
                  <pic:blipFill>
                    <a:blip r:embed="rId8"/>
                    <a:stretch>
                      <a:fillRect/>
                    </a:stretch>
                  </pic:blipFill>
                  <pic:spPr>
                    <a:xfrm>
                      <a:off x="0" y="0"/>
                      <a:ext cx="2028825" cy="2257425"/>
                    </a:xfrm>
                    <a:prstGeom prst="rect">
                      <a:avLst/>
                    </a:prstGeom>
                  </pic:spPr>
                </pic:pic>
              </a:graphicData>
            </a:graphic>
          </wp:anchor>
        </w:drawing>
      </w:r>
    </w:p>
    <w:p w14:paraId="4C24529A" w14:textId="77777777" w:rsidR="004276A5" w:rsidRDefault="004276A5" w:rsidP="00203FA2">
      <w:pPr>
        <w:pStyle w:val="Title"/>
      </w:pPr>
    </w:p>
    <w:p w14:paraId="01FE8438" w14:textId="7ABD52F4" w:rsidR="00E70AE6" w:rsidRDefault="00971106" w:rsidP="00203FA2">
      <w:pPr>
        <w:pStyle w:val="Title"/>
      </w:pPr>
      <w:r>
        <w:t xml:space="preserve">UNIVERSITY OF WALES TRINITY SAINT DAVID </w:t>
      </w:r>
    </w:p>
    <w:p w14:paraId="1F1836E1" w14:textId="558F3E2C" w:rsidR="00CB0F0F" w:rsidRPr="00CB0F0F" w:rsidRDefault="00CB0F0F" w:rsidP="00CB0F0F"/>
    <w:p w14:paraId="7BD77338" w14:textId="77777777" w:rsidR="001A6EDD" w:rsidRPr="001A6EDD" w:rsidRDefault="001A6EDD" w:rsidP="001A6EDD"/>
    <w:p w14:paraId="76E3B8A4" w14:textId="46E97D19" w:rsidR="00971106" w:rsidRDefault="001C1E11" w:rsidP="00971106">
      <w:r>
        <w:t xml:space="preserve">MODULE NAME </w:t>
      </w:r>
      <w:r w:rsidR="003F611E">
        <w:t>:</w:t>
      </w:r>
      <w:r w:rsidR="00711B1D">
        <w:t xml:space="preserve">Introduction to independent </w:t>
      </w:r>
      <w:r w:rsidR="00B721A3">
        <w:t xml:space="preserve">Research </w:t>
      </w:r>
      <w:r w:rsidR="001444DA">
        <w:t xml:space="preserve">Skills </w:t>
      </w:r>
    </w:p>
    <w:p w14:paraId="3749D915" w14:textId="4489D03E" w:rsidR="001444DA" w:rsidRDefault="00226DF5" w:rsidP="00971106">
      <w:r>
        <w:t xml:space="preserve">Module </w:t>
      </w:r>
      <w:r w:rsidR="001A6EDD">
        <w:t xml:space="preserve">Code </w:t>
      </w:r>
      <w:r w:rsidR="00D17B50">
        <w:t>BMHP5019</w:t>
      </w:r>
    </w:p>
    <w:p w14:paraId="12AED6F0" w14:textId="7E4AC0DA" w:rsidR="00505CAF" w:rsidRDefault="00380ABD" w:rsidP="00971106">
      <w:r>
        <w:t xml:space="preserve">Student Name : </w:t>
      </w:r>
      <w:proofErr w:type="spellStart"/>
      <w:r w:rsidR="000105FB">
        <w:t>Moawia</w:t>
      </w:r>
      <w:proofErr w:type="spellEnd"/>
      <w:r w:rsidR="000105FB">
        <w:t xml:space="preserve"> </w:t>
      </w:r>
      <w:proofErr w:type="spellStart"/>
      <w:r w:rsidR="000105FB">
        <w:t>Edris</w:t>
      </w:r>
      <w:proofErr w:type="spellEnd"/>
      <w:r w:rsidR="000105FB">
        <w:t xml:space="preserve"> Adam </w:t>
      </w:r>
      <w:proofErr w:type="spellStart"/>
      <w:r w:rsidR="000105FB">
        <w:t>Haron</w:t>
      </w:r>
      <w:proofErr w:type="spellEnd"/>
      <w:r w:rsidR="000105FB">
        <w:t xml:space="preserve"> </w:t>
      </w:r>
    </w:p>
    <w:p w14:paraId="59526790" w14:textId="3E3F14C1" w:rsidR="000105FB" w:rsidRDefault="000105FB" w:rsidP="00971106">
      <w:r>
        <w:t xml:space="preserve">Student ID :2336780 </w:t>
      </w:r>
    </w:p>
    <w:p w14:paraId="0AC9BD19" w14:textId="28CB909E" w:rsidR="000105FB" w:rsidRPr="00971106" w:rsidRDefault="000105FB" w:rsidP="00971106">
      <w:r>
        <w:t xml:space="preserve">Lecturer’s Name </w:t>
      </w:r>
      <w:r w:rsidR="000017DC">
        <w:t>:</w:t>
      </w:r>
      <w:r w:rsidR="00EB1ED3">
        <w:t xml:space="preserve">Muhammed khan </w:t>
      </w:r>
    </w:p>
    <w:p w14:paraId="1C230FCB" w14:textId="77777777" w:rsidR="00E24D13" w:rsidRDefault="00E24D13" w:rsidP="00203FA2">
      <w:pPr>
        <w:pStyle w:val="Title"/>
        <w:jc w:val="center"/>
      </w:pPr>
    </w:p>
    <w:p w14:paraId="0821A21D" w14:textId="77777777" w:rsidR="00B54061" w:rsidRDefault="00E70AE6" w:rsidP="00203FA2">
      <w:pPr>
        <w:pStyle w:val="Title"/>
        <w:jc w:val="center"/>
      </w:pPr>
      <w:r>
        <w:t>Digital health interventions to support self-management and outcomes in the management of Type 2 diabetes in the UK primary care setting</w:t>
      </w:r>
    </w:p>
    <w:p w14:paraId="0D54E1F8" w14:textId="77777777" w:rsidR="00203FA2" w:rsidRDefault="00203FA2">
      <w:pPr>
        <w:widowControl/>
        <w:suppressAutoHyphens w:val="0"/>
        <w:spacing w:before="0" w:after="160" w:line="259" w:lineRule="auto"/>
        <w:jc w:val="left"/>
      </w:pPr>
    </w:p>
    <w:p w14:paraId="0C6D99C0" w14:textId="77777777" w:rsidR="00203FA2" w:rsidRDefault="00203FA2">
      <w:pPr>
        <w:widowControl/>
        <w:suppressAutoHyphens w:val="0"/>
        <w:spacing w:before="0" w:after="160" w:line="259" w:lineRule="auto"/>
        <w:jc w:val="left"/>
      </w:pPr>
    </w:p>
    <w:p w14:paraId="63B00622" w14:textId="77777777" w:rsidR="00203FA2" w:rsidRDefault="00203FA2">
      <w:pPr>
        <w:widowControl/>
        <w:suppressAutoHyphens w:val="0"/>
        <w:spacing w:before="0" w:after="160" w:line="259" w:lineRule="auto"/>
        <w:jc w:val="left"/>
      </w:pPr>
    </w:p>
    <w:p w14:paraId="72E826B5" w14:textId="77777777" w:rsidR="00203FA2" w:rsidRDefault="00203FA2">
      <w:pPr>
        <w:widowControl/>
        <w:suppressAutoHyphens w:val="0"/>
        <w:spacing w:before="0" w:after="160" w:line="259" w:lineRule="auto"/>
        <w:jc w:val="left"/>
      </w:pPr>
    </w:p>
    <w:p w14:paraId="4F21DE38" w14:textId="77777777" w:rsidR="00203FA2" w:rsidRDefault="00203FA2">
      <w:pPr>
        <w:widowControl/>
        <w:suppressAutoHyphens w:val="0"/>
        <w:spacing w:before="0" w:after="160" w:line="259" w:lineRule="auto"/>
        <w:jc w:val="left"/>
      </w:pPr>
    </w:p>
    <w:p w14:paraId="6156FCE8" w14:textId="77777777" w:rsidR="00203FA2" w:rsidRDefault="00203FA2">
      <w:pPr>
        <w:widowControl/>
        <w:suppressAutoHyphens w:val="0"/>
        <w:spacing w:before="0" w:after="160" w:line="259" w:lineRule="auto"/>
        <w:jc w:val="left"/>
      </w:pPr>
    </w:p>
    <w:p w14:paraId="61314611" w14:textId="77777777" w:rsidR="00203FA2" w:rsidRDefault="00203FA2">
      <w:pPr>
        <w:widowControl/>
        <w:suppressAutoHyphens w:val="0"/>
        <w:spacing w:before="0" w:after="160" w:line="259" w:lineRule="auto"/>
        <w:jc w:val="left"/>
      </w:pPr>
    </w:p>
    <w:p w14:paraId="3A59E8B2" w14:textId="77777777" w:rsidR="00203FA2" w:rsidRDefault="00203FA2">
      <w:pPr>
        <w:widowControl/>
        <w:suppressAutoHyphens w:val="0"/>
        <w:spacing w:before="0" w:after="160" w:line="259" w:lineRule="auto"/>
        <w:jc w:val="left"/>
      </w:pPr>
    </w:p>
    <w:p w14:paraId="2640CB6F" w14:textId="77777777" w:rsidR="00203FA2" w:rsidRDefault="00203FA2">
      <w:pPr>
        <w:widowControl/>
        <w:suppressAutoHyphens w:val="0"/>
        <w:spacing w:before="0" w:after="160" w:line="259" w:lineRule="auto"/>
        <w:jc w:val="left"/>
      </w:pPr>
    </w:p>
    <w:p w14:paraId="1EC921D7" w14:textId="77777777" w:rsidR="00203FA2" w:rsidRDefault="00203FA2">
      <w:pPr>
        <w:widowControl/>
        <w:suppressAutoHyphens w:val="0"/>
        <w:spacing w:before="0" w:after="160" w:line="259" w:lineRule="auto"/>
        <w:jc w:val="left"/>
      </w:pPr>
    </w:p>
    <w:p w14:paraId="2523F7A5" w14:textId="77777777" w:rsidR="00203FA2" w:rsidRDefault="00203FA2">
      <w:pPr>
        <w:widowControl/>
        <w:suppressAutoHyphens w:val="0"/>
        <w:spacing w:before="0" w:after="160" w:line="259" w:lineRule="auto"/>
        <w:jc w:val="left"/>
      </w:pPr>
    </w:p>
    <w:p w14:paraId="6FE033CE" w14:textId="77777777" w:rsidR="00203FA2" w:rsidRDefault="00203FA2">
      <w:pPr>
        <w:widowControl/>
        <w:suppressAutoHyphens w:val="0"/>
        <w:spacing w:before="0" w:after="160" w:line="259" w:lineRule="auto"/>
        <w:jc w:val="left"/>
      </w:pPr>
    </w:p>
    <w:p w14:paraId="07304EE4" w14:textId="77777777" w:rsidR="00203FA2" w:rsidRDefault="00203FA2">
      <w:pPr>
        <w:widowControl/>
        <w:suppressAutoHyphens w:val="0"/>
        <w:spacing w:before="0" w:after="160" w:line="259" w:lineRule="auto"/>
        <w:jc w:val="left"/>
      </w:pPr>
    </w:p>
    <w:p w14:paraId="634F276A" w14:textId="77777777" w:rsidR="00203FA2" w:rsidRDefault="00203FA2">
      <w:pPr>
        <w:widowControl/>
        <w:suppressAutoHyphens w:val="0"/>
        <w:spacing w:before="0" w:after="160" w:line="259" w:lineRule="auto"/>
        <w:jc w:val="left"/>
      </w:pPr>
    </w:p>
    <w:p w14:paraId="6EA7FC40" w14:textId="77777777" w:rsidR="00203FA2" w:rsidRDefault="00203FA2">
      <w:pPr>
        <w:widowControl/>
        <w:suppressAutoHyphens w:val="0"/>
        <w:spacing w:before="0" w:after="160" w:line="259" w:lineRule="auto"/>
        <w:jc w:val="left"/>
      </w:pPr>
    </w:p>
    <w:p w14:paraId="3D850EEC" w14:textId="77777777" w:rsidR="00203FA2" w:rsidRDefault="00203FA2">
      <w:pPr>
        <w:widowControl/>
        <w:suppressAutoHyphens w:val="0"/>
        <w:spacing w:before="0" w:after="160" w:line="259" w:lineRule="auto"/>
        <w:jc w:val="left"/>
      </w:pPr>
    </w:p>
    <w:p w14:paraId="349A4E53" w14:textId="77777777" w:rsidR="00203FA2" w:rsidRDefault="00203FA2">
      <w:pPr>
        <w:widowControl/>
        <w:suppressAutoHyphens w:val="0"/>
        <w:spacing w:before="0" w:after="160" w:line="259" w:lineRule="auto"/>
        <w:jc w:val="left"/>
      </w:pPr>
    </w:p>
    <w:p w14:paraId="1CAE1F33" w14:textId="77777777" w:rsidR="00203FA2" w:rsidRDefault="00203FA2">
      <w:pPr>
        <w:widowControl/>
        <w:suppressAutoHyphens w:val="0"/>
        <w:spacing w:before="0" w:after="160" w:line="259" w:lineRule="auto"/>
        <w:jc w:val="left"/>
      </w:pPr>
    </w:p>
    <w:p w14:paraId="2DAC3267" w14:textId="4EDA746E" w:rsidR="00203FA2" w:rsidRDefault="00203FA2">
      <w:pPr>
        <w:widowControl/>
        <w:suppressAutoHyphens w:val="0"/>
        <w:spacing w:before="0" w:after="160" w:line="259" w:lineRule="auto"/>
        <w:jc w:val="left"/>
      </w:pPr>
    </w:p>
    <w:p w14:paraId="42165729" w14:textId="4283C8B8" w:rsidR="0024025D" w:rsidRDefault="0024025D" w:rsidP="00203FA2">
      <w:pPr>
        <w:widowControl/>
        <w:suppressAutoHyphens w:val="0"/>
        <w:spacing w:before="0" w:after="160" w:line="259" w:lineRule="auto"/>
        <w:jc w:val="left"/>
      </w:pPr>
    </w:p>
    <w:sdt>
      <w:sdtPr>
        <w:rPr>
          <w:rFonts w:ascii="Times New Roman" w:eastAsia="Noto Sans CJK SC" w:hAnsi="Times New Roman" w:cs="Noto Sans"/>
          <w:color w:val="auto"/>
          <w:kern w:val="1"/>
          <w:sz w:val="24"/>
          <w:szCs w:val="24"/>
          <w:lang w:val="en-GB" w:eastAsia="hi-IN" w:bidi="hi-IN"/>
        </w:rPr>
        <w:id w:val="1187023270"/>
        <w:docPartObj>
          <w:docPartGallery w:val="Table of Contents"/>
          <w:docPartUnique/>
        </w:docPartObj>
      </w:sdtPr>
      <w:sdtEndPr>
        <w:rPr>
          <w:b/>
          <w:bCs/>
          <w:noProof/>
        </w:rPr>
      </w:sdtEndPr>
      <w:sdtContent>
        <w:p w14:paraId="463810AE" w14:textId="77777777" w:rsidR="006B62DD" w:rsidRDefault="006B62DD">
          <w:pPr>
            <w:pStyle w:val="TOCHeading"/>
            <w:rPr>
              <w:rFonts w:ascii="Times New Roman" w:eastAsia="Noto Sans CJK SC" w:hAnsi="Times New Roman" w:cs="Noto Sans"/>
              <w:color w:val="auto"/>
              <w:kern w:val="1"/>
              <w:sz w:val="24"/>
              <w:szCs w:val="24"/>
              <w:lang w:val="en-GB" w:eastAsia="hi-IN" w:bidi="hi-IN"/>
            </w:rPr>
          </w:pPr>
        </w:p>
        <w:p w14:paraId="6E1A8D25" w14:textId="6BE834A2" w:rsidR="0024025D" w:rsidRPr="006F1E45" w:rsidRDefault="0024025D">
          <w:pPr>
            <w:pStyle w:val="TOCHeading"/>
            <w:rPr>
              <w:rFonts w:ascii="Times New Roman" w:hAnsi="Times New Roman" w:cs="Times New Roman"/>
              <w:b/>
              <w:bCs/>
              <w:color w:val="000000" w:themeColor="text1"/>
              <w:sz w:val="28"/>
              <w:szCs w:val="28"/>
            </w:rPr>
          </w:pPr>
          <w:r w:rsidRPr="006F1E45">
            <w:rPr>
              <w:rFonts w:ascii="Times New Roman" w:hAnsi="Times New Roman" w:cs="Times New Roman"/>
              <w:b/>
              <w:bCs/>
              <w:color w:val="000000" w:themeColor="text1"/>
              <w:sz w:val="28"/>
              <w:szCs w:val="28"/>
            </w:rPr>
            <w:t>Table of Contents</w:t>
          </w:r>
        </w:p>
        <w:p w14:paraId="0DC52CC1" w14:textId="3FAC4EDB" w:rsidR="006F1E45" w:rsidRDefault="0024025D">
          <w:pPr>
            <w:pStyle w:val="TOC1"/>
            <w:tabs>
              <w:tab w:val="right" w:leader="dot" w:pos="9016"/>
            </w:tabs>
            <w:rPr>
              <w:rFonts w:asciiTheme="minorHAnsi" w:eastAsiaTheme="minorEastAsia" w:hAnsiTheme="minorHAnsi" w:cstheme="minorBidi"/>
              <w:noProof/>
              <w:kern w:val="0"/>
              <w:sz w:val="22"/>
              <w:szCs w:val="22"/>
              <w:lang w:val="en-IN" w:eastAsia="en-IN" w:bidi="ar-SA"/>
            </w:rPr>
          </w:pPr>
          <w:r>
            <w:fldChar w:fldCharType="begin"/>
          </w:r>
          <w:r>
            <w:instrText xml:space="preserve"> TOC \o "1-3" \h \z \u </w:instrText>
          </w:r>
          <w:r>
            <w:fldChar w:fldCharType="separate"/>
          </w:r>
          <w:hyperlink w:anchor="_Toc234517017" w:history="1">
            <w:r w:rsidR="006F1E45" w:rsidRPr="004D408C">
              <w:rPr>
                <w:rStyle w:val="Hyperlink"/>
                <w:noProof/>
              </w:rPr>
              <w:t>1) Review question:</w:t>
            </w:r>
            <w:r w:rsidR="006F1E45">
              <w:rPr>
                <w:noProof/>
                <w:webHidden/>
              </w:rPr>
              <w:tab/>
            </w:r>
            <w:r w:rsidR="006F1E45">
              <w:rPr>
                <w:noProof/>
                <w:webHidden/>
              </w:rPr>
              <w:fldChar w:fldCharType="begin"/>
            </w:r>
            <w:r w:rsidR="006F1E45">
              <w:rPr>
                <w:noProof/>
                <w:webHidden/>
              </w:rPr>
              <w:instrText xml:space="preserve"> PAGEREF _Toc234517017 \h </w:instrText>
            </w:r>
            <w:r w:rsidR="006F1E45">
              <w:rPr>
                <w:noProof/>
                <w:webHidden/>
              </w:rPr>
            </w:r>
            <w:r w:rsidR="006F1E45">
              <w:rPr>
                <w:noProof/>
                <w:webHidden/>
              </w:rPr>
              <w:fldChar w:fldCharType="separate"/>
            </w:r>
            <w:r w:rsidR="006F1E45">
              <w:rPr>
                <w:noProof/>
                <w:webHidden/>
              </w:rPr>
              <w:t>3</w:t>
            </w:r>
            <w:r w:rsidR="006F1E45">
              <w:rPr>
                <w:noProof/>
                <w:webHidden/>
              </w:rPr>
              <w:fldChar w:fldCharType="end"/>
            </w:r>
          </w:hyperlink>
        </w:p>
        <w:p w14:paraId="60529CA3" w14:textId="0645509A" w:rsidR="006F1E45" w:rsidRDefault="006F1E45">
          <w:pPr>
            <w:pStyle w:val="TOC1"/>
            <w:tabs>
              <w:tab w:val="right" w:leader="dot" w:pos="9016"/>
            </w:tabs>
            <w:rPr>
              <w:rFonts w:asciiTheme="minorHAnsi" w:eastAsiaTheme="minorEastAsia" w:hAnsiTheme="minorHAnsi" w:cstheme="minorBidi"/>
              <w:noProof/>
              <w:kern w:val="0"/>
              <w:sz w:val="22"/>
              <w:szCs w:val="22"/>
              <w:lang w:val="en-IN" w:eastAsia="en-IN" w:bidi="ar-SA"/>
            </w:rPr>
          </w:pPr>
          <w:hyperlink w:anchor="_Toc234517018" w:history="1">
            <w:r w:rsidRPr="004D408C">
              <w:rPr>
                <w:rStyle w:val="Hyperlink"/>
                <w:noProof/>
              </w:rPr>
              <w:t>2) Objectives</w:t>
            </w:r>
            <w:r>
              <w:rPr>
                <w:noProof/>
                <w:webHidden/>
              </w:rPr>
              <w:tab/>
            </w:r>
            <w:r>
              <w:rPr>
                <w:noProof/>
                <w:webHidden/>
              </w:rPr>
              <w:fldChar w:fldCharType="begin"/>
            </w:r>
            <w:r>
              <w:rPr>
                <w:noProof/>
                <w:webHidden/>
              </w:rPr>
              <w:instrText xml:space="preserve"> PAGEREF _Toc234517018 \h </w:instrText>
            </w:r>
            <w:r>
              <w:rPr>
                <w:noProof/>
                <w:webHidden/>
              </w:rPr>
            </w:r>
            <w:r>
              <w:rPr>
                <w:noProof/>
                <w:webHidden/>
              </w:rPr>
              <w:fldChar w:fldCharType="separate"/>
            </w:r>
            <w:r>
              <w:rPr>
                <w:noProof/>
                <w:webHidden/>
              </w:rPr>
              <w:t>3</w:t>
            </w:r>
            <w:r>
              <w:rPr>
                <w:noProof/>
                <w:webHidden/>
              </w:rPr>
              <w:fldChar w:fldCharType="end"/>
            </w:r>
          </w:hyperlink>
        </w:p>
        <w:p w14:paraId="5C4FFFB7" w14:textId="4D0ADEF0" w:rsidR="006F1E45" w:rsidRDefault="006F1E45">
          <w:pPr>
            <w:pStyle w:val="TOC1"/>
            <w:tabs>
              <w:tab w:val="right" w:leader="dot" w:pos="9016"/>
            </w:tabs>
            <w:rPr>
              <w:rFonts w:asciiTheme="minorHAnsi" w:eastAsiaTheme="minorEastAsia" w:hAnsiTheme="minorHAnsi" w:cstheme="minorBidi"/>
              <w:noProof/>
              <w:kern w:val="0"/>
              <w:sz w:val="22"/>
              <w:szCs w:val="22"/>
              <w:lang w:val="en-IN" w:eastAsia="en-IN" w:bidi="ar-SA"/>
            </w:rPr>
          </w:pPr>
          <w:hyperlink w:anchor="_Toc234517019" w:history="1">
            <w:r w:rsidRPr="004D408C">
              <w:rPr>
                <w:rStyle w:val="Hyperlink"/>
                <w:noProof/>
              </w:rPr>
              <w:t>3) Rationale</w:t>
            </w:r>
            <w:r>
              <w:rPr>
                <w:noProof/>
                <w:webHidden/>
              </w:rPr>
              <w:tab/>
            </w:r>
            <w:r>
              <w:rPr>
                <w:noProof/>
                <w:webHidden/>
              </w:rPr>
              <w:fldChar w:fldCharType="begin"/>
            </w:r>
            <w:r>
              <w:rPr>
                <w:noProof/>
                <w:webHidden/>
              </w:rPr>
              <w:instrText xml:space="preserve"> PAGEREF _Toc234517019 \h </w:instrText>
            </w:r>
            <w:r>
              <w:rPr>
                <w:noProof/>
                <w:webHidden/>
              </w:rPr>
            </w:r>
            <w:r>
              <w:rPr>
                <w:noProof/>
                <w:webHidden/>
              </w:rPr>
              <w:fldChar w:fldCharType="separate"/>
            </w:r>
            <w:r>
              <w:rPr>
                <w:noProof/>
                <w:webHidden/>
              </w:rPr>
              <w:t>3</w:t>
            </w:r>
            <w:r>
              <w:rPr>
                <w:noProof/>
                <w:webHidden/>
              </w:rPr>
              <w:fldChar w:fldCharType="end"/>
            </w:r>
          </w:hyperlink>
        </w:p>
        <w:p w14:paraId="0411FBE8" w14:textId="6CC29AAC" w:rsidR="006F1E45" w:rsidRDefault="006F1E45">
          <w:pPr>
            <w:pStyle w:val="TOC1"/>
            <w:tabs>
              <w:tab w:val="right" w:leader="dot" w:pos="9016"/>
            </w:tabs>
            <w:rPr>
              <w:rFonts w:asciiTheme="minorHAnsi" w:eastAsiaTheme="minorEastAsia" w:hAnsiTheme="minorHAnsi" w:cstheme="minorBidi"/>
              <w:noProof/>
              <w:kern w:val="0"/>
              <w:sz w:val="22"/>
              <w:szCs w:val="22"/>
              <w:lang w:val="en-IN" w:eastAsia="en-IN" w:bidi="ar-SA"/>
            </w:rPr>
          </w:pPr>
          <w:hyperlink w:anchor="_Toc234517020" w:history="1">
            <w:r w:rsidRPr="004D408C">
              <w:rPr>
                <w:rStyle w:val="Hyperlink"/>
                <w:noProof/>
              </w:rPr>
              <w:t>4) Methods</w:t>
            </w:r>
            <w:r>
              <w:rPr>
                <w:noProof/>
                <w:webHidden/>
              </w:rPr>
              <w:tab/>
            </w:r>
            <w:r>
              <w:rPr>
                <w:noProof/>
                <w:webHidden/>
              </w:rPr>
              <w:fldChar w:fldCharType="begin"/>
            </w:r>
            <w:r>
              <w:rPr>
                <w:noProof/>
                <w:webHidden/>
              </w:rPr>
              <w:instrText xml:space="preserve"> PAGEREF _Toc234517020 \h </w:instrText>
            </w:r>
            <w:r>
              <w:rPr>
                <w:noProof/>
                <w:webHidden/>
              </w:rPr>
            </w:r>
            <w:r>
              <w:rPr>
                <w:noProof/>
                <w:webHidden/>
              </w:rPr>
              <w:fldChar w:fldCharType="separate"/>
            </w:r>
            <w:r>
              <w:rPr>
                <w:noProof/>
                <w:webHidden/>
              </w:rPr>
              <w:t>4</w:t>
            </w:r>
            <w:r>
              <w:rPr>
                <w:noProof/>
                <w:webHidden/>
              </w:rPr>
              <w:fldChar w:fldCharType="end"/>
            </w:r>
          </w:hyperlink>
        </w:p>
        <w:p w14:paraId="40F9A063" w14:textId="2DC80372" w:rsidR="006F1E45" w:rsidRDefault="006F1E45">
          <w:pPr>
            <w:pStyle w:val="TOC1"/>
            <w:tabs>
              <w:tab w:val="right" w:leader="dot" w:pos="9016"/>
            </w:tabs>
            <w:rPr>
              <w:rFonts w:asciiTheme="minorHAnsi" w:eastAsiaTheme="minorEastAsia" w:hAnsiTheme="minorHAnsi" w:cstheme="minorBidi"/>
              <w:noProof/>
              <w:kern w:val="0"/>
              <w:sz w:val="22"/>
              <w:szCs w:val="22"/>
              <w:lang w:val="en-IN" w:eastAsia="en-IN" w:bidi="ar-SA"/>
            </w:rPr>
          </w:pPr>
          <w:hyperlink w:anchor="_Toc234517021" w:history="1">
            <w:r w:rsidRPr="004D408C">
              <w:rPr>
                <w:rStyle w:val="Hyperlink"/>
                <w:noProof/>
              </w:rPr>
              <w:t>5) Ethical considerations:</w:t>
            </w:r>
            <w:r>
              <w:rPr>
                <w:noProof/>
                <w:webHidden/>
              </w:rPr>
              <w:tab/>
            </w:r>
            <w:r>
              <w:rPr>
                <w:noProof/>
                <w:webHidden/>
              </w:rPr>
              <w:fldChar w:fldCharType="begin"/>
            </w:r>
            <w:r>
              <w:rPr>
                <w:noProof/>
                <w:webHidden/>
              </w:rPr>
              <w:instrText xml:space="preserve"> PAGEREF _Toc234517021 \h </w:instrText>
            </w:r>
            <w:r>
              <w:rPr>
                <w:noProof/>
                <w:webHidden/>
              </w:rPr>
            </w:r>
            <w:r>
              <w:rPr>
                <w:noProof/>
                <w:webHidden/>
              </w:rPr>
              <w:fldChar w:fldCharType="separate"/>
            </w:r>
            <w:r>
              <w:rPr>
                <w:noProof/>
                <w:webHidden/>
              </w:rPr>
              <w:t>4</w:t>
            </w:r>
            <w:r>
              <w:rPr>
                <w:noProof/>
                <w:webHidden/>
              </w:rPr>
              <w:fldChar w:fldCharType="end"/>
            </w:r>
          </w:hyperlink>
        </w:p>
        <w:p w14:paraId="438ADD24" w14:textId="34D9E0FF" w:rsidR="006F1E45" w:rsidRDefault="006F1E45">
          <w:pPr>
            <w:pStyle w:val="TOC1"/>
            <w:tabs>
              <w:tab w:val="right" w:leader="dot" w:pos="9016"/>
            </w:tabs>
            <w:rPr>
              <w:rFonts w:asciiTheme="minorHAnsi" w:eastAsiaTheme="minorEastAsia" w:hAnsiTheme="minorHAnsi" w:cstheme="minorBidi"/>
              <w:noProof/>
              <w:kern w:val="0"/>
              <w:sz w:val="22"/>
              <w:szCs w:val="22"/>
              <w:lang w:val="en-IN" w:eastAsia="en-IN" w:bidi="ar-SA"/>
            </w:rPr>
          </w:pPr>
          <w:hyperlink w:anchor="_Toc234517022" w:history="1">
            <w:r w:rsidRPr="004D408C">
              <w:rPr>
                <w:rStyle w:val="Hyperlink"/>
                <w:noProof/>
              </w:rPr>
              <w:t>References</w:t>
            </w:r>
            <w:r>
              <w:rPr>
                <w:noProof/>
                <w:webHidden/>
              </w:rPr>
              <w:tab/>
            </w:r>
            <w:r>
              <w:rPr>
                <w:noProof/>
                <w:webHidden/>
              </w:rPr>
              <w:fldChar w:fldCharType="begin"/>
            </w:r>
            <w:r>
              <w:rPr>
                <w:noProof/>
                <w:webHidden/>
              </w:rPr>
              <w:instrText xml:space="preserve"> PAGEREF _Toc234517022 \h </w:instrText>
            </w:r>
            <w:r>
              <w:rPr>
                <w:noProof/>
                <w:webHidden/>
              </w:rPr>
            </w:r>
            <w:r>
              <w:rPr>
                <w:noProof/>
                <w:webHidden/>
              </w:rPr>
              <w:fldChar w:fldCharType="separate"/>
            </w:r>
            <w:r>
              <w:rPr>
                <w:noProof/>
                <w:webHidden/>
              </w:rPr>
              <w:t>6</w:t>
            </w:r>
            <w:r>
              <w:rPr>
                <w:noProof/>
                <w:webHidden/>
              </w:rPr>
              <w:fldChar w:fldCharType="end"/>
            </w:r>
          </w:hyperlink>
        </w:p>
        <w:p w14:paraId="5C313453" w14:textId="41528C7D" w:rsidR="0024025D" w:rsidRDefault="0024025D">
          <w:r>
            <w:rPr>
              <w:b/>
              <w:bCs/>
              <w:noProof/>
            </w:rPr>
            <w:fldChar w:fldCharType="end"/>
          </w:r>
        </w:p>
      </w:sdtContent>
    </w:sdt>
    <w:p w14:paraId="66B138B4" w14:textId="77777777" w:rsidR="0024025D" w:rsidRDefault="0024025D" w:rsidP="0024025D">
      <w:r>
        <w:br w:type="page"/>
      </w:r>
    </w:p>
    <w:p w14:paraId="37D94874" w14:textId="77777777" w:rsidR="00E70AE6" w:rsidRDefault="00E70AE6" w:rsidP="00E85EF4">
      <w:pPr>
        <w:pStyle w:val="Heading1"/>
      </w:pPr>
      <w:bookmarkStart w:id="0" w:name="_Toc234517017"/>
      <w:r>
        <w:lastRenderedPageBreak/>
        <w:t>1) Review question:</w:t>
      </w:r>
      <w:bookmarkEnd w:id="0"/>
    </w:p>
    <w:p w14:paraId="25BD55AC" w14:textId="77777777" w:rsidR="00E70AE6" w:rsidRDefault="00E70AE6" w:rsidP="00E70AE6">
      <w:r>
        <w:t xml:space="preserve">What is the evidence about digital health interventions to help self-management and clinical outcomes of Type </w:t>
      </w:r>
      <w:r w:rsidR="00E85EF4">
        <w:t>2 diabetics in UK primary care?</w:t>
      </w:r>
    </w:p>
    <w:p w14:paraId="6B8C5E8E" w14:textId="77777777" w:rsidR="00E70AE6" w:rsidRDefault="00E24D13" w:rsidP="00203FA2">
      <w:pPr>
        <w:pStyle w:val="Heading1"/>
      </w:pPr>
      <w:bookmarkStart w:id="1" w:name="_Toc234517018"/>
      <w:r>
        <w:t>2) Objectives</w:t>
      </w:r>
      <w:bookmarkEnd w:id="1"/>
    </w:p>
    <w:p w14:paraId="03145AD6" w14:textId="77777777" w:rsidR="00E70AE6" w:rsidRDefault="00E70AE6" w:rsidP="00E70AE6">
      <w:r>
        <w:t>To evaluate the effect on patients self-management and adherence</w:t>
      </w:r>
    </w:p>
    <w:p w14:paraId="3EED70ED" w14:textId="77777777" w:rsidR="00E70AE6" w:rsidRDefault="00E70AE6" w:rsidP="00E70AE6">
      <w:r>
        <w:t>To investigate Glycaemic control and clinical outcomes</w:t>
      </w:r>
    </w:p>
    <w:p w14:paraId="3611FBE2" w14:textId="77777777" w:rsidR="00E70AE6" w:rsidRDefault="00E70AE6" w:rsidP="00E70AE6">
      <w:r>
        <w:t>To identify the areas of digital diabetes research that are missing fr</w:t>
      </w:r>
      <w:r w:rsidR="00E85EF4">
        <w:t>om the UK primary care setting.</w:t>
      </w:r>
    </w:p>
    <w:p w14:paraId="6AF8D807" w14:textId="77777777" w:rsidR="00E70AE6" w:rsidRDefault="00E70AE6" w:rsidP="00E85EF4">
      <w:pPr>
        <w:pStyle w:val="Heading1"/>
      </w:pPr>
      <w:bookmarkStart w:id="2" w:name="_Toc234517019"/>
      <w:r>
        <w:t>3) Rationale</w:t>
      </w:r>
      <w:bookmarkEnd w:id="2"/>
    </w:p>
    <w:p w14:paraId="678476F5" w14:textId="77777777" w:rsidR="00B54061" w:rsidRDefault="00B54061" w:rsidP="00B54061">
      <w:r>
        <w:t xml:space="preserve">Type 2 diabetes is one of the biggest long-term conditions affecting the UK, with an impact on the NHS primary care. Continuous self-management is essential for good management, and this is often hard because of the lack of clinical capacity and engagement from the patient </w:t>
      </w:r>
      <w:r w:rsidRPr="00B54061">
        <w:t>(Baxter et al., 2025)</w:t>
      </w:r>
      <w:r w:rsidR="00E85EF4">
        <w:t>.</w:t>
      </w:r>
    </w:p>
    <w:p w14:paraId="75C98DD3" w14:textId="76226C00" w:rsidR="00E70AE6" w:rsidRDefault="00B54061" w:rsidP="00E70AE6">
      <w:r>
        <w:t>The use of digital health interventions like mobile apps, remote monitoring and telehealth has grown significantly within diabetes care since 2020. The interventions aim to optimi</w:t>
      </w:r>
      <w:r w:rsidR="00E63690">
        <w:t>s</w:t>
      </w:r>
      <w:r>
        <w:t>e access, optimi</w:t>
      </w:r>
      <w:r w:rsidR="00E63690">
        <w:t>s</w:t>
      </w:r>
      <w:r>
        <w:t>e self-management and optimi</w:t>
      </w:r>
      <w:r w:rsidR="00E63690">
        <w:t>s</w:t>
      </w:r>
      <w:r>
        <w:t>e clinical outcomes, including glycaemic control</w:t>
      </w:r>
      <w:r w:rsidR="00E63690">
        <w:t xml:space="preserve"> </w:t>
      </w:r>
      <w:r w:rsidR="00E63690" w:rsidRPr="00E63690">
        <w:t>(Ross et al., 2022)</w:t>
      </w:r>
      <w:r>
        <w:t>. There are some potential advantages in regards to better patient engagement and to better disease management, but there are also some concerns about digital exclusion, digit</w:t>
      </w:r>
      <w:r w:rsidR="00E85EF4">
        <w:t>al access and digital literacy.</w:t>
      </w:r>
      <w:r w:rsidR="008855EF">
        <w:t xml:space="preserve"> </w:t>
      </w:r>
      <w:r>
        <w:t>The NHS is prior</w:t>
      </w:r>
      <w:r w:rsidR="00E63690">
        <w:t>itis</w:t>
      </w:r>
      <w:r>
        <w:t xml:space="preserve">ing the digital transformation and so it is essential to assess whether or not these interventions lead to consistent improvements in outcomes across groups or reinforce health inequalities. This review is applicable to future diabetes care in the UK primary care setting </w:t>
      </w:r>
      <w:r w:rsidRPr="00B54061">
        <w:t>(Hanlon et al., 2021)</w:t>
      </w:r>
      <w:r w:rsidR="00E24D13">
        <w:t>.</w:t>
      </w:r>
    </w:p>
    <w:p w14:paraId="1EDC3A50" w14:textId="7E80BE55" w:rsidR="005C628F" w:rsidRPr="00B71D1F" w:rsidRDefault="005C628F" w:rsidP="00E70AE6">
      <w:pPr>
        <w:rPr>
          <w:color w:val="000000" w:themeColor="text1"/>
        </w:rPr>
      </w:pPr>
      <w:r w:rsidRPr="00B71D1F">
        <w:rPr>
          <w:rFonts w:eastAsia="Times New Roman" w:cs="Times New Roman"/>
          <w:color w:val="000000" w:themeColor="text1"/>
          <w:kern w:val="0"/>
          <w:lang w:val="en-IN" w:eastAsia="en-IN" w:bidi="ar-SA"/>
        </w:rPr>
        <w:t>Previous studies have stressed the significance of patient-</w:t>
      </w:r>
      <w:proofErr w:type="spellStart"/>
      <w:r w:rsidRPr="00B71D1F">
        <w:rPr>
          <w:rFonts w:eastAsia="Times New Roman" w:cs="Times New Roman"/>
          <w:color w:val="000000" w:themeColor="text1"/>
          <w:kern w:val="0"/>
          <w:lang w:val="en-IN" w:eastAsia="en-IN" w:bidi="ar-SA"/>
        </w:rPr>
        <w:t>centered</w:t>
      </w:r>
      <w:proofErr w:type="spellEnd"/>
      <w:r w:rsidRPr="00B71D1F">
        <w:rPr>
          <w:rFonts w:eastAsia="Times New Roman" w:cs="Times New Roman"/>
          <w:color w:val="000000" w:themeColor="text1"/>
          <w:kern w:val="0"/>
          <w:lang w:val="en-IN" w:eastAsia="en-IN" w:bidi="ar-SA"/>
        </w:rPr>
        <w:t xml:space="preserve"> interventions and the role of structured self-management support in enhancing the results of people with chronic illness. According to the Chronic Care Model suggested by </w:t>
      </w:r>
      <w:r w:rsidR="006F1E45" w:rsidRPr="00B71D1F">
        <w:rPr>
          <w:rFonts w:eastAsia="Times New Roman" w:cs="Times New Roman"/>
          <w:color w:val="000000" w:themeColor="text1"/>
          <w:kern w:val="0"/>
          <w:lang w:val="en-IN" w:eastAsia="en-IN" w:bidi="ar-SA"/>
        </w:rPr>
        <w:t xml:space="preserve">Baxter et al. (2025), </w:t>
      </w:r>
      <w:r w:rsidRPr="00B71D1F">
        <w:rPr>
          <w:rFonts w:eastAsia="Times New Roman" w:cs="Times New Roman"/>
          <w:color w:val="000000" w:themeColor="text1"/>
          <w:kern w:val="0"/>
          <w:lang w:val="en-IN" w:eastAsia="en-IN" w:bidi="ar-SA"/>
        </w:rPr>
        <w:t>there is a need to have a proactive healthcare system in order to encourage patient involvement. In a similar manner, according to Arksey and O’Malley (2005), scoping reviews could be helpful in analy</w:t>
      </w:r>
      <w:r w:rsidR="006F1E45" w:rsidRPr="00B71D1F">
        <w:rPr>
          <w:rFonts w:eastAsia="Times New Roman" w:cs="Times New Roman"/>
          <w:color w:val="000000" w:themeColor="text1"/>
          <w:kern w:val="0"/>
          <w:lang w:val="en-IN" w:eastAsia="en-IN" w:bidi="ar-SA"/>
        </w:rPr>
        <w:t>s</w:t>
      </w:r>
      <w:r w:rsidRPr="00B71D1F">
        <w:rPr>
          <w:rFonts w:eastAsia="Times New Roman" w:cs="Times New Roman"/>
          <w:color w:val="000000" w:themeColor="text1"/>
          <w:kern w:val="0"/>
          <w:lang w:val="en-IN" w:eastAsia="en-IN" w:bidi="ar-SA"/>
        </w:rPr>
        <w:t>ing new information and discovering research gaps in developing areas. Therefore, carrying out a structured review of digital health interventions will lead to increased knowledge regarding their usefulness, availability, and appropriateness in managing diabetes patients equitably in the UK.</w:t>
      </w:r>
    </w:p>
    <w:p w14:paraId="5052CFE9" w14:textId="77777777" w:rsidR="00E70AE6" w:rsidRDefault="00E70AE6" w:rsidP="00E85EF4">
      <w:pPr>
        <w:pStyle w:val="Heading1"/>
      </w:pPr>
      <w:bookmarkStart w:id="3" w:name="_Toc234517020"/>
      <w:r>
        <w:lastRenderedPageBreak/>
        <w:t>4) Methods</w:t>
      </w:r>
      <w:bookmarkEnd w:id="3"/>
    </w:p>
    <w:p w14:paraId="13FF0C04" w14:textId="77777777" w:rsidR="00E70AE6" w:rsidRDefault="00B54061" w:rsidP="00E70AE6">
      <w:r>
        <w:t>L</w:t>
      </w:r>
      <w:r w:rsidR="00E70AE6">
        <w:t>iterature mapping of digital interventions in Type 2 diabetes care will be performed using a scoping review. Search terms will include Type 2 diabetes, digital health, self-management, and UK primary care, and will be looked up in PubMed, CINA</w:t>
      </w:r>
      <w:r w:rsidR="00E85EF4">
        <w:t>HL, Scopus, and Google Scholar.</w:t>
      </w:r>
    </w:p>
    <w:p w14:paraId="3A7CBE49" w14:textId="77777777" w:rsidR="00E70AE6" w:rsidRDefault="00E70AE6" w:rsidP="00E70AE6">
      <w:r>
        <w:t>Studies conducted since 2020 in English will be included, which have been published in peer-reviewed journals. Non-peer review, non-UK studies and non-diabete</w:t>
      </w:r>
      <w:r w:rsidR="00E85EF4">
        <w:t>s studies will not be included.</w:t>
      </w:r>
    </w:p>
    <w:p w14:paraId="5E9CBF46" w14:textId="4E4A2019" w:rsidR="00E70AE6" w:rsidRDefault="00E70AE6" w:rsidP="00E70AE6">
      <w:r>
        <w:t xml:space="preserve">Thematic </w:t>
      </w:r>
      <w:r w:rsidR="00B54061">
        <w:t>analysis will be used to analys</w:t>
      </w:r>
      <w:r>
        <w:t>e the data and identify patterns in the effectiveness of the interventions, patient engagement, and outcomes</w:t>
      </w:r>
      <w:r w:rsidR="00B54061">
        <w:t xml:space="preserve"> </w:t>
      </w:r>
      <w:r w:rsidR="00B54061" w:rsidRPr="00B54061">
        <w:t>(Squires, 2023)</w:t>
      </w:r>
      <w:r>
        <w:t>. The review will be conducted in accordance with the PRISMA-</w:t>
      </w:r>
      <w:proofErr w:type="spellStart"/>
      <w:r>
        <w:t>ScR</w:t>
      </w:r>
      <w:proofErr w:type="spellEnd"/>
      <w:r>
        <w:t xml:space="preserve"> gui</w:t>
      </w:r>
      <w:r w:rsidR="00E85EF4">
        <w:t>delines, ensuring transparency.</w:t>
      </w:r>
    </w:p>
    <w:p w14:paraId="53B19EB0" w14:textId="7E689BA2" w:rsidR="008855EF" w:rsidRPr="00B71D1F" w:rsidRDefault="008855EF" w:rsidP="00E70AE6">
      <w:pPr>
        <w:rPr>
          <w:color w:val="000000" w:themeColor="text1"/>
        </w:rPr>
      </w:pPr>
      <w:r w:rsidRPr="00B71D1F">
        <w:rPr>
          <w:color w:val="000000" w:themeColor="text1"/>
        </w:rPr>
        <w:t xml:space="preserve">The use of the scoping review methodology in this project is justified due to its ability to conduct an extensive study of the evolving evidence base in the field of the use of digital health interventions for managing type 2 diabetes. According to Arksey and O'Malley (2005), scoping reviews are helpful when it comes to mapping the current literature on the topic, identifying knowledge gaps and defining the terms used in the emerging field of study. In this case, the process of review will be performed through a screening of the selected literature for the presence of inclusion/exclusion criteria. As for data extraction, the process will cover intervention features, patient involvement, self-management outcomes and improvements in the clinical state (for example, </w:t>
      </w:r>
      <w:proofErr w:type="spellStart"/>
      <w:r w:rsidRPr="00B71D1F">
        <w:rPr>
          <w:color w:val="000000" w:themeColor="text1"/>
        </w:rPr>
        <w:t>glycemic</w:t>
      </w:r>
      <w:proofErr w:type="spellEnd"/>
      <w:r w:rsidRPr="00B71D1F">
        <w:rPr>
          <w:color w:val="000000" w:themeColor="text1"/>
        </w:rPr>
        <w:t xml:space="preserve"> control). Thematic analysis will be conducted according to the framework offered by Braun and Clarke (2006).</w:t>
      </w:r>
    </w:p>
    <w:p w14:paraId="3E62C895" w14:textId="77777777" w:rsidR="00E70AE6" w:rsidRDefault="00E70AE6" w:rsidP="00E85EF4">
      <w:pPr>
        <w:pStyle w:val="Heading1"/>
      </w:pPr>
      <w:bookmarkStart w:id="4" w:name="_Toc234517021"/>
      <w:r>
        <w:t>5) Ethical considerations:</w:t>
      </w:r>
      <w:bookmarkEnd w:id="4"/>
    </w:p>
    <w:p w14:paraId="4414045E" w14:textId="649FF7C0" w:rsidR="008855EF" w:rsidRPr="00B71D1F" w:rsidRDefault="00E70AE6" w:rsidP="008855EF">
      <w:pPr>
        <w:pStyle w:val="NormalWeb"/>
        <w:spacing w:line="360" w:lineRule="auto"/>
        <w:jc w:val="both"/>
        <w:rPr>
          <w:color w:val="000000" w:themeColor="text1"/>
          <w:lang w:val="en-IN" w:eastAsia="en-IN"/>
        </w:rPr>
      </w:pPr>
      <w:r>
        <w:t>There is secondary data only from published literature in this study. There is no risk to human s</w:t>
      </w:r>
      <w:r w:rsidR="00B54061">
        <w:t>ubjects. Ethics will be emphasis</w:t>
      </w:r>
      <w:r>
        <w:t>ed as correct citations, plagiarism, and proper use of academic reference sources are detailed</w:t>
      </w:r>
      <w:r w:rsidR="00B54061">
        <w:t xml:space="preserve"> </w:t>
      </w:r>
      <w:r w:rsidR="00B54061" w:rsidRPr="00B54061">
        <w:t>(</w:t>
      </w:r>
      <w:proofErr w:type="spellStart"/>
      <w:r w:rsidR="00B54061" w:rsidRPr="00B54061">
        <w:t>Laryeafio</w:t>
      </w:r>
      <w:proofErr w:type="spellEnd"/>
      <w:r w:rsidR="00B54061" w:rsidRPr="00B54061">
        <w:t xml:space="preserve"> and </w:t>
      </w:r>
      <w:proofErr w:type="spellStart"/>
      <w:r w:rsidR="00B54061" w:rsidRPr="00B54061">
        <w:t>Ogbewe</w:t>
      </w:r>
      <w:proofErr w:type="spellEnd"/>
      <w:r w:rsidR="00B54061" w:rsidRPr="00B54061">
        <w:t>, 2023)</w:t>
      </w:r>
      <w:r>
        <w:t>.</w:t>
      </w:r>
      <w:r w:rsidR="008855EF">
        <w:t xml:space="preserve"> </w:t>
      </w:r>
      <w:r w:rsidR="008855EF" w:rsidRPr="00B71D1F">
        <w:rPr>
          <w:color w:val="000000" w:themeColor="text1"/>
          <w:lang w:val="en-IN" w:eastAsia="en-IN"/>
        </w:rPr>
        <w:t xml:space="preserve">Despite the fact that the study does not require direct contact with patients or clinicians, ethical considerations will play a role in the entire review process. Publication evidence will be collected, interpreted, and reported objectively in order to avoid personal bias of the researcher and any distortion of results. All studies used in the review will be properly cited, and copyright issues will be respected in accordance with correct citation standards in academia. The review will address ethical implications of using digital health applications, such as patient confidentiality, cybersecurity, and inequalities related to the differences in digital access and skills. In relation to UK general </w:t>
      </w:r>
      <w:r w:rsidR="008855EF" w:rsidRPr="00B71D1F">
        <w:rPr>
          <w:color w:val="000000" w:themeColor="text1"/>
          <w:lang w:val="en-IN" w:eastAsia="en-IN"/>
        </w:rPr>
        <w:lastRenderedPageBreak/>
        <w:t>practice, the issues are especially relevant in the context of digital revolution in health care, which is aimed at improving access to services without exclusion of vulnerable groups.</w:t>
      </w:r>
    </w:p>
    <w:p w14:paraId="6EB5C209" w14:textId="4EF8700D" w:rsidR="00DA2F7B" w:rsidRPr="00B71D1F" w:rsidRDefault="00DA2F7B" w:rsidP="00E70AE6">
      <w:pPr>
        <w:rPr>
          <w:color w:val="000000" w:themeColor="text1"/>
        </w:rPr>
      </w:pPr>
    </w:p>
    <w:p w14:paraId="4DE1BF2A" w14:textId="77777777" w:rsidR="00DA2F7B" w:rsidRDefault="00DA2F7B" w:rsidP="00DA2F7B">
      <w:r>
        <w:br w:type="page"/>
      </w:r>
    </w:p>
    <w:p w14:paraId="686F9DAD" w14:textId="77777777" w:rsidR="00976EE4" w:rsidRDefault="00DA2F7B" w:rsidP="006F1E45">
      <w:pPr>
        <w:pStyle w:val="Heading1"/>
      </w:pPr>
      <w:bookmarkStart w:id="5" w:name="_Toc234517022"/>
      <w:r>
        <w:lastRenderedPageBreak/>
        <w:t>References</w:t>
      </w:r>
      <w:bookmarkEnd w:id="5"/>
    </w:p>
    <w:p w14:paraId="600109D0" w14:textId="77777777" w:rsidR="006F1E45" w:rsidRDefault="006F1E45" w:rsidP="006F1E45">
      <w:pPr>
        <w:pStyle w:val="NormalWeb"/>
        <w:spacing w:before="0" w:beforeAutospacing="0" w:after="240" w:afterAutospacing="0"/>
        <w:ind w:left="720" w:hanging="720"/>
        <w:jc w:val="both"/>
      </w:pPr>
      <w:r>
        <w:t xml:space="preserve">Arksey, H. and O’Malley, L. (2005). Scoping studies: Towards a Methodological Framework. </w:t>
      </w:r>
      <w:r>
        <w:rPr>
          <w:i/>
          <w:iCs/>
        </w:rPr>
        <w:t>International Journal of Social Research Methodology</w:t>
      </w:r>
      <w:r>
        <w:t xml:space="preserve">, 8(1), pp.19–32. </w:t>
      </w:r>
      <w:proofErr w:type="spellStart"/>
      <w:r>
        <w:t>doi</w:t>
      </w:r>
      <w:proofErr w:type="spellEnd"/>
      <w:r>
        <w:t xml:space="preserve">: </w:t>
      </w:r>
      <w:hyperlink r:id="rId9" w:history="1">
        <w:r w:rsidRPr="0085346F">
          <w:rPr>
            <w:rStyle w:val="Hyperlink"/>
          </w:rPr>
          <w:t>https://doi.org/10.1080/1364557032000119616</w:t>
        </w:r>
      </w:hyperlink>
      <w:r>
        <w:t xml:space="preserve">. </w:t>
      </w:r>
    </w:p>
    <w:p w14:paraId="22E25C16" w14:textId="77777777" w:rsidR="006F1E45" w:rsidRDefault="006F1E45" w:rsidP="00DA2F7B">
      <w:pPr>
        <w:pStyle w:val="NormalWeb"/>
        <w:spacing w:before="0" w:beforeAutospacing="0" w:after="240" w:afterAutospacing="0"/>
        <w:ind w:left="720" w:hanging="720"/>
        <w:jc w:val="both"/>
      </w:pPr>
      <w:r>
        <w:t xml:space="preserve">Baxter, M., Conway, N., Bickerton, A., Cunningham, S., </w:t>
      </w:r>
      <w:proofErr w:type="spellStart"/>
      <w:r>
        <w:t>MacKenzie</w:t>
      </w:r>
      <w:proofErr w:type="spellEnd"/>
      <w:r>
        <w:t xml:space="preserve">, S.C., Dickson, J., Brodie, D., Sainsbury, C. and Wake, D.J. (2025). Impact on diabetes-related health outcomes using a digitally-enabled diabetes self-management platform in Somerset, UK: An interrupted time-series analysis. </w:t>
      </w:r>
      <w:r>
        <w:rPr>
          <w:i/>
          <w:iCs/>
        </w:rPr>
        <w:t>Primary care diabetes</w:t>
      </w:r>
      <w:r>
        <w:t xml:space="preserve">. </w:t>
      </w:r>
      <w:proofErr w:type="spellStart"/>
      <w:r>
        <w:t>doi:https</w:t>
      </w:r>
      <w:proofErr w:type="spellEnd"/>
      <w:r>
        <w:t>://doi.org/10.1016/j.pcd.2025.05.003.</w:t>
      </w:r>
    </w:p>
    <w:p w14:paraId="60F38491" w14:textId="77777777" w:rsidR="006F1E45" w:rsidRDefault="006F1E45" w:rsidP="006F1E45">
      <w:pPr>
        <w:pStyle w:val="NormalWeb"/>
        <w:spacing w:before="0" w:beforeAutospacing="0" w:after="240" w:afterAutospacing="0"/>
        <w:ind w:left="720" w:hanging="720"/>
        <w:jc w:val="both"/>
      </w:pPr>
      <w:r>
        <w:t xml:space="preserve">Baxter, M., Conway, N., Bickerton, A., Cunningham, S., </w:t>
      </w:r>
      <w:proofErr w:type="spellStart"/>
      <w:r>
        <w:t>MacKenzie</w:t>
      </w:r>
      <w:proofErr w:type="spellEnd"/>
      <w:r>
        <w:t xml:space="preserve">, S.C., Dickson, J., Brodie, D., Sainsbury, C. and Wake, D.J. (2025). Impact on diabetes-related health outcomes using a digitally-enabled diabetes self-management platform in Somerset, UK: An interrupted time-series analysis. </w:t>
      </w:r>
      <w:r>
        <w:rPr>
          <w:i/>
          <w:iCs/>
        </w:rPr>
        <w:t>Primary Care Diabetes</w:t>
      </w:r>
      <w:r>
        <w:t xml:space="preserve">, 19(4), pp.360–367. </w:t>
      </w:r>
      <w:proofErr w:type="spellStart"/>
      <w:r>
        <w:t>doi</w:t>
      </w:r>
      <w:proofErr w:type="spellEnd"/>
      <w:r>
        <w:t xml:space="preserve">: </w:t>
      </w:r>
      <w:hyperlink r:id="rId10" w:history="1">
        <w:r w:rsidRPr="0085346F">
          <w:rPr>
            <w:rStyle w:val="Hyperlink"/>
          </w:rPr>
          <w:t>https://doi.org/10.1016/j.pcd.2025.05.003</w:t>
        </w:r>
      </w:hyperlink>
      <w:r>
        <w:t>.</w:t>
      </w:r>
    </w:p>
    <w:p w14:paraId="7931A0F0" w14:textId="77777777" w:rsidR="006F1E45" w:rsidRDefault="006F1E45" w:rsidP="006F1E45">
      <w:pPr>
        <w:pStyle w:val="NormalWeb"/>
        <w:spacing w:before="0" w:beforeAutospacing="0" w:after="240" w:afterAutospacing="0"/>
        <w:ind w:left="720" w:hanging="720"/>
        <w:jc w:val="both"/>
      </w:pPr>
      <w:r>
        <w:t xml:space="preserve">Braun, V. and Clarke, V. (2006). Using Thematic Analysis in Psychology. </w:t>
      </w:r>
      <w:r>
        <w:rPr>
          <w:i/>
          <w:iCs/>
        </w:rPr>
        <w:t>Qualitative Research in Psychology</w:t>
      </w:r>
      <w:r>
        <w:t xml:space="preserve">, 3(2), pp.77–101. </w:t>
      </w:r>
      <w:proofErr w:type="spellStart"/>
      <w:r>
        <w:t>doi</w:t>
      </w:r>
      <w:proofErr w:type="spellEnd"/>
      <w:r>
        <w:t xml:space="preserve">: </w:t>
      </w:r>
      <w:hyperlink r:id="rId11" w:history="1">
        <w:r w:rsidRPr="0085346F">
          <w:rPr>
            <w:rStyle w:val="Hyperlink"/>
          </w:rPr>
          <w:t>https://doi.org/10.1191/1478088706qp063oa</w:t>
        </w:r>
      </w:hyperlink>
      <w:r>
        <w:t>.</w:t>
      </w:r>
    </w:p>
    <w:p w14:paraId="7FF81776" w14:textId="77777777" w:rsidR="006F1E45" w:rsidRDefault="006F1E45" w:rsidP="00DA2F7B">
      <w:pPr>
        <w:pStyle w:val="NormalWeb"/>
        <w:spacing w:before="0" w:beforeAutospacing="0" w:after="240" w:afterAutospacing="0"/>
        <w:ind w:left="720" w:hanging="720"/>
        <w:jc w:val="both"/>
      </w:pPr>
      <w:r>
        <w:t xml:space="preserve">Hanlon, P., Bryson, I., Morrison, H., Rafiq, Q., Boehmer, K., Gionfriddo, M.R., Gallacher, K., May, C., Montori, V., Lewsey, J., McAllister, D.A. and Mair, F.S. (2021). Self-management interventions for Type 2 Diabetes: systematic review protocol focusing on patient workload and capacity support. </w:t>
      </w:r>
      <w:proofErr w:type="spellStart"/>
      <w:r>
        <w:rPr>
          <w:i/>
          <w:iCs/>
        </w:rPr>
        <w:t>Wellcome</w:t>
      </w:r>
      <w:proofErr w:type="spellEnd"/>
      <w:r>
        <w:rPr>
          <w:i/>
          <w:iCs/>
        </w:rPr>
        <w:t xml:space="preserve"> Open Research</w:t>
      </w:r>
      <w:r>
        <w:t xml:space="preserve">, 6, p.257. </w:t>
      </w:r>
      <w:proofErr w:type="spellStart"/>
      <w:r>
        <w:t>doi:https</w:t>
      </w:r>
      <w:proofErr w:type="spellEnd"/>
      <w:r>
        <w:t>://doi.org/10.12688/wellcomeopenres.17238.1.</w:t>
      </w:r>
    </w:p>
    <w:p w14:paraId="6BA908DE" w14:textId="77777777" w:rsidR="006F1E45" w:rsidRDefault="006F1E45" w:rsidP="00DA2F7B">
      <w:pPr>
        <w:pStyle w:val="NormalWeb"/>
        <w:spacing w:before="0" w:beforeAutospacing="0" w:after="240" w:afterAutospacing="0"/>
        <w:ind w:left="720" w:hanging="720"/>
        <w:jc w:val="both"/>
      </w:pPr>
      <w:proofErr w:type="spellStart"/>
      <w:r>
        <w:t>Laryeafio</w:t>
      </w:r>
      <w:proofErr w:type="spellEnd"/>
      <w:r>
        <w:t xml:space="preserve">, M.N. and </w:t>
      </w:r>
      <w:proofErr w:type="spellStart"/>
      <w:r>
        <w:t>Ogbewe</w:t>
      </w:r>
      <w:proofErr w:type="spellEnd"/>
      <w:r>
        <w:t xml:space="preserve">, O.C. (2023). Ethical Consideration dilemma: Systematic Review of Ethics in Qualitative Data Collection through Interviews. </w:t>
      </w:r>
      <w:r>
        <w:rPr>
          <w:i/>
          <w:iCs/>
        </w:rPr>
        <w:t>Journal of Ethics in Entrepreneurship and Technology</w:t>
      </w:r>
      <w:r>
        <w:t xml:space="preserve">, [online] 3(2), pp.94–110. </w:t>
      </w:r>
      <w:proofErr w:type="spellStart"/>
      <w:r>
        <w:t>doi:https</w:t>
      </w:r>
      <w:proofErr w:type="spellEnd"/>
      <w:r>
        <w:t>://doi.org/10.1108/JEET-09-2022-0014.</w:t>
      </w:r>
    </w:p>
    <w:p w14:paraId="4EC6285B" w14:textId="77777777" w:rsidR="006F1E45" w:rsidRDefault="006F1E45" w:rsidP="00DA2F7B">
      <w:pPr>
        <w:pStyle w:val="NormalWeb"/>
        <w:spacing w:before="0" w:beforeAutospacing="0" w:after="240" w:afterAutospacing="0"/>
        <w:ind w:left="720" w:hanging="720"/>
        <w:jc w:val="both"/>
      </w:pPr>
      <w:r>
        <w:t xml:space="preserve">Ross, J.A.D., Barron, E., McGough, B., </w:t>
      </w:r>
      <w:proofErr w:type="spellStart"/>
      <w:r>
        <w:t>Valabhji</w:t>
      </w:r>
      <w:proofErr w:type="spellEnd"/>
      <w:r>
        <w:t xml:space="preserve">, J., Daff, K., Irwin, J., Henley, W.E. and Murray, E. (2022). Uptake and impact of the English National Health Service digital diabetes prevention programme: observational study. </w:t>
      </w:r>
      <w:r>
        <w:rPr>
          <w:i/>
          <w:iCs/>
        </w:rPr>
        <w:t>BMJ Open Diabetes Research &amp; Care</w:t>
      </w:r>
      <w:r>
        <w:t xml:space="preserve">, 10(3), p.e002736. </w:t>
      </w:r>
      <w:proofErr w:type="spellStart"/>
      <w:r>
        <w:t>doi:https</w:t>
      </w:r>
      <w:proofErr w:type="spellEnd"/>
      <w:r>
        <w:t>://doi.org/10.1136/bmjdrc-2021-002736.</w:t>
      </w:r>
    </w:p>
    <w:p w14:paraId="230700B4" w14:textId="77777777" w:rsidR="006F1E45" w:rsidRPr="005C628F" w:rsidRDefault="006F1E45" w:rsidP="005C628F">
      <w:pPr>
        <w:pStyle w:val="NormalWeb"/>
        <w:spacing w:before="0" w:beforeAutospacing="0" w:after="240" w:afterAutospacing="0"/>
        <w:ind w:left="720" w:hanging="720"/>
        <w:jc w:val="both"/>
      </w:pPr>
      <w:r>
        <w:t xml:space="preserve">Squires, V. (2023). Thematic Analysis. </w:t>
      </w:r>
      <w:r>
        <w:rPr>
          <w:i/>
          <w:iCs/>
        </w:rPr>
        <w:t>Springer Texts in Education</w:t>
      </w:r>
      <w:r>
        <w:t xml:space="preserve">, [online] pp.463–468. Available at: </w:t>
      </w:r>
      <w:hyperlink r:id="rId12" w:history="1">
        <w:r w:rsidRPr="0085346F">
          <w:rPr>
            <w:rStyle w:val="Hyperlink"/>
          </w:rPr>
          <w:t>https://link.springer.com/chapter/10.1007/978-3-031-04394-9_72</w:t>
        </w:r>
      </w:hyperlink>
    </w:p>
    <w:p w14:paraId="6AED7D0F" w14:textId="77777777" w:rsidR="005C628F" w:rsidRDefault="005C628F" w:rsidP="005C628F">
      <w:pPr>
        <w:pStyle w:val="NormalWeb"/>
        <w:spacing w:before="0" w:beforeAutospacing="0" w:after="240" w:afterAutospacing="0" w:line="360" w:lineRule="auto"/>
      </w:pPr>
    </w:p>
    <w:p w14:paraId="63F581EF" w14:textId="77777777" w:rsidR="005C628F" w:rsidRDefault="005C628F" w:rsidP="00DA2F7B">
      <w:pPr>
        <w:pStyle w:val="NormalWeb"/>
        <w:spacing w:before="0" w:beforeAutospacing="0" w:after="240" w:afterAutospacing="0"/>
        <w:ind w:left="720" w:hanging="720"/>
        <w:jc w:val="both"/>
      </w:pPr>
    </w:p>
    <w:p w14:paraId="15A0CF2C" w14:textId="77777777" w:rsidR="00DA2F7B" w:rsidRPr="00E70AE6" w:rsidRDefault="00DA2F7B" w:rsidP="00E70AE6"/>
    <w:sectPr w:rsidR="00DA2F7B" w:rsidRPr="00E70AE6" w:rsidSect="00057165">
      <w:footerReference w:type="default" r:id="rId13"/>
      <w:pgSz w:w="11906" w:h="16838"/>
      <w:pgMar w:top="1440" w:right="1440" w:bottom="1440" w:left="1440" w:header="708" w:footer="708" w:gutter="0"/>
      <w:pgBorders w:offsetFrom="page">
        <w:top w:val="single" w:sz="4" w:space="24" w:color="auto" w:shadow="1"/>
        <w:left w:val="single" w:sz="4" w:space="24" w:color="auto" w:shadow="1"/>
        <w:bottom w:val="single" w:sz="4" w:space="24" w:color="auto" w:shadow="1"/>
        <w:right w:val="single" w:sz="4" w:space="24" w:color="auto" w:shadow="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336699" w14:textId="77777777" w:rsidR="00CD7956" w:rsidRDefault="00CD7956" w:rsidP="006F1E45">
      <w:pPr>
        <w:spacing w:before="0" w:after="0" w:line="240" w:lineRule="auto"/>
      </w:pPr>
      <w:r>
        <w:separator/>
      </w:r>
    </w:p>
  </w:endnote>
  <w:endnote w:type="continuationSeparator" w:id="0">
    <w:p w14:paraId="6D0A6502" w14:textId="77777777" w:rsidR="00CD7956" w:rsidRDefault="00CD7956" w:rsidP="006F1E45">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ACFF" w:usb2="00000009" w:usb3="00000000" w:csb0="000001FF" w:csb1="00000000"/>
  </w:font>
  <w:font w:name="Noto Sans CJK SC">
    <w:altName w:val="MS Gothic"/>
    <w:panose1 w:val="020B0500000000000000"/>
    <w:charset w:val="80"/>
    <w:family w:val="swiss"/>
    <w:pitch w:val="variable"/>
    <w:sig w:usb0="30000083" w:usb1="2BDF3C10" w:usb2="00000016" w:usb3="00000000" w:csb0="002E0107" w:csb1="00000000"/>
  </w:font>
  <w:font w:name="Times New Roman">
    <w:panose1 w:val="02020603050405020304"/>
    <w:charset w:val="00"/>
    <w:family w:val="roman"/>
    <w:pitch w:val="variable"/>
    <w:sig w:usb0="E0002EFF" w:usb1="C000785B" w:usb2="00000009" w:usb3="00000000" w:csb0="000001FF" w:csb1="00000000"/>
  </w:font>
  <w:font w:name="Noto Sans">
    <w:altName w:val="Mangal"/>
    <w:panose1 w:val="020B0502040504020204"/>
    <w:charset w:val="00"/>
    <w:family w:val="swiss"/>
    <w:pitch w:val="variable"/>
    <w:sig w:usb0="E00082FF" w:usb1="400078FF" w:usb2="00000021" w:usb3="00000000" w:csb0="0000019F" w:csb1="00000000"/>
  </w:font>
  <w:font w:name="DejaVu Sans">
    <w:altName w:val="MS Gothic"/>
    <w:charset w:val="80"/>
    <w:family w:val="auto"/>
    <w:pitch w:val="variable"/>
  </w:font>
  <w:font w:name="Mangal">
    <w:panose1 w:val="02040503050203030202"/>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60258193"/>
      <w:docPartObj>
        <w:docPartGallery w:val="Page Numbers (Bottom of Page)"/>
        <w:docPartUnique/>
      </w:docPartObj>
    </w:sdtPr>
    <w:sdtEndPr>
      <w:rPr>
        <w:noProof/>
      </w:rPr>
    </w:sdtEndPr>
    <w:sdtContent>
      <w:p w14:paraId="5F1ACDF2" w14:textId="33030A20" w:rsidR="006F1E45" w:rsidRDefault="006F1E4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1ED5338" w14:textId="77777777" w:rsidR="006F1E45" w:rsidRDefault="006F1E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C6E40E" w14:textId="77777777" w:rsidR="00CD7956" w:rsidRDefault="00CD7956" w:rsidP="006F1E45">
      <w:pPr>
        <w:spacing w:before="0" w:after="0" w:line="240" w:lineRule="auto"/>
      </w:pPr>
      <w:r>
        <w:separator/>
      </w:r>
    </w:p>
  </w:footnote>
  <w:footnote w:type="continuationSeparator" w:id="0">
    <w:p w14:paraId="3046D7F2" w14:textId="77777777" w:rsidR="00CD7956" w:rsidRDefault="00CD7956" w:rsidP="006F1E45">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16cid:durableId="1762136869">
    <w:abstractNumId w:val="0"/>
  </w:num>
  <w:num w:numId="2" w16cid:durableId="46927071">
    <w:abstractNumId w:val="0"/>
  </w:num>
  <w:num w:numId="3" w16cid:durableId="952056189">
    <w:abstractNumId w:val="0"/>
  </w:num>
  <w:num w:numId="4" w16cid:durableId="1774595801">
    <w:abstractNumId w:val="0"/>
  </w:num>
  <w:num w:numId="5" w16cid:durableId="337854360">
    <w:abstractNumId w:val="0"/>
  </w:num>
  <w:num w:numId="6" w16cid:durableId="152338402">
    <w:abstractNumId w:val="0"/>
  </w:num>
  <w:num w:numId="7" w16cid:durableId="948970172">
    <w:abstractNumId w:val="0"/>
  </w:num>
  <w:num w:numId="8" w16cid:durableId="9358680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1"/>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70AE6"/>
    <w:rsid w:val="000017DC"/>
    <w:rsid w:val="000105FB"/>
    <w:rsid w:val="000107F6"/>
    <w:rsid w:val="00057165"/>
    <w:rsid w:val="00077D5C"/>
    <w:rsid w:val="000979FA"/>
    <w:rsid w:val="001210D6"/>
    <w:rsid w:val="001444DA"/>
    <w:rsid w:val="00183DEE"/>
    <w:rsid w:val="001A6EDD"/>
    <w:rsid w:val="001B1BDD"/>
    <w:rsid w:val="001C1E11"/>
    <w:rsid w:val="00203FA2"/>
    <w:rsid w:val="00226DF5"/>
    <w:rsid w:val="0024025D"/>
    <w:rsid w:val="00297D21"/>
    <w:rsid w:val="002E1C63"/>
    <w:rsid w:val="00380ABD"/>
    <w:rsid w:val="003F611E"/>
    <w:rsid w:val="004276A5"/>
    <w:rsid w:val="00494C73"/>
    <w:rsid w:val="00496DEE"/>
    <w:rsid w:val="00505CAF"/>
    <w:rsid w:val="005335BB"/>
    <w:rsid w:val="005429F8"/>
    <w:rsid w:val="0055562C"/>
    <w:rsid w:val="00575A68"/>
    <w:rsid w:val="005C628F"/>
    <w:rsid w:val="00670C02"/>
    <w:rsid w:val="006B62DD"/>
    <w:rsid w:val="006F1E45"/>
    <w:rsid w:val="007007CF"/>
    <w:rsid w:val="00711B1D"/>
    <w:rsid w:val="00766334"/>
    <w:rsid w:val="007D63A3"/>
    <w:rsid w:val="00834BC7"/>
    <w:rsid w:val="008855EF"/>
    <w:rsid w:val="00885EC3"/>
    <w:rsid w:val="008E0747"/>
    <w:rsid w:val="008E630F"/>
    <w:rsid w:val="00936061"/>
    <w:rsid w:val="00971106"/>
    <w:rsid w:val="00976EE4"/>
    <w:rsid w:val="009A0DB3"/>
    <w:rsid w:val="009D2AC8"/>
    <w:rsid w:val="009E161C"/>
    <w:rsid w:val="00A50EC9"/>
    <w:rsid w:val="00A64217"/>
    <w:rsid w:val="00B54061"/>
    <w:rsid w:val="00B66AF1"/>
    <w:rsid w:val="00B71D1F"/>
    <w:rsid w:val="00B721A3"/>
    <w:rsid w:val="00B77F17"/>
    <w:rsid w:val="00C46243"/>
    <w:rsid w:val="00C63B29"/>
    <w:rsid w:val="00C643C9"/>
    <w:rsid w:val="00CB0F0F"/>
    <w:rsid w:val="00CD7956"/>
    <w:rsid w:val="00D04F6E"/>
    <w:rsid w:val="00D17B50"/>
    <w:rsid w:val="00D62290"/>
    <w:rsid w:val="00D819AC"/>
    <w:rsid w:val="00DA2F7B"/>
    <w:rsid w:val="00DC00C6"/>
    <w:rsid w:val="00E24D13"/>
    <w:rsid w:val="00E35989"/>
    <w:rsid w:val="00E63690"/>
    <w:rsid w:val="00E70AE6"/>
    <w:rsid w:val="00E85EF4"/>
    <w:rsid w:val="00EB1ED3"/>
    <w:rsid w:val="00EF2D0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37F9EB"/>
  <w15:chartTrackingRefBased/>
  <w15:docId w15:val="{829D9A5C-D7A3-4372-A1D7-FDB7D2CC71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Noto Sans CJK SC"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3B29"/>
    <w:pPr>
      <w:widowControl w:val="0"/>
      <w:suppressAutoHyphens/>
      <w:spacing w:before="120" w:after="120" w:line="360" w:lineRule="auto"/>
      <w:jc w:val="both"/>
    </w:pPr>
    <w:rPr>
      <w:rFonts w:ascii="Times New Roman" w:hAnsi="Times New Roman" w:cs="Noto Sans"/>
      <w:kern w:val="1"/>
      <w:sz w:val="24"/>
      <w:szCs w:val="24"/>
      <w:lang w:val="en-GB" w:eastAsia="hi-IN" w:bidi="hi-IN"/>
    </w:rPr>
  </w:style>
  <w:style w:type="paragraph" w:styleId="Heading1">
    <w:name w:val="heading 1"/>
    <w:basedOn w:val="Normal"/>
    <w:next w:val="BodyText"/>
    <w:link w:val="Heading1Char"/>
    <w:qFormat/>
    <w:rsid w:val="00766334"/>
    <w:pPr>
      <w:keepNext/>
      <w:spacing w:line="240" w:lineRule="auto"/>
      <w:jc w:val="left"/>
      <w:outlineLvl w:val="0"/>
    </w:pPr>
    <w:rPr>
      <w:b/>
      <w:bCs/>
      <w:sz w:val="28"/>
      <w:szCs w:val="32"/>
    </w:rPr>
  </w:style>
  <w:style w:type="paragraph" w:styleId="Heading2">
    <w:name w:val="heading 2"/>
    <w:basedOn w:val="Normal"/>
    <w:next w:val="BodyText"/>
    <w:link w:val="Heading2Char"/>
    <w:qFormat/>
    <w:rsid w:val="00766334"/>
    <w:pPr>
      <w:keepNext/>
      <w:numPr>
        <w:ilvl w:val="1"/>
        <w:numId w:val="1"/>
      </w:numPr>
      <w:spacing w:before="240"/>
      <w:outlineLvl w:val="1"/>
    </w:pPr>
    <w:rPr>
      <w:rFonts w:cs="DejaVu Sans"/>
      <w:bCs/>
      <w:iCs/>
      <w:szCs w:val="28"/>
      <w:u w:val="single"/>
    </w:rPr>
  </w:style>
  <w:style w:type="paragraph" w:styleId="Heading3">
    <w:name w:val="heading 3"/>
    <w:basedOn w:val="Normal"/>
    <w:next w:val="Normal"/>
    <w:link w:val="Heading3Char"/>
    <w:uiPriority w:val="9"/>
    <w:semiHidden/>
    <w:unhideWhenUsed/>
    <w:qFormat/>
    <w:rsid w:val="005335BB"/>
    <w:pPr>
      <w:keepNext/>
      <w:keepLines/>
      <w:spacing w:before="160" w:after="80"/>
      <w:outlineLvl w:val="2"/>
    </w:pPr>
    <w:rPr>
      <w:rFonts w:eastAsiaTheme="majorEastAsia" w:cstheme="majorBidi"/>
      <w:kern w:val="0"/>
      <w:sz w:val="22"/>
      <w:szCs w:val="28"/>
      <w:u w:val="single"/>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A64217"/>
    <w:rPr>
      <w:rFonts w:ascii="Times New Roman" w:eastAsia="Noto Sans CJK SC" w:hAnsi="Times New Roman" w:cs="Noto Sans"/>
      <w:b/>
      <w:bCs/>
      <w:kern w:val="1"/>
      <w:sz w:val="28"/>
      <w:szCs w:val="32"/>
      <w:lang w:val="en-GB" w:eastAsia="hi-IN" w:bidi="hi-IN"/>
    </w:rPr>
  </w:style>
  <w:style w:type="character" w:customStyle="1" w:styleId="Heading2Char">
    <w:name w:val="Heading 2 Char"/>
    <w:basedOn w:val="DefaultParagraphFont"/>
    <w:link w:val="Heading2"/>
    <w:rsid w:val="00766334"/>
    <w:rPr>
      <w:rFonts w:ascii="Times New Roman" w:eastAsia="Noto Sans CJK SC" w:hAnsi="Times New Roman" w:cs="DejaVu Sans"/>
      <w:bCs/>
      <w:iCs/>
      <w:kern w:val="1"/>
      <w:sz w:val="24"/>
      <w:szCs w:val="28"/>
      <w:u w:val="single"/>
      <w:lang w:val="en-GB" w:eastAsia="hi-IN" w:bidi="hi-IN"/>
    </w:rPr>
  </w:style>
  <w:style w:type="paragraph" w:styleId="Title">
    <w:name w:val="Title"/>
    <w:basedOn w:val="Normal"/>
    <w:next w:val="Normal"/>
    <w:link w:val="TitleChar"/>
    <w:uiPriority w:val="10"/>
    <w:qFormat/>
    <w:rsid w:val="009E161C"/>
    <w:pPr>
      <w:contextualSpacing/>
    </w:pPr>
    <w:rPr>
      <w:rFonts w:eastAsiaTheme="majorEastAsia" w:cstheme="majorBidi"/>
      <w:b/>
      <w:spacing w:val="-10"/>
      <w:kern w:val="28"/>
      <w:sz w:val="40"/>
      <w:szCs w:val="56"/>
    </w:rPr>
  </w:style>
  <w:style w:type="character" w:customStyle="1" w:styleId="TitleChar">
    <w:name w:val="Title Char"/>
    <w:basedOn w:val="DefaultParagraphFont"/>
    <w:link w:val="Title"/>
    <w:uiPriority w:val="10"/>
    <w:rsid w:val="009E161C"/>
    <w:rPr>
      <w:rFonts w:ascii="Times New Roman" w:eastAsiaTheme="majorEastAsia" w:hAnsi="Times New Roman" w:cstheme="majorBidi"/>
      <w:b/>
      <w:spacing w:val="-10"/>
      <w:kern w:val="28"/>
      <w:sz w:val="40"/>
      <w:szCs w:val="56"/>
      <w:lang w:val="en-GB"/>
    </w:rPr>
  </w:style>
  <w:style w:type="paragraph" w:styleId="BodyText">
    <w:name w:val="Body Text"/>
    <w:basedOn w:val="Normal"/>
    <w:link w:val="BodyTextChar"/>
    <w:uiPriority w:val="99"/>
    <w:semiHidden/>
    <w:unhideWhenUsed/>
    <w:rsid w:val="000979FA"/>
  </w:style>
  <w:style w:type="character" w:customStyle="1" w:styleId="BodyTextChar">
    <w:name w:val="Body Text Char"/>
    <w:basedOn w:val="DefaultParagraphFont"/>
    <w:link w:val="BodyText"/>
    <w:uiPriority w:val="99"/>
    <w:semiHidden/>
    <w:rsid w:val="000979FA"/>
    <w:rPr>
      <w:rFonts w:ascii="Times New Roman" w:eastAsiaTheme="minorEastAsia" w:hAnsi="Times New Roman"/>
      <w:kern w:val="2"/>
      <w:sz w:val="24"/>
      <w:szCs w:val="24"/>
      <w:lang w:val="en-GB" w:eastAsia="zh-CN"/>
      <w14:ligatures w14:val="standardContextual"/>
    </w:rPr>
  </w:style>
  <w:style w:type="paragraph" w:styleId="NoSpacing">
    <w:name w:val="No Spacing"/>
    <w:aliases w:val="Head1"/>
    <w:uiPriority w:val="1"/>
    <w:qFormat/>
    <w:rsid w:val="00183DEE"/>
    <w:pPr>
      <w:widowControl w:val="0"/>
      <w:suppressAutoHyphens/>
      <w:spacing w:after="0" w:line="360" w:lineRule="auto"/>
      <w:jc w:val="both"/>
    </w:pPr>
    <w:rPr>
      <w:rFonts w:ascii="Times New Roman" w:hAnsi="Times New Roman" w:cs="Mangal"/>
      <w:b/>
      <w:kern w:val="1"/>
      <w:sz w:val="24"/>
      <w:szCs w:val="21"/>
      <w:lang w:val="en-GB" w:eastAsia="hi-IN" w:bidi="hi-IN"/>
    </w:rPr>
  </w:style>
  <w:style w:type="paragraph" w:customStyle="1" w:styleId="Style1">
    <w:name w:val="Style1"/>
    <w:basedOn w:val="Normal"/>
    <w:link w:val="Style1Char"/>
    <w:qFormat/>
    <w:rsid w:val="00297D21"/>
    <w:rPr>
      <w:lang w:val="en-IN"/>
    </w:rPr>
  </w:style>
  <w:style w:type="character" w:customStyle="1" w:styleId="Style1Char">
    <w:name w:val="Style1 Char"/>
    <w:basedOn w:val="DefaultParagraphFont"/>
    <w:link w:val="Style1"/>
    <w:rsid w:val="00297D21"/>
    <w:rPr>
      <w:rFonts w:ascii="Times New Roman" w:eastAsia="Noto Sans CJK SC" w:hAnsi="Times New Roman" w:cs="Noto Sans"/>
      <w:kern w:val="1"/>
      <w:sz w:val="24"/>
      <w:szCs w:val="24"/>
    </w:rPr>
  </w:style>
  <w:style w:type="character" w:customStyle="1" w:styleId="Heading3Char">
    <w:name w:val="Heading 3 Char"/>
    <w:basedOn w:val="DefaultParagraphFont"/>
    <w:link w:val="Heading3"/>
    <w:uiPriority w:val="9"/>
    <w:semiHidden/>
    <w:rsid w:val="005335BB"/>
    <w:rPr>
      <w:rFonts w:ascii="Times New Roman" w:eastAsiaTheme="majorEastAsia" w:hAnsi="Times New Roman" w:cstheme="majorBidi"/>
      <w:szCs w:val="28"/>
      <w:u w:val="single"/>
    </w:rPr>
  </w:style>
  <w:style w:type="paragraph" w:styleId="NormalWeb">
    <w:name w:val="Normal (Web)"/>
    <w:basedOn w:val="Normal"/>
    <w:uiPriority w:val="99"/>
    <w:unhideWhenUsed/>
    <w:rsid w:val="00DA2F7B"/>
    <w:pPr>
      <w:widowControl/>
      <w:suppressAutoHyphens w:val="0"/>
      <w:spacing w:before="100" w:beforeAutospacing="1" w:after="100" w:afterAutospacing="1" w:line="240" w:lineRule="auto"/>
      <w:jc w:val="left"/>
    </w:pPr>
    <w:rPr>
      <w:rFonts w:eastAsia="Times New Roman" w:cs="Times New Roman"/>
      <w:kern w:val="0"/>
      <w:lang w:eastAsia="en-GB" w:bidi="ar-SA"/>
    </w:rPr>
  </w:style>
  <w:style w:type="paragraph" w:styleId="TOCHeading">
    <w:name w:val="TOC Heading"/>
    <w:basedOn w:val="Heading1"/>
    <w:next w:val="Normal"/>
    <w:uiPriority w:val="39"/>
    <w:unhideWhenUsed/>
    <w:qFormat/>
    <w:rsid w:val="0024025D"/>
    <w:pPr>
      <w:keepLines/>
      <w:widowControl/>
      <w:suppressAutoHyphens w:val="0"/>
      <w:spacing w:before="240" w:after="0" w:line="259" w:lineRule="auto"/>
      <w:outlineLvl w:val="9"/>
    </w:pPr>
    <w:rPr>
      <w:rFonts w:asciiTheme="majorHAnsi" w:eastAsiaTheme="majorEastAsia" w:hAnsiTheme="majorHAnsi" w:cstheme="majorBidi"/>
      <w:b w:val="0"/>
      <w:bCs w:val="0"/>
      <w:color w:val="2E74B5" w:themeColor="accent1" w:themeShade="BF"/>
      <w:kern w:val="0"/>
      <w:sz w:val="32"/>
      <w:lang w:val="en-US" w:eastAsia="en-US" w:bidi="ar-SA"/>
    </w:rPr>
  </w:style>
  <w:style w:type="paragraph" w:styleId="TOC1">
    <w:name w:val="toc 1"/>
    <w:basedOn w:val="Normal"/>
    <w:next w:val="Normal"/>
    <w:autoRedefine/>
    <w:uiPriority w:val="39"/>
    <w:unhideWhenUsed/>
    <w:rsid w:val="0024025D"/>
    <w:pPr>
      <w:spacing w:after="100"/>
    </w:pPr>
    <w:rPr>
      <w:rFonts w:cs="Mangal"/>
      <w:szCs w:val="21"/>
    </w:rPr>
  </w:style>
  <w:style w:type="character" w:styleId="Hyperlink">
    <w:name w:val="Hyperlink"/>
    <w:basedOn w:val="DefaultParagraphFont"/>
    <w:uiPriority w:val="99"/>
    <w:unhideWhenUsed/>
    <w:rsid w:val="0024025D"/>
    <w:rPr>
      <w:color w:val="0563C1" w:themeColor="hyperlink"/>
      <w:u w:val="single"/>
    </w:rPr>
  </w:style>
  <w:style w:type="character" w:styleId="UnresolvedMention">
    <w:name w:val="Unresolved Mention"/>
    <w:basedOn w:val="DefaultParagraphFont"/>
    <w:uiPriority w:val="99"/>
    <w:semiHidden/>
    <w:unhideWhenUsed/>
    <w:rsid w:val="005C628F"/>
    <w:rPr>
      <w:color w:val="605E5C"/>
      <w:shd w:val="clear" w:color="auto" w:fill="E1DFDD"/>
    </w:rPr>
  </w:style>
  <w:style w:type="paragraph" w:styleId="Header">
    <w:name w:val="header"/>
    <w:basedOn w:val="Normal"/>
    <w:link w:val="HeaderChar"/>
    <w:uiPriority w:val="99"/>
    <w:unhideWhenUsed/>
    <w:rsid w:val="006F1E45"/>
    <w:pPr>
      <w:tabs>
        <w:tab w:val="center" w:pos="4513"/>
        <w:tab w:val="right" w:pos="9026"/>
      </w:tabs>
      <w:spacing w:before="0" w:after="0" w:line="240" w:lineRule="auto"/>
    </w:pPr>
    <w:rPr>
      <w:rFonts w:cs="Mangal"/>
      <w:szCs w:val="21"/>
    </w:rPr>
  </w:style>
  <w:style w:type="character" w:customStyle="1" w:styleId="HeaderChar">
    <w:name w:val="Header Char"/>
    <w:basedOn w:val="DefaultParagraphFont"/>
    <w:link w:val="Header"/>
    <w:uiPriority w:val="99"/>
    <w:rsid w:val="006F1E45"/>
    <w:rPr>
      <w:rFonts w:ascii="Times New Roman" w:hAnsi="Times New Roman" w:cs="Mangal"/>
      <w:kern w:val="1"/>
      <w:sz w:val="24"/>
      <w:szCs w:val="21"/>
      <w:lang w:val="en-GB" w:eastAsia="hi-IN" w:bidi="hi-IN"/>
    </w:rPr>
  </w:style>
  <w:style w:type="paragraph" w:styleId="Footer">
    <w:name w:val="footer"/>
    <w:basedOn w:val="Normal"/>
    <w:link w:val="FooterChar"/>
    <w:uiPriority w:val="99"/>
    <w:unhideWhenUsed/>
    <w:rsid w:val="006F1E45"/>
    <w:pPr>
      <w:tabs>
        <w:tab w:val="center" w:pos="4513"/>
        <w:tab w:val="right" w:pos="9026"/>
      </w:tabs>
      <w:spacing w:before="0" w:after="0" w:line="240" w:lineRule="auto"/>
    </w:pPr>
    <w:rPr>
      <w:rFonts w:cs="Mangal"/>
      <w:szCs w:val="21"/>
    </w:rPr>
  </w:style>
  <w:style w:type="character" w:customStyle="1" w:styleId="FooterChar">
    <w:name w:val="Footer Char"/>
    <w:basedOn w:val="DefaultParagraphFont"/>
    <w:link w:val="Footer"/>
    <w:uiPriority w:val="99"/>
    <w:rsid w:val="006F1E45"/>
    <w:rPr>
      <w:rFonts w:ascii="Times New Roman" w:hAnsi="Times New Roman" w:cs="Mangal"/>
      <w:kern w:val="1"/>
      <w:sz w:val="24"/>
      <w:szCs w:val="21"/>
      <w:lang w:val="en-GB" w:eastAsia="hi-IN" w:bidi="hi-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88097">
      <w:bodyDiv w:val="1"/>
      <w:marLeft w:val="0"/>
      <w:marRight w:val="0"/>
      <w:marTop w:val="0"/>
      <w:marBottom w:val="0"/>
      <w:divBdr>
        <w:top w:val="none" w:sz="0" w:space="0" w:color="auto"/>
        <w:left w:val="none" w:sz="0" w:space="0" w:color="auto"/>
        <w:bottom w:val="none" w:sz="0" w:space="0" w:color="auto"/>
        <w:right w:val="none" w:sz="0" w:space="0" w:color="auto"/>
      </w:divBdr>
    </w:div>
    <w:div w:id="30812185">
      <w:bodyDiv w:val="1"/>
      <w:marLeft w:val="0"/>
      <w:marRight w:val="0"/>
      <w:marTop w:val="0"/>
      <w:marBottom w:val="0"/>
      <w:divBdr>
        <w:top w:val="none" w:sz="0" w:space="0" w:color="auto"/>
        <w:left w:val="none" w:sz="0" w:space="0" w:color="auto"/>
        <w:bottom w:val="none" w:sz="0" w:space="0" w:color="auto"/>
        <w:right w:val="none" w:sz="0" w:space="0" w:color="auto"/>
      </w:divBdr>
    </w:div>
    <w:div w:id="80413953">
      <w:bodyDiv w:val="1"/>
      <w:marLeft w:val="0"/>
      <w:marRight w:val="0"/>
      <w:marTop w:val="0"/>
      <w:marBottom w:val="0"/>
      <w:divBdr>
        <w:top w:val="none" w:sz="0" w:space="0" w:color="auto"/>
        <w:left w:val="none" w:sz="0" w:space="0" w:color="auto"/>
        <w:bottom w:val="none" w:sz="0" w:space="0" w:color="auto"/>
        <w:right w:val="none" w:sz="0" w:space="0" w:color="auto"/>
      </w:divBdr>
      <w:divsChild>
        <w:div w:id="352806752">
          <w:marLeft w:val="0"/>
          <w:marRight w:val="0"/>
          <w:marTop w:val="0"/>
          <w:marBottom w:val="0"/>
          <w:divBdr>
            <w:top w:val="none" w:sz="0" w:space="0" w:color="auto"/>
            <w:left w:val="none" w:sz="0" w:space="0" w:color="auto"/>
            <w:bottom w:val="none" w:sz="0" w:space="0" w:color="auto"/>
            <w:right w:val="none" w:sz="0" w:space="0" w:color="auto"/>
          </w:divBdr>
        </w:div>
      </w:divsChild>
    </w:div>
    <w:div w:id="169876643">
      <w:bodyDiv w:val="1"/>
      <w:marLeft w:val="0"/>
      <w:marRight w:val="0"/>
      <w:marTop w:val="0"/>
      <w:marBottom w:val="0"/>
      <w:divBdr>
        <w:top w:val="none" w:sz="0" w:space="0" w:color="auto"/>
        <w:left w:val="none" w:sz="0" w:space="0" w:color="auto"/>
        <w:bottom w:val="none" w:sz="0" w:space="0" w:color="auto"/>
        <w:right w:val="none" w:sz="0" w:space="0" w:color="auto"/>
      </w:divBdr>
    </w:div>
    <w:div w:id="241523176">
      <w:bodyDiv w:val="1"/>
      <w:marLeft w:val="0"/>
      <w:marRight w:val="0"/>
      <w:marTop w:val="0"/>
      <w:marBottom w:val="0"/>
      <w:divBdr>
        <w:top w:val="none" w:sz="0" w:space="0" w:color="auto"/>
        <w:left w:val="none" w:sz="0" w:space="0" w:color="auto"/>
        <w:bottom w:val="none" w:sz="0" w:space="0" w:color="auto"/>
        <w:right w:val="none" w:sz="0" w:space="0" w:color="auto"/>
      </w:divBdr>
    </w:div>
    <w:div w:id="274286648">
      <w:bodyDiv w:val="1"/>
      <w:marLeft w:val="0"/>
      <w:marRight w:val="0"/>
      <w:marTop w:val="0"/>
      <w:marBottom w:val="0"/>
      <w:divBdr>
        <w:top w:val="none" w:sz="0" w:space="0" w:color="auto"/>
        <w:left w:val="none" w:sz="0" w:space="0" w:color="auto"/>
        <w:bottom w:val="none" w:sz="0" w:space="0" w:color="auto"/>
        <w:right w:val="none" w:sz="0" w:space="0" w:color="auto"/>
      </w:divBdr>
    </w:div>
    <w:div w:id="387385496">
      <w:bodyDiv w:val="1"/>
      <w:marLeft w:val="0"/>
      <w:marRight w:val="0"/>
      <w:marTop w:val="0"/>
      <w:marBottom w:val="0"/>
      <w:divBdr>
        <w:top w:val="none" w:sz="0" w:space="0" w:color="auto"/>
        <w:left w:val="none" w:sz="0" w:space="0" w:color="auto"/>
        <w:bottom w:val="none" w:sz="0" w:space="0" w:color="auto"/>
        <w:right w:val="none" w:sz="0" w:space="0" w:color="auto"/>
      </w:divBdr>
      <w:divsChild>
        <w:div w:id="668220491">
          <w:marLeft w:val="0"/>
          <w:marRight w:val="0"/>
          <w:marTop w:val="0"/>
          <w:marBottom w:val="0"/>
          <w:divBdr>
            <w:top w:val="none" w:sz="0" w:space="0" w:color="auto"/>
            <w:left w:val="none" w:sz="0" w:space="0" w:color="auto"/>
            <w:bottom w:val="none" w:sz="0" w:space="0" w:color="auto"/>
            <w:right w:val="none" w:sz="0" w:space="0" w:color="auto"/>
          </w:divBdr>
        </w:div>
      </w:divsChild>
    </w:div>
    <w:div w:id="461315172">
      <w:bodyDiv w:val="1"/>
      <w:marLeft w:val="0"/>
      <w:marRight w:val="0"/>
      <w:marTop w:val="0"/>
      <w:marBottom w:val="0"/>
      <w:divBdr>
        <w:top w:val="none" w:sz="0" w:space="0" w:color="auto"/>
        <w:left w:val="none" w:sz="0" w:space="0" w:color="auto"/>
        <w:bottom w:val="none" w:sz="0" w:space="0" w:color="auto"/>
        <w:right w:val="none" w:sz="0" w:space="0" w:color="auto"/>
      </w:divBdr>
    </w:div>
    <w:div w:id="468286408">
      <w:bodyDiv w:val="1"/>
      <w:marLeft w:val="0"/>
      <w:marRight w:val="0"/>
      <w:marTop w:val="0"/>
      <w:marBottom w:val="0"/>
      <w:divBdr>
        <w:top w:val="none" w:sz="0" w:space="0" w:color="auto"/>
        <w:left w:val="none" w:sz="0" w:space="0" w:color="auto"/>
        <w:bottom w:val="none" w:sz="0" w:space="0" w:color="auto"/>
        <w:right w:val="none" w:sz="0" w:space="0" w:color="auto"/>
      </w:divBdr>
    </w:div>
    <w:div w:id="587889637">
      <w:bodyDiv w:val="1"/>
      <w:marLeft w:val="0"/>
      <w:marRight w:val="0"/>
      <w:marTop w:val="0"/>
      <w:marBottom w:val="0"/>
      <w:divBdr>
        <w:top w:val="none" w:sz="0" w:space="0" w:color="auto"/>
        <w:left w:val="none" w:sz="0" w:space="0" w:color="auto"/>
        <w:bottom w:val="none" w:sz="0" w:space="0" w:color="auto"/>
        <w:right w:val="none" w:sz="0" w:space="0" w:color="auto"/>
      </w:divBdr>
    </w:div>
    <w:div w:id="846217625">
      <w:bodyDiv w:val="1"/>
      <w:marLeft w:val="0"/>
      <w:marRight w:val="0"/>
      <w:marTop w:val="0"/>
      <w:marBottom w:val="0"/>
      <w:divBdr>
        <w:top w:val="none" w:sz="0" w:space="0" w:color="auto"/>
        <w:left w:val="none" w:sz="0" w:space="0" w:color="auto"/>
        <w:bottom w:val="none" w:sz="0" w:space="0" w:color="auto"/>
        <w:right w:val="none" w:sz="0" w:space="0" w:color="auto"/>
      </w:divBdr>
    </w:div>
    <w:div w:id="915481300">
      <w:bodyDiv w:val="1"/>
      <w:marLeft w:val="0"/>
      <w:marRight w:val="0"/>
      <w:marTop w:val="0"/>
      <w:marBottom w:val="0"/>
      <w:divBdr>
        <w:top w:val="none" w:sz="0" w:space="0" w:color="auto"/>
        <w:left w:val="none" w:sz="0" w:space="0" w:color="auto"/>
        <w:bottom w:val="none" w:sz="0" w:space="0" w:color="auto"/>
        <w:right w:val="none" w:sz="0" w:space="0" w:color="auto"/>
      </w:divBdr>
      <w:divsChild>
        <w:div w:id="1900825236">
          <w:marLeft w:val="0"/>
          <w:marRight w:val="0"/>
          <w:marTop w:val="0"/>
          <w:marBottom w:val="0"/>
          <w:divBdr>
            <w:top w:val="none" w:sz="0" w:space="0" w:color="auto"/>
            <w:left w:val="none" w:sz="0" w:space="0" w:color="auto"/>
            <w:bottom w:val="none" w:sz="0" w:space="0" w:color="auto"/>
            <w:right w:val="none" w:sz="0" w:space="0" w:color="auto"/>
          </w:divBdr>
        </w:div>
      </w:divsChild>
    </w:div>
    <w:div w:id="1017584124">
      <w:bodyDiv w:val="1"/>
      <w:marLeft w:val="0"/>
      <w:marRight w:val="0"/>
      <w:marTop w:val="0"/>
      <w:marBottom w:val="0"/>
      <w:divBdr>
        <w:top w:val="none" w:sz="0" w:space="0" w:color="auto"/>
        <w:left w:val="none" w:sz="0" w:space="0" w:color="auto"/>
        <w:bottom w:val="none" w:sz="0" w:space="0" w:color="auto"/>
        <w:right w:val="none" w:sz="0" w:space="0" w:color="auto"/>
      </w:divBdr>
    </w:div>
    <w:div w:id="1319068492">
      <w:bodyDiv w:val="1"/>
      <w:marLeft w:val="0"/>
      <w:marRight w:val="0"/>
      <w:marTop w:val="0"/>
      <w:marBottom w:val="0"/>
      <w:divBdr>
        <w:top w:val="none" w:sz="0" w:space="0" w:color="auto"/>
        <w:left w:val="none" w:sz="0" w:space="0" w:color="auto"/>
        <w:bottom w:val="none" w:sz="0" w:space="0" w:color="auto"/>
        <w:right w:val="none" w:sz="0" w:space="0" w:color="auto"/>
      </w:divBdr>
    </w:div>
    <w:div w:id="17902757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13"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yperlink" Target="https://link.springer.com/chapter/10.1007/978-3-031-04394-9_72" TargetMode="Externa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doi.org/10.1191/1478088706qp063oa" TargetMode="External" /><Relationship Id="rId5" Type="http://schemas.openxmlformats.org/officeDocument/2006/relationships/webSettings" Target="webSettings.xml" /><Relationship Id="rId15" Type="http://schemas.openxmlformats.org/officeDocument/2006/relationships/theme" Target="theme/theme1.xml" /><Relationship Id="rId10" Type="http://schemas.openxmlformats.org/officeDocument/2006/relationships/hyperlink" Target="https://doi.org/10.1016/j.pcd.2025.05.003" TargetMode="External" /><Relationship Id="rId4" Type="http://schemas.openxmlformats.org/officeDocument/2006/relationships/settings" Target="settings.xml" /><Relationship Id="rId9" Type="http://schemas.openxmlformats.org/officeDocument/2006/relationships/hyperlink" Target="https://doi.org/10.1080/1364557032000119616" TargetMode="Externa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F85703-43AE-44CF-9344-8FA3A962D36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6</Pages>
  <Words>1274</Words>
  <Characters>7267</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Moawia Edris Adam Haron (2336780)</cp:lastModifiedBy>
  <cp:revision>2</cp:revision>
  <dcterms:created xsi:type="dcterms:W3CDTF">2026-07-09T21:18:00Z</dcterms:created>
  <dcterms:modified xsi:type="dcterms:W3CDTF">2026-07-09T21:18:00Z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64004b44-b134-4620-bb89-53fc22120f78</vt:lpwstr>
  </property>
</Properties>
</file>