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9DA9DCA" w14:textId="77777777" w:rsidR="00B322E0" w:rsidRPr="00752C57" w:rsidRDefault="00B322E0" w:rsidP="009C2D59">
      <w:pPr>
        <w:rPr>
          <w:b/>
          <w:i/>
          <w:color w:val="auto"/>
          <w:sz w:val="88"/>
          <w:szCs w:val="88"/>
        </w:rPr>
      </w:pPr>
      <w:bookmarkStart w:id="0" w:name="__RefHeading___Toc82856599"/>
      <w:bookmarkEnd w:id="0"/>
    </w:p>
    <w:p w14:paraId="22E40BFA" w14:textId="77777777" w:rsidR="00B322E0" w:rsidRPr="00752C57" w:rsidRDefault="00B322E0">
      <w:pPr>
        <w:jc w:val="center"/>
        <w:rPr>
          <w:b/>
          <w:i/>
          <w:color w:val="auto"/>
          <w:sz w:val="88"/>
          <w:szCs w:val="88"/>
        </w:rPr>
      </w:pPr>
    </w:p>
    <w:p w14:paraId="21AC3523" w14:textId="77777777" w:rsidR="00793373" w:rsidRDefault="008A441D">
      <w:pPr>
        <w:jc w:val="center"/>
        <w:rPr>
          <w:b/>
          <w:i/>
          <w:color w:val="auto"/>
          <w:sz w:val="72"/>
          <w:szCs w:val="72"/>
        </w:rPr>
      </w:pPr>
      <w:r w:rsidRPr="008A441D">
        <w:rPr>
          <w:b/>
          <w:bCs/>
          <w:i/>
          <w:color w:val="auto"/>
          <w:sz w:val="72"/>
          <w:szCs w:val="72"/>
        </w:rPr>
        <w:t>Academic Interview for HRProcesses</w:t>
      </w:r>
      <w:r w:rsidR="009C2D59" w:rsidRPr="00752C57">
        <w:rPr>
          <w:b/>
          <w:bCs/>
          <w:i/>
          <w:color w:val="auto"/>
          <w:sz w:val="72"/>
          <w:szCs w:val="72"/>
        </w:rPr>
        <w:t> </w:t>
      </w:r>
      <w:r w:rsidR="00B57A65" w:rsidRPr="00752C57">
        <w:rPr>
          <w:b/>
          <w:i/>
          <w:color w:val="auto"/>
          <w:sz w:val="72"/>
          <w:szCs w:val="72"/>
        </w:rPr>
        <w:t xml:space="preserve"> </w:t>
      </w:r>
    </w:p>
    <w:p w14:paraId="15FBB750" w14:textId="77777777" w:rsidR="00E45EBF" w:rsidRDefault="00E45EBF">
      <w:pPr>
        <w:jc w:val="center"/>
        <w:rPr>
          <w:b/>
          <w:i/>
          <w:color w:val="auto"/>
          <w:sz w:val="72"/>
          <w:szCs w:val="72"/>
        </w:rPr>
      </w:pPr>
    </w:p>
    <w:p w14:paraId="3FC3359F" w14:textId="39975D5E" w:rsidR="00E45EBF" w:rsidRDefault="00E45EBF">
      <w:pPr>
        <w:jc w:val="center"/>
        <w:rPr>
          <w:b/>
          <w:i/>
          <w:color w:val="auto"/>
          <w:sz w:val="72"/>
          <w:szCs w:val="72"/>
        </w:rPr>
      </w:pPr>
      <w:r>
        <w:rPr>
          <w:b/>
          <w:i/>
          <w:color w:val="auto"/>
          <w:sz w:val="72"/>
          <w:szCs w:val="72"/>
        </w:rPr>
        <w:t>LCBB5012_LON</w:t>
      </w:r>
    </w:p>
    <w:p w14:paraId="4CB781F0" w14:textId="1CD87916" w:rsidR="00E45EBF" w:rsidRDefault="00E45EBF">
      <w:pPr>
        <w:jc w:val="center"/>
        <w:rPr>
          <w:b/>
          <w:i/>
          <w:color w:val="auto"/>
          <w:sz w:val="72"/>
          <w:szCs w:val="72"/>
        </w:rPr>
      </w:pPr>
      <w:r>
        <w:rPr>
          <w:b/>
          <w:i/>
          <w:color w:val="auto"/>
          <w:sz w:val="72"/>
          <w:szCs w:val="72"/>
        </w:rPr>
        <w:t>PRINCIPLES OF HUMAN RESOURCE MANAGEMENT</w:t>
      </w:r>
    </w:p>
    <w:p w14:paraId="0E8A4BF7" w14:textId="77777777" w:rsidR="00E45EBF" w:rsidRDefault="00E45EBF">
      <w:pPr>
        <w:jc w:val="center"/>
        <w:rPr>
          <w:b/>
          <w:i/>
          <w:color w:val="auto"/>
          <w:sz w:val="72"/>
          <w:szCs w:val="72"/>
        </w:rPr>
      </w:pPr>
    </w:p>
    <w:p w14:paraId="599D9A42" w14:textId="296B8B42" w:rsidR="00E45EBF" w:rsidRPr="00E45EBF" w:rsidRDefault="00E45EBF">
      <w:pPr>
        <w:jc w:val="center"/>
        <w:rPr>
          <w:b/>
          <w:i/>
          <w:color w:val="auto"/>
          <w:sz w:val="48"/>
          <w:szCs w:val="48"/>
        </w:rPr>
      </w:pPr>
      <w:r w:rsidRPr="00E45EBF">
        <w:rPr>
          <w:b/>
          <w:i/>
          <w:color w:val="auto"/>
          <w:sz w:val="48"/>
          <w:szCs w:val="48"/>
        </w:rPr>
        <w:t>@2337237 BOGDAN_FLORI</w:t>
      </w:r>
      <w:r>
        <w:rPr>
          <w:b/>
          <w:i/>
          <w:color w:val="auto"/>
          <w:sz w:val="48"/>
          <w:szCs w:val="48"/>
        </w:rPr>
        <w:t>N VASILE</w:t>
      </w:r>
    </w:p>
    <w:p w14:paraId="63E51549" w14:textId="77777777" w:rsidR="00E45EBF" w:rsidRPr="00752C57" w:rsidRDefault="00E45EBF">
      <w:pPr>
        <w:jc w:val="center"/>
        <w:rPr>
          <w:b/>
          <w:i/>
          <w:color w:val="auto"/>
          <w:sz w:val="72"/>
          <w:szCs w:val="72"/>
        </w:rPr>
      </w:pPr>
    </w:p>
    <w:p w14:paraId="667F45D9" w14:textId="77777777" w:rsidR="00C807BE" w:rsidRDefault="00C807BE">
      <w:pPr>
        <w:pStyle w:val="TOCHeading"/>
      </w:pPr>
      <w:r>
        <w:br w:type="page"/>
      </w:r>
      <w:r>
        <w:lastRenderedPageBreak/>
        <w:t>Table of Contents</w:t>
      </w:r>
    </w:p>
    <w:p w14:paraId="3BA77045" w14:textId="77777777" w:rsidR="00A16695" w:rsidRDefault="00C807BE">
      <w:pPr>
        <w:pStyle w:val="TOC1"/>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hyperlink w:anchor="_Toc224229688" w:history="1">
        <w:r w:rsidR="00A16695" w:rsidRPr="00745690">
          <w:rPr>
            <w:rStyle w:val="Hyperlink"/>
            <w:noProof/>
          </w:rPr>
          <w:t>Job Description: Innovation Support Officer</w:t>
        </w:r>
        <w:r w:rsidR="00A16695">
          <w:rPr>
            <w:noProof/>
            <w:webHidden/>
          </w:rPr>
          <w:tab/>
        </w:r>
        <w:r w:rsidR="00A16695">
          <w:rPr>
            <w:noProof/>
            <w:webHidden/>
          </w:rPr>
          <w:fldChar w:fldCharType="begin"/>
        </w:r>
        <w:r w:rsidR="00A16695">
          <w:rPr>
            <w:noProof/>
            <w:webHidden/>
          </w:rPr>
          <w:instrText xml:space="preserve"> PAGEREF _Toc224229688 \h </w:instrText>
        </w:r>
        <w:r w:rsidR="00A16695">
          <w:rPr>
            <w:noProof/>
            <w:webHidden/>
          </w:rPr>
        </w:r>
        <w:r w:rsidR="00A16695">
          <w:rPr>
            <w:noProof/>
            <w:webHidden/>
          </w:rPr>
          <w:fldChar w:fldCharType="separate"/>
        </w:r>
        <w:r w:rsidR="00A16695">
          <w:rPr>
            <w:noProof/>
            <w:webHidden/>
          </w:rPr>
          <w:t>3</w:t>
        </w:r>
        <w:r w:rsidR="00A16695">
          <w:rPr>
            <w:noProof/>
            <w:webHidden/>
          </w:rPr>
          <w:fldChar w:fldCharType="end"/>
        </w:r>
      </w:hyperlink>
    </w:p>
    <w:p w14:paraId="218AEA20" w14:textId="77777777" w:rsidR="00A16695" w:rsidRDefault="00A16695">
      <w:pPr>
        <w:pStyle w:val="TOC1"/>
        <w:rPr>
          <w:rFonts w:asciiTheme="minorHAnsi" w:eastAsiaTheme="minorEastAsia" w:hAnsiTheme="minorHAnsi" w:cstheme="minorBidi"/>
          <w:noProof/>
          <w:color w:val="auto"/>
          <w:sz w:val="22"/>
          <w:lang w:val="en-US" w:eastAsia="en-US"/>
        </w:rPr>
      </w:pPr>
      <w:hyperlink w:anchor="_Toc224229689" w:history="1">
        <w:r w:rsidRPr="00745690">
          <w:rPr>
            <w:rStyle w:val="Hyperlink"/>
            <w:noProof/>
          </w:rPr>
          <w:t>Person Specification: Innovation Support Officer</w:t>
        </w:r>
        <w:r>
          <w:rPr>
            <w:noProof/>
            <w:webHidden/>
          </w:rPr>
          <w:tab/>
        </w:r>
        <w:r>
          <w:rPr>
            <w:noProof/>
            <w:webHidden/>
          </w:rPr>
          <w:fldChar w:fldCharType="begin"/>
        </w:r>
        <w:r>
          <w:rPr>
            <w:noProof/>
            <w:webHidden/>
          </w:rPr>
          <w:instrText xml:space="preserve"> PAGEREF _Toc224229689 \h </w:instrText>
        </w:r>
        <w:r>
          <w:rPr>
            <w:noProof/>
            <w:webHidden/>
          </w:rPr>
        </w:r>
        <w:r>
          <w:rPr>
            <w:noProof/>
            <w:webHidden/>
          </w:rPr>
          <w:fldChar w:fldCharType="separate"/>
        </w:r>
        <w:r>
          <w:rPr>
            <w:noProof/>
            <w:webHidden/>
          </w:rPr>
          <w:t>3</w:t>
        </w:r>
        <w:r>
          <w:rPr>
            <w:noProof/>
            <w:webHidden/>
          </w:rPr>
          <w:fldChar w:fldCharType="end"/>
        </w:r>
      </w:hyperlink>
    </w:p>
    <w:p w14:paraId="6944860B" w14:textId="77777777" w:rsidR="00A16695" w:rsidRDefault="00A16695">
      <w:pPr>
        <w:pStyle w:val="TOC1"/>
        <w:rPr>
          <w:rFonts w:asciiTheme="minorHAnsi" w:eastAsiaTheme="minorEastAsia" w:hAnsiTheme="minorHAnsi" w:cstheme="minorBidi"/>
          <w:noProof/>
          <w:color w:val="auto"/>
          <w:sz w:val="22"/>
          <w:lang w:val="en-US" w:eastAsia="en-US"/>
        </w:rPr>
      </w:pPr>
      <w:hyperlink w:anchor="_Toc224229690" w:history="1">
        <w:r w:rsidRPr="00745690">
          <w:rPr>
            <w:rStyle w:val="Hyperlink"/>
            <w:noProof/>
          </w:rPr>
          <w:t>Interview Preparation</w:t>
        </w:r>
        <w:r>
          <w:rPr>
            <w:noProof/>
            <w:webHidden/>
          </w:rPr>
          <w:tab/>
        </w:r>
        <w:r>
          <w:rPr>
            <w:noProof/>
            <w:webHidden/>
          </w:rPr>
          <w:fldChar w:fldCharType="begin"/>
        </w:r>
        <w:r>
          <w:rPr>
            <w:noProof/>
            <w:webHidden/>
          </w:rPr>
          <w:instrText xml:space="preserve"> PAGEREF _Toc224229690 \h </w:instrText>
        </w:r>
        <w:r>
          <w:rPr>
            <w:noProof/>
            <w:webHidden/>
          </w:rPr>
        </w:r>
        <w:r>
          <w:rPr>
            <w:noProof/>
            <w:webHidden/>
          </w:rPr>
          <w:fldChar w:fldCharType="separate"/>
        </w:r>
        <w:r>
          <w:rPr>
            <w:noProof/>
            <w:webHidden/>
          </w:rPr>
          <w:t>4</w:t>
        </w:r>
        <w:r>
          <w:rPr>
            <w:noProof/>
            <w:webHidden/>
          </w:rPr>
          <w:fldChar w:fldCharType="end"/>
        </w:r>
      </w:hyperlink>
    </w:p>
    <w:p w14:paraId="04D74B96" w14:textId="77777777" w:rsidR="00A16695" w:rsidRDefault="00A16695">
      <w:pPr>
        <w:pStyle w:val="TOC2"/>
        <w:rPr>
          <w:rFonts w:asciiTheme="minorHAnsi" w:eastAsiaTheme="minorEastAsia" w:hAnsiTheme="minorHAnsi" w:cstheme="minorBidi"/>
          <w:noProof/>
          <w:color w:val="auto"/>
          <w:sz w:val="22"/>
          <w:lang w:val="en-US" w:eastAsia="en-US"/>
        </w:rPr>
      </w:pPr>
      <w:hyperlink w:anchor="_Toc224229691" w:history="1">
        <w:r w:rsidRPr="00745690">
          <w:rPr>
            <w:rStyle w:val="Hyperlink"/>
            <w:noProof/>
          </w:rPr>
          <w:t>Introduction</w:t>
        </w:r>
        <w:r>
          <w:rPr>
            <w:noProof/>
            <w:webHidden/>
          </w:rPr>
          <w:tab/>
        </w:r>
        <w:r>
          <w:rPr>
            <w:noProof/>
            <w:webHidden/>
          </w:rPr>
          <w:fldChar w:fldCharType="begin"/>
        </w:r>
        <w:r>
          <w:rPr>
            <w:noProof/>
            <w:webHidden/>
          </w:rPr>
          <w:instrText xml:space="preserve"> PAGEREF _Toc224229691 \h </w:instrText>
        </w:r>
        <w:r>
          <w:rPr>
            <w:noProof/>
            <w:webHidden/>
          </w:rPr>
        </w:r>
        <w:r>
          <w:rPr>
            <w:noProof/>
            <w:webHidden/>
          </w:rPr>
          <w:fldChar w:fldCharType="separate"/>
        </w:r>
        <w:r>
          <w:rPr>
            <w:noProof/>
            <w:webHidden/>
          </w:rPr>
          <w:t>4</w:t>
        </w:r>
        <w:r>
          <w:rPr>
            <w:noProof/>
            <w:webHidden/>
          </w:rPr>
          <w:fldChar w:fldCharType="end"/>
        </w:r>
      </w:hyperlink>
    </w:p>
    <w:p w14:paraId="527B6912" w14:textId="77777777" w:rsidR="00A16695" w:rsidRDefault="00A16695">
      <w:pPr>
        <w:pStyle w:val="TOC2"/>
        <w:rPr>
          <w:rFonts w:asciiTheme="minorHAnsi" w:eastAsiaTheme="minorEastAsia" w:hAnsiTheme="minorHAnsi" w:cstheme="minorBidi"/>
          <w:noProof/>
          <w:color w:val="auto"/>
          <w:sz w:val="22"/>
          <w:lang w:val="en-US" w:eastAsia="en-US"/>
        </w:rPr>
      </w:pPr>
      <w:hyperlink w:anchor="_Toc224229692" w:history="1">
        <w:r w:rsidRPr="00745690">
          <w:rPr>
            <w:rStyle w:val="Hyperlink"/>
            <w:noProof/>
          </w:rPr>
          <w:t>Understanding of HR Processes and Innovation</w:t>
        </w:r>
        <w:r>
          <w:rPr>
            <w:noProof/>
            <w:webHidden/>
          </w:rPr>
          <w:tab/>
        </w:r>
        <w:r>
          <w:rPr>
            <w:noProof/>
            <w:webHidden/>
          </w:rPr>
          <w:fldChar w:fldCharType="begin"/>
        </w:r>
        <w:r>
          <w:rPr>
            <w:noProof/>
            <w:webHidden/>
          </w:rPr>
          <w:instrText xml:space="preserve"> PAGEREF _Toc224229692 \h </w:instrText>
        </w:r>
        <w:r>
          <w:rPr>
            <w:noProof/>
            <w:webHidden/>
          </w:rPr>
        </w:r>
        <w:r>
          <w:rPr>
            <w:noProof/>
            <w:webHidden/>
          </w:rPr>
          <w:fldChar w:fldCharType="separate"/>
        </w:r>
        <w:r>
          <w:rPr>
            <w:noProof/>
            <w:webHidden/>
          </w:rPr>
          <w:t>5</w:t>
        </w:r>
        <w:r>
          <w:rPr>
            <w:noProof/>
            <w:webHidden/>
          </w:rPr>
          <w:fldChar w:fldCharType="end"/>
        </w:r>
      </w:hyperlink>
    </w:p>
    <w:p w14:paraId="637ABE7D" w14:textId="77777777" w:rsidR="00A16695" w:rsidRDefault="00A16695">
      <w:pPr>
        <w:pStyle w:val="TOC2"/>
        <w:rPr>
          <w:rFonts w:asciiTheme="minorHAnsi" w:eastAsiaTheme="minorEastAsia" w:hAnsiTheme="minorHAnsi" w:cstheme="minorBidi"/>
          <w:noProof/>
          <w:color w:val="auto"/>
          <w:sz w:val="22"/>
          <w:lang w:val="en-US" w:eastAsia="en-US"/>
        </w:rPr>
      </w:pPr>
      <w:hyperlink w:anchor="_Toc224229693" w:history="1">
        <w:r w:rsidRPr="00745690">
          <w:rPr>
            <w:rStyle w:val="Hyperlink"/>
            <w:noProof/>
          </w:rPr>
          <w:t>Technological Integration and Change Management</w:t>
        </w:r>
        <w:r>
          <w:rPr>
            <w:noProof/>
            <w:webHidden/>
          </w:rPr>
          <w:tab/>
        </w:r>
        <w:r>
          <w:rPr>
            <w:noProof/>
            <w:webHidden/>
          </w:rPr>
          <w:fldChar w:fldCharType="begin"/>
        </w:r>
        <w:r>
          <w:rPr>
            <w:noProof/>
            <w:webHidden/>
          </w:rPr>
          <w:instrText xml:space="preserve"> PAGEREF _Toc224229693 \h </w:instrText>
        </w:r>
        <w:r>
          <w:rPr>
            <w:noProof/>
            <w:webHidden/>
          </w:rPr>
        </w:r>
        <w:r>
          <w:rPr>
            <w:noProof/>
            <w:webHidden/>
          </w:rPr>
          <w:fldChar w:fldCharType="separate"/>
        </w:r>
        <w:r>
          <w:rPr>
            <w:noProof/>
            <w:webHidden/>
          </w:rPr>
          <w:t>6</w:t>
        </w:r>
        <w:r>
          <w:rPr>
            <w:noProof/>
            <w:webHidden/>
          </w:rPr>
          <w:fldChar w:fldCharType="end"/>
        </w:r>
      </w:hyperlink>
    </w:p>
    <w:p w14:paraId="76EAB146" w14:textId="77777777" w:rsidR="00A16695" w:rsidRDefault="00A16695">
      <w:pPr>
        <w:pStyle w:val="TOC2"/>
        <w:rPr>
          <w:rFonts w:asciiTheme="minorHAnsi" w:eastAsiaTheme="minorEastAsia" w:hAnsiTheme="minorHAnsi" w:cstheme="minorBidi"/>
          <w:noProof/>
          <w:color w:val="auto"/>
          <w:sz w:val="22"/>
          <w:lang w:val="en-US" w:eastAsia="en-US"/>
        </w:rPr>
      </w:pPr>
      <w:hyperlink w:anchor="_Toc224229694" w:history="1">
        <w:r w:rsidRPr="00745690">
          <w:rPr>
            <w:rStyle w:val="Hyperlink"/>
            <w:noProof/>
          </w:rPr>
          <w:t>Alignment with Organizational Strategy</w:t>
        </w:r>
        <w:r>
          <w:rPr>
            <w:noProof/>
            <w:webHidden/>
          </w:rPr>
          <w:tab/>
        </w:r>
        <w:r>
          <w:rPr>
            <w:noProof/>
            <w:webHidden/>
          </w:rPr>
          <w:fldChar w:fldCharType="begin"/>
        </w:r>
        <w:r>
          <w:rPr>
            <w:noProof/>
            <w:webHidden/>
          </w:rPr>
          <w:instrText xml:space="preserve"> PAGEREF _Toc224229694 \h </w:instrText>
        </w:r>
        <w:r>
          <w:rPr>
            <w:noProof/>
            <w:webHidden/>
          </w:rPr>
        </w:r>
        <w:r>
          <w:rPr>
            <w:noProof/>
            <w:webHidden/>
          </w:rPr>
          <w:fldChar w:fldCharType="separate"/>
        </w:r>
        <w:r>
          <w:rPr>
            <w:noProof/>
            <w:webHidden/>
          </w:rPr>
          <w:t>7</w:t>
        </w:r>
        <w:r>
          <w:rPr>
            <w:noProof/>
            <w:webHidden/>
          </w:rPr>
          <w:fldChar w:fldCharType="end"/>
        </w:r>
      </w:hyperlink>
    </w:p>
    <w:p w14:paraId="249FD1E7" w14:textId="77777777" w:rsidR="00A16695" w:rsidRDefault="00A16695">
      <w:pPr>
        <w:pStyle w:val="TOC2"/>
        <w:rPr>
          <w:rFonts w:asciiTheme="minorHAnsi" w:eastAsiaTheme="minorEastAsia" w:hAnsiTheme="minorHAnsi" w:cstheme="minorBidi"/>
          <w:noProof/>
          <w:color w:val="auto"/>
          <w:sz w:val="22"/>
          <w:lang w:val="en-US" w:eastAsia="en-US"/>
        </w:rPr>
      </w:pPr>
      <w:hyperlink w:anchor="_Toc224229695" w:history="1">
        <w:r w:rsidRPr="00745690">
          <w:rPr>
            <w:rStyle w:val="Hyperlink"/>
            <w:noProof/>
          </w:rPr>
          <w:t>Closing Remarks and Questions</w:t>
        </w:r>
        <w:r>
          <w:rPr>
            <w:noProof/>
            <w:webHidden/>
          </w:rPr>
          <w:tab/>
        </w:r>
        <w:r>
          <w:rPr>
            <w:noProof/>
            <w:webHidden/>
          </w:rPr>
          <w:fldChar w:fldCharType="begin"/>
        </w:r>
        <w:r>
          <w:rPr>
            <w:noProof/>
            <w:webHidden/>
          </w:rPr>
          <w:instrText xml:space="preserve"> PAGEREF _Toc224229695 \h </w:instrText>
        </w:r>
        <w:r>
          <w:rPr>
            <w:noProof/>
            <w:webHidden/>
          </w:rPr>
        </w:r>
        <w:r>
          <w:rPr>
            <w:noProof/>
            <w:webHidden/>
          </w:rPr>
          <w:fldChar w:fldCharType="separate"/>
        </w:r>
        <w:r>
          <w:rPr>
            <w:noProof/>
            <w:webHidden/>
          </w:rPr>
          <w:t>8</w:t>
        </w:r>
        <w:r>
          <w:rPr>
            <w:noProof/>
            <w:webHidden/>
          </w:rPr>
          <w:fldChar w:fldCharType="end"/>
        </w:r>
      </w:hyperlink>
    </w:p>
    <w:p w14:paraId="22444DFB" w14:textId="77777777" w:rsidR="00A16695" w:rsidRDefault="00A16695">
      <w:pPr>
        <w:pStyle w:val="TOC1"/>
        <w:rPr>
          <w:rFonts w:asciiTheme="minorHAnsi" w:eastAsiaTheme="minorEastAsia" w:hAnsiTheme="minorHAnsi" w:cstheme="minorBidi"/>
          <w:noProof/>
          <w:color w:val="auto"/>
          <w:sz w:val="22"/>
          <w:lang w:val="en-US" w:eastAsia="en-US"/>
        </w:rPr>
      </w:pPr>
      <w:hyperlink w:anchor="_Toc224229696" w:history="1">
        <w:r w:rsidRPr="00745690">
          <w:rPr>
            <w:rStyle w:val="Hyperlink"/>
            <w:noProof/>
          </w:rPr>
          <w:t>References</w:t>
        </w:r>
        <w:r>
          <w:rPr>
            <w:noProof/>
            <w:webHidden/>
          </w:rPr>
          <w:tab/>
        </w:r>
        <w:r>
          <w:rPr>
            <w:noProof/>
            <w:webHidden/>
          </w:rPr>
          <w:fldChar w:fldCharType="begin"/>
        </w:r>
        <w:r>
          <w:rPr>
            <w:noProof/>
            <w:webHidden/>
          </w:rPr>
          <w:instrText xml:space="preserve"> PAGEREF _Toc224229696 \h </w:instrText>
        </w:r>
        <w:r>
          <w:rPr>
            <w:noProof/>
            <w:webHidden/>
          </w:rPr>
        </w:r>
        <w:r>
          <w:rPr>
            <w:noProof/>
            <w:webHidden/>
          </w:rPr>
          <w:fldChar w:fldCharType="separate"/>
        </w:r>
        <w:r>
          <w:rPr>
            <w:noProof/>
            <w:webHidden/>
          </w:rPr>
          <w:t>9</w:t>
        </w:r>
        <w:r>
          <w:rPr>
            <w:noProof/>
            <w:webHidden/>
          </w:rPr>
          <w:fldChar w:fldCharType="end"/>
        </w:r>
      </w:hyperlink>
    </w:p>
    <w:p w14:paraId="31705F77" w14:textId="77777777" w:rsidR="00C807BE" w:rsidRDefault="00C807BE">
      <w:r>
        <w:rPr>
          <w:b/>
          <w:bCs/>
          <w:noProof/>
        </w:rPr>
        <w:fldChar w:fldCharType="end"/>
      </w:r>
    </w:p>
    <w:p w14:paraId="3F0B246F" w14:textId="77777777" w:rsidR="005901D0" w:rsidRPr="00752C57" w:rsidRDefault="005901D0" w:rsidP="005901D0">
      <w:pPr>
        <w:pStyle w:val="TOC1"/>
        <w:rPr>
          <w:rFonts w:cs="Times New Roman"/>
          <w:color w:val="auto"/>
          <w:szCs w:val="24"/>
        </w:rPr>
      </w:pPr>
    </w:p>
    <w:p w14:paraId="298185C0" w14:textId="77777777" w:rsidR="00793373" w:rsidRPr="00752C57" w:rsidRDefault="00793373">
      <w:pPr>
        <w:rPr>
          <w:color w:val="auto"/>
          <w:szCs w:val="24"/>
        </w:rPr>
      </w:pPr>
    </w:p>
    <w:p w14:paraId="68F4DEE7" w14:textId="77777777" w:rsidR="00FA3835" w:rsidRPr="00752C57" w:rsidRDefault="00FA3835">
      <w:pPr>
        <w:rPr>
          <w:color w:val="auto"/>
          <w:szCs w:val="24"/>
        </w:rPr>
      </w:pPr>
    </w:p>
    <w:p w14:paraId="1518410D" w14:textId="77777777" w:rsidR="00FA3835" w:rsidRPr="00752C57" w:rsidRDefault="00FA3835">
      <w:pPr>
        <w:rPr>
          <w:color w:val="auto"/>
          <w:szCs w:val="24"/>
        </w:rPr>
      </w:pPr>
    </w:p>
    <w:p w14:paraId="5E84503C" w14:textId="77777777" w:rsidR="0076160C" w:rsidRDefault="0076160C" w:rsidP="0076160C">
      <w:bookmarkStart w:id="1" w:name="_Toc200101615"/>
      <w:r>
        <w:br/>
      </w:r>
    </w:p>
    <w:p w14:paraId="1506F6B3" w14:textId="77777777" w:rsidR="0076160C" w:rsidRDefault="0076160C" w:rsidP="0076160C">
      <w:pPr>
        <w:pStyle w:val="Heading1"/>
      </w:pPr>
      <w:r>
        <w:br w:type="page"/>
      </w:r>
      <w:bookmarkStart w:id="2" w:name="_Toc224229688"/>
      <w:r w:rsidRPr="0076160C">
        <w:lastRenderedPageBreak/>
        <w:t>Job Description: Innovation Support Officer</w:t>
      </w:r>
      <w:bookmarkEnd w:id="2"/>
    </w:p>
    <w:p w14:paraId="4732EFE4" w14:textId="77777777" w:rsidR="0076160C" w:rsidRPr="0076160C" w:rsidRDefault="0076160C" w:rsidP="0076160C">
      <w:pPr>
        <w:rPr>
          <w:b/>
        </w:rPr>
      </w:pPr>
      <w:r w:rsidRPr="0076160C">
        <w:rPr>
          <w:b/>
        </w:rPr>
        <w:t>Innovation in the Job Description</w:t>
      </w:r>
    </w:p>
    <w:p w14:paraId="0829E6E2" w14:textId="77777777" w:rsidR="0076160C" w:rsidRDefault="0076160C" w:rsidP="0076160C">
      <w:r>
        <w:t>The emphasis of the Job Description (JD) of the Innovation Support Officer position should be placed on integrating innovative HR practices and technological progress in the HR department</w:t>
      </w:r>
      <w:r w:rsidR="00577FC6" w:rsidRPr="00577FC6">
        <w:t xml:space="preserve"> (Scott, 2022)</w:t>
      </w:r>
      <w:r>
        <w:t>. This makes the role the one that should facilitate the mission of the Student Union, which is to inculcate the culture of innovation. The following are the ways through which you can innovate in the JD:</w:t>
      </w:r>
    </w:p>
    <w:p w14:paraId="4A8B128A" w14:textId="77777777" w:rsidR="0076160C" w:rsidRPr="0076160C" w:rsidRDefault="0076160C" w:rsidP="0076160C">
      <w:pPr>
        <w:numPr>
          <w:ilvl w:val="0"/>
          <w:numId w:val="30"/>
        </w:numPr>
        <w:rPr>
          <w:b/>
        </w:rPr>
      </w:pPr>
      <w:r>
        <w:rPr>
          <w:b/>
        </w:rPr>
        <w:t>Job Purpose:</w:t>
      </w:r>
    </w:p>
    <w:p w14:paraId="545318F0" w14:textId="77777777" w:rsidR="0076160C" w:rsidRDefault="0076160C" w:rsidP="0076160C">
      <w:pPr>
        <w:numPr>
          <w:ilvl w:val="0"/>
          <w:numId w:val="31"/>
        </w:numPr>
      </w:pPr>
      <w:r>
        <w:t>The role should indicate the role of the Innovation Support Officer in further pushing HR innovation by embracing technology (AI, HRIS, employee engagement platforms).</w:t>
      </w:r>
    </w:p>
    <w:p w14:paraId="12F0A31B" w14:textId="77777777" w:rsidR="0076160C" w:rsidRDefault="0076160C" w:rsidP="0076160C">
      <w:pPr>
        <w:numPr>
          <w:ilvl w:val="0"/>
          <w:numId w:val="31"/>
        </w:numPr>
      </w:pPr>
      <w:r>
        <w:t>Example: To help the integration and implementation of new HR technologies and processes into practice within the UWTSD Student Union, to create a culture of constant improvement and creative problem-solving.</w:t>
      </w:r>
    </w:p>
    <w:p w14:paraId="34ADF636" w14:textId="77777777" w:rsidR="0076160C" w:rsidRPr="0076160C" w:rsidRDefault="0076160C" w:rsidP="0076160C">
      <w:pPr>
        <w:numPr>
          <w:ilvl w:val="0"/>
          <w:numId w:val="30"/>
        </w:numPr>
        <w:rPr>
          <w:b/>
        </w:rPr>
      </w:pPr>
      <w:r w:rsidRPr="0076160C">
        <w:rPr>
          <w:b/>
        </w:rPr>
        <w:t>Key Responsibilities:</w:t>
      </w:r>
    </w:p>
    <w:p w14:paraId="10CB4053" w14:textId="77777777" w:rsidR="0076160C" w:rsidRDefault="0076160C" w:rsidP="0076160C">
      <w:pPr>
        <w:numPr>
          <w:ilvl w:val="0"/>
          <w:numId w:val="32"/>
        </w:numPr>
      </w:pPr>
      <w:r>
        <w:t>Focus on things, which are directly related to HR innovation. This could include:</w:t>
      </w:r>
    </w:p>
    <w:p w14:paraId="606F674C" w14:textId="77777777" w:rsidR="0076160C" w:rsidRDefault="0076160C" w:rsidP="00577FC6">
      <w:pPr>
        <w:numPr>
          <w:ilvl w:val="1"/>
          <w:numId w:val="32"/>
        </w:numPr>
      </w:pPr>
      <w:r>
        <w:t>Adopting HR technology (AI-based recruitment systems, online performance measurement systems, etc.)</w:t>
      </w:r>
      <w:r w:rsidR="00577FC6" w:rsidRPr="00577FC6">
        <w:t xml:space="preserve"> (Naoum, Szakadáti and Balogh, 2026)</w:t>
      </w:r>
      <w:r>
        <w:t>.</w:t>
      </w:r>
    </w:p>
    <w:p w14:paraId="2CDAC2D3" w14:textId="77777777" w:rsidR="0076160C" w:rsidRDefault="0076160C" w:rsidP="0076160C">
      <w:pPr>
        <w:numPr>
          <w:ilvl w:val="1"/>
          <w:numId w:val="32"/>
        </w:numPr>
      </w:pPr>
      <w:r>
        <w:t>Coordinating change management processes touching on HR innovations.</w:t>
      </w:r>
    </w:p>
    <w:p w14:paraId="5F70E7ED" w14:textId="77777777" w:rsidR="0076160C" w:rsidRDefault="0076160C" w:rsidP="0076160C">
      <w:pPr>
        <w:numPr>
          <w:ilvl w:val="1"/>
          <w:numId w:val="32"/>
        </w:numPr>
      </w:pPr>
      <w:r>
        <w:t>Carrying research on the new trends of HR in order to make sure that the Student Union stays abreast with the new HR trends.</w:t>
      </w:r>
    </w:p>
    <w:p w14:paraId="097E4FAF" w14:textId="77777777" w:rsidR="0076160C" w:rsidRDefault="0076160C" w:rsidP="0076160C">
      <w:pPr>
        <w:numPr>
          <w:ilvl w:val="0"/>
          <w:numId w:val="32"/>
        </w:numPr>
      </w:pPr>
      <w:r>
        <w:t>Example: Help the HR department to use AI to support hiring to eliminate prejudice and improve workflow.</w:t>
      </w:r>
    </w:p>
    <w:p w14:paraId="4DC3A538" w14:textId="77777777" w:rsidR="0076160C" w:rsidRPr="0076160C" w:rsidRDefault="0076160C" w:rsidP="0076160C">
      <w:pPr>
        <w:numPr>
          <w:ilvl w:val="0"/>
          <w:numId w:val="30"/>
        </w:numPr>
        <w:rPr>
          <w:b/>
        </w:rPr>
      </w:pPr>
      <w:r w:rsidRPr="0076160C">
        <w:rPr>
          <w:b/>
        </w:rPr>
        <w:t>Technological Integration:</w:t>
      </w:r>
    </w:p>
    <w:p w14:paraId="65A63B78" w14:textId="77777777" w:rsidR="0076160C" w:rsidRDefault="0076160C" w:rsidP="0076160C">
      <w:pPr>
        <w:numPr>
          <w:ilvl w:val="0"/>
          <w:numId w:val="33"/>
        </w:numPr>
      </w:pPr>
      <w:r>
        <w:t>State the kind of technologies that the officer will be operating with, be it and HR platforms, AI recruitment or performance tracking data analytics.</w:t>
      </w:r>
    </w:p>
    <w:p w14:paraId="35445A8A" w14:textId="77777777" w:rsidR="0076160C" w:rsidRDefault="0076160C" w:rsidP="0076160C">
      <w:pPr>
        <w:numPr>
          <w:ilvl w:val="0"/>
          <w:numId w:val="33"/>
        </w:numPr>
      </w:pPr>
      <w:r>
        <w:t>Example: Help introduce an employee engagement platform, use data analytics to find out trends in employee satisfaction and make wiser HR policy.</w:t>
      </w:r>
    </w:p>
    <w:p w14:paraId="1A5221D9" w14:textId="77777777" w:rsidR="0076160C" w:rsidRDefault="0076160C" w:rsidP="0076160C"/>
    <w:p w14:paraId="5BE940C5" w14:textId="77777777" w:rsidR="0076160C" w:rsidRDefault="0076160C" w:rsidP="0076160C">
      <w:pPr>
        <w:pStyle w:val="Heading1"/>
      </w:pPr>
      <w:bookmarkStart w:id="3" w:name="_Toc224229689"/>
      <w:r w:rsidRPr="0076160C">
        <w:t>Person Specification: Innovation Support Officer</w:t>
      </w:r>
      <w:bookmarkEnd w:id="3"/>
    </w:p>
    <w:p w14:paraId="1E66B596" w14:textId="77777777" w:rsidR="0076160C" w:rsidRPr="0076160C" w:rsidRDefault="0076160C" w:rsidP="0076160C">
      <w:pPr>
        <w:rPr>
          <w:b/>
        </w:rPr>
      </w:pPr>
      <w:r w:rsidRPr="0076160C">
        <w:rPr>
          <w:b/>
        </w:rPr>
        <w:t>Innovation in the Person Specification</w:t>
      </w:r>
    </w:p>
    <w:p w14:paraId="6551042C" w14:textId="77777777" w:rsidR="0076160C" w:rsidRDefault="0076160C" w:rsidP="0076160C">
      <w:r>
        <w:lastRenderedPageBreak/>
        <w:t>Skills, qualifications, and experience that are needed to create innovation within the HR practices should be exhibited in the Person Specification (PS). The candidate should be able to show a good knowledge of the HR processes, and the capacity to institute innovative HR resolutions</w:t>
      </w:r>
      <w:r w:rsidR="00577FC6" w:rsidRPr="00577FC6">
        <w:t xml:space="preserve"> (Aslam et al., 2023)</w:t>
      </w:r>
      <w:r>
        <w:t>. The way you can innovate in the PS is as follows:</w:t>
      </w:r>
    </w:p>
    <w:p w14:paraId="7019ED2A" w14:textId="77777777" w:rsidR="0076160C" w:rsidRPr="0076160C" w:rsidRDefault="0076160C" w:rsidP="0076160C">
      <w:pPr>
        <w:numPr>
          <w:ilvl w:val="0"/>
          <w:numId w:val="34"/>
        </w:numPr>
        <w:rPr>
          <w:b/>
        </w:rPr>
      </w:pPr>
      <w:r w:rsidRPr="0076160C">
        <w:rPr>
          <w:b/>
        </w:rPr>
        <w:t>Essential Criteria:</w:t>
      </w:r>
    </w:p>
    <w:p w14:paraId="2DAC54A7" w14:textId="77777777" w:rsidR="0076160C" w:rsidRDefault="0076160C" w:rsidP="0076160C">
      <w:pPr>
        <w:numPr>
          <w:ilvl w:val="0"/>
          <w:numId w:val="35"/>
        </w:numPr>
      </w:pPr>
      <w:r>
        <w:t>Qualifications: Working degrees in HR or Business related fields, with emphasis on innovation (e.g., HR Management, Technology and Innovation or Management of Business with HR focus).</w:t>
      </w:r>
    </w:p>
    <w:p w14:paraId="47384FD4" w14:textId="77777777" w:rsidR="0076160C" w:rsidRDefault="0076160C" w:rsidP="0076160C">
      <w:pPr>
        <w:numPr>
          <w:ilvl w:val="0"/>
          <w:numId w:val="35"/>
        </w:numPr>
      </w:pPr>
      <w:r>
        <w:t>Experience: Emphasize on experience with HR technologies (e.g. experience with AI or employee engagement platforms).</w:t>
      </w:r>
    </w:p>
    <w:p w14:paraId="565B4497" w14:textId="77777777" w:rsidR="0076160C" w:rsidRDefault="0076160C" w:rsidP="0076160C">
      <w:pPr>
        <w:numPr>
          <w:ilvl w:val="0"/>
          <w:numId w:val="35"/>
        </w:numPr>
      </w:pPr>
      <w:r>
        <w:t>Example: Bachelor in Human Resource/ related subjects. Demonstrated keenness on the application or innovation of HR technology.</w:t>
      </w:r>
    </w:p>
    <w:p w14:paraId="06634720" w14:textId="77777777" w:rsidR="0076160C" w:rsidRPr="0076160C" w:rsidRDefault="0076160C" w:rsidP="0076160C">
      <w:pPr>
        <w:numPr>
          <w:ilvl w:val="0"/>
          <w:numId w:val="34"/>
        </w:numPr>
        <w:rPr>
          <w:b/>
        </w:rPr>
      </w:pPr>
      <w:r w:rsidRPr="0076160C">
        <w:rPr>
          <w:b/>
        </w:rPr>
        <w:t>Skills &amp; Abilities:</w:t>
      </w:r>
    </w:p>
    <w:p w14:paraId="29AC4A2D" w14:textId="77777777" w:rsidR="0076160C" w:rsidRDefault="0076160C" w:rsidP="0076160C">
      <w:pPr>
        <w:numPr>
          <w:ilvl w:val="0"/>
          <w:numId w:val="36"/>
        </w:numPr>
      </w:pPr>
      <w:r>
        <w:t>Innovative Thinking: Underline that it is necessary to have innovative skills of solving problems and be able to think out of the box to enhance HR processes.</w:t>
      </w:r>
    </w:p>
    <w:p w14:paraId="51A678FD" w14:textId="77777777" w:rsidR="0076160C" w:rsidRDefault="0076160C" w:rsidP="0076160C">
      <w:pPr>
        <w:numPr>
          <w:ilvl w:val="0"/>
          <w:numId w:val="36"/>
        </w:numPr>
      </w:pPr>
      <w:r>
        <w:t>Tech Savvy: The candidate must be proficient with the new HR technologies (e.g., HRIS system, AI tools, employee engagement software).</w:t>
      </w:r>
    </w:p>
    <w:p w14:paraId="7A7C572D" w14:textId="77777777" w:rsidR="0076160C" w:rsidRDefault="0076160C" w:rsidP="00577FC6">
      <w:pPr>
        <w:numPr>
          <w:ilvl w:val="0"/>
          <w:numId w:val="36"/>
        </w:numPr>
      </w:pPr>
      <w:r>
        <w:t>Example: Capability to bring innovations to HR processes and utilize HR technologies to maximize organizational efficiency</w:t>
      </w:r>
      <w:r w:rsidR="00577FC6" w:rsidRPr="00577FC6">
        <w:t xml:space="preserve"> (Wilson, 2023)</w:t>
      </w:r>
      <w:r>
        <w:t>.</w:t>
      </w:r>
    </w:p>
    <w:p w14:paraId="0F294E50" w14:textId="77777777" w:rsidR="0076160C" w:rsidRPr="0076160C" w:rsidRDefault="0076160C" w:rsidP="0076160C">
      <w:pPr>
        <w:numPr>
          <w:ilvl w:val="0"/>
          <w:numId w:val="34"/>
        </w:numPr>
        <w:rPr>
          <w:b/>
        </w:rPr>
      </w:pPr>
      <w:r w:rsidRPr="0076160C">
        <w:rPr>
          <w:b/>
        </w:rPr>
        <w:t>Desirable Criteria:</w:t>
      </w:r>
    </w:p>
    <w:p w14:paraId="3EAE1B5E" w14:textId="77777777" w:rsidR="0076160C" w:rsidRDefault="0076160C" w:rsidP="0076160C">
      <w:pPr>
        <w:numPr>
          <w:ilvl w:val="0"/>
          <w:numId w:val="37"/>
        </w:numPr>
      </w:pPr>
      <w:r>
        <w:t>Project Management: Being familiar with change management or project management is an advantage of managing the implementation of novel HR systems.</w:t>
      </w:r>
    </w:p>
    <w:p w14:paraId="385CC9DA" w14:textId="77777777" w:rsidR="0076160C" w:rsidRDefault="0076160C" w:rsidP="0076160C">
      <w:pPr>
        <w:numPr>
          <w:ilvl w:val="0"/>
          <w:numId w:val="37"/>
        </w:numPr>
      </w:pPr>
      <w:r>
        <w:t>Example: Project management and change management programs and initiatives, especially those associated with HR transformation.</w:t>
      </w:r>
    </w:p>
    <w:p w14:paraId="5AB88ED4" w14:textId="77777777" w:rsidR="0076160C" w:rsidRDefault="0076160C" w:rsidP="0076160C"/>
    <w:p w14:paraId="754C44A9" w14:textId="77777777" w:rsidR="006A3567" w:rsidRDefault="006A3567" w:rsidP="006A3567">
      <w:pPr>
        <w:pStyle w:val="Heading1"/>
      </w:pPr>
      <w:bookmarkStart w:id="4" w:name="_Toc224229690"/>
      <w:r>
        <w:t>Interview Preparation</w:t>
      </w:r>
      <w:bookmarkEnd w:id="4"/>
    </w:p>
    <w:p w14:paraId="09F30BF2" w14:textId="77777777" w:rsidR="0093725C" w:rsidRPr="00752C57" w:rsidRDefault="00607926" w:rsidP="006A3567">
      <w:pPr>
        <w:pStyle w:val="Heading2"/>
      </w:pPr>
      <w:bookmarkStart w:id="5" w:name="_Toc224229691"/>
      <w:r w:rsidRPr="00752C57">
        <w:t>Introduction</w:t>
      </w:r>
      <w:bookmarkEnd w:id="1"/>
      <w:bookmarkEnd w:id="5"/>
    </w:p>
    <w:p w14:paraId="4C1E02D4" w14:textId="77777777" w:rsidR="006A3567" w:rsidRDefault="006A3567" w:rsidP="006A3567">
      <w:r>
        <w:t xml:space="preserve">Working as an Innovation Support Officer role in UWTSD Student Union is a good opportunity to bring significant change in the organization through the introduction of innovative HR practices in the work. This position is central with the current changes in the HR environment in the light of </w:t>
      </w:r>
      <w:r>
        <w:lastRenderedPageBreak/>
        <w:t>emerging technologies to ascertain that the Student Union is centralized in these changes. The aspect of human resources and the desire to innovate in it make me possess the quality of priming the way towards the introduction of such technologies as AI, HRIS, employee engagement portals, etc</w:t>
      </w:r>
      <w:r w:rsidR="00577FC6" w:rsidRPr="00577FC6">
        <w:t xml:space="preserve"> (Fenwick, Molnár and Frangos, 2024)</w:t>
      </w:r>
      <w:r>
        <w:t>. I have always been interested in the problem of innovation to modify the HR processes and increase efficiency, employee satisfaction, and the overall success of the firm. The interview will discuss the mentioned vital points of the HR processes as well as how the concept of innovation can assist the existing HR processes to keep up with strategic goals of the Student Union and create a work environment that is future driven.</w:t>
      </w:r>
    </w:p>
    <w:p w14:paraId="365F5688" w14:textId="77777777" w:rsidR="006A3567" w:rsidRDefault="006A3567" w:rsidP="006A3567"/>
    <w:p w14:paraId="02877F3E" w14:textId="77777777" w:rsidR="006A3567" w:rsidRDefault="006A3567" w:rsidP="006A3567">
      <w:pPr>
        <w:pStyle w:val="Heading2"/>
      </w:pPr>
      <w:bookmarkStart w:id="6" w:name="_Toc224229692"/>
      <w:r>
        <w:t>Understanding of HR Processes and Innovation</w:t>
      </w:r>
      <w:bookmarkEnd w:id="6"/>
    </w:p>
    <w:p w14:paraId="23292D37" w14:textId="77777777" w:rsidR="006A3567" w:rsidRDefault="006A3567" w:rsidP="006A3567">
      <w:r>
        <w:t>Human resource practices that are required to ensure smooth operation of any organization are recruitment, training, performance management and employee engagement. Conventionally these processes were geared towards the achievement of the administrative and operating requirements. However, with the entrance of technology in the door, there is a rising demand to be innovative and develop such processes more efficiently, effectively and employee friendly.</w:t>
      </w:r>
    </w:p>
    <w:p w14:paraId="7DB85997" w14:textId="77777777" w:rsidR="006A3567" w:rsidRDefault="006A3567" w:rsidP="006A3567">
      <w:r>
        <w:tab/>
        <w:t>HR innovation is the part of the innovative problem solving in HR practices that assumes the use of technology and data analytics as the means to get better results</w:t>
      </w:r>
      <w:r w:rsidR="00577FC6" w:rsidRPr="00577FC6">
        <w:t xml:space="preserve"> (Di Prima et al., 2024)</w:t>
      </w:r>
      <w:r>
        <w:t xml:space="preserve">. </w:t>
      </w:r>
      <w:r w:rsidR="00DC7BA3">
        <w:t>AI in recruitment will enable faster and more precise recruitment</w:t>
      </w:r>
      <w:r>
        <w:t xml:space="preserve"> and more precisely given the fact that the screening of candidates will occur automatically, and human bias will be reduced to a minimum. Likewise, the use of learning manager systems (LMS) will aid in supporting lifelong learning and career development as the employees will stay in touch with the latest skills to be able to support the evolving job demands. Besides, performance management systems may be online and provide real-time feedback, thus allowing the managers to track employee performance and be able to offer real-time support.</w:t>
      </w:r>
    </w:p>
    <w:p w14:paraId="2451F90F" w14:textId="77777777" w:rsidR="006A3567" w:rsidRDefault="006A3567" w:rsidP="006A3567">
      <w:pPr>
        <w:ind w:firstLine="720"/>
      </w:pPr>
      <w:r>
        <w:t>It is also not the way that HR innovation can no longer be provided by the use of technology, but it is based on the generation of a culture of creativity and open-minded that is produced. One critical tool of HR innovation is to make sure that the employees are motivated to work but they are also urged to bring new ideas and solutions</w:t>
      </w:r>
      <w:r w:rsidR="00577FC6">
        <w:t xml:space="preserve"> </w:t>
      </w:r>
      <w:r w:rsidR="00577FC6" w:rsidRPr="00577FC6">
        <w:t>(Dabouba, Al-Madadha and Al-Adwan, 2023)</w:t>
      </w:r>
      <w:r>
        <w:t>. This could be achieved by putting in place employee suggestion platforms where the employees would share an idea on how to make the improvements and innovations.</w:t>
      </w:r>
    </w:p>
    <w:p w14:paraId="77CC6A05" w14:textId="77777777" w:rsidR="006A3567" w:rsidRDefault="006A3567" w:rsidP="006A3567">
      <w:r>
        <w:lastRenderedPageBreak/>
        <w:tab/>
        <w:t>In addition, employee engagement tools can be created based on data analytics that may provide organizations with data on the level of employee satisfaction that will lead to more HR interventions tailored. Introduced well, the innovation will enhance HR activities, making it efficient to facilitate work, ease the procedures, and benefit the employees and administration, in general.</w:t>
      </w:r>
    </w:p>
    <w:p w14:paraId="780C3D25" w14:textId="77777777" w:rsidR="006A3567" w:rsidRDefault="006A3567" w:rsidP="006A3567">
      <w:r>
        <w:tab/>
        <w:t>Thus, HR operations could determine the profitability of a company, yet the integration of the innovations within the Human Resources operations is a determinant in evolving with the rapidly and digitized world in which we are placing ourselves. The incorporation of innovation in the HR practices will most likely create high-quality results and a higher level of engagement and better employment systems.</w:t>
      </w:r>
    </w:p>
    <w:p w14:paraId="0892B40C" w14:textId="77777777" w:rsidR="006A3567" w:rsidRDefault="006A3567" w:rsidP="006A3567"/>
    <w:p w14:paraId="7F11F0B8" w14:textId="77777777" w:rsidR="006A3567" w:rsidRDefault="006A3567" w:rsidP="006A3567">
      <w:pPr>
        <w:pStyle w:val="Heading2"/>
      </w:pPr>
      <w:bookmarkStart w:id="7" w:name="_Toc224229693"/>
      <w:r>
        <w:t>Technological Integration and Change Management</w:t>
      </w:r>
      <w:bookmarkEnd w:id="7"/>
    </w:p>
    <w:p w14:paraId="6E4CC42B" w14:textId="77777777" w:rsidR="006A3567" w:rsidRDefault="006A3567" w:rsidP="006A3567">
      <w:r>
        <w:t>The major adoption of AI in HR is the HR technology that will integrate AI usage in HRIS and data analytics tools</w:t>
      </w:r>
      <w:r w:rsidR="00577FC6" w:rsidRPr="00577FC6">
        <w:t xml:space="preserve"> (Murugesan et al., 2023)</w:t>
      </w:r>
      <w:r>
        <w:t xml:space="preserve">. Technological integration is simply the procedure of aligning the new technologies with the existing HR practices, in order to deliver flawless operations ingraining further efficiency and productivity. To illustrate this, AI-driven job searching programs can assist in </w:t>
      </w:r>
      <w:r w:rsidR="00DC7BA3">
        <w:t>automating the applicant screening process</w:t>
      </w:r>
      <w:r>
        <w:t>, assessing their fits in a culture environment, as well as ranking applicants by the information available, which is more objective and the faster recruitment process.</w:t>
      </w:r>
    </w:p>
    <w:p w14:paraId="120E933F" w14:textId="77777777" w:rsidR="006A3567" w:rsidRDefault="006A3567" w:rsidP="006A3567">
      <w:r>
        <w:tab/>
        <w:t>Similarly, the real-time-data-based performance management systems allow the managers to access information about the individual and team performance and make relevant decisions and provide timely feedback to the employees. These systems enable more regular and meaningful performance assessment that can help set definite objectives, track the progress and the further enhancement. Having the data analytics to make the integration of employee engagement tools effective, the organizations will be able to track the level of satisfaction and pursue proactive steps to address the issues before they run out of control.</w:t>
      </w:r>
    </w:p>
    <w:p w14:paraId="54338179" w14:textId="77777777" w:rsidR="006A3567" w:rsidRDefault="006A3567" w:rsidP="006A3567">
      <w:r>
        <w:tab/>
        <w:t>The adoption of HR technologies, though, requires a well-conducted change management that will ensure its success. Change management refers to the process of helping people, groups and organizations to transition to the new technologies or ways of operation</w:t>
      </w:r>
      <w:r w:rsidR="00577FC6" w:rsidRPr="00577FC6">
        <w:t xml:space="preserve"> (Mahamoud Hasan, Aparisi-Torrijo and González-Ladrón-de-Guevara, 2025)</w:t>
      </w:r>
      <w:r>
        <w:t xml:space="preserve">. One of the most significant problems in HR innovation is the resistance of the change by employees. Employees may be afraid of what lies </w:t>
      </w:r>
      <w:r>
        <w:lastRenderedPageBreak/>
        <w:t xml:space="preserve">ahead, or they may be uncomfortable with new systems which do not fit the familiar work-patterns. A lot of communication of the benefits of new technologies, wide </w:t>
      </w:r>
      <w:r w:rsidR="00DC7BA3">
        <w:t>training and ongoing support are crucial in overcoming resistance</w:t>
      </w:r>
      <w:r>
        <w:t>.</w:t>
      </w:r>
    </w:p>
    <w:p w14:paraId="56FAD187" w14:textId="77777777" w:rsidR="006A3567" w:rsidRDefault="006A3567" w:rsidP="006A3567">
      <w:r>
        <w:tab/>
        <w:t>To take an example, when introducing a new performance management system, they should have a training session on the topic where they would highlight an easy to use interface of the system, its performance tracking and performance improvement benefits, and value of the system to the employees. In addition, the inclusion of the HR staff and managers in the process will make them comfortable with the system and also be champions of the change in their respective teams</w:t>
      </w:r>
      <w:r w:rsidR="00A16695">
        <w:t xml:space="preserve"> </w:t>
      </w:r>
      <w:r w:rsidR="00A16695" w:rsidRPr="00A16695">
        <w:t>(Machell, 2025)</w:t>
      </w:r>
      <w:r>
        <w:t>.</w:t>
      </w:r>
    </w:p>
    <w:p w14:paraId="6F450853" w14:textId="77777777" w:rsidR="006A3567" w:rsidRDefault="006A3567" w:rsidP="006A3567">
      <w:r>
        <w:tab/>
        <w:t>The success of any technological integration to provide employee buy-in, good training, and recurrent feedback to correct where necessary is required to be under tight control of change process. Immediately the HR teams adopt and internalize the changes of these technologies a positive change can be effected in streamlining the operations of the organization, improving the communication and increasing the performance which plays a major role in the overall success of the organization in the long-term perspective.</w:t>
      </w:r>
    </w:p>
    <w:p w14:paraId="465D41A7" w14:textId="77777777" w:rsidR="006A3567" w:rsidRDefault="006A3567" w:rsidP="006A3567"/>
    <w:p w14:paraId="02AC73EC" w14:textId="77777777" w:rsidR="006A3567" w:rsidRDefault="006A3567" w:rsidP="006A3567">
      <w:pPr>
        <w:pStyle w:val="Heading2"/>
      </w:pPr>
      <w:bookmarkStart w:id="8" w:name="_Toc224229694"/>
      <w:r>
        <w:t>Alignment with Organizational Strategy</w:t>
      </w:r>
      <w:bookmarkEnd w:id="8"/>
    </w:p>
    <w:p w14:paraId="2CE7C674" w14:textId="77777777" w:rsidR="006A3567" w:rsidRDefault="006A3567" w:rsidP="006A3567">
      <w:r>
        <w:t>In the UWTSD Student Union vacancy of the Innovation Support Officer, it is also important to ensure that the HR strategies are matched with organizational job to ensure that the mission of the Student Union is achieved. The HR innovation must be modelled as an extension of the Student Union goals that allow all HR functions, including the recruitment, performance management, or employee engagement to create values that stay in line with the student union core values and long-term goals.</w:t>
      </w:r>
    </w:p>
    <w:p w14:paraId="52B51FF1" w14:textId="77777777" w:rsidR="006A3567" w:rsidRDefault="006A3567" w:rsidP="006A3567">
      <w:r>
        <w:tab/>
        <w:t>The strategic goals of the Student Union should be enhanced using innovative HR practices in order to enhance student satisfaction, boost employee output, and development of a collaborative workplace atmosphere. The same data-driven recruitment will help in attracting the most suitable talents within a short period, which is appropriate in the context of the Student Union in providing the students with high quality services. As well, performance management systems enhanced with AI to oversee real-time performance can be employed to improve the development of the staff, which will directly respond to the goal to raise the level of employee satisfaction and improve services facing students</w:t>
      </w:r>
      <w:r w:rsidR="00A16695" w:rsidRPr="00A16695">
        <w:t xml:space="preserve"> (Valtonen et al., 2025)</w:t>
      </w:r>
      <w:r>
        <w:t>.</w:t>
      </w:r>
    </w:p>
    <w:p w14:paraId="09973C31" w14:textId="77777777" w:rsidR="006A3567" w:rsidRDefault="006A3567" w:rsidP="006A3567">
      <w:r>
        <w:lastRenderedPageBreak/>
        <w:tab/>
        <w:t>The Innovation Support Officer would be able to ensure that the HR innovations can not only streamline the operations but also contribute to the value of employees and students by working in the field of the alignment of HR processes to the organizational strategy</w:t>
      </w:r>
      <w:r w:rsidR="00A16695" w:rsidRPr="00A16695">
        <w:t xml:space="preserve"> (Espinosa, 2023)</w:t>
      </w:r>
      <w:r>
        <w:t>. Continuous learning and development schemes utilizing digital platforms to provide its employees with growth opportunities also help improve the general performance of the Student Union because the employees are now in a stronger position to meet the dynamic needs of the students.</w:t>
      </w:r>
    </w:p>
    <w:p w14:paraId="09ECDCE6" w14:textId="77777777" w:rsidR="006A3567" w:rsidRDefault="006A3567" w:rsidP="006A3567">
      <w:pPr>
        <w:ind w:firstLine="576"/>
      </w:pPr>
      <w:r>
        <w:t>Lastly, the proper alignment will ensure that the HR function will be a major part in the overall accomplishment of the broader strategic goals of the Student Union which will enable them to be competitive and responsive to changing demands.</w:t>
      </w:r>
    </w:p>
    <w:p w14:paraId="5EE326C4" w14:textId="77777777" w:rsidR="006A3567" w:rsidRDefault="006A3567" w:rsidP="006A3567"/>
    <w:p w14:paraId="4B53046B" w14:textId="77777777" w:rsidR="006A3567" w:rsidRDefault="006A3567" w:rsidP="006A3567">
      <w:pPr>
        <w:pStyle w:val="Heading2"/>
      </w:pPr>
      <w:bookmarkStart w:id="9" w:name="_Toc224229695"/>
      <w:r>
        <w:t>Closing Remarks and Questions</w:t>
      </w:r>
      <w:bookmarkEnd w:id="9"/>
    </w:p>
    <w:p w14:paraId="4ADD6732" w14:textId="77777777" w:rsidR="006A3567" w:rsidRDefault="006A3567" w:rsidP="006A3567">
      <w:r>
        <w:t>I wish you would consider my application to be an Innovation Support Officer at the UWTSD Student Union. I would be extremely happy to be given the chance to head the HR innovation and apply the current technologies in the HR operations. As I think, my qualifications and experience in the area of HR, and my interest in innovation would be appropriate to the Student Union purpose. I will gladly get an opportunity to place the success of the organization.</w:t>
      </w:r>
    </w:p>
    <w:p w14:paraId="2ACCB957" w14:textId="77777777" w:rsidR="00A654E6" w:rsidRPr="00752C57" w:rsidRDefault="006A3567" w:rsidP="006A3567">
      <w:r>
        <w:tab/>
        <w:t>I would happily answer any question or clarify any aspect which is to be discussed with my experience or HR processes or my vision of the HR innovation in the Student Union.</w:t>
      </w:r>
    </w:p>
    <w:p w14:paraId="0AEEFFB9" w14:textId="77777777" w:rsidR="00A654E6" w:rsidRPr="00752C57" w:rsidRDefault="00A654E6" w:rsidP="00A654E6"/>
    <w:p w14:paraId="0DD509C4" w14:textId="77777777" w:rsidR="00607926" w:rsidRDefault="00607926" w:rsidP="00607926"/>
    <w:p w14:paraId="40E46877" w14:textId="77777777" w:rsidR="00784EBE" w:rsidRPr="00752C57" w:rsidRDefault="00784EBE" w:rsidP="00607926"/>
    <w:p w14:paraId="158862EB" w14:textId="77777777" w:rsidR="000824D7" w:rsidRPr="00752C57" w:rsidRDefault="000824D7" w:rsidP="004A42D9"/>
    <w:p w14:paraId="2C478200" w14:textId="77777777" w:rsidR="000D5F91" w:rsidRDefault="00E61475" w:rsidP="00607926">
      <w:pPr>
        <w:pStyle w:val="Heading1"/>
      </w:pPr>
      <w:r w:rsidRPr="00752C57">
        <w:br w:type="page"/>
      </w:r>
      <w:bookmarkStart w:id="10" w:name="_Toc200101618"/>
      <w:bookmarkStart w:id="11" w:name="_Toc224229696"/>
      <w:r w:rsidR="00C807BE" w:rsidRPr="00752C57">
        <w:lastRenderedPageBreak/>
        <w:t>References</w:t>
      </w:r>
      <w:bookmarkEnd w:id="10"/>
      <w:bookmarkEnd w:id="11"/>
    </w:p>
    <w:p w14:paraId="4E530F6B"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Aslam, M., Shafi, I., Ahmed, J., de Marin, M.S.G., Flores, E.S., Gutiérrez, M.A.R. and Ashraf, I. (2023) ‘Impact of Innovation-Oriented Human Resource on Small and Medium Enterprises’ Performance’, </w:t>
      </w:r>
      <w:r w:rsidRPr="00A16695">
        <w:rPr>
          <w:rFonts w:eastAsia="Times New Roman"/>
          <w:i/>
          <w:iCs/>
          <w:color w:val="auto"/>
          <w:szCs w:val="24"/>
          <w:lang w:val="en-US" w:eastAsia="en-US"/>
        </w:rPr>
        <w:t>Sustainability</w:t>
      </w:r>
      <w:r w:rsidRPr="00A16695">
        <w:rPr>
          <w:rFonts w:eastAsia="Times New Roman"/>
          <w:color w:val="auto"/>
          <w:szCs w:val="24"/>
          <w:lang w:val="en-US" w:eastAsia="en-US"/>
        </w:rPr>
        <w:t xml:space="preserve">, 15(7), p. 6273. Available at: </w:t>
      </w:r>
      <w:hyperlink r:id="rId8" w:history="1">
        <w:r w:rsidRPr="009D7E21">
          <w:rPr>
            <w:rStyle w:val="Hyperlink"/>
            <w:rFonts w:eastAsia="Times New Roman"/>
            <w:szCs w:val="24"/>
            <w:lang w:val="en-US" w:eastAsia="en-US"/>
          </w:rPr>
          <w:t>https://doi.org/10.3390/su15076273</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63835868"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Dabouba, A., Al-Madadha, A. and Al-Adwan, A.S. (2023) ‘Fostering Firm Innovativeness: Understanding the Sequential Relationships between Human Resource Practices, Psychological Empowerment, Innovative Work Behavior, and Firm Innovative Capability’, </w:t>
      </w:r>
      <w:r w:rsidRPr="00A16695">
        <w:rPr>
          <w:rFonts w:eastAsia="Times New Roman"/>
          <w:i/>
          <w:iCs/>
          <w:color w:val="auto"/>
          <w:szCs w:val="24"/>
          <w:lang w:val="en-US" w:eastAsia="en-US"/>
        </w:rPr>
        <w:t>International Journal of Innovation Studies</w:t>
      </w:r>
      <w:r w:rsidRPr="00A16695">
        <w:rPr>
          <w:rFonts w:eastAsia="Times New Roman"/>
          <w:color w:val="auto"/>
          <w:szCs w:val="24"/>
          <w:lang w:val="en-US" w:eastAsia="en-US"/>
        </w:rPr>
        <w:t xml:space="preserve">, 8(1). Available at: </w:t>
      </w:r>
      <w:hyperlink r:id="rId9" w:history="1">
        <w:r w:rsidRPr="009D7E21">
          <w:rPr>
            <w:rStyle w:val="Hyperlink"/>
            <w:rFonts w:eastAsia="Times New Roman"/>
            <w:szCs w:val="24"/>
            <w:lang w:val="en-US" w:eastAsia="en-US"/>
          </w:rPr>
          <w:t>https://doi.org/10.1016/j.ijis.2023.12.001</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40E37422"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Di Prima, C., Cepel, M., Kotaskova, A. and Ferraris, A. (2024) ‘Help me help you: How HR analytics forecasts foster organizational creativity’, </w:t>
      </w:r>
      <w:r w:rsidRPr="00A16695">
        <w:rPr>
          <w:rFonts w:eastAsia="Times New Roman"/>
          <w:i/>
          <w:iCs/>
          <w:color w:val="auto"/>
          <w:szCs w:val="24"/>
          <w:lang w:val="en-US" w:eastAsia="en-US"/>
        </w:rPr>
        <w:t>Technological Forecasting and Social Change</w:t>
      </w:r>
      <w:r w:rsidRPr="00A16695">
        <w:rPr>
          <w:rFonts w:eastAsia="Times New Roman"/>
          <w:color w:val="auto"/>
          <w:szCs w:val="24"/>
          <w:lang w:val="en-US" w:eastAsia="en-US"/>
        </w:rPr>
        <w:t xml:space="preserve">, 206, p. 123540. Available at: </w:t>
      </w:r>
      <w:hyperlink r:id="rId10" w:history="1">
        <w:r w:rsidRPr="009D7E21">
          <w:rPr>
            <w:rStyle w:val="Hyperlink"/>
            <w:rFonts w:eastAsia="Times New Roman"/>
            <w:szCs w:val="24"/>
            <w:lang w:val="en-US" w:eastAsia="en-US"/>
          </w:rPr>
          <w:t>https://doi.org/10.1016/j.techfore.2024.123540</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70EB1AD5"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Espinosa, A.F.A. (2023) </w:t>
      </w:r>
      <w:r w:rsidRPr="00A16695">
        <w:rPr>
          <w:rFonts w:eastAsia="Times New Roman"/>
          <w:i/>
          <w:iCs/>
          <w:color w:val="auto"/>
          <w:szCs w:val="24"/>
          <w:lang w:val="en-US" w:eastAsia="en-US"/>
        </w:rPr>
        <w:t>The New HR: HR and Leadership Integration</w:t>
      </w:r>
      <w:r w:rsidRPr="00A16695">
        <w:rPr>
          <w:rFonts w:eastAsia="Times New Roman"/>
          <w:color w:val="auto"/>
          <w:szCs w:val="24"/>
          <w:lang w:val="en-US" w:eastAsia="en-US"/>
        </w:rPr>
        <w:t xml:space="preserve">, </w:t>
      </w:r>
      <w:r w:rsidRPr="00A16695">
        <w:rPr>
          <w:rFonts w:eastAsia="Times New Roman"/>
          <w:i/>
          <w:iCs/>
          <w:color w:val="auto"/>
          <w:szCs w:val="24"/>
          <w:lang w:val="en-US" w:eastAsia="en-US"/>
        </w:rPr>
        <w:t>www.intechopen.com</w:t>
      </w:r>
      <w:r w:rsidRPr="00A16695">
        <w:rPr>
          <w:rFonts w:eastAsia="Times New Roman"/>
          <w:color w:val="auto"/>
          <w:szCs w:val="24"/>
          <w:lang w:val="en-US" w:eastAsia="en-US"/>
        </w:rPr>
        <w:t xml:space="preserve">. IntechOpen. Available at: </w:t>
      </w:r>
      <w:hyperlink r:id="rId11" w:history="1">
        <w:r w:rsidRPr="009D7E21">
          <w:rPr>
            <w:rStyle w:val="Hyperlink"/>
            <w:rFonts w:eastAsia="Times New Roman"/>
            <w:szCs w:val="24"/>
            <w:lang w:val="en-US" w:eastAsia="en-US"/>
          </w:rPr>
          <w:t>https://www.intechopen.com/chapters/1152643</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06715F75"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Fenwick, A., Molnár, G. and Frangos, P. (2024) ‘Revisiting the role of HR in the age of AI: bringing humans and machines closer together in the workplace’, </w:t>
      </w:r>
      <w:r w:rsidRPr="00A16695">
        <w:rPr>
          <w:rFonts w:eastAsia="Times New Roman"/>
          <w:i/>
          <w:iCs/>
          <w:color w:val="auto"/>
          <w:szCs w:val="24"/>
          <w:lang w:val="en-US" w:eastAsia="en-US"/>
        </w:rPr>
        <w:t>Frontiers in Artificial Intelligence</w:t>
      </w:r>
      <w:r w:rsidRPr="00A16695">
        <w:rPr>
          <w:rFonts w:eastAsia="Times New Roman"/>
          <w:color w:val="auto"/>
          <w:szCs w:val="24"/>
          <w:lang w:val="en-US" w:eastAsia="en-US"/>
        </w:rPr>
        <w:t xml:space="preserve">, 6(1272823). Available at: </w:t>
      </w:r>
      <w:hyperlink r:id="rId12" w:history="1">
        <w:r w:rsidRPr="009D7E21">
          <w:rPr>
            <w:rStyle w:val="Hyperlink"/>
            <w:rFonts w:eastAsia="Times New Roman"/>
            <w:szCs w:val="24"/>
            <w:lang w:val="en-US" w:eastAsia="en-US"/>
          </w:rPr>
          <w:t>https://doi.org/10.3389/frai.2023.1272823</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4667CB91"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Machell, M. (2025) </w:t>
      </w:r>
      <w:r w:rsidRPr="00A16695">
        <w:rPr>
          <w:rFonts w:eastAsia="Times New Roman"/>
          <w:i/>
          <w:iCs/>
          <w:color w:val="auto"/>
          <w:szCs w:val="24"/>
          <w:lang w:val="en-US" w:eastAsia="en-US"/>
        </w:rPr>
        <w:t>HR teams among biggest AI champions at work, research finds - HR Magazine</w:t>
      </w:r>
      <w:r w:rsidRPr="00A16695">
        <w:rPr>
          <w:rFonts w:eastAsia="Times New Roman"/>
          <w:color w:val="auto"/>
          <w:szCs w:val="24"/>
          <w:lang w:val="en-US" w:eastAsia="en-US"/>
        </w:rPr>
        <w:t xml:space="preserve">, </w:t>
      </w:r>
      <w:r w:rsidRPr="00A16695">
        <w:rPr>
          <w:rFonts w:eastAsia="Times New Roman"/>
          <w:i/>
          <w:iCs/>
          <w:color w:val="auto"/>
          <w:szCs w:val="24"/>
          <w:lang w:val="en-US" w:eastAsia="en-US"/>
        </w:rPr>
        <w:t>HR Magazine</w:t>
      </w:r>
      <w:r w:rsidRPr="00A16695">
        <w:rPr>
          <w:rFonts w:eastAsia="Times New Roman"/>
          <w:color w:val="auto"/>
          <w:szCs w:val="24"/>
          <w:lang w:val="en-US" w:eastAsia="en-US"/>
        </w:rPr>
        <w:t xml:space="preserve">. Available at: </w:t>
      </w:r>
      <w:hyperlink r:id="rId13" w:history="1">
        <w:r w:rsidRPr="009D7E21">
          <w:rPr>
            <w:rStyle w:val="Hyperlink"/>
            <w:rFonts w:eastAsia="Times New Roman"/>
            <w:szCs w:val="24"/>
            <w:lang w:val="en-US" w:eastAsia="en-US"/>
          </w:rPr>
          <w:t>https://www.hrmagazine.co.uk/content/news/hr-teams-among-biggest-ai-champions-at-work-research-finds</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16F95F22"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Mahamoud Hasan, M., Aparisi-Torrijo, S. and González-Ladrón-de-Guevara, F. (2025) ‘Change management and organizational performance: current key trends’, </w:t>
      </w:r>
      <w:r w:rsidRPr="00A16695">
        <w:rPr>
          <w:rFonts w:eastAsia="Times New Roman"/>
          <w:i/>
          <w:iCs/>
          <w:color w:val="auto"/>
          <w:szCs w:val="24"/>
          <w:lang w:val="en-US" w:eastAsia="en-US"/>
        </w:rPr>
        <w:t>Cogent Business &amp; Management</w:t>
      </w:r>
      <w:r w:rsidRPr="00A16695">
        <w:rPr>
          <w:rFonts w:eastAsia="Times New Roman"/>
          <w:color w:val="auto"/>
          <w:szCs w:val="24"/>
          <w:lang w:val="en-US" w:eastAsia="en-US"/>
        </w:rPr>
        <w:t xml:space="preserve">, 12(1). Available at: </w:t>
      </w:r>
      <w:hyperlink r:id="rId14" w:history="1">
        <w:r w:rsidRPr="009D7E21">
          <w:rPr>
            <w:rStyle w:val="Hyperlink"/>
            <w:rFonts w:eastAsia="Times New Roman"/>
            <w:szCs w:val="24"/>
            <w:lang w:val="en-US" w:eastAsia="en-US"/>
          </w:rPr>
          <w:t>https://doi.org/10.1080/23311975.2025.2478447</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77C34C94"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Murugesan, U., Subramanian, P., Srivastava, S. and Dwivedi, A. (2023) ‘A Study of Artificial Intelligence Impacts on Human Resource Digitalization in Industry 4.0’, </w:t>
      </w:r>
      <w:r w:rsidRPr="00A16695">
        <w:rPr>
          <w:rFonts w:eastAsia="Times New Roman"/>
          <w:i/>
          <w:iCs/>
          <w:color w:val="auto"/>
          <w:szCs w:val="24"/>
          <w:lang w:val="en-US" w:eastAsia="en-US"/>
        </w:rPr>
        <w:t>Decision Analytics Journal</w:t>
      </w:r>
      <w:r w:rsidRPr="00A16695">
        <w:rPr>
          <w:rFonts w:eastAsia="Times New Roman"/>
          <w:color w:val="auto"/>
          <w:szCs w:val="24"/>
          <w:lang w:val="en-US" w:eastAsia="en-US"/>
        </w:rPr>
        <w:t xml:space="preserve">, 7(100249), p. 100249. Available at: </w:t>
      </w:r>
      <w:hyperlink r:id="rId15" w:history="1">
        <w:r w:rsidRPr="009D7E21">
          <w:rPr>
            <w:rStyle w:val="Hyperlink"/>
            <w:rFonts w:eastAsia="Times New Roman"/>
            <w:szCs w:val="24"/>
            <w:lang w:val="en-US" w:eastAsia="en-US"/>
          </w:rPr>
          <w:t>https://doi.org/10.1016/j.dajour.2023.100249</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1A5DB092"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Naoum, R.F., Szakadáti, T. and Balogh, G. (2026) ‘Artificial Intelligence (AI) in human resource management (HRM): a systematic review of its dual impact on diversity, equity, and inclusion (DEI)’, </w:t>
      </w:r>
      <w:r w:rsidRPr="00A16695">
        <w:rPr>
          <w:rFonts w:eastAsia="Times New Roman"/>
          <w:i/>
          <w:iCs/>
          <w:color w:val="auto"/>
          <w:szCs w:val="24"/>
          <w:lang w:val="en-US" w:eastAsia="en-US"/>
        </w:rPr>
        <w:t>Management Review Quarterly</w:t>
      </w:r>
      <w:r w:rsidRPr="00A16695">
        <w:rPr>
          <w:rFonts w:eastAsia="Times New Roman"/>
          <w:color w:val="auto"/>
          <w:szCs w:val="24"/>
          <w:lang w:val="en-US" w:eastAsia="en-US"/>
        </w:rPr>
        <w:t xml:space="preserve"> [Preprint]. Available at: </w:t>
      </w:r>
      <w:hyperlink r:id="rId16" w:history="1">
        <w:r w:rsidRPr="009D7E21">
          <w:rPr>
            <w:rStyle w:val="Hyperlink"/>
            <w:rFonts w:eastAsia="Times New Roman"/>
            <w:szCs w:val="24"/>
            <w:lang w:val="en-US" w:eastAsia="en-US"/>
          </w:rPr>
          <w:t>https://doi.org/10.1007/s11301-025-00580-y</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174B8C9C"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Scott, C. (2022) </w:t>
      </w:r>
      <w:r w:rsidRPr="00A16695">
        <w:rPr>
          <w:rFonts w:eastAsia="Times New Roman"/>
          <w:i/>
          <w:iCs/>
          <w:color w:val="auto"/>
          <w:szCs w:val="24"/>
          <w:lang w:val="en-US" w:eastAsia="en-US"/>
        </w:rPr>
        <w:t>5 Ways HR Can Help Organizational Innovation Thrive</w:t>
      </w:r>
      <w:r w:rsidRPr="00A16695">
        <w:rPr>
          <w:rFonts w:eastAsia="Times New Roman"/>
          <w:color w:val="auto"/>
          <w:szCs w:val="24"/>
          <w:lang w:val="en-US" w:eastAsia="en-US"/>
        </w:rPr>
        <w:t xml:space="preserve">, </w:t>
      </w:r>
      <w:r w:rsidRPr="00A16695">
        <w:rPr>
          <w:rFonts w:eastAsia="Times New Roman"/>
          <w:i/>
          <w:iCs/>
          <w:color w:val="auto"/>
          <w:szCs w:val="24"/>
          <w:lang w:val="en-US" w:eastAsia="en-US"/>
        </w:rPr>
        <w:t>AIHR</w:t>
      </w:r>
      <w:r w:rsidRPr="00A16695">
        <w:rPr>
          <w:rFonts w:eastAsia="Times New Roman"/>
          <w:color w:val="auto"/>
          <w:szCs w:val="24"/>
          <w:lang w:val="en-US" w:eastAsia="en-US"/>
        </w:rPr>
        <w:t xml:space="preserve">. Available at: </w:t>
      </w:r>
      <w:hyperlink r:id="rId17" w:history="1">
        <w:r w:rsidRPr="009D7E21">
          <w:rPr>
            <w:rStyle w:val="Hyperlink"/>
            <w:rFonts w:eastAsia="Times New Roman"/>
            <w:szCs w:val="24"/>
            <w:lang w:val="en-US" w:eastAsia="en-US"/>
          </w:rPr>
          <w:t>https://www.aihr.com/blog/organizational-innovation/</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485DFFA8" w14:textId="77777777" w:rsidR="00A16695"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Valtonen, A., Saunila, M., Ukko, J., Treves, L. and Ritala, P. (2025) ‘AI and employee wellbeing in the workplace: An empirical study’, </w:t>
      </w:r>
      <w:r w:rsidRPr="00A16695">
        <w:rPr>
          <w:rFonts w:eastAsia="Times New Roman"/>
          <w:i/>
          <w:iCs/>
          <w:color w:val="auto"/>
          <w:szCs w:val="24"/>
          <w:lang w:val="en-US" w:eastAsia="en-US"/>
        </w:rPr>
        <w:t>Journal of Business Research</w:t>
      </w:r>
      <w:r w:rsidRPr="00A16695">
        <w:rPr>
          <w:rFonts w:eastAsia="Times New Roman"/>
          <w:color w:val="auto"/>
          <w:szCs w:val="24"/>
          <w:lang w:val="en-US" w:eastAsia="en-US"/>
        </w:rPr>
        <w:t xml:space="preserve">, 199, p. 115584. Available at: </w:t>
      </w:r>
      <w:hyperlink r:id="rId18" w:history="1">
        <w:r w:rsidRPr="009D7E21">
          <w:rPr>
            <w:rStyle w:val="Hyperlink"/>
            <w:rFonts w:eastAsia="Times New Roman"/>
            <w:szCs w:val="24"/>
            <w:lang w:val="en-US" w:eastAsia="en-US"/>
          </w:rPr>
          <w:t>https://doi.org/10.1016/j.jbusres.2025.115584</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p w14:paraId="5925B8B4" w14:textId="77777777" w:rsidR="0074789A" w:rsidRPr="00A16695" w:rsidRDefault="00A16695" w:rsidP="00A16695">
      <w:pPr>
        <w:numPr>
          <w:ilvl w:val="0"/>
          <w:numId w:val="1"/>
        </w:numPr>
        <w:suppressAutoHyphens w:val="0"/>
        <w:spacing w:line="240" w:lineRule="auto"/>
        <w:ind w:left="720" w:hanging="720"/>
        <w:rPr>
          <w:rFonts w:eastAsia="Times New Roman"/>
          <w:color w:val="auto"/>
          <w:szCs w:val="24"/>
          <w:lang w:val="en-US" w:eastAsia="en-US"/>
        </w:rPr>
      </w:pPr>
      <w:r w:rsidRPr="00A16695">
        <w:rPr>
          <w:rFonts w:eastAsia="Times New Roman"/>
          <w:color w:val="auto"/>
          <w:szCs w:val="24"/>
          <w:lang w:val="en-US" w:eastAsia="en-US"/>
        </w:rPr>
        <w:t xml:space="preserve">Wilson, M. (2023) </w:t>
      </w:r>
      <w:r w:rsidRPr="00A16695">
        <w:rPr>
          <w:rFonts w:eastAsia="Times New Roman"/>
          <w:i/>
          <w:iCs/>
          <w:color w:val="auto"/>
          <w:szCs w:val="24"/>
          <w:lang w:val="en-US" w:eastAsia="en-US"/>
        </w:rPr>
        <w:t>Human Resources Innovation: Trends and Best Practices for the Future</w:t>
      </w:r>
      <w:r w:rsidRPr="00A16695">
        <w:rPr>
          <w:rFonts w:eastAsia="Times New Roman"/>
          <w:color w:val="auto"/>
          <w:szCs w:val="24"/>
          <w:lang w:val="en-US" w:eastAsia="en-US"/>
        </w:rPr>
        <w:t xml:space="preserve">, </w:t>
      </w:r>
      <w:r w:rsidRPr="00A16695">
        <w:rPr>
          <w:rFonts w:eastAsia="Times New Roman"/>
          <w:i/>
          <w:iCs/>
          <w:color w:val="auto"/>
          <w:szCs w:val="24"/>
          <w:lang w:val="en-US" w:eastAsia="en-US"/>
        </w:rPr>
        <w:t>Bucketlist</w:t>
      </w:r>
      <w:r w:rsidRPr="00A16695">
        <w:rPr>
          <w:rFonts w:eastAsia="Times New Roman"/>
          <w:color w:val="auto"/>
          <w:szCs w:val="24"/>
          <w:lang w:val="en-US" w:eastAsia="en-US"/>
        </w:rPr>
        <w:t xml:space="preserve">. Available at: </w:t>
      </w:r>
      <w:hyperlink r:id="rId19" w:history="1">
        <w:r w:rsidRPr="009D7E21">
          <w:rPr>
            <w:rStyle w:val="Hyperlink"/>
            <w:rFonts w:eastAsia="Times New Roman"/>
            <w:szCs w:val="24"/>
            <w:lang w:val="en-US" w:eastAsia="en-US"/>
          </w:rPr>
          <w:t>https://bucketlistrewards.com/blog/human-resources-innovation/</w:t>
        </w:r>
      </w:hyperlink>
      <w:r w:rsidRPr="00A16695">
        <w:rPr>
          <w:rFonts w:eastAsia="Times New Roman"/>
          <w:color w:val="auto"/>
          <w:szCs w:val="24"/>
          <w:lang w:val="en-US" w:eastAsia="en-US"/>
        </w:rPr>
        <w:t>.</w:t>
      </w:r>
      <w:r>
        <w:rPr>
          <w:rFonts w:eastAsia="Times New Roman"/>
          <w:color w:val="auto"/>
          <w:szCs w:val="24"/>
          <w:lang w:val="en-US" w:eastAsia="en-US"/>
        </w:rPr>
        <w:t xml:space="preserve"> </w:t>
      </w:r>
    </w:p>
    <w:sectPr w:rsidR="0074789A" w:rsidRPr="00A16695">
      <w:footerReference w:type="default" r:id="rId2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872A7" w14:textId="77777777" w:rsidR="00B6264E" w:rsidRDefault="00B6264E" w:rsidP="00A87747">
      <w:pPr>
        <w:spacing w:line="240" w:lineRule="auto"/>
      </w:pPr>
      <w:r>
        <w:separator/>
      </w:r>
    </w:p>
  </w:endnote>
  <w:endnote w:type="continuationSeparator" w:id="0">
    <w:p w14:paraId="688D9BF6" w14:textId="77777777" w:rsidR="00B6264E" w:rsidRDefault="00B6264E"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default"/>
    <w:sig w:usb0="00000000" w:usb1="00000000" w:usb2="00000000" w:usb3="00000000" w:csb0="00040001" w:csb1="00000000"/>
  </w:font>
  <w:font w:name="OpenSymbol">
    <w:altName w:val="Arial Unicode MS"/>
    <w:charset w:val="80"/>
    <w:family w:val="auto"/>
    <w:pitch w:val="default"/>
    <w:sig w:usb0="00000000" w:usb1="00000000" w:usb2="00000000"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MS Gothic"/>
    <w:charset w:val="80"/>
    <w:family w:val="auto"/>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default"/>
    <w:sig w:usb0="00000000" w:usb1="00000000" w:usb2="00000000" w:usb3="00000000" w:csb0="00040001" w:csb1="00000000"/>
  </w:font>
  <w:font w:name="DejaVu Sans Mono">
    <w:charset w:val="80"/>
    <w:family w:val="modern"/>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65B63" w14:textId="77777777" w:rsidR="00A87747" w:rsidRDefault="00A87747">
    <w:pPr>
      <w:pStyle w:val="Footer"/>
      <w:jc w:val="center"/>
    </w:pPr>
    <w:r>
      <w:fldChar w:fldCharType="begin"/>
    </w:r>
    <w:r>
      <w:instrText xml:space="preserve"> PAGE   \* MERGEFORMAT </w:instrText>
    </w:r>
    <w:r>
      <w:fldChar w:fldCharType="separate"/>
    </w:r>
    <w:r w:rsidR="006D57A7">
      <w:rPr>
        <w:noProof/>
      </w:rPr>
      <w:t>3</w:t>
    </w:r>
    <w:r>
      <w:rPr>
        <w:noProof/>
      </w:rPr>
      <w:fldChar w:fldCharType="end"/>
    </w:r>
  </w:p>
  <w:p w14:paraId="0B9CCC4B" w14:textId="77777777" w:rsidR="00A87747" w:rsidRDefault="00A87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CD7AE" w14:textId="77777777" w:rsidR="00B6264E" w:rsidRDefault="00B6264E" w:rsidP="00A87747">
      <w:pPr>
        <w:spacing w:line="240" w:lineRule="auto"/>
      </w:pPr>
      <w:r>
        <w:separator/>
      </w:r>
    </w:p>
  </w:footnote>
  <w:footnote w:type="continuationSeparator" w:id="0">
    <w:p w14:paraId="2CA2FB15" w14:textId="77777777" w:rsidR="00B6264E" w:rsidRDefault="00B6264E" w:rsidP="00A877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E741B69"/>
    <w:multiLevelType w:val="hybridMultilevel"/>
    <w:tmpl w:val="536E15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D705F3"/>
    <w:multiLevelType w:val="hybridMultilevel"/>
    <w:tmpl w:val="59186F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43C6A7E"/>
    <w:multiLevelType w:val="hybridMultilevel"/>
    <w:tmpl w:val="F44806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1CC612E"/>
    <w:multiLevelType w:val="hybridMultilevel"/>
    <w:tmpl w:val="CB3072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FB2797"/>
    <w:multiLevelType w:val="hybridMultilevel"/>
    <w:tmpl w:val="186893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511A1C9E"/>
    <w:multiLevelType w:val="hybridMultilevel"/>
    <w:tmpl w:val="3A6EDE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6B81B59"/>
    <w:multiLevelType w:val="hybridMultilevel"/>
    <w:tmpl w:val="AE28C6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B3E7266"/>
    <w:multiLevelType w:val="hybridMultilevel"/>
    <w:tmpl w:val="2640C0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3094978">
    <w:abstractNumId w:val="0"/>
  </w:num>
  <w:num w:numId="2" w16cid:durableId="1439333506">
    <w:abstractNumId w:val="1"/>
  </w:num>
  <w:num w:numId="3" w16cid:durableId="1921139158">
    <w:abstractNumId w:val="13"/>
  </w:num>
  <w:num w:numId="4" w16cid:durableId="75980652">
    <w:abstractNumId w:val="31"/>
  </w:num>
  <w:num w:numId="5" w16cid:durableId="1382360352">
    <w:abstractNumId w:val="12"/>
  </w:num>
  <w:num w:numId="6" w16cid:durableId="2105955146">
    <w:abstractNumId w:val="30"/>
  </w:num>
  <w:num w:numId="7" w16cid:durableId="1169297449">
    <w:abstractNumId w:val="35"/>
  </w:num>
  <w:num w:numId="8" w16cid:durableId="772477731">
    <w:abstractNumId w:val="23"/>
  </w:num>
  <w:num w:numId="9" w16cid:durableId="36321363">
    <w:abstractNumId w:val="9"/>
  </w:num>
  <w:num w:numId="10" w16cid:durableId="34935966">
    <w:abstractNumId w:val="20"/>
  </w:num>
  <w:num w:numId="11" w16cid:durableId="1067923645">
    <w:abstractNumId w:val="25"/>
  </w:num>
  <w:num w:numId="12" w16cid:durableId="1342584513">
    <w:abstractNumId w:val="14"/>
  </w:num>
  <w:num w:numId="13" w16cid:durableId="780999935">
    <w:abstractNumId w:val="4"/>
  </w:num>
  <w:num w:numId="14" w16cid:durableId="642268948">
    <w:abstractNumId w:val="21"/>
  </w:num>
  <w:num w:numId="15" w16cid:durableId="1756047939">
    <w:abstractNumId w:val="7"/>
  </w:num>
  <w:num w:numId="16" w16cid:durableId="996154543">
    <w:abstractNumId w:val="29"/>
  </w:num>
  <w:num w:numId="17" w16cid:durableId="873930335">
    <w:abstractNumId w:val="3"/>
  </w:num>
  <w:num w:numId="18" w16cid:durableId="770777579">
    <w:abstractNumId w:val="22"/>
  </w:num>
  <w:num w:numId="19" w16cid:durableId="1445536380">
    <w:abstractNumId w:val="2"/>
  </w:num>
  <w:num w:numId="20" w16cid:durableId="1929149754">
    <w:abstractNumId w:val="33"/>
  </w:num>
  <w:num w:numId="21" w16cid:durableId="1806241202">
    <w:abstractNumId w:val="16"/>
  </w:num>
  <w:num w:numId="22" w16cid:durableId="1029917736">
    <w:abstractNumId w:val="15"/>
  </w:num>
  <w:num w:numId="23" w16cid:durableId="1829128833">
    <w:abstractNumId w:val="32"/>
  </w:num>
  <w:num w:numId="24" w16cid:durableId="2096170178">
    <w:abstractNumId w:val="36"/>
  </w:num>
  <w:num w:numId="25" w16cid:durableId="1483305805">
    <w:abstractNumId w:val="10"/>
  </w:num>
  <w:num w:numId="26" w16cid:durableId="323048918">
    <w:abstractNumId w:val="18"/>
  </w:num>
  <w:num w:numId="27" w16cid:durableId="410810814">
    <w:abstractNumId w:val="17"/>
  </w:num>
  <w:num w:numId="28" w16cid:durableId="175734368">
    <w:abstractNumId w:val="27"/>
  </w:num>
  <w:num w:numId="29" w16cid:durableId="1638534739">
    <w:abstractNumId w:val="11"/>
  </w:num>
  <w:num w:numId="30" w16cid:durableId="443231571">
    <w:abstractNumId w:val="6"/>
  </w:num>
  <w:num w:numId="31" w16cid:durableId="373622685">
    <w:abstractNumId w:val="19"/>
  </w:num>
  <w:num w:numId="32" w16cid:durableId="1957364413">
    <w:abstractNumId w:val="5"/>
  </w:num>
  <w:num w:numId="33" w16cid:durableId="2047442311">
    <w:abstractNumId w:val="24"/>
  </w:num>
  <w:num w:numId="34" w16cid:durableId="956911838">
    <w:abstractNumId w:val="8"/>
  </w:num>
  <w:num w:numId="35" w16cid:durableId="549071819">
    <w:abstractNumId w:val="28"/>
  </w:num>
  <w:num w:numId="36" w16cid:durableId="2039044871">
    <w:abstractNumId w:val="26"/>
  </w:num>
  <w:num w:numId="37" w16cid:durableId="14420352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EyNbcwNTM0BXKMLJV0lIJTi4sz8/NACixqATyvwOIsAAAA"/>
  </w:docVars>
  <w:rsids>
    <w:rsidRoot w:val="008D09FF"/>
    <w:rsid w:val="000143B4"/>
    <w:rsid w:val="000157F7"/>
    <w:rsid w:val="000169FC"/>
    <w:rsid w:val="00026F62"/>
    <w:rsid w:val="0003210E"/>
    <w:rsid w:val="00033E1E"/>
    <w:rsid w:val="00043DD1"/>
    <w:rsid w:val="00044E03"/>
    <w:rsid w:val="00051B13"/>
    <w:rsid w:val="0005499F"/>
    <w:rsid w:val="00077B6D"/>
    <w:rsid w:val="000824D7"/>
    <w:rsid w:val="0009752E"/>
    <w:rsid w:val="000A0300"/>
    <w:rsid w:val="000A2736"/>
    <w:rsid w:val="000A693F"/>
    <w:rsid w:val="000B55F1"/>
    <w:rsid w:val="000B7C25"/>
    <w:rsid w:val="000C54FA"/>
    <w:rsid w:val="000D13F2"/>
    <w:rsid w:val="000D1E89"/>
    <w:rsid w:val="000D5F91"/>
    <w:rsid w:val="000E3657"/>
    <w:rsid w:val="000E5B1D"/>
    <w:rsid w:val="000E7C63"/>
    <w:rsid w:val="000F7A29"/>
    <w:rsid w:val="0010080F"/>
    <w:rsid w:val="001127EC"/>
    <w:rsid w:val="00115FA2"/>
    <w:rsid w:val="0011725C"/>
    <w:rsid w:val="0012311E"/>
    <w:rsid w:val="00124129"/>
    <w:rsid w:val="00131CE2"/>
    <w:rsid w:val="00135FA8"/>
    <w:rsid w:val="0014081F"/>
    <w:rsid w:val="0014236D"/>
    <w:rsid w:val="001543C4"/>
    <w:rsid w:val="00155DFF"/>
    <w:rsid w:val="00171AB7"/>
    <w:rsid w:val="001959E7"/>
    <w:rsid w:val="001A2119"/>
    <w:rsid w:val="001A2386"/>
    <w:rsid w:val="001A6CE4"/>
    <w:rsid w:val="001B148D"/>
    <w:rsid w:val="001B293F"/>
    <w:rsid w:val="001B2B71"/>
    <w:rsid w:val="001B3DA5"/>
    <w:rsid w:val="001C4B30"/>
    <w:rsid w:val="001C6C19"/>
    <w:rsid w:val="001C7C69"/>
    <w:rsid w:val="001D1CAC"/>
    <w:rsid w:val="001D46FF"/>
    <w:rsid w:val="001F2F9D"/>
    <w:rsid w:val="002037AB"/>
    <w:rsid w:val="00203ADA"/>
    <w:rsid w:val="00207BF7"/>
    <w:rsid w:val="0021152B"/>
    <w:rsid w:val="00214B85"/>
    <w:rsid w:val="002157B6"/>
    <w:rsid w:val="00245957"/>
    <w:rsid w:val="00245FD9"/>
    <w:rsid w:val="0024714F"/>
    <w:rsid w:val="00251842"/>
    <w:rsid w:val="00255300"/>
    <w:rsid w:val="00267D0D"/>
    <w:rsid w:val="00273F83"/>
    <w:rsid w:val="00286F98"/>
    <w:rsid w:val="002923C2"/>
    <w:rsid w:val="0029461D"/>
    <w:rsid w:val="002A218E"/>
    <w:rsid w:val="002B1C88"/>
    <w:rsid w:val="002B6D16"/>
    <w:rsid w:val="002C58C6"/>
    <w:rsid w:val="002C5976"/>
    <w:rsid w:val="002C5AFE"/>
    <w:rsid w:val="002C5DF6"/>
    <w:rsid w:val="002D5608"/>
    <w:rsid w:val="002E2445"/>
    <w:rsid w:val="002F3715"/>
    <w:rsid w:val="002F4C8F"/>
    <w:rsid w:val="00306373"/>
    <w:rsid w:val="003347F4"/>
    <w:rsid w:val="003407C3"/>
    <w:rsid w:val="00341F1F"/>
    <w:rsid w:val="00352949"/>
    <w:rsid w:val="00354A83"/>
    <w:rsid w:val="003559FD"/>
    <w:rsid w:val="00355AA6"/>
    <w:rsid w:val="0035740A"/>
    <w:rsid w:val="00363625"/>
    <w:rsid w:val="003644F3"/>
    <w:rsid w:val="00371215"/>
    <w:rsid w:val="0037352A"/>
    <w:rsid w:val="00377720"/>
    <w:rsid w:val="00380505"/>
    <w:rsid w:val="00390787"/>
    <w:rsid w:val="003915E6"/>
    <w:rsid w:val="003A21CE"/>
    <w:rsid w:val="003B2223"/>
    <w:rsid w:val="003C2A0E"/>
    <w:rsid w:val="003D2B08"/>
    <w:rsid w:val="003D6472"/>
    <w:rsid w:val="003E3CE3"/>
    <w:rsid w:val="003F321A"/>
    <w:rsid w:val="003F58CF"/>
    <w:rsid w:val="003F652C"/>
    <w:rsid w:val="003F6A34"/>
    <w:rsid w:val="004001C6"/>
    <w:rsid w:val="0040516B"/>
    <w:rsid w:val="00406F8A"/>
    <w:rsid w:val="004118BC"/>
    <w:rsid w:val="00412D04"/>
    <w:rsid w:val="00426EFB"/>
    <w:rsid w:val="004275E6"/>
    <w:rsid w:val="00430271"/>
    <w:rsid w:val="0043392D"/>
    <w:rsid w:val="00435F23"/>
    <w:rsid w:val="00454D5E"/>
    <w:rsid w:val="00455304"/>
    <w:rsid w:val="00460545"/>
    <w:rsid w:val="0046208D"/>
    <w:rsid w:val="0047293C"/>
    <w:rsid w:val="00480840"/>
    <w:rsid w:val="004836C4"/>
    <w:rsid w:val="0049537E"/>
    <w:rsid w:val="00496C57"/>
    <w:rsid w:val="004A17F2"/>
    <w:rsid w:val="004A42D9"/>
    <w:rsid w:val="004A6F78"/>
    <w:rsid w:val="004A78C8"/>
    <w:rsid w:val="004B2DC1"/>
    <w:rsid w:val="004B6253"/>
    <w:rsid w:val="004B637E"/>
    <w:rsid w:val="004D5B16"/>
    <w:rsid w:val="004D5BFC"/>
    <w:rsid w:val="004E44CC"/>
    <w:rsid w:val="004F372C"/>
    <w:rsid w:val="00500202"/>
    <w:rsid w:val="005007FB"/>
    <w:rsid w:val="005025FB"/>
    <w:rsid w:val="0050612C"/>
    <w:rsid w:val="00514B64"/>
    <w:rsid w:val="00514C27"/>
    <w:rsid w:val="005244D0"/>
    <w:rsid w:val="00525771"/>
    <w:rsid w:val="00526156"/>
    <w:rsid w:val="00526B25"/>
    <w:rsid w:val="00531793"/>
    <w:rsid w:val="005363C9"/>
    <w:rsid w:val="00545BE1"/>
    <w:rsid w:val="005466F4"/>
    <w:rsid w:val="00556141"/>
    <w:rsid w:val="005575BB"/>
    <w:rsid w:val="00563005"/>
    <w:rsid w:val="00565E1A"/>
    <w:rsid w:val="00572E0C"/>
    <w:rsid w:val="00577FC6"/>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B9"/>
    <w:rsid w:val="005F292C"/>
    <w:rsid w:val="0060463A"/>
    <w:rsid w:val="00607926"/>
    <w:rsid w:val="0061173B"/>
    <w:rsid w:val="00615B24"/>
    <w:rsid w:val="00621B9C"/>
    <w:rsid w:val="006237FB"/>
    <w:rsid w:val="006302B6"/>
    <w:rsid w:val="006407FE"/>
    <w:rsid w:val="006438EC"/>
    <w:rsid w:val="006475FF"/>
    <w:rsid w:val="00654A6E"/>
    <w:rsid w:val="00661773"/>
    <w:rsid w:val="0066496D"/>
    <w:rsid w:val="00671F66"/>
    <w:rsid w:val="00674A76"/>
    <w:rsid w:val="00682A76"/>
    <w:rsid w:val="00682D74"/>
    <w:rsid w:val="00684916"/>
    <w:rsid w:val="006948E8"/>
    <w:rsid w:val="00697727"/>
    <w:rsid w:val="006A3567"/>
    <w:rsid w:val="006A724A"/>
    <w:rsid w:val="006B65D2"/>
    <w:rsid w:val="006C51DB"/>
    <w:rsid w:val="006C5469"/>
    <w:rsid w:val="006C5728"/>
    <w:rsid w:val="006D07E0"/>
    <w:rsid w:val="006D57A7"/>
    <w:rsid w:val="006D6837"/>
    <w:rsid w:val="006D7B2A"/>
    <w:rsid w:val="006D7C5E"/>
    <w:rsid w:val="006E177F"/>
    <w:rsid w:val="006F723F"/>
    <w:rsid w:val="00705F33"/>
    <w:rsid w:val="007130F3"/>
    <w:rsid w:val="00713A39"/>
    <w:rsid w:val="00720A6F"/>
    <w:rsid w:val="0072548E"/>
    <w:rsid w:val="00732B9B"/>
    <w:rsid w:val="00746466"/>
    <w:rsid w:val="0074789A"/>
    <w:rsid w:val="007515C4"/>
    <w:rsid w:val="00752C57"/>
    <w:rsid w:val="0075424F"/>
    <w:rsid w:val="00755616"/>
    <w:rsid w:val="00755E7B"/>
    <w:rsid w:val="0076160C"/>
    <w:rsid w:val="007626C2"/>
    <w:rsid w:val="00764092"/>
    <w:rsid w:val="00772400"/>
    <w:rsid w:val="007739F9"/>
    <w:rsid w:val="00777727"/>
    <w:rsid w:val="00781B1F"/>
    <w:rsid w:val="007847BC"/>
    <w:rsid w:val="00784EBE"/>
    <w:rsid w:val="0079073C"/>
    <w:rsid w:val="00793373"/>
    <w:rsid w:val="00796A0C"/>
    <w:rsid w:val="007B6BA5"/>
    <w:rsid w:val="007C0686"/>
    <w:rsid w:val="007C1004"/>
    <w:rsid w:val="007D0A05"/>
    <w:rsid w:val="007D1B17"/>
    <w:rsid w:val="007D6079"/>
    <w:rsid w:val="007E5D62"/>
    <w:rsid w:val="007E61B3"/>
    <w:rsid w:val="007E79B8"/>
    <w:rsid w:val="007F543B"/>
    <w:rsid w:val="007F5B80"/>
    <w:rsid w:val="007F654B"/>
    <w:rsid w:val="00814EE5"/>
    <w:rsid w:val="0082293E"/>
    <w:rsid w:val="0083045C"/>
    <w:rsid w:val="0083094A"/>
    <w:rsid w:val="008309B1"/>
    <w:rsid w:val="00831ABD"/>
    <w:rsid w:val="00841350"/>
    <w:rsid w:val="0084406B"/>
    <w:rsid w:val="00853117"/>
    <w:rsid w:val="00854751"/>
    <w:rsid w:val="008645D9"/>
    <w:rsid w:val="0087207B"/>
    <w:rsid w:val="00872FDC"/>
    <w:rsid w:val="00884801"/>
    <w:rsid w:val="008934D6"/>
    <w:rsid w:val="008A441D"/>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4407"/>
    <w:rsid w:val="00932737"/>
    <w:rsid w:val="0093725C"/>
    <w:rsid w:val="00941F56"/>
    <w:rsid w:val="0094548E"/>
    <w:rsid w:val="00956173"/>
    <w:rsid w:val="009561AE"/>
    <w:rsid w:val="00957CD0"/>
    <w:rsid w:val="00963740"/>
    <w:rsid w:val="00964B2F"/>
    <w:rsid w:val="00970C40"/>
    <w:rsid w:val="00975F56"/>
    <w:rsid w:val="009812B8"/>
    <w:rsid w:val="00982038"/>
    <w:rsid w:val="00991B22"/>
    <w:rsid w:val="00993BA5"/>
    <w:rsid w:val="009A205A"/>
    <w:rsid w:val="009A2AD5"/>
    <w:rsid w:val="009B08FC"/>
    <w:rsid w:val="009B0B1B"/>
    <w:rsid w:val="009B2391"/>
    <w:rsid w:val="009B53D8"/>
    <w:rsid w:val="009C2D59"/>
    <w:rsid w:val="009D18F1"/>
    <w:rsid w:val="009D1961"/>
    <w:rsid w:val="009D507B"/>
    <w:rsid w:val="009D7AE7"/>
    <w:rsid w:val="009E0198"/>
    <w:rsid w:val="009E22EF"/>
    <w:rsid w:val="009E31A5"/>
    <w:rsid w:val="009F0254"/>
    <w:rsid w:val="00A008EC"/>
    <w:rsid w:val="00A0522A"/>
    <w:rsid w:val="00A06682"/>
    <w:rsid w:val="00A16695"/>
    <w:rsid w:val="00A2542B"/>
    <w:rsid w:val="00A31089"/>
    <w:rsid w:val="00A60F2E"/>
    <w:rsid w:val="00A62491"/>
    <w:rsid w:val="00A630B9"/>
    <w:rsid w:val="00A654E6"/>
    <w:rsid w:val="00A70CE1"/>
    <w:rsid w:val="00A73945"/>
    <w:rsid w:val="00A75675"/>
    <w:rsid w:val="00A801A0"/>
    <w:rsid w:val="00A82125"/>
    <w:rsid w:val="00A87747"/>
    <w:rsid w:val="00A90D99"/>
    <w:rsid w:val="00A9411B"/>
    <w:rsid w:val="00A954C7"/>
    <w:rsid w:val="00A97BE1"/>
    <w:rsid w:val="00AA470E"/>
    <w:rsid w:val="00AB326F"/>
    <w:rsid w:val="00AB5583"/>
    <w:rsid w:val="00AB5B5E"/>
    <w:rsid w:val="00AB73A8"/>
    <w:rsid w:val="00AC3A95"/>
    <w:rsid w:val="00AC52A2"/>
    <w:rsid w:val="00AD0E28"/>
    <w:rsid w:val="00AD2CBF"/>
    <w:rsid w:val="00AD2D58"/>
    <w:rsid w:val="00AD58AA"/>
    <w:rsid w:val="00AD7F58"/>
    <w:rsid w:val="00AE6BC8"/>
    <w:rsid w:val="00AF1F9B"/>
    <w:rsid w:val="00AF4FBC"/>
    <w:rsid w:val="00AF526C"/>
    <w:rsid w:val="00AF6143"/>
    <w:rsid w:val="00B01FD5"/>
    <w:rsid w:val="00B024B4"/>
    <w:rsid w:val="00B026C3"/>
    <w:rsid w:val="00B06232"/>
    <w:rsid w:val="00B07228"/>
    <w:rsid w:val="00B07373"/>
    <w:rsid w:val="00B10DA3"/>
    <w:rsid w:val="00B14771"/>
    <w:rsid w:val="00B179C2"/>
    <w:rsid w:val="00B17B92"/>
    <w:rsid w:val="00B20612"/>
    <w:rsid w:val="00B24C3C"/>
    <w:rsid w:val="00B2519F"/>
    <w:rsid w:val="00B313E9"/>
    <w:rsid w:val="00B31E9D"/>
    <w:rsid w:val="00B322E0"/>
    <w:rsid w:val="00B34CA4"/>
    <w:rsid w:val="00B428F6"/>
    <w:rsid w:val="00B462F2"/>
    <w:rsid w:val="00B465CF"/>
    <w:rsid w:val="00B46E41"/>
    <w:rsid w:val="00B51613"/>
    <w:rsid w:val="00B56352"/>
    <w:rsid w:val="00B57A65"/>
    <w:rsid w:val="00B61DB0"/>
    <w:rsid w:val="00B61FED"/>
    <w:rsid w:val="00B6264E"/>
    <w:rsid w:val="00B671A3"/>
    <w:rsid w:val="00B7065F"/>
    <w:rsid w:val="00B71230"/>
    <w:rsid w:val="00B74848"/>
    <w:rsid w:val="00B87943"/>
    <w:rsid w:val="00B91486"/>
    <w:rsid w:val="00B91CA5"/>
    <w:rsid w:val="00B97BB3"/>
    <w:rsid w:val="00BA2FDA"/>
    <w:rsid w:val="00BA45F5"/>
    <w:rsid w:val="00BA67AD"/>
    <w:rsid w:val="00BC3B3A"/>
    <w:rsid w:val="00BD180E"/>
    <w:rsid w:val="00BD411F"/>
    <w:rsid w:val="00BE6EAE"/>
    <w:rsid w:val="00BF4E4E"/>
    <w:rsid w:val="00BF5CCF"/>
    <w:rsid w:val="00BF6034"/>
    <w:rsid w:val="00C00C12"/>
    <w:rsid w:val="00C106CE"/>
    <w:rsid w:val="00C14BE6"/>
    <w:rsid w:val="00C24BF1"/>
    <w:rsid w:val="00C41329"/>
    <w:rsid w:val="00C42CEC"/>
    <w:rsid w:val="00C433FF"/>
    <w:rsid w:val="00C47BCC"/>
    <w:rsid w:val="00C52007"/>
    <w:rsid w:val="00C53CCD"/>
    <w:rsid w:val="00C57D30"/>
    <w:rsid w:val="00C66F95"/>
    <w:rsid w:val="00C73ADD"/>
    <w:rsid w:val="00C74D7D"/>
    <w:rsid w:val="00C807BE"/>
    <w:rsid w:val="00C8669D"/>
    <w:rsid w:val="00C8743A"/>
    <w:rsid w:val="00C919FB"/>
    <w:rsid w:val="00CA59F2"/>
    <w:rsid w:val="00CC3413"/>
    <w:rsid w:val="00CC671B"/>
    <w:rsid w:val="00CD2539"/>
    <w:rsid w:val="00CE4E4E"/>
    <w:rsid w:val="00CE5BDB"/>
    <w:rsid w:val="00CF15D8"/>
    <w:rsid w:val="00CF5F42"/>
    <w:rsid w:val="00D20ECD"/>
    <w:rsid w:val="00D2166C"/>
    <w:rsid w:val="00D23569"/>
    <w:rsid w:val="00D30910"/>
    <w:rsid w:val="00D35421"/>
    <w:rsid w:val="00D4151E"/>
    <w:rsid w:val="00D444CD"/>
    <w:rsid w:val="00D50037"/>
    <w:rsid w:val="00D73C7F"/>
    <w:rsid w:val="00D81130"/>
    <w:rsid w:val="00D942AF"/>
    <w:rsid w:val="00D9463B"/>
    <w:rsid w:val="00DA3189"/>
    <w:rsid w:val="00DA3A21"/>
    <w:rsid w:val="00DA5D0B"/>
    <w:rsid w:val="00DB19D0"/>
    <w:rsid w:val="00DB5216"/>
    <w:rsid w:val="00DC13DA"/>
    <w:rsid w:val="00DC49BD"/>
    <w:rsid w:val="00DC5F06"/>
    <w:rsid w:val="00DC7BA3"/>
    <w:rsid w:val="00DD45E3"/>
    <w:rsid w:val="00DD6A76"/>
    <w:rsid w:val="00DE0958"/>
    <w:rsid w:val="00DE64C4"/>
    <w:rsid w:val="00DF037E"/>
    <w:rsid w:val="00DF2060"/>
    <w:rsid w:val="00DF6304"/>
    <w:rsid w:val="00E000B9"/>
    <w:rsid w:val="00E039C5"/>
    <w:rsid w:val="00E03A4B"/>
    <w:rsid w:val="00E27145"/>
    <w:rsid w:val="00E315EE"/>
    <w:rsid w:val="00E37264"/>
    <w:rsid w:val="00E41AB6"/>
    <w:rsid w:val="00E45EBF"/>
    <w:rsid w:val="00E5396E"/>
    <w:rsid w:val="00E61475"/>
    <w:rsid w:val="00E62EF6"/>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0C64"/>
    <w:rsid w:val="00F16569"/>
    <w:rsid w:val="00F17CBC"/>
    <w:rsid w:val="00F31831"/>
    <w:rsid w:val="00F35020"/>
    <w:rsid w:val="00F42555"/>
    <w:rsid w:val="00F52B0E"/>
    <w:rsid w:val="00F71CCB"/>
    <w:rsid w:val="00FA1905"/>
    <w:rsid w:val="00FA3835"/>
    <w:rsid w:val="00FB012C"/>
    <w:rsid w:val="00FB44DD"/>
    <w:rsid w:val="00FB5913"/>
    <w:rsid w:val="00FB636C"/>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5E8654B"/>
  <w15:chartTrackingRefBased/>
  <w15:docId w15:val="{4E3CFCFF-44B4-4E70-BF28-A642255DC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customStyle="1" w:styleId="UnresolvedMention1">
    <w:name w:val="Unresolved Mention1"/>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 w:type="paragraph" w:styleId="TOCHeading">
    <w:name w:val="TOC Heading"/>
    <w:basedOn w:val="Heading1"/>
    <w:next w:val="Normal"/>
    <w:uiPriority w:val="39"/>
    <w:unhideWhenUsed/>
    <w:qFormat/>
    <w:rsid w:val="00C807BE"/>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23085617">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2686224">
      <w:bodyDiv w:val="1"/>
      <w:marLeft w:val="0"/>
      <w:marRight w:val="0"/>
      <w:marTop w:val="0"/>
      <w:marBottom w:val="0"/>
      <w:divBdr>
        <w:top w:val="none" w:sz="0" w:space="0" w:color="auto"/>
        <w:left w:val="none" w:sz="0" w:space="0" w:color="auto"/>
        <w:bottom w:val="none" w:sz="0" w:space="0" w:color="auto"/>
        <w:right w:val="none" w:sz="0" w:space="0" w:color="auto"/>
      </w:divBdr>
      <w:divsChild>
        <w:div w:id="1768846002">
          <w:marLeft w:val="0"/>
          <w:marRight w:val="0"/>
          <w:marTop w:val="0"/>
          <w:marBottom w:val="0"/>
          <w:divBdr>
            <w:top w:val="none" w:sz="0" w:space="0" w:color="auto"/>
            <w:left w:val="none" w:sz="0" w:space="0" w:color="auto"/>
            <w:bottom w:val="none" w:sz="0" w:space="0" w:color="auto"/>
            <w:right w:val="none" w:sz="0" w:space="0" w:color="auto"/>
          </w:divBdr>
        </w:div>
      </w:divsChild>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7300114">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360202034">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69474434">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5076273" TargetMode="External"/><Relationship Id="rId13" Type="http://schemas.openxmlformats.org/officeDocument/2006/relationships/hyperlink" Target="https://www.hrmagazine.co.uk/content/news/hr-teams-among-biggest-ai-champions-at-work-research-finds" TargetMode="External"/><Relationship Id="rId18" Type="http://schemas.openxmlformats.org/officeDocument/2006/relationships/hyperlink" Target="https://doi.org/10.1016/j.jbusres.2025.11558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89/frai.2023.1272823" TargetMode="External"/><Relationship Id="rId17" Type="http://schemas.openxmlformats.org/officeDocument/2006/relationships/hyperlink" Target="https://www.aihr.com/blog/organizational-innovation/" TargetMode="External"/><Relationship Id="rId2" Type="http://schemas.openxmlformats.org/officeDocument/2006/relationships/numbering" Target="numbering.xml"/><Relationship Id="rId16" Type="http://schemas.openxmlformats.org/officeDocument/2006/relationships/hyperlink" Target="https://doi.org/10.1007/s11301-025-00580-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techopen.com/chapters/1152643" TargetMode="External"/><Relationship Id="rId5" Type="http://schemas.openxmlformats.org/officeDocument/2006/relationships/webSettings" Target="webSettings.xml"/><Relationship Id="rId15" Type="http://schemas.openxmlformats.org/officeDocument/2006/relationships/hyperlink" Target="https://doi.org/10.1016/j.dajour.2023.100249" TargetMode="External"/><Relationship Id="rId10" Type="http://schemas.openxmlformats.org/officeDocument/2006/relationships/hyperlink" Target="https://doi.org/10.1016/j.techfore.2024.123540" TargetMode="External"/><Relationship Id="rId19" Type="http://schemas.openxmlformats.org/officeDocument/2006/relationships/hyperlink" Target="https://bucketlistrewards.com/blog/human-resources-innovation/" TargetMode="External"/><Relationship Id="rId4" Type="http://schemas.openxmlformats.org/officeDocument/2006/relationships/settings" Target="settings.xml"/><Relationship Id="rId9" Type="http://schemas.openxmlformats.org/officeDocument/2006/relationships/hyperlink" Target="https://doi.org/10.1016/j.ijis.2023.12.001" TargetMode="External"/><Relationship Id="rId14" Type="http://schemas.openxmlformats.org/officeDocument/2006/relationships/hyperlink" Target="https://doi.org/10.1080/23311975.2025.247844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B8A4B-0B6C-4943-AE0C-E6691A6D8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2633</Words>
  <Characters>15012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17610</CharactersWithSpaces>
  <SharedDoc>false</SharedDoc>
  <HLinks>
    <vt:vector size="24" baseType="variant">
      <vt:variant>
        <vt:i4>1048636</vt:i4>
      </vt:variant>
      <vt:variant>
        <vt:i4>20</vt:i4>
      </vt:variant>
      <vt:variant>
        <vt:i4>0</vt:i4>
      </vt:variant>
      <vt:variant>
        <vt:i4>5</vt:i4>
      </vt:variant>
      <vt:variant>
        <vt:lpwstr/>
      </vt:variant>
      <vt:variant>
        <vt:lpwstr>_Toc214532910</vt:lpwstr>
      </vt:variant>
      <vt:variant>
        <vt:i4>1114172</vt:i4>
      </vt:variant>
      <vt:variant>
        <vt:i4>14</vt:i4>
      </vt:variant>
      <vt:variant>
        <vt:i4>0</vt:i4>
      </vt:variant>
      <vt:variant>
        <vt:i4>5</vt:i4>
      </vt:variant>
      <vt:variant>
        <vt:lpwstr/>
      </vt:variant>
      <vt:variant>
        <vt:lpwstr>_Toc214532909</vt:lpwstr>
      </vt:variant>
      <vt:variant>
        <vt:i4>1114172</vt:i4>
      </vt:variant>
      <vt:variant>
        <vt:i4>8</vt:i4>
      </vt:variant>
      <vt:variant>
        <vt:i4>0</vt:i4>
      </vt:variant>
      <vt:variant>
        <vt:i4>5</vt:i4>
      </vt:variant>
      <vt:variant>
        <vt:lpwstr/>
      </vt:variant>
      <vt:variant>
        <vt:lpwstr>_Toc214532908</vt:lpwstr>
      </vt:variant>
      <vt:variant>
        <vt:i4>1114172</vt:i4>
      </vt:variant>
      <vt:variant>
        <vt:i4>2</vt:i4>
      </vt:variant>
      <vt:variant>
        <vt:i4>0</vt:i4>
      </vt:variant>
      <vt:variant>
        <vt:i4>5</vt:i4>
      </vt:variant>
      <vt:variant>
        <vt:lpwstr/>
      </vt:variant>
      <vt:variant>
        <vt:lpwstr>_Toc214532907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bogdan vasile</cp:lastModifiedBy>
  <cp:revision>3</cp:revision>
  <cp:lastPrinted>1900-01-01T00:00:00Z</cp:lastPrinted>
  <dcterms:created xsi:type="dcterms:W3CDTF">2026-03-13T06:33:00Z</dcterms:created>
  <dcterms:modified xsi:type="dcterms:W3CDTF">2026-04-12T09:45:00Z</dcterms:modified>
</cp:coreProperties>
</file>