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279B0" w14:textId="77777777" w:rsidR="005A2139" w:rsidRPr="005A2139" w:rsidRDefault="005A2139" w:rsidP="00E9098F">
      <w:pPr>
        <w:rPr>
          <w:b/>
          <w:bCs/>
          <w:u w:val="single"/>
        </w:rPr>
      </w:pPr>
      <w:r w:rsidRPr="005A2139">
        <w:rPr>
          <w:b/>
          <w:bCs/>
          <w:u w:val="single"/>
        </w:rPr>
        <w:t>Abstract</w:t>
      </w:r>
    </w:p>
    <w:p w14:paraId="58730B56" w14:textId="77777777" w:rsidR="005A2139" w:rsidRPr="00D96CA2" w:rsidRDefault="005A2139" w:rsidP="005A2139">
      <w:pPr>
        <w:rPr>
          <w:szCs w:val="24"/>
          <w:lang w:val="en-US"/>
        </w:rPr>
      </w:pPr>
      <w:r w:rsidRPr="00D96CA2">
        <w:rPr>
          <w:szCs w:val="24"/>
          <w:lang w:val="en-US"/>
        </w:rPr>
        <w:t>6</w:t>
      </w:r>
      <w:r w:rsidRPr="00D96CA2">
        <w:rPr>
          <w:szCs w:val="24"/>
          <w:vertAlign w:val="superscript"/>
          <w:lang w:val="en-US"/>
        </w:rPr>
        <w:t>th</w:t>
      </w:r>
      <w:r w:rsidRPr="00D96CA2">
        <w:rPr>
          <w:szCs w:val="24"/>
          <w:lang w:val="en-US"/>
        </w:rPr>
        <w:t xml:space="preserve"> Century BCE – New York Kouros and Peplos Kore</w:t>
      </w:r>
    </w:p>
    <w:p w14:paraId="5086B723" w14:textId="774BB089" w:rsidR="005A2139" w:rsidRPr="00D96CA2" w:rsidRDefault="005A2139" w:rsidP="005A2139">
      <w:pPr>
        <w:ind w:left="1440"/>
        <w:rPr>
          <w:szCs w:val="24"/>
          <w:lang w:val="en-US"/>
        </w:rPr>
      </w:pPr>
      <w:r w:rsidRPr="00D96CA2">
        <w:rPr>
          <w:szCs w:val="24"/>
          <w:lang w:val="en-US"/>
        </w:rPr>
        <w:t>Cover Egyptian influence</w:t>
      </w:r>
      <w:r w:rsidR="008726ED" w:rsidRPr="00D96CA2">
        <w:rPr>
          <w:szCs w:val="24"/>
          <w:lang w:val="en-US"/>
        </w:rPr>
        <w:t xml:space="preserve"> and how the Greeks used </w:t>
      </w:r>
      <w:r w:rsidRPr="00D96CA2">
        <w:rPr>
          <w:szCs w:val="24"/>
          <w:lang w:val="en-US"/>
        </w:rPr>
        <w:t>symmetry, mathemati</w:t>
      </w:r>
      <w:r w:rsidR="00CB21AE" w:rsidRPr="00D96CA2">
        <w:rPr>
          <w:szCs w:val="24"/>
          <w:lang w:val="en-US"/>
        </w:rPr>
        <w:t>cs</w:t>
      </w:r>
      <w:r w:rsidR="008726ED" w:rsidRPr="00D96CA2">
        <w:rPr>
          <w:szCs w:val="24"/>
          <w:lang w:val="en-US"/>
        </w:rPr>
        <w:t xml:space="preserve"> and</w:t>
      </w:r>
      <w:r w:rsidRPr="00D96CA2">
        <w:rPr>
          <w:szCs w:val="24"/>
          <w:lang w:val="en-US"/>
        </w:rPr>
        <w:t xml:space="preserve"> patterns. Explain the lack of contrapposto and </w:t>
      </w:r>
      <w:r w:rsidR="00CB21AE" w:rsidRPr="00D96CA2">
        <w:rPr>
          <w:szCs w:val="24"/>
          <w:lang w:val="en-US"/>
        </w:rPr>
        <w:t>reason</w:t>
      </w:r>
      <w:r w:rsidR="008726ED" w:rsidRPr="00D96CA2">
        <w:rPr>
          <w:szCs w:val="24"/>
          <w:lang w:val="en-US"/>
        </w:rPr>
        <w:t xml:space="preserve"> for this. Due to the lack of Contrapposto, look into how this made for</w:t>
      </w:r>
      <w:r w:rsidRPr="00D96CA2">
        <w:rPr>
          <w:szCs w:val="24"/>
          <w:lang w:val="en-US"/>
        </w:rPr>
        <w:t xml:space="preserve"> rigid</w:t>
      </w:r>
      <w:r w:rsidR="00CB21AE" w:rsidRPr="00D96CA2">
        <w:rPr>
          <w:szCs w:val="24"/>
          <w:lang w:val="en-US"/>
        </w:rPr>
        <w:t>ity</w:t>
      </w:r>
      <w:r w:rsidR="008726ED" w:rsidRPr="00D96CA2">
        <w:rPr>
          <w:szCs w:val="24"/>
          <w:lang w:val="en-US"/>
        </w:rPr>
        <w:t xml:space="preserve"> in free-standing sculpture</w:t>
      </w:r>
      <w:r w:rsidRPr="00D96CA2">
        <w:rPr>
          <w:szCs w:val="24"/>
          <w:lang w:val="en-US"/>
        </w:rPr>
        <w:t>.</w:t>
      </w:r>
      <w:r w:rsidR="008726ED" w:rsidRPr="00D96CA2">
        <w:rPr>
          <w:szCs w:val="24"/>
          <w:lang w:val="en-US"/>
        </w:rPr>
        <w:t xml:space="preserve"> When looking at the Peplos Kore look at the</w:t>
      </w:r>
      <w:r w:rsidRPr="00D96CA2">
        <w:rPr>
          <w:szCs w:val="24"/>
          <w:lang w:val="en-US"/>
        </w:rPr>
        <w:t xml:space="preserve"> </w:t>
      </w:r>
      <w:r w:rsidR="008726ED" w:rsidRPr="00D96CA2">
        <w:rPr>
          <w:szCs w:val="24"/>
          <w:lang w:val="en-US"/>
        </w:rPr>
        <w:t>v</w:t>
      </w:r>
      <w:r w:rsidRPr="00D96CA2">
        <w:rPr>
          <w:szCs w:val="24"/>
          <w:lang w:val="en-US"/>
        </w:rPr>
        <w:t xml:space="preserve">iew of women </w:t>
      </w:r>
      <w:r w:rsidR="008726ED" w:rsidRPr="00D96CA2">
        <w:rPr>
          <w:szCs w:val="24"/>
          <w:lang w:val="en-US"/>
        </w:rPr>
        <w:t xml:space="preserve">– being </w:t>
      </w:r>
      <w:r w:rsidRPr="00D96CA2">
        <w:rPr>
          <w:szCs w:val="24"/>
          <w:lang w:val="en-US"/>
        </w:rPr>
        <w:t>chaste</w:t>
      </w:r>
      <w:r w:rsidR="008726ED" w:rsidRPr="00D96CA2">
        <w:rPr>
          <w:szCs w:val="24"/>
          <w:lang w:val="en-US"/>
        </w:rPr>
        <w:t xml:space="preserve"> and locked into the</w:t>
      </w:r>
      <w:r w:rsidRPr="00D96CA2">
        <w:rPr>
          <w:szCs w:val="24"/>
          <w:lang w:val="en-US"/>
        </w:rPr>
        <w:t xml:space="preserve"> domestic sphere</w:t>
      </w:r>
      <w:r w:rsidR="008726ED" w:rsidRPr="00D96CA2">
        <w:rPr>
          <w:szCs w:val="24"/>
          <w:lang w:val="en-US"/>
        </w:rPr>
        <w:t xml:space="preserve"> –</w:t>
      </w:r>
      <w:r w:rsidRPr="00D96CA2">
        <w:rPr>
          <w:szCs w:val="24"/>
          <w:lang w:val="en-US"/>
        </w:rPr>
        <w:t xml:space="preserve"> and how to convey those i</w:t>
      </w:r>
      <w:r w:rsidR="008726ED" w:rsidRPr="00D96CA2">
        <w:rPr>
          <w:szCs w:val="24"/>
          <w:lang w:val="en-US"/>
        </w:rPr>
        <w:t>deologies within sculpture</w:t>
      </w:r>
      <w:r w:rsidRPr="00D96CA2">
        <w:rPr>
          <w:szCs w:val="24"/>
          <w:lang w:val="en-US"/>
        </w:rPr>
        <w:t xml:space="preserve">, using the figure of Artemis and presenting her correctly. </w:t>
      </w:r>
      <w:r w:rsidRPr="00D96CA2">
        <w:rPr>
          <w:szCs w:val="24"/>
        </w:rPr>
        <w:t>The messages that they were</w:t>
      </w:r>
      <w:r w:rsidR="008726ED" w:rsidRPr="00D96CA2">
        <w:rPr>
          <w:szCs w:val="24"/>
        </w:rPr>
        <w:t xml:space="preserve"> using in order to</w:t>
      </w:r>
      <w:r w:rsidRPr="00D96CA2">
        <w:rPr>
          <w:szCs w:val="24"/>
        </w:rPr>
        <w:t xml:space="preserve"> convey with the </w:t>
      </w:r>
      <w:r w:rsidR="008726ED" w:rsidRPr="00D96CA2">
        <w:rPr>
          <w:szCs w:val="24"/>
        </w:rPr>
        <w:t>image</w:t>
      </w:r>
      <w:r w:rsidRPr="00D96CA2">
        <w:rPr>
          <w:szCs w:val="24"/>
        </w:rPr>
        <w:t xml:space="preserve"> of Artemis</w:t>
      </w:r>
      <w:r w:rsidR="008726ED" w:rsidRPr="00D96CA2">
        <w:rPr>
          <w:szCs w:val="24"/>
        </w:rPr>
        <w:t xml:space="preserve"> and also the ideal woman</w:t>
      </w:r>
      <w:r w:rsidRPr="00D96CA2">
        <w:rPr>
          <w:szCs w:val="24"/>
        </w:rPr>
        <w:t>.</w:t>
      </w:r>
      <w:r w:rsidRPr="00D96CA2">
        <w:rPr>
          <w:szCs w:val="24"/>
          <w:lang w:val="en-US"/>
        </w:rPr>
        <w:t xml:space="preserve"> </w:t>
      </w:r>
      <w:r w:rsidR="008726ED" w:rsidRPr="00D96CA2">
        <w:rPr>
          <w:szCs w:val="24"/>
          <w:lang w:val="en-US"/>
        </w:rPr>
        <w:t xml:space="preserve">With men, looking at how men were supposed to reach this ideal and god-like image themselves. </w:t>
      </w:r>
      <w:r w:rsidRPr="00D96CA2">
        <w:rPr>
          <w:szCs w:val="24"/>
          <w:lang w:val="en-US"/>
        </w:rPr>
        <w:t>Explore the “order from chaos due to the dark ages” view</w:t>
      </w:r>
      <w:r w:rsidR="008726ED" w:rsidRPr="00D96CA2">
        <w:rPr>
          <w:szCs w:val="24"/>
          <w:lang w:val="en-US"/>
        </w:rPr>
        <w:t xml:space="preserve"> and the reasoning behind why it was dubbed as such along with how they overcame this – Egyptian influence</w:t>
      </w:r>
      <w:r w:rsidRPr="00D96CA2">
        <w:rPr>
          <w:szCs w:val="24"/>
          <w:lang w:val="en-US"/>
        </w:rPr>
        <w:t>. Archaic smile</w:t>
      </w:r>
      <w:r w:rsidR="008726ED" w:rsidRPr="00D96CA2">
        <w:rPr>
          <w:szCs w:val="24"/>
          <w:lang w:val="en-US"/>
        </w:rPr>
        <w:t xml:space="preserve"> needs to be explained when talking about the </w:t>
      </w:r>
      <w:r w:rsidRPr="00D96CA2">
        <w:rPr>
          <w:szCs w:val="24"/>
          <w:lang w:val="en-US"/>
        </w:rPr>
        <w:t>Kouros use</w:t>
      </w:r>
      <w:r w:rsidR="008726ED" w:rsidRPr="00D96CA2">
        <w:rPr>
          <w:szCs w:val="24"/>
          <w:lang w:val="en-US"/>
        </w:rPr>
        <w:t xml:space="preserve"> as a funerary monument – non-personal</w:t>
      </w:r>
      <w:r w:rsidRPr="00D96CA2">
        <w:rPr>
          <w:szCs w:val="24"/>
          <w:lang w:val="en-US"/>
        </w:rPr>
        <w:t>.</w:t>
      </w:r>
    </w:p>
    <w:p w14:paraId="5B2C8BD6" w14:textId="77777777" w:rsidR="005A2139" w:rsidRPr="00D96CA2" w:rsidRDefault="005A2139" w:rsidP="005A2139">
      <w:pPr>
        <w:rPr>
          <w:szCs w:val="24"/>
          <w:lang w:val="en-US"/>
        </w:rPr>
      </w:pPr>
      <w:r w:rsidRPr="00D96CA2">
        <w:rPr>
          <w:szCs w:val="24"/>
          <w:lang w:val="en-US"/>
        </w:rPr>
        <w:t>5</w:t>
      </w:r>
      <w:r w:rsidRPr="00D96CA2">
        <w:rPr>
          <w:szCs w:val="24"/>
          <w:vertAlign w:val="superscript"/>
          <w:lang w:val="en-US"/>
        </w:rPr>
        <w:t>th</w:t>
      </w:r>
      <w:r w:rsidRPr="00D96CA2">
        <w:rPr>
          <w:szCs w:val="24"/>
          <w:lang w:val="en-US"/>
        </w:rPr>
        <w:t xml:space="preserve"> Century BCE – </w:t>
      </w:r>
      <w:proofErr w:type="spellStart"/>
      <w:r w:rsidRPr="00D96CA2">
        <w:rPr>
          <w:szCs w:val="24"/>
          <w:lang w:val="en-US"/>
        </w:rPr>
        <w:t>Diskobolos</w:t>
      </w:r>
      <w:proofErr w:type="spellEnd"/>
      <w:r w:rsidRPr="00D96CA2">
        <w:rPr>
          <w:szCs w:val="24"/>
          <w:lang w:val="en-US"/>
        </w:rPr>
        <w:t xml:space="preserve"> and Nike of </w:t>
      </w:r>
      <w:proofErr w:type="spellStart"/>
      <w:r w:rsidRPr="00D96CA2">
        <w:rPr>
          <w:szCs w:val="24"/>
          <w:lang w:val="en-US"/>
        </w:rPr>
        <w:t>Paionios</w:t>
      </w:r>
      <w:proofErr w:type="spellEnd"/>
    </w:p>
    <w:p w14:paraId="56FD6D94" w14:textId="3AA90E95" w:rsidR="005A2139" w:rsidRPr="00D96CA2" w:rsidRDefault="005A2139" w:rsidP="005A2139">
      <w:pPr>
        <w:ind w:left="1440"/>
        <w:rPr>
          <w:szCs w:val="24"/>
          <w:lang w:val="en-US"/>
        </w:rPr>
      </w:pPr>
      <w:r w:rsidRPr="00D96CA2">
        <w:rPr>
          <w:szCs w:val="24"/>
          <w:lang w:val="en-US"/>
        </w:rPr>
        <w:t>Explore idealistic ma</w:t>
      </w:r>
      <w:r w:rsidR="000D110C" w:rsidRPr="00D96CA2">
        <w:rPr>
          <w:szCs w:val="24"/>
          <w:lang w:val="en-US"/>
        </w:rPr>
        <w:t>l</w:t>
      </w:r>
      <w:r w:rsidRPr="00D96CA2">
        <w:rPr>
          <w:szCs w:val="24"/>
          <w:lang w:val="en-US"/>
        </w:rPr>
        <w:t xml:space="preserve">e form and attitude (bring in the </w:t>
      </w:r>
      <w:proofErr w:type="spellStart"/>
      <w:r w:rsidRPr="00D96CA2">
        <w:rPr>
          <w:szCs w:val="24"/>
          <w:lang w:val="en-US"/>
        </w:rPr>
        <w:t>Riace</w:t>
      </w:r>
      <w:proofErr w:type="spellEnd"/>
      <w:r w:rsidRPr="00D96CA2">
        <w:rPr>
          <w:szCs w:val="24"/>
          <w:lang w:val="en-US"/>
        </w:rPr>
        <w:t xml:space="preserve"> warriors </w:t>
      </w:r>
      <w:r w:rsidR="000D110C" w:rsidRPr="00D96CA2">
        <w:rPr>
          <w:szCs w:val="24"/>
          <w:lang w:val="en-US"/>
        </w:rPr>
        <w:t>for extreme</w:t>
      </w:r>
      <w:r w:rsidR="008726ED" w:rsidRPr="00D96CA2">
        <w:rPr>
          <w:szCs w:val="24"/>
          <w:lang w:val="en-US"/>
        </w:rPr>
        <w:t xml:space="preserve"> version of th</w:t>
      </w:r>
      <w:r w:rsidR="002F0DD9" w:rsidRPr="00D96CA2">
        <w:rPr>
          <w:szCs w:val="24"/>
          <w:lang w:val="en-US"/>
        </w:rPr>
        <w:t>i</w:t>
      </w:r>
      <w:r w:rsidR="008726ED" w:rsidRPr="00D96CA2">
        <w:rPr>
          <w:szCs w:val="24"/>
          <w:lang w:val="en-US"/>
        </w:rPr>
        <w:t>s</w:t>
      </w:r>
      <w:r w:rsidRPr="00D96CA2">
        <w:rPr>
          <w:szCs w:val="24"/>
          <w:lang w:val="en-US"/>
        </w:rPr>
        <w:t xml:space="preserve">). </w:t>
      </w:r>
      <w:r w:rsidR="002F0DD9" w:rsidRPr="00D96CA2">
        <w:rPr>
          <w:szCs w:val="24"/>
          <w:lang w:val="en-US"/>
        </w:rPr>
        <w:t>Furthering this, explain the a</w:t>
      </w:r>
      <w:r w:rsidRPr="00D96CA2">
        <w:rPr>
          <w:szCs w:val="24"/>
          <w:lang w:val="en-US"/>
        </w:rPr>
        <w:t>thletic build</w:t>
      </w:r>
      <w:r w:rsidR="002F0DD9" w:rsidRPr="00D96CA2">
        <w:rPr>
          <w:szCs w:val="24"/>
          <w:lang w:val="en-US"/>
        </w:rPr>
        <w:t>, and how idealism links to that</w:t>
      </w:r>
      <w:r w:rsidRPr="00D96CA2">
        <w:rPr>
          <w:szCs w:val="24"/>
          <w:lang w:val="en-US"/>
        </w:rPr>
        <w:t xml:space="preserve">. Bronze </w:t>
      </w:r>
      <w:r w:rsidR="002F0DD9" w:rsidRPr="00D96CA2">
        <w:rPr>
          <w:szCs w:val="24"/>
          <w:lang w:val="en-US"/>
        </w:rPr>
        <w:t xml:space="preserve">wax </w:t>
      </w:r>
      <w:r w:rsidRPr="00D96CA2">
        <w:rPr>
          <w:szCs w:val="24"/>
          <w:lang w:val="en-US"/>
        </w:rPr>
        <w:t>sculpt</w:t>
      </w:r>
      <w:r w:rsidR="002F0DD9" w:rsidRPr="00D96CA2">
        <w:rPr>
          <w:szCs w:val="24"/>
          <w:lang w:val="en-US"/>
        </w:rPr>
        <w:t>ing</w:t>
      </w:r>
      <w:r w:rsidRPr="00D96CA2">
        <w:rPr>
          <w:szCs w:val="24"/>
          <w:lang w:val="en-US"/>
        </w:rPr>
        <w:t xml:space="preserve"> </w:t>
      </w:r>
      <w:r w:rsidR="000D110C" w:rsidRPr="00D96CA2">
        <w:rPr>
          <w:szCs w:val="24"/>
          <w:lang w:val="en-US"/>
        </w:rPr>
        <w:t>method</w:t>
      </w:r>
      <w:r w:rsidR="002F0DD9" w:rsidRPr="00D96CA2">
        <w:rPr>
          <w:szCs w:val="24"/>
          <w:lang w:val="en-US"/>
        </w:rPr>
        <w:t xml:space="preserve"> and using b</w:t>
      </w:r>
      <w:r w:rsidR="000D110C" w:rsidRPr="00D96CA2">
        <w:rPr>
          <w:szCs w:val="24"/>
          <w:lang w:val="en-US"/>
        </w:rPr>
        <w:t>ronze to make</w:t>
      </w:r>
      <w:r w:rsidRPr="00D96CA2">
        <w:rPr>
          <w:szCs w:val="24"/>
          <w:lang w:val="en-US"/>
        </w:rPr>
        <w:t xml:space="preserve"> more dynamic poses. Furthermore, exploring the development of contrapposto bring in the Kritios boy briefly for</w:t>
      </w:r>
      <w:r w:rsidR="002F0DD9" w:rsidRPr="00D96CA2">
        <w:rPr>
          <w:szCs w:val="24"/>
          <w:lang w:val="en-US"/>
        </w:rPr>
        <w:t xml:space="preserve"> the</w:t>
      </w:r>
      <w:r w:rsidRPr="00D96CA2">
        <w:rPr>
          <w:szCs w:val="24"/>
          <w:lang w:val="en-US"/>
        </w:rPr>
        <w:t xml:space="preserve"> watershed moment between Archaic and Classical. Explain the way that the style has changed due to their growing confidence in their own identity. Victory in Peloponnesian war which is the message behind Nike</w:t>
      </w:r>
      <w:r w:rsidR="000D110C" w:rsidRPr="00D96CA2">
        <w:rPr>
          <w:szCs w:val="24"/>
          <w:lang w:val="en-US"/>
        </w:rPr>
        <w:t>. L</w:t>
      </w:r>
      <w:r w:rsidRPr="00D96CA2">
        <w:rPr>
          <w:szCs w:val="24"/>
          <w:lang w:val="en-US"/>
        </w:rPr>
        <w:t xml:space="preserve">ook at the </w:t>
      </w:r>
      <w:proofErr w:type="spellStart"/>
      <w:r w:rsidRPr="00D96CA2">
        <w:rPr>
          <w:szCs w:val="24"/>
          <w:lang w:val="en-US"/>
        </w:rPr>
        <w:t>Tyrannicides</w:t>
      </w:r>
      <w:proofErr w:type="spellEnd"/>
      <w:r w:rsidRPr="00D96CA2">
        <w:rPr>
          <w:szCs w:val="24"/>
          <w:lang w:val="en-US"/>
        </w:rPr>
        <w:t xml:space="preserve"> for democracy. Anatomical accuracy advancements – mathematical </w:t>
      </w:r>
      <w:r w:rsidR="000D110C" w:rsidRPr="00D96CA2">
        <w:rPr>
          <w:szCs w:val="24"/>
          <w:lang w:val="en-US"/>
        </w:rPr>
        <w:t>approach</w:t>
      </w:r>
      <w:r w:rsidRPr="00D96CA2">
        <w:rPr>
          <w:szCs w:val="24"/>
          <w:lang w:val="en-US"/>
        </w:rPr>
        <w:t xml:space="preserve"> (Canon (1:7) and </w:t>
      </w:r>
      <w:proofErr w:type="spellStart"/>
      <w:r w:rsidRPr="00D96CA2">
        <w:rPr>
          <w:szCs w:val="24"/>
          <w:lang w:val="en-US"/>
        </w:rPr>
        <w:t>Lysippos</w:t>
      </w:r>
      <w:proofErr w:type="spellEnd"/>
      <w:r w:rsidRPr="00D96CA2">
        <w:rPr>
          <w:szCs w:val="24"/>
          <w:lang w:val="en-US"/>
        </w:rPr>
        <w:t>’ version (1:8)). Moreover, discuss the differences in the way that women are viewed from the 6</w:t>
      </w:r>
      <w:r w:rsidRPr="00D96CA2">
        <w:rPr>
          <w:szCs w:val="24"/>
          <w:vertAlign w:val="superscript"/>
          <w:lang w:val="en-US"/>
        </w:rPr>
        <w:t>th</w:t>
      </w:r>
      <w:r w:rsidRPr="00D96CA2">
        <w:rPr>
          <w:szCs w:val="24"/>
          <w:lang w:val="en-US"/>
        </w:rPr>
        <w:t xml:space="preserve"> century to the 5</w:t>
      </w:r>
      <w:r w:rsidRPr="00D96CA2">
        <w:rPr>
          <w:szCs w:val="24"/>
          <w:vertAlign w:val="superscript"/>
          <w:lang w:val="en-US"/>
        </w:rPr>
        <w:t>th</w:t>
      </w:r>
      <w:r w:rsidRPr="00D96CA2">
        <w:rPr>
          <w:szCs w:val="24"/>
          <w:lang w:val="en-US"/>
        </w:rPr>
        <w:t xml:space="preserve"> century and the use of the male gaze, moving away from this chaste and domestic being to a sexualized one along with the use of the Praxitelean ‘S’ curve which is used with Knidian Aphrodite in the 4</w:t>
      </w:r>
      <w:r w:rsidRPr="00D96CA2">
        <w:rPr>
          <w:szCs w:val="24"/>
          <w:vertAlign w:val="superscript"/>
          <w:lang w:val="en-US"/>
        </w:rPr>
        <w:t>th</w:t>
      </w:r>
      <w:r w:rsidRPr="00D96CA2">
        <w:rPr>
          <w:szCs w:val="24"/>
          <w:lang w:val="en-US"/>
        </w:rPr>
        <w:t xml:space="preserve"> century (first female nude and how that was viewed). </w:t>
      </w:r>
    </w:p>
    <w:p w14:paraId="1C361C4E" w14:textId="77777777" w:rsidR="00D96CA2" w:rsidRDefault="00D96CA2" w:rsidP="00E9098F">
      <w:pPr>
        <w:rPr>
          <w:b/>
          <w:bCs/>
          <w:u w:val="single"/>
        </w:rPr>
      </w:pPr>
    </w:p>
    <w:p w14:paraId="1387FAB2" w14:textId="62A945EB" w:rsidR="00D96CA2" w:rsidRDefault="00D96CA2" w:rsidP="00E9098F">
      <w:pPr>
        <w:rPr>
          <w:b/>
          <w:bCs/>
          <w:u w:val="single"/>
        </w:rPr>
      </w:pPr>
    </w:p>
    <w:p w14:paraId="12EC3E9C" w14:textId="0C2AB247" w:rsidR="00D96CA2" w:rsidRDefault="00D96CA2" w:rsidP="00E9098F">
      <w:pPr>
        <w:rPr>
          <w:b/>
          <w:bCs/>
          <w:u w:val="single"/>
        </w:rPr>
      </w:pPr>
    </w:p>
    <w:p w14:paraId="5D060BD5" w14:textId="4C00D381" w:rsidR="00D96CA2" w:rsidRDefault="00D96CA2" w:rsidP="00E9098F">
      <w:pPr>
        <w:rPr>
          <w:b/>
          <w:bCs/>
          <w:u w:val="single"/>
        </w:rPr>
      </w:pPr>
    </w:p>
    <w:p w14:paraId="56BECFA2" w14:textId="71305689" w:rsidR="00D96CA2" w:rsidRDefault="00D96CA2" w:rsidP="00E9098F">
      <w:pPr>
        <w:rPr>
          <w:b/>
          <w:bCs/>
          <w:u w:val="single"/>
        </w:rPr>
      </w:pPr>
    </w:p>
    <w:p w14:paraId="6674BA0E" w14:textId="2712A7B2" w:rsidR="00D96CA2" w:rsidRDefault="00D96CA2" w:rsidP="00E9098F">
      <w:pPr>
        <w:rPr>
          <w:b/>
          <w:bCs/>
          <w:u w:val="single"/>
        </w:rPr>
      </w:pPr>
    </w:p>
    <w:p w14:paraId="11B80DC4" w14:textId="5CF4D139" w:rsidR="00D96CA2" w:rsidRDefault="00D96CA2" w:rsidP="00E9098F">
      <w:pPr>
        <w:rPr>
          <w:b/>
          <w:bCs/>
          <w:u w:val="single"/>
        </w:rPr>
      </w:pPr>
    </w:p>
    <w:p w14:paraId="370B5A50" w14:textId="77777777" w:rsidR="00D96CA2" w:rsidRDefault="00D96CA2" w:rsidP="00E9098F">
      <w:pPr>
        <w:rPr>
          <w:b/>
          <w:bCs/>
          <w:u w:val="single"/>
        </w:rPr>
      </w:pPr>
    </w:p>
    <w:p w14:paraId="5361A2A0" w14:textId="62E8AED5" w:rsidR="00E9098F" w:rsidRPr="00EC49BF" w:rsidRDefault="00703757" w:rsidP="00E9098F">
      <w:pPr>
        <w:rPr>
          <w:b/>
          <w:bCs/>
          <w:u w:val="single"/>
        </w:rPr>
      </w:pPr>
      <w:r>
        <w:rPr>
          <w:b/>
          <w:bCs/>
          <w:u w:val="single"/>
        </w:rPr>
        <w:lastRenderedPageBreak/>
        <w:t>Structure</w:t>
      </w:r>
      <w:r w:rsidR="00E9098F" w:rsidRPr="00EC49BF">
        <w:rPr>
          <w:b/>
          <w:bCs/>
          <w:u w:val="single"/>
        </w:rPr>
        <w:t>:</w:t>
      </w:r>
    </w:p>
    <w:p w14:paraId="63A8C87D" w14:textId="77777777" w:rsidR="00E9098F" w:rsidRPr="00EC49BF" w:rsidRDefault="00E9098F" w:rsidP="00E9098F">
      <w:pPr>
        <w:rPr>
          <w:u w:val="single"/>
        </w:rPr>
      </w:pPr>
      <w:r w:rsidRPr="00EC49BF">
        <w:rPr>
          <w:u w:val="single"/>
        </w:rPr>
        <w:t>Introduction</w:t>
      </w:r>
    </w:p>
    <w:p w14:paraId="5D20409F" w14:textId="767023D6" w:rsidR="00E9098F" w:rsidRDefault="00D505A9" w:rsidP="00703757">
      <w:pPr>
        <w:pStyle w:val="ListParagraph"/>
        <w:numPr>
          <w:ilvl w:val="0"/>
          <w:numId w:val="1"/>
        </w:numPr>
      </w:pPr>
      <w:r>
        <w:t>What the q</w:t>
      </w:r>
      <w:r w:rsidR="00CB21AE">
        <w:t>uestion</w:t>
      </w:r>
      <w:r>
        <w:t xml:space="preserve"> is.</w:t>
      </w:r>
    </w:p>
    <w:p w14:paraId="471BB0AB" w14:textId="14DAC479" w:rsidR="00D505A9" w:rsidRDefault="00D505A9" w:rsidP="00D505A9">
      <w:pPr>
        <w:pStyle w:val="ListParagraph"/>
        <w:numPr>
          <w:ilvl w:val="1"/>
          <w:numId w:val="1"/>
        </w:numPr>
      </w:pPr>
      <w:r>
        <w:t>Looking at how society and the context of a piece of art influences the ideologies and the way in which a sculpture is presented and what messages will be behind it.</w:t>
      </w:r>
    </w:p>
    <w:p w14:paraId="395BEC1A" w14:textId="27B00790" w:rsidR="00E9098F" w:rsidRDefault="00D505A9" w:rsidP="00703757">
      <w:pPr>
        <w:pStyle w:val="ListParagraph"/>
        <w:numPr>
          <w:ilvl w:val="0"/>
          <w:numId w:val="1"/>
        </w:numPr>
      </w:pPr>
      <w:r>
        <w:t>What is going to be discussed</w:t>
      </w:r>
      <w:r w:rsidR="00E9098F">
        <w:t>.</w:t>
      </w:r>
    </w:p>
    <w:p w14:paraId="271EDC3B" w14:textId="53A7AFEB" w:rsidR="00D505A9" w:rsidRDefault="005101C0" w:rsidP="00D505A9">
      <w:pPr>
        <w:pStyle w:val="ListParagraph"/>
        <w:numPr>
          <w:ilvl w:val="1"/>
          <w:numId w:val="1"/>
        </w:numPr>
      </w:pPr>
      <w:r>
        <w:t xml:space="preserve">The </w:t>
      </w:r>
      <w:proofErr w:type="spellStart"/>
      <w:r>
        <w:t>contect</w:t>
      </w:r>
      <w:proofErr w:type="spellEnd"/>
      <w:r>
        <w:t xml:space="preserve"> of the sixth century Archaic period, coming out of the dark ages and how that context influences the New York Kouros and the Peplos Kore. Then, the same with the fifth century Classical period and how that has an influence upon the </w:t>
      </w:r>
      <w:proofErr w:type="spellStart"/>
      <w:r>
        <w:t>Diskobolos</w:t>
      </w:r>
      <w:proofErr w:type="spellEnd"/>
      <w:r>
        <w:t xml:space="preserve"> and Nike of </w:t>
      </w:r>
      <w:proofErr w:type="spellStart"/>
      <w:r>
        <w:t>Paionios</w:t>
      </w:r>
      <w:proofErr w:type="spellEnd"/>
      <w:r>
        <w:t>. The links between the current state of society and how that reflects upon the art should be displayed within the main body of work.</w:t>
      </w:r>
    </w:p>
    <w:p w14:paraId="167D8135" w14:textId="2EAE794C" w:rsidR="00E9098F" w:rsidRDefault="00D505A9" w:rsidP="00703757">
      <w:pPr>
        <w:pStyle w:val="ListParagraph"/>
        <w:numPr>
          <w:ilvl w:val="0"/>
          <w:numId w:val="1"/>
        </w:numPr>
      </w:pPr>
      <w:r>
        <w:t>What is the a</w:t>
      </w:r>
      <w:r w:rsidR="00CB21AE">
        <w:t>rgument</w:t>
      </w:r>
      <w:r w:rsidR="00E9098F">
        <w:t>.</w:t>
      </w:r>
    </w:p>
    <w:p w14:paraId="6114E869" w14:textId="3A593DB8" w:rsidR="00D45BA7" w:rsidRDefault="00D45BA7" w:rsidP="00D45BA7">
      <w:pPr>
        <w:pStyle w:val="ListParagraph"/>
        <w:numPr>
          <w:ilvl w:val="1"/>
          <w:numId w:val="1"/>
        </w:numPr>
      </w:pPr>
      <w:r>
        <w:t>Use Boardman. 2016. Pg. 267 for introducing Greek ideologies in sculpture</w:t>
      </w:r>
    </w:p>
    <w:p w14:paraId="67D286F9" w14:textId="77777777" w:rsidR="00E9098F" w:rsidRPr="00EC49BF" w:rsidRDefault="00E9098F" w:rsidP="00E9098F">
      <w:pPr>
        <w:rPr>
          <w:u w:val="single"/>
        </w:rPr>
      </w:pPr>
      <w:r w:rsidRPr="00EC49BF">
        <w:rPr>
          <w:u w:val="single"/>
        </w:rPr>
        <w:t>Paragraph 1</w:t>
      </w:r>
    </w:p>
    <w:p w14:paraId="1290EB8E" w14:textId="77777777" w:rsidR="00703757" w:rsidRPr="00703757" w:rsidRDefault="00E9098F" w:rsidP="00703757">
      <w:pPr>
        <w:pStyle w:val="ListParagraph"/>
        <w:numPr>
          <w:ilvl w:val="0"/>
          <w:numId w:val="2"/>
        </w:numPr>
        <w:rPr>
          <w:u w:val="single"/>
        </w:rPr>
      </w:pPr>
      <w:r w:rsidRPr="00703757">
        <w:rPr>
          <w:u w:val="single"/>
        </w:rPr>
        <w:t>6</w:t>
      </w:r>
      <w:r w:rsidRPr="00703757">
        <w:rPr>
          <w:u w:val="single"/>
          <w:vertAlign w:val="superscript"/>
        </w:rPr>
        <w:t>th</w:t>
      </w:r>
      <w:r w:rsidRPr="00703757">
        <w:rPr>
          <w:u w:val="single"/>
        </w:rPr>
        <w:t xml:space="preserve"> Century context</w:t>
      </w:r>
      <w:r w:rsidR="00703757" w:rsidRPr="00703757">
        <w:rPr>
          <w:u w:val="single"/>
        </w:rPr>
        <w:t xml:space="preserve">. </w:t>
      </w:r>
    </w:p>
    <w:p w14:paraId="5CA96C0B" w14:textId="3B5F8510" w:rsidR="00703757" w:rsidRDefault="00703757" w:rsidP="00703757">
      <w:pPr>
        <w:pStyle w:val="ListParagraph"/>
        <w:numPr>
          <w:ilvl w:val="0"/>
          <w:numId w:val="2"/>
        </w:numPr>
      </w:pPr>
      <w:r>
        <w:t>Sculpting methods.</w:t>
      </w:r>
      <w:r w:rsidR="00D45BA7">
        <w:t xml:space="preserve"> – </w:t>
      </w:r>
      <w:proofErr w:type="spellStart"/>
      <w:r w:rsidR="00626300">
        <w:t>Hilloowala</w:t>
      </w:r>
      <w:proofErr w:type="spellEnd"/>
      <w:r w:rsidR="00626300">
        <w:t>. 2000. Pg.51</w:t>
      </w:r>
      <w:r w:rsidR="00626300">
        <w:t xml:space="preserve">, </w:t>
      </w:r>
      <w:r w:rsidR="00626300">
        <w:t>Woodford. 1986. Pg.39. Fig. 40</w:t>
      </w:r>
      <w:r w:rsidR="00EC28B9">
        <w:t>.</w:t>
      </w:r>
    </w:p>
    <w:p w14:paraId="6AA2CA72" w14:textId="4705709E" w:rsidR="00703757" w:rsidRDefault="00703757" w:rsidP="00703757">
      <w:pPr>
        <w:pStyle w:val="ListParagraph"/>
        <w:numPr>
          <w:ilvl w:val="0"/>
          <w:numId w:val="2"/>
        </w:numPr>
      </w:pPr>
      <w:r>
        <w:t>Dark Ages.</w:t>
      </w:r>
      <w:r w:rsidR="00D45BA7">
        <w:t xml:space="preserve"> –</w:t>
      </w:r>
      <w:r w:rsidR="00626300">
        <w:t xml:space="preserve"> </w:t>
      </w:r>
      <w:r w:rsidR="00D45BA7">
        <w:t xml:space="preserve">Waterfield. 2018. Pg.16, Langdon. 1997. Pg.2, </w:t>
      </w:r>
      <w:r w:rsidR="00D45BA7">
        <w:t>Snodgrass. 2000. Pg.363</w:t>
      </w:r>
      <w:r w:rsidR="00D45BA7">
        <w:t xml:space="preserve">, </w:t>
      </w:r>
      <w:r w:rsidR="00626300">
        <w:t>Woodford. 1986. Pg.1</w:t>
      </w:r>
      <w:r w:rsidR="00626300">
        <w:t xml:space="preserve">, </w:t>
      </w:r>
      <w:r w:rsidR="00626300">
        <w:t>Burn. 1966. Pg.2</w:t>
      </w:r>
      <w:r w:rsidR="00EC28B9">
        <w:t>2.</w:t>
      </w:r>
    </w:p>
    <w:p w14:paraId="023D5933" w14:textId="3EEFA2BF" w:rsidR="00703757" w:rsidRDefault="00703757" w:rsidP="00703757">
      <w:pPr>
        <w:pStyle w:val="ListParagraph"/>
        <w:numPr>
          <w:ilvl w:val="0"/>
          <w:numId w:val="2"/>
        </w:numPr>
      </w:pPr>
      <w:r>
        <w:t xml:space="preserve">Issues with the dark ages. </w:t>
      </w:r>
      <w:r w:rsidR="00D45BA7">
        <w:t xml:space="preserve">– Coldstream. 1977. Pg.44, </w:t>
      </w:r>
      <w:r w:rsidR="00D45BA7">
        <w:t>Desborough. 1972. Pg.21</w:t>
      </w:r>
      <w:r w:rsidR="00D45BA7">
        <w:t xml:space="preserve">, </w:t>
      </w:r>
      <w:r w:rsidR="00D45BA7">
        <w:t>Waterfield. 2018. Pg.17</w:t>
      </w:r>
      <w:r w:rsidR="00D45BA7">
        <w:t xml:space="preserve">, </w:t>
      </w:r>
      <w:proofErr w:type="spellStart"/>
      <w:r w:rsidR="00D45BA7">
        <w:t>Stanislawski</w:t>
      </w:r>
      <w:proofErr w:type="spellEnd"/>
      <w:r w:rsidR="00D45BA7">
        <w:t>. 2010. Pg.397-398</w:t>
      </w:r>
      <w:r w:rsidR="00EC28B9">
        <w:t>.</w:t>
      </w:r>
    </w:p>
    <w:p w14:paraId="0693AE95" w14:textId="5CB94DFB" w:rsidR="00E9098F" w:rsidRDefault="00703757" w:rsidP="00703757">
      <w:pPr>
        <w:pStyle w:val="ListParagraph"/>
        <w:numPr>
          <w:ilvl w:val="0"/>
          <w:numId w:val="2"/>
        </w:numPr>
      </w:pPr>
      <w:r>
        <w:t>Uses of sculpture.</w:t>
      </w:r>
      <w:r w:rsidR="00626300">
        <w:t xml:space="preserve"> - </w:t>
      </w:r>
      <w:r w:rsidR="00626300">
        <w:t>Woodford. 1986. Pg.39</w:t>
      </w:r>
      <w:r w:rsidR="00626300">
        <w:t xml:space="preserve">, </w:t>
      </w:r>
      <w:r w:rsidR="00626300">
        <w:t>Boardman. 1995. Pg.114</w:t>
      </w:r>
      <w:r w:rsidR="00626300">
        <w:t xml:space="preserve">, </w:t>
      </w:r>
      <w:r w:rsidR="00626300">
        <w:t>Osborne. 1998. Pg. 128</w:t>
      </w:r>
      <w:r w:rsidR="00626300">
        <w:t xml:space="preserve">, </w:t>
      </w:r>
      <w:r w:rsidR="00626300">
        <w:t>Sparkes. 2010. Pg.25</w:t>
      </w:r>
      <w:r w:rsidR="00626300">
        <w:t xml:space="preserve">, </w:t>
      </w:r>
      <w:r w:rsidR="00626300">
        <w:t>Rodgers. 2012. Pg.80</w:t>
      </w:r>
      <w:r w:rsidR="00EC28B9">
        <w:t>.</w:t>
      </w:r>
    </w:p>
    <w:p w14:paraId="6A9D2E52" w14:textId="77777777" w:rsidR="00E9098F" w:rsidRDefault="00E9098F" w:rsidP="00E9098F">
      <w:pPr>
        <w:rPr>
          <w:u w:val="single"/>
        </w:rPr>
      </w:pPr>
      <w:r>
        <w:rPr>
          <w:u w:val="single"/>
        </w:rPr>
        <w:t>Paragraph 2</w:t>
      </w:r>
    </w:p>
    <w:p w14:paraId="2B06E65C" w14:textId="77777777" w:rsidR="00703757" w:rsidRPr="00703757" w:rsidRDefault="00E9098F" w:rsidP="00703757">
      <w:pPr>
        <w:pStyle w:val="ListParagraph"/>
        <w:numPr>
          <w:ilvl w:val="0"/>
          <w:numId w:val="3"/>
        </w:numPr>
        <w:rPr>
          <w:u w:val="single"/>
        </w:rPr>
      </w:pPr>
      <w:r w:rsidRPr="00703757">
        <w:rPr>
          <w:u w:val="single"/>
        </w:rPr>
        <w:t>New York Kouros</w:t>
      </w:r>
    </w:p>
    <w:p w14:paraId="42C0152A" w14:textId="42AFD600" w:rsidR="00703757" w:rsidRDefault="00E9098F" w:rsidP="00703757">
      <w:pPr>
        <w:pStyle w:val="ListParagraph"/>
        <w:numPr>
          <w:ilvl w:val="0"/>
          <w:numId w:val="3"/>
        </w:numPr>
      </w:pPr>
      <w:r>
        <w:t>Idealistic Form</w:t>
      </w:r>
      <w:r w:rsidR="005A2139">
        <w:t>.</w:t>
      </w:r>
      <w:r w:rsidR="005F5DA7">
        <w:t xml:space="preserve"> - </w:t>
      </w:r>
      <w:r w:rsidR="005F5DA7">
        <w:t>Osborne. 1998. Pg.81</w:t>
      </w:r>
      <w:r w:rsidR="005F5DA7">
        <w:t xml:space="preserve">, </w:t>
      </w:r>
      <w:r w:rsidR="005F5DA7">
        <w:t>Rodgers. 2012. Pg.79</w:t>
      </w:r>
      <w:r w:rsidR="005F5DA7">
        <w:t xml:space="preserve">, </w:t>
      </w:r>
      <w:r w:rsidR="005F5DA7">
        <w:t>Woodford.1986. Pg.40</w:t>
      </w:r>
      <w:r w:rsidR="005F5DA7">
        <w:t xml:space="preserve">, </w:t>
      </w:r>
      <w:r w:rsidR="005F5DA7">
        <w:t>Boardman. 2016. Pg.89</w:t>
      </w:r>
      <w:r w:rsidR="00EC28B9">
        <w:t>.</w:t>
      </w:r>
    </w:p>
    <w:p w14:paraId="16D3E3D8" w14:textId="31CEEDE9" w:rsidR="005F5DA7" w:rsidRDefault="005F5DA7" w:rsidP="00703757">
      <w:pPr>
        <w:pStyle w:val="ListParagraph"/>
        <w:numPr>
          <w:ilvl w:val="0"/>
          <w:numId w:val="3"/>
        </w:numPr>
      </w:pPr>
      <w:r>
        <w:t xml:space="preserve">Purpose - </w:t>
      </w:r>
      <w:r>
        <w:t>Boardman. 2016. Pg.89-92</w:t>
      </w:r>
      <w:r>
        <w:t>,</w:t>
      </w:r>
      <w:r w:rsidR="00EC28B9">
        <w:t xml:space="preserve"> </w:t>
      </w:r>
      <w:r w:rsidR="00EC28B9">
        <w:t>Waterfield. 2018. Pg.17</w:t>
      </w:r>
      <w:r w:rsidR="00EC28B9">
        <w:t>.</w:t>
      </w:r>
    </w:p>
    <w:p w14:paraId="5DF8B982" w14:textId="7685FFB5" w:rsidR="00703757" w:rsidRDefault="00703757" w:rsidP="00703757">
      <w:pPr>
        <w:pStyle w:val="ListParagraph"/>
        <w:numPr>
          <w:ilvl w:val="0"/>
          <w:numId w:val="3"/>
        </w:numPr>
      </w:pPr>
      <w:r>
        <w:t>E</w:t>
      </w:r>
      <w:r w:rsidR="00E9098F">
        <w:t>xplain issues that the style created</w:t>
      </w:r>
      <w:r w:rsidR="005A2139">
        <w:t>.</w:t>
      </w:r>
      <w:r w:rsidR="005F5DA7">
        <w:t xml:space="preserve"> - </w:t>
      </w:r>
      <w:r w:rsidR="005F5DA7">
        <w:t>Boardman. 2016. Pg.89</w:t>
      </w:r>
      <w:r w:rsidR="00EC28B9">
        <w:t>.</w:t>
      </w:r>
    </w:p>
    <w:p w14:paraId="718AFEAA" w14:textId="1CABE049" w:rsidR="000D110C" w:rsidRPr="00EC28B9" w:rsidRDefault="00703757" w:rsidP="00E9098F">
      <w:pPr>
        <w:pStyle w:val="ListParagraph"/>
        <w:numPr>
          <w:ilvl w:val="0"/>
          <w:numId w:val="3"/>
        </w:numPr>
      </w:pPr>
      <w:r>
        <w:t>Drawbacks to sculpting method.</w:t>
      </w:r>
      <w:r w:rsidR="005F5DA7">
        <w:t xml:space="preserve"> - </w:t>
      </w:r>
      <w:r w:rsidR="005F5DA7">
        <w:t>Woodford. 1986. Pg.42. Fig.45</w:t>
      </w:r>
      <w:r w:rsidR="005F5DA7">
        <w:t xml:space="preserve">, </w:t>
      </w:r>
      <w:r w:rsidR="005F5DA7">
        <w:t>Woodford. 1986. Pg.1</w:t>
      </w:r>
      <w:r w:rsidR="005F5DA7">
        <w:t xml:space="preserve">, </w:t>
      </w:r>
      <w:r w:rsidR="005F5DA7">
        <w:t>Woodford.1986. Pg.40</w:t>
      </w:r>
      <w:r w:rsidR="005F5DA7">
        <w:t xml:space="preserve">, </w:t>
      </w:r>
      <w:proofErr w:type="spellStart"/>
      <w:r w:rsidR="005F5DA7">
        <w:t>Hilloowala</w:t>
      </w:r>
      <w:proofErr w:type="spellEnd"/>
      <w:r w:rsidR="005F5DA7">
        <w:t>. 2000. Pg.5</w:t>
      </w:r>
      <w:r w:rsidR="005F5DA7">
        <w:t>3-5</w:t>
      </w:r>
      <w:r w:rsidR="005F5DA7">
        <w:t>4</w:t>
      </w:r>
      <w:r w:rsidR="005F5DA7">
        <w:t xml:space="preserve">, </w:t>
      </w:r>
      <w:r w:rsidR="005F5DA7">
        <w:t>Hall. 2007. Pg.275</w:t>
      </w:r>
      <w:r w:rsidR="005F5DA7">
        <w:t xml:space="preserve">, </w:t>
      </w:r>
      <w:r w:rsidR="005F5DA7">
        <w:t>Fox. 2006. Pg.47</w:t>
      </w:r>
      <w:r w:rsidR="005F5DA7">
        <w:t xml:space="preserve">, </w:t>
      </w:r>
      <w:r w:rsidR="00EC28B9">
        <w:t>Osborne. 1998. Pg.79</w:t>
      </w:r>
      <w:r w:rsidR="00EC28B9">
        <w:t>.</w:t>
      </w:r>
    </w:p>
    <w:p w14:paraId="33DA0DDF" w14:textId="44D255CB" w:rsidR="00E9098F" w:rsidRDefault="00E9098F" w:rsidP="00E9098F">
      <w:r>
        <w:rPr>
          <w:u w:val="single"/>
        </w:rPr>
        <w:t>Paragraph 3</w:t>
      </w:r>
    </w:p>
    <w:p w14:paraId="4F530006" w14:textId="77777777" w:rsidR="00703757" w:rsidRDefault="00E9098F" w:rsidP="00703757">
      <w:pPr>
        <w:pStyle w:val="ListParagraph"/>
        <w:numPr>
          <w:ilvl w:val="0"/>
          <w:numId w:val="4"/>
        </w:numPr>
      </w:pPr>
      <w:r w:rsidRPr="00703757">
        <w:rPr>
          <w:u w:val="single"/>
        </w:rPr>
        <w:t>Peplos Kore</w:t>
      </w:r>
    </w:p>
    <w:p w14:paraId="3E34C21E" w14:textId="0E8305C4" w:rsidR="00703757" w:rsidRDefault="00E9098F" w:rsidP="00703757">
      <w:pPr>
        <w:pStyle w:val="ListParagraph"/>
        <w:numPr>
          <w:ilvl w:val="0"/>
          <w:numId w:val="4"/>
        </w:numPr>
      </w:pPr>
      <w:r>
        <w:t>Domestic sphere</w:t>
      </w:r>
      <w:r w:rsidR="005A2139">
        <w:t>.</w:t>
      </w:r>
      <w:r>
        <w:t xml:space="preserve"> </w:t>
      </w:r>
      <w:r w:rsidR="00360C74">
        <w:t xml:space="preserve">- </w:t>
      </w:r>
      <w:r w:rsidR="00360C74" w:rsidRPr="00083C70">
        <w:t>Waterfield. 1986. Pg.223-227</w:t>
      </w:r>
      <w:r w:rsidR="00360C74">
        <w:t>,</w:t>
      </w:r>
    </w:p>
    <w:p w14:paraId="0907CDDF" w14:textId="05EE4BCF" w:rsidR="00703757" w:rsidRDefault="00703757" w:rsidP="00703757">
      <w:pPr>
        <w:pStyle w:val="ListParagraph"/>
        <w:numPr>
          <w:ilvl w:val="0"/>
          <w:numId w:val="4"/>
        </w:numPr>
      </w:pPr>
      <w:r>
        <w:t>P</w:t>
      </w:r>
      <w:r w:rsidR="00E9098F">
        <w:t>aint</w:t>
      </w:r>
      <w:r w:rsidR="005A2139">
        <w:t>.</w:t>
      </w:r>
      <w:r w:rsidR="000212A5">
        <w:t xml:space="preserve"> - </w:t>
      </w:r>
      <w:r w:rsidR="000212A5" w:rsidRPr="00083C70">
        <w:t>Beard and Henderson. 2001. Pg. 84-86</w:t>
      </w:r>
      <w:r w:rsidR="000212A5">
        <w:t xml:space="preserve">, </w:t>
      </w:r>
      <w:r w:rsidR="000212A5" w:rsidRPr="00083C70">
        <w:t>Claridge. 2011. Pg.2</w:t>
      </w:r>
      <w:r w:rsidR="000212A5">
        <w:t xml:space="preserve">, </w:t>
      </w:r>
      <w:r w:rsidR="000212A5" w:rsidRPr="00083C70">
        <w:t>Claridge. 2011. Pg.3</w:t>
      </w:r>
      <w:r w:rsidR="000212A5">
        <w:t>,</w:t>
      </w:r>
    </w:p>
    <w:p w14:paraId="0B7196BE" w14:textId="58C14872" w:rsidR="00703757" w:rsidRDefault="00CB21AE" w:rsidP="00703757">
      <w:pPr>
        <w:pStyle w:val="ListParagraph"/>
        <w:numPr>
          <w:ilvl w:val="0"/>
          <w:numId w:val="4"/>
        </w:numPr>
      </w:pPr>
      <w:r>
        <w:t>Begin</w:t>
      </w:r>
      <w:r w:rsidR="00E9098F">
        <w:t xml:space="preserve"> humanisation of gods</w:t>
      </w:r>
      <w:r w:rsidR="005A2139">
        <w:t>.</w:t>
      </w:r>
      <w:r w:rsidR="000212A5">
        <w:t xml:space="preserve"> - </w:t>
      </w:r>
      <w:proofErr w:type="spellStart"/>
      <w:r w:rsidR="000212A5" w:rsidRPr="00083C70">
        <w:t>Kitto</w:t>
      </w:r>
      <w:proofErr w:type="spellEnd"/>
      <w:r w:rsidR="000212A5" w:rsidRPr="00083C70">
        <w:t>. 1971. Pg.60</w:t>
      </w:r>
      <w:r w:rsidR="000212A5">
        <w:t xml:space="preserve">, </w:t>
      </w:r>
    </w:p>
    <w:p w14:paraId="1FB0A961" w14:textId="075C461D" w:rsidR="00703757" w:rsidRDefault="00CB21AE" w:rsidP="00703757">
      <w:pPr>
        <w:pStyle w:val="ListParagraph"/>
        <w:numPr>
          <w:ilvl w:val="0"/>
          <w:numId w:val="4"/>
        </w:numPr>
      </w:pPr>
      <w:r>
        <w:t>B</w:t>
      </w:r>
      <w:r w:rsidR="00E9098F">
        <w:t>eginnings of realism</w:t>
      </w:r>
      <w:r w:rsidR="005A2139">
        <w:t>.</w:t>
      </w:r>
      <w:r w:rsidR="00360C74">
        <w:t xml:space="preserve"> - </w:t>
      </w:r>
      <w:r w:rsidR="00360C74" w:rsidRPr="00083C70">
        <w:t>Rodgers. 2012. Pg.80</w:t>
      </w:r>
      <w:r w:rsidR="00360C74">
        <w:t xml:space="preserve">, </w:t>
      </w:r>
      <w:r w:rsidR="000212A5" w:rsidRPr="00083C70">
        <w:t>Woodford. 1986. Pg.55</w:t>
      </w:r>
      <w:r w:rsidR="000212A5">
        <w:t xml:space="preserve">, </w:t>
      </w:r>
      <w:proofErr w:type="spellStart"/>
      <w:r w:rsidR="000212A5" w:rsidRPr="00083C70">
        <w:t>Hilloowala</w:t>
      </w:r>
      <w:proofErr w:type="spellEnd"/>
      <w:r w:rsidR="000212A5" w:rsidRPr="00083C70">
        <w:t>. 2000. Pg.53</w:t>
      </w:r>
      <w:r w:rsidR="000212A5">
        <w:t xml:space="preserve">, </w:t>
      </w:r>
      <w:proofErr w:type="spellStart"/>
      <w:r w:rsidR="000212A5" w:rsidRPr="00083C70">
        <w:t>Hilloowala</w:t>
      </w:r>
      <w:proofErr w:type="spellEnd"/>
      <w:r w:rsidR="000212A5" w:rsidRPr="00083C70">
        <w:t>. 2000. Pg.55</w:t>
      </w:r>
      <w:r w:rsidR="000212A5">
        <w:t xml:space="preserve">, </w:t>
      </w:r>
    </w:p>
    <w:p w14:paraId="575EA41C" w14:textId="569D4145" w:rsidR="00703757" w:rsidRDefault="00703757" w:rsidP="00703757">
      <w:pPr>
        <w:pStyle w:val="ListParagraph"/>
        <w:numPr>
          <w:ilvl w:val="0"/>
          <w:numId w:val="4"/>
        </w:numPr>
      </w:pPr>
      <w:r>
        <w:lastRenderedPageBreak/>
        <w:t>Cl</w:t>
      </w:r>
      <w:r w:rsidR="00E9098F">
        <w:t>othes</w:t>
      </w:r>
      <w:r>
        <w:t xml:space="preserve"> and jewellery</w:t>
      </w:r>
      <w:r w:rsidR="005A2139">
        <w:t>.</w:t>
      </w:r>
      <w:r w:rsidR="00360C74">
        <w:t xml:space="preserve"> - </w:t>
      </w:r>
      <w:r w:rsidR="00360C74" w:rsidRPr="00083C70">
        <w:t>Ridgeway. 1977. Pg. 50</w:t>
      </w:r>
      <w:r w:rsidR="00360C74">
        <w:t xml:space="preserve">, </w:t>
      </w:r>
      <w:r w:rsidR="00360C74" w:rsidRPr="00083C70">
        <w:t>Cook. 1978. Pg.85</w:t>
      </w:r>
      <w:r w:rsidR="00360C74">
        <w:t xml:space="preserve">, </w:t>
      </w:r>
      <w:r w:rsidR="00360C74" w:rsidRPr="00083C70">
        <w:t>Osborne. 1998. Pg.82</w:t>
      </w:r>
      <w:r w:rsidR="00360C74">
        <w:t xml:space="preserve">, </w:t>
      </w:r>
      <w:r w:rsidR="00360C74" w:rsidRPr="00083C70">
        <w:t>Ridgeway. 1977. Pg.55</w:t>
      </w:r>
      <w:r w:rsidR="00360C74">
        <w:t xml:space="preserve">, </w:t>
      </w:r>
      <w:r w:rsidR="00360C74" w:rsidRPr="00083C70">
        <w:t>Ridgeway. 1977. Pg.60</w:t>
      </w:r>
      <w:r w:rsidR="000212A5">
        <w:t xml:space="preserve">, </w:t>
      </w:r>
      <w:r w:rsidR="000212A5" w:rsidRPr="00083C70">
        <w:t>Fox. 2006. Pg.81</w:t>
      </w:r>
      <w:r w:rsidR="000212A5">
        <w:t xml:space="preserve">, </w:t>
      </w:r>
      <w:r w:rsidR="000212A5" w:rsidRPr="00083C70">
        <w:t>Claridge. 2011. Pg.1</w:t>
      </w:r>
    </w:p>
    <w:p w14:paraId="64CAB703" w14:textId="56DDE2CB" w:rsidR="00E9098F" w:rsidRDefault="00703757" w:rsidP="00703757">
      <w:pPr>
        <w:pStyle w:val="ListParagraph"/>
        <w:numPr>
          <w:ilvl w:val="0"/>
          <w:numId w:val="4"/>
        </w:numPr>
      </w:pPr>
      <w:r>
        <w:t>V</w:t>
      </w:r>
      <w:r w:rsidR="00E9098F">
        <w:t>iews on</w:t>
      </w:r>
      <w:r w:rsidR="00360C74">
        <w:t xml:space="preserve"> and portrayal of</w:t>
      </w:r>
      <w:r w:rsidR="00E9098F">
        <w:t xml:space="preserve"> gods.</w:t>
      </w:r>
      <w:r w:rsidR="00360C74">
        <w:t xml:space="preserve"> - </w:t>
      </w:r>
      <w:r w:rsidR="00360C74" w:rsidRPr="00083C70">
        <w:t>Ridgeway. 1977. Pg.58</w:t>
      </w:r>
      <w:r w:rsidR="00360C74">
        <w:t xml:space="preserve">, </w:t>
      </w:r>
      <w:r w:rsidR="00360C74" w:rsidRPr="00083C70">
        <w:t>Hall. 2007. Pg.222</w:t>
      </w:r>
      <w:r w:rsidR="00360C74">
        <w:t xml:space="preserve">, </w:t>
      </w:r>
      <w:r w:rsidR="00360C74" w:rsidRPr="00083C70">
        <w:t>Osborne. 1998. Pg.83</w:t>
      </w:r>
      <w:r w:rsidR="00360C74">
        <w:t>,</w:t>
      </w:r>
      <w:r w:rsidR="000212A5">
        <w:t xml:space="preserve"> </w:t>
      </w:r>
      <w:r w:rsidR="000212A5" w:rsidRPr="00083C70">
        <w:t>Osborne.1998. Pg.181</w:t>
      </w:r>
      <w:r w:rsidR="000212A5">
        <w:t xml:space="preserve">, </w:t>
      </w:r>
    </w:p>
    <w:p w14:paraId="54DA462D" w14:textId="4E762712" w:rsidR="00360C74" w:rsidRDefault="00360C74" w:rsidP="00703757">
      <w:pPr>
        <w:pStyle w:val="ListParagraph"/>
        <w:numPr>
          <w:ilvl w:val="0"/>
          <w:numId w:val="4"/>
        </w:numPr>
      </w:pPr>
      <w:r>
        <w:t xml:space="preserve">Women - </w:t>
      </w:r>
      <w:r w:rsidRPr="00083C70">
        <w:t>Hall. 2007. Pg.222</w:t>
      </w:r>
      <w:r>
        <w:t xml:space="preserve">, </w:t>
      </w:r>
      <w:r w:rsidRPr="00083C70">
        <w:t>Waterfield. 1986. Pg.48</w:t>
      </w:r>
      <w:r>
        <w:t>,</w:t>
      </w:r>
      <w:r w:rsidR="000212A5">
        <w:t xml:space="preserve"> </w:t>
      </w:r>
      <w:r w:rsidR="000212A5" w:rsidRPr="00083C70">
        <w:t>Fox. 2006. Pg.208</w:t>
      </w:r>
      <w:r w:rsidR="000212A5">
        <w:t xml:space="preserve">, </w:t>
      </w:r>
    </w:p>
    <w:p w14:paraId="4FDBDD0F" w14:textId="77777777" w:rsidR="00E9098F" w:rsidRDefault="00E9098F" w:rsidP="00E9098F">
      <w:r>
        <w:rPr>
          <w:u w:val="single"/>
        </w:rPr>
        <w:t>Paragraph 4</w:t>
      </w:r>
    </w:p>
    <w:p w14:paraId="40BC62AA" w14:textId="77777777" w:rsidR="00703757" w:rsidRPr="00703757" w:rsidRDefault="00E9098F" w:rsidP="00703757">
      <w:pPr>
        <w:pStyle w:val="ListParagraph"/>
        <w:numPr>
          <w:ilvl w:val="0"/>
          <w:numId w:val="5"/>
        </w:numPr>
        <w:rPr>
          <w:u w:val="single"/>
        </w:rPr>
      </w:pPr>
      <w:r w:rsidRPr="00703757">
        <w:rPr>
          <w:u w:val="single"/>
        </w:rPr>
        <w:t>5</w:t>
      </w:r>
      <w:r w:rsidRPr="00703757">
        <w:rPr>
          <w:u w:val="single"/>
          <w:vertAlign w:val="superscript"/>
        </w:rPr>
        <w:t>th</w:t>
      </w:r>
      <w:r w:rsidRPr="00703757">
        <w:rPr>
          <w:u w:val="single"/>
        </w:rPr>
        <w:t xml:space="preserve"> Century context</w:t>
      </w:r>
    </w:p>
    <w:p w14:paraId="1621E1E9" w14:textId="0D42A393" w:rsidR="00703757" w:rsidRDefault="00E9098F" w:rsidP="00703757">
      <w:pPr>
        <w:pStyle w:val="ListParagraph"/>
        <w:numPr>
          <w:ilvl w:val="0"/>
          <w:numId w:val="5"/>
        </w:numPr>
      </w:pPr>
      <w:r>
        <w:t>Democracy</w:t>
      </w:r>
      <w:r w:rsidR="005A2139">
        <w:t>.</w:t>
      </w:r>
      <w:r>
        <w:t xml:space="preserve"> </w:t>
      </w:r>
      <w:r w:rsidR="000212A5">
        <w:t xml:space="preserve">- </w:t>
      </w:r>
      <w:r w:rsidR="000212A5">
        <w:t>Waterfield. 1986. Pg.100</w:t>
      </w:r>
      <w:r w:rsidR="000212A5">
        <w:t>,</w:t>
      </w:r>
    </w:p>
    <w:p w14:paraId="2CE46C6E" w14:textId="17B0D4AA" w:rsidR="00703757" w:rsidRDefault="00703757" w:rsidP="00703757">
      <w:pPr>
        <w:pStyle w:val="ListParagraph"/>
        <w:numPr>
          <w:ilvl w:val="0"/>
          <w:numId w:val="5"/>
        </w:numPr>
      </w:pPr>
      <w:r>
        <w:t>T</w:t>
      </w:r>
      <w:r w:rsidR="00E9098F">
        <w:t>yrants</w:t>
      </w:r>
      <w:r w:rsidR="005A2139">
        <w:t>.</w:t>
      </w:r>
      <w:r w:rsidR="000212A5">
        <w:t xml:space="preserve"> - </w:t>
      </w:r>
      <w:proofErr w:type="spellStart"/>
      <w:r w:rsidR="000212A5">
        <w:t>Stuttard</w:t>
      </w:r>
      <w:proofErr w:type="spellEnd"/>
      <w:r w:rsidR="000212A5">
        <w:t>. 2014. Pg.49</w:t>
      </w:r>
      <w:r w:rsidR="000212A5">
        <w:t xml:space="preserve">, </w:t>
      </w:r>
    </w:p>
    <w:p w14:paraId="5220880F" w14:textId="006712A3" w:rsidR="00703757" w:rsidRDefault="00703757" w:rsidP="00703757">
      <w:pPr>
        <w:pStyle w:val="ListParagraph"/>
        <w:numPr>
          <w:ilvl w:val="0"/>
          <w:numId w:val="5"/>
        </w:numPr>
      </w:pPr>
      <w:r>
        <w:t>Greek identity</w:t>
      </w:r>
      <w:r w:rsidR="005A2139">
        <w:t>.</w:t>
      </w:r>
      <w:r>
        <w:t xml:space="preserve"> </w:t>
      </w:r>
      <w:r w:rsidR="000212A5">
        <w:t xml:space="preserve">- </w:t>
      </w:r>
      <w:proofErr w:type="spellStart"/>
      <w:r w:rsidR="000212A5">
        <w:t>Kitto</w:t>
      </w:r>
      <w:proofErr w:type="spellEnd"/>
      <w:r w:rsidR="000212A5">
        <w:t>. 1971. Pg.9</w:t>
      </w:r>
      <w:r w:rsidR="000212A5">
        <w:t>,</w:t>
      </w:r>
    </w:p>
    <w:p w14:paraId="451087F5" w14:textId="510F5016" w:rsidR="00703757" w:rsidRDefault="00703757" w:rsidP="00703757">
      <w:pPr>
        <w:pStyle w:val="ListParagraph"/>
        <w:numPr>
          <w:ilvl w:val="0"/>
          <w:numId w:val="5"/>
        </w:numPr>
      </w:pPr>
      <w:r>
        <w:t>Confidence</w:t>
      </w:r>
      <w:r w:rsidR="005A2139">
        <w:t>.</w:t>
      </w:r>
      <w:r w:rsidR="000212A5">
        <w:t xml:space="preserve"> - </w:t>
      </w:r>
      <w:r w:rsidR="000212A5">
        <w:t>Fox. 2006. Pg. 137</w:t>
      </w:r>
      <w:r w:rsidR="000212A5">
        <w:t xml:space="preserve">, </w:t>
      </w:r>
      <w:r w:rsidR="00140A2F">
        <w:t>Boardman. 1964. Pg.151</w:t>
      </w:r>
      <w:r w:rsidR="00140A2F">
        <w:t xml:space="preserve">, </w:t>
      </w:r>
      <w:r w:rsidR="00140A2F">
        <w:t>Rodgers. 2012. Pg.90</w:t>
      </w:r>
      <w:r w:rsidR="00140A2F">
        <w:t xml:space="preserve">, </w:t>
      </w:r>
      <w:proofErr w:type="spellStart"/>
      <w:r w:rsidR="00140A2F">
        <w:t>Castriota</w:t>
      </w:r>
      <w:proofErr w:type="spellEnd"/>
      <w:r w:rsidR="00140A2F">
        <w:t>. 1992. Pg.134</w:t>
      </w:r>
      <w:r w:rsidR="00140A2F">
        <w:t>.</w:t>
      </w:r>
    </w:p>
    <w:p w14:paraId="263C9A0C" w14:textId="3E6FC745" w:rsidR="00703757" w:rsidRDefault="00703757" w:rsidP="00703757">
      <w:pPr>
        <w:pStyle w:val="ListParagraph"/>
        <w:numPr>
          <w:ilvl w:val="0"/>
          <w:numId w:val="5"/>
        </w:numPr>
      </w:pPr>
      <w:r>
        <w:t>Wax metho</w:t>
      </w:r>
      <w:r w:rsidR="00CB21AE">
        <w:t>d</w:t>
      </w:r>
      <w:r w:rsidR="000212A5">
        <w:t xml:space="preserve"> of </w:t>
      </w:r>
      <w:r w:rsidR="00140A2F">
        <w:t>bronze casting</w:t>
      </w:r>
      <w:r w:rsidR="005A2139">
        <w:t>.</w:t>
      </w:r>
      <w:r w:rsidR="00140A2F">
        <w:t xml:space="preserve"> - </w:t>
      </w:r>
      <w:r w:rsidR="00140A2F">
        <w:t>Woodford. 1986. Pg.76</w:t>
      </w:r>
      <w:r w:rsidR="00140A2F">
        <w:t xml:space="preserve">, </w:t>
      </w:r>
      <w:r w:rsidR="00140A2F">
        <w:t>Sparkes. 2010. Pg.35</w:t>
      </w:r>
      <w:r w:rsidR="00140A2F">
        <w:t xml:space="preserve">, </w:t>
      </w:r>
      <w:r w:rsidR="00140A2F">
        <w:t>Rodgers. 2012. Pg.82</w:t>
      </w:r>
      <w:r w:rsidR="00140A2F">
        <w:t xml:space="preserve">, </w:t>
      </w:r>
      <w:r w:rsidR="00140A2F">
        <w:t>Osborne. 1998. Pg.228</w:t>
      </w:r>
      <w:r w:rsidR="00140A2F">
        <w:t xml:space="preserve">, </w:t>
      </w:r>
      <w:r w:rsidR="00140A2F">
        <w:t>Stewart. 2015. Pg. 48</w:t>
      </w:r>
      <w:r w:rsidR="00140A2F">
        <w:t xml:space="preserve">, </w:t>
      </w:r>
      <w:r w:rsidR="00140A2F">
        <w:t>Beard and Henderson. 2001. Pg. 84</w:t>
      </w:r>
      <w:r w:rsidR="00140A2F">
        <w:t xml:space="preserve">, </w:t>
      </w:r>
      <w:r w:rsidR="00170E2B">
        <w:t>Osborne. 1998. Pg.162</w:t>
      </w:r>
    </w:p>
    <w:p w14:paraId="7DEE823E" w14:textId="219ADB5B" w:rsidR="00E9098F" w:rsidRDefault="00703757" w:rsidP="00703757">
      <w:pPr>
        <w:pStyle w:val="ListParagraph"/>
        <w:numPr>
          <w:ilvl w:val="0"/>
          <w:numId w:val="5"/>
        </w:numPr>
      </w:pPr>
      <w:r>
        <w:t>Progression of society.</w:t>
      </w:r>
      <w:r w:rsidR="00140A2F">
        <w:t xml:space="preserve"> - </w:t>
      </w:r>
      <w:proofErr w:type="spellStart"/>
      <w:r w:rsidR="00140A2F">
        <w:t>Castriota</w:t>
      </w:r>
      <w:proofErr w:type="spellEnd"/>
      <w:r w:rsidR="00140A2F">
        <w:t>. 1992. Pg.134</w:t>
      </w:r>
      <w:r w:rsidR="00140A2F">
        <w:t>.</w:t>
      </w:r>
    </w:p>
    <w:p w14:paraId="42077418" w14:textId="77777777" w:rsidR="00E9098F" w:rsidRDefault="00E9098F" w:rsidP="00E9098F">
      <w:pPr>
        <w:rPr>
          <w:u w:val="single"/>
        </w:rPr>
      </w:pPr>
      <w:r>
        <w:rPr>
          <w:u w:val="single"/>
        </w:rPr>
        <w:t>Paragraph 5</w:t>
      </w:r>
    </w:p>
    <w:p w14:paraId="32FD8207" w14:textId="77777777" w:rsidR="005A2139" w:rsidRPr="005A2139" w:rsidRDefault="00E9098F" w:rsidP="005A2139">
      <w:pPr>
        <w:pStyle w:val="ListParagraph"/>
        <w:numPr>
          <w:ilvl w:val="0"/>
          <w:numId w:val="6"/>
        </w:numPr>
        <w:rPr>
          <w:u w:val="single"/>
        </w:rPr>
      </w:pPr>
      <w:proofErr w:type="spellStart"/>
      <w:r w:rsidRPr="005A2139">
        <w:rPr>
          <w:u w:val="single"/>
        </w:rPr>
        <w:t>Diskobolos</w:t>
      </w:r>
      <w:proofErr w:type="spellEnd"/>
      <w:r w:rsidR="005A2139" w:rsidRPr="005A2139">
        <w:rPr>
          <w:u w:val="single"/>
        </w:rPr>
        <w:t>.</w:t>
      </w:r>
    </w:p>
    <w:p w14:paraId="4272210E" w14:textId="77777777" w:rsidR="005A2139" w:rsidRDefault="00E9098F" w:rsidP="005A2139">
      <w:pPr>
        <w:pStyle w:val="ListParagraph"/>
        <w:numPr>
          <w:ilvl w:val="0"/>
          <w:numId w:val="6"/>
        </w:numPr>
      </w:pPr>
      <w:r>
        <w:t>460-450BCE</w:t>
      </w:r>
      <w:r w:rsidR="005A2139">
        <w:t>.</w:t>
      </w:r>
      <w:r>
        <w:t xml:space="preserve"> </w:t>
      </w:r>
    </w:p>
    <w:p w14:paraId="2F6B001C" w14:textId="4F8C2C4E" w:rsidR="005A2139" w:rsidRDefault="00E9098F" w:rsidP="005A2139">
      <w:pPr>
        <w:pStyle w:val="ListParagraph"/>
        <w:numPr>
          <w:ilvl w:val="0"/>
          <w:numId w:val="6"/>
        </w:numPr>
      </w:pPr>
      <w:r>
        <w:t>Myron</w:t>
      </w:r>
      <w:r w:rsidR="005A2139">
        <w:t>.</w:t>
      </w:r>
    </w:p>
    <w:p w14:paraId="36F00CD6" w14:textId="41945556" w:rsidR="005A2139" w:rsidRDefault="00E9098F" w:rsidP="005A2139">
      <w:pPr>
        <w:pStyle w:val="ListParagraph"/>
        <w:numPr>
          <w:ilvl w:val="0"/>
          <w:numId w:val="6"/>
        </w:numPr>
      </w:pPr>
      <w:r>
        <w:t>Idealistic</w:t>
      </w:r>
      <w:r w:rsidR="00140A2F">
        <w:t xml:space="preserve"> form and attitude</w:t>
      </w:r>
      <w:r w:rsidR="005A2139">
        <w:t>.</w:t>
      </w:r>
      <w:r w:rsidR="00140A2F">
        <w:t xml:space="preserve"> - </w:t>
      </w:r>
      <w:proofErr w:type="spellStart"/>
      <w:r w:rsidR="00140A2F">
        <w:t>Thliveri</w:t>
      </w:r>
      <w:proofErr w:type="spellEnd"/>
      <w:r w:rsidR="00140A2F">
        <w:t>. 2013. Pg.8</w:t>
      </w:r>
      <w:r w:rsidR="00140A2F">
        <w:t xml:space="preserve">, </w:t>
      </w:r>
      <w:r w:rsidR="00140A2F">
        <w:t>Stewart. 2015. Pg.51</w:t>
      </w:r>
      <w:r w:rsidR="00140A2F">
        <w:t xml:space="preserve">, </w:t>
      </w:r>
      <w:r w:rsidR="00140A2F">
        <w:t>Osborne. 1998. Pg.21</w:t>
      </w:r>
      <w:r w:rsidR="00140A2F">
        <w:t xml:space="preserve">, </w:t>
      </w:r>
      <w:r w:rsidR="00140A2F">
        <w:t>Woodford. 1986. Pg.85</w:t>
      </w:r>
      <w:r w:rsidR="00140A2F">
        <w:t xml:space="preserve">, </w:t>
      </w:r>
      <w:proofErr w:type="spellStart"/>
      <w:r w:rsidR="00170E2B">
        <w:t>Kitto</w:t>
      </w:r>
      <w:proofErr w:type="spellEnd"/>
      <w:r w:rsidR="00170E2B">
        <w:t>. 1971. Pg.9</w:t>
      </w:r>
      <w:r w:rsidR="00170E2B">
        <w:t xml:space="preserve">, </w:t>
      </w:r>
    </w:p>
    <w:p w14:paraId="32293F57" w14:textId="1D4D58E8" w:rsidR="005A2139" w:rsidRDefault="005A2139" w:rsidP="005A2139">
      <w:pPr>
        <w:pStyle w:val="ListParagraph"/>
        <w:numPr>
          <w:ilvl w:val="0"/>
          <w:numId w:val="6"/>
        </w:numPr>
      </w:pPr>
      <w:r>
        <w:t>A</w:t>
      </w:r>
      <w:r w:rsidR="00E9098F">
        <w:t>thletic form</w:t>
      </w:r>
      <w:r>
        <w:t>.</w:t>
      </w:r>
      <w:r w:rsidR="00E9098F">
        <w:t xml:space="preserve"> </w:t>
      </w:r>
      <w:r w:rsidR="00170E2B">
        <w:t xml:space="preserve">- </w:t>
      </w:r>
      <w:r w:rsidR="00170E2B">
        <w:t>Von Mach. 1903. Pg.448</w:t>
      </w:r>
      <w:r w:rsidR="00170E2B">
        <w:t xml:space="preserve">, </w:t>
      </w:r>
    </w:p>
    <w:p w14:paraId="736FBF06" w14:textId="5C604E22" w:rsidR="005A2139" w:rsidRDefault="005A2139" w:rsidP="005A2139">
      <w:pPr>
        <w:pStyle w:val="ListParagraph"/>
        <w:numPr>
          <w:ilvl w:val="0"/>
          <w:numId w:val="6"/>
        </w:numPr>
      </w:pPr>
      <w:r>
        <w:t>P</w:t>
      </w:r>
      <w:r w:rsidR="00E9098F">
        <w:t>roportions</w:t>
      </w:r>
      <w:r>
        <w:t>.</w:t>
      </w:r>
      <w:r w:rsidR="00E9098F">
        <w:t xml:space="preserve"> </w:t>
      </w:r>
      <w:r w:rsidR="00140A2F">
        <w:t xml:space="preserve">- </w:t>
      </w:r>
      <w:r w:rsidR="00140A2F">
        <w:t>Stewart. 2015. Pg.51</w:t>
      </w:r>
      <w:r w:rsidR="00170E2B">
        <w:t xml:space="preserve">, </w:t>
      </w:r>
    </w:p>
    <w:p w14:paraId="210041E4" w14:textId="26C04361" w:rsidR="00E9098F" w:rsidRDefault="005A2139" w:rsidP="005A2139">
      <w:pPr>
        <w:pStyle w:val="ListParagraph"/>
        <w:numPr>
          <w:ilvl w:val="0"/>
          <w:numId w:val="6"/>
        </w:numPr>
      </w:pPr>
      <w:r>
        <w:t>Viewpoints.</w:t>
      </w:r>
      <w:r w:rsidR="00170E2B">
        <w:t xml:space="preserve"> - </w:t>
      </w:r>
      <w:proofErr w:type="spellStart"/>
      <w:r w:rsidR="00170E2B">
        <w:t>Thliveri</w:t>
      </w:r>
      <w:proofErr w:type="spellEnd"/>
      <w:r w:rsidR="00170E2B">
        <w:t>. 2013. Pg. 7-12</w:t>
      </w:r>
      <w:r w:rsidR="00170E2B">
        <w:t>,</w:t>
      </w:r>
    </w:p>
    <w:p w14:paraId="21EC9348" w14:textId="2DA00B07" w:rsidR="005A2139" w:rsidRDefault="005A2139" w:rsidP="005A2139">
      <w:pPr>
        <w:pStyle w:val="ListParagraph"/>
        <w:numPr>
          <w:ilvl w:val="0"/>
          <w:numId w:val="6"/>
        </w:numPr>
      </w:pPr>
      <w:r>
        <w:t>Improvements and Drawbacks.</w:t>
      </w:r>
      <w:r w:rsidR="00140A2F">
        <w:t xml:space="preserve"> - </w:t>
      </w:r>
      <w:r w:rsidR="00140A2F">
        <w:t>Woodford. 1986. Pg.90</w:t>
      </w:r>
      <w:r w:rsidR="00140A2F">
        <w:t xml:space="preserve">, </w:t>
      </w:r>
      <w:r w:rsidR="00170E2B">
        <w:t>Rodgers. 2012. Pg. 89</w:t>
      </w:r>
      <w:r w:rsidR="00170E2B">
        <w:t xml:space="preserve">, </w:t>
      </w:r>
      <w:r w:rsidR="00170E2B">
        <w:t>Beard and Henderson. 2001. Pg. 88</w:t>
      </w:r>
      <w:r w:rsidR="00170E2B">
        <w:t>,</w:t>
      </w:r>
    </w:p>
    <w:p w14:paraId="0BDB07A1" w14:textId="77777777" w:rsidR="00E9098F" w:rsidRDefault="00E9098F" w:rsidP="00E9098F">
      <w:r>
        <w:rPr>
          <w:u w:val="single"/>
        </w:rPr>
        <w:t>Paragraph 6</w:t>
      </w:r>
    </w:p>
    <w:p w14:paraId="6CC05020" w14:textId="77777777" w:rsidR="005A2139" w:rsidRPr="005A2139" w:rsidRDefault="00E9098F" w:rsidP="005A2139">
      <w:pPr>
        <w:pStyle w:val="ListParagraph"/>
        <w:numPr>
          <w:ilvl w:val="0"/>
          <w:numId w:val="7"/>
        </w:numPr>
        <w:rPr>
          <w:u w:val="single"/>
        </w:rPr>
      </w:pPr>
      <w:r w:rsidRPr="005A2139">
        <w:rPr>
          <w:u w:val="single"/>
        </w:rPr>
        <w:t xml:space="preserve">Nike of </w:t>
      </w:r>
      <w:proofErr w:type="spellStart"/>
      <w:r w:rsidRPr="005A2139">
        <w:rPr>
          <w:u w:val="single"/>
        </w:rPr>
        <w:t>Paionios</w:t>
      </w:r>
      <w:proofErr w:type="spellEnd"/>
      <w:r w:rsidR="005A2139" w:rsidRPr="005A2139">
        <w:rPr>
          <w:u w:val="single"/>
        </w:rPr>
        <w:t>.</w:t>
      </w:r>
      <w:r w:rsidRPr="005A2139">
        <w:rPr>
          <w:u w:val="single"/>
        </w:rPr>
        <w:t xml:space="preserve"> </w:t>
      </w:r>
    </w:p>
    <w:p w14:paraId="28CED503" w14:textId="77777777" w:rsidR="005A2139" w:rsidRDefault="00E9098F" w:rsidP="005A2139">
      <w:pPr>
        <w:pStyle w:val="ListParagraph"/>
        <w:numPr>
          <w:ilvl w:val="0"/>
          <w:numId w:val="7"/>
        </w:numPr>
      </w:pPr>
      <w:r>
        <w:t>420 BCE</w:t>
      </w:r>
      <w:r w:rsidR="005A2139">
        <w:t>.</w:t>
      </w:r>
      <w:r>
        <w:t xml:space="preserve"> </w:t>
      </w:r>
    </w:p>
    <w:p w14:paraId="21CE9175" w14:textId="77777777" w:rsidR="005A2139" w:rsidRDefault="00E9098F" w:rsidP="005A2139">
      <w:pPr>
        <w:pStyle w:val="ListParagraph"/>
        <w:numPr>
          <w:ilvl w:val="0"/>
          <w:numId w:val="7"/>
        </w:numPr>
      </w:pPr>
      <w:proofErr w:type="spellStart"/>
      <w:r>
        <w:t>Paionios</w:t>
      </w:r>
      <w:proofErr w:type="spellEnd"/>
      <w:r w:rsidR="005A2139">
        <w:t>.</w:t>
      </w:r>
    </w:p>
    <w:p w14:paraId="0CAF0648" w14:textId="7FA9A933" w:rsidR="005A2139" w:rsidRDefault="00E9098F" w:rsidP="005A2139">
      <w:pPr>
        <w:pStyle w:val="ListParagraph"/>
        <w:numPr>
          <w:ilvl w:val="0"/>
          <w:numId w:val="7"/>
        </w:numPr>
      </w:pPr>
      <w:r>
        <w:t>Male gaze</w:t>
      </w:r>
      <w:r w:rsidR="005A2139">
        <w:t>.</w:t>
      </w:r>
      <w:r>
        <w:t xml:space="preserve"> </w:t>
      </w:r>
      <w:r w:rsidR="005F3BB5">
        <w:t xml:space="preserve">- </w:t>
      </w:r>
      <w:r w:rsidR="005F3BB5" w:rsidRPr="00141AD4">
        <w:t>Beard and Henderson. 2001. Pg.123</w:t>
      </w:r>
      <w:r w:rsidR="005F3BB5">
        <w:t>.</w:t>
      </w:r>
    </w:p>
    <w:p w14:paraId="3190A44A" w14:textId="53B84073" w:rsidR="005A2139" w:rsidRDefault="005A2139" w:rsidP="005A2139">
      <w:pPr>
        <w:pStyle w:val="ListParagraph"/>
        <w:numPr>
          <w:ilvl w:val="0"/>
          <w:numId w:val="7"/>
        </w:numPr>
      </w:pPr>
      <w:r>
        <w:t>V</w:t>
      </w:r>
      <w:r w:rsidR="00E9098F">
        <w:t>ictory in war</w:t>
      </w:r>
      <w:r>
        <w:t>.</w:t>
      </w:r>
      <w:r w:rsidR="00E9098F">
        <w:t xml:space="preserve"> </w:t>
      </w:r>
      <w:r w:rsidR="00170E2B">
        <w:t xml:space="preserve">- </w:t>
      </w:r>
      <w:r w:rsidR="00170E2B" w:rsidRPr="00141AD4">
        <w:t>Rodgers. 2012. Pg.90</w:t>
      </w:r>
      <w:r w:rsidR="00170E2B">
        <w:t xml:space="preserve">, </w:t>
      </w:r>
      <w:proofErr w:type="spellStart"/>
      <w:r w:rsidR="005F3BB5" w:rsidRPr="00141AD4">
        <w:t>Byvanck</w:t>
      </w:r>
      <w:proofErr w:type="spellEnd"/>
      <w:r w:rsidR="005F3BB5" w:rsidRPr="00141AD4">
        <w:t xml:space="preserve">-Quarles Van </w:t>
      </w:r>
      <w:proofErr w:type="spellStart"/>
      <w:r w:rsidR="005F3BB5" w:rsidRPr="00141AD4">
        <w:t>Ufford</w:t>
      </w:r>
      <w:proofErr w:type="spellEnd"/>
      <w:r w:rsidR="005F3BB5" w:rsidRPr="00141AD4">
        <w:t>. 1972. Pg.111</w:t>
      </w:r>
      <w:r w:rsidR="005F3BB5">
        <w:t xml:space="preserve">, </w:t>
      </w:r>
    </w:p>
    <w:p w14:paraId="14FB8433" w14:textId="6F3ED967" w:rsidR="005A2139" w:rsidRDefault="005A2139" w:rsidP="005A2139">
      <w:pPr>
        <w:pStyle w:val="ListParagraph"/>
        <w:numPr>
          <w:ilvl w:val="0"/>
          <w:numId w:val="7"/>
        </w:numPr>
      </w:pPr>
      <w:r>
        <w:t>C</w:t>
      </w:r>
      <w:r w:rsidR="00E9098F">
        <w:t>onfidence in identity</w:t>
      </w:r>
      <w:r>
        <w:t>.</w:t>
      </w:r>
      <w:r w:rsidR="00E9098F">
        <w:t xml:space="preserve"> </w:t>
      </w:r>
      <w:r w:rsidR="005F3BB5">
        <w:t xml:space="preserve">- </w:t>
      </w:r>
      <w:proofErr w:type="spellStart"/>
      <w:r w:rsidR="005F3BB5" w:rsidRPr="00141AD4">
        <w:t>Byvanck</w:t>
      </w:r>
      <w:proofErr w:type="spellEnd"/>
      <w:r w:rsidR="005F3BB5" w:rsidRPr="00141AD4">
        <w:t xml:space="preserve">-Quarles Van </w:t>
      </w:r>
      <w:proofErr w:type="spellStart"/>
      <w:r w:rsidR="005F3BB5" w:rsidRPr="00141AD4">
        <w:t>Ufford</w:t>
      </w:r>
      <w:proofErr w:type="spellEnd"/>
      <w:r w:rsidR="005F3BB5" w:rsidRPr="00141AD4">
        <w:t>. 1972. Pg.111</w:t>
      </w:r>
      <w:r w:rsidR="005F3BB5">
        <w:t>.</w:t>
      </w:r>
    </w:p>
    <w:p w14:paraId="100B5FCA" w14:textId="57AD618E" w:rsidR="00E9098F" w:rsidRDefault="005A2139" w:rsidP="005A2139">
      <w:pPr>
        <w:pStyle w:val="ListParagraph"/>
        <w:numPr>
          <w:ilvl w:val="0"/>
          <w:numId w:val="7"/>
        </w:numPr>
      </w:pPr>
      <w:r>
        <w:t>V</w:t>
      </w:r>
      <w:r w:rsidR="00E9098F">
        <w:t>iews on gods.</w:t>
      </w:r>
      <w:r w:rsidR="005F3BB5">
        <w:t xml:space="preserve"> - </w:t>
      </w:r>
      <w:r w:rsidR="005F3BB5" w:rsidRPr="00141AD4">
        <w:t>Woodford. 1986. Pg.150</w:t>
      </w:r>
      <w:r w:rsidR="005F3BB5">
        <w:t xml:space="preserve">, </w:t>
      </w:r>
      <w:proofErr w:type="spellStart"/>
      <w:r w:rsidR="005F3BB5" w:rsidRPr="00083C70">
        <w:t>Kitto</w:t>
      </w:r>
      <w:proofErr w:type="spellEnd"/>
      <w:r w:rsidR="005F3BB5" w:rsidRPr="00083C70">
        <w:t>. 1971. Pg.60</w:t>
      </w:r>
      <w:r w:rsidR="005F3BB5">
        <w:t xml:space="preserve">, </w:t>
      </w:r>
    </w:p>
    <w:p w14:paraId="1F6671E5" w14:textId="7B8A4782" w:rsidR="005A2139" w:rsidRDefault="005A2139" w:rsidP="005A2139">
      <w:pPr>
        <w:pStyle w:val="ListParagraph"/>
        <w:numPr>
          <w:ilvl w:val="0"/>
          <w:numId w:val="7"/>
        </w:numPr>
      </w:pPr>
      <w:r>
        <w:t>Women in Society – Improvements from 6</w:t>
      </w:r>
      <w:r w:rsidRPr="005A2139">
        <w:rPr>
          <w:vertAlign w:val="superscript"/>
        </w:rPr>
        <w:t>th</w:t>
      </w:r>
      <w:r>
        <w:t xml:space="preserve"> Cent BC?</w:t>
      </w:r>
      <w:r w:rsidR="005F3BB5">
        <w:t xml:space="preserve"> - </w:t>
      </w:r>
      <w:r w:rsidR="005F3BB5" w:rsidRPr="00141AD4">
        <w:t>Osborne. 1998. Pg.183</w:t>
      </w:r>
      <w:r w:rsidR="005F3BB5">
        <w:t xml:space="preserve">, </w:t>
      </w:r>
      <w:r w:rsidR="005F3BB5" w:rsidRPr="00141AD4">
        <w:t>Boardman. 1964. Pg.168</w:t>
      </w:r>
      <w:r w:rsidR="005F3BB5">
        <w:t xml:space="preserve">, </w:t>
      </w:r>
      <w:r w:rsidR="005F3BB5" w:rsidRPr="00141AD4">
        <w:t>Haynes. 2013. Pg. 73</w:t>
      </w:r>
      <w:r w:rsidR="005F3BB5">
        <w:t xml:space="preserve">, </w:t>
      </w:r>
      <w:r w:rsidR="005F3BB5" w:rsidRPr="00141AD4">
        <w:t>Lee. 2015. Pg.103</w:t>
      </w:r>
      <w:r w:rsidR="005F3BB5">
        <w:t xml:space="preserve">, </w:t>
      </w:r>
      <w:r w:rsidR="005F3BB5" w:rsidRPr="00141AD4">
        <w:t>Beard and Henderson. 2001. Pg.123</w:t>
      </w:r>
      <w:r w:rsidR="005F3BB5">
        <w:t xml:space="preserve">, </w:t>
      </w:r>
      <w:r w:rsidR="005F3BB5" w:rsidRPr="00141AD4">
        <w:t>Waterfield. 2018. Pg.100</w:t>
      </w:r>
      <w:r w:rsidR="005F3BB5">
        <w:t xml:space="preserve">, </w:t>
      </w:r>
      <w:r w:rsidR="005F3BB5" w:rsidRPr="00141AD4">
        <w:t>Fox. 2006. Pg. 208-209</w:t>
      </w:r>
      <w:r w:rsidR="005F3BB5">
        <w:t>,</w:t>
      </w:r>
    </w:p>
    <w:p w14:paraId="4E42F515" w14:textId="1DB571AF" w:rsidR="00EA1A86" w:rsidRDefault="005F3BB5" w:rsidP="00EA1A86">
      <w:pPr>
        <w:pStyle w:val="ListParagraph"/>
        <w:numPr>
          <w:ilvl w:val="0"/>
          <w:numId w:val="7"/>
        </w:numPr>
      </w:pPr>
      <w:r>
        <w:t xml:space="preserve">Drapery - </w:t>
      </w:r>
      <w:r w:rsidRPr="00141AD4">
        <w:t>Woodford. 1986. Pg.150-152</w:t>
      </w:r>
      <w:r>
        <w:t xml:space="preserve">, </w:t>
      </w:r>
      <w:r w:rsidRPr="00141AD4">
        <w:t>Rodgers. 2012. Pg.90</w:t>
      </w:r>
      <w:r>
        <w:t xml:space="preserve">, </w:t>
      </w:r>
      <w:r w:rsidRPr="00141AD4">
        <w:t>Boardman. 1964. Pg.161</w:t>
      </w:r>
      <w:r>
        <w:t xml:space="preserve">, </w:t>
      </w:r>
    </w:p>
    <w:p w14:paraId="214F5FB5" w14:textId="24624BDD" w:rsidR="00EA1A86" w:rsidRDefault="00EA1A86" w:rsidP="00EA1A86">
      <w:pPr>
        <w:pStyle w:val="ListParagraph"/>
        <w:numPr>
          <w:ilvl w:val="0"/>
          <w:numId w:val="7"/>
        </w:numPr>
      </w:pPr>
      <w:proofErr w:type="spellStart"/>
      <w:r w:rsidRPr="009B729C">
        <w:rPr>
          <w:rFonts w:eastAsia="Times New Roman" w:cstheme="minorHAnsi"/>
          <w:color w:val="3A3A3A"/>
          <w:lang w:eastAsia="en-GB"/>
        </w:rPr>
        <w:t>Byvanck</w:t>
      </w:r>
      <w:proofErr w:type="spellEnd"/>
      <w:r w:rsidRPr="009B729C">
        <w:rPr>
          <w:rFonts w:eastAsia="Times New Roman" w:cstheme="minorHAnsi"/>
          <w:color w:val="3A3A3A"/>
          <w:lang w:eastAsia="en-GB"/>
        </w:rPr>
        <w:t xml:space="preserve">-Quarles Van </w:t>
      </w:r>
      <w:proofErr w:type="spellStart"/>
      <w:r w:rsidRPr="009B729C">
        <w:rPr>
          <w:rFonts w:eastAsia="Times New Roman" w:cstheme="minorHAnsi"/>
          <w:color w:val="3A3A3A"/>
          <w:lang w:eastAsia="en-GB"/>
        </w:rPr>
        <w:t>Ufford</w:t>
      </w:r>
      <w:proofErr w:type="spellEnd"/>
      <w:r>
        <w:rPr>
          <w:rFonts w:eastAsia="Times New Roman" w:cstheme="minorHAnsi"/>
          <w:color w:val="3A3A3A"/>
          <w:lang w:eastAsia="en-GB"/>
        </w:rPr>
        <w:t xml:space="preserve"> – French: Used for explanation of confidence in identity</w:t>
      </w:r>
    </w:p>
    <w:p w14:paraId="382C29CB" w14:textId="77777777" w:rsidR="00E9098F" w:rsidRDefault="00E9098F" w:rsidP="00E9098F">
      <w:r>
        <w:rPr>
          <w:u w:val="single"/>
        </w:rPr>
        <w:lastRenderedPageBreak/>
        <w:t>Conclusion</w:t>
      </w:r>
    </w:p>
    <w:p w14:paraId="114C3527" w14:textId="6A052271" w:rsidR="00E9098F" w:rsidRDefault="00E9098F" w:rsidP="00E9098F">
      <w:r>
        <w:t>Summary of findings</w:t>
      </w:r>
    </w:p>
    <w:p w14:paraId="50BD0DE3" w14:textId="58F4295B" w:rsidR="005F3BB5" w:rsidRDefault="005F3BB5" w:rsidP="005F3BB5">
      <w:pPr>
        <w:pStyle w:val="ListParagraph"/>
        <w:numPr>
          <w:ilvl w:val="0"/>
          <w:numId w:val="8"/>
        </w:numPr>
      </w:pPr>
      <w:r>
        <w:t>Use Boardman. 1964. Pg. 267</w:t>
      </w:r>
      <w:r w:rsidR="005101C0">
        <w:t>,</w:t>
      </w:r>
      <w:r>
        <w:t xml:space="preserve"> as a </w:t>
      </w:r>
      <w:r w:rsidR="00EA1A86">
        <w:t xml:space="preserve">way to summarise the entire thing for context and society to link into </w:t>
      </w:r>
      <w:r w:rsidR="005101C0">
        <w:t>the way in which the Greek sculptors were influenced by the times that they lived in.</w:t>
      </w:r>
    </w:p>
    <w:p w14:paraId="69BC1680" w14:textId="77777777" w:rsidR="00CB21AE" w:rsidRDefault="00CB21AE" w:rsidP="00E9098F"/>
    <w:p w14:paraId="0C36BA79" w14:textId="32D1F8A0" w:rsidR="00CB21AE" w:rsidRPr="00D96CA2" w:rsidRDefault="00D96CA2" w:rsidP="00E9098F">
      <w:pPr>
        <w:rPr>
          <w:noProof/>
        </w:rPr>
      </w:pPr>
      <w:r>
        <w:rPr>
          <w:b/>
          <w:bCs/>
          <w:noProof/>
          <w:u w:val="single"/>
        </w:rPr>
        <w:t>Time Management</w:t>
      </w:r>
    </w:p>
    <w:p w14:paraId="05280321" w14:textId="4331C296" w:rsidR="00CB21AE" w:rsidRDefault="00CB21AE" w:rsidP="00E9098F">
      <w:r>
        <w:rPr>
          <w:noProof/>
        </w:rPr>
        <w:drawing>
          <wp:inline distT="0" distB="0" distL="0" distR="0" wp14:anchorId="6702C809" wp14:editId="68A27CB4">
            <wp:extent cx="6068895" cy="177927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94" t="34745" r="6404" b="17511"/>
                    <a:stretch/>
                  </pic:blipFill>
                  <pic:spPr bwMode="auto">
                    <a:xfrm>
                      <a:off x="0" y="0"/>
                      <a:ext cx="6082975" cy="1783398"/>
                    </a:xfrm>
                    <a:prstGeom prst="rect">
                      <a:avLst/>
                    </a:prstGeom>
                    <a:ln>
                      <a:noFill/>
                    </a:ln>
                    <a:extLst>
                      <a:ext uri="{53640926-AAD7-44D8-BBD7-CCE9431645EC}">
                        <a14:shadowObscured xmlns:a14="http://schemas.microsoft.com/office/drawing/2010/main"/>
                      </a:ext>
                    </a:extLst>
                  </pic:spPr>
                </pic:pic>
              </a:graphicData>
            </a:graphic>
          </wp:inline>
        </w:drawing>
      </w:r>
    </w:p>
    <w:p w14:paraId="71B6E1FB" w14:textId="4E3FED4D" w:rsidR="00CB21AE" w:rsidRPr="003F1720" w:rsidRDefault="003F1720" w:rsidP="00E9098F">
      <w:r w:rsidRPr="003F1720">
        <w:t xml:space="preserve">Gantt chart to illustrate the </w:t>
      </w:r>
      <w:r w:rsidR="00D96CA2">
        <w:t>way in which time will be allocated between the beginning of the project and the final deadline date</w:t>
      </w:r>
      <w:r w:rsidR="00440538">
        <w:t xml:space="preserve"> (26/03/2019 - 01/05/2020)</w:t>
      </w:r>
      <w:r w:rsidR="00D96CA2">
        <w:t>.</w:t>
      </w:r>
      <w:r w:rsidR="00440538">
        <w:t xml:space="preserve"> </w:t>
      </w:r>
    </w:p>
    <w:p w14:paraId="2B861974" w14:textId="77777777" w:rsidR="00CB21AE" w:rsidRDefault="00CB21AE" w:rsidP="00E9098F">
      <w:pPr>
        <w:rPr>
          <w:b/>
          <w:bCs/>
          <w:u w:val="single"/>
        </w:rPr>
      </w:pPr>
      <w:bookmarkStart w:id="0" w:name="_GoBack"/>
      <w:bookmarkEnd w:id="0"/>
    </w:p>
    <w:p w14:paraId="233451EE" w14:textId="37239204" w:rsidR="00CB21AE" w:rsidRPr="00440538" w:rsidRDefault="00440538" w:rsidP="00E9098F">
      <w:r w:rsidRPr="00440538">
        <w:t>Word Count - 1017</w:t>
      </w:r>
    </w:p>
    <w:p w14:paraId="03D92248" w14:textId="3C04D0E4" w:rsidR="00D96CA2" w:rsidRDefault="00D96CA2" w:rsidP="00E9098F">
      <w:pPr>
        <w:rPr>
          <w:b/>
          <w:bCs/>
          <w:u w:val="single"/>
        </w:rPr>
      </w:pPr>
    </w:p>
    <w:p w14:paraId="1FCE7F2A" w14:textId="4FF13AE9" w:rsidR="00D96CA2" w:rsidRDefault="00D96CA2" w:rsidP="00E9098F">
      <w:pPr>
        <w:rPr>
          <w:b/>
          <w:bCs/>
          <w:u w:val="single"/>
        </w:rPr>
      </w:pPr>
    </w:p>
    <w:p w14:paraId="746DCF83" w14:textId="33BED0BF" w:rsidR="00D96CA2" w:rsidRDefault="00D96CA2" w:rsidP="00E9098F">
      <w:pPr>
        <w:rPr>
          <w:b/>
          <w:bCs/>
          <w:u w:val="single"/>
        </w:rPr>
      </w:pPr>
    </w:p>
    <w:p w14:paraId="3A5B087A" w14:textId="51610909" w:rsidR="00D96CA2" w:rsidRDefault="00D96CA2" w:rsidP="00E9098F">
      <w:pPr>
        <w:rPr>
          <w:b/>
          <w:bCs/>
          <w:u w:val="single"/>
        </w:rPr>
      </w:pPr>
    </w:p>
    <w:p w14:paraId="69D77AA2" w14:textId="389D87EC" w:rsidR="00D96CA2" w:rsidRDefault="00D96CA2" w:rsidP="00E9098F">
      <w:pPr>
        <w:rPr>
          <w:b/>
          <w:bCs/>
          <w:u w:val="single"/>
        </w:rPr>
      </w:pPr>
    </w:p>
    <w:p w14:paraId="0E74493F" w14:textId="1E2AA791" w:rsidR="00D96CA2" w:rsidRDefault="00D96CA2" w:rsidP="00E9098F">
      <w:pPr>
        <w:rPr>
          <w:b/>
          <w:bCs/>
          <w:u w:val="single"/>
        </w:rPr>
      </w:pPr>
    </w:p>
    <w:p w14:paraId="656B298F" w14:textId="5B264284" w:rsidR="00D96CA2" w:rsidRDefault="00D96CA2" w:rsidP="00E9098F">
      <w:pPr>
        <w:rPr>
          <w:b/>
          <w:bCs/>
          <w:u w:val="single"/>
        </w:rPr>
      </w:pPr>
    </w:p>
    <w:p w14:paraId="65D2AD8C" w14:textId="5E58CDC4" w:rsidR="00D96CA2" w:rsidRDefault="00D96CA2" w:rsidP="00E9098F">
      <w:pPr>
        <w:rPr>
          <w:b/>
          <w:bCs/>
          <w:u w:val="single"/>
        </w:rPr>
      </w:pPr>
    </w:p>
    <w:p w14:paraId="0FDAC65A" w14:textId="56F81E9F" w:rsidR="00D96CA2" w:rsidRDefault="00D96CA2" w:rsidP="00E9098F">
      <w:pPr>
        <w:rPr>
          <w:b/>
          <w:bCs/>
          <w:u w:val="single"/>
        </w:rPr>
      </w:pPr>
    </w:p>
    <w:p w14:paraId="07BB8EE2" w14:textId="416534C4" w:rsidR="00D96CA2" w:rsidRDefault="00D96CA2" w:rsidP="00E9098F">
      <w:pPr>
        <w:rPr>
          <w:b/>
          <w:bCs/>
          <w:u w:val="single"/>
        </w:rPr>
      </w:pPr>
    </w:p>
    <w:p w14:paraId="62A613AD" w14:textId="184DB0D6" w:rsidR="00D96CA2" w:rsidRDefault="00D96CA2" w:rsidP="00E9098F">
      <w:pPr>
        <w:rPr>
          <w:b/>
          <w:bCs/>
          <w:u w:val="single"/>
        </w:rPr>
      </w:pPr>
    </w:p>
    <w:p w14:paraId="7785C52D" w14:textId="77777777" w:rsidR="00D96CA2" w:rsidRDefault="00D96CA2" w:rsidP="00E9098F">
      <w:pPr>
        <w:rPr>
          <w:b/>
          <w:bCs/>
          <w:u w:val="single"/>
        </w:rPr>
      </w:pPr>
    </w:p>
    <w:p w14:paraId="20996D1F" w14:textId="4A11AD5B" w:rsidR="00703757" w:rsidRDefault="00703757" w:rsidP="00E9098F">
      <w:r>
        <w:rPr>
          <w:b/>
          <w:bCs/>
          <w:u w:val="single"/>
        </w:rPr>
        <w:lastRenderedPageBreak/>
        <w:t>Plan Bibliography</w:t>
      </w:r>
    </w:p>
    <w:p w14:paraId="38FC0C30" w14:textId="77777777" w:rsidR="00703757" w:rsidRDefault="00703757" w:rsidP="00703757">
      <w:pPr>
        <w:shd w:val="clear" w:color="auto" w:fill="FFFFFF"/>
        <w:spacing w:after="0" w:line="240" w:lineRule="auto"/>
        <w:rPr>
          <w:rFonts w:cstheme="minorHAnsi"/>
          <w:color w:val="3A3A3A"/>
          <w:sz w:val="20"/>
          <w:szCs w:val="23"/>
          <w:shd w:val="clear" w:color="auto" w:fill="FFFFFF"/>
        </w:rPr>
      </w:pPr>
      <w:r>
        <w:rPr>
          <w:rFonts w:cstheme="minorHAnsi"/>
          <w:color w:val="3A3A3A"/>
          <w:sz w:val="20"/>
          <w:szCs w:val="23"/>
          <w:shd w:val="clear" w:color="auto" w:fill="FFFFFF"/>
        </w:rPr>
        <w:t>Andrewes, A., 1956. </w:t>
      </w:r>
      <w:r>
        <w:rPr>
          <w:rFonts w:cstheme="minorHAnsi"/>
          <w:i/>
          <w:iCs/>
          <w:color w:val="3A3A3A"/>
          <w:sz w:val="20"/>
          <w:szCs w:val="23"/>
          <w:shd w:val="clear" w:color="auto" w:fill="FFFFFF"/>
        </w:rPr>
        <w:t>The Greek tyrants</w:t>
      </w:r>
      <w:r>
        <w:rPr>
          <w:rFonts w:cstheme="minorHAnsi"/>
          <w:color w:val="3A3A3A"/>
          <w:sz w:val="20"/>
          <w:szCs w:val="23"/>
          <w:shd w:val="clear" w:color="auto" w:fill="FFFFFF"/>
        </w:rPr>
        <w:t>, London: Hutchinson University Library.</w:t>
      </w:r>
    </w:p>
    <w:p w14:paraId="386C63AE" w14:textId="77777777" w:rsidR="00703757" w:rsidRDefault="00703757" w:rsidP="00703757">
      <w:pPr>
        <w:shd w:val="clear" w:color="auto" w:fill="FFFFFF"/>
        <w:spacing w:after="0" w:line="240" w:lineRule="auto"/>
        <w:rPr>
          <w:rFonts w:cstheme="minorHAnsi"/>
          <w:color w:val="3A3A3A"/>
          <w:sz w:val="20"/>
          <w:szCs w:val="23"/>
          <w:shd w:val="clear" w:color="auto" w:fill="FFFFFF"/>
        </w:rPr>
      </w:pPr>
    </w:p>
    <w:p w14:paraId="3138E6AC" w14:textId="77777777" w:rsidR="00703757" w:rsidRDefault="00703757" w:rsidP="00703757">
      <w:pPr>
        <w:rPr>
          <w:rFonts w:cstheme="minorHAnsi"/>
          <w:color w:val="3A3A3A"/>
          <w:sz w:val="20"/>
          <w:shd w:val="clear" w:color="auto" w:fill="FFFFFF"/>
        </w:rPr>
      </w:pPr>
      <w:r>
        <w:rPr>
          <w:rFonts w:cstheme="minorHAnsi"/>
          <w:color w:val="3A3A3A"/>
          <w:sz w:val="20"/>
          <w:shd w:val="clear" w:color="auto" w:fill="FFFFFF"/>
        </w:rPr>
        <w:t>Beard, M. &amp; Henderson, J., 2001. </w:t>
      </w:r>
      <w:r>
        <w:rPr>
          <w:rFonts w:cstheme="minorHAnsi"/>
          <w:i/>
          <w:iCs/>
          <w:color w:val="3A3A3A"/>
          <w:sz w:val="20"/>
          <w:shd w:val="clear" w:color="auto" w:fill="FFFFFF"/>
        </w:rPr>
        <w:t>Classical art from Greece to Rome</w:t>
      </w:r>
      <w:r>
        <w:rPr>
          <w:rFonts w:cstheme="minorHAnsi"/>
          <w:color w:val="3A3A3A"/>
          <w:sz w:val="20"/>
          <w:shd w:val="clear" w:color="auto" w:fill="FFFFFF"/>
        </w:rPr>
        <w:t>, Oxford: Oxford University Press.</w:t>
      </w:r>
    </w:p>
    <w:p w14:paraId="6EF633DE" w14:textId="77777777" w:rsidR="00703757" w:rsidRDefault="00703757" w:rsidP="00703757">
      <w:pPr>
        <w:rPr>
          <w:sz w:val="20"/>
        </w:rPr>
      </w:pPr>
      <w:r>
        <w:rPr>
          <w:sz w:val="20"/>
        </w:rPr>
        <w:t xml:space="preserve">Boardman, J., 1955. </w:t>
      </w:r>
      <w:r>
        <w:rPr>
          <w:i/>
          <w:sz w:val="20"/>
        </w:rPr>
        <w:t>Greek Sculpture: The Late Classical Period</w:t>
      </w:r>
      <w:r>
        <w:rPr>
          <w:sz w:val="20"/>
        </w:rPr>
        <w:t>. Thames and Hudson: World of Art.</w:t>
      </w:r>
    </w:p>
    <w:p w14:paraId="7630AE40" w14:textId="77777777" w:rsidR="00703757" w:rsidRDefault="00703757" w:rsidP="00703757">
      <w:pPr>
        <w:rPr>
          <w:sz w:val="20"/>
        </w:rPr>
      </w:pPr>
      <w:r>
        <w:rPr>
          <w:sz w:val="20"/>
        </w:rPr>
        <w:t xml:space="preserve">Boardman, J., 1964. </w:t>
      </w:r>
      <w:r>
        <w:rPr>
          <w:i/>
          <w:sz w:val="20"/>
        </w:rPr>
        <w:t xml:space="preserve">Greek Art. </w:t>
      </w:r>
      <w:r>
        <w:rPr>
          <w:sz w:val="20"/>
        </w:rPr>
        <w:t>Thames and Hudson: World of Art.</w:t>
      </w:r>
    </w:p>
    <w:p w14:paraId="4499CEF3" w14:textId="77777777" w:rsidR="00703757" w:rsidRDefault="00703757" w:rsidP="00703757">
      <w:pPr>
        <w:shd w:val="clear" w:color="auto" w:fill="FFFFFF"/>
        <w:spacing w:after="0" w:line="240" w:lineRule="auto"/>
        <w:rPr>
          <w:rFonts w:eastAsia="Times New Roman" w:cstheme="minorHAnsi"/>
          <w:color w:val="3A3A3A"/>
          <w:sz w:val="20"/>
          <w:lang w:eastAsia="en-GB"/>
        </w:rPr>
      </w:pPr>
      <w:r>
        <w:rPr>
          <w:rFonts w:eastAsia="Times New Roman" w:cstheme="minorHAnsi"/>
          <w:color w:val="3A3A3A"/>
          <w:sz w:val="20"/>
          <w:lang w:eastAsia="en-GB"/>
        </w:rPr>
        <w:t xml:space="preserve">Burn, A.R., 1966. The world of </w:t>
      </w:r>
      <w:proofErr w:type="gramStart"/>
      <w:r>
        <w:rPr>
          <w:rFonts w:eastAsia="Times New Roman" w:cstheme="minorHAnsi"/>
          <w:color w:val="3A3A3A"/>
          <w:sz w:val="20"/>
          <w:lang w:eastAsia="en-GB"/>
        </w:rPr>
        <w:t>Hesiod :</w:t>
      </w:r>
      <w:proofErr w:type="gramEnd"/>
      <w:r>
        <w:rPr>
          <w:rFonts w:eastAsia="Times New Roman" w:cstheme="minorHAnsi"/>
          <w:color w:val="3A3A3A"/>
          <w:sz w:val="20"/>
          <w:lang w:eastAsia="en-GB"/>
        </w:rPr>
        <w:t xml:space="preserve"> a study of the Greek Middle Ages, c 900-700 B.C 2nd ed., corr.]., New York: B. </w:t>
      </w:r>
      <w:proofErr w:type="spellStart"/>
      <w:r>
        <w:rPr>
          <w:rFonts w:eastAsia="Times New Roman" w:cstheme="minorHAnsi"/>
          <w:color w:val="3A3A3A"/>
          <w:sz w:val="20"/>
          <w:lang w:eastAsia="en-GB"/>
        </w:rPr>
        <w:t>Blom</w:t>
      </w:r>
      <w:proofErr w:type="spellEnd"/>
      <w:r>
        <w:rPr>
          <w:rFonts w:eastAsia="Times New Roman" w:cstheme="minorHAnsi"/>
          <w:color w:val="3A3A3A"/>
          <w:sz w:val="20"/>
          <w:lang w:eastAsia="en-GB"/>
        </w:rPr>
        <w:t>.</w:t>
      </w:r>
    </w:p>
    <w:p w14:paraId="5BA52A4D" w14:textId="77777777" w:rsidR="00703757" w:rsidRDefault="00703757" w:rsidP="00703757">
      <w:pPr>
        <w:shd w:val="clear" w:color="auto" w:fill="FFFFFF"/>
        <w:spacing w:after="0" w:line="240" w:lineRule="auto"/>
        <w:rPr>
          <w:rFonts w:eastAsia="Times New Roman" w:cstheme="minorHAnsi"/>
          <w:color w:val="3A3A3A"/>
          <w:sz w:val="20"/>
          <w:lang w:eastAsia="en-GB"/>
        </w:rPr>
      </w:pPr>
    </w:p>
    <w:p w14:paraId="6A54A6A2" w14:textId="77777777" w:rsidR="00703757" w:rsidRDefault="00703757" w:rsidP="00703757">
      <w:pPr>
        <w:shd w:val="clear" w:color="auto" w:fill="FFFFFF"/>
        <w:spacing w:after="0" w:line="240" w:lineRule="auto"/>
        <w:rPr>
          <w:rFonts w:eastAsia="Times New Roman" w:cstheme="minorHAnsi"/>
          <w:color w:val="3A3A3A"/>
          <w:sz w:val="20"/>
          <w:lang w:eastAsia="en-GB"/>
        </w:rPr>
      </w:pPr>
      <w:proofErr w:type="spellStart"/>
      <w:r>
        <w:rPr>
          <w:rFonts w:eastAsia="Times New Roman" w:cstheme="minorHAnsi"/>
          <w:color w:val="3A3A3A"/>
          <w:sz w:val="20"/>
          <w:lang w:eastAsia="en-GB"/>
        </w:rPr>
        <w:t>Byvanck</w:t>
      </w:r>
      <w:proofErr w:type="spellEnd"/>
      <w:r>
        <w:rPr>
          <w:rFonts w:eastAsia="Times New Roman" w:cstheme="minorHAnsi"/>
          <w:color w:val="3A3A3A"/>
          <w:sz w:val="20"/>
          <w:lang w:eastAsia="en-GB"/>
        </w:rPr>
        <w:t xml:space="preserve">-Quarles Van </w:t>
      </w:r>
      <w:proofErr w:type="spellStart"/>
      <w:r>
        <w:rPr>
          <w:rFonts w:eastAsia="Times New Roman" w:cstheme="minorHAnsi"/>
          <w:color w:val="3A3A3A"/>
          <w:sz w:val="20"/>
          <w:lang w:eastAsia="en-GB"/>
        </w:rPr>
        <w:t>Ufford</w:t>
      </w:r>
      <w:proofErr w:type="spellEnd"/>
      <w:r>
        <w:rPr>
          <w:rFonts w:eastAsia="Times New Roman" w:cstheme="minorHAnsi"/>
          <w:color w:val="3A3A3A"/>
          <w:sz w:val="20"/>
          <w:lang w:eastAsia="en-GB"/>
        </w:rPr>
        <w:t xml:space="preserve">, L., 1972. W. DEONNA, La </w:t>
      </w:r>
      <w:proofErr w:type="spellStart"/>
      <w:r>
        <w:rPr>
          <w:rFonts w:eastAsia="Times New Roman" w:cstheme="minorHAnsi"/>
          <w:color w:val="3A3A3A"/>
          <w:sz w:val="20"/>
          <w:lang w:eastAsia="en-GB"/>
        </w:rPr>
        <w:t>Niké</w:t>
      </w:r>
      <w:proofErr w:type="spellEnd"/>
      <w:r>
        <w:rPr>
          <w:rFonts w:eastAsia="Times New Roman" w:cstheme="minorHAnsi"/>
          <w:color w:val="3A3A3A"/>
          <w:sz w:val="20"/>
          <w:lang w:eastAsia="en-GB"/>
        </w:rPr>
        <w:t xml:space="preserve"> de </w:t>
      </w:r>
      <w:proofErr w:type="spellStart"/>
      <w:r>
        <w:rPr>
          <w:rFonts w:eastAsia="Times New Roman" w:cstheme="minorHAnsi"/>
          <w:color w:val="3A3A3A"/>
          <w:sz w:val="20"/>
          <w:lang w:eastAsia="en-GB"/>
        </w:rPr>
        <w:t>Paionios</w:t>
      </w:r>
      <w:proofErr w:type="spellEnd"/>
      <w:r>
        <w:rPr>
          <w:rFonts w:eastAsia="Times New Roman" w:cstheme="minorHAnsi"/>
          <w:color w:val="3A3A3A"/>
          <w:sz w:val="20"/>
          <w:lang w:eastAsia="en-GB"/>
        </w:rPr>
        <w:t xml:space="preserve"> de </w:t>
      </w:r>
      <w:proofErr w:type="spellStart"/>
      <w:r>
        <w:rPr>
          <w:rFonts w:eastAsia="Times New Roman" w:cstheme="minorHAnsi"/>
          <w:color w:val="3A3A3A"/>
          <w:sz w:val="20"/>
          <w:lang w:eastAsia="en-GB"/>
        </w:rPr>
        <w:t>Mendé</w:t>
      </w:r>
      <w:proofErr w:type="spellEnd"/>
      <w:r>
        <w:rPr>
          <w:rFonts w:eastAsia="Times New Roman" w:cstheme="minorHAnsi"/>
          <w:color w:val="3A3A3A"/>
          <w:sz w:val="20"/>
          <w:lang w:eastAsia="en-GB"/>
        </w:rPr>
        <w:t xml:space="preserve"> et le triangle sacré des monuments </w:t>
      </w:r>
      <w:proofErr w:type="spellStart"/>
      <w:r>
        <w:rPr>
          <w:rFonts w:eastAsia="Times New Roman" w:cstheme="minorHAnsi"/>
          <w:color w:val="3A3A3A"/>
          <w:sz w:val="20"/>
          <w:lang w:eastAsia="en-GB"/>
        </w:rPr>
        <w:t>figurés</w:t>
      </w:r>
      <w:proofErr w:type="spellEnd"/>
      <w:r>
        <w:rPr>
          <w:rFonts w:eastAsia="Times New Roman" w:cstheme="minorHAnsi"/>
          <w:color w:val="3A3A3A"/>
          <w:sz w:val="20"/>
          <w:lang w:eastAsia="en-GB"/>
        </w:rPr>
        <w:t xml:space="preserve"> (Coll. </w:t>
      </w:r>
      <w:proofErr w:type="spellStart"/>
      <w:r>
        <w:rPr>
          <w:rFonts w:eastAsia="Times New Roman" w:cstheme="minorHAnsi"/>
          <w:color w:val="3A3A3A"/>
          <w:sz w:val="20"/>
          <w:lang w:eastAsia="en-GB"/>
        </w:rPr>
        <w:t>Latomus</w:t>
      </w:r>
      <w:proofErr w:type="spellEnd"/>
      <w:r>
        <w:rPr>
          <w:rFonts w:eastAsia="Times New Roman" w:cstheme="minorHAnsi"/>
          <w:color w:val="3A3A3A"/>
          <w:sz w:val="20"/>
          <w:lang w:eastAsia="en-GB"/>
        </w:rPr>
        <w:t xml:space="preserve">, vol. 62). </w:t>
      </w:r>
      <w:proofErr w:type="spellStart"/>
      <w:r>
        <w:rPr>
          <w:rFonts w:eastAsia="Times New Roman" w:cstheme="minorHAnsi"/>
          <w:color w:val="3A3A3A"/>
          <w:sz w:val="20"/>
          <w:lang w:eastAsia="en-GB"/>
        </w:rPr>
        <w:t>Bruxelles</w:t>
      </w:r>
      <w:proofErr w:type="spellEnd"/>
      <w:r>
        <w:rPr>
          <w:rFonts w:eastAsia="Times New Roman" w:cstheme="minorHAnsi"/>
          <w:color w:val="3A3A3A"/>
          <w:sz w:val="20"/>
          <w:lang w:eastAsia="en-GB"/>
        </w:rPr>
        <w:t xml:space="preserve">, </w:t>
      </w:r>
      <w:proofErr w:type="spellStart"/>
      <w:r>
        <w:rPr>
          <w:rFonts w:eastAsia="Times New Roman" w:cstheme="minorHAnsi"/>
          <w:color w:val="3A3A3A"/>
          <w:sz w:val="20"/>
          <w:lang w:eastAsia="en-GB"/>
        </w:rPr>
        <w:t>Latomus</w:t>
      </w:r>
      <w:proofErr w:type="spellEnd"/>
      <w:r>
        <w:rPr>
          <w:rFonts w:eastAsia="Times New Roman" w:cstheme="minorHAnsi"/>
          <w:color w:val="3A3A3A"/>
          <w:sz w:val="20"/>
          <w:lang w:eastAsia="en-GB"/>
        </w:rPr>
        <w:t xml:space="preserve">, 1968. 320 p. Pr. </w:t>
      </w:r>
      <w:proofErr w:type="spellStart"/>
      <w:r>
        <w:rPr>
          <w:rFonts w:eastAsia="Times New Roman" w:cstheme="minorHAnsi"/>
          <w:color w:val="3A3A3A"/>
          <w:sz w:val="20"/>
          <w:lang w:eastAsia="en-GB"/>
        </w:rPr>
        <w:t>frs.</w:t>
      </w:r>
      <w:proofErr w:type="spellEnd"/>
      <w:r>
        <w:rPr>
          <w:rFonts w:eastAsia="Times New Roman" w:cstheme="minorHAnsi"/>
          <w:color w:val="3A3A3A"/>
          <w:sz w:val="20"/>
          <w:lang w:eastAsia="en-GB"/>
        </w:rPr>
        <w:t xml:space="preserve"> </w:t>
      </w:r>
      <w:proofErr w:type="spellStart"/>
      <w:r>
        <w:rPr>
          <w:rFonts w:eastAsia="Times New Roman" w:cstheme="minorHAnsi"/>
          <w:color w:val="3A3A3A"/>
          <w:sz w:val="20"/>
          <w:lang w:eastAsia="en-GB"/>
        </w:rPr>
        <w:t>belges</w:t>
      </w:r>
      <w:proofErr w:type="spellEnd"/>
      <w:r>
        <w:rPr>
          <w:rFonts w:eastAsia="Times New Roman" w:cstheme="minorHAnsi"/>
          <w:color w:val="3A3A3A"/>
          <w:sz w:val="20"/>
          <w:lang w:eastAsia="en-GB"/>
        </w:rPr>
        <w:t xml:space="preserve"> 350. </w:t>
      </w:r>
      <w:r>
        <w:rPr>
          <w:rFonts w:eastAsia="Times New Roman" w:cstheme="minorHAnsi"/>
          <w:i/>
          <w:iCs/>
          <w:color w:val="3A3A3A"/>
          <w:sz w:val="20"/>
          <w:lang w:eastAsia="en-GB"/>
        </w:rPr>
        <w:t>Mnemosyne</w:t>
      </w:r>
      <w:r>
        <w:rPr>
          <w:rFonts w:eastAsia="Times New Roman" w:cstheme="minorHAnsi"/>
          <w:color w:val="3A3A3A"/>
          <w:sz w:val="20"/>
          <w:lang w:eastAsia="en-GB"/>
        </w:rPr>
        <w:t>, 25(1), pp.110–112.</w:t>
      </w:r>
    </w:p>
    <w:p w14:paraId="4C898CD0" w14:textId="77777777" w:rsidR="00703757" w:rsidRDefault="00703757" w:rsidP="00703757">
      <w:pPr>
        <w:shd w:val="clear" w:color="auto" w:fill="FFFFFF"/>
        <w:spacing w:after="0" w:line="240" w:lineRule="auto"/>
        <w:rPr>
          <w:rFonts w:eastAsia="Times New Roman" w:cstheme="minorHAnsi"/>
          <w:color w:val="3A3A3A"/>
          <w:sz w:val="20"/>
          <w:lang w:eastAsia="en-GB"/>
        </w:rPr>
      </w:pPr>
    </w:p>
    <w:p w14:paraId="53EBD9FC" w14:textId="77777777" w:rsidR="00703757" w:rsidRDefault="00703757" w:rsidP="00703757">
      <w:pPr>
        <w:rPr>
          <w:rFonts w:cstheme="minorHAnsi"/>
          <w:color w:val="3A3A3A"/>
          <w:sz w:val="20"/>
          <w:shd w:val="clear" w:color="auto" w:fill="FFFFFF"/>
        </w:rPr>
      </w:pPr>
      <w:proofErr w:type="spellStart"/>
      <w:r>
        <w:rPr>
          <w:rFonts w:cstheme="minorHAnsi"/>
          <w:sz w:val="20"/>
        </w:rPr>
        <w:t>Castriota</w:t>
      </w:r>
      <w:proofErr w:type="spellEnd"/>
      <w:r>
        <w:rPr>
          <w:rFonts w:cstheme="minorHAnsi"/>
          <w:sz w:val="20"/>
        </w:rPr>
        <w:t xml:space="preserve">, D., 1992. </w:t>
      </w:r>
      <w:r>
        <w:rPr>
          <w:rFonts w:cstheme="minorHAnsi"/>
          <w:i/>
          <w:sz w:val="20"/>
        </w:rPr>
        <w:t>Myth, Ethos and Actuality: Official Art in Fifth-Century B.C Athens</w:t>
      </w:r>
      <w:r>
        <w:rPr>
          <w:rFonts w:cstheme="minorHAnsi"/>
          <w:sz w:val="20"/>
        </w:rPr>
        <w:t xml:space="preserve">. </w:t>
      </w:r>
      <w:r>
        <w:rPr>
          <w:rFonts w:cstheme="minorHAnsi"/>
          <w:color w:val="3A3A3A"/>
          <w:sz w:val="20"/>
          <w:shd w:val="clear" w:color="auto" w:fill="FFFFFF"/>
        </w:rPr>
        <w:t xml:space="preserve">Madison, </w:t>
      </w:r>
      <w:proofErr w:type="spellStart"/>
      <w:r>
        <w:rPr>
          <w:rFonts w:cstheme="minorHAnsi"/>
          <w:color w:val="3A3A3A"/>
          <w:sz w:val="20"/>
          <w:shd w:val="clear" w:color="auto" w:fill="FFFFFF"/>
        </w:rPr>
        <w:t>Wis</w:t>
      </w:r>
      <w:proofErr w:type="spellEnd"/>
      <w:r>
        <w:rPr>
          <w:rFonts w:cstheme="minorHAnsi"/>
          <w:color w:val="3A3A3A"/>
          <w:sz w:val="20"/>
          <w:shd w:val="clear" w:color="auto" w:fill="FFFFFF"/>
        </w:rPr>
        <w:t>: University of Wisconsin Press.</w:t>
      </w:r>
    </w:p>
    <w:p w14:paraId="1A166AE5" w14:textId="77777777" w:rsidR="00703757" w:rsidRDefault="00703757" w:rsidP="00703757">
      <w:pPr>
        <w:rPr>
          <w:rFonts w:cstheme="minorHAnsi"/>
          <w:sz w:val="20"/>
        </w:rPr>
      </w:pPr>
      <w:r>
        <w:rPr>
          <w:rFonts w:cstheme="minorHAnsi"/>
          <w:color w:val="3A3A3A"/>
          <w:sz w:val="20"/>
          <w:shd w:val="clear" w:color="auto" w:fill="FFFFFF"/>
        </w:rPr>
        <w:t>Claridge, A., 2011. Looking for Colour on Greek and Roman Sculpture. </w:t>
      </w:r>
      <w:r>
        <w:rPr>
          <w:rFonts w:cstheme="minorHAnsi"/>
          <w:i/>
          <w:iCs/>
          <w:color w:val="3A3A3A"/>
          <w:sz w:val="20"/>
          <w:shd w:val="clear" w:color="auto" w:fill="FFFFFF"/>
        </w:rPr>
        <w:t>Journal of Art Historiography</w:t>
      </w:r>
      <w:r>
        <w:rPr>
          <w:rFonts w:cstheme="minorHAnsi"/>
          <w:color w:val="3A3A3A"/>
          <w:sz w:val="20"/>
          <w:shd w:val="clear" w:color="auto" w:fill="FFFFFF"/>
        </w:rPr>
        <w:t>, 5, pp.5-AC/1.</w:t>
      </w:r>
      <w:r>
        <w:rPr>
          <w:rFonts w:cstheme="minorHAnsi"/>
          <w:sz w:val="20"/>
        </w:rPr>
        <w:t xml:space="preserve"> </w:t>
      </w:r>
    </w:p>
    <w:p w14:paraId="690F9E91" w14:textId="77777777" w:rsidR="00703757" w:rsidRDefault="00703757" w:rsidP="00703757">
      <w:pPr>
        <w:rPr>
          <w:rFonts w:cstheme="minorHAnsi"/>
          <w:sz w:val="20"/>
        </w:rPr>
      </w:pPr>
      <w:r>
        <w:rPr>
          <w:rFonts w:cstheme="minorHAnsi"/>
          <w:sz w:val="20"/>
        </w:rPr>
        <w:t xml:space="preserve">Coldstream, J.N., 1977. </w:t>
      </w:r>
      <w:r>
        <w:rPr>
          <w:rFonts w:cstheme="minorHAnsi"/>
          <w:i/>
          <w:sz w:val="20"/>
        </w:rPr>
        <w:t>Geometric Greece,</w:t>
      </w:r>
      <w:r>
        <w:rPr>
          <w:rFonts w:cstheme="minorHAnsi"/>
          <w:sz w:val="20"/>
        </w:rPr>
        <w:t xml:space="preserve"> London: E. Benn.</w:t>
      </w:r>
    </w:p>
    <w:p w14:paraId="1743168A" w14:textId="77777777" w:rsidR="00703757" w:rsidRDefault="00703757" w:rsidP="00703757">
      <w:pPr>
        <w:rPr>
          <w:rFonts w:cstheme="minorHAnsi"/>
          <w:sz w:val="20"/>
        </w:rPr>
      </w:pPr>
      <w:proofErr w:type="spellStart"/>
      <w:r>
        <w:rPr>
          <w:rFonts w:cstheme="minorHAnsi"/>
          <w:sz w:val="20"/>
        </w:rPr>
        <w:t>Condra</w:t>
      </w:r>
      <w:proofErr w:type="spellEnd"/>
      <w:r>
        <w:rPr>
          <w:rFonts w:cstheme="minorHAnsi"/>
          <w:sz w:val="20"/>
        </w:rPr>
        <w:t>, J., 2008. </w:t>
      </w:r>
      <w:r>
        <w:rPr>
          <w:rFonts w:cstheme="minorHAnsi"/>
          <w:i/>
          <w:sz w:val="20"/>
        </w:rPr>
        <w:t xml:space="preserve">The Greenwood </w:t>
      </w:r>
      <w:proofErr w:type="spellStart"/>
      <w:r>
        <w:rPr>
          <w:rFonts w:cstheme="minorHAnsi"/>
          <w:i/>
          <w:sz w:val="20"/>
        </w:rPr>
        <w:t>Encyclopedia</w:t>
      </w:r>
      <w:proofErr w:type="spellEnd"/>
      <w:r>
        <w:rPr>
          <w:rFonts w:cstheme="minorHAnsi"/>
          <w:i/>
          <w:sz w:val="20"/>
        </w:rPr>
        <w:t xml:space="preserve"> of Clothing Through World History: Prehistory to 1500CE</w:t>
      </w:r>
      <w:r>
        <w:rPr>
          <w:rFonts w:cstheme="minorHAnsi"/>
          <w:sz w:val="20"/>
        </w:rPr>
        <w:t>. Greenwood Publishing Group. p. 83.</w:t>
      </w:r>
    </w:p>
    <w:p w14:paraId="03C47B43" w14:textId="77777777" w:rsidR="00703757" w:rsidRDefault="00703757" w:rsidP="00703757">
      <w:pPr>
        <w:rPr>
          <w:rFonts w:cstheme="minorHAnsi"/>
          <w:color w:val="333333"/>
          <w:sz w:val="20"/>
          <w:shd w:val="clear" w:color="auto" w:fill="FFFFFF"/>
        </w:rPr>
      </w:pPr>
      <w:r>
        <w:rPr>
          <w:rFonts w:cstheme="minorHAnsi"/>
          <w:color w:val="333333"/>
          <w:sz w:val="20"/>
          <w:shd w:val="clear" w:color="auto" w:fill="FFFFFF"/>
        </w:rPr>
        <w:t xml:space="preserve">Cook, R. (1978). </w:t>
      </w:r>
      <w:r>
        <w:rPr>
          <w:rFonts w:cstheme="minorHAnsi"/>
          <w:i/>
          <w:color w:val="333333"/>
          <w:sz w:val="20"/>
          <w:shd w:val="clear" w:color="auto" w:fill="FFFFFF"/>
        </w:rPr>
        <w:t>The Peplos Kore and Its Dress</w:t>
      </w:r>
      <w:r>
        <w:rPr>
          <w:rFonts w:cstheme="minorHAnsi"/>
          <w:color w:val="333333"/>
          <w:sz w:val="20"/>
          <w:shd w:val="clear" w:color="auto" w:fill="FFFFFF"/>
        </w:rPr>
        <w:t>. </w:t>
      </w:r>
      <w:r>
        <w:rPr>
          <w:rFonts w:cstheme="minorHAnsi"/>
          <w:iCs/>
          <w:color w:val="333333"/>
          <w:sz w:val="20"/>
          <w:shd w:val="clear" w:color="auto" w:fill="FFFFFF"/>
        </w:rPr>
        <w:t>The Journal of the Walters Art Gallery.</w:t>
      </w:r>
      <w:r>
        <w:rPr>
          <w:rFonts w:cstheme="minorHAnsi"/>
          <w:color w:val="333333"/>
          <w:sz w:val="20"/>
          <w:shd w:val="clear" w:color="auto" w:fill="FFFFFF"/>
        </w:rPr>
        <w:t> </w:t>
      </w:r>
      <w:r>
        <w:rPr>
          <w:rFonts w:cstheme="minorHAnsi"/>
          <w:iCs/>
          <w:color w:val="333333"/>
          <w:sz w:val="20"/>
          <w:shd w:val="clear" w:color="auto" w:fill="FFFFFF"/>
        </w:rPr>
        <w:t>37</w:t>
      </w:r>
      <w:r>
        <w:rPr>
          <w:rFonts w:cstheme="minorHAnsi"/>
          <w:color w:val="333333"/>
          <w:sz w:val="20"/>
          <w:shd w:val="clear" w:color="auto" w:fill="FFFFFF"/>
        </w:rPr>
        <w:t>, 84-87.</w:t>
      </w:r>
    </w:p>
    <w:p w14:paraId="23B965A0" w14:textId="77777777" w:rsidR="00703757" w:rsidRDefault="00703757" w:rsidP="00703757">
      <w:pPr>
        <w:rPr>
          <w:rFonts w:cstheme="minorHAnsi"/>
          <w:color w:val="333333"/>
          <w:sz w:val="16"/>
          <w:shd w:val="clear" w:color="auto" w:fill="FFFFFF"/>
        </w:rPr>
      </w:pPr>
      <w:proofErr w:type="spellStart"/>
      <w:r>
        <w:rPr>
          <w:rFonts w:cstheme="minorHAnsi"/>
          <w:color w:val="3A3A3A"/>
          <w:sz w:val="20"/>
          <w:szCs w:val="23"/>
          <w:shd w:val="clear" w:color="auto" w:fill="FFFFFF"/>
        </w:rPr>
        <w:t>Cotterell</w:t>
      </w:r>
      <w:proofErr w:type="spellEnd"/>
      <w:r>
        <w:rPr>
          <w:rFonts w:cstheme="minorHAnsi"/>
          <w:color w:val="3A3A3A"/>
          <w:sz w:val="20"/>
          <w:szCs w:val="23"/>
          <w:shd w:val="clear" w:color="auto" w:fill="FFFFFF"/>
        </w:rPr>
        <w:t xml:space="preserve"> &amp; </w:t>
      </w:r>
      <w:proofErr w:type="spellStart"/>
      <w:r>
        <w:rPr>
          <w:rFonts w:cstheme="minorHAnsi"/>
          <w:color w:val="3A3A3A"/>
          <w:sz w:val="20"/>
          <w:szCs w:val="23"/>
          <w:shd w:val="clear" w:color="auto" w:fill="FFFFFF"/>
        </w:rPr>
        <w:t>Cotterell</w:t>
      </w:r>
      <w:proofErr w:type="spellEnd"/>
      <w:r>
        <w:rPr>
          <w:rFonts w:cstheme="minorHAnsi"/>
          <w:color w:val="3A3A3A"/>
          <w:sz w:val="20"/>
          <w:szCs w:val="23"/>
          <w:shd w:val="clear" w:color="auto" w:fill="FFFFFF"/>
        </w:rPr>
        <w:t>, Arthur, 1995. </w:t>
      </w:r>
      <w:r>
        <w:rPr>
          <w:rFonts w:cstheme="minorHAnsi"/>
          <w:i/>
          <w:iCs/>
          <w:color w:val="3A3A3A"/>
          <w:sz w:val="20"/>
          <w:szCs w:val="23"/>
          <w:shd w:val="clear" w:color="auto" w:fill="FFFFFF"/>
        </w:rPr>
        <w:t xml:space="preserve">The Penguin </w:t>
      </w:r>
      <w:proofErr w:type="spellStart"/>
      <w:r>
        <w:rPr>
          <w:rFonts w:cstheme="minorHAnsi"/>
          <w:i/>
          <w:iCs/>
          <w:color w:val="3A3A3A"/>
          <w:sz w:val="20"/>
          <w:szCs w:val="23"/>
          <w:shd w:val="clear" w:color="auto" w:fill="FFFFFF"/>
        </w:rPr>
        <w:t>encyclopedia</w:t>
      </w:r>
      <w:proofErr w:type="spellEnd"/>
      <w:r>
        <w:rPr>
          <w:rFonts w:cstheme="minorHAnsi"/>
          <w:i/>
          <w:iCs/>
          <w:color w:val="3A3A3A"/>
          <w:sz w:val="20"/>
          <w:szCs w:val="23"/>
          <w:shd w:val="clear" w:color="auto" w:fill="FFFFFF"/>
        </w:rPr>
        <w:t xml:space="preserve"> of classical civilizations</w:t>
      </w:r>
      <w:r>
        <w:rPr>
          <w:rFonts w:cstheme="minorHAnsi"/>
          <w:color w:val="3A3A3A"/>
          <w:sz w:val="20"/>
          <w:szCs w:val="23"/>
          <w:shd w:val="clear" w:color="auto" w:fill="FFFFFF"/>
        </w:rPr>
        <w:t xml:space="preserve"> 1995 Penguin., London, </w:t>
      </w:r>
      <w:proofErr w:type="gramStart"/>
      <w:r>
        <w:rPr>
          <w:rFonts w:cstheme="minorHAnsi"/>
          <w:color w:val="3A3A3A"/>
          <w:sz w:val="20"/>
          <w:szCs w:val="23"/>
          <w:shd w:val="clear" w:color="auto" w:fill="FFFFFF"/>
        </w:rPr>
        <w:t>England ;</w:t>
      </w:r>
      <w:proofErr w:type="gramEnd"/>
      <w:r>
        <w:rPr>
          <w:rFonts w:cstheme="minorHAnsi"/>
          <w:color w:val="3A3A3A"/>
          <w:sz w:val="20"/>
          <w:szCs w:val="23"/>
          <w:shd w:val="clear" w:color="auto" w:fill="FFFFFF"/>
        </w:rPr>
        <w:t xml:space="preserve"> New York, N.Y., USA: Penguin.</w:t>
      </w:r>
    </w:p>
    <w:p w14:paraId="1A7C6C04" w14:textId="77777777" w:rsidR="00703757" w:rsidRDefault="00703757" w:rsidP="00703757">
      <w:pPr>
        <w:rPr>
          <w:rFonts w:cstheme="minorHAnsi"/>
          <w:color w:val="3A3A3A"/>
          <w:sz w:val="20"/>
          <w:szCs w:val="23"/>
          <w:shd w:val="clear" w:color="auto" w:fill="FFFFFF"/>
        </w:rPr>
      </w:pPr>
      <w:r>
        <w:rPr>
          <w:rFonts w:cstheme="minorHAnsi"/>
          <w:color w:val="3A3A3A"/>
          <w:sz w:val="20"/>
          <w:szCs w:val="23"/>
          <w:shd w:val="clear" w:color="auto" w:fill="FFFFFF"/>
        </w:rPr>
        <w:t xml:space="preserve">Desborough, </w:t>
      </w:r>
      <w:proofErr w:type="spellStart"/>
      <w:r>
        <w:rPr>
          <w:rFonts w:cstheme="minorHAnsi"/>
          <w:color w:val="3A3A3A"/>
          <w:sz w:val="20"/>
          <w:szCs w:val="23"/>
          <w:shd w:val="clear" w:color="auto" w:fill="FFFFFF"/>
        </w:rPr>
        <w:t>V.</w:t>
      </w:r>
      <w:proofErr w:type="gramStart"/>
      <w:r>
        <w:rPr>
          <w:rFonts w:cstheme="minorHAnsi"/>
          <w:color w:val="3A3A3A"/>
          <w:sz w:val="20"/>
          <w:szCs w:val="23"/>
          <w:shd w:val="clear" w:color="auto" w:fill="FFFFFF"/>
        </w:rPr>
        <w:t>R.d'A</w:t>
      </w:r>
      <w:proofErr w:type="spellEnd"/>
      <w:proofErr w:type="gramEnd"/>
      <w:r>
        <w:rPr>
          <w:rFonts w:cstheme="minorHAnsi"/>
          <w:color w:val="3A3A3A"/>
          <w:sz w:val="20"/>
          <w:szCs w:val="23"/>
          <w:shd w:val="clear" w:color="auto" w:fill="FFFFFF"/>
        </w:rPr>
        <w:t>., 1972. </w:t>
      </w:r>
      <w:r>
        <w:rPr>
          <w:rFonts w:cstheme="minorHAnsi"/>
          <w:i/>
          <w:iCs/>
          <w:color w:val="3A3A3A"/>
          <w:sz w:val="20"/>
          <w:szCs w:val="23"/>
          <w:shd w:val="clear" w:color="auto" w:fill="FFFFFF"/>
        </w:rPr>
        <w:t>The Greek dark ages</w:t>
      </w:r>
      <w:r>
        <w:rPr>
          <w:rFonts w:cstheme="minorHAnsi"/>
          <w:color w:val="3A3A3A"/>
          <w:sz w:val="20"/>
          <w:szCs w:val="23"/>
          <w:shd w:val="clear" w:color="auto" w:fill="FFFFFF"/>
        </w:rPr>
        <w:t>, London: Benn.</w:t>
      </w:r>
    </w:p>
    <w:p w14:paraId="32489478" w14:textId="77777777" w:rsidR="00703757" w:rsidRDefault="00703757" w:rsidP="00703757">
      <w:pPr>
        <w:rPr>
          <w:rFonts w:cstheme="minorHAnsi"/>
          <w:color w:val="3A3A3A"/>
          <w:sz w:val="20"/>
          <w:szCs w:val="23"/>
          <w:shd w:val="clear" w:color="auto" w:fill="FFFFFF"/>
        </w:rPr>
      </w:pPr>
      <w:r>
        <w:rPr>
          <w:rFonts w:cstheme="minorHAnsi"/>
          <w:color w:val="3A3A3A"/>
          <w:sz w:val="20"/>
          <w:szCs w:val="23"/>
          <w:shd w:val="clear" w:color="auto" w:fill="FFFFFF"/>
        </w:rPr>
        <w:t xml:space="preserve">Fox, R.L., 2006. </w:t>
      </w:r>
      <w:r>
        <w:rPr>
          <w:rFonts w:cstheme="minorHAnsi"/>
          <w:i/>
          <w:color w:val="3A3A3A"/>
          <w:sz w:val="20"/>
          <w:szCs w:val="23"/>
          <w:shd w:val="clear" w:color="auto" w:fill="FFFFFF"/>
        </w:rPr>
        <w:t>The Classical World: AN Epic History of Greece and Rome</w:t>
      </w:r>
      <w:r>
        <w:rPr>
          <w:rFonts w:cstheme="minorHAnsi"/>
          <w:color w:val="3A3A3A"/>
          <w:sz w:val="20"/>
          <w:szCs w:val="23"/>
          <w:shd w:val="clear" w:color="auto" w:fill="FFFFFF"/>
        </w:rPr>
        <w:t>. London: Penguin Group.</w:t>
      </w:r>
    </w:p>
    <w:p w14:paraId="25749038" w14:textId="77777777" w:rsidR="00703757" w:rsidRDefault="00703757" w:rsidP="00703757">
      <w:pPr>
        <w:rPr>
          <w:rFonts w:cstheme="minorHAnsi"/>
          <w:color w:val="333333"/>
          <w:sz w:val="16"/>
          <w:shd w:val="clear" w:color="auto" w:fill="FFFFFF"/>
        </w:rPr>
      </w:pPr>
      <w:r>
        <w:rPr>
          <w:rFonts w:cstheme="minorHAnsi"/>
          <w:color w:val="3A3A3A"/>
          <w:sz w:val="20"/>
          <w:szCs w:val="23"/>
          <w:shd w:val="clear" w:color="auto" w:fill="FFFFFF"/>
        </w:rPr>
        <w:t xml:space="preserve">Hall, J.M., 2013. </w:t>
      </w:r>
      <w:r>
        <w:rPr>
          <w:rFonts w:cstheme="minorHAnsi"/>
          <w:i/>
          <w:color w:val="3A3A3A"/>
          <w:sz w:val="20"/>
          <w:szCs w:val="23"/>
          <w:shd w:val="clear" w:color="auto" w:fill="FFFFFF"/>
        </w:rPr>
        <w:t>A History of the Archaic Greek World: 1200-479 BCE</w:t>
      </w:r>
      <w:r>
        <w:rPr>
          <w:rFonts w:cstheme="minorHAnsi"/>
          <w:color w:val="3A3A3A"/>
          <w:sz w:val="20"/>
          <w:szCs w:val="23"/>
          <w:shd w:val="clear" w:color="auto" w:fill="FFFFFF"/>
        </w:rPr>
        <w:t>. West Sussex: Blackwell Publishing.</w:t>
      </w:r>
    </w:p>
    <w:p w14:paraId="03CD78E8" w14:textId="77777777" w:rsidR="00703757" w:rsidRDefault="00703757" w:rsidP="00703757">
      <w:pPr>
        <w:shd w:val="clear" w:color="auto" w:fill="FFFFFF"/>
        <w:spacing w:after="0" w:line="240" w:lineRule="auto"/>
        <w:rPr>
          <w:rFonts w:cstheme="minorHAnsi"/>
          <w:color w:val="3A3A3A"/>
          <w:sz w:val="20"/>
          <w:shd w:val="clear" w:color="auto" w:fill="FFFFFF"/>
        </w:rPr>
      </w:pPr>
      <w:r>
        <w:rPr>
          <w:rFonts w:cstheme="minorHAnsi"/>
          <w:color w:val="3A3A3A"/>
          <w:sz w:val="20"/>
          <w:shd w:val="clear" w:color="auto" w:fill="FFFFFF"/>
        </w:rPr>
        <w:t xml:space="preserve">Haynes, Melissa, 2013. Framing a View of the Unviewable: Architecture, Aphrodite, and Erotic Looking in the </w:t>
      </w:r>
      <w:proofErr w:type="spellStart"/>
      <w:r>
        <w:rPr>
          <w:rFonts w:cstheme="minorHAnsi"/>
          <w:color w:val="3A3A3A"/>
          <w:sz w:val="20"/>
          <w:shd w:val="clear" w:color="auto" w:fill="FFFFFF"/>
        </w:rPr>
        <w:t>Lucianic</w:t>
      </w:r>
      <w:proofErr w:type="spellEnd"/>
      <w:r>
        <w:rPr>
          <w:rFonts w:cstheme="minorHAnsi"/>
          <w:color w:val="3A3A3A"/>
          <w:sz w:val="20"/>
          <w:shd w:val="clear" w:color="auto" w:fill="FFFFFF"/>
        </w:rPr>
        <w:t xml:space="preserve"> </w:t>
      </w:r>
      <w:proofErr w:type="spellStart"/>
      <w:r>
        <w:rPr>
          <w:rFonts w:cstheme="minorHAnsi"/>
          <w:color w:val="3A3A3A"/>
          <w:sz w:val="20"/>
          <w:shd w:val="clear" w:color="auto" w:fill="FFFFFF"/>
        </w:rPr>
        <w:t>Erôtes</w:t>
      </w:r>
      <w:proofErr w:type="spellEnd"/>
      <w:r>
        <w:rPr>
          <w:rFonts w:cstheme="minorHAnsi"/>
          <w:color w:val="3A3A3A"/>
          <w:sz w:val="20"/>
          <w:shd w:val="clear" w:color="auto" w:fill="FFFFFF"/>
        </w:rPr>
        <w:t>. </w:t>
      </w:r>
      <w:r>
        <w:rPr>
          <w:rFonts w:cstheme="minorHAnsi"/>
          <w:i/>
          <w:iCs/>
          <w:color w:val="3A3A3A"/>
          <w:sz w:val="20"/>
          <w:shd w:val="clear" w:color="auto" w:fill="FFFFFF"/>
        </w:rPr>
        <w:t>Helios</w:t>
      </w:r>
      <w:r>
        <w:rPr>
          <w:rFonts w:cstheme="minorHAnsi"/>
          <w:color w:val="3A3A3A"/>
          <w:sz w:val="20"/>
          <w:shd w:val="clear" w:color="auto" w:fill="FFFFFF"/>
        </w:rPr>
        <w:t>, 40(1/2), pp.71–96.</w:t>
      </w:r>
    </w:p>
    <w:p w14:paraId="7CA41779" w14:textId="77777777" w:rsidR="00703757" w:rsidRDefault="00703757" w:rsidP="00703757">
      <w:pPr>
        <w:shd w:val="clear" w:color="auto" w:fill="FFFFFF"/>
        <w:spacing w:after="0" w:line="240" w:lineRule="auto"/>
        <w:rPr>
          <w:rFonts w:cstheme="minorHAnsi"/>
          <w:color w:val="3A3A3A"/>
          <w:sz w:val="20"/>
          <w:shd w:val="clear" w:color="auto" w:fill="FFFFFF"/>
        </w:rPr>
      </w:pPr>
    </w:p>
    <w:p w14:paraId="3E2569D4" w14:textId="77777777" w:rsidR="00703757" w:rsidRDefault="00703757" w:rsidP="00703757">
      <w:pPr>
        <w:rPr>
          <w:sz w:val="20"/>
        </w:rPr>
      </w:pPr>
      <w:proofErr w:type="spellStart"/>
      <w:r>
        <w:rPr>
          <w:sz w:val="20"/>
        </w:rPr>
        <w:t>Hilloowala</w:t>
      </w:r>
      <w:proofErr w:type="spellEnd"/>
      <w:r>
        <w:rPr>
          <w:sz w:val="20"/>
        </w:rPr>
        <w:t xml:space="preserve">, R., 2000. Anatomy and the Art of Archaic Greece. </w:t>
      </w:r>
      <w:proofErr w:type="gramStart"/>
      <w:r>
        <w:rPr>
          <w:i/>
          <w:sz w:val="20"/>
        </w:rPr>
        <w:t>THE  ANATOMICAL</w:t>
      </w:r>
      <w:proofErr w:type="gramEnd"/>
      <w:r>
        <w:rPr>
          <w:i/>
          <w:sz w:val="20"/>
        </w:rPr>
        <w:t xml:space="preserve">  RECORD  (NEW  ANAT.)  </w:t>
      </w:r>
      <w:r>
        <w:rPr>
          <w:sz w:val="20"/>
        </w:rPr>
        <w:t>261:50 –56.</w:t>
      </w:r>
    </w:p>
    <w:p w14:paraId="3C59C102" w14:textId="77777777" w:rsidR="00703757" w:rsidRDefault="00703757" w:rsidP="00703757">
      <w:pPr>
        <w:rPr>
          <w:rFonts w:cstheme="minorHAnsi"/>
          <w:sz w:val="20"/>
        </w:rPr>
      </w:pPr>
      <w:r>
        <w:rPr>
          <w:rFonts w:cstheme="minorHAnsi"/>
          <w:sz w:val="20"/>
        </w:rPr>
        <w:t xml:space="preserve">Kleiner, F.S., 2009. Gardner's Art through the Ages: The Western Perspective. </w:t>
      </w:r>
      <w:r>
        <w:rPr>
          <w:rFonts w:cstheme="minorHAnsi"/>
          <w:i/>
          <w:sz w:val="20"/>
        </w:rPr>
        <w:t xml:space="preserve">Cengage Learning. </w:t>
      </w:r>
      <w:r>
        <w:rPr>
          <w:rFonts w:cstheme="minorHAnsi"/>
          <w:sz w:val="20"/>
        </w:rPr>
        <w:t>p. 124. </w:t>
      </w:r>
    </w:p>
    <w:p w14:paraId="5A4E3F25" w14:textId="77777777" w:rsidR="00703757" w:rsidRDefault="00703757" w:rsidP="00703757">
      <w:pPr>
        <w:rPr>
          <w:rFonts w:cstheme="minorHAnsi"/>
          <w:sz w:val="20"/>
        </w:rPr>
      </w:pPr>
      <w:r>
        <w:rPr>
          <w:rFonts w:cstheme="minorHAnsi"/>
          <w:sz w:val="20"/>
        </w:rPr>
        <w:t xml:space="preserve">Langdon &amp; Langdon, Susan Helen, 1997. </w:t>
      </w:r>
      <w:r>
        <w:rPr>
          <w:rFonts w:cstheme="minorHAnsi"/>
          <w:i/>
          <w:sz w:val="20"/>
        </w:rPr>
        <w:t xml:space="preserve">New light on a dark </w:t>
      </w:r>
      <w:proofErr w:type="gramStart"/>
      <w:r>
        <w:rPr>
          <w:rFonts w:cstheme="minorHAnsi"/>
          <w:i/>
          <w:sz w:val="20"/>
        </w:rPr>
        <w:t>age :</w:t>
      </w:r>
      <w:proofErr w:type="gramEnd"/>
      <w:r>
        <w:rPr>
          <w:rFonts w:cstheme="minorHAnsi"/>
          <w:i/>
          <w:sz w:val="20"/>
        </w:rPr>
        <w:t xml:space="preserve"> exploring the culture of geometric Greece,</w:t>
      </w:r>
      <w:r>
        <w:rPr>
          <w:rFonts w:cstheme="minorHAnsi"/>
          <w:sz w:val="20"/>
        </w:rPr>
        <w:t xml:space="preserve"> Columbia, Mo: University of Missouri Press.</w:t>
      </w:r>
    </w:p>
    <w:p w14:paraId="06D94AFB" w14:textId="77777777" w:rsidR="00703757" w:rsidRDefault="00703757" w:rsidP="00703757">
      <w:pPr>
        <w:shd w:val="clear" w:color="auto" w:fill="FFFFFF"/>
        <w:spacing w:after="0" w:line="240" w:lineRule="auto"/>
        <w:rPr>
          <w:rFonts w:cstheme="minorHAnsi"/>
          <w:color w:val="3A3A3A"/>
          <w:sz w:val="20"/>
          <w:shd w:val="clear" w:color="auto" w:fill="FFFFFF"/>
        </w:rPr>
      </w:pPr>
      <w:r>
        <w:rPr>
          <w:rFonts w:cstheme="minorHAnsi"/>
          <w:color w:val="3A3A3A"/>
          <w:sz w:val="20"/>
          <w:shd w:val="clear" w:color="auto" w:fill="FFFFFF"/>
        </w:rPr>
        <w:t>Lee, Mireille M., 2015. Other "Ways of Seeing": Female Viewers of the Knidian Aphrodite. </w:t>
      </w:r>
      <w:r>
        <w:rPr>
          <w:rFonts w:cstheme="minorHAnsi"/>
          <w:i/>
          <w:iCs/>
          <w:color w:val="3A3A3A"/>
          <w:sz w:val="20"/>
          <w:shd w:val="clear" w:color="auto" w:fill="FFFFFF"/>
        </w:rPr>
        <w:t>Helios</w:t>
      </w:r>
      <w:r>
        <w:rPr>
          <w:rFonts w:cstheme="minorHAnsi"/>
          <w:color w:val="3A3A3A"/>
          <w:sz w:val="20"/>
          <w:shd w:val="clear" w:color="auto" w:fill="FFFFFF"/>
        </w:rPr>
        <w:t>, 42(1), pp.103–123.</w:t>
      </w:r>
    </w:p>
    <w:p w14:paraId="591E3F2C" w14:textId="77777777" w:rsidR="00703757" w:rsidRDefault="00703757" w:rsidP="00703757">
      <w:pPr>
        <w:shd w:val="clear" w:color="auto" w:fill="FFFFFF"/>
        <w:spacing w:after="0" w:line="240" w:lineRule="auto"/>
        <w:rPr>
          <w:rFonts w:cstheme="minorHAnsi"/>
          <w:color w:val="3A3A3A"/>
          <w:sz w:val="20"/>
          <w:shd w:val="clear" w:color="auto" w:fill="FFFFFF"/>
        </w:rPr>
      </w:pPr>
    </w:p>
    <w:p w14:paraId="786A5977" w14:textId="77777777" w:rsidR="00703757" w:rsidRDefault="00703757" w:rsidP="00703757">
      <w:pPr>
        <w:rPr>
          <w:rFonts w:cstheme="minorHAnsi"/>
          <w:sz w:val="20"/>
        </w:rPr>
      </w:pPr>
      <w:proofErr w:type="spellStart"/>
      <w:r>
        <w:rPr>
          <w:rFonts w:cstheme="minorHAnsi"/>
          <w:color w:val="3A3A3A"/>
          <w:sz w:val="20"/>
          <w:shd w:val="clear" w:color="auto" w:fill="FFFFFF"/>
        </w:rPr>
        <w:t>Moignard</w:t>
      </w:r>
      <w:proofErr w:type="spellEnd"/>
      <w:r>
        <w:rPr>
          <w:rFonts w:cstheme="minorHAnsi"/>
          <w:color w:val="3A3A3A"/>
          <w:sz w:val="20"/>
          <w:shd w:val="clear" w:color="auto" w:fill="FFFFFF"/>
        </w:rPr>
        <w:t>, E., 1988. An Introduction to Greek Art (Book Review). </w:t>
      </w:r>
      <w:r>
        <w:rPr>
          <w:rFonts w:cstheme="minorHAnsi"/>
          <w:i/>
          <w:iCs/>
          <w:color w:val="3A3A3A"/>
          <w:sz w:val="20"/>
          <w:shd w:val="clear" w:color="auto" w:fill="FFFFFF"/>
        </w:rPr>
        <w:t>The Journal of Hellenic Studies</w:t>
      </w:r>
      <w:r>
        <w:rPr>
          <w:rFonts w:cstheme="minorHAnsi"/>
          <w:color w:val="3A3A3A"/>
          <w:sz w:val="20"/>
          <w:shd w:val="clear" w:color="auto" w:fill="FFFFFF"/>
        </w:rPr>
        <w:t>, 108, pp.265–266.</w:t>
      </w:r>
    </w:p>
    <w:p w14:paraId="22F72C4F" w14:textId="77777777" w:rsidR="00703757" w:rsidRDefault="00703757" w:rsidP="00703757">
      <w:pPr>
        <w:shd w:val="clear" w:color="auto" w:fill="FFFFFF"/>
        <w:spacing w:after="0" w:line="240" w:lineRule="auto"/>
        <w:rPr>
          <w:rFonts w:cstheme="minorHAnsi"/>
          <w:color w:val="3A3A3A"/>
          <w:sz w:val="20"/>
          <w:shd w:val="clear" w:color="auto" w:fill="FFFFFF"/>
        </w:rPr>
      </w:pPr>
      <w:r>
        <w:rPr>
          <w:rFonts w:cstheme="minorHAnsi"/>
          <w:color w:val="3A3A3A"/>
          <w:sz w:val="20"/>
          <w:shd w:val="clear" w:color="auto" w:fill="FFFFFF"/>
        </w:rPr>
        <w:lastRenderedPageBreak/>
        <w:t>Moore, C.B., 1969. Hermes and Dionysus: A "Neo-Attic" Relief. </w:t>
      </w:r>
      <w:r>
        <w:rPr>
          <w:rFonts w:cstheme="minorHAnsi"/>
          <w:i/>
          <w:iCs/>
          <w:color w:val="3A3A3A"/>
          <w:sz w:val="20"/>
          <w:shd w:val="clear" w:color="auto" w:fill="FFFFFF"/>
        </w:rPr>
        <w:t>Acquisitions (Fogg Art Museum)</w:t>
      </w:r>
      <w:r>
        <w:rPr>
          <w:rFonts w:cstheme="minorHAnsi"/>
          <w:color w:val="3A3A3A"/>
          <w:sz w:val="20"/>
          <w:shd w:val="clear" w:color="auto" w:fill="FFFFFF"/>
        </w:rPr>
        <w:t>, (1969/1970), pp.41–49.</w:t>
      </w:r>
    </w:p>
    <w:p w14:paraId="7F6B92C2" w14:textId="77777777" w:rsidR="00703757" w:rsidRDefault="00703757" w:rsidP="00703757">
      <w:pPr>
        <w:shd w:val="clear" w:color="auto" w:fill="FFFFFF"/>
        <w:spacing w:after="0" w:line="240" w:lineRule="auto"/>
        <w:rPr>
          <w:rFonts w:cstheme="minorHAnsi"/>
          <w:color w:val="3A3A3A"/>
          <w:sz w:val="20"/>
          <w:shd w:val="clear" w:color="auto" w:fill="FFFFFF"/>
        </w:rPr>
      </w:pPr>
    </w:p>
    <w:p w14:paraId="5CEA284B" w14:textId="77777777" w:rsidR="00703757" w:rsidRDefault="00703757" w:rsidP="00703757">
      <w:pPr>
        <w:rPr>
          <w:rFonts w:cstheme="minorHAnsi"/>
          <w:sz w:val="20"/>
        </w:rPr>
      </w:pPr>
      <w:r>
        <w:rPr>
          <w:rFonts w:cstheme="minorHAnsi"/>
          <w:sz w:val="20"/>
        </w:rPr>
        <w:t xml:space="preserve">Osborn, R., 1998. </w:t>
      </w:r>
      <w:r>
        <w:rPr>
          <w:rFonts w:cstheme="minorHAnsi"/>
          <w:i/>
          <w:sz w:val="20"/>
        </w:rPr>
        <w:t>Archaic and Classical Greek Art (Oxford History of Art).</w:t>
      </w:r>
      <w:r>
        <w:rPr>
          <w:rFonts w:cstheme="minorHAnsi"/>
          <w:sz w:val="20"/>
        </w:rPr>
        <w:t xml:space="preserve"> Oxford: Oxford University Press.</w:t>
      </w:r>
    </w:p>
    <w:p w14:paraId="1E189CFD" w14:textId="77777777" w:rsidR="00703757" w:rsidRDefault="00703757" w:rsidP="00703757">
      <w:pPr>
        <w:rPr>
          <w:rFonts w:cstheme="minorHAnsi"/>
          <w:sz w:val="20"/>
        </w:rPr>
      </w:pPr>
      <w:r>
        <w:rPr>
          <w:rFonts w:cstheme="minorHAnsi"/>
          <w:sz w:val="20"/>
        </w:rPr>
        <w:t xml:space="preserve">Rhodes, P.J., 2010. </w:t>
      </w:r>
      <w:r>
        <w:rPr>
          <w:rFonts w:cstheme="minorHAnsi"/>
          <w:i/>
          <w:sz w:val="20"/>
        </w:rPr>
        <w:t>A History of the Classical Greek World: 478-323 BC</w:t>
      </w:r>
      <w:r>
        <w:rPr>
          <w:rFonts w:cstheme="minorHAnsi"/>
          <w:sz w:val="20"/>
        </w:rPr>
        <w:t>. West Sussex: Blackwell Publishing.</w:t>
      </w:r>
    </w:p>
    <w:p w14:paraId="314B6449" w14:textId="77777777" w:rsidR="00703757" w:rsidRDefault="00703757" w:rsidP="00703757">
      <w:pPr>
        <w:rPr>
          <w:rFonts w:cstheme="minorHAnsi"/>
          <w:color w:val="333333"/>
          <w:sz w:val="20"/>
          <w:shd w:val="clear" w:color="auto" w:fill="FFFFFF"/>
        </w:rPr>
      </w:pPr>
      <w:r>
        <w:rPr>
          <w:rFonts w:cstheme="minorHAnsi"/>
          <w:color w:val="333333"/>
          <w:sz w:val="20"/>
          <w:shd w:val="clear" w:color="auto" w:fill="FFFFFF"/>
        </w:rPr>
        <w:t xml:space="preserve">Ridgway, B. (1977). </w:t>
      </w:r>
      <w:r>
        <w:rPr>
          <w:rFonts w:cstheme="minorHAnsi"/>
          <w:i/>
          <w:color w:val="333333"/>
          <w:sz w:val="20"/>
          <w:shd w:val="clear" w:color="auto" w:fill="FFFFFF"/>
        </w:rPr>
        <w:t xml:space="preserve">The Peplos Kore, </w:t>
      </w:r>
      <w:proofErr w:type="spellStart"/>
      <w:r>
        <w:rPr>
          <w:rFonts w:cstheme="minorHAnsi"/>
          <w:i/>
          <w:color w:val="333333"/>
          <w:sz w:val="20"/>
          <w:shd w:val="clear" w:color="auto" w:fill="FFFFFF"/>
        </w:rPr>
        <w:t>Akropolis</w:t>
      </w:r>
      <w:proofErr w:type="spellEnd"/>
      <w:r>
        <w:rPr>
          <w:rFonts w:cstheme="minorHAnsi"/>
          <w:i/>
          <w:color w:val="333333"/>
          <w:sz w:val="20"/>
          <w:shd w:val="clear" w:color="auto" w:fill="FFFFFF"/>
        </w:rPr>
        <w:t xml:space="preserve"> 679</w:t>
      </w:r>
      <w:r>
        <w:rPr>
          <w:rFonts w:cstheme="minorHAnsi"/>
          <w:color w:val="333333"/>
          <w:sz w:val="20"/>
          <w:shd w:val="clear" w:color="auto" w:fill="FFFFFF"/>
        </w:rPr>
        <w:t>. </w:t>
      </w:r>
      <w:r>
        <w:rPr>
          <w:rFonts w:cstheme="minorHAnsi"/>
          <w:iCs/>
          <w:color w:val="333333"/>
          <w:sz w:val="20"/>
          <w:shd w:val="clear" w:color="auto" w:fill="FFFFFF"/>
        </w:rPr>
        <w:t>The Journal of the Walters Art Gallery.</w:t>
      </w:r>
      <w:r>
        <w:rPr>
          <w:rFonts w:cstheme="minorHAnsi"/>
          <w:color w:val="333333"/>
          <w:sz w:val="20"/>
          <w:shd w:val="clear" w:color="auto" w:fill="FFFFFF"/>
        </w:rPr>
        <w:t> </w:t>
      </w:r>
      <w:r>
        <w:rPr>
          <w:rFonts w:cstheme="minorHAnsi"/>
          <w:iCs/>
          <w:color w:val="333333"/>
          <w:sz w:val="20"/>
          <w:shd w:val="clear" w:color="auto" w:fill="FFFFFF"/>
        </w:rPr>
        <w:t>36</w:t>
      </w:r>
      <w:r>
        <w:rPr>
          <w:rFonts w:cstheme="minorHAnsi"/>
          <w:color w:val="333333"/>
          <w:sz w:val="20"/>
          <w:shd w:val="clear" w:color="auto" w:fill="FFFFFF"/>
        </w:rPr>
        <w:t>, 49-61.</w:t>
      </w:r>
    </w:p>
    <w:p w14:paraId="34531E36" w14:textId="77777777" w:rsidR="00703757" w:rsidRDefault="00703757" w:rsidP="00703757">
      <w:pPr>
        <w:rPr>
          <w:sz w:val="20"/>
        </w:rPr>
      </w:pPr>
      <w:r>
        <w:rPr>
          <w:sz w:val="20"/>
        </w:rPr>
        <w:t xml:space="preserve">Rodgers, N., 2012. </w:t>
      </w:r>
      <w:r>
        <w:rPr>
          <w:i/>
          <w:sz w:val="20"/>
        </w:rPr>
        <w:t>The Art and Architecture of Ancient Greece</w:t>
      </w:r>
      <w:r>
        <w:rPr>
          <w:sz w:val="20"/>
        </w:rPr>
        <w:t xml:space="preserve">. Leicestershire: </w:t>
      </w:r>
      <w:proofErr w:type="spellStart"/>
      <w:r>
        <w:rPr>
          <w:sz w:val="20"/>
        </w:rPr>
        <w:t>Anness</w:t>
      </w:r>
      <w:proofErr w:type="spellEnd"/>
      <w:r>
        <w:rPr>
          <w:sz w:val="20"/>
        </w:rPr>
        <w:t xml:space="preserve"> Publishing Ltd.</w:t>
      </w:r>
    </w:p>
    <w:p w14:paraId="73BAC159" w14:textId="77777777" w:rsidR="00703757" w:rsidRDefault="00703757" w:rsidP="00703757">
      <w:pPr>
        <w:rPr>
          <w:rFonts w:cstheme="minorHAnsi"/>
          <w:color w:val="3A3A3A"/>
          <w:sz w:val="20"/>
          <w:shd w:val="clear" w:color="auto" w:fill="FFFFFF"/>
        </w:rPr>
      </w:pPr>
      <w:proofErr w:type="spellStart"/>
      <w:r>
        <w:rPr>
          <w:rFonts w:cstheme="minorHAnsi"/>
          <w:color w:val="3A3A3A"/>
          <w:sz w:val="20"/>
          <w:shd w:val="clear" w:color="auto" w:fill="FFFFFF"/>
        </w:rPr>
        <w:t>Samartzis</w:t>
      </w:r>
      <w:proofErr w:type="spellEnd"/>
      <w:r>
        <w:rPr>
          <w:rFonts w:cstheme="minorHAnsi"/>
          <w:color w:val="3A3A3A"/>
          <w:sz w:val="20"/>
          <w:shd w:val="clear" w:color="auto" w:fill="FFFFFF"/>
        </w:rPr>
        <w:t xml:space="preserve"> &amp; Arnold, 2007. Spine in the Arts. </w:t>
      </w:r>
      <w:r>
        <w:rPr>
          <w:rFonts w:cstheme="minorHAnsi"/>
          <w:i/>
          <w:iCs/>
          <w:color w:val="3A3A3A"/>
          <w:sz w:val="20"/>
          <w:shd w:val="clear" w:color="auto" w:fill="FFFFFF"/>
        </w:rPr>
        <w:t>The Spine Journal</w:t>
      </w:r>
      <w:r>
        <w:rPr>
          <w:rFonts w:cstheme="minorHAnsi"/>
          <w:color w:val="3A3A3A"/>
          <w:sz w:val="20"/>
          <w:shd w:val="clear" w:color="auto" w:fill="FFFFFF"/>
        </w:rPr>
        <w:t>, 7(1), pp.133–134.</w:t>
      </w:r>
    </w:p>
    <w:p w14:paraId="5E987B53" w14:textId="77777777" w:rsidR="00703757" w:rsidRDefault="00703757" w:rsidP="00703757">
      <w:pPr>
        <w:rPr>
          <w:rFonts w:cstheme="minorHAnsi"/>
          <w:color w:val="3A3A3A"/>
          <w:sz w:val="16"/>
          <w:shd w:val="clear" w:color="auto" w:fill="FFFFFF"/>
        </w:rPr>
      </w:pPr>
      <w:r>
        <w:rPr>
          <w:rFonts w:cstheme="minorHAnsi"/>
          <w:color w:val="3A3A3A"/>
          <w:sz w:val="20"/>
          <w:szCs w:val="23"/>
          <w:shd w:val="clear" w:color="auto" w:fill="FFFFFF"/>
        </w:rPr>
        <w:t>Snodgrass, A.M., 2000. </w:t>
      </w:r>
      <w:r>
        <w:rPr>
          <w:rFonts w:cstheme="minorHAnsi"/>
          <w:i/>
          <w:iCs/>
          <w:color w:val="3A3A3A"/>
          <w:sz w:val="20"/>
          <w:szCs w:val="23"/>
          <w:shd w:val="clear" w:color="auto" w:fill="FFFFFF"/>
        </w:rPr>
        <w:t xml:space="preserve">The dark age of </w:t>
      </w:r>
      <w:proofErr w:type="gramStart"/>
      <w:r>
        <w:rPr>
          <w:rFonts w:cstheme="minorHAnsi"/>
          <w:i/>
          <w:iCs/>
          <w:color w:val="3A3A3A"/>
          <w:sz w:val="20"/>
          <w:szCs w:val="23"/>
          <w:shd w:val="clear" w:color="auto" w:fill="FFFFFF"/>
        </w:rPr>
        <w:t>Greece :</w:t>
      </w:r>
      <w:proofErr w:type="gramEnd"/>
      <w:r>
        <w:rPr>
          <w:rFonts w:cstheme="minorHAnsi"/>
          <w:i/>
          <w:iCs/>
          <w:color w:val="3A3A3A"/>
          <w:sz w:val="20"/>
          <w:szCs w:val="23"/>
          <w:shd w:val="clear" w:color="auto" w:fill="FFFFFF"/>
        </w:rPr>
        <w:t xml:space="preserve"> an archaeological survey of the eleventh to the eighth centuries BC</w:t>
      </w:r>
      <w:r>
        <w:rPr>
          <w:rFonts w:cstheme="minorHAnsi"/>
          <w:color w:val="3A3A3A"/>
          <w:sz w:val="20"/>
          <w:szCs w:val="23"/>
          <w:shd w:val="clear" w:color="auto" w:fill="FFFFFF"/>
        </w:rPr>
        <w:t>, Edinburgh: Edinburgh University Press.</w:t>
      </w:r>
    </w:p>
    <w:p w14:paraId="1AC01312" w14:textId="77777777" w:rsidR="00703757" w:rsidRDefault="00703757" w:rsidP="00703757">
      <w:pPr>
        <w:rPr>
          <w:rFonts w:cstheme="minorHAnsi"/>
          <w:sz w:val="20"/>
        </w:rPr>
      </w:pPr>
      <w:r>
        <w:rPr>
          <w:rFonts w:cstheme="minorHAnsi"/>
          <w:sz w:val="20"/>
        </w:rPr>
        <w:t>Sparkes, B. A., 2010. “II Freestanding Sculpture,” </w:t>
      </w:r>
      <w:r>
        <w:rPr>
          <w:rFonts w:cstheme="minorHAnsi"/>
          <w:i/>
          <w:sz w:val="20"/>
        </w:rPr>
        <w:t>New Surveys in the Classics</w:t>
      </w:r>
      <w:r>
        <w:rPr>
          <w:rFonts w:cstheme="minorHAnsi"/>
          <w:sz w:val="20"/>
        </w:rPr>
        <w:t>. Cambridge University Press, 40, pp. 24–50. </w:t>
      </w:r>
    </w:p>
    <w:p w14:paraId="55A84CF0" w14:textId="77777777" w:rsidR="00703757" w:rsidRDefault="00703757" w:rsidP="00703757">
      <w:pPr>
        <w:shd w:val="clear" w:color="auto" w:fill="FFFFFF"/>
        <w:spacing w:after="0" w:line="240" w:lineRule="auto"/>
        <w:rPr>
          <w:rFonts w:cstheme="minorHAnsi"/>
          <w:color w:val="3A3A3A"/>
          <w:sz w:val="20"/>
          <w:shd w:val="clear" w:color="auto" w:fill="FFFFFF"/>
        </w:rPr>
      </w:pPr>
      <w:r>
        <w:rPr>
          <w:rFonts w:cstheme="minorHAnsi"/>
          <w:color w:val="3A3A3A"/>
          <w:sz w:val="20"/>
          <w:shd w:val="clear" w:color="auto" w:fill="FFFFFF"/>
        </w:rPr>
        <w:t>Spivey, N., 2005. Olympia, Olympiads and Olympic bronze. </w:t>
      </w:r>
      <w:r>
        <w:rPr>
          <w:rFonts w:cstheme="minorHAnsi"/>
          <w:i/>
          <w:iCs/>
          <w:color w:val="3A3A3A"/>
          <w:sz w:val="20"/>
          <w:shd w:val="clear" w:color="auto" w:fill="FFFFFF"/>
        </w:rPr>
        <w:t>Antiquity</w:t>
      </w:r>
      <w:r>
        <w:rPr>
          <w:rFonts w:cstheme="minorHAnsi"/>
          <w:color w:val="3A3A3A"/>
          <w:sz w:val="20"/>
          <w:shd w:val="clear" w:color="auto" w:fill="FFFFFF"/>
        </w:rPr>
        <w:t>, 79(306), pp.956–958.</w:t>
      </w:r>
    </w:p>
    <w:p w14:paraId="349C8441" w14:textId="77777777" w:rsidR="00703757" w:rsidRDefault="00703757" w:rsidP="00703757">
      <w:pPr>
        <w:shd w:val="clear" w:color="auto" w:fill="FFFFFF"/>
        <w:spacing w:after="0" w:line="240" w:lineRule="auto"/>
        <w:rPr>
          <w:rFonts w:cstheme="minorHAnsi"/>
          <w:color w:val="3A3A3A"/>
          <w:sz w:val="20"/>
          <w:shd w:val="clear" w:color="auto" w:fill="FFFFFF"/>
        </w:rPr>
      </w:pPr>
    </w:p>
    <w:p w14:paraId="738A8F1F" w14:textId="77777777" w:rsidR="00703757" w:rsidRDefault="00703757" w:rsidP="00703757">
      <w:pPr>
        <w:shd w:val="clear" w:color="auto" w:fill="FFFFFF"/>
        <w:spacing w:after="0" w:line="240" w:lineRule="auto"/>
        <w:rPr>
          <w:rFonts w:cstheme="minorHAnsi"/>
          <w:color w:val="3A3A3A"/>
          <w:sz w:val="20"/>
          <w:szCs w:val="20"/>
          <w:shd w:val="clear" w:color="auto" w:fill="FFFFFF"/>
        </w:rPr>
      </w:pPr>
      <w:proofErr w:type="spellStart"/>
      <w:r>
        <w:rPr>
          <w:rFonts w:cstheme="minorHAnsi"/>
          <w:color w:val="3A3A3A"/>
          <w:sz w:val="20"/>
          <w:szCs w:val="20"/>
          <w:shd w:val="clear" w:color="auto" w:fill="FFFFFF"/>
        </w:rPr>
        <w:t>Stanislawski</w:t>
      </w:r>
      <w:proofErr w:type="spellEnd"/>
      <w:r>
        <w:rPr>
          <w:rFonts w:cstheme="minorHAnsi"/>
          <w:color w:val="3A3A3A"/>
          <w:sz w:val="20"/>
          <w:szCs w:val="20"/>
          <w:shd w:val="clear" w:color="auto" w:fill="FFFFFF"/>
        </w:rPr>
        <w:t>, Dan, 1973. DARK AGE CONTRIBUTIONS TO THE MEDITERRANEAN WAY OF LIFE. </w:t>
      </w:r>
      <w:r>
        <w:rPr>
          <w:rFonts w:cstheme="minorHAnsi"/>
          <w:i/>
          <w:iCs/>
          <w:color w:val="3A3A3A"/>
          <w:sz w:val="20"/>
          <w:szCs w:val="20"/>
          <w:shd w:val="clear" w:color="auto" w:fill="FFFFFF"/>
        </w:rPr>
        <w:t>Annals of the Association of American Geographers</w:t>
      </w:r>
      <w:r>
        <w:rPr>
          <w:rFonts w:cstheme="minorHAnsi"/>
          <w:color w:val="3A3A3A"/>
          <w:sz w:val="20"/>
          <w:szCs w:val="20"/>
          <w:shd w:val="clear" w:color="auto" w:fill="FFFFFF"/>
        </w:rPr>
        <w:t>, 63(4), pp.397–411.</w:t>
      </w:r>
    </w:p>
    <w:p w14:paraId="25A18C7A" w14:textId="77777777" w:rsidR="00703757" w:rsidRDefault="00703757" w:rsidP="00703757">
      <w:pPr>
        <w:shd w:val="clear" w:color="auto" w:fill="FFFFFF"/>
        <w:spacing w:after="0" w:line="240" w:lineRule="auto"/>
        <w:rPr>
          <w:rFonts w:cstheme="minorHAnsi"/>
          <w:color w:val="3A3A3A"/>
          <w:sz w:val="20"/>
          <w:shd w:val="clear" w:color="auto" w:fill="FFFFFF"/>
        </w:rPr>
      </w:pPr>
    </w:p>
    <w:p w14:paraId="4196F3AB" w14:textId="77777777" w:rsidR="00703757" w:rsidRDefault="00703757" w:rsidP="00703757">
      <w:pPr>
        <w:shd w:val="clear" w:color="auto" w:fill="FFFFFF"/>
        <w:spacing w:after="0" w:line="240" w:lineRule="auto"/>
        <w:rPr>
          <w:rFonts w:eastAsia="Times New Roman" w:cstheme="minorHAnsi"/>
          <w:color w:val="3A3A3A"/>
          <w:sz w:val="20"/>
          <w:lang w:eastAsia="en-GB"/>
        </w:rPr>
      </w:pPr>
      <w:r>
        <w:rPr>
          <w:rFonts w:eastAsia="Times New Roman" w:cstheme="minorHAnsi"/>
          <w:color w:val="3A3A3A"/>
          <w:sz w:val="20"/>
          <w:lang w:eastAsia="en-GB"/>
        </w:rPr>
        <w:t>Stewart, P., 2015. Legacies of Loss. </w:t>
      </w:r>
      <w:r>
        <w:rPr>
          <w:rFonts w:eastAsia="Times New Roman" w:cstheme="minorHAnsi"/>
          <w:i/>
          <w:iCs/>
          <w:color w:val="3A3A3A"/>
          <w:sz w:val="20"/>
          <w:lang w:eastAsia="en-GB"/>
        </w:rPr>
        <w:t>Apollo</w:t>
      </w:r>
      <w:r>
        <w:rPr>
          <w:rFonts w:eastAsia="Times New Roman" w:cstheme="minorHAnsi"/>
          <w:color w:val="3A3A3A"/>
          <w:sz w:val="20"/>
          <w:lang w:eastAsia="en-GB"/>
        </w:rPr>
        <w:t>, 181(628), pp.48–53.</w:t>
      </w:r>
    </w:p>
    <w:p w14:paraId="570ECEAC" w14:textId="77777777" w:rsidR="00703757" w:rsidRDefault="00703757" w:rsidP="00703757">
      <w:pPr>
        <w:shd w:val="clear" w:color="auto" w:fill="FFFFFF"/>
        <w:spacing w:after="0" w:line="240" w:lineRule="auto"/>
        <w:rPr>
          <w:rFonts w:eastAsia="Times New Roman" w:cstheme="minorHAnsi"/>
          <w:color w:val="3A3A3A"/>
          <w:sz w:val="20"/>
          <w:lang w:eastAsia="en-GB"/>
        </w:rPr>
      </w:pPr>
    </w:p>
    <w:p w14:paraId="6E1B775F" w14:textId="77777777" w:rsidR="00703757" w:rsidRDefault="00703757" w:rsidP="00703757">
      <w:pPr>
        <w:shd w:val="clear" w:color="auto" w:fill="FFFFFF"/>
        <w:spacing w:after="0" w:line="240" w:lineRule="auto"/>
        <w:rPr>
          <w:rFonts w:eastAsia="Times New Roman" w:cstheme="minorHAnsi"/>
          <w:color w:val="3A3A3A"/>
          <w:sz w:val="20"/>
          <w:lang w:eastAsia="en-GB"/>
        </w:rPr>
      </w:pPr>
      <w:proofErr w:type="spellStart"/>
      <w:r>
        <w:rPr>
          <w:rFonts w:eastAsia="Times New Roman" w:cstheme="minorHAnsi"/>
          <w:color w:val="3A3A3A"/>
          <w:sz w:val="20"/>
          <w:lang w:eastAsia="en-GB"/>
        </w:rPr>
        <w:t>Stuttard</w:t>
      </w:r>
      <w:proofErr w:type="spellEnd"/>
      <w:r>
        <w:rPr>
          <w:rFonts w:eastAsia="Times New Roman" w:cstheme="minorHAnsi"/>
          <w:color w:val="3A3A3A"/>
          <w:sz w:val="20"/>
          <w:lang w:eastAsia="en-GB"/>
        </w:rPr>
        <w:t xml:space="preserve">, D., 2014. </w:t>
      </w:r>
      <w:r>
        <w:rPr>
          <w:rFonts w:eastAsia="Times New Roman" w:cstheme="minorHAnsi"/>
          <w:i/>
          <w:color w:val="3A3A3A"/>
          <w:sz w:val="20"/>
          <w:lang w:eastAsia="en-GB"/>
        </w:rPr>
        <w:t>A History of Ancient Greece in Fifty Lives</w:t>
      </w:r>
      <w:r>
        <w:rPr>
          <w:rFonts w:eastAsia="Times New Roman" w:cstheme="minorHAnsi"/>
          <w:color w:val="3A3A3A"/>
          <w:sz w:val="20"/>
          <w:lang w:eastAsia="en-GB"/>
        </w:rPr>
        <w:t>. London: Thames and Hudson.</w:t>
      </w:r>
    </w:p>
    <w:p w14:paraId="2EBF5E04" w14:textId="77777777" w:rsidR="00703757" w:rsidRDefault="00703757" w:rsidP="00703757">
      <w:pPr>
        <w:shd w:val="clear" w:color="auto" w:fill="FFFFFF"/>
        <w:spacing w:after="0" w:line="240" w:lineRule="auto"/>
        <w:rPr>
          <w:rFonts w:eastAsia="Times New Roman" w:cstheme="minorHAnsi"/>
          <w:color w:val="3A3A3A"/>
          <w:sz w:val="20"/>
          <w:lang w:eastAsia="en-GB"/>
        </w:rPr>
      </w:pPr>
    </w:p>
    <w:p w14:paraId="7E868582" w14:textId="77777777" w:rsidR="00703757" w:rsidRDefault="00703757" w:rsidP="00703757">
      <w:pPr>
        <w:rPr>
          <w:rFonts w:cstheme="minorHAnsi"/>
          <w:color w:val="3A3A3A"/>
          <w:sz w:val="20"/>
          <w:shd w:val="clear" w:color="auto" w:fill="FFFFFF"/>
        </w:rPr>
      </w:pPr>
      <w:proofErr w:type="spellStart"/>
      <w:r>
        <w:rPr>
          <w:rFonts w:cstheme="minorHAnsi"/>
          <w:color w:val="3A3A3A"/>
          <w:sz w:val="20"/>
          <w:shd w:val="clear" w:color="auto" w:fill="FFFFFF"/>
        </w:rPr>
        <w:t>Thliveri</w:t>
      </w:r>
      <w:proofErr w:type="spellEnd"/>
      <w:r>
        <w:rPr>
          <w:rFonts w:cstheme="minorHAnsi"/>
          <w:color w:val="3A3A3A"/>
          <w:sz w:val="20"/>
          <w:shd w:val="clear" w:color="auto" w:fill="FFFFFF"/>
        </w:rPr>
        <w:t>, H., 2013. 2 -- THE DISCOBOLOS OF MYRON: NARRATIVE APPEAL &amp; THREE-DIMENSIONALITY. </w:t>
      </w:r>
      <w:r>
        <w:rPr>
          <w:rFonts w:cstheme="minorHAnsi"/>
          <w:i/>
          <w:iCs/>
          <w:color w:val="3A3A3A"/>
          <w:sz w:val="20"/>
          <w:shd w:val="clear" w:color="auto" w:fill="FFFFFF"/>
        </w:rPr>
        <w:t>Bulletin of the Institute of Classical Studies of the University of London</w:t>
      </w:r>
      <w:r>
        <w:rPr>
          <w:rFonts w:cstheme="minorHAnsi"/>
          <w:color w:val="3A3A3A"/>
          <w:sz w:val="20"/>
          <w:shd w:val="clear" w:color="auto" w:fill="FFFFFF"/>
        </w:rPr>
        <w:t>, 56(S104), pp.7–70.</w:t>
      </w:r>
    </w:p>
    <w:p w14:paraId="09BCC610" w14:textId="77777777" w:rsidR="00703757" w:rsidRDefault="00703757" w:rsidP="00703757">
      <w:pPr>
        <w:rPr>
          <w:rFonts w:cstheme="minorHAnsi"/>
          <w:color w:val="3A3A3A"/>
          <w:sz w:val="20"/>
          <w:shd w:val="clear" w:color="auto" w:fill="FFFFFF"/>
        </w:rPr>
      </w:pPr>
      <w:r>
        <w:rPr>
          <w:rFonts w:cstheme="minorHAnsi"/>
          <w:color w:val="3A3A3A"/>
          <w:sz w:val="20"/>
          <w:shd w:val="clear" w:color="auto" w:fill="FFFFFF"/>
        </w:rPr>
        <w:t xml:space="preserve">Von Mach, E., 1903. Hermes </w:t>
      </w:r>
      <w:proofErr w:type="spellStart"/>
      <w:r>
        <w:rPr>
          <w:rFonts w:cstheme="minorHAnsi"/>
          <w:color w:val="3A3A3A"/>
          <w:sz w:val="20"/>
          <w:shd w:val="clear" w:color="auto" w:fill="FFFFFF"/>
        </w:rPr>
        <w:t>Diskobolos</w:t>
      </w:r>
      <w:proofErr w:type="spellEnd"/>
      <w:r>
        <w:rPr>
          <w:rFonts w:cstheme="minorHAnsi"/>
          <w:color w:val="3A3A3A"/>
          <w:sz w:val="20"/>
          <w:shd w:val="clear" w:color="auto" w:fill="FFFFFF"/>
        </w:rPr>
        <w:t>. </w:t>
      </w:r>
      <w:r>
        <w:rPr>
          <w:rFonts w:cstheme="minorHAnsi"/>
          <w:i/>
          <w:iCs/>
          <w:color w:val="3A3A3A"/>
          <w:sz w:val="20"/>
          <w:shd w:val="clear" w:color="auto" w:fill="FFFFFF"/>
        </w:rPr>
        <w:t>American Journal of Archaeology</w:t>
      </w:r>
      <w:r>
        <w:rPr>
          <w:rFonts w:cstheme="minorHAnsi"/>
          <w:color w:val="3A3A3A"/>
          <w:sz w:val="20"/>
          <w:shd w:val="clear" w:color="auto" w:fill="FFFFFF"/>
        </w:rPr>
        <w:t>, 7(4), pp.445–449.</w:t>
      </w:r>
    </w:p>
    <w:p w14:paraId="2A0714C7" w14:textId="77777777" w:rsidR="00703757" w:rsidRDefault="00703757" w:rsidP="00703757">
      <w:pPr>
        <w:rPr>
          <w:rFonts w:cstheme="minorHAnsi"/>
          <w:color w:val="3A3A3A"/>
          <w:sz w:val="20"/>
          <w:shd w:val="clear" w:color="auto" w:fill="FFFFFF"/>
        </w:rPr>
      </w:pPr>
      <w:r>
        <w:rPr>
          <w:rFonts w:cstheme="minorHAnsi"/>
          <w:color w:val="3A3A3A"/>
          <w:sz w:val="20"/>
          <w:shd w:val="clear" w:color="auto" w:fill="FFFFFF"/>
        </w:rPr>
        <w:t xml:space="preserve">Waterfield, R., 2018. </w:t>
      </w:r>
      <w:r>
        <w:rPr>
          <w:rFonts w:cstheme="minorHAnsi"/>
          <w:i/>
          <w:color w:val="3A3A3A"/>
          <w:sz w:val="20"/>
          <w:shd w:val="clear" w:color="auto" w:fill="FFFFFF"/>
        </w:rPr>
        <w:t>Creators, Conquerors, and Citizens: A History of Ancient Greece</w:t>
      </w:r>
      <w:r>
        <w:rPr>
          <w:rFonts w:cstheme="minorHAnsi"/>
          <w:color w:val="3A3A3A"/>
          <w:sz w:val="20"/>
          <w:shd w:val="clear" w:color="auto" w:fill="FFFFFF"/>
        </w:rPr>
        <w:t>. Oxford: Oxford University Press.</w:t>
      </w:r>
    </w:p>
    <w:p w14:paraId="6CB4DC46" w14:textId="77777777" w:rsidR="00703757" w:rsidRDefault="00703757" w:rsidP="00703757">
      <w:pPr>
        <w:rPr>
          <w:rFonts w:cstheme="minorHAnsi"/>
          <w:sz w:val="20"/>
        </w:rPr>
      </w:pPr>
      <w:r>
        <w:rPr>
          <w:rFonts w:cstheme="minorHAnsi"/>
          <w:sz w:val="20"/>
        </w:rPr>
        <w:t>Woodford, S. 1988. An Introduction to Greek Art</w:t>
      </w:r>
      <w:r>
        <w:rPr>
          <w:rFonts w:cstheme="minorHAnsi"/>
          <w:i/>
          <w:sz w:val="20"/>
        </w:rPr>
        <w:t>.</w:t>
      </w:r>
      <w:r>
        <w:rPr>
          <w:rFonts w:cstheme="minorHAnsi"/>
          <w:sz w:val="20"/>
        </w:rPr>
        <w:t xml:space="preserve"> </w:t>
      </w:r>
      <w:r>
        <w:rPr>
          <w:rFonts w:cstheme="minorHAnsi"/>
          <w:i/>
          <w:sz w:val="20"/>
        </w:rPr>
        <w:t>Cornell University Press.</w:t>
      </w:r>
    </w:p>
    <w:p w14:paraId="71735C4B" w14:textId="77777777" w:rsidR="00703757" w:rsidRDefault="00703757" w:rsidP="00703757">
      <w:pPr>
        <w:shd w:val="clear" w:color="auto" w:fill="FFFFFF"/>
        <w:spacing w:after="0" w:line="240" w:lineRule="auto"/>
        <w:rPr>
          <w:rFonts w:cstheme="minorHAnsi"/>
          <w:color w:val="3A3A3A"/>
          <w:sz w:val="20"/>
          <w:shd w:val="clear" w:color="auto" w:fill="FFFFFF"/>
        </w:rPr>
      </w:pPr>
      <w:r>
        <w:rPr>
          <w:rFonts w:cstheme="minorHAnsi"/>
          <w:color w:val="3A3A3A"/>
          <w:sz w:val="20"/>
          <w:shd w:val="clear" w:color="auto" w:fill="FFFFFF"/>
        </w:rPr>
        <w:t xml:space="preserve">Zhang, X., 2012. </w:t>
      </w:r>
      <w:proofErr w:type="gramStart"/>
      <w:r>
        <w:rPr>
          <w:rFonts w:cstheme="minorHAnsi"/>
          <w:color w:val="3A3A3A"/>
          <w:sz w:val="20"/>
          <w:shd w:val="clear" w:color="auto" w:fill="FFFFFF"/>
        </w:rPr>
        <w:t>MUYBRIDGE,MOTION</w:t>
      </w:r>
      <w:proofErr w:type="gramEnd"/>
      <w:r>
        <w:rPr>
          <w:rFonts w:cstheme="minorHAnsi"/>
          <w:color w:val="3A3A3A"/>
          <w:sz w:val="20"/>
          <w:shd w:val="clear" w:color="auto" w:fill="FFFFFF"/>
        </w:rPr>
        <w:t xml:space="preserve"> ANALYSIS AND ART. </w:t>
      </w:r>
      <w:r>
        <w:rPr>
          <w:rFonts w:cstheme="minorHAnsi"/>
          <w:i/>
          <w:iCs/>
          <w:color w:val="3A3A3A"/>
          <w:sz w:val="20"/>
          <w:shd w:val="clear" w:color="auto" w:fill="FFFFFF"/>
        </w:rPr>
        <w:t xml:space="preserve">Arts </w:t>
      </w:r>
      <w:proofErr w:type="spellStart"/>
      <w:r>
        <w:rPr>
          <w:rFonts w:cstheme="minorHAnsi"/>
          <w:i/>
          <w:iCs/>
          <w:color w:val="3A3A3A"/>
          <w:sz w:val="20"/>
          <w:shd w:val="clear" w:color="auto" w:fill="FFFFFF"/>
        </w:rPr>
        <w:t>BioMechanics</w:t>
      </w:r>
      <w:proofErr w:type="spellEnd"/>
      <w:r>
        <w:rPr>
          <w:rFonts w:cstheme="minorHAnsi"/>
          <w:color w:val="3A3A3A"/>
          <w:sz w:val="20"/>
          <w:shd w:val="clear" w:color="auto" w:fill="FFFFFF"/>
        </w:rPr>
        <w:t>, 1(2), pp.105–113.</w:t>
      </w:r>
    </w:p>
    <w:p w14:paraId="71A8949E" w14:textId="77777777" w:rsidR="00703757" w:rsidRDefault="00703757" w:rsidP="00703757">
      <w:pPr>
        <w:shd w:val="clear" w:color="auto" w:fill="FFFFFF"/>
        <w:spacing w:after="0" w:line="240" w:lineRule="auto"/>
        <w:rPr>
          <w:rFonts w:ascii="Source Sans Pro" w:hAnsi="Source Sans Pro"/>
          <w:color w:val="3A3A3A"/>
          <w:szCs w:val="23"/>
          <w:shd w:val="clear" w:color="auto" w:fill="FFFFFF"/>
        </w:rPr>
      </w:pPr>
    </w:p>
    <w:p w14:paraId="6B5A5679" w14:textId="77777777" w:rsidR="005A2139" w:rsidRDefault="005A2139" w:rsidP="00703757">
      <w:pPr>
        <w:shd w:val="clear" w:color="auto" w:fill="FFFFFF"/>
        <w:spacing w:after="0" w:line="240" w:lineRule="auto"/>
        <w:rPr>
          <w:rFonts w:ascii="Source Sans Pro" w:hAnsi="Source Sans Pro"/>
          <w:color w:val="3A3A3A"/>
          <w:szCs w:val="23"/>
          <w:u w:val="single"/>
          <w:shd w:val="clear" w:color="auto" w:fill="FFFFFF"/>
        </w:rPr>
      </w:pPr>
    </w:p>
    <w:p w14:paraId="03B46183" w14:textId="77777777" w:rsidR="00703757" w:rsidRDefault="00703757" w:rsidP="00703757">
      <w:pPr>
        <w:shd w:val="clear" w:color="auto" w:fill="FFFFFF"/>
        <w:spacing w:after="0" w:line="240" w:lineRule="auto"/>
        <w:rPr>
          <w:rFonts w:ascii="Source Sans Pro" w:hAnsi="Source Sans Pro"/>
          <w:b/>
          <w:color w:val="3A3A3A"/>
          <w:szCs w:val="23"/>
          <w:u w:val="single"/>
          <w:shd w:val="clear" w:color="auto" w:fill="FFFFFF"/>
        </w:rPr>
      </w:pPr>
      <w:r>
        <w:rPr>
          <w:rFonts w:ascii="Source Sans Pro" w:hAnsi="Source Sans Pro"/>
          <w:color w:val="3A3A3A"/>
          <w:szCs w:val="23"/>
          <w:u w:val="single"/>
          <w:shd w:val="clear" w:color="auto" w:fill="FFFFFF"/>
        </w:rPr>
        <w:t>Ancient Sources</w:t>
      </w:r>
    </w:p>
    <w:p w14:paraId="3A0D9450" w14:textId="77777777" w:rsidR="00703757" w:rsidRPr="005A2139" w:rsidRDefault="00703757" w:rsidP="00703757">
      <w:pPr>
        <w:rPr>
          <w:rFonts w:cstheme="minorHAnsi"/>
          <w:sz w:val="20"/>
          <w:szCs w:val="20"/>
        </w:rPr>
      </w:pPr>
      <w:r>
        <w:rPr>
          <w:sz w:val="20"/>
        </w:rPr>
        <w:br/>
      </w:r>
      <w:r w:rsidRPr="009B729C">
        <w:rPr>
          <w:rFonts w:cstheme="minorHAnsi"/>
        </w:rPr>
        <w:br/>
      </w:r>
      <w:r w:rsidRPr="005A2139">
        <w:rPr>
          <w:rFonts w:cstheme="minorHAnsi"/>
          <w:sz w:val="20"/>
          <w:szCs w:val="20"/>
        </w:rPr>
        <w:t xml:space="preserve">Anon, </w:t>
      </w:r>
      <w:r w:rsidRPr="005A2139">
        <w:rPr>
          <w:rFonts w:cstheme="minorHAnsi"/>
          <w:i/>
          <w:iCs/>
          <w:sz w:val="20"/>
          <w:szCs w:val="20"/>
        </w:rPr>
        <w:t xml:space="preserve">The </w:t>
      </w:r>
      <w:proofErr w:type="spellStart"/>
      <w:r w:rsidRPr="005A2139">
        <w:rPr>
          <w:rFonts w:cstheme="minorHAnsi"/>
          <w:i/>
          <w:iCs/>
          <w:sz w:val="20"/>
          <w:szCs w:val="20"/>
        </w:rPr>
        <w:t>Anavyssos</w:t>
      </w:r>
      <w:proofErr w:type="spellEnd"/>
      <w:r w:rsidRPr="005A2139">
        <w:rPr>
          <w:rFonts w:cstheme="minorHAnsi"/>
          <w:i/>
          <w:iCs/>
          <w:sz w:val="20"/>
          <w:szCs w:val="20"/>
        </w:rPr>
        <w:t xml:space="preserve"> Kouros, c. 530 BCE (marble)</w:t>
      </w:r>
    </w:p>
    <w:p w14:paraId="35FFA3F8" w14:textId="77777777" w:rsidR="00703757" w:rsidRPr="005A2139" w:rsidRDefault="00703757" w:rsidP="00703757">
      <w:pPr>
        <w:rPr>
          <w:rFonts w:cstheme="minorHAnsi"/>
          <w:sz w:val="20"/>
          <w:szCs w:val="20"/>
        </w:rPr>
      </w:pPr>
      <w:r w:rsidRPr="005A2139">
        <w:rPr>
          <w:rFonts w:cstheme="minorHAnsi"/>
          <w:sz w:val="20"/>
          <w:szCs w:val="20"/>
        </w:rPr>
        <w:t xml:space="preserve">Anon, </w:t>
      </w:r>
      <w:r w:rsidRPr="005A2139">
        <w:rPr>
          <w:rFonts w:cstheme="minorHAnsi"/>
          <w:i/>
          <w:iCs/>
          <w:sz w:val="20"/>
          <w:szCs w:val="20"/>
        </w:rPr>
        <w:t>The Berlin Kore, c. 570-560 (marble)</w:t>
      </w:r>
    </w:p>
    <w:p w14:paraId="2B4231F1" w14:textId="77777777" w:rsidR="00703757" w:rsidRPr="005A2139" w:rsidRDefault="00703757" w:rsidP="00703757">
      <w:pPr>
        <w:rPr>
          <w:rFonts w:cstheme="minorHAnsi"/>
          <w:i/>
          <w:sz w:val="20"/>
          <w:szCs w:val="20"/>
        </w:rPr>
      </w:pPr>
      <w:r w:rsidRPr="005A2139">
        <w:rPr>
          <w:rFonts w:cstheme="minorHAnsi"/>
          <w:sz w:val="20"/>
          <w:szCs w:val="20"/>
        </w:rPr>
        <w:t xml:space="preserve">Anon, </w:t>
      </w:r>
      <w:r w:rsidRPr="005A2139">
        <w:rPr>
          <w:rFonts w:cstheme="minorHAnsi"/>
          <w:i/>
          <w:sz w:val="20"/>
          <w:szCs w:val="20"/>
        </w:rPr>
        <w:t>The New York Kouros, c. 590-580 BCE (</w:t>
      </w:r>
      <w:proofErr w:type="spellStart"/>
      <w:r w:rsidRPr="005A2139">
        <w:rPr>
          <w:rFonts w:cstheme="minorHAnsi"/>
          <w:i/>
          <w:sz w:val="20"/>
          <w:szCs w:val="20"/>
        </w:rPr>
        <w:t>naxian</w:t>
      </w:r>
      <w:proofErr w:type="spellEnd"/>
      <w:r w:rsidRPr="005A2139">
        <w:rPr>
          <w:rFonts w:cstheme="minorHAnsi"/>
          <w:i/>
          <w:sz w:val="20"/>
          <w:szCs w:val="20"/>
        </w:rPr>
        <w:t xml:space="preserve"> marble)</w:t>
      </w:r>
    </w:p>
    <w:p w14:paraId="2582C404" w14:textId="77777777" w:rsidR="00703757" w:rsidRPr="005A2139" w:rsidRDefault="00703757" w:rsidP="00703757">
      <w:pPr>
        <w:rPr>
          <w:rFonts w:cstheme="minorHAnsi"/>
          <w:i/>
          <w:sz w:val="20"/>
          <w:szCs w:val="20"/>
        </w:rPr>
      </w:pPr>
      <w:r w:rsidRPr="005A2139">
        <w:rPr>
          <w:rFonts w:cstheme="minorHAnsi"/>
          <w:sz w:val="20"/>
          <w:szCs w:val="20"/>
        </w:rPr>
        <w:t xml:space="preserve">Anon, </w:t>
      </w:r>
      <w:r w:rsidRPr="005A2139">
        <w:rPr>
          <w:rFonts w:cstheme="minorHAnsi"/>
          <w:i/>
          <w:sz w:val="20"/>
          <w:szCs w:val="20"/>
        </w:rPr>
        <w:t>The Peplos Kore, c. 530 BCE (</w:t>
      </w:r>
      <w:proofErr w:type="spellStart"/>
      <w:r w:rsidRPr="005A2139">
        <w:rPr>
          <w:rFonts w:cstheme="minorHAnsi"/>
          <w:i/>
          <w:sz w:val="20"/>
          <w:szCs w:val="20"/>
        </w:rPr>
        <w:t>parian</w:t>
      </w:r>
      <w:proofErr w:type="spellEnd"/>
      <w:r w:rsidRPr="005A2139">
        <w:rPr>
          <w:rFonts w:cstheme="minorHAnsi"/>
          <w:i/>
          <w:sz w:val="20"/>
          <w:szCs w:val="20"/>
        </w:rPr>
        <w:t xml:space="preserve"> marble)</w:t>
      </w:r>
    </w:p>
    <w:p w14:paraId="24A6A2A6" w14:textId="77777777" w:rsidR="00703757" w:rsidRPr="005A2139" w:rsidRDefault="00703757" w:rsidP="00703757">
      <w:pPr>
        <w:rPr>
          <w:rFonts w:cstheme="minorHAnsi"/>
          <w:sz w:val="20"/>
          <w:szCs w:val="20"/>
        </w:rPr>
      </w:pPr>
      <w:r w:rsidRPr="005A2139">
        <w:rPr>
          <w:rFonts w:cstheme="minorHAnsi"/>
          <w:sz w:val="20"/>
          <w:szCs w:val="20"/>
        </w:rPr>
        <w:t xml:space="preserve">Anon, </w:t>
      </w:r>
      <w:r w:rsidRPr="005A2139">
        <w:rPr>
          <w:rFonts w:cstheme="minorHAnsi"/>
          <w:i/>
          <w:sz w:val="20"/>
          <w:szCs w:val="20"/>
        </w:rPr>
        <w:t xml:space="preserve">The </w:t>
      </w:r>
      <w:proofErr w:type="spellStart"/>
      <w:r w:rsidRPr="005A2139">
        <w:rPr>
          <w:rFonts w:cstheme="minorHAnsi"/>
          <w:i/>
          <w:sz w:val="20"/>
          <w:szCs w:val="20"/>
        </w:rPr>
        <w:t>Riace</w:t>
      </w:r>
      <w:proofErr w:type="spellEnd"/>
      <w:r w:rsidRPr="005A2139">
        <w:rPr>
          <w:rFonts w:cstheme="minorHAnsi"/>
          <w:i/>
          <w:sz w:val="20"/>
          <w:szCs w:val="20"/>
        </w:rPr>
        <w:t xml:space="preserve"> Warriors</w:t>
      </w:r>
      <w:r w:rsidRPr="005A2139">
        <w:rPr>
          <w:rFonts w:cstheme="minorHAnsi"/>
          <w:sz w:val="20"/>
          <w:szCs w:val="20"/>
        </w:rPr>
        <w:t xml:space="preserve">, </w:t>
      </w:r>
      <w:r w:rsidRPr="005A2139">
        <w:rPr>
          <w:rFonts w:cstheme="minorHAnsi"/>
          <w:i/>
          <w:sz w:val="20"/>
          <w:szCs w:val="20"/>
        </w:rPr>
        <w:t>c. 450 BCE (bronze)</w:t>
      </w:r>
    </w:p>
    <w:p w14:paraId="27BA81F0" w14:textId="77777777" w:rsidR="00703757" w:rsidRPr="005A2139" w:rsidRDefault="00703757" w:rsidP="00703757">
      <w:pPr>
        <w:rPr>
          <w:rFonts w:cstheme="minorHAnsi"/>
          <w:sz w:val="20"/>
          <w:szCs w:val="20"/>
        </w:rPr>
      </w:pPr>
      <w:r w:rsidRPr="005A2139">
        <w:rPr>
          <w:rFonts w:cstheme="minorHAnsi"/>
          <w:sz w:val="20"/>
          <w:szCs w:val="20"/>
        </w:rPr>
        <w:t xml:space="preserve">Antenor, </w:t>
      </w:r>
      <w:proofErr w:type="spellStart"/>
      <w:r w:rsidRPr="005A2139">
        <w:rPr>
          <w:rFonts w:cstheme="minorHAnsi"/>
          <w:i/>
          <w:sz w:val="20"/>
          <w:szCs w:val="20"/>
        </w:rPr>
        <w:t>Harmodius</w:t>
      </w:r>
      <w:proofErr w:type="spellEnd"/>
      <w:r w:rsidRPr="005A2139">
        <w:rPr>
          <w:rFonts w:cstheme="minorHAnsi"/>
          <w:i/>
          <w:sz w:val="20"/>
          <w:szCs w:val="20"/>
        </w:rPr>
        <w:t xml:space="preserve"> and </w:t>
      </w:r>
      <w:proofErr w:type="spellStart"/>
      <w:r w:rsidRPr="005A2139">
        <w:rPr>
          <w:rFonts w:cstheme="minorHAnsi"/>
          <w:i/>
          <w:sz w:val="20"/>
          <w:szCs w:val="20"/>
        </w:rPr>
        <w:t>Arisogeiton</w:t>
      </w:r>
      <w:proofErr w:type="spellEnd"/>
      <w:r w:rsidRPr="005A2139">
        <w:rPr>
          <w:rFonts w:cstheme="minorHAnsi"/>
          <w:i/>
          <w:sz w:val="20"/>
          <w:szCs w:val="20"/>
        </w:rPr>
        <w:t xml:space="preserve">: The </w:t>
      </w:r>
      <w:proofErr w:type="spellStart"/>
      <w:r w:rsidRPr="005A2139">
        <w:rPr>
          <w:rFonts w:cstheme="minorHAnsi"/>
          <w:i/>
          <w:sz w:val="20"/>
          <w:szCs w:val="20"/>
        </w:rPr>
        <w:t>Tyrannicides</w:t>
      </w:r>
      <w:proofErr w:type="spellEnd"/>
      <w:r w:rsidRPr="005A2139">
        <w:rPr>
          <w:rFonts w:cstheme="minorHAnsi"/>
          <w:i/>
          <w:sz w:val="20"/>
          <w:szCs w:val="20"/>
        </w:rPr>
        <w:t>, c. 477 BCE</w:t>
      </w:r>
    </w:p>
    <w:p w14:paraId="3917A08A" w14:textId="77777777" w:rsidR="00703757" w:rsidRPr="005A2139" w:rsidRDefault="00703757" w:rsidP="00703757">
      <w:pPr>
        <w:rPr>
          <w:rFonts w:cstheme="minorHAnsi"/>
          <w:i/>
          <w:sz w:val="20"/>
          <w:szCs w:val="20"/>
        </w:rPr>
      </w:pPr>
      <w:r w:rsidRPr="005A2139">
        <w:rPr>
          <w:rFonts w:cstheme="minorHAnsi"/>
          <w:sz w:val="20"/>
          <w:szCs w:val="20"/>
        </w:rPr>
        <w:lastRenderedPageBreak/>
        <w:t xml:space="preserve">Kritios, </w:t>
      </w:r>
      <w:r w:rsidRPr="005A2139">
        <w:rPr>
          <w:rFonts w:cstheme="minorHAnsi"/>
          <w:i/>
          <w:sz w:val="20"/>
          <w:szCs w:val="20"/>
        </w:rPr>
        <w:t>The Kritios Boy, c. 480 BCE</w:t>
      </w:r>
    </w:p>
    <w:p w14:paraId="5A76AB7E" w14:textId="77777777" w:rsidR="00703757" w:rsidRPr="005A2139" w:rsidRDefault="00703757" w:rsidP="00703757">
      <w:pPr>
        <w:rPr>
          <w:rFonts w:cstheme="minorHAnsi"/>
          <w:sz w:val="20"/>
          <w:szCs w:val="20"/>
        </w:rPr>
      </w:pPr>
      <w:proofErr w:type="spellStart"/>
      <w:r w:rsidRPr="005A2139">
        <w:rPr>
          <w:rFonts w:cstheme="minorHAnsi"/>
          <w:sz w:val="20"/>
          <w:szCs w:val="20"/>
        </w:rPr>
        <w:t>Paionios</w:t>
      </w:r>
      <w:proofErr w:type="spellEnd"/>
      <w:r w:rsidRPr="005A2139">
        <w:rPr>
          <w:rFonts w:cstheme="minorHAnsi"/>
          <w:sz w:val="20"/>
          <w:szCs w:val="20"/>
        </w:rPr>
        <w:t xml:space="preserve">, </w:t>
      </w:r>
      <w:r w:rsidRPr="005A2139">
        <w:rPr>
          <w:rFonts w:cstheme="minorHAnsi"/>
          <w:i/>
          <w:sz w:val="20"/>
          <w:szCs w:val="20"/>
        </w:rPr>
        <w:t xml:space="preserve">Nike of </w:t>
      </w:r>
      <w:proofErr w:type="spellStart"/>
      <w:r w:rsidRPr="005A2139">
        <w:rPr>
          <w:rFonts w:cstheme="minorHAnsi"/>
          <w:i/>
          <w:sz w:val="20"/>
          <w:szCs w:val="20"/>
        </w:rPr>
        <w:t>Paionios</w:t>
      </w:r>
      <w:proofErr w:type="spellEnd"/>
      <w:r w:rsidRPr="005A2139">
        <w:rPr>
          <w:rFonts w:cstheme="minorHAnsi"/>
          <w:i/>
          <w:sz w:val="20"/>
          <w:szCs w:val="20"/>
        </w:rPr>
        <w:t>, c. 420 BCE</w:t>
      </w:r>
    </w:p>
    <w:p w14:paraId="159DE70E" w14:textId="77777777" w:rsidR="00703757" w:rsidRPr="005A2139" w:rsidRDefault="00703757" w:rsidP="00703757">
      <w:pPr>
        <w:rPr>
          <w:rFonts w:cstheme="minorHAnsi"/>
          <w:i/>
          <w:sz w:val="20"/>
          <w:szCs w:val="20"/>
        </w:rPr>
      </w:pPr>
      <w:r w:rsidRPr="005A2139">
        <w:rPr>
          <w:rFonts w:cstheme="minorHAnsi"/>
          <w:sz w:val="20"/>
          <w:szCs w:val="20"/>
        </w:rPr>
        <w:t xml:space="preserve">Polykleitos, </w:t>
      </w:r>
      <w:r w:rsidRPr="005A2139">
        <w:rPr>
          <w:rFonts w:cstheme="minorHAnsi"/>
          <w:i/>
          <w:sz w:val="20"/>
          <w:szCs w:val="20"/>
        </w:rPr>
        <w:t>Doryphoros, c 450 BCE</w:t>
      </w:r>
    </w:p>
    <w:p w14:paraId="65B5B53D" w14:textId="77777777" w:rsidR="00703757" w:rsidRPr="005A2139" w:rsidRDefault="00703757" w:rsidP="00703757">
      <w:pPr>
        <w:rPr>
          <w:rFonts w:cstheme="minorHAnsi"/>
          <w:i/>
          <w:sz w:val="20"/>
          <w:szCs w:val="20"/>
        </w:rPr>
      </w:pPr>
      <w:r w:rsidRPr="005A2139">
        <w:rPr>
          <w:rFonts w:cstheme="minorHAnsi"/>
          <w:sz w:val="20"/>
          <w:szCs w:val="20"/>
        </w:rPr>
        <w:t>Praxiteles, </w:t>
      </w:r>
      <w:r w:rsidRPr="005A2139">
        <w:rPr>
          <w:rFonts w:cstheme="minorHAnsi"/>
          <w:i/>
          <w:sz w:val="20"/>
          <w:szCs w:val="20"/>
        </w:rPr>
        <w:t>Statue Knidian Aphrodite, c. 350BCE</w:t>
      </w:r>
    </w:p>
    <w:p w14:paraId="06F6C4FF" w14:textId="77777777" w:rsidR="00703757" w:rsidRPr="005A2139" w:rsidRDefault="00703757" w:rsidP="00703757">
      <w:pPr>
        <w:rPr>
          <w:rFonts w:cstheme="minorHAnsi"/>
          <w:i/>
          <w:sz w:val="20"/>
          <w:szCs w:val="20"/>
        </w:rPr>
      </w:pPr>
      <w:r w:rsidRPr="005A2139">
        <w:rPr>
          <w:rFonts w:cstheme="minorHAnsi"/>
          <w:iCs/>
          <w:sz w:val="20"/>
          <w:szCs w:val="20"/>
        </w:rPr>
        <w:t xml:space="preserve">Pythagoras of Samos et </w:t>
      </w:r>
      <w:proofErr w:type="spellStart"/>
      <w:r w:rsidRPr="005A2139">
        <w:rPr>
          <w:rFonts w:cstheme="minorHAnsi"/>
          <w:iCs/>
          <w:sz w:val="20"/>
          <w:szCs w:val="20"/>
        </w:rPr>
        <w:t>Calamis</w:t>
      </w:r>
      <w:proofErr w:type="spellEnd"/>
      <w:r w:rsidRPr="005A2139">
        <w:rPr>
          <w:rFonts w:cstheme="minorHAnsi"/>
          <w:iCs/>
          <w:sz w:val="20"/>
          <w:szCs w:val="20"/>
        </w:rPr>
        <w:t xml:space="preserve">, </w:t>
      </w:r>
      <w:r w:rsidRPr="005A2139">
        <w:rPr>
          <w:rFonts w:cstheme="minorHAnsi"/>
          <w:i/>
          <w:sz w:val="20"/>
          <w:szCs w:val="20"/>
        </w:rPr>
        <w:t>The Charioteer of Delphi, c. 478-474 BCE (Bronze)</w:t>
      </w:r>
    </w:p>
    <w:p w14:paraId="43F02A53" w14:textId="77777777" w:rsidR="00703757" w:rsidRPr="005A2139" w:rsidRDefault="00703757" w:rsidP="00703757">
      <w:pPr>
        <w:rPr>
          <w:rFonts w:cstheme="minorHAnsi"/>
          <w:iCs/>
          <w:sz w:val="20"/>
          <w:szCs w:val="20"/>
        </w:rPr>
      </w:pPr>
      <w:r w:rsidRPr="005A2139">
        <w:rPr>
          <w:rFonts w:cstheme="minorHAnsi"/>
          <w:iCs/>
          <w:sz w:val="20"/>
          <w:szCs w:val="20"/>
        </w:rPr>
        <w:t xml:space="preserve">Myron, </w:t>
      </w:r>
      <w:r w:rsidRPr="005A2139">
        <w:rPr>
          <w:rFonts w:cstheme="minorHAnsi"/>
          <w:i/>
          <w:sz w:val="20"/>
          <w:szCs w:val="20"/>
        </w:rPr>
        <w:t xml:space="preserve">The </w:t>
      </w:r>
      <w:proofErr w:type="spellStart"/>
      <w:r w:rsidRPr="005A2139">
        <w:rPr>
          <w:rFonts w:cstheme="minorHAnsi"/>
          <w:i/>
          <w:sz w:val="20"/>
          <w:szCs w:val="20"/>
        </w:rPr>
        <w:t>Diskobolos</w:t>
      </w:r>
      <w:proofErr w:type="spellEnd"/>
      <w:r w:rsidRPr="005A2139">
        <w:rPr>
          <w:rFonts w:cstheme="minorHAnsi"/>
          <w:i/>
          <w:sz w:val="20"/>
          <w:szCs w:val="20"/>
        </w:rPr>
        <w:t>, c. 460-450BC (Bronze)</w:t>
      </w:r>
    </w:p>
    <w:p w14:paraId="6F949B20" w14:textId="16BE9B2E" w:rsidR="00E9098F" w:rsidRDefault="00E9098F" w:rsidP="00703757"/>
    <w:p w14:paraId="6F6E2F48" w14:textId="55748487" w:rsidR="00006615" w:rsidRDefault="00006615"/>
    <w:sectPr w:rsidR="0000661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AAA5F" w14:textId="77777777" w:rsidR="00A62B8C" w:rsidRDefault="00A62B8C" w:rsidP="00E9098F">
      <w:pPr>
        <w:spacing w:after="0" w:line="240" w:lineRule="auto"/>
      </w:pPr>
      <w:r>
        <w:separator/>
      </w:r>
    </w:p>
  </w:endnote>
  <w:endnote w:type="continuationSeparator" w:id="0">
    <w:p w14:paraId="68DE2CE7" w14:textId="77777777" w:rsidR="00A62B8C" w:rsidRDefault="00A62B8C" w:rsidP="00E90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3BC80" w14:textId="77777777" w:rsidR="00A62B8C" w:rsidRDefault="00A62B8C" w:rsidP="00E9098F">
      <w:pPr>
        <w:spacing w:after="0" w:line="240" w:lineRule="auto"/>
      </w:pPr>
      <w:r>
        <w:separator/>
      </w:r>
    </w:p>
  </w:footnote>
  <w:footnote w:type="continuationSeparator" w:id="0">
    <w:p w14:paraId="3A2EFFFB" w14:textId="77777777" w:rsidR="00A62B8C" w:rsidRDefault="00A62B8C" w:rsidP="00E909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D4E2B" w14:textId="2F35FA5C" w:rsidR="00E9098F" w:rsidRDefault="00E9098F">
    <w:pPr>
      <w:pStyle w:val="Header"/>
    </w:pPr>
    <w:r>
      <w:t>Hazel Dawn Carter</w:t>
    </w:r>
    <w:r w:rsidR="00F32633">
      <w:t xml:space="preserve"> –</w:t>
    </w:r>
    <w:r>
      <w:t xml:space="preserve"> 1800573 – Independent Project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B60E0"/>
    <w:multiLevelType w:val="hybridMultilevel"/>
    <w:tmpl w:val="6E761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B51F5"/>
    <w:multiLevelType w:val="hybridMultilevel"/>
    <w:tmpl w:val="BABA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876AA"/>
    <w:multiLevelType w:val="hybridMultilevel"/>
    <w:tmpl w:val="3FFE3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F6F60"/>
    <w:multiLevelType w:val="hybridMultilevel"/>
    <w:tmpl w:val="FA2C0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45C71"/>
    <w:multiLevelType w:val="hybridMultilevel"/>
    <w:tmpl w:val="2CB6C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B4B99"/>
    <w:multiLevelType w:val="hybridMultilevel"/>
    <w:tmpl w:val="F53E1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90A7C"/>
    <w:multiLevelType w:val="hybridMultilevel"/>
    <w:tmpl w:val="CEA0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231AF5"/>
    <w:multiLevelType w:val="hybridMultilevel"/>
    <w:tmpl w:val="C0A044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C91B5A"/>
    <w:multiLevelType w:val="hybridMultilevel"/>
    <w:tmpl w:val="EEA4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1"/>
  </w:num>
  <w:num w:numId="5">
    <w:abstractNumId w:val="6"/>
  </w:num>
  <w:num w:numId="6">
    <w:abstractNumId w:val="5"/>
  </w:num>
  <w:num w:numId="7">
    <w:abstractNumId w:val="3"/>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98F"/>
    <w:rsid w:val="00006615"/>
    <w:rsid w:val="000212A5"/>
    <w:rsid w:val="000D110C"/>
    <w:rsid w:val="00140A2F"/>
    <w:rsid w:val="00170E2B"/>
    <w:rsid w:val="00236DD3"/>
    <w:rsid w:val="002F0DD9"/>
    <w:rsid w:val="00306D90"/>
    <w:rsid w:val="00360C74"/>
    <w:rsid w:val="003F1720"/>
    <w:rsid w:val="004137BD"/>
    <w:rsid w:val="00440538"/>
    <w:rsid w:val="005101C0"/>
    <w:rsid w:val="005A2139"/>
    <w:rsid w:val="005F3BB5"/>
    <w:rsid w:val="005F5DA7"/>
    <w:rsid w:val="00626300"/>
    <w:rsid w:val="006C1672"/>
    <w:rsid w:val="00703757"/>
    <w:rsid w:val="008726ED"/>
    <w:rsid w:val="00A62B8C"/>
    <w:rsid w:val="00CB21AE"/>
    <w:rsid w:val="00CE2DBA"/>
    <w:rsid w:val="00D45BA7"/>
    <w:rsid w:val="00D505A9"/>
    <w:rsid w:val="00D96CA2"/>
    <w:rsid w:val="00E9098F"/>
    <w:rsid w:val="00EA1A86"/>
    <w:rsid w:val="00EC28B9"/>
    <w:rsid w:val="00F32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19600"/>
  <w15:chartTrackingRefBased/>
  <w15:docId w15:val="{586C3995-A768-4244-A46B-AEE0FB25F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9098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98F"/>
  </w:style>
  <w:style w:type="paragraph" w:styleId="Footer">
    <w:name w:val="footer"/>
    <w:basedOn w:val="Normal"/>
    <w:link w:val="FooterChar"/>
    <w:uiPriority w:val="99"/>
    <w:unhideWhenUsed/>
    <w:rsid w:val="00E90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98F"/>
  </w:style>
  <w:style w:type="paragraph" w:styleId="ListParagraph">
    <w:name w:val="List Paragraph"/>
    <w:basedOn w:val="Normal"/>
    <w:uiPriority w:val="34"/>
    <w:qFormat/>
    <w:rsid w:val="007037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399811">
      <w:bodyDiv w:val="1"/>
      <w:marLeft w:val="0"/>
      <w:marRight w:val="0"/>
      <w:marTop w:val="0"/>
      <w:marBottom w:val="0"/>
      <w:divBdr>
        <w:top w:val="none" w:sz="0" w:space="0" w:color="auto"/>
        <w:left w:val="none" w:sz="0" w:space="0" w:color="auto"/>
        <w:bottom w:val="none" w:sz="0" w:space="0" w:color="auto"/>
        <w:right w:val="none" w:sz="0" w:space="0" w:color="auto"/>
      </w:divBdr>
    </w:div>
    <w:div w:id="123871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1713</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Dawn Carter</dc:creator>
  <cp:keywords/>
  <dc:description/>
  <cp:lastModifiedBy>Hazel Dawn Carter</cp:lastModifiedBy>
  <cp:revision>11</cp:revision>
  <dcterms:created xsi:type="dcterms:W3CDTF">2019-09-19T11:55:00Z</dcterms:created>
  <dcterms:modified xsi:type="dcterms:W3CDTF">2019-10-08T14:30:00Z</dcterms:modified>
</cp:coreProperties>
</file>