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bookmarkStart w:id="0" w:name="_Hlk135636804"/>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0FA4C42B" w14:textId="77777777" w:rsidR="008B28E7" w:rsidRPr="00E676F7" w:rsidRDefault="008B28E7" w:rsidP="00340E9A">
      <w:pPr>
        <w:ind w:right="237"/>
        <w:jc w:val="both"/>
        <w:rPr>
          <w:sz w:val="24"/>
          <w:szCs w:val="24"/>
        </w:rPr>
      </w:pPr>
    </w:p>
    <w:p w14:paraId="3F0651C1" w14:textId="6F313046" w:rsidR="00F546D1" w:rsidRDefault="00C52798" w:rsidP="00340E9A">
      <w:pPr>
        <w:ind w:right="237"/>
        <w:jc w:val="both"/>
        <w:rPr>
          <w:b/>
          <w:sz w:val="24"/>
          <w:szCs w:val="24"/>
        </w:rPr>
      </w:pPr>
      <w:r>
        <w:rPr>
          <w:b/>
          <w:sz w:val="24"/>
          <w:szCs w:val="24"/>
        </w:rPr>
        <w:t>Student ID number:</w:t>
      </w:r>
    </w:p>
    <w:p w14:paraId="5A9290E5" w14:textId="77777777" w:rsidR="00C52798" w:rsidRPr="00E676F7" w:rsidRDefault="00C52798" w:rsidP="00340E9A">
      <w:pPr>
        <w:ind w:right="237"/>
        <w:jc w:val="both"/>
        <w:rPr>
          <w:b/>
          <w:sz w:val="24"/>
          <w:szCs w:val="24"/>
        </w:rPr>
      </w:pPr>
    </w:p>
    <w:p w14:paraId="577AAF93" w14:textId="35088C6F" w:rsidR="002C3883" w:rsidRDefault="002C3883">
      <w:pPr>
        <w:overflowPunct/>
        <w:autoSpaceDE/>
        <w:autoSpaceDN/>
        <w:adjustRightInd/>
        <w:textAlignment w:val="auto"/>
        <w:rPr>
          <w:sz w:val="24"/>
          <w:szCs w:val="24"/>
        </w:rPr>
      </w:pPr>
    </w:p>
    <w:p w14:paraId="0DD2D926" w14:textId="77777777" w:rsidR="00E55C35" w:rsidRDefault="00E55C35" w:rsidP="0000730F">
      <w:pPr>
        <w:jc w:val="both"/>
        <w:rPr>
          <w:b/>
          <w:bCs/>
          <w:sz w:val="24"/>
          <w:szCs w:val="24"/>
        </w:rPr>
      </w:pPr>
    </w:p>
    <w:p w14:paraId="274D6CFF" w14:textId="77777777" w:rsidR="00C52798" w:rsidRPr="00C52798" w:rsidRDefault="002C3883" w:rsidP="0000730F">
      <w:pPr>
        <w:jc w:val="both"/>
        <w:rPr>
          <w:b/>
          <w:bCs/>
          <w:sz w:val="24"/>
          <w:szCs w:val="24"/>
          <w:u w:val="single"/>
        </w:rPr>
      </w:pPr>
      <w:r w:rsidRPr="00C52798">
        <w:rPr>
          <w:b/>
          <w:bCs/>
          <w:sz w:val="24"/>
          <w:szCs w:val="24"/>
          <w:u w:val="single"/>
        </w:rPr>
        <w:t>ESSAY 1</w:t>
      </w:r>
    </w:p>
    <w:p w14:paraId="1DAE36C3" w14:textId="23EBC767" w:rsidR="002C3883" w:rsidRPr="00C52798" w:rsidRDefault="002C3883" w:rsidP="0000730F">
      <w:pPr>
        <w:jc w:val="both"/>
        <w:rPr>
          <w:b/>
          <w:bCs/>
          <w:sz w:val="24"/>
          <w:szCs w:val="24"/>
          <w:u w:val="single"/>
        </w:rPr>
      </w:pPr>
      <w:r w:rsidRPr="00C52798">
        <w:rPr>
          <w:b/>
          <w:bCs/>
          <w:sz w:val="24"/>
          <w:szCs w:val="24"/>
          <w:u w:val="single"/>
        </w:rPr>
        <w:t xml:space="preserve"> </w:t>
      </w:r>
      <w:r w:rsidR="00C52798" w:rsidRPr="00C52798">
        <w:rPr>
          <w:b/>
          <w:bCs/>
          <w:sz w:val="24"/>
          <w:szCs w:val="24"/>
          <w:u w:val="single"/>
        </w:rPr>
        <w:t xml:space="preserve">EVALUATE THE </w:t>
      </w:r>
      <w:r w:rsidRPr="00C52798">
        <w:rPr>
          <w:b/>
          <w:bCs/>
          <w:sz w:val="24"/>
          <w:szCs w:val="24"/>
          <w:u w:val="single"/>
        </w:rPr>
        <w:t>EFFECTIVENESS OF CRIME PREVENTION STRATEGIES</w:t>
      </w:r>
    </w:p>
    <w:p w14:paraId="68723D8E" w14:textId="77777777" w:rsidR="002C3883" w:rsidRPr="0000730F" w:rsidRDefault="002C3883" w:rsidP="0000730F">
      <w:pPr>
        <w:jc w:val="both"/>
        <w:rPr>
          <w:b/>
          <w:bCs/>
          <w:sz w:val="24"/>
          <w:szCs w:val="24"/>
        </w:rPr>
      </w:pPr>
    </w:p>
    <w:p w14:paraId="2B681089" w14:textId="0064B75B" w:rsidR="002C3883" w:rsidRDefault="002C3883" w:rsidP="002A79A0">
      <w:pPr>
        <w:ind w:firstLine="720"/>
        <w:jc w:val="both"/>
        <w:rPr>
          <w:sz w:val="24"/>
          <w:szCs w:val="24"/>
        </w:rPr>
      </w:pPr>
      <w:r w:rsidRPr="0000730F">
        <w:rPr>
          <w:sz w:val="24"/>
          <w:szCs w:val="24"/>
        </w:rPr>
        <w:t xml:space="preserve">In this essay, I will examine the effectiveness of different crime </w:t>
      </w:r>
      <w:r w:rsidR="00E55C35">
        <w:rPr>
          <w:sz w:val="24"/>
          <w:szCs w:val="24"/>
        </w:rPr>
        <w:t xml:space="preserve">prevention </w:t>
      </w:r>
      <w:r w:rsidRPr="0000730F">
        <w:rPr>
          <w:sz w:val="24"/>
          <w:szCs w:val="24"/>
        </w:rPr>
        <w:t xml:space="preserve">strategies on acquisitive crime, </w:t>
      </w:r>
      <w:r w:rsidR="00544DAF">
        <w:rPr>
          <w:sz w:val="24"/>
          <w:szCs w:val="24"/>
        </w:rPr>
        <w:t>focusing specifically on</w:t>
      </w:r>
      <w:r w:rsidRPr="0000730F">
        <w:rPr>
          <w:sz w:val="24"/>
          <w:szCs w:val="24"/>
        </w:rPr>
        <w:t xml:space="preserve"> domestic burglaries.</w:t>
      </w:r>
    </w:p>
    <w:p w14:paraId="32DAD821" w14:textId="75DBB717" w:rsidR="00F7260F" w:rsidRPr="0000730F" w:rsidRDefault="00F7260F" w:rsidP="002A79A0">
      <w:pPr>
        <w:ind w:firstLine="720"/>
        <w:jc w:val="both"/>
        <w:rPr>
          <w:sz w:val="24"/>
          <w:szCs w:val="24"/>
        </w:rPr>
      </w:pPr>
      <w:r>
        <w:rPr>
          <w:sz w:val="24"/>
          <w:szCs w:val="24"/>
        </w:rPr>
        <w:t xml:space="preserve">There was a 75% reduction in the level of traditional crime and a 74% reduction in burglaries in the UK between 1995 and 2019. However, this period has also seen an emergence of new crime types and trends, such as cyber-enabled crime and fraud offences which have emerged through changing social trends, developments in technology (including social media) and </w:t>
      </w:r>
      <w:r w:rsidR="008B0FB3">
        <w:rPr>
          <w:sz w:val="24"/>
          <w:szCs w:val="24"/>
        </w:rPr>
        <w:t>environmental issues.</w:t>
      </w:r>
    </w:p>
    <w:p w14:paraId="30379A0B" w14:textId="28960075" w:rsidR="008B0FB3" w:rsidRDefault="002C3883" w:rsidP="0000730F">
      <w:pPr>
        <w:jc w:val="both"/>
        <w:rPr>
          <w:rStyle w:val="Hyperlink"/>
          <w:sz w:val="24"/>
          <w:szCs w:val="24"/>
        </w:rPr>
      </w:pPr>
      <w:r w:rsidRPr="0000730F">
        <w:rPr>
          <w:b/>
          <w:bCs/>
          <w:sz w:val="24"/>
          <w:szCs w:val="24"/>
        </w:rPr>
        <w:t>(Strategic Review of Policing, 2020).</w:t>
      </w:r>
    </w:p>
    <w:p w14:paraId="2E65A68F" w14:textId="6A85F8E0" w:rsidR="002C3883" w:rsidRDefault="008B0FB3" w:rsidP="0000730F">
      <w:pPr>
        <w:jc w:val="both"/>
        <w:rPr>
          <w:b/>
          <w:bCs/>
          <w:sz w:val="24"/>
          <w:szCs w:val="24"/>
        </w:rPr>
      </w:pPr>
      <w:r>
        <w:rPr>
          <w:sz w:val="24"/>
          <w:szCs w:val="24"/>
        </w:rPr>
        <w:t xml:space="preserve">The downward crime trend experienced in the UK has also been reflected in other regions such as North America, Europe and Australasia, where there have been 50% reductions in common crime types since the early 1990’s. </w:t>
      </w:r>
      <w:r w:rsidR="002C3883" w:rsidRPr="0000730F">
        <w:rPr>
          <w:sz w:val="24"/>
          <w:szCs w:val="24"/>
        </w:rPr>
        <w:t xml:space="preserve"> </w:t>
      </w:r>
      <w:r w:rsidR="002C3883" w:rsidRPr="0000730F">
        <w:rPr>
          <w:b/>
          <w:bCs/>
          <w:sz w:val="24"/>
          <w:szCs w:val="24"/>
        </w:rPr>
        <w:t xml:space="preserve">(Farrell, Tilley and </w:t>
      </w:r>
      <w:proofErr w:type="spellStart"/>
      <w:r w:rsidR="002C3883" w:rsidRPr="0000730F">
        <w:rPr>
          <w:b/>
          <w:bCs/>
          <w:sz w:val="24"/>
          <w:szCs w:val="24"/>
        </w:rPr>
        <w:t>Tseloni</w:t>
      </w:r>
      <w:proofErr w:type="spellEnd"/>
      <w:r w:rsidR="002C3883" w:rsidRPr="0000730F">
        <w:rPr>
          <w:b/>
          <w:bCs/>
          <w:sz w:val="24"/>
          <w:szCs w:val="24"/>
        </w:rPr>
        <w:t>).</w:t>
      </w:r>
    </w:p>
    <w:p w14:paraId="30A995F3" w14:textId="74EA4651" w:rsidR="008B0FB3" w:rsidRDefault="008B0FB3" w:rsidP="0000730F">
      <w:pPr>
        <w:jc w:val="both"/>
        <w:rPr>
          <w:b/>
          <w:bCs/>
          <w:sz w:val="24"/>
          <w:szCs w:val="24"/>
        </w:rPr>
      </w:pPr>
    </w:p>
    <w:p w14:paraId="60527A62" w14:textId="336033D1" w:rsidR="002C3883" w:rsidRDefault="008B0FB3" w:rsidP="0000730F">
      <w:pPr>
        <w:jc w:val="both"/>
        <w:rPr>
          <w:rStyle w:val="Hyperlink"/>
          <w:sz w:val="24"/>
          <w:szCs w:val="24"/>
        </w:rPr>
      </w:pPr>
      <w:r>
        <w:rPr>
          <w:sz w:val="24"/>
          <w:szCs w:val="24"/>
        </w:rPr>
        <w:t xml:space="preserve">A report by </w:t>
      </w:r>
      <w:proofErr w:type="spellStart"/>
      <w:r>
        <w:rPr>
          <w:sz w:val="24"/>
          <w:szCs w:val="24"/>
        </w:rPr>
        <w:t>Farrel</w:t>
      </w:r>
      <w:proofErr w:type="spellEnd"/>
      <w:r>
        <w:rPr>
          <w:sz w:val="24"/>
          <w:szCs w:val="24"/>
        </w:rPr>
        <w:t xml:space="preserve">, Tilley and </w:t>
      </w:r>
      <w:proofErr w:type="spellStart"/>
      <w:r>
        <w:rPr>
          <w:sz w:val="24"/>
          <w:szCs w:val="24"/>
        </w:rPr>
        <w:t>Tseloni</w:t>
      </w:r>
      <w:proofErr w:type="spellEnd"/>
      <w:r>
        <w:rPr>
          <w:sz w:val="24"/>
          <w:szCs w:val="24"/>
        </w:rPr>
        <w:t xml:space="preserve"> examined seventeen different hypothesis for the reduction in crime, which it describes as “the most important criminological phenomena of modern times”. Of the hypothesis examined, the security hypothesis which is underpinned by crime opportunity theories </w:t>
      </w:r>
      <w:r w:rsidR="00C01521">
        <w:rPr>
          <w:sz w:val="24"/>
          <w:szCs w:val="24"/>
        </w:rPr>
        <w:t>passed all of the evidence based tests.</w:t>
      </w:r>
      <w:r w:rsidR="006D2B92">
        <w:rPr>
          <w:rStyle w:val="Hyperlink"/>
          <w:sz w:val="24"/>
          <w:szCs w:val="24"/>
        </w:rPr>
        <w:t xml:space="preserve"> </w:t>
      </w:r>
    </w:p>
    <w:p w14:paraId="39CAAB31" w14:textId="77777777" w:rsidR="00C01521" w:rsidRPr="0000730F" w:rsidRDefault="00C01521" w:rsidP="0000730F">
      <w:pPr>
        <w:jc w:val="both"/>
        <w:rPr>
          <w:sz w:val="24"/>
          <w:szCs w:val="24"/>
        </w:rPr>
      </w:pPr>
    </w:p>
    <w:p w14:paraId="1FEA156B" w14:textId="5CD0C3E9" w:rsidR="00C01521" w:rsidRDefault="002C3883" w:rsidP="0000730F">
      <w:pPr>
        <w:jc w:val="both"/>
        <w:rPr>
          <w:sz w:val="24"/>
          <w:szCs w:val="24"/>
        </w:rPr>
      </w:pPr>
      <w:r w:rsidRPr="0000730F">
        <w:rPr>
          <w:sz w:val="24"/>
          <w:szCs w:val="24"/>
        </w:rPr>
        <w:t>Th</w:t>
      </w:r>
      <w:r w:rsidR="00C01521">
        <w:rPr>
          <w:sz w:val="24"/>
          <w:szCs w:val="24"/>
        </w:rPr>
        <w:t>e</w:t>
      </w:r>
      <w:r w:rsidRPr="0000730F">
        <w:rPr>
          <w:sz w:val="24"/>
          <w:szCs w:val="24"/>
        </w:rPr>
        <w:t xml:space="preserve"> re</w:t>
      </w:r>
      <w:r w:rsidR="00C01521">
        <w:rPr>
          <w:sz w:val="24"/>
          <w:szCs w:val="24"/>
        </w:rPr>
        <w:t>port</w:t>
      </w:r>
      <w:r w:rsidRPr="0000730F">
        <w:rPr>
          <w:sz w:val="24"/>
          <w:szCs w:val="24"/>
        </w:rPr>
        <w:t xml:space="preserve"> by Farrell, Tilley and </w:t>
      </w:r>
      <w:proofErr w:type="spellStart"/>
      <w:r w:rsidRPr="0000730F">
        <w:rPr>
          <w:sz w:val="24"/>
          <w:szCs w:val="24"/>
        </w:rPr>
        <w:t>Tseloni</w:t>
      </w:r>
      <w:proofErr w:type="spellEnd"/>
      <w:r w:rsidRPr="0000730F">
        <w:rPr>
          <w:sz w:val="24"/>
          <w:szCs w:val="24"/>
        </w:rPr>
        <w:t xml:space="preserve"> supports the use of the </w:t>
      </w:r>
      <w:r w:rsidRPr="0000730F">
        <w:rPr>
          <w:b/>
          <w:bCs/>
          <w:sz w:val="24"/>
          <w:szCs w:val="24"/>
        </w:rPr>
        <w:t>College of Policing</w:t>
      </w:r>
      <w:r w:rsidRPr="0000730F">
        <w:rPr>
          <w:sz w:val="24"/>
          <w:szCs w:val="24"/>
        </w:rPr>
        <w:t xml:space="preserve"> </w:t>
      </w:r>
      <w:r w:rsidR="00C01521">
        <w:rPr>
          <w:sz w:val="24"/>
          <w:szCs w:val="24"/>
        </w:rPr>
        <w:t xml:space="preserve">suggestion of utilising </w:t>
      </w:r>
      <w:r w:rsidRPr="0000730F">
        <w:rPr>
          <w:sz w:val="24"/>
          <w:szCs w:val="24"/>
        </w:rPr>
        <w:t>‘situational crime prevention’ as a means of tackling neighbourhood crime</w:t>
      </w:r>
      <w:r w:rsidR="009F431C">
        <w:rPr>
          <w:sz w:val="24"/>
          <w:szCs w:val="24"/>
        </w:rPr>
        <w:t>, such as making changes to the built environment or ‘target hardening’ specific locations, has the greatest impact on crime.</w:t>
      </w:r>
    </w:p>
    <w:p w14:paraId="14D554E6" w14:textId="4FF8AEE4" w:rsidR="002C3883" w:rsidRDefault="006D2B92" w:rsidP="0000730F">
      <w:pPr>
        <w:jc w:val="both"/>
        <w:rPr>
          <w:rStyle w:val="Hyperlink"/>
          <w:sz w:val="24"/>
          <w:szCs w:val="24"/>
        </w:rPr>
      </w:pPr>
      <w:hyperlink r:id="rId12" w:history="1">
        <w:r w:rsidR="002C3883" w:rsidRPr="0000730F">
          <w:rPr>
            <w:rStyle w:val="Hyperlink"/>
            <w:sz w:val="24"/>
            <w:szCs w:val="24"/>
          </w:rPr>
          <w:t>Interventions for situational crime prevention | College of Policing</w:t>
        </w:r>
      </w:hyperlink>
    </w:p>
    <w:p w14:paraId="6270A7B8" w14:textId="3BEBD6A6" w:rsidR="009F431C" w:rsidRDefault="002C3883" w:rsidP="0000730F">
      <w:pPr>
        <w:jc w:val="both"/>
        <w:rPr>
          <w:sz w:val="24"/>
          <w:szCs w:val="24"/>
        </w:rPr>
      </w:pPr>
      <w:r w:rsidRPr="0000730F">
        <w:rPr>
          <w:sz w:val="24"/>
          <w:szCs w:val="24"/>
        </w:rPr>
        <w:t xml:space="preserve">The </w:t>
      </w:r>
      <w:r w:rsidRPr="0000730F">
        <w:rPr>
          <w:b/>
          <w:bCs/>
          <w:sz w:val="24"/>
          <w:szCs w:val="24"/>
        </w:rPr>
        <w:t>International Crime Victims Survey (2004 / 05)</w:t>
      </w:r>
      <w:r w:rsidRPr="0000730F">
        <w:rPr>
          <w:sz w:val="24"/>
          <w:szCs w:val="24"/>
        </w:rPr>
        <w:t xml:space="preserve"> </w:t>
      </w:r>
      <w:r w:rsidR="009F431C">
        <w:rPr>
          <w:sz w:val="24"/>
          <w:szCs w:val="24"/>
        </w:rPr>
        <w:t>also documented similar downward trends for 10 common crime types across 30 different countries. The survey indicated that the ten countries with the highest levels of victimisation consisted of both affluent and less affluent countries. The survey also indicated that the majority of the countries with higher crime rates were highly urbanised, which supports the argument that the built environment has a greater impact on crime levels that other socio-economic factors, including the level of poverty in a country.</w:t>
      </w:r>
    </w:p>
    <w:p w14:paraId="08BBD951" w14:textId="77777777" w:rsidR="009F431C" w:rsidRDefault="009F431C" w:rsidP="0000730F">
      <w:pPr>
        <w:jc w:val="both"/>
        <w:rPr>
          <w:sz w:val="24"/>
          <w:szCs w:val="24"/>
        </w:rPr>
      </w:pPr>
    </w:p>
    <w:p w14:paraId="65D0C67F" w14:textId="5A8E6E24" w:rsidR="009F431C" w:rsidRDefault="00DA2F94" w:rsidP="0000730F">
      <w:pPr>
        <w:jc w:val="both"/>
        <w:rPr>
          <w:sz w:val="24"/>
          <w:szCs w:val="24"/>
        </w:rPr>
      </w:pPr>
      <w:r>
        <w:rPr>
          <w:sz w:val="24"/>
          <w:szCs w:val="24"/>
        </w:rPr>
        <w:t>Furthermore, f</w:t>
      </w:r>
      <w:r w:rsidR="009F431C">
        <w:rPr>
          <w:sz w:val="24"/>
          <w:szCs w:val="24"/>
        </w:rPr>
        <w:t xml:space="preserve">rom examining burglaries and attempted burglaries between 1989 and 2005, the survey </w:t>
      </w:r>
      <w:r>
        <w:rPr>
          <w:sz w:val="24"/>
          <w:szCs w:val="24"/>
        </w:rPr>
        <w:t>indicated that a larger proportion of burglaries failed and the offender was unable to gain entry in countries where burglar alarms and other precautionary measures were common.</w:t>
      </w:r>
    </w:p>
    <w:p w14:paraId="0F21BDF1" w14:textId="77777777" w:rsidR="00DA2F94" w:rsidRPr="0000730F" w:rsidRDefault="00DA2F94" w:rsidP="0000730F">
      <w:pPr>
        <w:jc w:val="both"/>
        <w:rPr>
          <w:sz w:val="24"/>
          <w:szCs w:val="24"/>
        </w:rPr>
      </w:pPr>
    </w:p>
    <w:p w14:paraId="47CAA45C" w14:textId="77777777" w:rsidR="002C3883" w:rsidRPr="0000730F" w:rsidRDefault="002C3883" w:rsidP="0000730F">
      <w:pPr>
        <w:jc w:val="both"/>
        <w:rPr>
          <w:sz w:val="24"/>
          <w:szCs w:val="24"/>
        </w:rPr>
      </w:pPr>
      <w:r w:rsidRPr="0000730F">
        <w:rPr>
          <w:sz w:val="24"/>
          <w:szCs w:val="24"/>
        </w:rPr>
        <w:lastRenderedPageBreak/>
        <w:t>While there is evidence to support the success of situational crime prevention or target hardening, other research indicates that other methods of crime-prevention, such as intelligence led policing, have also contributed towards the downward trend in crime.</w:t>
      </w:r>
    </w:p>
    <w:p w14:paraId="44104041" w14:textId="066CE27A" w:rsidR="002C3883" w:rsidRPr="0000730F" w:rsidRDefault="002C3883" w:rsidP="0000730F">
      <w:pPr>
        <w:jc w:val="both"/>
        <w:rPr>
          <w:sz w:val="24"/>
          <w:szCs w:val="24"/>
        </w:rPr>
      </w:pPr>
      <w:r w:rsidRPr="0000730F">
        <w:rPr>
          <w:b/>
          <w:bCs/>
          <w:sz w:val="24"/>
          <w:szCs w:val="24"/>
        </w:rPr>
        <w:t>Jerry H Ratcliffe</w:t>
      </w:r>
      <w:r w:rsidR="00DA2F94">
        <w:rPr>
          <w:b/>
          <w:bCs/>
          <w:sz w:val="24"/>
          <w:szCs w:val="24"/>
        </w:rPr>
        <w:t xml:space="preserve"> (</w:t>
      </w:r>
      <w:r w:rsidRPr="0000730F">
        <w:rPr>
          <w:b/>
          <w:bCs/>
          <w:sz w:val="24"/>
          <w:szCs w:val="24"/>
        </w:rPr>
        <w:t>2003</w:t>
      </w:r>
      <w:r w:rsidR="00DA2F94">
        <w:rPr>
          <w:b/>
          <w:bCs/>
          <w:sz w:val="24"/>
          <w:szCs w:val="24"/>
        </w:rPr>
        <w:t>)</w:t>
      </w:r>
      <w:r w:rsidRPr="0000730F">
        <w:rPr>
          <w:b/>
          <w:bCs/>
          <w:sz w:val="24"/>
          <w:szCs w:val="24"/>
        </w:rPr>
        <w:t xml:space="preserve"> </w:t>
      </w:r>
      <w:r w:rsidRPr="0000730F">
        <w:rPr>
          <w:sz w:val="24"/>
          <w:szCs w:val="24"/>
        </w:rPr>
        <w:t>notes that the earliest references to intelligence led policing originate</w:t>
      </w:r>
      <w:r w:rsidR="00DA2F94">
        <w:rPr>
          <w:sz w:val="24"/>
          <w:szCs w:val="24"/>
        </w:rPr>
        <w:t>d</w:t>
      </w:r>
      <w:r w:rsidRPr="0000730F">
        <w:rPr>
          <w:sz w:val="24"/>
          <w:szCs w:val="24"/>
        </w:rPr>
        <w:t xml:space="preserve"> in the UK in the early 1990’s</w:t>
      </w:r>
      <w:r w:rsidR="00DA2F94">
        <w:rPr>
          <w:sz w:val="24"/>
          <w:szCs w:val="24"/>
        </w:rPr>
        <w:t xml:space="preserve">. </w:t>
      </w:r>
      <w:r w:rsidRPr="0000730F">
        <w:rPr>
          <w:sz w:val="24"/>
          <w:szCs w:val="24"/>
        </w:rPr>
        <w:t>The principles of intelligence led policing include targeting hot spot areas, working with partnerships to achieve crime prevention and targeting the criminal and not the crime.</w:t>
      </w:r>
    </w:p>
    <w:p w14:paraId="1A7C0AFE" w14:textId="77777777" w:rsidR="00DA2F94" w:rsidRPr="0000730F" w:rsidRDefault="00DA2F94" w:rsidP="0000730F">
      <w:pPr>
        <w:jc w:val="both"/>
        <w:rPr>
          <w:sz w:val="24"/>
          <w:szCs w:val="24"/>
        </w:rPr>
      </w:pPr>
    </w:p>
    <w:p w14:paraId="7A5B0A5B" w14:textId="5D083FAC" w:rsidR="002C3883" w:rsidRDefault="002C3883" w:rsidP="0000730F">
      <w:pPr>
        <w:jc w:val="both"/>
        <w:rPr>
          <w:sz w:val="24"/>
          <w:szCs w:val="24"/>
        </w:rPr>
      </w:pPr>
      <w:r w:rsidRPr="0000730F">
        <w:rPr>
          <w:sz w:val="24"/>
          <w:szCs w:val="24"/>
        </w:rPr>
        <w:t xml:space="preserve">However, the research by </w:t>
      </w:r>
      <w:r w:rsidRPr="0000730F">
        <w:rPr>
          <w:b/>
          <w:bCs/>
          <w:sz w:val="24"/>
          <w:szCs w:val="24"/>
        </w:rPr>
        <w:t xml:space="preserve">(Farrell, Tilley and </w:t>
      </w:r>
      <w:proofErr w:type="spellStart"/>
      <w:r w:rsidRPr="0000730F">
        <w:rPr>
          <w:b/>
          <w:bCs/>
          <w:sz w:val="24"/>
          <w:szCs w:val="24"/>
        </w:rPr>
        <w:t>Tseloni</w:t>
      </w:r>
      <w:proofErr w:type="spellEnd"/>
      <w:r w:rsidRPr="0000730F">
        <w:rPr>
          <w:b/>
          <w:bCs/>
          <w:sz w:val="24"/>
          <w:szCs w:val="24"/>
        </w:rPr>
        <w:t xml:space="preserve">) </w:t>
      </w:r>
      <w:r w:rsidRPr="0000730F">
        <w:rPr>
          <w:sz w:val="24"/>
          <w:szCs w:val="24"/>
        </w:rPr>
        <w:t>states that intelligence led policing has only had a limited i</w:t>
      </w:r>
      <w:r w:rsidR="00DA2F94">
        <w:rPr>
          <w:sz w:val="24"/>
          <w:szCs w:val="24"/>
        </w:rPr>
        <w:t>mpact</w:t>
      </w:r>
      <w:r w:rsidRPr="0000730F">
        <w:rPr>
          <w:sz w:val="24"/>
          <w:szCs w:val="24"/>
        </w:rPr>
        <w:t xml:space="preserve"> on the reduction of crime</w:t>
      </w:r>
      <w:r w:rsidR="00DA2F94">
        <w:rPr>
          <w:sz w:val="24"/>
          <w:szCs w:val="24"/>
        </w:rPr>
        <w:t xml:space="preserve"> and</w:t>
      </w:r>
      <w:r w:rsidRPr="0000730F">
        <w:rPr>
          <w:sz w:val="24"/>
          <w:szCs w:val="24"/>
        </w:rPr>
        <w:t xml:space="preserve"> that the </w:t>
      </w:r>
      <w:r w:rsidR="00DA2F94">
        <w:rPr>
          <w:sz w:val="24"/>
          <w:szCs w:val="24"/>
        </w:rPr>
        <w:t xml:space="preserve">worldwide </w:t>
      </w:r>
      <w:r w:rsidRPr="0000730F">
        <w:rPr>
          <w:sz w:val="24"/>
          <w:szCs w:val="24"/>
        </w:rPr>
        <w:t xml:space="preserve">downward trend in crime had already started </w:t>
      </w:r>
      <w:r w:rsidR="00DA2F94">
        <w:rPr>
          <w:sz w:val="24"/>
          <w:szCs w:val="24"/>
        </w:rPr>
        <w:t>prior to the inception of intelligence led policing models.</w:t>
      </w:r>
    </w:p>
    <w:p w14:paraId="62DF4BBE" w14:textId="77777777" w:rsidR="00DA2F94" w:rsidRPr="0000730F" w:rsidRDefault="00DA2F94" w:rsidP="0000730F">
      <w:pPr>
        <w:jc w:val="both"/>
        <w:rPr>
          <w:sz w:val="24"/>
          <w:szCs w:val="24"/>
        </w:rPr>
      </w:pPr>
    </w:p>
    <w:p w14:paraId="5B79DC92" w14:textId="77777777" w:rsidR="00DA2F94" w:rsidRDefault="002C3883" w:rsidP="0000730F">
      <w:pPr>
        <w:jc w:val="both"/>
        <w:rPr>
          <w:b/>
          <w:bCs/>
          <w:sz w:val="24"/>
          <w:szCs w:val="24"/>
        </w:rPr>
      </w:pPr>
      <w:r w:rsidRPr="0000730F">
        <w:rPr>
          <w:sz w:val="24"/>
          <w:szCs w:val="24"/>
        </w:rPr>
        <w:t xml:space="preserve">The optimal forager theory was applied to the activities of burglars by </w:t>
      </w:r>
      <w:r w:rsidRPr="0000730F">
        <w:rPr>
          <w:b/>
          <w:bCs/>
          <w:sz w:val="24"/>
          <w:szCs w:val="24"/>
        </w:rPr>
        <w:t xml:space="preserve">Bowers and Johnson </w:t>
      </w:r>
      <w:r w:rsidR="00DA2F94">
        <w:rPr>
          <w:b/>
          <w:bCs/>
          <w:sz w:val="24"/>
          <w:szCs w:val="24"/>
        </w:rPr>
        <w:t>(</w:t>
      </w:r>
      <w:r w:rsidRPr="0000730F">
        <w:rPr>
          <w:b/>
          <w:bCs/>
          <w:sz w:val="24"/>
          <w:szCs w:val="24"/>
        </w:rPr>
        <w:t>2004</w:t>
      </w:r>
      <w:r w:rsidR="00DA2F94">
        <w:rPr>
          <w:b/>
          <w:bCs/>
          <w:sz w:val="24"/>
          <w:szCs w:val="24"/>
        </w:rPr>
        <w:t xml:space="preserve">). </w:t>
      </w:r>
      <w:r w:rsidRPr="0000730F">
        <w:rPr>
          <w:b/>
          <w:bCs/>
          <w:sz w:val="24"/>
          <w:szCs w:val="24"/>
        </w:rPr>
        <w:t xml:space="preserve"> </w:t>
      </w:r>
    </w:p>
    <w:p w14:paraId="0DEC071E" w14:textId="77777777" w:rsidR="00DA2F94" w:rsidRDefault="00DA2F94" w:rsidP="0000730F">
      <w:pPr>
        <w:jc w:val="both"/>
        <w:rPr>
          <w:b/>
          <w:bCs/>
          <w:sz w:val="24"/>
          <w:szCs w:val="24"/>
        </w:rPr>
      </w:pPr>
    </w:p>
    <w:p w14:paraId="68DDBF8B" w14:textId="26998149" w:rsidR="00DA2F94" w:rsidRDefault="00DA2F94" w:rsidP="0000730F">
      <w:pPr>
        <w:jc w:val="both"/>
        <w:rPr>
          <w:sz w:val="24"/>
          <w:szCs w:val="24"/>
        </w:rPr>
      </w:pPr>
      <w:r>
        <w:rPr>
          <w:sz w:val="24"/>
          <w:szCs w:val="24"/>
        </w:rPr>
        <w:t>Optimal forager is based on the theory that burglars would target areas where high rewards were available (such as high value items), the chances of apprehension were low and minimal effort was required to commit the offence.</w:t>
      </w:r>
    </w:p>
    <w:p w14:paraId="46C42974" w14:textId="77777777" w:rsidR="00DA2F94" w:rsidRPr="00DA2F94" w:rsidRDefault="00DA2F94" w:rsidP="0000730F">
      <w:pPr>
        <w:jc w:val="both"/>
        <w:rPr>
          <w:sz w:val="24"/>
          <w:szCs w:val="24"/>
        </w:rPr>
      </w:pPr>
    </w:p>
    <w:p w14:paraId="4CF936AD" w14:textId="77777777" w:rsidR="00DA2F94" w:rsidRDefault="002C3883" w:rsidP="0000730F">
      <w:pPr>
        <w:jc w:val="both"/>
        <w:rPr>
          <w:sz w:val="24"/>
          <w:szCs w:val="24"/>
        </w:rPr>
      </w:pPr>
      <w:r w:rsidRPr="0000730F">
        <w:rPr>
          <w:sz w:val="24"/>
          <w:szCs w:val="24"/>
        </w:rPr>
        <w:t xml:space="preserve">A predictive policing technique was developed, based on this theory, by </w:t>
      </w:r>
      <w:r w:rsidRPr="0000730F">
        <w:rPr>
          <w:b/>
          <w:bCs/>
          <w:sz w:val="24"/>
          <w:szCs w:val="24"/>
        </w:rPr>
        <w:t>Greater Manchester Police and the UCL Jill Dando Institute of Security and Crime Science</w:t>
      </w:r>
      <w:r w:rsidRPr="0000730F">
        <w:rPr>
          <w:sz w:val="24"/>
          <w:szCs w:val="24"/>
        </w:rPr>
        <w:t xml:space="preserve"> </w:t>
      </w:r>
      <w:r w:rsidR="00DA2F94">
        <w:rPr>
          <w:sz w:val="24"/>
          <w:szCs w:val="24"/>
        </w:rPr>
        <w:t xml:space="preserve">and </w:t>
      </w:r>
      <w:r w:rsidRPr="0000730F">
        <w:rPr>
          <w:sz w:val="24"/>
          <w:szCs w:val="24"/>
        </w:rPr>
        <w:t>aimed to establish the likelihood of repeat crime in a particular area and to put preventative measures in place.</w:t>
      </w:r>
    </w:p>
    <w:p w14:paraId="70C5BEA0" w14:textId="77777777" w:rsidR="00DA2F94" w:rsidRDefault="00DA2F94" w:rsidP="0000730F">
      <w:pPr>
        <w:jc w:val="both"/>
        <w:rPr>
          <w:sz w:val="24"/>
          <w:szCs w:val="24"/>
        </w:rPr>
      </w:pPr>
    </w:p>
    <w:p w14:paraId="59689B1A" w14:textId="2E3CEF0C" w:rsidR="0001206C" w:rsidRPr="0001206C" w:rsidRDefault="002C3883" w:rsidP="0000730F">
      <w:pPr>
        <w:jc w:val="both"/>
        <w:rPr>
          <w:sz w:val="24"/>
          <w:szCs w:val="24"/>
        </w:rPr>
      </w:pPr>
      <w:r w:rsidRPr="0000730F">
        <w:rPr>
          <w:sz w:val="24"/>
          <w:szCs w:val="24"/>
        </w:rPr>
        <w:t xml:space="preserve"> </w:t>
      </w:r>
      <w:r w:rsidR="00DA2F94">
        <w:rPr>
          <w:sz w:val="24"/>
          <w:szCs w:val="24"/>
        </w:rPr>
        <w:t>This technique</w:t>
      </w:r>
      <w:r w:rsidRPr="0000730F">
        <w:rPr>
          <w:sz w:val="24"/>
          <w:szCs w:val="24"/>
        </w:rPr>
        <w:t xml:space="preserve"> focussed on repeat victimisation, and near repeat victimisation</w:t>
      </w:r>
      <w:r w:rsidR="00DA2F94">
        <w:rPr>
          <w:sz w:val="24"/>
          <w:szCs w:val="24"/>
        </w:rPr>
        <w:t xml:space="preserve">. </w:t>
      </w:r>
      <w:r w:rsidR="0001206C">
        <w:rPr>
          <w:sz w:val="24"/>
          <w:szCs w:val="24"/>
        </w:rPr>
        <w:t xml:space="preserve"> </w:t>
      </w:r>
      <w:proofErr w:type="spellStart"/>
      <w:r w:rsidR="0001206C">
        <w:rPr>
          <w:b/>
          <w:bCs/>
          <w:sz w:val="24"/>
          <w:szCs w:val="24"/>
        </w:rPr>
        <w:t>Chainey</w:t>
      </w:r>
      <w:proofErr w:type="spellEnd"/>
      <w:r w:rsidR="0001206C">
        <w:rPr>
          <w:b/>
          <w:bCs/>
          <w:sz w:val="24"/>
          <w:szCs w:val="24"/>
        </w:rPr>
        <w:t xml:space="preserve"> (2012) </w:t>
      </w:r>
      <w:r w:rsidR="0001206C">
        <w:rPr>
          <w:sz w:val="24"/>
          <w:szCs w:val="24"/>
        </w:rPr>
        <w:t>stated that offenders tended to commit offences at or within close proximity of an original crime in a relatively short time after the original offence.</w:t>
      </w:r>
    </w:p>
    <w:p w14:paraId="01599E33" w14:textId="77777777" w:rsidR="0001206C" w:rsidRDefault="0001206C" w:rsidP="0000730F">
      <w:pPr>
        <w:jc w:val="both"/>
        <w:rPr>
          <w:sz w:val="24"/>
          <w:szCs w:val="24"/>
        </w:rPr>
      </w:pPr>
    </w:p>
    <w:p w14:paraId="32D79EEE" w14:textId="4F61AE20" w:rsidR="0001206C" w:rsidRDefault="002C3883" w:rsidP="0000730F">
      <w:pPr>
        <w:jc w:val="both"/>
        <w:rPr>
          <w:sz w:val="24"/>
          <w:szCs w:val="24"/>
        </w:rPr>
      </w:pPr>
      <w:r w:rsidRPr="0000730F">
        <w:rPr>
          <w:sz w:val="24"/>
          <w:szCs w:val="24"/>
        </w:rPr>
        <w:t>By focussing on repeat victimisation and near repeat victimisation in relation to burglaries in the Trafford area in 2010, Greater Manchester Police reported a 26.6% decrease in burglaries</w:t>
      </w:r>
      <w:r w:rsidR="0001206C">
        <w:rPr>
          <w:sz w:val="24"/>
          <w:szCs w:val="24"/>
        </w:rPr>
        <w:t>.</w:t>
      </w:r>
    </w:p>
    <w:p w14:paraId="7161E534" w14:textId="53A2E517" w:rsidR="0001206C" w:rsidRDefault="0001206C" w:rsidP="0000730F">
      <w:pPr>
        <w:jc w:val="both"/>
        <w:rPr>
          <w:sz w:val="24"/>
          <w:szCs w:val="24"/>
        </w:rPr>
      </w:pPr>
    </w:p>
    <w:p w14:paraId="2B3B7E18" w14:textId="26881895" w:rsidR="0001206C" w:rsidRPr="0001206C" w:rsidRDefault="0001206C" w:rsidP="0000730F">
      <w:pPr>
        <w:jc w:val="both"/>
        <w:rPr>
          <w:sz w:val="24"/>
          <w:szCs w:val="24"/>
        </w:rPr>
      </w:pPr>
      <w:r>
        <w:rPr>
          <w:b/>
          <w:bCs/>
          <w:sz w:val="24"/>
          <w:szCs w:val="24"/>
        </w:rPr>
        <w:t xml:space="preserve">(Newbold, 2015) </w:t>
      </w:r>
      <w:r>
        <w:rPr>
          <w:sz w:val="24"/>
          <w:szCs w:val="24"/>
        </w:rPr>
        <w:t>countered these results and stated that further analysis indicated that Greater Manchester Police also implemented situational crime prevention methods such as target hardening and cocooning during the same period and therefore, the results were not due to predictive policing alone. The report by Newbold also argues that crime from the Trafford area could have been displaced to other areas of Manchester, and a wider geographical scope of the analysis would have provided more accurate results.</w:t>
      </w:r>
    </w:p>
    <w:p w14:paraId="7C2B71AC" w14:textId="4E23E19F" w:rsidR="002C3883" w:rsidRDefault="006D2B92" w:rsidP="0000730F">
      <w:pPr>
        <w:jc w:val="both"/>
        <w:rPr>
          <w:rStyle w:val="Hyperlink"/>
          <w:sz w:val="24"/>
          <w:szCs w:val="24"/>
        </w:rPr>
      </w:pPr>
      <w:hyperlink r:id="rId13" w:history="1">
        <w:r w:rsidR="002C3883" w:rsidRPr="0000730F">
          <w:rPr>
            <w:rStyle w:val="Hyperlink"/>
            <w:sz w:val="24"/>
            <w:szCs w:val="24"/>
          </w:rPr>
          <w:t>‘Predictive Policing’, ‘Preventative Policing’ or ‘Intelligence Led Policing’. What is the future? (college.police.uk)</w:t>
        </w:r>
      </w:hyperlink>
    </w:p>
    <w:p w14:paraId="51937444" w14:textId="77777777" w:rsidR="0001206C" w:rsidRPr="0000730F" w:rsidRDefault="0001206C" w:rsidP="0000730F">
      <w:pPr>
        <w:jc w:val="both"/>
        <w:rPr>
          <w:sz w:val="24"/>
          <w:szCs w:val="24"/>
        </w:rPr>
      </w:pPr>
    </w:p>
    <w:p w14:paraId="29B4C54D" w14:textId="3E68AC07" w:rsidR="002C3883" w:rsidRPr="009A7B4E" w:rsidRDefault="002C3883" w:rsidP="0000730F">
      <w:pPr>
        <w:jc w:val="both"/>
        <w:rPr>
          <w:sz w:val="24"/>
          <w:szCs w:val="24"/>
        </w:rPr>
      </w:pPr>
      <w:r w:rsidRPr="0000730F">
        <w:rPr>
          <w:sz w:val="24"/>
          <w:szCs w:val="24"/>
        </w:rPr>
        <w:t xml:space="preserve">While the methods described above all share key elements in that they ultimately seek to predict where crime is most likely to happen and put measures in place to prevent or reduce </w:t>
      </w:r>
      <w:r w:rsidR="009A7B4E">
        <w:rPr>
          <w:sz w:val="24"/>
          <w:szCs w:val="24"/>
        </w:rPr>
        <w:t>its likelihood</w:t>
      </w:r>
      <w:r w:rsidRPr="0000730F">
        <w:rPr>
          <w:sz w:val="24"/>
          <w:szCs w:val="24"/>
        </w:rPr>
        <w:t xml:space="preserve">, historically, the UK public have demonstrated a strong preference for a highly visible police presence </w:t>
      </w:r>
      <w:r w:rsidRPr="0000730F">
        <w:rPr>
          <w:b/>
          <w:bCs/>
          <w:sz w:val="24"/>
          <w:szCs w:val="24"/>
        </w:rPr>
        <w:t>(Bradley, 1998)</w:t>
      </w:r>
      <w:r w:rsidR="009A7B4E">
        <w:rPr>
          <w:b/>
          <w:bCs/>
          <w:sz w:val="24"/>
          <w:szCs w:val="24"/>
        </w:rPr>
        <w:t xml:space="preserve"> </w:t>
      </w:r>
      <w:r w:rsidR="009A7B4E">
        <w:rPr>
          <w:sz w:val="24"/>
          <w:szCs w:val="24"/>
        </w:rPr>
        <w:t>as a method of preventing and reducing crime.</w:t>
      </w:r>
    </w:p>
    <w:p w14:paraId="1DBB83E1" w14:textId="77777777" w:rsidR="009A7B4E" w:rsidRDefault="009A7B4E" w:rsidP="0000730F">
      <w:pPr>
        <w:jc w:val="both"/>
        <w:rPr>
          <w:rFonts w:cs="Calibri"/>
          <w:spacing w:val="3"/>
          <w:sz w:val="24"/>
          <w:szCs w:val="24"/>
        </w:rPr>
      </w:pPr>
    </w:p>
    <w:p w14:paraId="1701F185" w14:textId="6AA35E4B" w:rsidR="002C3883" w:rsidRDefault="002C3883" w:rsidP="0000730F">
      <w:pPr>
        <w:jc w:val="both"/>
        <w:rPr>
          <w:rFonts w:cs="Calibri"/>
          <w:spacing w:val="3"/>
          <w:sz w:val="24"/>
          <w:szCs w:val="24"/>
        </w:rPr>
      </w:pPr>
      <w:r w:rsidRPr="0000730F">
        <w:rPr>
          <w:rFonts w:cs="Calibri"/>
          <w:spacing w:val="3"/>
          <w:sz w:val="24"/>
          <w:szCs w:val="24"/>
        </w:rPr>
        <w:lastRenderedPageBreak/>
        <w:t xml:space="preserve">Despite this preference, </w:t>
      </w:r>
      <w:r w:rsidRPr="0000730F">
        <w:rPr>
          <w:rFonts w:cs="Calibri"/>
          <w:b/>
          <w:bCs/>
          <w:spacing w:val="3"/>
          <w:sz w:val="24"/>
          <w:szCs w:val="24"/>
        </w:rPr>
        <w:t xml:space="preserve">(Sherman and Eck, 2002; Weisburd and Eck, 2004) </w:t>
      </w:r>
      <w:r w:rsidRPr="0000730F">
        <w:rPr>
          <w:rFonts w:cs="Calibri"/>
          <w:spacing w:val="3"/>
          <w:sz w:val="24"/>
          <w:szCs w:val="24"/>
        </w:rPr>
        <w:t>reported that reactive police patrols where officers patrol area</w:t>
      </w:r>
      <w:r w:rsidR="009A7B4E">
        <w:rPr>
          <w:rFonts w:cs="Calibri"/>
          <w:spacing w:val="3"/>
          <w:sz w:val="24"/>
          <w:szCs w:val="24"/>
        </w:rPr>
        <w:t>s</w:t>
      </w:r>
      <w:r w:rsidRPr="0000730F">
        <w:rPr>
          <w:rFonts w:cs="Calibri"/>
          <w:spacing w:val="3"/>
          <w:sz w:val="24"/>
          <w:szCs w:val="24"/>
        </w:rPr>
        <w:t xml:space="preserve"> </w:t>
      </w:r>
      <w:r w:rsidR="009A7B4E">
        <w:rPr>
          <w:rFonts w:cs="Calibri"/>
          <w:spacing w:val="3"/>
          <w:sz w:val="24"/>
          <w:szCs w:val="24"/>
        </w:rPr>
        <w:t>irrespective</w:t>
      </w:r>
      <w:r w:rsidRPr="0000730F">
        <w:rPr>
          <w:rFonts w:cs="Calibri"/>
          <w:spacing w:val="3"/>
          <w:sz w:val="24"/>
          <w:szCs w:val="24"/>
        </w:rPr>
        <w:t xml:space="preserve"> of the </w:t>
      </w:r>
      <w:r w:rsidR="009A7B4E">
        <w:rPr>
          <w:rFonts w:cs="Calibri"/>
          <w:spacing w:val="3"/>
          <w:sz w:val="24"/>
          <w:szCs w:val="24"/>
        </w:rPr>
        <w:t>levels of crime in those areas</w:t>
      </w:r>
      <w:r w:rsidRPr="0000730F">
        <w:rPr>
          <w:rFonts w:cs="Calibri"/>
          <w:spacing w:val="3"/>
          <w:sz w:val="24"/>
          <w:szCs w:val="24"/>
        </w:rPr>
        <w:t xml:space="preserve"> </w:t>
      </w:r>
      <w:r w:rsidR="009A7B4E">
        <w:rPr>
          <w:rFonts w:cs="Calibri"/>
          <w:spacing w:val="3"/>
          <w:sz w:val="24"/>
          <w:szCs w:val="24"/>
        </w:rPr>
        <w:t>have no impact on the reduction of crime.</w:t>
      </w:r>
    </w:p>
    <w:p w14:paraId="18655750" w14:textId="77777777" w:rsidR="009A7B4E" w:rsidRPr="0000730F" w:rsidRDefault="009A7B4E" w:rsidP="0000730F">
      <w:pPr>
        <w:jc w:val="both"/>
        <w:rPr>
          <w:sz w:val="24"/>
          <w:szCs w:val="24"/>
        </w:rPr>
      </w:pPr>
    </w:p>
    <w:p w14:paraId="409B26ED" w14:textId="06126E98" w:rsidR="002C3883" w:rsidRDefault="002C3883" w:rsidP="0000730F">
      <w:pPr>
        <w:jc w:val="both"/>
        <w:rPr>
          <w:rFonts w:cs="Calibri"/>
          <w:spacing w:val="3"/>
          <w:sz w:val="24"/>
          <w:szCs w:val="24"/>
        </w:rPr>
      </w:pPr>
      <w:r w:rsidRPr="0000730F">
        <w:rPr>
          <w:sz w:val="24"/>
          <w:szCs w:val="24"/>
        </w:rPr>
        <w:t xml:space="preserve">However, hot-spot policing, where patrols are targeted can be effective at reducing crime </w:t>
      </w:r>
      <w:r w:rsidR="009A7B4E">
        <w:rPr>
          <w:sz w:val="24"/>
          <w:szCs w:val="24"/>
        </w:rPr>
        <w:t>in comparison to areas where targeted patrols do not take place</w:t>
      </w:r>
      <w:r w:rsidRPr="0000730F">
        <w:rPr>
          <w:sz w:val="24"/>
          <w:szCs w:val="24"/>
        </w:rPr>
        <w:t xml:space="preserve"> (</w:t>
      </w:r>
      <w:r w:rsidRPr="0000730F">
        <w:rPr>
          <w:rFonts w:cs="Calibri"/>
          <w:b/>
          <w:bCs/>
          <w:spacing w:val="3"/>
          <w:sz w:val="24"/>
          <w:szCs w:val="24"/>
        </w:rPr>
        <w:t xml:space="preserve">Braga and others, 2019). </w:t>
      </w:r>
      <w:r w:rsidRPr="0000730F">
        <w:rPr>
          <w:rFonts w:cs="Calibri"/>
          <w:spacing w:val="3"/>
          <w:sz w:val="24"/>
          <w:szCs w:val="24"/>
        </w:rPr>
        <w:t>This research indicates that focussed patrols in high crime areas does not tend to result in</w:t>
      </w:r>
      <w:r w:rsidR="009A7B4E">
        <w:rPr>
          <w:rFonts w:cs="Calibri"/>
          <w:spacing w:val="3"/>
          <w:sz w:val="24"/>
          <w:szCs w:val="24"/>
        </w:rPr>
        <w:t xml:space="preserve"> the</w:t>
      </w:r>
      <w:r w:rsidRPr="0000730F">
        <w:rPr>
          <w:rFonts w:cs="Calibri"/>
          <w:spacing w:val="3"/>
          <w:sz w:val="24"/>
          <w:szCs w:val="24"/>
        </w:rPr>
        <w:t xml:space="preserve"> crime </w:t>
      </w:r>
      <w:r w:rsidR="009A7B4E">
        <w:rPr>
          <w:rFonts w:cs="Calibri"/>
          <w:spacing w:val="3"/>
          <w:sz w:val="24"/>
          <w:szCs w:val="24"/>
        </w:rPr>
        <w:t>being displaced</w:t>
      </w:r>
      <w:r w:rsidRPr="0000730F">
        <w:rPr>
          <w:rFonts w:cs="Calibri"/>
          <w:spacing w:val="3"/>
          <w:sz w:val="24"/>
          <w:szCs w:val="24"/>
        </w:rPr>
        <w:t xml:space="preserve"> to other areas</w:t>
      </w:r>
      <w:r w:rsidR="009A7B4E">
        <w:rPr>
          <w:rFonts w:cs="Calibri"/>
          <w:spacing w:val="3"/>
          <w:sz w:val="24"/>
          <w:szCs w:val="24"/>
        </w:rPr>
        <w:t xml:space="preserve"> and</w:t>
      </w:r>
      <w:r w:rsidRPr="0000730F">
        <w:rPr>
          <w:rFonts w:cs="Calibri"/>
          <w:spacing w:val="3"/>
          <w:sz w:val="24"/>
          <w:szCs w:val="24"/>
        </w:rPr>
        <w:t xml:space="preserve"> that problem-solving</w:t>
      </w:r>
      <w:r w:rsidR="00E65032">
        <w:rPr>
          <w:rFonts w:cs="Calibri"/>
          <w:spacing w:val="3"/>
          <w:sz w:val="24"/>
          <w:szCs w:val="24"/>
        </w:rPr>
        <w:t>, as opposed to increased patrols or enforcement,</w:t>
      </w:r>
      <w:r w:rsidRPr="0000730F">
        <w:rPr>
          <w:rFonts w:cs="Calibri"/>
          <w:spacing w:val="3"/>
          <w:sz w:val="24"/>
          <w:szCs w:val="24"/>
        </w:rPr>
        <w:t xml:space="preserve"> tends to have a larger impact on crime than</w:t>
      </w:r>
      <w:r w:rsidR="00E65032">
        <w:rPr>
          <w:rFonts w:cs="Calibri"/>
          <w:spacing w:val="3"/>
          <w:sz w:val="24"/>
          <w:szCs w:val="24"/>
        </w:rPr>
        <w:t xml:space="preserve"> in hot-spot areas.</w:t>
      </w:r>
    </w:p>
    <w:p w14:paraId="4E9AD986" w14:textId="77777777" w:rsidR="009A7B4E" w:rsidRPr="0000730F" w:rsidRDefault="009A7B4E" w:rsidP="0000730F">
      <w:pPr>
        <w:jc w:val="both"/>
        <w:rPr>
          <w:sz w:val="24"/>
          <w:szCs w:val="24"/>
        </w:rPr>
      </w:pPr>
    </w:p>
    <w:p w14:paraId="1B312100" w14:textId="3F0C440F" w:rsidR="002C3883" w:rsidRDefault="002C3883" w:rsidP="0000730F">
      <w:pPr>
        <w:jc w:val="both"/>
        <w:rPr>
          <w:rFonts w:cs="Calibri"/>
          <w:b/>
          <w:bCs/>
          <w:spacing w:val="3"/>
          <w:sz w:val="24"/>
          <w:szCs w:val="24"/>
        </w:rPr>
      </w:pPr>
      <w:r w:rsidRPr="0000730F">
        <w:rPr>
          <w:rFonts w:cs="Calibri"/>
          <w:spacing w:val="3"/>
          <w:sz w:val="24"/>
          <w:szCs w:val="24"/>
        </w:rPr>
        <w:t xml:space="preserve">Other research supports this assertion by indicating that the effects of crime reduction through targeted patrols </w:t>
      </w:r>
      <w:r w:rsidR="00E65032">
        <w:rPr>
          <w:rFonts w:cs="Calibri"/>
          <w:spacing w:val="3"/>
          <w:sz w:val="24"/>
          <w:szCs w:val="24"/>
        </w:rPr>
        <w:t>is only</w:t>
      </w:r>
      <w:r w:rsidRPr="0000730F">
        <w:rPr>
          <w:rFonts w:cs="Calibri"/>
          <w:spacing w:val="3"/>
          <w:sz w:val="24"/>
          <w:szCs w:val="24"/>
        </w:rPr>
        <w:t xml:space="preserve"> notable where a certain level of crime already exists and that the effect may be relatively short-lived </w:t>
      </w:r>
      <w:r w:rsidRPr="0000730F">
        <w:rPr>
          <w:rFonts w:cs="Calibri"/>
          <w:b/>
          <w:bCs/>
          <w:spacing w:val="3"/>
          <w:sz w:val="24"/>
          <w:szCs w:val="24"/>
        </w:rPr>
        <w:t>(Ratcliffe, 2011).</w:t>
      </w:r>
    </w:p>
    <w:p w14:paraId="549BD3A8" w14:textId="7913B68F" w:rsidR="00E65032" w:rsidRDefault="00E65032" w:rsidP="0000730F">
      <w:pPr>
        <w:jc w:val="both"/>
        <w:rPr>
          <w:rFonts w:cs="Calibri"/>
          <w:b/>
          <w:bCs/>
          <w:spacing w:val="3"/>
          <w:sz w:val="24"/>
          <w:szCs w:val="24"/>
        </w:rPr>
      </w:pPr>
    </w:p>
    <w:p w14:paraId="044F86B0" w14:textId="1E988E36" w:rsidR="00E65032" w:rsidRDefault="00E65032" w:rsidP="0000730F">
      <w:pPr>
        <w:jc w:val="both"/>
        <w:rPr>
          <w:rFonts w:cs="Calibri"/>
          <w:b/>
          <w:bCs/>
          <w:spacing w:val="3"/>
          <w:sz w:val="24"/>
          <w:szCs w:val="24"/>
        </w:rPr>
      </w:pPr>
      <w:r>
        <w:rPr>
          <w:rFonts w:cs="Calibri"/>
          <w:b/>
          <w:bCs/>
          <w:spacing w:val="3"/>
          <w:sz w:val="24"/>
          <w:szCs w:val="24"/>
        </w:rPr>
        <w:t>**Fear of apprehension – enter a reference here**</w:t>
      </w:r>
    </w:p>
    <w:p w14:paraId="6425840D" w14:textId="77777777" w:rsidR="00E65032" w:rsidRPr="0000730F" w:rsidRDefault="00E65032" w:rsidP="0000730F">
      <w:pPr>
        <w:jc w:val="both"/>
        <w:rPr>
          <w:sz w:val="24"/>
          <w:szCs w:val="24"/>
        </w:rPr>
      </w:pPr>
    </w:p>
    <w:p w14:paraId="46CBBABE" w14:textId="0E47DBFD" w:rsidR="002C3883" w:rsidRDefault="002C3883" w:rsidP="0000730F">
      <w:pPr>
        <w:jc w:val="both"/>
        <w:rPr>
          <w:sz w:val="24"/>
          <w:szCs w:val="24"/>
        </w:rPr>
      </w:pPr>
      <w:r w:rsidRPr="0000730F">
        <w:rPr>
          <w:sz w:val="24"/>
          <w:szCs w:val="24"/>
        </w:rPr>
        <w:t>While the overall reduction in crime since the 1990s cannot be attributed to one particular factor due to the wide span of the trend, it is clear that in respect of acquisitive crime (including burglary) a degree of focus and prevention around likely crime targets and those within a close geographical proximity is required to prompt further and more isolated downward trends.</w:t>
      </w:r>
    </w:p>
    <w:p w14:paraId="75CF36A6" w14:textId="297071EC" w:rsidR="00E65032" w:rsidRDefault="00E65032" w:rsidP="0000730F">
      <w:pPr>
        <w:jc w:val="both"/>
        <w:rPr>
          <w:sz w:val="24"/>
          <w:szCs w:val="24"/>
        </w:rPr>
      </w:pPr>
    </w:p>
    <w:p w14:paraId="59CF28B3" w14:textId="6CEAAA8E" w:rsidR="00E65032" w:rsidRPr="006D2B92" w:rsidRDefault="00E54372" w:rsidP="0000730F">
      <w:pPr>
        <w:jc w:val="both"/>
        <w:rPr>
          <w:rFonts w:cs="Calibri"/>
          <w:b/>
          <w:bCs/>
          <w:i/>
          <w:iCs/>
          <w:spacing w:val="3"/>
          <w:sz w:val="24"/>
          <w:szCs w:val="24"/>
        </w:rPr>
      </w:pPr>
      <w:r>
        <w:rPr>
          <w:sz w:val="24"/>
          <w:szCs w:val="24"/>
        </w:rPr>
        <w:t>T</w:t>
      </w:r>
      <w:r w:rsidR="00E65032">
        <w:rPr>
          <w:sz w:val="24"/>
          <w:szCs w:val="24"/>
        </w:rPr>
        <w:t xml:space="preserve">here is little or no evidence presented which indicates that increased police presence or enforcement has any impact on crime rates in a particular area and this is highlighted in the reports by </w:t>
      </w:r>
      <w:r w:rsidR="00E65032" w:rsidRPr="0000730F">
        <w:rPr>
          <w:rFonts w:cs="Calibri"/>
          <w:b/>
          <w:bCs/>
          <w:spacing w:val="3"/>
          <w:sz w:val="24"/>
          <w:szCs w:val="24"/>
        </w:rPr>
        <w:t>(Sherman and Eck, 2002; Weisburd and Eck, 2004)</w:t>
      </w:r>
      <w:r w:rsidR="00E65032">
        <w:rPr>
          <w:rFonts w:cs="Calibri"/>
          <w:b/>
          <w:bCs/>
          <w:spacing w:val="3"/>
          <w:sz w:val="24"/>
          <w:szCs w:val="24"/>
        </w:rPr>
        <w:t xml:space="preserve">. </w:t>
      </w:r>
      <w:r w:rsidR="00E65032">
        <w:rPr>
          <w:rFonts w:cs="Calibri"/>
          <w:spacing w:val="3"/>
          <w:sz w:val="24"/>
          <w:szCs w:val="24"/>
        </w:rPr>
        <w:t xml:space="preserve">However, this does not mean that patrols and enforcement should be negated as relevant policing tactics, as the fear of apprehension can still be relevant amongst particular individuals who may tend to commit crime, as documented by </w:t>
      </w:r>
      <w:r w:rsidR="00E65032" w:rsidRPr="006D2B92">
        <w:rPr>
          <w:rFonts w:cs="Calibri"/>
          <w:b/>
          <w:bCs/>
          <w:i/>
          <w:iCs/>
          <w:spacing w:val="3"/>
          <w:sz w:val="24"/>
          <w:szCs w:val="24"/>
        </w:rPr>
        <w:t>**insert reference here**</w:t>
      </w:r>
    </w:p>
    <w:p w14:paraId="33BD11AC" w14:textId="775BB8A4" w:rsidR="00E65032" w:rsidRDefault="00E65032" w:rsidP="0000730F">
      <w:pPr>
        <w:jc w:val="both"/>
        <w:rPr>
          <w:rFonts w:cs="Calibri"/>
          <w:b/>
          <w:bCs/>
          <w:spacing w:val="3"/>
          <w:sz w:val="24"/>
          <w:szCs w:val="24"/>
        </w:rPr>
      </w:pPr>
    </w:p>
    <w:p w14:paraId="14C75E85" w14:textId="68A8D13B" w:rsidR="00E65032" w:rsidRDefault="00E54372" w:rsidP="0000730F">
      <w:pPr>
        <w:jc w:val="both"/>
        <w:rPr>
          <w:b/>
          <w:bCs/>
          <w:sz w:val="24"/>
          <w:szCs w:val="24"/>
        </w:rPr>
      </w:pPr>
      <w:r>
        <w:rPr>
          <w:rFonts w:cs="Calibri"/>
          <w:spacing w:val="3"/>
          <w:sz w:val="24"/>
          <w:szCs w:val="24"/>
        </w:rPr>
        <w:t>W</w:t>
      </w:r>
      <w:r w:rsidR="00E65032">
        <w:rPr>
          <w:rFonts w:cs="Calibri"/>
          <w:spacing w:val="3"/>
          <w:sz w:val="24"/>
          <w:szCs w:val="24"/>
        </w:rPr>
        <w:t xml:space="preserve">hile some evidence was presented in support of intelligence led Policing, such as the reports by </w:t>
      </w:r>
      <w:r w:rsidR="00E65032" w:rsidRPr="0000730F">
        <w:rPr>
          <w:b/>
          <w:bCs/>
          <w:sz w:val="24"/>
          <w:szCs w:val="24"/>
        </w:rPr>
        <w:t>Greater Manchester Police and the UCL Jill Dando Institute of Security and Crime Science</w:t>
      </w:r>
      <w:r w:rsidR="00E65032">
        <w:rPr>
          <w:b/>
          <w:bCs/>
          <w:sz w:val="24"/>
          <w:szCs w:val="24"/>
        </w:rPr>
        <w:t xml:space="preserve"> </w:t>
      </w:r>
      <w:r w:rsidR="00E65032">
        <w:rPr>
          <w:sz w:val="24"/>
          <w:szCs w:val="24"/>
        </w:rPr>
        <w:t xml:space="preserve">which referenced the downward crime trend in Trafford, </w:t>
      </w:r>
      <w:r>
        <w:rPr>
          <w:sz w:val="24"/>
          <w:szCs w:val="24"/>
        </w:rPr>
        <w:t xml:space="preserve">it must also be noted that this downward trend was part of a wide global trend which had already commenced by the time of the study. The Trafford results may have been more accurate had the tactic ben conducted in isolation and simultaneous research for the whole of Manchester taken place as suggested by </w:t>
      </w:r>
      <w:r>
        <w:rPr>
          <w:b/>
          <w:bCs/>
          <w:sz w:val="24"/>
          <w:szCs w:val="24"/>
        </w:rPr>
        <w:t>(Newbold, 2015).</w:t>
      </w:r>
    </w:p>
    <w:p w14:paraId="2F6FBB0C" w14:textId="6C678370" w:rsidR="00E54372" w:rsidRDefault="00E54372" w:rsidP="0000730F">
      <w:pPr>
        <w:jc w:val="both"/>
        <w:rPr>
          <w:b/>
          <w:bCs/>
          <w:sz w:val="24"/>
          <w:szCs w:val="24"/>
        </w:rPr>
      </w:pPr>
    </w:p>
    <w:p w14:paraId="5A2A55D9" w14:textId="54400B5F" w:rsidR="00E54372" w:rsidRPr="00E54372" w:rsidRDefault="00E54372" w:rsidP="0000730F">
      <w:pPr>
        <w:jc w:val="both"/>
        <w:rPr>
          <w:sz w:val="24"/>
          <w:szCs w:val="24"/>
        </w:rPr>
      </w:pPr>
      <w:r>
        <w:rPr>
          <w:sz w:val="24"/>
          <w:szCs w:val="24"/>
        </w:rPr>
        <w:t xml:space="preserve">In conclusion, and based on the evidence presented by </w:t>
      </w:r>
      <w:proofErr w:type="spellStart"/>
      <w:r>
        <w:rPr>
          <w:b/>
          <w:bCs/>
          <w:sz w:val="24"/>
          <w:szCs w:val="24"/>
        </w:rPr>
        <w:t>Farrel</w:t>
      </w:r>
      <w:proofErr w:type="spellEnd"/>
      <w:r>
        <w:rPr>
          <w:b/>
          <w:bCs/>
          <w:sz w:val="24"/>
          <w:szCs w:val="24"/>
        </w:rPr>
        <w:t xml:space="preserve"> and others and </w:t>
      </w:r>
      <w:r w:rsidRPr="0000730F">
        <w:rPr>
          <w:b/>
          <w:bCs/>
          <w:sz w:val="24"/>
          <w:szCs w:val="24"/>
        </w:rPr>
        <w:t>International Crime Victims Survey (2004 / 05)</w:t>
      </w:r>
      <w:r>
        <w:rPr>
          <w:b/>
          <w:bCs/>
          <w:sz w:val="24"/>
          <w:szCs w:val="24"/>
        </w:rPr>
        <w:t xml:space="preserve">, </w:t>
      </w:r>
      <w:r>
        <w:rPr>
          <w:sz w:val="24"/>
          <w:szCs w:val="24"/>
        </w:rPr>
        <w:t>the downward trend in crime since the 1990s is widespread, isolated further reductions can be attributed to what the College of Policing describe as situational crime prevention, such as target hardening and making changes to the built environment and therefore, this is the most effective means of preventing and reducing crime.</w:t>
      </w:r>
    </w:p>
    <w:p w14:paraId="4D5F3BD4" w14:textId="2DF8E700" w:rsidR="0000730F" w:rsidRDefault="0000730F">
      <w:pPr>
        <w:overflowPunct/>
        <w:autoSpaceDE/>
        <w:autoSpaceDN/>
        <w:adjustRightInd/>
        <w:textAlignment w:val="auto"/>
        <w:rPr>
          <w:sz w:val="24"/>
          <w:szCs w:val="24"/>
        </w:rPr>
      </w:pPr>
      <w:r>
        <w:rPr>
          <w:sz w:val="24"/>
          <w:szCs w:val="24"/>
        </w:rPr>
        <w:br w:type="page"/>
      </w:r>
    </w:p>
    <w:p w14:paraId="02C1793D" w14:textId="77777777" w:rsidR="006D2B92" w:rsidRDefault="006D2B92" w:rsidP="006D2B92">
      <w:pPr>
        <w:jc w:val="both"/>
        <w:rPr>
          <w:rStyle w:val="Hyperlink"/>
          <w:sz w:val="24"/>
          <w:szCs w:val="24"/>
        </w:rPr>
      </w:pPr>
      <w:hyperlink r:id="rId14" w:history="1">
        <w:r w:rsidRPr="0000730F">
          <w:rPr>
            <w:rStyle w:val="Hyperlink"/>
            <w:sz w:val="24"/>
            <w:szCs w:val="24"/>
          </w:rPr>
          <w:t>Intelligence-led policing (publicsafety.gc.ca)</w:t>
        </w:r>
      </w:hyperlink>
    </w:p>
    <w:p w14:paraId="516DF79F" w14:textId="77777777" w:rsidR="006D2B92" w:rsidRDefault="006D2B92">
      <w:pPr>
        <w:overflowPunct/>
        <w:autoSpaceDE/>
        <w:autoSpaceDN/>
        <w:adjustRightInd/>
        <w:textAlignment w:val="auto"/>
        <w:rPr>
          <w:sz w:val="24"/>
          <w:szCs w:val="24"/>
        </w:rPr>
      </w:pPr>
    </w:p>
    <w:p w14:paraId="70B3E1FE" w14:textId="09233CDB" w:rsidR="00B045A4" w:rsidRPr="00C52798" w:rsidRDefault="00B045A4" w:rsidP="00B045A4">
      <w:pPr>
        <w:jc w:val="both"/>
        <w:rPr>
          <w:b/>
          <w:bCs/>
          <w:sz w:val="24"/>
          <w:szCs w:val="24"/>
          <w:u w:val="single"/>
        </w:rPr>
      </w:pPr>
      <w:r w:rsidRPr="00C52798">
        <w:rPr>
          <w:b/>
          <w:bCs/>
          <w:sz w:val="24"/>
          <w:szCs w:val="24"/>
          <w:u w:val="single"/>
        </w:rPr>
        <w:t>ESSAY 2- DIGITAL POLICING</w:t>
      </w:r>
    </w:p>
    <w:p w14:paraId="27E26438" w14:textId="332B76D6" w:rsidR="00B045A4" w:rsidRDefault="00B045A4" w:rsidP="00B045A4">
      <w:pPr>
        <w:jc w:val="both"/>
        <w:rPr>
          <w:b/>
          <w:bCs/>
          <w:sz w:val="24"/>
          <w:szCs w:val="24"/>
        </w:rPr>
      </w:pPr>
    </w:p>
    <w:p w14:paraId="257AB5F4" w14:textId="5ABA15C8" w:rsidR="00B045A4" w:rsidRDefault="00B045A4" w:rsidP="007172A7">
      <w:pPr>
        <w:ind w:firstLine="720"/>
        <w:jc w:val="both"/>
        <w:rPr>
          <w:sz w:val="24"/>
          <w:szCs w:val="24"/>
        </w:rPr>
      </w:pPr>
      <w:r w:rsidRPr="00B045A4">
        <w:rPr>
          <w:sz w:val="24"/>
          <w:szCs w:val="24"/>
        </w:rPr>
        <w:t xml:space="preserve">This essay will </w:t>
      </w:r>
      <w:r w:rsidR="007172A7" w:rsidRPr="00B045A4">
        <w:rPr>
          <w:sz w:val="24"/>
          <w:szCs w:val="24"/>
        </w:rPr>
        <w:t>assess</w:t>
      </w:r>
      <w:r w:rsidRPr="00B045A4">
        <w:rPr>
          <w:sz w:val="24"/>
          <w:szCs w:val="24"/>
        </w:rPr>
        <w:t xml:space="preserve"> the role of specialist units in investigating cybercrime.</w:t>
      </w:r>
    </w:p>
    <w:p w14:paraId="1A229EE6" w14:textId="7879FF07" w:rsidR="002F5542" w:rsidRDefault="002F5542" w:rsidP="007172A7">
      <w:pPr>
        <w:jc w:val="both"/>
        <w:rPr>
          <w:sz w:val="24"/>
          <w:szCs w:val="24"/>
        </w:rPr>
      </w:pPr>
      <w:r>
        <w:rPr>
          <w:sz w:val="24"/>
          <w:szCs w:val="24"/>
        </w:rPr>
        <w:t>Digital Services division</w:t>
      </w:r>
      <w:r w:rsidR="000A079C">
        <w:rPr>
          <w:sz w:val="24"/>
          <w:szCs w:val="24"/>
        </w:rPr>
        <w:t>s</w:t>
      </w:r>
      <w:r>
        <w:rPr>
          <w:sz w:val="24"/>
          <w:szCs w:val="24"/>
        </w:rPr>
        <w:t xml:space="preserve"> </w:t>
      </w:r>
      <w:r w:rsidR="007172A7">
        <w:rPr>
          <w:sz w:val="24"/>
          <w:szCs w:val="24"/>
        </w:rPr>
        <w:t xml:space="preserve">enable police forces to respond accordingly and </w:t>
      </w:r>
      <w:r>
        <w:rPr>
          <w:sz w:val="24"/>
          <w:szCs w:val="24"/>
        </w:rPr>
        <w:t>serve the needs of</w:t>
      </w:r>
      <w:r w:rsidR="000A079C">
        <w:rPr>
          <w:sz w:val="24"/>
          <w:szCs w:val="24"/>
        </w:rPr>
        <w:t xml:space="preserve"> a</w:t>
      </w:r>
      <w:r>
        <w:rPr>
          <w:sz w:val="24"/>
          <w:szCs w:val="24"/>
        </w:rPr>
        <w:t xml:space="preserve"> developing and changing world</w:t>
      </w:r>
      <w:r w:rsidR="007172A7">
        <w:rPr>
          <w:sz w:val="24"/>
          <w:szCs w:val="24"/>
        </w:rPr>
        <w:t xml:space="preserve"> where most crimes have a digital footprint ( Digital Crime and Policing, 2022  )</w:t>
      </w:r>
      <w:r>
        <w:rPr>
          <w:sz w:val="24"/>
          <w:szCs w:val="24"/>
        </w:rPr>
        <w:t>, providing citizens with the opportunity to engage online with police services</w:t>
      </w:r>
      <w:r w:rsidR="007172A7">
        <w:rPr>
          <w:sz w:val="24"/>
          <w:szCs w:val="24"/>
        </w:rPr>
        <w:t>. Furthermore……..</w:t>
      </w:r>
      <w:r>
        <w:rPr>
          <w:sz w:val="24"/>
          <w:szCs w:val="24"/>
        </w:rPr>
        <w:t xml:space="preserve">empowering the private sector and the public to not only report crime but monitor communities and work together with police forces in order to safeguard. </w:t>
      </w:r>
    </w:p>
    <w:p w14:paraId="74BADA48" w14:textId="3F54F64A" w:rsidR="007172A7" w:rsidRDefault="007172A7" w:rsidP="002F5542">
      <w:pPr>
        <w:jc w:val="both"/>
        <w:rPr>
          <w:sz w:val="24"/>
          <w:szCs w:val="24"/>
        </w:rPr>
      </w:pPr>
    </w:p>
    <w:p w14:paraId="397951B8" w14:textId="5A3FD5E3" w:rsidR="007172A7" w:rsidRDefault="007172A7" w:rsidP="002F5542">
      <w:pPr>
        <w:jc w:val="both"/>
        <w:rPr>
          <w:sz w:val="24"/>
          <w:szCs w:val="24"/>
        </w:rPr>
      </w:pPr>
      <w:r>
        <w:rPr>
          <w:sz w:val="24"/>
          <w:szCs w:val="24"/>
        </w:rPr>
        <w:t xml:space="preserve">Cybercrime or digital crime can include cyber-enabled fraud, data theft, child sexual exploitation or purchasing of illegal drugs or firearms. </w:t>
      </w:r>
      <w:r w:rsidR="00272072">
        <w:rPr>
          <w:sz w:val="24"/>
          <w:szCs w:val="24"/>
        </w:rPr>
        <w:t>(2018)</w:t>
      </w:r>
      <w:r>
        <w:rPr>
          <w:sz w:val="24"/>
          <w:szCs w:val="24"/>
        </w:rPr>
        <w:t xml:space="preserve"> Digital crime creates victims who need s</w:t>
      </w:r>
      <w:r w:rsidR="00B84B92">
        <w:rPr>
          <w:sz w:val="24"/>
          <w:szCs w:val="24"/>
        </w:rPr>
        <w:t xml:space="preserve">wift and appropriate support just as much as any other victims. Notions of “specialist” crime can be outdated in the context of dealing with victims of digital crime and </w:t>
      </w:r>
      <w:r w:rsidR="00272072">
        <w:rPr>
          <w:sz w:val="24"/>
          <w:szCs w:val="24"/>
        </w:rPr>
        <w:t>(2018)</w:t>
      </w:r>
      <w:r w:rsidR="00B84B92">
        <w:rPr>
          <w:sz w:val="24"/>
          <w:szCs w:val="24"/>
        </w:rPr>
        <w:t xml:space="preserve">…… argues that all officers must be equipped with the tools and knowledge to investigate and charge cyber offenders. </w:t>
      </w:r>
    </w:p>
    <w:p w14:paraId="5DFD5C60" w14:textId="5BCDB2D4" w:rsidR="00700511" w:rsidRDefault="00700511" w:rsidP="002F5542">
      <w:pPr>
        <w:jc w:val="both"/>
        <w:rPr>
          <w:sz w:val="24"/>
          <w:szCs w:val="24"/>
        </w:rPr>
      </w:pPr>
    </w:p>
    <w:p w14:paraId="7D5254B1" w14:textId="4355B013" w:rsidR="00700511" w:rsidRDefault="00700511" w:rsidP="002F5542">
      <w:pPr>
        <w:jc w:val="both"/>
      </w:pPr>
      <w:r>
        <w:rPr>
          <w:sz w:val="24"/>
          <w:szCs w:val="24"/>
        </w:rPr>
        <w:t xml:space="preserve">A joint report prepared by the Council for Europe, the Global Project on Cybercrime and the European Union Cybercrime Taskforce presented a good practice study for specialised cybercrime units (2011). </w:t>
      </w:r>
      <w:hyperlink r:id="rId15" w:history="1">
        <w:r>
          <w:rPr>
            <w:rStyle w:val="Hyperlink"/>
          </w:rPr>
          <w:t>2467_HTCU_study_V30_9Nov11a (coe.int)</w:t>
        </w:r>
      </w:hyperlink>
    </w:p>
    <w:p w14:paraId="4950A8F6" w14:textId="455EE813" w:rsidR="00700511" w:rsidRDefault="00700511" w:rsidP="002F5542">
      <w:pPr>
        <w:jc w:val="both"/>
        <w:rPr>
          <w:sz w:val="24"/>
          <w:szCs w:val="24"/>
        </w:rPr>
      </w:pPr>
      <w:r>
        <w:rPr>
          <w:sz w:val="24"/>
          <w:szCs w:val="24"/>
        </w:rPr>
        <w:t xml:space="preserve">The report </w:t>
      </w:r>
      <w:r w:rsidR="00840DC4">
        <w:rPr>
          <w:sz w:val="24"/>
          <w:szCs w:val="24"/>
        </w:rPr>
        <w:t>defines</w:t>
      </w:r>
      <w:r>
        <w:rPr>
          <w:sz w:val="24"/>
          <w:szCs w:val="24"/>
        </w:rPr>
        <w:t xml:space="preserve"> cybercrime as </w:t>
      </w:r>
      <w:r w:rsidR="00840DC4">
        <w:rPr>
          <w:sz w:val="24"/>
          <w:szCs w:val="24"/>
        </w:rPr>
        <w:t>being any offences against computer systems and offences by means of computer systems, which provides a broad and vast definition for identifying cybercrime. The report defines the primary role of specialist teams as investigating and prosecuting such offences and carrying out computer forensics in relation to devices.</w:t>
      </w:r>
    </w:p>
    <w:p w14:paraId="64F9F891" w14:textId="64C1C072" w:rsidR="00840DC4" w:rsidRDefault="00840DC4" w:rsidP="002F5542">
      <w:pPr>
        <w:jc w:val="both"/>
        <w:rPr>
          <w:sz w:val="24"/>
          <w:szCs w:val="24"/>
        </w:rPr>
      </w:pPr>
    </w:p>
    <w:p w14:paraId="4F02FFC0" w14:textId="6979494D" w:rsidR="003B6783" w:rsidRDefault="00840DC4" w:rsidP="002F5542">
      <w:pPr>
        <w:jc w:val="both"/>
      </w:pPr>
      <w:r>
        <w:rPr>
          <w:sz w:val="24"/>
          <w:szCs w:val="24"/>
        </w:rPr>
        <w:t>This report was compiled in 2011 and there have been major technological advances since then which have allowed cyber related offences and offenders to develop. For example, the Office for National Statistics (ONS) found that fraud offences increased by 25% in the two year period ending in March 2022 and the proportion of those fraud offences that were cyber related increased from 53% to 61% in t</w:t>
      </w:r>
      <w:r w:rsidR="00F23CCC">
        <w:rPr>
          <w:sz w:val="24"/>
          <w:szCs w:val="24"/>
        </w:rPr>
        <w:t>h</w:t>
      </w:r>
      <w:r>
        <w:rPr>
          <w:sz w:val="24"/>
          <w:szCs w:val="24"/>
        </w:rPr>
        <w:t xml:space="preserve">e same period, in part driven by the COVID pandemic. </w:t>
      </w:r>
    </w:p>
    <w:p w14:paraId="29792C83" w14:textId="5F44B24E" w:rsidR="003B6783" w:rsidRDefault="003B6783" w:rsidP="002F5542">
      <w:pPr>
        <w:jc w:val="both"/>
        <w:rPr>
          <w:sz w:val="24"/>
          <w:szCs w:val="24"/>
        </w:rPr>
      </w:pPr>
      <w:r>
        <w:rPr>
          <w:sz w:val="24"/>
          <w:szCs w:val="24"/>
        </w:rPr>
        <w:t xml:space="preserve">Furthermore, in the year ending September 2022, fraud accounted for an estimated 41% of all crime in England and Wales. </w:t>
      </w:r>
    </w:p>
    <w:p w14:paraId="1E1CF2E7" w14:textId="579F4AC1" w:rsidR="00840DC4" w:rsidRDefault="00840DC4" w:rsidP="002F5542">
      <w:pPr>
        <w:jc w:val="both"/>
        <w:rPr>
          <w:sz w:val="24"/>
          <w:szCs w:val="24"/>
        </w:rPr>
      </w:pPr>
    </w:p>
    <w:p w14:paraId="1503A8DB" w14:textId="6CFE0F8C" w:rsidR="00840DC4" w:rsidRDefault="001E1137" w:rsidP="002F5542">
      <w:pPr>
        <w:jc w:val="both"/>
      </w:pPr>
      <w:r>
        <w:rPr>
          <w:sz w:val="24"/>
          <w:szCs w:val="24"/>
        </w:rPr>
        <w:t>The National Crime Agency (NCA) highlights the increasing growth in cyber criminality in the UK, including data breaches which result in personal information being obtained and used in ransomware and fraud related attacks. The Agency references the ‘</w:t>
      </w:r>
      <w:proofErr w:type="spellStart"/>
      <w:r>
        <w:rPr>
          <w:sz w:val="24"/>
          <w:szCs w:val="24"/>
        </w:rPr>
        <w:t>Wannacry</w:t>
      </w:r>
      <w:proofErr w:type="spellEnd"/>
      <w:r>
        <w:rPr>
          <w:sz w:val="24"/>
          <w:szCs w:val="24"/>
        </w:rPr>
        <w:t xml:space="preserve">’ Ransomware attack which affected the NHS and many other organisations worldwide and the difficulty in attributing the offending to particular groups and individuals due to the blurring of the lines between state players and criminal groups, with motives ranging from financial reward to political reasons and peer kudos. </w:t>
      </w:r>
    </w:p>
    <w:p w14:paraId="5F503B05" w14:textId="23F522BC" w:rsidR="001E1137" w:rsidRDefault="001E1137" w:rsidP="002F5542">
      <w:pPr>
        <w:jc w:val="both"/>
      </w:pPr>
    </w:p>
    <w:p w14:paraId="0E4239B3" w14:textId="6EDCA163" w:rsidR="001E1137" w:rsidRPr="001E1137" w:rsidRDefault="001E1137" w:rsidP="002F5542">
      <w:pPr>
        <w:jc w:val="both"/>
        <w:rPr>
          <w:sz w:val="24"/>
          <w:szCs w:val="24"/>
        </w:rPr>
      </w:pPr>
      <w:r w:rsidRPr="001E1137">
        <w:rPr>
          <w:sz w:val="24"/>
          <w:szCs w:val="24"/>
        </w:rPr>
        <w:t>The National Crime Agency carry out a role focussing on critical cyber incidents and longer term activities against criminals. They also aim to take preventative action to prevent younger generations from entering cybercrime.</w:t>
      </w:r>
    </w:p>
    <w:p w14:paraId="21284934" w14:textId="218D1BA5" w:rsidR="001E1137" w:rsidRDefault="001E1137" w:rsidP="002F5542">
      <w:pPr>
        <w:jc w:val="both"/>
        <w:rPr>
          <w:sz w:val="22"/>
          <w:szCs w:val="22"/>
        </w:rPr>
      </w:pPr>
    </w:p>
    <w:p w14:paraId="3D6A54EB" w14:textId="6EA95DFD" w:rsidR="001E1137" w:rsidRDefault="001E1137" w:rsidP="002F5542">
      <w:pPr>
        <w:jc w:val="both"/>
      </w:pPr>
      <w:r>
        <w:rPr>
          <w:sz w:val="24"/>
          <w:szCs w:val="24"/>
        </w:rPr>
        <w:lastRenderedPageBreak/>
        <w:t xml:space="preserve">Local police forces such as South Wales Police also have dedicated specialist departments with a role to play in investigating cybercrime. The South Wales Police policy in respect of Digital Forensics and Cybercrime Investigations </w:t>
      </w:r>
      <w:r w:rsidR="00AA6AAF">
        <w:rPr>
          <w:sz w:val="24"/>
          <w:szCs w:val="24"/>
        </w:rPr>
        <w:t xml:space="preserve">highlights technical and specialist support that can be provided to investigators when dealing with such offences, such as support with interviews and guidance on retrieving evidence from digital devices. However, due to the widespread scale and definition of cybercrime offences, it is not possible for specialist team to progress every cybercrime investigation and therefore, many investigations are progressed by officers without specialist training who are not attached to specialist teams. </w:t>
      </w:r>
      <w:hyperlink r:id="rId16" w:history="1">
        <w:r w:rsidR="00AA6AAF">
          <w:rPr>
            <w:rStyle w:val="Hyperlink"/>
          </w:rPr>
          <w:t>Digital Forensics and Cyber Crime Investigations (police.int)</w:t>
        </w:r>
      </w:hyperlink>
    </w:p>
    <w:p w14:paraId="7287A76C" w14:textId="592EC575" w:rsidR="00AA6AAF" w:rsidRDefault="00AA6AAF" w:rsidP="002F5542">
      <w:pPr>
        <w:jc w:val="both"/>
      </w:pPr>
    </w:p>
    <w:p w14:paraId="7259F0A5" w14:textId="5EE1152B" w:rsidR="00AA6AAF" w:rsidRDefault="00AA6AAF" w:rsidP="002F5542">
      <w:pPr>
        <w:jc w:val="both"/>
        <w:rPr>
          <w:sz w:val="24"/>
          <w:szCs w:val="24"/>
        </w:rPr>
      </w:pPr>
      <w:r>
        <w:rPr>
          <w:sz w:val="24"/>
          <w:szCs w:val="24"/>
        </w:rPr>
        <w:t xml:space="preserve">While this makes dedicated investigation teams for cyber related offences impractical, some offences which, by their nature, are predominantly cyber-enabled do have dedicated investigation teams. An example of this is the inception of Police Online Investigation Teams (POLIT) across many UK Police forces, including South Wales Police. </w:t>
      </w:r>
      <w:r w:rsidR="008D1B03">
        <w:rPr>
          <w:sz w:val="24"/>
          <w:szCs w:val="24"/>
        </w:rPr>
        <w:t>Such teams have the stand-alone capability to develop intelligence in relation to people making and sharing indecent images of children, carrying out enforcement action through to conviction and conducting examinations of electronic devices.</w:t>
      </w:r>
    </w:p>
    <w:p w14:paraId="7BF5EB8F" w14:textId="48D024B8" w:rsidR="008D1B03" w:rsidRDefault="008D1B03" w:rsidP="002F5542">
      <w:pPr>
        <w:jc w:val="both"/>
        <w:rPr>
          <w:b/>
          <w:bCs/>
          <w:sz w:val="24"/>
          <w:szCs w:val="24"/>
        </w:rPr>
      </w:pPr>
      <w:r>
        <w:rPr>
          <w:b/>
          <w:bCs/>
          <w:sz w:val="24"/>
          <w:szCs w:val="24"/>
        </w:rPr>
        <w:t>**reference here about growth of online Paedophilia**</w:t>
      </w:r>
    </w:p>
    <w:p w14:paraId="741D8028" w14:textId="2ACA6C27" w:rsidR="008D1B03" w:rsidRDefault="008D1B03" w:rsidP="002F5542">
      <w:pPr>
        <w:jc w:val="both"/>
        <w:rPr>
          <w:b/>
          <w:bCs/>
          <w:sz w:val="24"/>
          <w:szCs w:val="24"/>
        </w:rPr>
      </w:pPr>
    </w:p>
    <w:p w14:paraId="39CE33FA" w14:textId="77777777" w:rsidR="00F23CCC" w:rsidRDefault="008D1B03" w:rsidP="002F5542">
      <w:pPr>
        <w:jc w:val="both"/>
      </w:pPr>
      <w:r>
        <w:rPr>
          <w:sz w:val="24"/>
          <w:szCs w:val="24"/>
        </w:rPr>
        <w:t xml:space="preserve">The development away from traditional forms of currency towards cryptocurrencies such as Bitcoin and Ethereum has also presented emerging trends in respect of cybercrime. Interpol have identified a form of cybercrime called </w:t>
      </w:r>
      <w:proofErr w:type="spellStart"/>
      <w:r>
        <w:rPr>
          <w:sz w:val="24"/>
          <w:szCs w:val="24"/>
        </w:rPr>
        <w:t>Cryptojacking</w:t>
      </w:r>
      <w:proofErr w:type="spellEnd"/>
      <w:r>
        <w:rPr>
          <w:sz w:val="24"/>
          <w:szCs w:val="24"/>
        </w:rPr>
        <w:t xml:space="preserve"> where an offender will </w:t>
      </w:r>
      <w:proofErr w:type="spellStart"/>
      <w:r>
        <w:rPr>
          <w:sz w:val="24"/>
          <w:szCs w:val="24"/>
        </w:rPr>
        <w:t>unknowlingly</w:t>
      </w:r>
      <w:proofErr w:type="spellEnd"/>
      <w:r>
        <w:rPr>
          <w:sz w:val="24"/>
          <w:szCs w:val="24"/>
        </w:rPr>
        <w:t xml:space="preserve"> use a victim’s computer to generate cryptocurrency. </w:t>
      </w:r>
      <w:r w:rsidR="00F23CCC">
        <w:rPr>
          <w:sz w:val="24"/>
          <w:szCs w:val="24"/>
        </w:rPr>
        <w:t xml:space="preserve">While the risk to the victim is low, as only the power of their computer is lost, this represents a lucrative opportunity for cybercriminals and IT performance related costs for businesses. </w:t>
      </w:r>
      <w:hyperlink r:id="rId17" w:history="1">
        <w:proofErr w:type="spellStart"/>
        <w:r w:rsidR="00F23CCC">
          <w:rPr>
            <w:rStyle w:val="Hyperlink"/>
          </w:rPr>
          <w:t>Cryptojacking</w:t>
        </w:r>
        <w:proofErr w:type="spellEnd"/>
        <w:r w:rsidR="00F23CCC">
          <w:rPr>
            <w:rStyle w:val="Hyperlink"/>
          </w:rPr>
          <w:t xml:space="preserve"> (interpol.int)</w:t>
        </w:r>
      </w:hyperlink>
    </w:p>
    <w:p w14:paraId="202D9C51" w14:textId="77777777" w:rsidR="00F23CCC" w:rsidRDefault="00F23CCC" w:rsidP="002F5542">
      <w:pPr>
        <w:jc w:val="both"/>
      </w:pPr>
    </w:p>
    <w:p w14:paraId="114B2C71" w14:textId="352D8F01" w:rsidR="00AA6AAF" w:rsidRPr="008922E2" w:rsidRDefault="00F23CCC" w:rsidP="002F5542">
      <w:pPr>
        <w:jc w:val="both"/>
        <w:rPr>
          <w:sz w:val="24"/>
          <w:szCs w:val="24"/>
        </w:rPr>
      </w:pPr>
      <w:r>
        <w:rPr>
          <w:sz w:val="24"/>
          <w:szCs w:val="24"/>
        </w:rPr>
        <w:t xml:space="preserve"> The UK government recognises the scale and impact of these emerging crime types and </w:t>
      </w:r>
      <w:r w:rsidR="003B6783">
        <w:rPr>
          <w:sz w:val="24"/>
          <w:szCs w:val="24"/>
        </w:rPr>
        <w:t xml:space="preserve">has set out its Economic Crime Plan 2 to be delivered between 2023 and 2026 in which it aims to recover an extra £1 billion in criminal assets over the next decade. </w:t>
      </w:r>
      <w:hyperlink r:id="rId18" w:history="1">
        <w:r w:rsidR="003B6783" w:rsidRPr="008922E2">
          <w:rPr>
            <w:rStyle w:val="Hyperlink"/>
            <w:sz w:val="24"/>
            <w:szCs w:val="24"/>
          </w:rPr>
          <w:t>Economic Crime Plan 2 2023-26 (publishing.service.gov.uk)</w:t>
        </w:r>
      </w:hyperlink>
    </w:p>
    <w:p w14:paraId="2FD3DA8D" w14:textId="6D742E1C" w:rsidR="003B6783" w:rsidRDefault="003B6783" w:rsidP="002F5542">
      <w:pPr>
        <w:jc w:val="both"/>
      </w:pPr>
    </w:p>
    <w:p w14:paraId="1D19CEAD" w14:textId="51661716" w:rsidR="003B6783" w:rsidRPr="008922E2" w:rsidRDefault="008922E2" w:rsidP="002F5542">
      <w:pPr>
        <w:jc w:val="both"/>
        <w:rPr>
          <w:sz w:val="24"/>
          <w:szCs w:val="24"/>
          <w:u w:val="single"/>
        </w:rPr>
      </w:pPr>
      <w:r w:rsidRPr="008922E2">
        <w:rPr>
          <w:sz w:val="24"/>
          <w:szCs w:val="24"/>
          <w:u w:val="single"/>
        </w:rPr>
        <w:t>References:</w:t>
      </w:r>
    </w:p>
    <w:p w14:paraId="43192B37" w14:textId="77777777" w:rsidR="00AA6AAF" w:rsidRPr="001E1137" w:rsidRDefault="00AA6AAF" w:rsidP="002F5542">
      <w:pPr>
        <w:jc w:val="both"/>
        <w:rPr>
          <w:sz w:val="24"/>
          <w:szCs w:val="24"/>
        </w:rPr>
      </w:pPr>
    </w:p>
    <w:p w14:paraId="44B56EFD" w14:textId="7F6FC97B" w:rsidR="007172A7" w:rsidRDefault="007172A7" w:rsidP="002F5542">
      <w:pPr>
        <w:jc w:val="both"/>
        <w:rPr>
          <w:sz w:val="24"/>
          <w:szCs w:val="24"/>
        </w:rPr>
      </w:pPr>
    </w:p>
    <w:p w14:paraId="7E917143" w14:textId="01E95B61" w:rsidR="007172A7" w:rsidRPr="008922E2" w:rsidRDefault="006D2B92" w:rsidP="002F5542">
      <w:pPr>
        <w:jc w:val="both"/>
        <w:rPr>
          <w:sz w:val="24"/>
          <w:szCs w:val="24"/>
        </w:rPr>
      </w:pPr>
      <w:hyperlink r:id="rId19" w:history="1">
        <w:r w:rsidR="007172A7" w:rsidRPr="008922E2">
          <w:rPr>
            <w:rStyle w:val="Hyperlink"/>
            <w:sz w:val="24"/>
            <w:szCs w:val="24"/>
          </w:rPr>
          <w:t>Digital crime and policing - His Majesty’s Inspectorate of Constabulary and Fire &amp; Rescue Services (HMICFRS) – Home | His Majesty’s Inspectorate of Constabulary and Fire &amp; Rescue Services (HMICFRS) – Home (justiceinspectorates.gov.uk)</w:t>
        </w:r>
      </w:hyperlink>
    </w:p>
    <w:p w14:paraId="5D1269D4" w14:textId="1FB5ED5B" w:rsidR="007172A7" w:rsidRPr="008922E2" w:rsidRDefault="00B045A4">
      <w:pPr>
        <w:overflowPunct/>
        <w:autoSpaceDE/>
        <w:autoSpaceDN/>
        <w:adjustRightInd/>
        <w:textAlignment w:val="auto"/>
        <w:rPr>
          <w:sz w:val="24"/>
          <w:szCs w:val="24"/>
        </w:rPr>
      </w:pPr>
      <w:r w:rsidRPr="008922E2">
        <w:rPr>
          <w:sz w:val="24"/>
          <w:szCs w:val="24"/>
        </w:rPr>
        <w:br w:type="page"/>
      </w:r>
    </w:p>
    <w:p w14:paraId="215F8AE3" w14:textId="66164C41" w:rsidR="007172A7" w:rsidRPr="008922E2" w:rsidRDefault="007172A7">
      <w:pPr>
        <w:overflowPunct/>
        <w:autoSpaceDE/>
        <w:autoSpaceDN/>
        <w:adjustRightInd/>
        <w:textAlignment w:val="auto"/>
        <w:rPr>
          <w:sz w:val="24"/>
          <w:szCs w:val="24"/>
        </w:rPr>
      </w:pPr>
      <w:r w:rsidRPr="008922E2">
        <w:rPr>
          <w:sz w:val="24"/>
          <w:szCs w:val="24"/>
        </w:rPr>
        <w:lastRenderedPageBreak/>
        <w:t xml:space="preserve">Real lives, real crimes: A study of digital crime and policing, (2018)   </w:t>
      </w:r>
      <w:hyperlink r:id="rId20" w:history="1">
        <w:r w:rsidRPr="008922E2">
          <w:rPr>
            <w:rStyle w:val="Hyperlink"/>
            <w:sz w:val="24"/>
            <w:szCs w:val="24"/>
          </w:rPr>
          <w:t>Real lives, real crimes: A study of digital crime and policing - His Majesty’s Inspectorate of Constabulary and Fire &amp; Rescue Services (HMICFRS) – Home | His Majesty’s Inspectorate of Constabulary and Fire &amp; Rescue Services (HMICFRS) – Home (justiceinspectorates.gov.uk)</w:t>
        </w:r>
      </w:hyperlink>
    </w:p>
    <w:p w14:paraId="309574F0" w14:textId="77777777" w:rsidR="0000730F" w:rsidRDefault="0000730F" w:rsidP="0000730F">
      <w:pPr>
        <w:keepNext/>
        <w:spacing w:before="240" w:after="60"/>
        <w:ind w:right="237"/>
        <w:jc w:val="both"/>
        <w:rPr>
          <w:sz w:val="24"/>
          <w:szCs w:val="24"/>
        </w:rPr>
      </w:pPr>
    </w:p>
    <w:p w14:paraId="75E5B00D" w14:textId="77777777" w:rsidR="00C52798" w:rsidRPr="00C52798" w:rsidRDefault="0000730F" w:rsidP="00B045A4">
      <w:pPr>
        <w:keepNext/>
        <w:spacing w:before="240" w:after="60"/>
        <w:ind w:right="237"/>
        <w:jc w:val="both"/>
        <w:rPr>
          <w:b/>
          <w:bCs/>
          <w:sz w:val="24"/>
          <w:szCs w:val="24"/>
          <w:u w:val="single"/>
        </w:rPr>
      </w:pPr>
      <w:r w:rsidRPr="00C52798">
        <w:rPr>
          <w:b/>
          <w:bCs/>
          <w:sz w:val="24"/>
          <w:szCs w:val="24"/>
          <w:u w:val="single"/>
        </w:rPr>
        <w:t>ESSAY 3 – INFORMATION AND INTELLIGENCE</w:t>
      </w:r>
      <w:r w:rsidR="00B045A4" w:rsidRPr="00C52798">
        <w:rPr>
          <w:b/>
          <w:bCs/>
          <w:sz w:val="24"/>
          <w:szCs w:val="24"/>
          <w:u w:val="single"/>
        </w:rPr>
        <w:t xml:space="preserve"> </w:t>
      </w:r>
    </w:p>
    <w:p w14:paraId="197B8ABF" w14:textId="77777777" w:rsidR="00C52798" w:rsidRDefault="00C52798" w:rsidP="00146522">
      <w:pPr>
        <w:ind w:firstLine="720"/>
        <w:jc w:val="both"/>
        <w:rPr>
          <w:rFonts w:eastAsia="Calibri"/>
          <w:sz w:val="22"/>
          <w:szCs w:val="22"/>
          <w:u w:val="single"/>
        </w:rPr>
      </w:pPr>
    </w:p>
    <w:p w14:paraId="4C28FD87" w14:textId="079FD358" w:rsidR="00FB3DC2" w:rsidRDefault="00EA3201" w:rsidP="00146522">
      <w:pPr>
        <w:ind w:firstLine="720"/>
        <w:jc w:val="both"/>
        <w:rPr>
          <w:sz w:val="24"/>
          <w:szCs w:val="24"/>
        </w:rPr>
      </w:pPr>
      <w:r>
        <w:rPr>
          <w:sz w:val="24"/>
          <w:szCs w:val="24"/>
        </w:rPr>
        <w:t xml:space="preserve">This essay will evaluate methods used to communicate information and intelligence within a policing environment, as well as critically assessing whether current methods are effective and how they could be improved. </w:t>
      </w:r>
    </w:p>
    <w:p w14:paraId="31F18F77" w14:textId="77777777" w:rsidR="00FB3DC2" w:rsidRDefault="00FB3DC2" w:rsidP="00146522">
      <w:pPr>
        <w:ind w:firstLine="720"/>
        <w:jc w:val="both"/>
        <w:rPr>
          <w:sz w:val="24"/>
          <w:szCs w:val="24"/>
        </w:rPr>
      </w:pPr>
    </w:p>
    <w:p w14:paraId="0E230F50" w14:textId="5B930347" w:rsidR="0000730F" w:rsidRPr="0000730F" w:rsidRDefault="00EA3201" w:rsidP="00146522">
      <w:pPr>
        <w:ind w:firstLine="720"/>
        <w:jc w:val="both"/>
        <w:rPr>
          <w:sz w:val="24"/>
          <w:szCs w:val="24"/>
        </w:rPr>
      </w:pPr>
      <w:r>
        <w:rPr>
          <w:sz w:val="24"/>
          <w:szCs w:val="24"/>
        </w:rPr>
        <w:t>I</w:t>
      </w:r>
      <w:r w:rsidR="0000730F" w:rsidRPr="0000730F">
        <w:rPr>
          <w:sz w:val="24"/>
          <w:szCs w:val="24"/>
        </w:rPr>
        <w:t>nformation is raw data that can be developed</w:t>
      </w:r>
      <w:r w:rsidR="00FB3DC2">
        <w:rPr>
          <w:sz w:val="24"/>
          <w:szCs w:val="24"/>
        </w:rPr>
        <w:t xml:space="preserve"> to</w:t>
      </w:r>
      <w:r w:rsidR="0000730F" w:rsidRPr="0000730F">
        <w:rPr>
          <w:sz w:val="24"/>
          <w:szCs w:val="24"/>
        </w:rPr>
        <w:t xml:space="preserve"> guide police action (Cope, 2004) and can be obtained from reading, records, interviews, people (Cain,1936) or contextual knowledge which is gathered by police officers at crime scenes (Cope, 2004). The difference between intelligence and information is key to what is collected, recorded, analysed and shared within police and with partner agencies (Stanier and Nunan 2018). </w:t>
      </w:r>
    </w:p>
    <w:p w14:paraId="720F1A8B" w14:textId="1B198573" w:rsidR="0000730F" w:rsidRDefault="0000730F" w:rsidP="0000730F">
      <w:pPr>
        <w:jc w:val="both"/>
        <w:rPr>
          <w:sz w:val="24"/>
          <w:szCs w:val="24"/>
        </w:rPr>
      </w:pPr>
      <w:r w:rsidRPr="0000730F">
        <w:rPr>
          <w:sz w:val="24"/>
          <w:szCs w:val="24"/>
        </w:rPr>
        <w:t>Intelligence is a form of data which has been given some form of relevance based through analysis based on patterns, linking criminal activities, or building suspect profiles (Cope, 2004); intelligence drives actions (Grieve, 2004), informs actions, decisions and strategies in policing (The Police Journal, Volume 82, 2009) therefore creating the opportunity to rationalize policing. (Manning, 2001a)</w:t>
      </w:r>
    </w:p>
    <w:p w14:paraId="3D214F9D" w14:textId="0D46488B" w:rsidR="00FB3DC2" w:rsidRPr="006D2B92" w:rsidRDefault="00FB3DC2" w:rsidP="0000730F">
      <w:pPr>
        <w:jc w:val="both"/>
        <w:rPr>
          <w:b/>
          <w:bCs/>
          <w:i/>
          <w:iCs/>
          <w:sz w:val="24"/>
          <w:szCs w:val="24"/>
        </w:rPr>
      </w:pPr>
      <w:r w:rsidRPr="006D2B92">
        <w:rPr>
          <w:b/>
          <w:bCs/>
          <w:i/>
          <w:iCs/>
          <w:sz w:val="24"/>
          <w:szCs w:val="24"/>
        </w:rPr>
        <w:t>**Mention in here that intelligence is the sanitised and processed product. Information is the raw data**</w:t>
      </w:r>
    </w:p>
    <w:p w14:paraId="6541C87E" w14:textId="77777777" w:rsidR="00FB3DC2" w:rsidRPr="0000730F" w:rsidRDefault="00FB3DC2" w:rsidP="0000730F">
      <w:pPr>
        <w:jc w:val="both"/>
        <w:rPr>
          <w:sz w:val="24"/>
          <w:szCs w:val="24"/>
        </w:rPr>
      </w:pPr>
    </w:p>
    <w:p w14:paraId="487A4653" w14:textId="77777777" w:rsidR="0000730F" w:rsidRPr="0000730F" w:rsidRDefault="0000730F" w:rsidP="0000730F">
      <w:pPr>
        <w:jc w:val="both"/>
        <w:rPr>
          <w:sz w:val="24"/>
          <w:szCs w:val="24"/>
        </w:rPr>
      </w:pPr>
      <w:r w:rsidRPr="0000730F">
        <w:rPr>
          <w:sz w:val="24"/>
          <w:szCs w:val="24"/>
        </w:rPr>
        <w:t xml:space="preserve"> Analysing data provides the benefit of reviewing a variety of information sources as police intelligence depends on a multitude and variety of information sources (Gottschalk, 2009). However, the process of data analysis also highlights the risk of quality and accuracy as the research and analysis process must be reliable and able to be demonstrated and generalized. (Cope, 2004)</w:t>
      </w:r>
    </w:p>
    <w:p w14:paraId="15E8B380" w14:textId="77777777" w:rsidR="0000730F" w:rsidRPr="0000730F" w:rsidRDefault="0000730F" w:rsidP="0000730F">
      <w:pPr>
        <w:jc w:val="both"/>
        <w:rPr>
          <w:sz w:val="24"/>
          <w:szCs w:val="24"/>
        </w:rPr>
      </w:pPr>
    </w:p>
    <w:p w14:paraId="438B54DF" w14:textId="51D34B20" w:rsidR="00FB3DC2" w:rsidRDefault="00FB3DC2" w:rsidP="0000730F">
      <w:pPr>
        <w:jc w:val="both"/>
        <w:rPr>
          <w:sz w:val="24"/>
          <w:szCs w:val="24"/>
        </w:rPr>
      </w:pPr>
      <w:r>
        <w:rPr>
          <w:sz w:val="24"/>
          <w:szCs w:val="24"/>
        </w:rPr>
        <w:t>There are number of different methods used to communicate information, intelligence and data in a policing context.</w:t>
      </w:r>
    </w:p>
    <w:p w14:paraId="6AA842ED" w14:textId="77777777" w:rsidR="00FB3DC2" w:rsidRDefault="00FB3DC2" w:rsidP="0000730F">
      <w:pPr>
        <w:jc w:val="both"/>
        <w:rPr>
          <w:sz w:val="24"/>
          <w:szCs w:val="24"/>
        </w:rPr>
      </w:pPr>
    </w:p>
    <w:p w14:paraId="5BEE7765" w14:textId="49E4B157" w:rsidR="0000730F" w:rsidRDefault="0000730F" w:rsidP="00FB3DC2">
      <w:pPr>
        <w:jc w:val="both"/>
        <w:rPr>
          <w:sz w:val="24"/>
          <w:szCs w:val="24"/>
        </w:rPr>
      </w:pPr>
      <w:r w:rsidRPr="0000730F">
        <w:rPr>
          <w:sz w:val="24"/>
          <w:szCs w:val="24"/>
        </w:rPr>
        <w:t>The Intelligence Triage Model is a structured process meant to capture, store and categorize information set out in three stages</w:t>
      </w:r>
      <w:r w:rsidR="00FB3DC2">
        <w:rPr>
          <w:sz w:val="24"/>
          <w:szCs w:val="24"/>
        </w:rPr>
        <w:t xml:space="preserve">. The first stage is the </w:t>
      </w:r>
      <w:r w:rsidRPr="0000730F">
        <w:rPr>
          <w:sz w:val="24"/>
          <w:szCs w:val="24"/>
        </w:rPr>
        <w:t>receiving and recording information</w:t>
      </w:r>
      <w:r w:rsidR="00FB3DC2">
        <w:rPr>
          <w:sz w:val="24"/>
          <w:szCs w:val="24"/>
        </w:rPr>
        <w:t xml:space="preserve"> which</w:t>
      </w:r>
      <w:r w:rsidRPr="0000730F">
        <w:rPr>
          <w:sz w:val="24"/>
          <w:szCs w:val="24"/>
        </w:rPr>
        <w:t xml:space="preserve"> is a collective process between various police officers, staff and other sources. Response police officers hold considerable control over the intelligence generating process and are an important source of primary contextual information. However, police officers reportedly have limited knowledge and understanding of data analysis  (Cope, 2004) as an innovative tool in current complex policing hence why specialised intelligence officers roles have been developed (Flynn, 2000) in South Wales Police and nationwide.</w:t>
      </w:r>
    </w:p>
    <w:p w14:paraId="657438AF" w14:textId="77777777" w:rsidR="00FB3DC2" w:rsidRPr="0000730F" w:rsidRDefault="00FB3DC2" w:rsidP="00FB3DC2">
      <w:pPr>
        <w:jc w:val="both"/>
        <w:rPr>
          <w:sz w:val="24"/>
          <w:szCs w:val="24"/>
        </w:rPr>
      </w:pPr>
    </w:p>
    <w:p w14:paraId="66673CEC" w14:textId="34F5A76D" w:rsidR="0000730F" w:rsidRPr="00FB3DC2" w:rsidRDefault="00FB3DC2" w:rsidP="00FB3DC2">
      <w:pPr>
        <w:suppressAutoHyphens/>
        <w:overflowPunct/>
        <w:autoSpaceDE/>
        <w:adjustRightInd/>
        <w:spacing w:after="160" w:line="244" w:lineRule="auto"/>
        <w:jc w:val="both"/>
        <w:textAlignment w:val="auto"/>
        <w:rPr>
          <w:sz w:val="24"/>
          <w:szCs w:val="24"/>
        </w:rPr>
      </w:pPr>
      <w:r>
        <w:rPr>
          <w:sz w:val="24"/>
          <w:szCs w:val="24"/>
        </w:rPr>
        <w:t>The second stage is the i</w:t>
      </w:r>
      <w:r w:rsidR="0000730F" w:rsidRPr="00FB3DC2">
        <w:rPr>
          <w:sz w:val="24"/>
          <w:szCs w:val="24"/>
        </w:rPr>
        <w:t>nitial triage</w:t>
      </w:r>
      <w:r>
        <w:rPr>
          <w:sz w:val="24"/>
          <w:szCs w:val="24"/>
        </w:rPr>
        <w:t>,</w:t>
      </w:r>
      <w:r w:rsidR="0000730F" w:rsidRPr="00FB3DC2">
        <w:rPr>
          <w:sz w:val="24"/>
          <w:szCs w:val="24"/>
        </w:rPr>
        <w:t xml:space="preserve"> submission </w:t>
      </w:r>
      <w:r>
        <w:rPr>
          <w:sz w:val="24"/>
          <w:szCs w:val="24"/>
        </w:rPr>
        <w:t>and</w:t>
      </w:r>
      <w:r w:rsidR="0000730F" w:rsidRPr="00FB3DC2">
        <w:rPr>
          <w:sz w:val="24"/>
          <w:szCs w:val="24"/>
        </w:rPr>
        <w:t xml:space="preserve"> risk assessment. Modern reactive policing relies on knowledge (Gill, 2000) however not all information can be </w:t>
      </w:r>
      <w:r w:rsidR="0000730F" w:rsidRPr="00FB3DC2">
        <w:rPr>
          <w:sz w:val="24"/>
          <w:szCs w:val="24"/>
        </w:rPr>
        <w:lastRenderedPageBreak/>
        <w:t xml:space="preserve">used hence why this is filtered and analysed. This is where concerns are highlighted about identification of crime, prioritizing and action to reduce risks (Fletcher, 2000) </w:t>
      </w:r>
    </w:p>
    <w:p w14:paraId="0B2456C9" w14:textId="501632F5" w:rsidR="0000730F" w:rsidRPr="0000730F" w:rsidRDefault="00FB3DC2" w:rsidP="00FB3DC2">
      <w:pPr>
        <w:suppressAutoHyphens/>
        <w:overflowPunct/>
        <w:autoSpaceDE/>
        <w:adjustRightInd/>
        <w:spacing w:after="160" w:line="244" w:lineRule="auto"/>
        <w:jc w:val="both"/>
        <w:textAlignment w:val="auto"/>
        <w:rPr>
          <w:sz w:val="24"/>
          <w:szCs w:val="24"/>
        </w:rPr>
      </w:pPr>
      <w:r>
        <w:rPr>
          <w:sz w:val="24"/>
          <w:szCs w:val="24"/>
        </w:rPr>
        <w:t xml:space="preserve">The third stage is the </w:t>
      </w:r>
      <w:r w:rsidR="0000730F" w:rsidRPr="00FB3DC2">
        <w:rPr>
          <w:sz w:val="24"/>
          <w:szCs w:val="24"/>
        </w:rPr>
        <w:t xml:space="preserve">action to be taken once information is received and reviewed by the Intelligence Directorate or the BCU Intelligence Hub. </w:t>
      </w:r>
      <w:r>
        <w:rPr>
          <w:sz w:val="24"/>
          <w:szCs w:val="24"/>
        </w:rPr>
        <w:t xml:space="preserve">This stage also includes </w:t>
      </w:r>
      <w:r w:rsidR="0000730F" w:rsidRPr="0000730F">
        <w:rPr>
          <w:sz w:val="24"/>
          <w:szCs w:val="24"/>
        </w:rPr>
        <w:t>outcome</w:t>
      </w:r>
      <w:r>
        <w:rPr>
          <w:sz w:val="24"/>
          <w:szCs w:val="24"/>
        </w:rPr>
        <w:t xml:space="preserve"> recording</w:t>
      </w:r>
      <w:r w:rsidR="0000730F" w:rsidRPr="0000730F">
        <w:rPr>
          <w:sz w:val="24"/>
          <w:szCs w:val="24"/>
        </w:rPr>
        <w:t xml:space="preserve"> and rationale</w:t>
      </w:r>
      <w:r>
        <w:rPr>
          <w:sz w:val="24"/>
          <w:szCs w:val="24"/>
        </w:rPr>
        <w:t xml:space="preserve"> once the intelligence has been acted upon.</w:t>
      </w:r>
    </w:p>
    <w:p w14:paraId="1ADCB1C6" w14:textId="77777777" w:rsidR="0030412E" w:rsidRPr="0000730F" w:rsidRDefault="0030412E" w:rsidP="0000730F">
      <w:pPr>
        <w:jc w:val="both"/>
        <w:rPr>
          <w:sz w:val="24"/>
          <w:szCs w:val="24"/>
        </w:rPr>
      </w:pPr>
    </w:p>
    <w:p w14:paraId="1AE50F2D" w14:textId="0D5B5263" w:rsidR="0000730F" w:rsidRDefault="0000730F" w:rsidP="0000730F">
      <w:pPr>
        <w:jc w:val="both"/>
        <w:rPr>
          <w:sz w:val="24"/>
          <w:szCs w:val="24"/>
        </w:rPr>
      </w:pPr>
      <w:r w:rsidRPr="0000730F">
        <w:rPr>
          <w:sz w:val="24"/>
          <w:szCs w:val="24"/>
        </w:rPr>
        <w:t>Organised crime group mapping</w:t>
      </w:r>
      <w:r w:rsidR="00021E54">
        <w:rPr>
          <w:sz w:val="24"/>
          <w:szCs w:val="24"/>
        </w:rPr>
        <w:t xml:space="preserve"> allows for intelligence to be shared locally, regionally and nationally and all partners involved in the sharing of information should have information </w:t>
      </w:r>
      <w:proofErr w:type="spellStart"/>
      <w:r w:rsidR="00021E54">
        <w:rPr>
          <w:sz w:val="24"/>
          <w:szCs w:val="24"/>
        </w:rPr>
        <w:t>haring</w:t>
      </w:r>
      <w:proofErr w:type="spellEnd"/>
      <w:r w:rsidR="00021E54">
        <w:rPr>
          <w:sz w:val="24"/>
          <w:szCs w:val="24"/>
        </w:rPr>
        <w:t xml:space="preserve"> agreements and memorandums of understanding. Information can also be shared outside the UK if there is a statutory duty to share or a proven business purpose. This form of intelligence management can be used to</w:t>
      </w:r>
      <w:r w:rsidRPr="0000730F">
        <w:rPr>
          <w:sz w:val="24"/>
          <w:szCs w:val="24"/>
        </w:rPr>
        <w:t xml:space="preserve"> identify, manage and risk assess organised criminals</w:t>
      </w:r>
      <w:r w:rsidR="00021E54">
        <w:rPr>
          <w:sz w:val="24"/>
          <w:szCs w:val="24"/>
        </w:rPr>
        <w:t xml:space="preserve"> and allows for the sharing of information between statutory partners</w:t>
      </w:r>
      <w:r w:rsidRPr="0000730F">
        <w:rPr>
          <w:sz w:val="24"/>
          <w:szCs w:val="24"/>
        </w:rPr>
        <w:t xml:space="preserve"> (Intelligence report, College of policing, 2016)</w:t>
      </w:r>
    </w:p>
    <w:p w14:paraId="734C8C88" w14:textId="77777777" w:rsidR="00021E54" w:rsidRPr="0000730F" w:rsidRDefault="00021E54" w:rsidP="0000730F">
      <w:pPr>
        <w:jc w:val="both"/>
        <w:rPr>
          <w:sz w:val="24"/>
          <w:szCs w:val="24"/>
        </w:rPr>
      </w:pPr>
    </w:p>
    <w:p w14:paraId="6083FFA5" w14:textId="048DA56D" w:rsidR="0000730F" w:rsidRDefault="0000730F" w:rsidP="0000730F">
      <w:pPr>
        <w:jc w:val="both"/>
        <w:rPr>
          <w:sz w:val="24"/>
          <w:szCs w:val="24"/>
        </w:rPr>
      </w:pPr>
      <w:r w:rsidRPr="0000730F">
        <w:rPr>
          <w:sz w:val="24"/>
          <w:szCs w:val="24"/>
        </w:rPr>
        <w:t>The National Intelligence Model (NCIS, 2000) sets out an operational structure for organising information and intelligence and is a useful tool for intelligence based policing. The management of police information (</w:t>
      </w:r>
      <w:proofErr w:type="spellStart"/>
      <w:r w:rsidRPr="0000730F">
        <w:rPr>
          <w:sz w:val="24"/>
          <w:szCs w:val="24"/>
        </w:rPr>
        <w:t>MoPI</w:t>
      </w:r>
      <w:proofErr w:type="spellEnd"/>
      <w:r w:rsidRPr="0000730F">
        <w:rPr>
          <w:sz w:val="24"/>
          <w:szCs w:val="24"/>
        </w:rPr>
        <w:t>) code of practice which sets out significant principles for the correct management of information.</w:t>
      </w:r>
      <w:r w:rsidR="00021E54">
        <w:rPr>
          <w:sz w:val="24"/>
          <w:szCs w:val="24"/>
        </w:rPr>
        <w:t xml:space="preserve"> This was </w:t>
      </w:r>
      <w:r w:rsidRPr="0000730F">
        <w:rPr>
          <w:sz w:val="24"/>
          <w:szCs w:val="24"/>
        </w:rPr>
        <w:t xml:space="preserve">implemented as a result of the </w:t>
      </w:r>
      <w:proofErr w:type="spellStart"/>
      <w:r w:rsidRPr="0000730F">
        <w:rPr>
          <w:sz w:val="24"/>
          <w:szCs w:val="24"/>
        </w:rPr>
        <w:t>Bichard</w:t>
      </w:r>
      <w:proofErr w:type="spellEnd"/>
      <w:r w:rsidRPr="0000730F">
        <w:rPr>
          <w:sz w:val="24"/>
          <w:szCs w:val="24"/>
        </w:rPr>
        <w:t xml:space="preserve"> enquiry conducted in January 2004 following the conviction of Ian Huntley who had been known to the social services and the police but vital information was missed due to shortcomings in handling, recording and sharing information</w:t>
      </w:r>
      <w:r w:rsidR="00021E54">
        <w:rPr>
          <w:sz w:val="24"/>
          <w:szCs w:val="24"/>
        </w:rPr>
        <w:t>, such as arrests in different force areas which were recorded on local systems but not on national systems as Huntley was not convicted of the offences. This in turn led to the inception of the Police National Database, which allows for the sharing of information and intelligence not resulting in convictions, between different Police forces.</w:t>
      </w:r>
    </w:p>
    <w:p w14:paraId="754F75F0" w14:textId="0526DD51" w:rsidR="00021E54" w:rsidRPr="006D2B92" w:rsidRDefault="00021E54" w:rsidP="0000730F">
      <w:pPr>
        <w:jc w:val="both"/>
        <w:rPr>
          <w:b/>
          <w:bCs/>
          <w:i/>
          <w:iCs/>
          <w:sz w:val="24"/>
          <w:szCs w:val="24"/>
        </w:rPr>
      </w:pPr>
      <w:r w:rsidRPr="006D2B92">
        <w:rPr>
          <w:b/>
          <w:bCs/>
          <w:i/>
          <w:iCs/>
          <w:sz w:val="24"/>
          <w:szCs w:val="24"/>
        </w:rPr>
        <w:t xml:space="preserve">**Reference needed here. Should be plenty for the </w:t>
      </w:r>
      <w:proofErr w:type="spellStart"/>
      <w:r w:rsidRPr="006D2B92">
        <w:rPr>
          <w:b/>
          <w:bCs/>
          <w:i/>
          <w:iCs/>
          <w:sz w:val="24"/>
          <w:szCs w:val="24"/>
        </w:rPr>
        <w:t>Bichard</w:t>
      </w:r>
      <w:proofErr w:type="spellEnd"/>
      <w:r w:rsidRPr="006D2B92">
        <w:rPr>
          <w:b/>
          <w:bCs/>
          <w:i/>
          <w:iCs/>
          <w:sz w:val="24"/>
          <w:szCs w:val="24"/>
        </w:rPr>
        <w:t xml:space="preserve"> enquiry**</w:t>
      </w:r>
    </w:p>
    <w:p w14:paraId="18917707" w14:textId="77777777" w:rsidR="00021E54" w:rsidRPr="0000730F" w:rsidRDefault="00021E54" w:rsidP="0000730F">
      <w:pPr>
        <w:jc w:val="both"/>
        <w:rPr>
          <w:sz w:val="24"/>
          <w:szCs w:val="24"/>
        </w:rPr>
      </w:pPr>
    </w:p>
    <w:p w14:paraId="42F35607" w14:textId="77777777" w:rsidR="0000730F" w:rsidRPr="0000730F" w:rsidRDefault="0000730F" w:rsidP="0000730F">
      <w:pPr>
        <w:jc w:val="both"/>
        <w:rPr>
          <w:sz w:val="24"/>
          <w:szCs w:val="24"/>
        </w:rPr>
      </w:pPr>
      <w:r w:rsidRPr="0000730F">
        <w:rPr>
          <w:sz w:val="24"/>
          <w:szCs w:val="24"/>
        </w:rPr>
        <w:t>Criminal Procedures and Investigations Act (CPIA) 1996</w:t>
      </w:r>
    </w:p>
    <w:p w14:paraId="0C381267" w14:textId="3DDE6B21" w:rsidR="0000730F" w:rsidRDefault="00021E54" w:rsidP="0000730F">
      <w:pPr>
        <w:jc w:val="both"/>
        <w:rPr>
          <w:sz w:val="24"/>
          <w:szCs w:val="24"/>
        </w:rPr>
      </w:pPr>
      <w:r>
        <w:rPr>
          <w:sz w:val="24"/>
          <w:szCs w:val="24"/>
        </w:rPr>
        <w:t>Within South Wales Police, i</w:t>
      </w:r>
      <w:r w:rsidR="0000730F" w:rsidRPr="0000730F">
        <w:rPr>
          <w:sz w:val="24"/>
          <w:szCs w:val="24"/>
        </w:rPr>
        <w:t>ntelligence reports can be input directly on to a system called Niche submitted for immediate sanitisation to the local LIO via a workflow to allow for a faster process to display and use the intelligence. (Intelligence submission user guide – 2017)</w:t>
      </w:r>
    </w:p>
    <w:p w14:paraId="18C09CBE" w14:textId="3049F101" w:rsidR="00A10520" w:rsidRDefault="00A10520" w:rsidP="0000730F">
      <w:pPr>
        <w:jc w:val="both"/>
        <w:rPr>
          <w:sz w:val="24"/>
          <w:szCs w:val="24"/>
        </w:rPr>
      </w:pPr>
    </w:p>
    <w:p w14:paraId="28174B9F" w14:textId="77777777" w:rsidR="00A10520" w:rsidRDefault="00A10520" w:rsidP="00A10520">
      <w:pPr>
        <w:jc w:val="both"/>
        <w:rPr>
          <w:sz w:val="24"/>
          <w:szCs w:val="24"/>
        </w:rPr>
      </w:pPr>
      <w:r>
        <w:rPr>
          <w:sz w:val="24"/>
          <w:szCs w:val="24"/>
        </w:rPr>
        <w:t>The South Wales Police policy relating to Internet Intelligence and Investigation documents the guidance in respect of conducting online investigations, including through o</w:t>
      </w:r>
      <w:r w:rsidRPr="0000730F">
        <w:rPr>
          <w:sz w:val="24"/>
          <w:szCs w:val="24"/>
        </w:rPr>
        <w:t>pen source</w:t>
      </w:r>
      <w:r>
        <w:rPr>
          <w:sz w:val="24"/>
          <w:szCs w:val="24"/>
        </w:rPr>
        <w:t>s which are publicly available on the internet, such as social media profiles. While this is a viable form of intelligence gathering, the policy puts safeguarding measures in place to ensure that any such activity is lawful and proportionate, and does not meet the realms of surveillance without the correct level of authority. The policy sets out requirements such as ensuring that staff are appropriately trained, that an online footprint does not identify the organisation and that the correct recording is in place for such activity.</w:t>
      </w:r>
    </w:p>
    <w:p w14:paraId="2833B5E8" w14:textId="77777777" w:rsidR="00021E54" w:rsidRDefault="00021E54" w:rsidP="0000730F">
      <w:pPr>
        <w:jc w:val="both"/>
        <w:rPr>
          <w:sz w:val="24"/>
          <w:szCs w:val="24"/>
        </w:rPr>
      </w:pPr>
    </w:p>
    <w:p w14:paraId="7E5174D0" w14:textId="77777777" w:rsidR="00A10520" w:rsidRDefault="0000730F" w:rsidP="0000730F">
      <w:pPr>
        <w:jc w:val="both"/>
        <w:rPr>
          <w:sz w:val="24"/>
          <w:szCs w:val="24"/>
        </w:rPr>
      </w:pPr>
      <w:r w:rsidRPr="0000730F">
        <w:rPr>
          <w:sz w:val="24"/>
          <w:szCs w:val="24"/>
        </w:rPr>
        <w:t xml:space="preserve">Social media is an open source of collecting intelligence. According to </w:t>
      </w:r>
      <w:proofErr w:type="spellStart"/>
      <w:r w:rsidRPr="0000730F">
        <w:rPr>
          <w:sz w:val="24"/>
          <w:szCs w:val="24"/>
        </w:rPr>
        <w:t>Akghar</w:t>
      </w:r>
      <w:proofErr w:type="spellEnd"/>
      <w:r w:rsidRPr="0000730F">
        <w:rPr>
          <w:sz w:val="24"/>
          <w:szCs w:val="24"/>
        </w:rPr>
        <w:t xml:space="preserve"> et.al, social media can be a useful strategy within law enforcement as it relates to community policing and cultural intelligence (2019). Social media can be a sensible and appropriate source of intelligence and a rich source of data when it is processed and analysed through suitable processes in order to become working intelligence. Social </w:t>
      </w:r>
      <w:r w:rsidRPr="0000730F">
        <w:rPr>
          <w:sz w:val="24"/>
          <w:szCs w:val="24"/>
        </w:rPr>
        <w:lastRenderedPageBreak/>
        <w:t xml:space="preserve">media also enables civilians to access police information and can help prevent crime by encouraging engagement. </w:t>
      </w:r>
    </w:p>
    <w:p w14:paraId="6205486B" w14:textId="77777777" w:rsidR="00A10520" w:rsidRDefault="00A10520" w:rsidP="0000730F">
      <w:pPr>
        <w:jc w:val="both"/>
        <w:rPr>
          <w:sz w:val="24"/>
          <w:szCs w:val="24"/>
        </w:rPr>
      </w:pPr>
    </w:p>
    <w:p w14:paraId="6CED50D9" w14:textId="0799D487" w:rsidR="0000730F" w:rsidRDefault="0000730F" w:rsidP="0000730F">
      <w:pPr>
        <w:jc w:val="both"/>
        <w:rPr>
          <w:sz w:val="24"/>
          <w:szCs w:val="24"/>
        </w:rPr>
      </w:pPr>
      <w:r w:rsidRPr="0000730F">
        <w:rPr>
          <w:sz w:val="24"/>
          <w:szCs w:val="24"/>
        </w:rPr>
        <w:t>However, the use of social media</w:t>
      </w:r>
      <w:r w:rsidR="00A10520">
        <w:rPr>
          <w:sz w:val="24"/>
          <w:szCs w:val="24"/>
        </w:rPr>
        <w:t xml:space="preserve"> also</w:t>
      </w:r>
      <w:r w:rsidRPr="0000730F">
        <w:rPr>
          <w:sz w:val="24"/>
          <w:szCs w:val="24"/>
        </w:rPr>
        <w:t xml:space="preserve"> presents difficulties</w:t>
      </w:r>
      <w:r w:rsidR="00A10520">
        <w:rPr>
          <w:sz w:val="24"/>
          <w:szCs w:val="24"/>
        </w:rPr>
        <w:t xml:space="preserve"> and challenges within Policing. </w:t>
      </w:r>
      <w:r w:rsidRPr="0000730F">
        <w:rPr>
          <w:sz w:val="24"/>
          <w:szCs w:val="24"/>
        </w:rPr>
        <w:t xml:space="preserve">For example, in 2012, </w:t>
      </w:r>
      <w:r w:rsidR="00A10520">
        <w:rPr>
          <w:sz w:val="24"/>
          <w:szCs w:val="24"/>
        </w:rPr>
        <w:t>the Metropolitan Police Service</w:t>
      </w:r>
      <w:r w:rsidRPr="0000730F">
        <w:rPr>
          <w:sz w:val="24"/>
          <w:szCs w:val="24"/>
        </w:rPr>
        <w:t xml:space="preserve"> posted CCTV , videos and photographs on Flickr and Twitter in an attempt to identify and bring to justice offenders involved in the London riots. The force also appealed to members of the public to send in their own footage and as a result, images were retweeted more than 85</w:t>
      </w:r>
      <w:r w:rsidR="00A10520">
        <w:rPr>
          <w:sz w:val="24"/>
          <w:szCs w:val="24"/>
        </w:rPr>
        <w:t>,</w:t>
      </w:r>
      <w:r w:rsidRPr="0000730F">
        <w:rPr>
          <w:sz w:val="24"/>
          <w:szCs w:val="24"/>
        </w:rPr>
        <w:t>000 times and viewed more than 4.3 million times highlighting the role social media could have in gathering police intelligence</w:t>
      </w:r>
      <w:r w:rsidR="00A10520">
        <w:rPr>
          <w:sz w:val="24"/>
          <w:szCs w:val="24"/>
        </w:rPr>
        <w:t xml:space="preserve"> which then must be managed correctly and according to legislation</w:t>
      </w:r>
      <w:r w:rsidRPr="0000730F">
        <w:rPr>
          <w:sz w:val="24"/>
          <w:szCs w:val="24"/>
        </w:rPr>
        <w:t xml:space="preserve"> ( The Police Foundation 2014)</w:t>
      </w:r>
    </w:p>
    <w:p w14:paraId="337B0327" w14:textId="77777777" w:rsidR="00A10520" w:rsidRPr="0000730F" w:rsidRDefault="00A10520" w:rsidP="0000730F">
      <w:pPr>
        <w:jc w:val="both"/>
        <w:rPr>
          <w:sz w:val="24"/>
          <w:szCs w:val="24"/>
        </w:rPr>
      </w:pPr>
    </w:p>
    <w:p w14:paraId="69E29432" w14:textId="77777777" w:rsidR="00A10520" w:rsidRDefault="0000730F" w:rsidP="0000730F">
      <w:pPr>
        <w:jc w:val="both"/>
        <w:rPr>
          <w:sz w:val="24"/>
          <w:szCs w:val="24"/>
        </w:rPr>
      </w:pPr>
      <w:r w:rsidRPr="0000730F">
        <w:rPr>
          <w:sz w:val="24"/>
          <w:szCs w:val="24"/>
        </w:rPr>
        <w:t xml:space="preserve">Covert human intelligence sources (CHIS) gather sensitive intelligence from other people, provide inside access into criminals and organised groups , revealing unique information essential to reduce and prevent crime (Nunan et.al., 2020) and significant in police decision making process (Moffett, 2021) . </w:t>
      </w:r>
    </w:p>
    <w:p w14:paraId="4EF86986" w14:textId="77777777" w:rsidR="00A10520" w:rsidRDefault="00A10520" w:rsidP="0000730F">
      <w:pPr>
        <w:jc w:val="both"/>
        <w:rPr>
          <w:sz w:val="24"/>
          <w:szCs w:val="24"/>
        </w:rPr>
      </w:pPr>
    </w:p>
    <w:p w14:paraId="67438825" w14:textId="345C2B5D" w:rsidR="0000730F" w:rsidRPr="0000730F" w:rsidRDefault="0000730F" w:rsidP="0000730F">
      <w:pPr>
        <w:jc w:val="both"/>
        <w:rPr>
          <w:sz w:val="24"/>
          <w:szCs w:val="24"/>
        </w:rPr>
      </w:pPr>
      <w:r w:rsidRPr="0000730F">
        <w:rPr>
          <w:sz w:val="24"/>
          <w:szCs w:val="24"/>
        </w:rPr>
        <w:t>Furthermore, in 2021, the UK Home Office outlined the efficacy of covert human intelligence sources to UK law enforcement and national security and have been used in a variety of ways from disrupting terrorist slots to safeguarding people and provide vital information in seizure of firearms and weapons (Home Office, 2021). According to the National Police Chiefs’ Council, “informant” or covert human intelligence sources are a cost-effective mean for gathering intelligence (BBC News, 2017) however police also rely heavily on unpaid informers; this poses complex dilemmas such as different situations for each source, different psychological and physical environment as well as different motivation to name a few (</w:t>
      </w:r>
      <w:r w:rsidRPr="0000730F">
        <w:rPr>
          <w:color w:val="333333"/>
          <w:sz w:val="24"/>
          <w:szCs w:val="24"/>
        </w:rPr>
        <w:t> (Billingsley, </w:t>
      </w:r>
      <w:hyperlink r:id="rId21" w:history="1">
        <w:r w:rsidRPr="0000730F">
          <w:rPr>
            <w:rStyle w:val="Hyperlink"/>
            <w:color w:val="10147E"/>
            <w:sz w:val="24"/>
            <w:szCs w:val="24"/>
          </w:rPr>
          <w:t>2001</w:t>
        </w:r>
      </w:hyperlink>
      <w:r w:rsidRPr="0000730F">
        <w:rPr>
          <w:color w:val="333333"/>
          <w:sz w:val="24"/>
          <w:szCs w:val="24"/>
        </w:rPr>
        <w:t>; Miller, </w:t>
      </w:r>
      <w:hyperlink r:id="rId22" w:history="1">
        <w:r w:rsidRPr="0000730F">
          <w:rPr>
            <w:rStyle w:val="Hyperlink"/>
            <w:color w:val="10147E"/>
            <w:sz w:val="24"/>
            <w:szCs w:val="24"/>
          </w:rPr>
          <w:t>2011</w:t>
        </w:r>
      </w:hyperlink>
      <w:r w:rsidRPr="0000730F">
        <w:rPr>
          <w:color w:val="333333"/>
          <w:sz w:val="24"/>
          <w:szCs w:val="24"/>
        </w:rPr>
        <w:t>)</w:t>
      </w:r>
      <w:r w:rsidRPr="0000730F">
        <w:rPr>
          <w:sz w:val="24"/>
          <w:szCs w:val="24"/>
        </w:rPr>
        <w:t xml:space="preserve">. </w:t>
      </w:r>
    </w:p>
    <w:p w14:paraId="16C9C931" w14:textId="77777777" w:rsidR="00A10520" w:rsidRDefault="00A10520" w:rsidP="0000730F">
      <w:pPr>
        <w:jc w:val="both"/>
        <w:rPr>
          <w:sz w:val="24"/>
          <w:szCs w:val="24"/>
        </w:rPr>
      </w:pPr>
    </w:p>
    <w:p w14:paraId="24CAE243" w14:textId="2AF5123F" w:rsidR="0000730F" w:rsidRPr="0000730F" w:rsidRDefault="0000730F" w:rsidP="0000730F">
      <w:pPr>
        <w:jc w:val="both"/>
        <w:rPr>
          <w:sz w:val="24"/>
          <w:szCs w:val="24"/>
        </w:rPr>
      </w:pPr>
      <w:r w:rsidRPr="0000730F">
        <w:rPr>
          <w:sz w:val="24"/>
          <w:szCs w:val="24"/>
        </w:rPr>
        <w:t>8. Undercover officers</w:t>
      </w:r>
    </w:p>
    <w:p w14:paraId="3EC431C0" w14:textId="77777777" w:rsidR="00A10520" w:rsidRDefault="00A10520" w:rsidP="0000730F">
      <w:pPr>
        <w:jc w:val="both"/>
        <w:rPr>
          <w:sz w:val="24"/>
          <w:szCs w:val="24"/>
        </w:rPr>
      </w:pPr>
    </w:p>
    <w:p w14:paraId="1656F09F" w14:textId="56380928" w:rsidR="0000730F" w:rsidRPr="0000730F" w:rsidRDefault="0000730F" w:rsidP="0000730F">
      <w:pPr>
        <w:jc w:val="both"/>
        <w:rPr>
          <w:sz w:val="24"/>
          <w:szCs w:val="24"/>
        </w:rPr>
      </w:pPr>
      <w:r w:rsidRPr="0000730F">
        <w:rPr>
          <w:sz w:val="24"/>
          <w:szCs w:val="24"/>
        </w:rPr>
        <w:t>9. Private sector reporting</w:t>
      </w:r>
    </w:p>
    <w:p w14:paraId="573041B9" w14:textId="77777777" w:rsidR="00A10520" w:rsidRDefault="00A10520" w:rsidP="0000730F">
      <w:pPr>
        <w:jc w:val="both"/>
        <w:rPr>
          <w:sz w:val="24"/>
          <w:szCs w:val="24"/>
        </w:rPr>
      </w:pPr>
    </w:p>
    <w:p w14:paraId="2059B3CB" w14:textId="07B57403" w:rsidR="0000730F" w:rsidRPr="0000730F" w:rsidRDefault="0000730F" w:rsidP="0000730F">
      <w:pPr>
        <w:jc w:val="both"/>
        <w:rPr>
          <w:sz w:val="24"/>
          <w:szCs w:val="24"/>
        </w:rPr>
      </w:pPr>
      <w:r w:rsidRPr="0000730F">
        <w:rPr>
          <w:sz w:val="24"/>
          <w:szCs w:val="24"/>
        </w:rPr>
        <w:t>10. Members of the public</w:t>
      </w:r>
    </w:p>
    <w:p w14:paraId="148656A0" w14:textId="77777777" w:rsidR="00A10520" w:rsidRDefault="00A10520" w:rsidP="0000730F">
      <w:pPr>
        <w:jc w:val="both"/>
        <w:rPr>
          <w:sz w:val="24"/>
          <w:szCs w:val="24"/>
        </w:rPr>
      </w:pPr>
    </w:p>
    <w:p w14:paraId="2C5336C8" w14:textId="00B60096" w:rsidR="0000730F" w:rsidRDefault="0000730F" w:rsidP="0000730F">
      <w:pPr>
        <w:jc w:val="both"/>
        <w:rPr>
          <w:sz w:val="24"/>
          <w:szCs w:val="24"/>
        </w:rPr>
      </w:pPr>
      <w:r w:rsidRPr="0000730F">
        <w:rPr>
          <w:sz w:val="24"/>
          <w:szCs w:val="24"/>
        </w:rPr>
        <w:t xml:space="preserve">11. Technical interception of communication can help tackle urgent safeguarding needs– POLIT- covert tactics to identify offenders and covert operations investigate serious sexual offences by perpetrators online. Use external referrals to from private sector including CEOP. </w:t>
      </w:r>
    </w:p>
    <w:p w14:paraId="61412067" w14:textId="77777777" w:rsidR="00A10520" w:rsidRPr="0000730F" w:rsidRDefault="00A10520" w:rsidP="0000730F">
      <w:pPr>
        <w:jc w:val="both"/>
        <w:rPr>
          <w:sz w:val="24"/>
          <w:szCs w:val="24"/>
        </w:rPr>
      </w:pPr>
    </w:p>
    <w:p w14:paraId="0F696DCD" w14:textId="77777777" w:rsidR="0000730F" w:rsidRPr="0000730F" w:rsidRDefault="0000730F" w:rsidP="0000730F">
      <w:pPr>
        <w:jc w:val="both"/>
        <w:rPr>
          <w:sz w:val="24"/>
          <w:szCs w:val="24"/>
        </w:rPr>
      </w:pPr>
      <w:r w:rsidRPr="0000730F">
        <w:rPr>
          <w:sz w:val="24"/>
          <w:szCs w:val="24"/>
        </w:rPr>
        <w:t>The above outline shows some methods to be more useful than others however, what is clearly emerging is the need to continue to use intelligence that is accurate and up to date in order to enable evidence based policing .</w:t>
      </w:r>
    </w:p>
    <w:p w14:paraId="5AA60E77" w14:textId="77777777" w:rsidR="0000730F" w:rsidRPr="0000730F" w:rsidRDefault="0000730F" w:rsidP="0000730F">
      <w:pPr>
        <w:jc w:val="both"/>
        <w:rPr>
          <w:sz w:val="24"/>
          <w:szCs w:val="24"/>
        </w:rPr>
      </w:pPr>
    </w:p>
    <w:p w14:paraId="39115EC8" w14:textId="77777777" w:rsidR="0000730F" w:rsidRPr="0000730F" w:rsidRDefault="0000730F" w:rsidP="0000730F">
      <w:pPr>
        <w:jc w:val="both"/>
        <w:rPr>
          <w:sz w:val="24"/>
          <w:szCs w:val="24"/>
        </w:rPr>
      </w:pPr>
    </w:p>
    <w:p w14:paraId="6A6DF618" w14:textId="77777777" w:rsidR="0000730F" w:rsidRPr="008922E2" w:rsidRDefault="0000730F" w:rsidP="0000730F">
      <w:pPr>
        <w:jc w:val="both"/>
        <w:rPr>
          <w:sz w:val="24"/>
          <w:szCs w:val="24"/>
          <w:u w:val="single"/>
        </w:rPr>
      </w:pPr>
      <w:r w:rsidRPr="008922E2">
        <w:rPr>
          <w:sz w:val="24"/>
          <w:szCs w:val="24"/>
          <w:u w:val="single"/>
        </w:rPr>
        <w:t>References:</w:t>
      </w:r>
    </w:p>
    <w:p w14:paraId="1786F5F3" w14:textId="77777777" w:rsidR="0000730F" w:rsidRPr="0000730F" w:rsidRDefault="006D2B92" w:rsidP="0000730F">
      <w:pPr>
        <w:jc w:val="both"/>
        <w:rPr>
          <w:sz w:val="24"/>
          <w:szCs w:val="24"/>
        </w:rPr>
      </w:pPr>
      <w:hyperlink r:id="rId23" w:history="1">
        <w:r w:rsidR="0000730F" w:rsidRPr="0000730F">
          <w:rPr>
            <w:rStyle w:val="Hyperlink"/>
            <w:sz w:val="24"/>
            <w:szCs w:val="24"/>
          </w:rPr>
          <w:t>https://www.police-foundation.org.uk/2017/wp-content/uploads/2017/08/Social_media_briefing_FINAL.pdf</w:t>
        </w:r>
      </w:hyperlink>
      <w:r w:rsidR="0000730F" w:rsidRPr="0000730F">
        <w:rPr>
          <w:sz w:val="24"/>
          <w:szCs w:val="24"/>
        </w:rPr>
        <w:t xml:space="preserve"> </w:t>
      </w:r>
    </w:p>
    <w:p w14:paraId="2F994798" w14:textId="77777777" w:rsidR="0000730F" w:rsidRPr="0000730F" w:rsidRDefault="0000730F" w:rsidP="0000730F">
      <w:pPr>
        <w:jc w:val="both"/>
        <w:rPr>
          <w:color w:val="FF0000"/>
          <w:sz w:val="24"/>
          <w:szCs w:val="24"/>
        </w:rPr>
      </w:pPr>
    </w:p>
    <w:p w14:paraId="265C5B93" w14:textId="599D8553" w:rsidR="0000730F" w:rsidRPr="0000730F" w:rsidRDefault="0000730F" w:rsidP="0000730F">
      <w:pPr>
        <w:jc w:val="both"/>
        <w:rPr>
          <w:color w:val="FF0000"/>
          <w:sz w:val="24"/>
          <w:szCs w:val="24"/>
        </w:rPr>
      </w:pPr>
      <w:r w:rsidRPr="0000730F">
        <w:rPr>
          <w:color w:val="FF0000"/>
          <w:sz w:val="24"/>
          <w:szCs w:val="24"/>
        </w:rPr>
        <w:t xml:space="preserve"> Billingsley. (2001). Informers : policing, policy, practice /. Willan,.</w:t>
      </w:r>
    </w:p>
    <w:p w14:paraId="4031E993" w14:textId="77777777" w:rsidR="0000730F" w:rsidRPr="0000730F" w:rsidRDefault="0000730F" w:rsidP="0000730F">
      <w:pPr>
        <w:jc w:val="both"/>
        <w:rPr>
          <w:sz w:val="24"/>
          <w:szCs w:val="24"/>
        </w:rPr>
      </w:pPr>
      <w:r w:rsidRPr="0000730F">
        <w:rPr>
          <w:rStyle w:val="hlfld-contribauthor"/>
          <w:color w:val="FF0000"/>
          <w:sz w:val="24"/>
          <w:szCs w:val="24"/>
        </w:rPr>
        <w:lastRenderedPageBreak/>
        <w:t>Billingsley, </w:t>
      </w:r>
      <w:r w:rsidRPr="0000730F">
        <w:rPr>
          <w:rStyle w:val="nlmgiven-names"/>
          <w:color w:val="FF0000"/>
          <w:sz w:val="24"/>
          <w:szCs w:val="24"/>
        </w:rPr>
        <w:t>R.</w:t>
      </w:r>
      <w:r w:rsidRPr="0000730F">
        <w:rPr>
          <w:color w:val="FF0000"/>
          <w:sz w:val="24"/>
          <w:szCs w:val="24"/>
        </w:rPr>
        <w:t> (</w:t>
      </w:r>
      <w:r w:rsidRPr="0000730F">
        <w:rPr>
          <w:rStyle w:val="nlmyear"/>
          <w:color w:val="FF0000"/>
          <w:sz w:val="24"/>
          <w:szCs w:val="24"/>
        </w:rPr>
        <w:t>2001</w:t>
      </w:r>
      <w:r w:rsidRPr="0000730F">
        <w:rPr>
          <w:color w:val="FF0000"/>
          <w:sz w:val="24"/>
          <w:szCs w:val="24"/>
        </w:rPr>
        <w:t>). </w:t>
      </w:r>
      <w:r w:rsidRPr="0000730F">
        <w:rPr>
          <w:rStyle w:val="nlmchapter-title"/>
          <w:color w:val="FF0000"/>
          <w:sz w:val="24"/>
          <w:szCs w:val="24"/>
        </w:rPr>
        <w:t>Informers’ careers: Motivations and change</w:t>
      </w:r>
      <w:r w:rsidRPr="0000730F">
        <w:rPr>
          <w:color w:val="FF0000"/>
          <w:sz w:val="24"/>
          <w:szCs w:val="24"/>
        </w:rPr>
        <w:t>. In </w:t>
      </w:r>
      <w:r w:rsidRPr="0000730F">
        <w:rPr>
          <w:rStyle w:val="nlmgiven-names"/>
          <w:color w:val="FF0000"/>
          <w:sz w:val="24"/>
          <w:szCs w:val="24"/>
        </w:rPr>
        <w:t>R.</w:t>
      </w:r>
      <w:r w:rsidRPr="0000730F">
        <w:rPr>
          <w:rStyle w:val="hlfld-contribauthor"/>
          <w:color w:val="FF0000"/>
          <w:sz w:val="24"/>
          <w:szCs w:val="24"/>
        </w:rPr>
        <w:t> Billingsley</w:t>
      </w:r>
      <w:r w:rsidRPr="0000730F">
        <w:rPr>
          <w:color w:val="FF0000"/>
          <w:sz w:val="24"/>
          <w:szCs w:val="24"/>
        </w:rPr>
        <w:t>, </w:t>
      </w:r>
      <w:r w:rsidRPr="0000730F">
        <w:rPr>
          <w:rStyle w:val="nlmgiven-names"/>
          <w:color w:val="FF0000"/>
          <w:sz w:val="24"/>
          <w:szCs w:val="24"/>
        </w:rPr>
        <w:t>T.</w:t>
      </w:r>
      <w:r w:rsidRPr="0000730F">
        <w:rPr>
          <w:rStyle w:val="hlfld-contribauthor"/>
          <w:color w:val="FF0000"/>
          <w:sz w:val="24"/>
          <w:szCs w:val="24"/>
        </w:rPr>
        <w:t> </w:t>
      </w:r>
      <w:proofErr w:type="spellStart"/>
      <w:r w:rsidRPr="0000730F">
        <w:rPr>
          <w:rStyle w:val="hlfld-contribauthor"/>
          <w:color w:val="FF0000"/>
          <w:sz w:val="24"/>
          <w:szCs w:val="24"/>
        </w:rPr>
        <w:t>Nemitz</w:t>
      </w:r>
      <w:proofErr w:type="spellEnd"/>
      <w:r w:rsidRPr="0000730F">
        <w:rPr>
          <w:color w:val="FF0000"/>
          <w:sz w:val="24"/>
          <w:szCs w:val="24"/>
        </w:rPr>
        <w:t>, &amp; </w:t>
      </w:r>
      <w:r w:rsidRPr="0000730F">
        <w:rPr>
          <w:rStyle w:val="nlmgiven-names"/>
          <w:color w:val="FF0000"/>
          <w:sz w:val="24"/>
          <w:szCs w:val="24"/>
        </w:rPr>
        <w:t>P.</w:t>
      </w:r>
      <w:r w:rsidRPr="0000730F">
        <w:rPr>
          <w:rStyle w:val="hlfld-contribauthor"/>
          <w:color w:val="FF0000"/>
          <w:sz w:val="24"/>
          <w:szCs w:val="24"/>
        </w:rPr>
        <w:t> Bean</w:t>
      </w:r>
      <w:r w:rsidRPr="0000730F">
        <w:rPr>
          <w:color w:val="FF0000"/>
          <w:sz w:val="24"/>
          <w:szCs w:val="24"/>
        </w:rPr>
        <w:t> (Eds.), </w:t>
      </w:r>
      <w:r w:rsidRPr="0000730F">
        <w:rPr>
          <w:i/>
          <w:iCs/>
          <w:color w:val="FF0000"/>
          <w:sz w:val="24"/>
          <w:szCs w:val="24"/>
        </w:rPr>
        <w:t>Informers: Policing, policy, practice</w:t>
      </w:r>
      <w:r w:rsidRPr="0000730F">
        <w:rPr>
          <w:color w:val="FF0000"/>
          <w:sz w:val="24"/>
          <w:szCs w:val="24"/>
        </w:rPr>
        <w:t> (pp. </w:t>
      </w:r>
      <w:r w:rsidRPr="0000730F">
        <w:rPr>
          <w:rStyle w:val="nlmfpage"/>
          <w:color w:val="FF0000"/>
          <w:sz w:val="24"/>
          <w:szCs w:val="24"/>
        </w:rPr>
        <w:t>81</w:t>
      </w:r>
      <w:r w:rsidRPr="0000730F">
        <w:rPr>
          <w:color w:val="FF0000"/>
          <w:sz w:val="24"/>
          <w:szCs w:val="24"/>
        </w:rPr>
        <w:t>–</w:t>
      </w:r>
      <w:r w:rsidRPr="0000730F">
        <w:rPr>
          <w:rStyle w:val="nlmlpage"/>
          <w:color w:val="FF0000"/>
          <w:sz w:val="24"/>
          <w:szCs w:val="24"/>
        </w:rPr>
        <w:t>97</w:t>
      </w:r>
      <w:r w:rsidRPr="0000730F">
        <w:rPr>
          <w:color w:val="FF0000"/>
          <w:sz w:val="24"/>
          <w:szCs w:val="24"/>
        </w:rPr>
        <w:t>). </w:t>
      </w:r>
      <w:r w:rsidRPr="0000730F">
        <w:rPr>
          <w:rStyle w:val="nlmpublisher-name"/>
          <w:color w:val="FF0000"/>
          <w:sz w:val="24"/>
          <w:szCs w:val="24"/>
        </w:rPr>
        <w:t>Routledge</w:t>
      </w:r>
      <w:r w:rsidRPr="0000730F">
        <w:rPr>
          <w:color w:val="FF0000"/>
          <w:sz w:val="24"/>
          <w:szCs w:val="24"/>
        </w:rPr>
        <w:t>.</w:t>
      </w:r>
      <w:r w:rsidRPr="0000730F">
        <w:rPr>
          <w:rStyle w:val="reflink-block"/>
          <w:color w:val="FF0000"/>
          <w:sz w:val="24"/>
          <w:szCs w:val="24"/>
        </w:rPr>
        <w:t> </w:t>
      </w:r>
    </w:p>
    <w:p w14:paraId="55DA77B4" w14:textId="77777777" w:rsidR="0000730F" w:rsidRPr="0000730F" w:rsidRDefault="0000730F" w:rsidP="0000730F">
      <w:pPr>
        <w:jc w:val="both"/>
        <w:rPr>
          <w:sz w:val="24"/>
          <w:szCs w:val="24"/>
        </w:rPr>
      </w:pPr>
    </w:p>
    <w:p w14:paraId="392F2349" w14:textId="77777777" w:rsidR="0000730F" w:rsidRPr="0000730F" w:rsidRDefault="006D2B92" w:rsidP="0000730F">
      <w:pPr>
        <w:jc w:val="both"/>
        <w:rPr>
          <w:sz w:val="24"/>
          <w:szCs w:val="24"/>
        </w:rPr>
      </w:pPr>
      <w:hyperlink r:id="rId24" w:history="1">
        <w:r w:rsidR="0000730F" w:rsidRPr="0000730F">
          <w:rPr>
            <w:rStyle w:val="Hyperlink"/>
            <w:sz w:val="24"/>
            <w:szCs w:val="24"/>
          </w:rPr>
          <w:t>Police pay out at least £22m to informants in five years - BBC News</w:t>
        </w:r>
      </w:hyperlink>
    </w:p>
    <w:p w14:paraId="60697AC3" w14:textId="77777777" w:rsidR="0000730F" w:rsidRPr="0000730F" w:rsidRDefault="0000730F" w:rsidP="0000730F">
      <w:pPr>
        <w:jc w:val="both"/>
        <w:rPr>
          <w:sz w:val="24"/>
          <w:szCs w:val="24"/>
        </w:rPr>
      </w:pPr>
    </w:p>
    <w:p w14:paraId="49978379" w14:textId="40F22CD2" w:rsidR="0000730F" w:rsidRDefault="0000730F" w:rsidP="0000730F">
      <w:pPr>
        <w:jc w:val="both"/>
        <w:rPr>
          <w:color w:val="3A3A3A"/>
          <w:sz w:val="24"/>
          <w:szCs w:val="24"/>
          <w:shd w:val="clear" w:color="auto" w:fill="FFFFFF"/>
        </w:rPr>
      </w:pPr>
      <w:r w:rsidRPr="0000730F">
        <w:rPr>
          <w:color w:val="3A3A3A"/>
          <w:sz w:val="24"/>
          <w:szCs w:val="24"/>
          <w:shd w:val="clear" w:color="auto" w:fill="FFFFFF"/>
        </w:rPr>
        <w:t>Cope. (2004). “Intelligence Led Policing or Policing Led Intelligence?”: Integrating Volume Crime Analysis into Policing. </w:t>
      </w:r>
      <w:r w:rsidRPr="0000730F">
        <w:rPr>
          <w:i/>
          <w:iCs/>
          <w:color w:val="3A3A3A"/>
          <w:sz w:val="24"/>
          <w:szCs w:val="24"/>
          <w:shd w:val="clear" w:color="auto" w:fill="FFFFFF"/>
        </w:rPr>
        <w:t>British Journal of Criminology.</w:t>
      </w:r>
      <w:r w:rsidRPr="0000730F">
        <w:rPr>
          <w:color w:val="3A3A3A"/>
          <w:sz w:val="24"/>
          <w:szCs w:val="24"/>
          <w:shd w:val="clear" w:color="auto" w:fill="FFFFFF"/>
        </w:rPr>
        <w:t>, </w:t>
      </w:r>
      <w:r w:rsidRPr="0000730F">
        <w:rPr>
          <w:i/>
          <w:iCs/>
          <w:color w:val="3A3A3A"/>
          <w:sz w:val="24"/>
          <w:szCs w:val="24"/>
          <w:shd w:val="clear" w:color="auto" w:fill="FFFFFF"/>
        </w:rPr>
        <w:t>44</w:t>
      </w:r>
      <w:r w:rsidRPr="0000730F">
        <w:rPr>
          <w:color w:val="3A3A3A"/>
          <w:sz w:val="24"/>
          <w:szCs w:val="24"/>
          <w:shd w:val="clear" w:color="auto" w:fill="FFFFFF"/>
        </w:rPr>
        <w:t xml:space="preserve">(2), 188–203. </w:t>
      </w:r>
      <w:hyperlink r:id="rId25" w:history="1">
        <w:r w:rsidR="008922E2" w:rsidRPr="00BB4689">
          <w:rPr>
            <w:rStyle w:val="Hyperlink"/>
            <w:sz w:val="24"/>
            <w:szCs w:val="24"/>
            <w:shd w:val="clear" w:color="auto" w:fill="FFFFFF"/>
          </w:rPr>
          <w:t>https://doi.org/10.1093/bjc/44.2.188</w:t>
        </w:r>
      </w:hyperlink>
    </w:p>
    <w:p w14:paraId="670D3520" w14:textId="77777777" w:rsidR="008922E2" w:rsidRPr="0000730F" w:rsidRDefault="008922E2" w:rsidP="0000730F">
      <w:pPr>
        <w:jc w:val="both"/>
        <w:rPr>
          <w:sz w:val="24"/>
          <w:szCs w:val="24"/>
        </w:rPr>
      </w:pPr>
    </w:p>
    <w:p w14:paraId="549BA3BB" w14:textId="77777777" w:rsidR="0000730F" w:rsidRDefault="0000730F" w:rsidP="0000730F">
      <w:pPr>
        <w:jc w:val="both"/>
        <w:rPr>
          <w:rStyle w:val="Hyperlink"/>
          <w:color w:val="006ACC"/>
          <w:sz w:val="24"/>
          <w:szCs w:val="24"/>
          <w:shd w:val="clear" w:color="auto" w:fill="FFFFFF"/>
        </w:rPr>
      </w:pPr>
      <w:r w:rsidRPr="0000730F">
        <w:rPr>
          <w:color w:val="333333"/>
          <w:sz w:val="24"/>
          <w:szCs w:val="24"/>
          <w:shd w:val="clear" w:color="auto" w:fill="FFFFFF"/>
        </w:rPr>
        <w:t>Cain, A. (1936). Obtaining Information. </w:t>
      </w:r>
      <w:r w:rsidRPr="0000730F">
        <w:rPr>
          <w:i/>
          <w:iCs/>
          <w:color w:val="333333"/>
          <w:sz w:val="24"/>
          <w:szCs w:val="24"/>
          <w:shd w:val="clear" w:color="auto" w:fill="FFFFFF"/>
        </w:rPr>
        <w:t>The Police Journal</w:t>
      </w:r>
      <w:r w:rsidRPr="0000730F">
        <w:rPr>
          <w:color w:val="333333"/>
          <w:sz w:val="24"/>
          <w:szCs w:val="24"/>
          <w:shd w:val="clear" w:color="auto" w:fill="FFFFFF"/>
        </w:rPr>
        <w:t>, </w:t>
      </w:r>
      <w:r w:rsidRPr="0000730F">
        <w:rPr>
          <w:i/>
          <w:iCs/>
          <w:color w:val="333333"/>
          <w:sz w:val="24"/>
          <w:szCs w:val="24"/>
          <w:shd w:val="clear" w:color="auto" w:fill="FFFFFF"/>
        </w:rPr>
        <w:t>9</w:t>
      </w:r>
      <w:r w:rsidRPr="0000730F">
        <w:rPr>
          <w:color w:val="333333"/>
          <w:sz w:val="24"/>
          <w:szCs w:val="24"/>
          <w:shd w:val="clear" w:color="auto" w:fill="FFFFFF"/>
        </w:rPr>
        <w:t>(1), 54–62. https://doi-org.ezproxy.uwtsd.ac.uk/</w:t>
      </w:r>
      <w:hyperlink r:id="rId26" w:history="1">
        <w:r w:rsidRPr="0000730F">
          <w:rPr>
            <w:rStyle w:val="Hyperlink"/>
            <w:color w:val="006ACC"/>
            <w:sz w:val="24"/>
            <w:szCs w:val="24"/>
            <w:shd w:val="clear" w:color="auto" w:fill="FFFFFF"/>
          </w:rPr>
          <w:t>10.1177/0032258X3600900106</w:t>
        </w:r>
      </w:hyperlink>
    </w:p>
    <w:p w14:paraId="557469B3" w14:textId="77777777" w:rsidR="008922E2" w:rsidRPr="0000730F" w:rsidRDefault="008922E2" w:rsidP="0000730F">
      <w:pPr>
        <w:jc w:val="both"/>
        <w:rPr>
          <w:sz w:val="24"/>
          <w:szCs w:val="24"/>
        </w:rPr>
      </w:pPr>
    </w:p>
    <w:p w14:paraId="71E5108D" w14:textId="77777777" w:rsidR="0000730F" w:rsidRDefault="0000730F" w:rsidP="0000730F">
      <w:pPr>
        <w:jc w:val="both"/>
        <w:rPr>
          <w:rStyle w:val="Hyperlink"/>
          <w:color w:val="006ACC"/>
          <w:sz w:val="24"/>
          <w:szCs w:val="24"/>
          <w:shd w:val="clear" w:color="auto" w:fill="FFFFFF"/>
        </w:rPr>
      </w:pPr>
      <w:r w:rsidRPr="0000730F">
        <w:rPr>
          <w:color w:val="333333"/>
          <w:sz w:val="24"/>
          <w:szCs w:val="24"/>
          <w:shd w:val="clear" w:color="auto" w:fill="FFFFFF"/>
        </w:rPr>
        <w:t>Gottschalk, P. (2009). Information Sources in Police Intelligence. </w:t>
      </w:r>
      <w:r w:rsidRPr="0000730F">
        <w:rPr>
          <w:i/>
          <w:iCs/>
          <w:color w:val="333333"/>
          <w:sz w:val="24"/>
          <w:szCs w:val="24"/>
          <w:shd w:val="clear" w:color="auto" w:fill="FFFFFF"/>
        </w:rPr>
        <w:t>The Police Journal</w:t>
      </w:r>
      <w:r w:rsidRPr="0000730F">
        <w:rPr>
          <w:color w:val="333333"/>
          <w:sz w:val="24"/>
          <w:szCs w:val="24"/>
          <w:shd w:val="clear" w:color="auto" w:fill="FFFFFF"/>
        </w:rPr>
        <w:t>, </w:t>
      </w:r>
      <w:r w:rsidRPr="0000730F">
        <w:rPr>
          <w:i/>
          <w:iCs/>
          <w:color w:val="333333"/>
          <w:sz w:val="24"/>
          <w:szCs w:val="24"/>
          <w:shd w:val="clear" w:color="auto" w:fill="FFFFFF"/>
        </w:rPr>
        <w:t>82</w:t>
      </w:r>
      <w:r w:rsidRPr="0000730F">
        <w:rPr>
          <w:color w:val="333333"/>
          <w:sz w:val="24"/>
          <w:szCs w:val="24"/>
          <w:shd w:val="clear" w:color="auto" w:fill="FFFFFF"/>
        </w:rPr>
        <w:t>(2), 149–170. https://doi-org.ezproxy.uwtsd.ac.uk/</w:t>
      </w:r>
      <w:hyperlink r:id="rId27" w:history="1">
        <w:r w:rsidRPr="0000730F">
          <w:rPr>
            <w:rStyle w:val="Hyperlink"/>
            <w:color w:val="006ACC"/>
            <w:sz w:val="24"/>
            <w:szCs w:val="24"/>
            <w:shd w:val="clear" w:color="auto" w:fill="FFFFFF"/>
          </w:rPr>
          <w:t>10.1350/pojo.2009.82.2.463</w:t>
        </w:r>
      </w:hyperlink>
    </w:p>
    <w:p w14:paraId="00189A95" w14:textId="77777777" w:rsidR="008922E2" w:rsidRPr="0000730F" w:rsidRDefault="008922E2" w:rsidP="0000730F">
      <w:pPr>
        <w:jc w:val="both"/>
        <w:rPr>
          <w:sz w:val="24"/>
          <w:szCs w:val="24"/>
        </w:rPr>
      </w:pPr>
    </w:p>
    <w:p w14:paraId="7BB8E655" w14:textId="77777777" w:rsidR="0000730F" w:rsidRDefault="0000730F" w:rsidP="0000730F">
      <w:pPr>
        <w:jc w:val="both"/>
        <w:rPr>
          <w:rStyle w:val="Hyperlink"/>
          <w:color w:val="10147E"/>
          <w:sz w:val="24"/>
          <w:szCs w:val="24"/>
        </w:rPr>
      </w:pPr>
      <w:r w:rsidRPr="0000730F">
        <w:rPr>
          <w:rStyle w:val="hlfld-contribauthor"/>
          <w:color w:val="333333"/>
          <w:sz w:val="24"/>
          <w:szCs w:val="24"/>
        </w:rPr>
        <w:t>Grieve, </w:t>
      </w:r>
      <w:r w:rsidRPr="0000730F">
        <w:rPr>
          <w:rStyle w:val="nlmgiven-names"/>
          <w:color w:val="333333"/>
          <w:sz w:val="24"/>
          <w:szCs w:val="24"/>
        </w:rPr>
        <w:t>J. G. D.</w:t>
      </w:r>
      <w:r w:rsidRPr="0000730F">
        <w:rPr>
          <w:color w:val="333333"/>
          <w:sz w:val="24"/>
          <w:szCs w:val="24"/>
        </w:rPr>
        <w:t> (</w:t>
      </w:r>
      <w:r w:rsidRPr="0000730F">
        <w:rPr>
          <w:rStyle w:val="nlmyear"/>
          <w:color w:val="333333"/>
          <w:sz w:val="24"/>
          <w:szCs w:val="24"/>
        </w:rPr>
        <w:t>2004</w:t>
      </w:r>
      <w:r w:rsidRPr="0000730F">
        <w:rPr>
          <w:color w:val="333333"/>
          <w:sz w:val="24"/>
          <w:szCs w:val="24"/>
        </w:rPr>
        <w:t>). </w:t>
      </w:r>
      <w:r w:rsidRPr="0000730F">
        <w:rPr>
          <w:rStyle w:val="nlmarticle-title"/>
          <w:color w:val="333333"/>
          <w:sz w:val="24"/>
          <w:szCs w:val="24"/>
        </w:rPr>
        <w:t>Developments in UK criminal intelligence</w:t>
      </w:r>
      <w:r w:rsidRPr="0000730F">
        <w:rPr>
          <w:color w:val="333333"/>
          <w:sz w:val="24"/>
          <w:szCs w:val="24"/>
        </w:rPr>
        <w:t>. In </w:t>
      </w:r>
      <w:r w:rsidRPr="0000730F">
        <w:rPr>
          <w:rStyle w:val="nlmgiven-names"/>
          <w:color w:val="333333"/>
          <w:sz w:val="24"/>
          <w:szCs w:val="24"/>
        </w:rPr>
        <w:t>J. H.</w:t>
      </w:r>
      <w:r w:rsidRPr="0000730F">
        <w:rPr>
          <w:rStyle w:val="hlfld-contribauthor"/>
          <w:color w:val="333333"/>
          <w:sz w:val="24"/>
          <w:szCs w:val="24"/>
        </w:rPr>
        <w:t> Ratcliffe</w:t>
      </w:r>
      <w:r w:rsidRPr="0000730F">
        <w:rPr>
          <w:color w:val="333333"/>
          <w:sz w:val="24"/>
          <w:szCs w:val="24"/>
        </w:rPr>
        <w:t> (Ed.), </w:t>
      </w:r>
      <w:r w:rsidRPr="0000730F">
        <w:rPr>
          <w:i/>
          <w:iCs/>
          <w:color w:val="333333"/>
          <w:sz w:val="24"/>
          <w:szCs w:val="24"/>
        </w:rPr>
        <w:t>Strategic thinking in criminal intelligence</w:t>
      </w:r>
      <w:r w:rsidRPr="0000730F">
        <w:rPr>
          <w:color w:val="333333"/>
          <w:sz w:val="24"/>
          <w:szCs w:val="24"/>
        </w:rPr>
        <w:t> (pp. </w:t>
      </w:r>
      <w:r w:rsidRPr="0000730F">
        <w:rPr>
          <w:rStyle w:val="nlmfpage"/>
          <w:color w:val="333333"/>
          <w:sz w:val="24"/>
          <w:szCs w:val="24"/>
        </w:rPr>
        <w:t>25</w:t>
      </w:r>
      <w:r w:rsidRPr="0000730F">
        <w:rPr>
          <w:color w:val="333333"/>
          <w:sz w:val="24"/>
          <w:szCs w:val="24"/>
        </w:rPr>
        <w:t>–</w:t>
      </w:r>
      <w:r w:rsidRPr="0000730F">
        <w:rPr>
          <w:rStyle w:val="nlmlpage"/>
          <w:color w:val="333333"/>
          <w:sz w:val="24"/>
          <w:szCs w:val="24"/>
        </w:rPr>
        <w:t>36</w:t>
      </w:r>
      <w:r w:rsidRPr="0000730F">
        <w:rPr>
          <w:color w:val="333333"/>
          <w:sz w:val="24"/>
          <w:szCs w:val="24"/>
        </w:rPr>
        <w:t>). </w:t>
      </w:r>
      <w:r w:rsidRPr="0000730F">
        <w:rPr>
          <w:rStyle w:val="nlmpublisher-loc"/>
          <w:color w:val="333333"/>
          <w:sz w:val="24"/>
          <w:szCs w:val="24"/>
        </w:rPr>
        <w:t>Sydney</w:t>
      </w:r>
      <w:r w:rsidRPr="0000730F">
        <w:rPr>
          <w:color w:val="333333"/>
          <w:sz w:val="24"/>
          <w:szCs w:val="24"/>
        </w:rPr>
        <w:t>: </w:t>
      </w:r>
      <w:r w:rsidRPr="0000730F">
        <w:rPr>
          <w:rStyle w:val="nlmpublisher-name"/>
          <w:color w:val="333333"/>
          <w:sz w:val="24"/>
          <w:szCs w:val="24"/>
        </w:rPr>
        <w:t>The Federation Press</w:t>
      </w:r>
      <w:r w:rsidRPr="0000730F">
        <w:rPr>
          <w:color w:val="333333"/>
          <w:sz w:val="24"/>
          <w:szCs w:val="24"/>
        </w:rPr>
        <w:t>.</w:t>
      </w:r>
      <w:r w:rsidRPr="0000730F">
        <w:rPr>
          <w:rStyle w:val="reflink-block"/>
          <w:color w:val="333333"/>
          <w:sz w:val="24"/>
          <w:szCs w:val="24"/>
        </w:rPr>
        <w:t> </w:t>
      </w:r>
      <w:hyperlink r:id="rId28" w:history="1">
        <w:r w:rsidRPr="0000730F">
          <w:rPr>
            <w:rStyle w:val="Hyperlink"/>
            <w:color w:val="10147E"/>
            <w:sz w:val="24"/>
            <w:szCs w:val="24"/>
          </w:rPr>
          <w:t>[Google Scholar]</w:t>
        </w:r>
      </w:hyperlink>
    </w:p>
    <w:p w14:paraId="4621D978" w14:textId="77777777" w:rsidR="008922E2" w:rsidRPr="0000730F" w:rsidRDefault="008922E2" w:rsidP="0000730F">
      <w:pPr>
        <w:jc w:val="both"/>
        <w:rPr>
          <w:sz w:val="24"/>
          <w:szCs w:val="24"/>
        </w:rPr>
      </w:pPr>
    </w:p>
    <w:p w14:paraId="7F69477B" w14:textId="77777777" w:rsidR="0000730F" w:rsidRPr="0000730F" w:rsidRDefault="0000730F" w:rsidP="0000730F">
      <w:pPr>
        <w:shd w:val="clear" w:color="auto" w:fill="FFFFFF"/>
        <w:jc w:val="both"/>
        <w:rPr>
          <w:sz w:val="24"/>
          <w:szCs w:val="24"/>
        </w:rPr>
      </w:pPr>
      <w:r w:rsidRPr="0000730F">
        <w:rPr>
          <w:rStyle w:val="authors"/>
          <w:color w:val="333333"/>
          <w:sz w:val="24"/>
          <w:szCs w:val="24"/>
        </w:rPr>
        <w:t xml:space="preserve">Lee Moffett, Gavin E. </w:t>
      </w:r>
      <w:proofErr w:type="spellStart"/>
      <w:r w:rsidRPr="0000730F">
        <w:rPr>
          <w:rStyle w:val="authors"/>
          <w:color w:val="333333"/>
          <w:sz w:val="24"/>
          <w:szCs w:val="24"/>
        </w:rPr>
        <w:t>Oxburgh</w:t>
      </w:r>
      <w:proofErr w:type="spellEnd"/>
      <w:r w:rsidRPr="0000730F">
        <w:rPr>
          <w:rStyle w:val="authors"/>
          <w:color w:val="333333"/>
          <w:sz w:val="24"/>
          <w:szCs w:val="24"/>
        </w:rPr>
        <w:t>, Paul Dresser, Steven J. Watson &amp; Fiona Gabbert</w:t>
      </w:r>
      <w:r w:rsidRPr="0000730F">
        <w:rPr>
          <w:color w:val="333333"/>
          <w:sz w:val="24"/>
          <w:szCs w:val="24"/>
        </w:rPr>
        <w:t> </w:t>
      </w:r>
      <w:r w:rsidRPr="0000730F">
        <w:rPr>
          <w:rStyle w:val="Date1"/>
          <w:color w:val="333333"/>
          <w:sz w:val="24"/>
          <w:szCs w:val="24"/>
        </w:rPr>
        <w:t>(2022)</w:t>
      </w:r>
      <w:r w:rsidRPr="0000730F">
        <w:rPr>
          <w:color w:val="333333"/>
          <w:sz w:val="24"/>
          <w:szCs w:val="24"/>
        </w:rPr>
        <w:t> </w:t>
      </w:r>
      <w:r w:rsidRPr="0000730F">
        <w:rPr>
          <w:rStyle w:val="arttitle"/>
          <w:color w:val="333333"/>
          <w:sz w:val="24"/>
          <w:szCs w:val="24"/>
        </w:rPr>
        <w:t>Inside the shadows: a survey of UK human source intelligence (HUMINT) practitioners, examining their considerations when handling a covert human intelligence source (CHIS),</w:t>
      </w:r>
      <w:r w:rsidRPr="0000730F">
        <w:rPr>
          <w:color w:val="333333"/>
          <w:sz w:val="24"/>
          <w:szCs w:val="24"/>
        </w:rPr>
        <w:t> </w:t>
      </w:r>
      <w:r w:rsidRPr="0000730F">
        <w:rPr>
          <w:rStyle w:val="serialtitle"/>
          <w:color w:val="333333"/>
          <w:sz w:val="24"/>
          <w:szCs w:val="24"/>
        </w:rPr>
        <w:t>Psychiatry, Psychology and Law,</w:t>
      </w:r>
      <w:r w:rsidRPr="0000730F">
        <w:rPr>
          <w:color w:val="333333"/>
          <w:sz w:val="24"/>
          <w:szCs w:val="24"/>
        </w:rPr>
        <w:t> </w:t>
      </w:r>
      <w:r w:rsidRPr="0000730F">
        <w:rPr>
          <w:rStyle w:val="volumeissue"/>
          <w:color w:val="333333"/>
          <w:sz w:val="24"/>
          <w:szCs w:val="24"/>
        </w:rPr>
        <w:t>29:4,</w:t>
      </w:r>
      <w:r w:rsidRPr="0000730F">
        <w:rPr>
          <w:color w:val="333333"/>
          <w:sz w:val="24"/>
          <w:szCs w:val="24"/>
        </w:rPr>
        <w:t> </w:t>
      </w:r>
      <w:r w:rsidRPr="0000730F">
        <w:rPr>
          <w:rStyle w:val="pagerange"/>
          <w:color w:val="333333"/>
          <w:sz w:val="24"/>
          <w:szCs w:val="24"/>
        </w:rPr>
        <w:t>487-505,</w:t>
      </w:r>
      <w:r w:rsidRPr="0000730F">
        <w:rPr>
          <w:color w:val="333333"/>
          <w:sz w:val="24"/>
          <w:szCs w:val="24"/>
        </w:rPr>
        <w:t> </w:t>
      </w:r>
      <w:r w:rsidRPr="0000730F">
        <w:rPr>
          <w:rStyle w:val="doilink"/>
          <w:color w:val="333333"/>
          <w:sz w:val="24"/>
          <w:szCs w:val="24"/>
        </w:rPr>
        <w:t>DOI: </w:t>
      </w:r>
      <w:hyperlink r:id="rId29" w:history="1">
        <w:r w:rsidRPr="0000730F">
          <w:rPr>
            <w:rStyle w:val="Hyperlink"/>
            <w:color w:val="333333"/>
            <w:sz w:val="24"/>
            <w:szCs w:val="24"/>
          </w:rPr>
          <w:t>10.1080/13218719.2021.1926367</w:t>
        </w:r>
      </w:hyperlink>
    </w:p>
    <w:p w14:paraId="04E83C96" w14:textId="77777777" w:rsidR="0000730F" w:rsidRPr="0000730F" w:rsidRDefault="0000730F" w:rsidP="0000730F">
      <w:pPr>
        <w:jc w:val="both"/>
        <w:rPr>
          <w:sz w:val="24"/>
          <w:szCs w:val="24"/>
        </w:rPr>
      </w:pPr>
    </w:p>
    <w:p w14:paraId="5C69068E" w14:textId="77777777" w:rsidR="0000730F" w:rsidRPr="0000730F" w:rsidRDefault="0000730F" w:rsidP="0000730F">
      <w:pPr>
        <w:shd w:val="clear" w:color="auto" w:fill="F3F7F8"/>
        <w:wordWrap w:val="0"/>
        <w:jc w:val="both"/>
        <w:rPr>
          <w:color w:val="333333"/>
          <w:sz w:val="24"/>
          <w:szCs w:val="24"/>
        </w:rPr>
      </w:pPr>
      <w:proofErr w:type="spellStart"/>
      <w:r w:rsidRPr="0000730F">
        <w:rPr>
          <w:color w:val="333333"/>
          <w:sz w:val="24"/>
          <w:szCs w:val="24"/>
        </w:rPr>
        <w:t>Akhgar.B</w:t>
      </w:r>
      <w:proofErr w:type="spellEnd"/>
      <w:r w:rsidRPr="0000730F">
        <w:rPr>
          <w:color w:val="333333"/>
          <w:sz w:val="24"/>
          <w:szCs w:val="24"/>
        </w:rPr>
        <w:t xml:space="preserve">., </w:t>
      </w:r>
      <w:proofErr w:type="spellStart"/>
      <w:r w:rsidRPr="0000730F">
        <w:rPr>
          <w:color w:val="333333"/>
          <w:sz w:val="24"/>
          <w:szCs w:val="24"/>
        </w:rPr>
        <w:t>Bayerl</w:t>
      </w:r>
      <w:proofErr w:type="spellEnd"/>
      <w:r w:rsidRPr="0000730F">
        <w:rPr>
          <w:color w:val="333333"/>
          <w:sz w:val="24"/>
          <w:szCs w:val="24"/>
        </w:rPr>
        <w:t xml:space="preserve"> P.S. and </w:t>
      </w:r>
      <w:proofErr w:type="spellStart"/>
      <w:r w:rsidRPr="0000730F">
        <w:rPr>
          <w:color w:val="333333"/>
          <w:sz w:val="24"/>
          <w:szCs w:val="24"/>
        </w:rPr>
        <w:t>Lventakis</w:t>
      </w:r>
      <w:proofErr w:type="spellEnd"/>
      <w:r w:rsidRPr="0000730F">
        <w:rPr>
          <w:color w:val="333333"/>
          <w:sz w:val="24"/>
          <w:szCs w:val="24"/>
        </w:rPr>
        <w:t xml:space="preserve"> G. , 2019, Social Media Strategy in Policing [electronic resource] : From Cultural Intelligence to Community Policing – accessed online on 18/10/2022</w:t>
      </w:r>
    </w:p>
    <w:p w14:paraId="442D5B0A" w14:textId="77777777" w:rsidR="0000730F" w:rsidRPr="0000730F" w:rsidRDefault="0000730F" w:rsidP="0000730F">
      <w:pPr>
        <w:jc w:val="both"/>
        <w:rPr>
          <w:sz w:val="24"/>
          <w:szCs w:val="24"/>
        </w:rPr>
      </w:pPr>
    </w:p>
    <w:p w14:paraId="1B0A663A" w14:textId="77777777" w:rsidR="0000730F" w:rsidRPr="0000730F" w:rsidRDefault="006D2B92" w:rsidP="0000730F">
      <w:pPr>
        <w:jc w:val="both"/>
        <w:rPr>
          <w:sz w:val="24"/>
          <w:szCs w:val="24"/>
        </w:rPr>
      </w:pPr>
      <w:hyperlink r:id="rId30" w:history="1">
        <w:r w:rsidR="0000730F" w:rsidRPr="0000730F">
          <w:rPr>
            <w:rStyle w:val="Hyperlink"/>
            <w:sz w:val="24"/>
            <w:szCs w:val="24"/>
          </w:rPr>
          <w:t>Information Sources in Police Intelligence (uwtsd.ac.uk)</w:t>
        </w:r>
      </w:hyperlink>
    </w:p>
    <w:p w14:paraId="79007F81" w14:textId="77777777" w:rsidR="0000730F" w:rsidRPr="0000730F" w:rsidRDefault="0000730F" w:rsidP="0000730F">
      <w:pPr>
        <w:jc w:val="both"/>
        <w:rPr>
          <w:sz w:val="24"/>
          <w:szCs w:val="24"/>
        </w:rPr>
      </w:pPr>
    </w:p>
    <w:p w14:paraId="23288029" w14:textId="77777777" w:rsidR="0000730F" w:rsidRPr="0000730F" w:rsidRDefault="0000730F" w:rsidP="0000730F">
      <w:pPr>
        <w:jc w:val="both"/>
        <w:rPr>
          <w:sz w:val="24"/>
          <w:szCs w:val="24"/>
        </w:rPr>
      </w:pPr>
      <w:r w:rsidRPr="0000730F">
        <w:rPr>
          <w:rStyle w:val="hlfld-contribauthor"/>
          <w:color w:val="333333"/>
          <w:sz w:val="24"/>
          <w:szCs w:val="24"/>
        </w:rPr>
        <w:t>Stanier, </w:t>
      </w:r>
      <w:r w:rsidRPr="0000730F">
        <w:rPr>
          <w:rStyle w:val="nlmgiven-names"/>
          <w:color w:val="333333"/>
          <w:sz w:val="24"/>
          <w:szCs w:val="24"/>
        </w:rPr>
        <w:t>I. P.</w:t>
      </w:r>
      <w:r w:rsidRPr="0000730F">
        <w:rPr>
          <w:color w:val="333333"/>
          <w:sz w:val="24"/>
          <w:szCs w:val="24"/>
        </w:rPr>
        <w:t>, &amp; </w:t>
      </w:r>
      <w:r w:rsidRPr="0000730F">
        <w:rPr>
          <w:rStyle w:val="hlfld-contribauthor"/>
          <w:color w:val="333333"/>
          <w:sz w:val="24"/>
          <w:szCs w:val="24"/>
        </w:rPr>
        <w:t>Nunan, </w:t>
      </w:r>
      <w:r w:rsidRPr="0000730F">
        <w:rPr>
          <w:rStyle w:val="nlmgiven-names"/>
          <w:color w:val="333333"/>
          <w:sz w:val="24"/>
          <w:szCs w:val="24"/>
        </w:rPr>
        <w:t>J.</w:t>
      </w:r>
      <w:r w:rsidRPr="0000730F">
        <w:rPr>
          <w:color w:val="333333"/>
          <w:sz w:val="24"/>
          <w:szCs w:val="24"/>
        </w:rPr>
        <w:t> (</w:t>
      </w:r>
      <w:r w:rsidRPr="0000730F">
        <w:rPr>
          <w:rStyle w:val="nlmyear"/>
          <w:color w:val="333333"/>
          <w:sz w:val="24"/>
          <w:szCs w:val="24"/>
        </w:rPr>
        <w:t>2018</w:t>
      </w:r>
      <w:r w:rsidRPr="0000730F">
        <w:rPr>
          <w:color w:val="333333"/>
          <w:sz w:val="24"/>
          <w:szCs w:val="24"/>
        </w:rPr>
        <w:t>). </w:t>
      </w:r>
      <w:r w:rsidRPr="0000730F">
        <w:rPr>
          <w:rStyle w:val="nlmarticle-title"/>
          <w:color w:val="333333"/>
          <w:sz w:val="24"/>
          <w:szCs w:val="24"/>
        </w:rPr>
        <w:t>Reframing intelligence interviews: The applicability of psychological research to HUMINT Elicitation</w:t>
      </w:r>
      <w:r w:rsidRPr="0000730F">
        <w:rPr>
          <w:color w:val="333333"/>
          <w:sz w:val="24"/>
          <w:szCs w:val="24"/>
        </w:rPr>
        <w:t>. In </w:t>
      </w:r>
      <w:r w:rsidRPr="0000730F">
        <w:rPr>
          <w:rStyle w:val="nlmgiven-names"/>
          <w:color w:val="333333"/>
          <w:sz w:val="24"/>
          <w:szCs w:val="24"/>
        </w:rPr>
        <w:t>A.</w:t>
      </w:r>
      <w:r w:rsidRPr="0000730F">
        <w:rPr>
          <w:rStyle w:val="hlfld-contribauthor"/>
          <w:color w:val="333333"/>
          <w:sz w:val="24"/>
          <w:szCs w:val="24"/>
        </w:rPr>
        <w:t> Griffiths</w:t>
      </w:r>
      <w:r w:rsidRPr="0000730F">
        <w:rPr>
          <w:color w:val="333333"/>
          <w:sz w:val="24"/>
          <w:szCs w:val="24"/>
        </w:rPr>
        <w:t>, &amp; </w:t>
      </w:r>
      <w:r w:rsidRPr="0000730F">
        <w:rPr>
          <w:rStyle w:val="nlmgiven-names"/>
          <w:color w:val="333333"/>
          <w:sz w:val="24"/>
          <w:szCs w:val="24"/>
        </w:rPr>
        <w:t>R.</w:t>
      </w:r>
      <w:r w:rsidRPr="0000730F">
        <w:rPr>
          <w:rStyle w:val="hlfld-contribauthor"/>
          <w:color w:val="333333"/>
          <w:sz w:val="24"/>
          <w:szCs w:val="24"/>
        </w:rPr>
        <w:t> Milne</w:t>
      </w:r>
      <w:r w:rsidRPr="0000730F">
        <w:rPr>
          <w:color w:val="333333"/>
          <w:sz w:val="24"/>
          <w:szCs w:val="24"/>
        </w:rPr>
        <w:t> (Eds.), </w:t>
      </w:r>
      <w:r w:rsidRPr="0000730F">
        <w:rPr>
          <w:i/>
          <w:iCs/>
          <w:color w:val="333333"/>
          <w:sz w:val="24"/>
          <w:szCs w:val="24"/>
        </w:rPr>
        <w:t>The psychology of criminal Investigation: From theory to practice</w:t>
      </w:r>
      <w:r w:rsidRPr="0000730F">
        <w:rPr>
          <w:color w:val="333333"/>
          <w:sz w:val="24"/>
          <w:szCs w:val="24"/>
        </w:rPr>
        <w:t> (pp. </w:t>
      </w:r>
      <w:r w:rsidRPr="0000730F">
        <w:rPr>
          <w:rStyle w:val="nlmfpage"/>
          <w:color w:val="333333"/>
          <w:sz w:val="24"/>
          <w:szCs w:val="24"/>
        </w:rPr>
        <w:t>226</w:t>
      </w:r>
      <w:r w:rsidRPr="0000730F">
        <w:rPr>
          <w:color w:val="333333"/>
          <w:sz w:val="24"/>
          <w:szCs w:val="24"/>
        </w:rPr>
        <w:t>–</w:t>
      </w:r>
      <w:r w:rsidRPr="0000730F">
        <w:rPr>
          <w:rStyle w:val="nlmlpage"/>
          <w:color w:val="333333"/>
          <w:sz w:val="24"/>
          <w:szCs w:val="24"/>
        </w:rPr>
        <w:t>248</w:t>
      </w:r>
      <w:r w:rsidRPr="0000730F">
        <w:rPr>
          <w:color w:val="333333"/>
          <w:sz w:val="24"/>
          <w:szCs w:val="24"/>
        </w:rPr>
        <w:t>). </w:t>
      </w:r>
      <w:r w:rsidRPr="0000730F">
        <w:rPr>
          <w:rStyle w:val="nlmpublisher-loc"/>
          <w:color w:val="333333"/>
          <w:sz w:val="24"/>
          <w:szCs w:val="24"/>
        </w:rPr>
        <w:t>London</w:t>
      </w:r>
      <w:r w:rsidRPr="0000730F">
        <w:rPr>
          <w:color w:val="333333"/>
          <w:sz w:val="24"/>
          <w:szCs w:val="24"/>
        </w:rPr>
        <w:t>: </w:t>
      </w:r>
      <w:r w:rsidRPr="0000730F">
        <w:rPr>
          <w:rStyle w:val="nlmpublisher-name"/>
          <w:color w:val="333333"/>
          <w:sz w:val="24"/>
          <w:szCs w:val="24"/>
        </w:rPr>
        <w:t>Routledge</w:t>
      </w:r>
      <w:r w:rsidRPr="0000730F">
        <w:rPr>
          <w:color w:val="333333"/>
          <w:sz w:val="24"/>
          <w:szCs w:val="24"/>
        </w:rPr>
        <w:t>.</w:t>
      </w:r>
      <w:r w:rsidRPr="0000730F">
        <w:rPr>
          <w:rStyle w:val="reflink-block"/>
          <w:color w:val="333333"/>
          <w:sz w:val="24"/>
          <w:szCs w:val="24"/>
        </w:rPr>
        <w:t> </w:t>
      </w:r>
      <w:r w:rsidRPr="0000730F">
        <w:rPr>
          <w:sz w:val="24"/>
          <w:szCs w:val="24"/>
        </w:rPr>
        <w:t xml:space="preserve"> </w:t>
      </w:r>
    </w:p>
    <w:p w14:paraId="63C967F4" w14:textId="77777777" w:rsidR="0000730F" w:rsidRPr="0000730F" w:rsidRDefault="0000730F" w:rsidP="0000730F">
      <w:pPr>
        <w:jc w:val="both"/>
        <w:rPr>
          <w:sz w:val="24"/>
          <w:szCs w:val="24"/>
        </w:rPr>
      </w:pPr>
    </w:p>
    <w:p w14:paraId="7EABA9BC" w14:textId="1A9B8CDB" w:rsidR="0000730F" w:rsidRDefault="0000730F" w:rsidP="0000730F">
      <w:pPr>
        <w:jc w:val="both"/>
        <w:rPr>
          <w:rStyle w:val="xlinks-container"/>
          <w:color w:val="333333"/>
          <w:sz w:val="24"/>
          <w:szCs w:val="24"/>
        </w:rPr>
      </w:pPr>
      <w:r w:rsidRPr="0000730F">
        <w:rPr>
          <w:rStyle w:val="hlfld-contribauthor"/>
          <w:color w:val="333333"/>
          <w:sz w:val="24"/>
          <w:szCs w:val="24"/>
        </w:rPr>
        <w:t>Miller, </w:t>
      </w:r>
      <w:r w:rsidRPr="0000730F">
        <w:rPr>
          <w:rStyle w:val="nlmgiven-names"/>
          <w:color w:val="333333"/>
          <w:sz w:val="24"/>
          <w:szCs w:val="24"/>
        </w:rPr>
        <w:t>J. M.</w:t>
      </w:r>
      <w:r w:rsidRPr="0000730F">
        <w:rPr>
          <w:color w:val="333333"/>
          <w:sz w:val="24"/>
          <w:szCs w:val="24"/>
        </w:rPr>
        <w:t> (</w:t>
      </w:r>
      <w:r w:rsidRPr="0000730F">
        <w:rPr>
          <w:rStyle w:val="nlmyear"/>
          <w:color w:val="333333"/>
          <w:sz w:val="24"/>
          <w:szCs w:val="24"/>
        </w:rPr>
        <w:t>2011</w:t>
      </w:r>
      <w:r w:rsidRPr="0000730F">
        <w:rPr>
          <w:color w:val="333333"/>
          <w:sz w:val="24"/>
          <w:szCs w:val="24"/>
        </w:rPr>
        <w:t>). </w:t>
      </w:r>
      <w:r w:rsidRPr="0000730F">
        <w:rPr>
          <w:rStyle w:val="nlmarticle-title"/>
          <w:color w:val="333333"/>
          <w:sz w:val="24"/>
          <w:szCs w:val="24"/>
        </w:rPr>
        <w:t>Becoming an informant</w:t>
      </w:r>
      <w:r w:rsidRPr="0000730F">
        <w:rPr>
          <w:color w:val="333333"/>
          <w:sz w:val="24"/>
          <w:szCs w:val="24"/>
        </w:rPr>
        <w:t>. </w:t>
      </w:r>
      <w:r w:rsidRPr="0000730F">
        <w:rPr>
          <w:i/>
          <w:iCs/>
          <w:color w:val="333333"/>
          <w:sz w:val="24"/>
          <w:szCs w:val="24"/>
        </w:rPr>
        <w:t>Justice Quarterly</w:t>
      </w:r>
      <w:r w:rsidRPr="0000730F">
        <w:rPr>
          <w:color w:val="333333"/>
          <w:sz w:val="24"/>
          <w:szCs w:val="24"/>
        </w:rPr>
        <w:t>, </w:t>
      </w:r>
      <w:r w:rsidRPr="0000730F">
        <w:rPr>
          <w:i/>
          <w:iCs/>
          <w:color w:val="333333"/>
          <w:sz w:val="24"/>
          <w:szCs w:val="24"/>
        </w:rPr>
        <w:t>28</w:t>
      </w:r>
      <w:r w:rsidRPr="0000730F">
        <w:rPr>
          <w:color w:val="333333"/>
          <w:sz w:val="24"/>
          <w:szCs w:val="24"/>
        </w:rPr>
        <w:t>(2), </w:t>
      </w:r>
      <w:r w:rsidRPr="0000730F">
        <w:rPr>
          <w:rStyle w:val="nlmfpage"/>
          <w:color w:val="333333"/>
          <w:sz w:val="24"/>
          <w:szCs w:val="24"/>
        </w:rPr>
        <w:t>203</w:t>
      </w:r>
      <w:r w:rsidRPr="0000730F">
        <w:rPr>
          <w:color w:val="333333"/>
          <w:sz w:val="24"/>
          <w:szCs w:val="24"/>
        </w:rPr>
        <w:t>–</w:t>
      </w:r>
      <w:r w:rsidRPr="0000730F">
        <w:rPr>
          <w:rStyle w:val="nlmlpage"/>
          <w:color w:val="333333"/>
          <w:sz w:val="24"/>
          <w:szCs w:val="24"/>
        </w:rPr>
        <w:t>220</w:t>
      </w:r>
      <w:r w:rsidRPr="0000730F">
        <w:rPr>
          <w:color w:val="333333"/>
          <w:sz w:val="24"/>
          <w:szCs w:val="24"/>
        </w:rPr>
        <w:t>. </w:t>
      </w:r>
      <w:hyperlink r:id="rId31" w:history="1">
        <w:r w:rsidRPr="0000730F">
          <w:rPr>
            <w:rStyle w:val="Hyperlink"/>
            <w:color w:val="10147E"/>
            <w:sz w:val="24"/>
            <w:szCs w:val="24"/>
          </w:rPr>
          <w:t>https://doi-org.ezproxy.uwtsd.ac.uk/10.1080/07418825.2010.506881</w:t>
        </w:r>
      </w:hyperlink>
      <w:r w:rsidRPr="0000730F">
        <w:rPr>
          <w:rStyle w:val="reflink-block"/>
          <w:color w:val="333333"/>
          <w:sz w:val="24"/>
          <w:szCs w:val="24"/>
        </w:rPr>
        <w:t> </w:t>
      </w:r>
      <w:hyperlink r:id="rId32" w:history="1">
        <w:r w:rsidRPr="0000730F">
          <w:rPr>
            <w:rStyle w:val="Hyperlink"/>
            <w:color w:val="10147E"/>
            <w:sz w:val="24"/>
            <w:szCs w:val="24"/>
          </w:rPr>
          <w:t>[Taylor &amp; Francis Online]</w:t>
        </w:r>
      </w:hyperlink>
      <w:r w:rsidRPr="0000730F">
        <w:rPr>
          <w:rStyle w:val="xlinks-container"/>
          <w:color w:val="333333"/>
          <w:sz w:val="24"/>
          <w:szCs w:val="24"/>
        </w:rPr>
        <w:t>, </w:t>
      </w:r>
    </w:p>
    <w:p w14:paraId="3D4D2059" w14:textId="77777777" w:rsidR="008922E2" w:rsidRPr="0000730F" w:rsidRDefault="008922E2" w:rsidP="0000730F">
      <w:pPr>
        <w:jc w:val="both"/>
        <w:rPr>
          <w:color w:val="333333"/>
          <w:sz w:val="24"/>
          <w:szCs w:val="24"/>
        </w:rPr>
      </w:pPr>
    </w:p>
    <w:p w14:paraId="5B202F41" w14:textId="77777777" w:rsidR="0000730F" w:rsidRDefault="0000730F" w:rsidP="0000730F">
      <w:pPr>
        <w:spacing w:after="570"/>
        <w:jc w:val="both"/>
        <w:rPr>
          <w:rStyle w:val="Hyperlink"/>
          <w:sz w:val="24"/>
          <w:szCs w:val="24"/>
        </w:rPr>
      </w:pPr>
      <w:r w:rsidRPr="0000730F">
        <w:rPr>
          <w:color w:val="333333"/>
          <w:sz w:val="24"/>
          <w:szCs w:val="24"/>
        </w:rPr>
        <w:t xml:space="preserve">Nunan, J., Stanier, I., Milne, R., </w:t>
      </w:r>
      <w:proofErr w:type="spellStart"/>
      <w:r w:rsidRPr="0000730F">
        <w:rPr>
          <w:color w:val="333333"/>
          <w:sz w:val="24"/>
          <w:szCs w:val="24"/>
        </w:rPr>
        <w:t>Shawyer</w:t>
      </w:r>
      <w:proofErr w:type="spellEnd"/>
      <w:r w:rsidRPr="0000730F">
        <w:rPr>
          <w:color w:val="333333"/>
          <w:sz w:val="24"/>
          <w:szCs w:val="24"/>
        </w:rPr>
        <w:t xml:space="preserve">, A., Walsh, D. and May, B. (2020), The impact of rapport on intelligence yield: police source handler telephone interactions with covert human intelligence , pages 1-19), accessed online at: </w:t>
      </w:r>
      <w:hyperlink r:id="rId33" w:history="1">
        <w:r w:rsidRPr="0000730F">
          <w:rPr>
            <w:rStyle w:val="Hyperlink"/>
            <w:sz w:val="24"/>
            <w:szCs w:val="24"/>
          </w:rPr>
          <w:t>https://doi-org.ezproxy.uwtsd.ac.uk/10.1080/13218719.2020.1784807</w:t>
        </w:r>
      </w:hyperlink>
    </w:p>
    <w:p w14:paraId="0EF63E35" w14:textId="1BB71EAA" w:rsidR="0000730F" w:rsidRPr="0000730F" w:rsidRDefault="006D2B92" w:rsidP="0000730F">
      <w:pPr>
        <w:spacing w:after="570"/>
        <w:jc w:val="both"/>
        <w:rPr>
          <w:sz w:val="24"/>
          <w:szCs w:val="24"/>
        </w:rPr>
      </w:pPr>
      <w:hyperlink r:id="rId34" w:history="1">
        <w:r w:rsidR="0000730F" w:rsidRPr="0000730F">
          <w:rPr>
            <w:rStyle w:val="Hyperlink"/>
            <w:sz w:val="24"/>
            <w:szCs w:val="24"/>
          </w:rPr>
          <w:t>CHIS Code draft formatted (publishing.service.gov.uk)</w:t>
        </w:r>
      </w:hyperlink>
    </w:p>
    <w:p w14:paraId="50D205F2" w14:textId="77777777" w:rsidR="0000730F" w:rsidRDefault="0000730F" w:rsidP="0000730F">
      <w:pPr>
        <w:pStyle w:val="dx-doi"/>
        <w:spacing w:before="0" w:after="0"/>
        <w:jc w:val="both"/>
      </w:pPr>
    </w:p>
    <w:p w14:paraId="7C122DA0" w14:textId="38833DC4" w:rsidR="002C3883" w:rsidRPr="00C52798" w:rsidRDefault="0000730F" w:rsidP="0000730F">
      <w:pPr>
        <w:keepNext/>
        <w:spacing w:before="240" w:after="60"/>
        <w:ind w:right="237"/>
        <w:jc w:val="both"/>
        <w:rPr>
          <w:b/>
          <w:bCs/>
          <w:sz w:val="24"/>
          <w:szCs w:val="24"/>
          <w:u w:val="single"/>
        </w:rPr>
      </w:pPr>
      <w:r w:rsidRPr="00C52798">
        <w:rPr>
          <w:b/>
          <w:bCs/>
          <w:sz w:val="24"/>
          <w:szCs w:val="24"/>
          <w:u w:val="single"/>
        </w:rPr>
        <w:t xml:space="preserve">ESSAY 4 </w:t>
      </w:r>
      <w:r w:rsidR="00C52798" w:rsidRPr="00C52798">
        <w:rPr>
          <w:b/>
          <w:bCs/>
          <w:sz w:val="24"/>
          <w:szCs w:val="24"/>
          <w:u w:val="single"/>
        </w:rPr>
        <w:t>- WHAT IMPACT CAN PERSONAL BIAS HAVE ON INVESTIGATIONS AND HOW EFFECTIVE ARE THE MEASURES IN PLACE TO PREVENT THIS?</w:t>
      </w:r>
    </w:p>
    <w:p w14:paraId="69D34D97" w14:textId="77777777" w:rsidR="0070294F" w:rsidRDefault="00EA3201" w:rsidP="00EA3201">
      <w:pPr>
        <w:keepNext/>
        <w:spacing w:before="240" w:after="60"/>
        <w:ind w:right="237" w:firstLine="720"/>
        <w:jc w:val="both"/>
        <w:rPr>
          <w:sz w:val="24"/>
          <w:szCs w:val="24"/>
        </w:rPr>
      </w:pPr>
      <w:r>
        <w:rPr>
          <w:sz w:val="24"/>
          <w:szCs w:val="24"/>
        </w:rPr>
        <w:t xml:space="preserve">This essay will analyse what effect personal bias can have on investigations and how effective any existing implemented measures are to prevent this.  </w:t>
      </w:r>
    </w:p>
    <w:p w14:paraId="35F7BF6F" w14:textId="0E8559DF" w:rsidR="0000730F" w:rsidRPr="0000730F" w:rsidRDefault="00650FB7" w:rsidP="00EA3201">
      <w:pPr>
        <w:keepNext/>
        <w:spacing w:before="240" w:after="60"/>
        <w:ind w:right="237" w:firstLine="720"/>
        <w:jc w:val="both"/>
        <w:rPr>
          <w:sz w:val="24"/>
          <w:szCs w:val="24"/>
        </w:rPr>
      </w:pPr>
      <w:r w:rsidRPr="0000730F">
        <w:rPr>
          <w:sz w:val="24"/>
          <w:szCs w:val="24"/>
        </w:rPr>
        <w:t>Unconscious biases</w:t>
      </w:r>
      <w:r w:rsidR="0000730F" w:rsidRPr="0000730F">
        <w:rPr>
          <w:sz w:val="24"/>
          <w:szCs w:val="24"/>
        </w:rPr>
        <w:t xml:space="preserve"> are views and opinions that we are unaware of</w:t>
      </w:r>
      <w:r w:rsidR="0070294F">
        <w:rPr>
          <w:sz w:val="24"/>
          <w:szCs w:val="24"/>
        </w:rPr>
        <w:t xml:space="preserve">, </w:t>
      </w:r>
      <w:r w:rsidR="0070294F" w:rsidRPr="0000730F">
        <w:rPr>
          <w:sz w:val="24"/>
          <w:szCs w:val="24"/>
        </w:rPr>
        <w:t xml:space="preserve">automatically activated </w:t>
      </w:r>
      <w:r w:rsidR="0070294F">
        <w:rPr>
          <w:sz w:val="24"/>
          <w:szCs w:val="24"/>
        </w:rPr>
        <w:t>with a potential effect on</w:t>
      </w:r>
      <w:r w:rsidR="0000730F" w:rsidRPr="0000730F">
        <w:rPr>
          <w:sz w:val="24"/>
          <w:szCs w:val="24"/>
        </w:rPr>
        <w:t xml:space="preserve"> </w:t>
      </w:r>
      <w:r w:rsidR="0070294F">
        <w:rPr>
          <w:sz w:val="24"/>
          <w:szCs w:val="24"/>
        </w:rPr>
        <w:t>daily</w:t>
      </w:r>
      <w:r w:rsidR="0000730F" w:rsidRPr="0000730F">
        <w:rPr>
          <w:sz w:val="24"/>
          <w:szCs w:val="24"/>
        </w:rPr>
        <w:t xml:space="preserve"> behaviour</w:t>
      </w:r>
      <w:r w:rsidR="0070294F">
        <w:rPr>
          <w:sz w:val="24"/>
          <w:szCs w:val="24"/>
        </w:rPr>
        <w:t>s</w:t>
      </w:r>
      <w:r w:rsidR="0000730F" w:rsidRPr="0000730F">
        <w:rPr>
          <w:sz w:val="24"/>
          <w:szCs w:val="24"/>
        </w:rPr>
        <w:t xml:space="preserve"> and decision mak</w:t>
      </w:r>
      <w:r w:rsidR="002A2BD0">
        <w:rPr>
          <w:sz w:val="24"/>
          <w:szCs w:val="24"/>
        </w:rPr>
        <w:t>ing</w:t>
      </w:r>
      <w:r w:rsidR="0000730F" w:rsidRPr="0000730F">
        <w:rPr>
          <w:sz w:val="24"/>
          <w:szCs w:val="24"/>
        </w:rPr>
        <w:t xml:space="preserve"> </w:t>
      </w:r>
      <w:r w:rsidR="0070294F">
        <w:rPr>
          <w:sz w:val="24"/>
          <w:szCs w:val="24"/>
        </w:rPr>
        <w:t>at</w:t>
      </w:r>
      <w:r w:rsidR="0000730F" w:rsidRPr="0000730F">
        <w:rPr>
          <w:sz w:val="24"/>
          <w:szCs w:val="24"/>
        </w:rPr>
        <w:t xml:space="preserve"> a personal and professional level. Personal unconscious bias is influenced by background, </w:t>
      </w:r>
      <w:r w:rsidRPr="0000730F">
        <w:rPr>
          <w:sz w:val="24"/>
          <w:szCs w:val="24"/>
        </w:rPr>
        <w:t>experiences,</w:t>
      </w:r>
      <w:r w:rsidR="0000730F" w:rsidRPr="0000730F">
        <w:rPr>
          <w:sz w:val="24"/>
          <w:szCs w:val="24"/>
        </w:rPr>
        <w:t xml:space="preserve"> </w:t>
      </w:r>
      <w:r w:rsidR="0070294F" w:rsidRPr="0000730F">
        <w:rPr>
          <w:sz w:val="24"/>
          <w:szCs w:val="24"/>
        </w:rPr>
        <w:t>culture,</w:t>
      </w:r>
      <w:r w:rsidR="0000730F" w:rsidRPr="0000730F">
        <w:rPr>
          <w:sz w:val="24"/>
          <w:szCs w:val="24"/>
        </w:rPr>
        <w:t xml:space="preserve"> and context (Cornish et.al, 2018)</w:t>
      </w:r>
    </w:p>
    <w:p w14:paraId="1BE774E2" w14:textId="4D7481AA" w:rsidR="0000730F" w:rsidRPr="0000730F" w:rsidRDefault="0000730F" w:rsidP="0000730F">
      <w:pPr>
        <w:jc w:val="both"/>
        <w:rPr>
          <w:sz w:val="24"/>
          <w:szCs w:val="24"/>
        </w:rPr>
      </w:pPr>
      <w:r w:rsidRPr="0000730F">
        <w:rPr>
          <w:sz w:val="24"/>
          <w:szCs w:val="24"/>
        </w:rPr>
        <w:t>Police officers could experience bias and prejudice based on aspects of their identity such as religion, gender, age, disability and sexual orientation (</w:t>
      </w:r>
      <w:proofErr w:type="spellStart"/>
      <w:r w:rsidRPr="0000730F">
        <w:rPr>
          <w:sz w:val="24"/>
          <w:szCs w:val="24"/>
        </w:rPr>
        <w:t>Souhami</w:t>
      </w:r>
      <w:proofErr w:type="spellEnd"/>
      <w:r w:rsidRPr="0000730F">
        <w:rPr>
          <w:sz w:val="24"/>
          <w:szCs w:val="24"/>
        </w:rPr>
        <w:t>, 2014)</w:t>
      </w:r>
      <w:r w:rsidR="0070294F">
        <w:rPr>
          <w:sz w:val="24"/>
          <w:szCs w:val="24"/>
        </w:rPr>
        <w:t>,</w:t>
      </w:r>
      <w:r w:rsidR="003301CF">
        <w:rPr>
          <w:sz w:val="24"/>
          <w:szCs w:val="24"/>
        </w:rPr>
        <w:t xml:space="preserve"> </w:t>
      </w:r>
      <w:r w:rsidR="003301CF" w:rsidRPr="0000730F">
        <w:rPr>
          <w:sz w:val="24"/>
          <w:szCs w:val="24"/>
        </w:rPr>
        <w:t>and held</w:t>
      </w:r>
      <w:r w:rsidRPr="0000730F">
        <w:rPr>
          <w:sz w:val="24"/>
          <w:szCs w:val="24"/>
        </w:rPr>
        <w:t xml:space="preserve"> biases could affect investigations such as the situation of the Stephen Lawrence murder. The Macpherson Inquiry (1999) reported that failure for the correct investigation into the murder was due to institutional racism. Limitations of this enquiry have highlighted that the concept of institutional racism doesn’t </w:t>
      </w:r>
      <w:r w:rsidR="002A2BD0" w:rsidRPr="0000730F">
        <w:rPr>
          <w:sz w:val="24"/>
          <w:szCs w:val="24"/>
        </w:rPr>
        <w:t>consider</w:t>
      </w:r>
      <w:r w:rsidRPr="0000730F">
        <w:rPr>
          <w:sz w:val="24"/>
          <w:szCs w:val="24"/>
        </w:rPr>
        <w:t xml:space="preserve"> experiences of bias and prejudice of all police officers</w:t>
      </w:r>
      <w:r w:rsidR="003301CF">
        <w:rPr>
          <w:sz w:val="24"/>
          <w:szCs w:val="24"/>
        </w:rPr>
        <w:t xml:space="preserve">; instead, to understand experiences of bias within police forces it suggests that </w:t>
      </w:r>
      <w:r w:rsidRPr="0000730F">
        <w:rPr>
          <w:sz w:val="24"/>
          <w:szCs w:val="24"/>
        </w:rPr>
        <w:t>intersectionality</w:t>
      </w:r>
      <w:r w:rsidR="003301CF">
        <w:rPr>
          <w:sz w:val="24"/>
          <w:szCs w:val="24"/>
        </w:rPr>
        <w:t xml:space="preserve"> to be </w:t>
      </w:r>
      <w:r w:rsidRPr="0000730F">
        <w:rPr>
          <w:sz w:val="24"/>
          <w:szCs w:val="24"/>
        </w:rPr>
        <w:t>used as a multidisciplinary approach for analysing individual experience</w:t>
      </w:r>
      <w:r w:rsidR="003301CF">
        <w:rPr>
          <w:sz w:val="24"/>
          <w:szCs w:val="24"/>
        </w:rPr>
        <w:t>s</w:t>
      </w:r>
      <w:r w:rsidRPr="0000730F">
        <w:rPr>
          <w:sz w:val="24"/>
          <w:szCs w:val="24"/>
        </w:rPr>
        <w:t xml:space="preserve"> of identity oppression. (</w:t>
      </w:r>
      <w:proofErr w:type="spellStart"/>
      <w:r w:rsidRPr="0000730F">
        <w:rPr>
          <w:sz w:val="24"/>
          <w:szCs w:val="24"/>
        </w:rPr>
        <w:t>Zempi</w:t>
      </w:r>
      <w:proofErr w:type="spellEnd"/>
      <w:r w:rsidRPr="0000730F">
        <w:rPr>
          <w:sz w:val="24"/>
          <w:szCs w:val="24"/>
        </w:rPr>
        <w:t xml:space="preserve"> , 2000)</w:t>
      </w:r>
      <w:r w:rsidR="0070294F">
        <w:rPr>
          <w:sz w:val="24"/>
          <w:szCs w:val="24"/>
        </w:rPr>
        <w:t xml:space="preserve">. </w:t>
      </w:r>
      <w:r w:rsidR="0062370F">
        <w:rPr>
          <w:sz w:val="24"/>
          <w:szCs w:val="24"/>
        </w:rPr>
        <w:t>A</w:t>
      </w:r>
      <w:r w:rsidR="0062370F" w:rsidRPr="0000730F">
        <w:rPr>
          <w:sz w:val="24"/>
          <w:szCs w:val="24"/>
        </w:rPr>
        <w:t>ll officers have unconscious biases to certain group and communities in the society</w:t>
      </w:r>
      <w:r w:rsidR="0062370F">
        <w:rPr>
          <w:sz w:val="24"/>
          <w:szCs w:val="24"/>
        </w:rPr>
        <w:t xml:space="preserve"> and the u</w:t>
      </w:r>
      <w:r w:rsidR="0070294F">
        <w:rPr>
          <w:sz w:val="24"/>
          <w:szCs w:val="24"/>
        </w:rPr>
        <w:t xml:space="preserve">nconscious bias can </w:t>
      </w:r>
      <w:r w:rsidR="0062370F">
        <w:rPr>
          <w:sz w:val="24"/>
          <w:szCs w:val="24"/>
        </w:rPr>
        <w:t xml:space="preserve">also </w:t>
      </w:r>
      <w:r w:rsidR="0070294F">
        <w:rPr>
          <w:sz w:val="24"/>
          <w:szCs w:val="24"/>
        </w:rPr>
        <w:t xml:space="preserve">be affected by past experiences with conflicting </w:t>
      </w:r>
      <w:r w:rsidR="003301CF">
        <w:rPr>
          <w:sz w:val="24"/>
          <w:szCs w:val="24"/>
        </w:rPr>
        <w:t xml:space="preserve">suggesting </w:t>
      </w:r>
      <w:r w:rsidR="0070294F">
        <w:rPr>
          <w:sz w:val="24"/>
          <w:szCs w:val="24"/>
        </w:rPr>
        <w:t xml:space="preserve">that using </w:t>
      </w:r>
      <w:r w:rsidR="0062370F">
        <w:rPr>
          <w:sz w:val="24"/>
          <w:szCs w:val="24"/>
        </w:rPr>
        <w:t xml:space="preserve">background, </w:t>
      </w:r>
      <w:r w:rsidR="0070294F">
        <w:rPr>
          <w:sz w:val="24"/>
          <w:szCs w:val="24"/>
        </w:rPr>
        <w:t xml:space="preserve">previous experiences and formed beliefs can help police investigations </w:t>
      </w:r>
      <w:r w:rsidR="003301CF">
        <w:rPr>
          <w:sz w:val="24"/>
          <w:szCs w:val="24"/>
        </w:rPr>
        <w:t xml:space="preserve">with quick reactions from officers, automatic responses and confidence in skills </w:t>
      </w:r>
      <w:r w:rsidR="0070294F">
        <w:rPr>
          <w:sz w:val="24"/>
          <w:szCs w:val="24"/>
        </w:rPr>
        <w:t>(Kahneman, 2003)</w:t>
      </w:r>
      <w:r w:rsidR="003301CF">
        <w:rPr>
          <w:sz w:val="24"/>
          <w:szCs w:val="24"/>
        </w:rPr>
        <w:t>. O</w:t>
      </w:r>
      <w:r w:rsidR="0070294F">
        <w:rPr>
          <w:sz w:val="24"/>
          <w:szCs w:val="24"/>
        </w:rPr>
        <w:t xml:space="preserve">n the contrary, a police officer’s held beliefs could act as a barrier to </w:t>
      </w:r>
      <w:r w:rsidR="003301CF">
        <w:rPr>
          <w:sz w:val="24"/>
          <w:szCs w:val="24"/>
        </w:rPr>
        <w:t>neutral and non-judgemental</w:t>
      </w:r>
      <w:r w:rsidR="0070294F">
        <w:rPr>
          <w:sz w:val="24"/>
          <w:szCs w:val="24"/>
        </w:rPr>
        <w:t xml:space="preserve"> thinking and </w:t>
      </w:r>
      <w:r w:rsidR="003301CF">
        <w:rPr>
          <w:sz w:val="24"/>
          <w:szCs w:val="24"/>
        </w:rPr>
        <w:t xml:space="preserve">could </w:t>
      </w:r>
      <w:r w:rsidR="0070294F">
        <w:rPr>
          <w:sz w:val="24"/>
          <w:szCs w:val="24"/>
        </w:rPr>
        <w:t>lead to biased behaviour (Olson, 2013)</w:t>
      </w:r>
      <w:r w:rsidR="003301CF">
        <w:rPr>
          <w:sz w:val="24"/>
          <w:szCs w:val="24"/>
        </w:rPr>
        <w:t xml:space="preserve">. </w:t>
      </w:r>
      <w:r w:rsidRPr="0000730F">
        <w:rPr>
          <w:sz w:val="24"/>
          <w:szCs w:val="24"/>
        </w:rPr>
        <w:t xml:space="preserve">Bias can lead to unfair treatment of people or inaccurate interpretation of events </w:t>
      </w:r>
      <w:r w:rsidR="0070294F">
        <w:rPr>
          <w:sz w:val="24"/>
          <w:szCs w:val="24"/>
        </w:rPr>
        <w:t>and</w:t>
      </w:r>
      <w:r w:rsidRPr="0000730F">
        <w:rPr>
          <w:sz w:val="24"/>
          <w:szCs w:val="24"/>
        </w:rPr>
        <w:t xml:space="preserve"> information. </w:t>
      </w:r>
    </w:p>
    <w:p w14:paraId="197BC491" w14:textId="77777777" w:rsidR="0000730F" w:rsidRPr="0000730F" w:rsidRDefault="0000730F" w:rsidP="0000730F">
      <w:pPr>
        <w:jc w:val="both"/>
        <w:rPr>
          <w:sz w:val="24"/>
          <w:szCs w:val="24"/>
        </w:rPr>
      </w:pPr>
    </w:p>
    <w:p w14:paraId="3C30A693" w14:textId="2C804180" w:rsidR="0000730F" w:rsidRDefault="0000730F" w:rsidP="0000730F">
      <w:pPr>
        <w:jc w:val="both"/>
        <w:rPr>
          <w:sz w:val="24"/>
          <w:szCs w:val="24"/>
        </w:rPr>
      </w:pPr>
      <w:r w:rsidRPr="0000730F">
        <w:rPr>
          <w:sz w:val="24"/>
          <w:szCs w:val="24"/>
        </w:rPr>
        <w:t xml:space="preserve">According to the National IOM Police Training </w:t>
      </w:r>
      <w:r w:rsidR="002A2BD0" w:rsidRPr="0000730F">
        <w:rPr>
          <w:sz w:val="24"/>
          <w:szCs w:val="24"/>
        </w:rPr>
        <w:t>Manual</w:t>
      </w:r>
      <w:r w:rsidR="002A2BD0">
        <w:rPr>
          <w:sz w:val="24"/>
          <w:szCs w:val="24"/>
        </w:rPr>
        <w:t>,</w:t>
      </w:r>
      <w:r w:rsidR="002A2BD0" w:rsidRPr="0000730F">
        <w:rPr>
          <w:sz w:val="24"/>
          <w:szCs w:val="24"/>
        </w:rPr>
        <w:t xml:space="preserve"> being</w:t>
      </w:r>
      <w:r w:rsidRPr="0000730F">
        <w:rPr>
          <w:sz w:val="24"/>
          <w:szCs w:val="24"/>
        </w:rPr>
        <w:t xml:space="preserve"> aware of and understanding one own’s influences and biases can support an officer make informed decisions and use reflective practice to challenge own assumptions and social and cultural biases. </w:t>
      </w:r>
    </w:p>
    <w:p w14:paraId="31731C36" w14:textId="3E8DAFCD" w:rsidR="0000730F" w:rsidRDefault="0062370F" w:rsidP="0000730F">
      <w:pPr>
        <w:jc w:val="both"/>
        <w:rPr>
          <w:sz w:val="24"/>
          <w:szCs w:val="24"/>
        </w:rPr>
      </w:pPr>
      <w:r>
        <w:rPr>
          <w:sz w:val="24"/>
          <w:szCs w:val="24"/>
        </w:rPr>
        <w:t>One of the measures implemented against biases is the</w:t>
      </w:r>
      <w:r w:rsidR="0000730F" w:rsidRPr="0000730F">
        <w:rPr>
          <w:sz w:val="24"/>
          <w:szCs w:val="24"/>
        </w:rPr>
        <w:t xml:space="preserve"> I</w:t>
      </w:r>
      <w:r w:rsidR="00700511">
        <w:rPr>
          <w:sz w:val="24"/>
          <w:szCs w:val="24"/>
        </w:rPr>
        <w:t>ndependent Advisory Group</w:t>
      </w:r>
      <w:r w:rsidR="002A2BD0">
        <w:rPr>
          <w:sz w:val="24"/>
          <w:szCs w:val="24"/>
        </w:rPr>
        <w:t xml:space="preserve"> (IAG)</w:t>
      </w:r>
      <w:r w:rsidR="0000730F" w:rsidRPr="0000730F">
        <w:rPr>
          <w:sz w:val="24"/>
          <w:szCs w:val="24"/>
        </w:rPr>
        <w:t xml:space="preserve"> </w:t>
      </w:r>
      <w:r w:rsidR="00700511">
        <w:rPr>
          <w:sz w:val="24"/>
          <w:szCs w:val="24"/>
        </w:rPr>
        <w:t>with</w:t>
      </w:r>
      <w:r w:rsidR="0000730F" w:rsidRPr="0000730F">
        <w:rPr>
          <w:sz w:val="24"/>
          <w:szCs w:val="24"/>
        </w:rPr>
        <w:t>in S</w:t>
      </w:r>
      <w:r w:rsidR="00700511">
        <w:rPr>
          <w:sz w:val="24"/>
          <w:szCs w:val="24"/>
        </w:rPr>
        <w:t>outh Wales Police</w:t>
      </w:r>
      <w:r>
        <w:rPr>
          <w:sz w:val="24"/>
          <w:szCs w:val="24"/>
        </w:rPr>
        <w:t>. The IAG</w:t>
      </w:r>
      <w:r w:rsidR="0000730F" w:rsidRPr="0000730F">
        <w:rPr>
          <w:sz w:val="24"/>
          <w:szCs w:val="24"/>
        </w:rPr>
        <w:t xml:space="preserve"> </w:t>
      </w:r>
      <w:r w:rsidR="00E20CF0" w:rsidRPr="0000730F">
        <w:rPr>
          <w:sz w:val="24"/>
          <w:szCs w:val="24"/>
        </w:rPr>
        <w:t>represents</w:t>
      </w:r>
      <w:r w:rsidR="0000730F" w:rsidRPr="0000730F">
        <w:rPr>
          <w:sz w:val="24"/>
          <w:szCs w:val="24"/>
        </w:rPr>
        <w:t xml:space="preserve"> all 9 protected </w:t>
      </w:r>
      <w:r w:rsidR="002A2BD0" w:rsidRPr="0000730F">
        <w:rPr>
          <w:sz w:val="24"/>
          <w:szCs w:val="24"/>
        </w:rPr>
        <w:t>characteristics,</w:t>
      </w:r>
      <w:r w:rsidR="0000730F" w:rsidRPr="0000730F">
        <w:rPr>
          <w:sz w:val="24"/>
          <w:szCs w:val="24"/>
        </w:rPr>
        <w:t xml:space="preserve"> as set out in the EQUALITY ACT </w:t>
      </w:r>
      <w:r w:rsidR="002A2BD0" w:rsidRPr="0000730F">
        <w:rPr>
          <w:sz w:val="24"/>
          <w:szCs w:val="24"/>
        </w:rPr>
        <w:t>2010, in</w:t>
      </w:r>
      <w:r w:rsidR="0000730F" w:rsidRPr="0000730F">
        <w:rPr>
          <w:sz w:val="24"/>
          <w:szCs w:val="24"/>
        </w:rPr>
        <w:t xml:space="preserve"> personal and professional capacities</w:t>
      </w:r>
      <w:r>
        <w:rPr>
          <w:sz w:val="24"/>
          <w:szCs w:val="24"/>
        </w:rPr>
        <w:t xml:space="preserve"> and it aims to help</w:t>
      </w:r>
      <w:r w:rsidR="002A2BD0">
        <w:rPr>
          <w:sz w:val="24"/>
          <w:szCs w:val="24"/>
        </w:rPr>
        <w:t xml:space="preserve"> the organisation</w:t>
      </w:r>
      <w:r w:rsidR="002A2BD0" w:rsidRPr="0000730F">
        <w:rPr>
          <w:sz w:val="24"/>
          <w:szCs w:val="24"/>
        </w:rPr>
        <w:t xml:space="preserve"> challenge conventional thinking within the Police force</w:t>
      </w:r>
      <w:r>
        <w:rPr>
          <w:sz w:val="24"/>
          <w:szCs w:val="24"/>
        </w:rPr>
        <w:t>. This</w:t>
      </w:r>
      <w:r w:rsidR="0070294F">
        <w:rPr>
          <w:sz w:val="24"/>
          <w:szCs w:val="24"/>
        </w:rPr>
        <w:t xml:space="preserve"> </w:t>
      </w:r>
      <w:r w:rsidR="002A2BD0">
        <w:rPr>
          <w:sz w:val="24"/>
          <w:szCs w:val="24"/>
        </w:rPr>
        <w:t>is e</w:t>
      </w:r>
      <w:r w:rsidR="0000730F" w:rsidRPr="0000730F">
        <w:rPr>
          <w:sz w:val="24"/>
          <w:szCs w:val="24"/>
        </w:rPr>
        <w:t xml:space="preserve">ffective as it can show feedback to police service from </w:t>
      </w:r>
      <w:r w:rsidR="0070294F">
        <w:rPr>
          <w:sz w:val="24"/>
          <w:szCs w:val="24"/>
        </w:rPr>
        <w:t xml:space="preserve">the </w:t>
      </w:r>
      <w:r w:rsidR="0000730F" w:rsidRPr="0000730F">
        <w:rPr>
          <w:sz w:val="24"/>
          <w:szCs w:val="24"/>
        </w:rPr>
        <w:t>perspective of member</w:t>
      </w:r>
      <w:r w:rsidR="0070294F">
        <w:rPr>
          <w:sz w:val="24"/>
          <w:szCs w:val="24"/>
        </w:rPr>
        <w:t>s</w:t>
      </w:r>
      <w:r w:rsidR="0000730F" w:rsidRPr="0000730F">
        <w:rPr>
          <w:sz w:val="24"/>
          <w:szCs w:val="24"/>
        </w:rPr>
        <w:t xml:space="preserve"> of the public</w:t>
      </w:r>
      <w:r w:rsidR="0070294F">
        <w:rPr>
          <w:sz w:val="24"/>
          <w:szCs w:val="24"/>
        </w:rPr>
        <w:t xml:space="preserve">, </w:t>
      </w:r>
      <w:r w:rsidR="0000730F" w:rsidRPr="0000730F">
        <w:rPr>
          <w:sz w:val="24"/>
          <w:szCs w:val="24"/>
        </w:rPr>
        <w:t xml:space="preserve">community and can help find solutions to problems. The IAG was set up to help build trust, confidence and encourage the support of the community following the Stephen Lawrence Inquiry report published in 1999. </w:t>
      </w:r>
    </w:p>
    <w:p w14:paraId="044E46DB" w14:textId="77777777" w:rsidR="00700511" w:rsidRPr="0000730F" w:rsidRDefault="00700511" w:rsidP="0000730F">
      <w:pPr>
        <w:jc w:val="both"/>
        <w:rPr>
          <w:sz w:val="24"/>
          <w:szCs w:val="24"/>
        </w:rPr>
      </w:pPr>
    </w:p>
    <w:p w14:paraId="280E100C" w14:textId="2A3E249C" w:rsidR="0000730F" w:rsidRDefault="0062370F" w:rsidP="0000730F">
      <w:pPr>
        <w:jc w:val="both"/>
        <w:rPr>
          <w:b/>
          <w:bCs/>
          <w:sz w:val="24"/>
          <w:szCs w:val="24"/>
        </w:rPr>
      </w:pPr>
      <w:r>
        <w:rPr>
          <w:sz w:val="24"/>
          <w:szCs w:val="24"/>
        </w:rPr>
        <w:t xml:space="preserve">According to the </w:t>
      </w:r>
      <w:r w:rsidR="0000730F" w:rsidRPr="0000730F">
        <w:rPr>
          <w:sz w:val="24"/>
          <w:szCs w:val="24"/>
        </w:rPr>
        <w:t>NPCC Wellbeing of investigators Toolkit</w:t>
      </w:r>
      <w:r>
        <w:rPr>
          <w:sz w:val="24"/>
          <w:szCs w:val="24"/>
        </w:rPr>
        <w:t xml:space="preserve">, </w:t>
      </w:r>
      <w:r w:rsidR="0000730F" w:rsidRPr="0000730F">
        <w:rPr>
          <w:sz w:val="24"/>
          <w:szCs w:val="24"/>
        </w:rPr>
        <w:t xml:space="preserve">the role of </w:t>
      </w:r>
      <w:r>
        <w:rPr>
          <w:sz w:val="24"/>
          <w:szCs w:val="24"/>
        </w:rPr>
        <w:t xml:space="preserve">an </w:t>
      </w:r>
      <w:r w:rsidR="0000730F" w:rsidRPr="0000730F">
        <w:rPr>
          <w:sz w:val="24"/>
          <w:szCs w:val="24"/>
        </w:rPr>
        <w:t>investigator can have an impact on health and wellbeing</w:t>
      </w:r>
      <w:r w:rsidR="00C21691">
        <w:rPr>
          <w:sz w:val="24"/>
          <w:szCs w:val="24"/>
        </w:rPr>
        <w:t xml:space="preserve">. </w:t>
      </w:r>
      <w:r>
        <w:rPr>
          <w:sz w:val="24"/>
          <w:szCs w:val="24"/>
        </w:rPr>
        <w:t>Cartwright and Roach (2022)</w:t>
      </w:r>
      <w:r w:rsidR="00C21691">
        <w:rPr>
          <w:sz w:val="24"/>
          <w:szCs w:val="24"/>
        </w:rPr>
        <w:t xml:space="preserve">   </w:t>
      </w:r>
      <w:r>
        <w:rPr>
          <w:sz w:val="24"/>
          <w:szCs w:val="24"/>
        </w:rPr>
        <w:t>r</w:t>
      </w:r>
      <w:r w:rsidR="00C21691">
        <w:rPr>
          <w:sz w:val="24"/>
          <w:szCs w:val="24"/>
        </w:rPr>
        <w:t>eview the existence of different types of impact on investigator’s wellbeing and focus on general investigative work, child sexual abuse investigations and crime scene investigations. Their research argues for the importance of social support to minimise the risk of negative wellbeing effects and confirm importance of training which focuses on building investigator resilience. (Cartwright and Roach, 2022)</w:t>
      </w:r>
    </w:p>
    <w:p w14:paraId="01F5C912" w14:textId="77777777" w:rsidR="00700511" w:rsidRPr="00700511" w:rsidRDefault="00700511" w:rsidP="0000730F">
      <w:pPr>
        <w:jc w:val="both"/>
        <w:rPr>
          <w:b/>
          <w:bCs/>
          <w:sz w:val="24"/>
          <w:szCs w:val="24"/>
        </w:rPr>
      </w:pPr>
    </w:p>
    <w:p w14:paraId="3E8A5A53" w14:textId="0E135204" w:rsidR="0000730F" w:rsidRDefault="0000730F" w:rsidP="0000730F">
      <w:pPr>
        <w:jc w:val="both"/>
        <w:rPr>
          <w:sz w:val="24"/>
          <w:szCs w:val="24"/>
        </w:rPr>
      </w:pPr>
      <w:r w:rsidRPr="0000730F">
        <w:rPr>
          <w:sz w:val="24"/>
          <w:szCs w:val="24"/>
        </w:rPr>
        <w:t>Personal bias can affect stop and search powers; this has been addressed via the Joint Equality Plan which holds South Wales Police accountable to specific duties as set out by the Equality Act (Joint Ed</w:t>
      </w:r>
      <w:r w:rsidR="00936A0A">
        <w:rPr>
          <w:sz w:val="24"/>
          <w:szCs w:val="24"/>
        </w:rPr>
        <w:t>ucation</w:t>
      </w:r>
      <w:r w:rsidRPr="0000730F">
        <w:rPr>
          <w:sz w:val="24"/>
          <w:szCs w:val="24"/>
        </w:rPr>
        <w:t xml:space="preserve"> Act).  This appears to be an effective measure implemented to prevent personal bias.</w:t>
      </w:r>
    </w:p>
    <w:p w14:paraId="2E5A5371" w14:textId="77777777" w:rsidR="00700511" w:rsidRPr="0000730F" w:rsidRDefault="00700511" w:rsidP="0000730F">
      <w:pPr>
        <w:jc w:val="both"/>
        <w:rPr>
          <w:sz w:val="24"/>
          <w:szCs w:val="24"/>
        </w:rPr>
      </w:pPr>
    </w:p>
    <w:p w14:paraId="2166FA69" w14:textId="41D952CC" w:rsidR="00936A0A" w:rsidRDefault="00936A0A" w:rsidP="0000730F">
      <w:pPr>
        <w:jc w:val="both"/>
        <w:rPr>
          <w:sz w:val="24"/>
          <w:szCs w:val="24"/>
        </w:rPr>
      </w:pPr>
      <w:r>
        <w:rPr>
          <w:sz w:val="24"/>
          <w:szCs w:val="24"/>
        </w:rPr>
        <w:t xml:space="preserve">The </w:t>
      </w:r>
      <w:r w:rsidR="0000730F" w:rsidRPr="0000730F">
        <w:rPr>
          <w:sz w:val="24"/>
          <w:szCs w:val="24"/>
        </w:rPr>
        <w:t xml:space="preserve">Equality, Diversity and Inclusion (EDI) </w:t>
      </w:r>
      <w:r>
        <w:rPr>
          <w:sz w:val="24"/>
          <w:szCs w:val="24"/>
        </w:rPr>
        <w:t xml:space="preserve">group </w:t>
      </w:r>
      <w:r w:rsidR="0000730F" w:rsidRPr="0000730F">
        <w:rPr>
          <w:sz w:val="24"/>
          <w:szCs w:val="24"/>
        </w:rPr>
        <w:t xml:space="preserve">sets out yearly dates of significance across South Wales Police, </w:t>
      </w:r>
      <w:r w:rsidR="00C50571">
        <w:rPr>
          <w:sz w:val="24"/>
          <w:szCs w:val="24"/>
        </w:rPr>
        <w:t xml:space="preserve">reflecting the National Police Chief’s Council (NPCC) strategy and aims to </w:t>
      </w:r>
      <w:r w:rsidR="0000730F" w:rsidRPr="0000730F">
        <w:rPr>
          <w:sz w:val="24"/>
          <w:szCs w:val="24"/>
        </w:rPr>
        <w:t>address equality, diversity and inclusion matters across communities, the workforce and partner agencies</w:t>
      </w:r>
      <w:r w:rsidR="002A4464">
        <w:rPr>
          <w:sz w:val="24"/>
          <w:szCs w:val="24"/>
        </w:rPr>
        <w:t xml:space="preserve">. Raising </w:t>
      </w:r>
      <w:r w:rsidR="00975B1C">
        <w:rPr>
          <w:sz w:val="24"/>
          <w:szCs w:val="24"/>
        </w:rPr>
        <w:t xml:space="preserve">personal and professional </w:t>
      </w:r>
      <w:r w:rsidR="002A4464">
        <w:rPr>
          <w:sz w:val="24"/>
          <w:szCs w:val="24"/>
        </w:rPr>
        <w:t>awareness and knowledge of the workforce</w:t>
      </w:r>
      <w:r w:rsidR="002B500A">
        <w:rPr>
          <w:sz w:val="24"/>
          <w:szCs w:val="24"/>
        </w:rPr>
        <w:t xml:space="preserve"> and educating the workforce – for example Eid Mubarak awareness video shared on intranet – does matter ( </w:t>
      </w:r>
      <w:r w:rsidR="00255203">
        <w:rPr>
          <w:sz w:val="24"/>
          <w:szCs w:val="24"/>
        </w:rPr>
        <w:t>Bittner, 1970</w:t>
      </w:r>
      <w:r w:rsidR="002B500A">
        <w:rPr>
          <w:sz w:val="24"/>
          <w:szCs w:val="24"/>
        </w:rPr>
        <w:t xml:space="preserve"> ) and </w:t>
      </w:r>
      <w:r w:rsidR="002A4464">
        <w:rPr>
          <w:sz w:val="24"/>
          <w:szCs w:val="24"/>
        </w:rPr>
        <w:t xml:space="preserve">could </w:t>
      </w:r>
      <w:r w:rsidR="00975B1C">
        <w:rPr>
          <w:sz w:val="24"/>
          <w:szCs w:val="24"/>
        </w:rPr>
        <w:t xml:space="preserve">help tackle bias and prejudice and </w:t>
      </w:r>
      <w:r w:rsidR="002A4464">
        <w:rPr>
          <w:sz w:val="24"/>
          <w:szCs w:val="24"/>
        </w:rPr>
        <w:t>have a direct</w:t>
      </w:r>
      <w:r w:rsidR="0000730F" w:rsidRPr="0000730F">
        <w:rPr>
          <w:sz w:val="24"/>
          <w:szCs w:val="24"/>
        </w:rPr>
        <w:t xml:space="preserve"> effect on investigations. </w:t>
      </w:r>
    </w:p>
    <w:p w14:paraId="6B145E11" w14:textId="45AF6D1F" w:rsidR="0000730F" w:rsidRPr="0000730F" w:rsidRDefault="00ED4A49" w:rsidP="0000730F">
      <w:pPr>
        <w:jc w:val="both"/>
        <w:rPr>
          <w:sz w:val="24"/>
          <w:szCs w:val="24"/>
        </w:rPr>
      </w:pPr>
      <w:r>
        <w:rPr>
          <w:sz w:val="24"/>
          <w:szCs w:val="24"/>
        </w:rPr>
        <w:t xml:space="preserve">Improving community relations, awareness and education of police officers has helped drive new strategies and regulations which </w:t>
      </w:r>
      <w:r w:rsidR="00936A0A">
        <w:rPr>
          <w:sz w:val="24"/>
          <w:szCs w:val="24"/>
        </w:rPr>
        <w:t>have developed more complex</w:t>
      </w:r>
      <w:r>
        <w:rPr>
          <w:sz w:val="24"/>
          <w:szCs w:val="24"/>
        </w:rPr>
        <w:t xml:space="preserve"> </w:t>
      </w:r>
      <w:r w:rsidR="00B504D3">
        <w:rPr>
          <w:sz w:val="24"/>
          <w:szCs w:val="24"/>
        </w:rPr>
        <w:t>investigations</w:t>
      </w:r>
      <w:r>
        <w:rPr>
          <w:sz w:val="24"/>
          <w:szCs w:val="24"/>
        </w:rPr>
        <w:t xml:space="preserve"> </w:t>
      </w:r>
      <w:r w:rsidR="00B504D3">
        <w:rPr>
          <w:sz w:val="24"/>
          <w:szCs w:val="24"/>
        </w:rPr>
        <w:t>which take</w:t>
      </w:r>
      <w:r>
        <w:rPr>
          <w:sz w:val="24"/>
          <w:szCs w:val="24"/>
        </w:rPr>
        <w:t xml:space="preserve"> into consideration situation, </w:t>
      </w:r>
      <w:r w:rsidR="00B504D3">
        <w:rPr>
          <w:sz w:val="24"/>
          <w:szCs w:val="24"/>
        </w:rPr>
        <w:t>circumstances</w:t>
      </w:r>
      <w:r>
        <w:rPr>
          <w:sz w:val="24"/>
          <w:szCs w:val="24"/>
        </w:rPr>
        <w:t xml:space="preserve">, </w:t>
      </w:r>
      <w:r w:rsidR="00936A0A">
        <w:rPr>
          <w:sz w:val="24"/>
          <w:szCs w:val="24"/>
        </w:rPr>
        <w:t>connexion,</w:t>
      </w:r>
      <w:r w:rsidR="00B504D3">
        <w:rPr>
          <w:sz w:val="24"/>
          <w:szCs w:val="24"/>
        </w:rPr>
        <w:t xml:space="preserve"> and relevant</w:t>
      </w:r>
      <w:r w:rsidR="00936A0A">
        <w:rPr>
          <w:sz w:val="24"/>
          <w:szCs w:val="24"/>
        </w:rPr>
        <w:t xml:space="preserve">/ protected </w:t>
      </w:r>
      <w:r w:rsidR="00B504D3">
        <w:rPr>
          <w:sz w:val="24"/>
          <w:szCs w:val="24"/>
        </w:rPr>
        <w:t>characteristics</w:t>
      </w:r>
      <w:r w:rsidR="00255203">
        <w:rPr>
          <w:sz w:val="24"/>
          <w:szCs w:val="24"/>
        </w:rPr>
        <w:t xml:space="preserve"> rather than attribute deviant behaviour to the offender only</w:t>
      </w:r>
      <w:r w:rsidR="00B504D3">
        <w:rPr>
          <w:sz w:val="24"/>
          <w:szCs w:val="24"/>
        </w:rPr>
        <w:t xml:space="preserve">. </w:t>
      </w:r>
      <w:r w:rsidR="00E66BBF">
        <w:rPr>
          <w:sz w:val="24"/>
          <w:szCs w:val="24"/>
        </w:rPr>
        <w:t xml:space="preserve"> </w:t>
      </w:r>
      <w:r w:rsidR="00B504D3">
        <w:rPr>
          <w:sz w:val="24"/>
          <w:szCs w:val="24"/>
        </w:rPr>
        <w:t xml:space="preserve">Offenders and victims are looked at holistically and impartially which informs third party partnership working and different outcomes such as restorative justice. Education, raising awareness and community working can be </w:t>
      </w:r>
      <w:r w:rsidR="00936A0A">
        <w:rPr>
          <w:sz w:val="24"/>
          <w:szCs w:val="24"/>
        </w:rPr>
        <w:t>drivers</w:t>
      </w:r>
      <w:r w:rsidR="00B504D3">
        <w:rPr>
          <w:sz w:val="24"/>
          <w:szCs w:val="24"/>
        </w:rPr>
        <w:t xml:space="preserve"> to understand </w:t>
      </w:r>
      <w:r w:rsidR="00255203">
        <w:rPr>
          <w:sz w:val="24"/>
          <w:szCs w:val="24"/>
        </w:rPr>
        <w:t xml:space="preserve">the dynamic of </w:t>
      </w:r>
      <w:r w:rsidR="00B504D3">
        <w:rPr>
          <w:sz w:val="24"/>
          <w:szCs w:val="24"/>
        </w:rPr>
        <w:t>communit</w:t>
      </w:r>
      <w:r w:rsidR="00255203">
        <w:rPr>
          <w:sz w:val="24"/>
          <w:szCs w:val="24"/>
        </w:rPr>
        <w:t>ies</w:t>
      </w:r>
      <w:r w:rsidR="00B504D3">
        <w:rPr>
          <w:sz w:val="24"/>
          <w:szCs w:val="24"/>
        </w:rPr>
        <w:t xml:space="preserve">, understand that sometimes </w:t>
      </w:r>
      <w:r w:rsidR="00255203">
        <w:rPr>
          <w:sz w:val="24"/>
          <w:szCs w:val="24"/>
        </w:rPr>
        <w:t>aberrant</w:t>
      </w:r>
      <w:r w:rsidR="00B504D3">
        <w:rPr>
          <w:sz w:val="24"/>
          <w:szCs w:val="24"/>
        </w:rPr>
        <w:t xml:space="preserve"> behaviour is “cultural rather than individual phenomenon” ( </w:t>
      </w:r>
      <w:r w:rsidR="003A46E2">
        <w:rPr>
          <w:sz w:val="24"/>
          <w:szCs w:val="24"/>
        </w:rPr>
        <w:t>National Institute of Mental Health, 2015</w:t>
      </w:r>
      <w:r w:rsidR="00B504D3">
        <w:rPr>
          <w:sz w:val="24"/>
          <w:szCs w:val="24"/>
        </w:rPr>
        <w:t xml:space="preserve">   ) but more importantly that police officers don’t just enforce the law but can use a degree of freedom in law enforcement. </w:t>
      </w:r>
    </w:p>
    <w:p w14:paraId="07699D07" w14:textId="583A9498" w:rsidR="0000730F" w:rsidRPr="0000730F" w:rsidRDefault="00936A0A" w:rsidP="0000730F">
      <w:pPr>
        <w:jc w:val="both"/>
        <w:rPr>
          <w:sz w:val="24"/>
          <w:szCs w:val="24"/>
        </w:rPr>
      </w:pPr>
      <w:r>
        <w:rPr>
          <w:sz w:val="24"/>
          <w:szCs w:val="24"/>
        </w:rPr>
        <w:t>A reducing measure</w:t>
      </w:r>
      <w:r w:rsidR="002A4464">
        <w:rPr>
          <w:sz w:val="24"/>
          <w:szCs w:val="24"/>
        </w:rPr>
        <w:t xml:space="preserve"> introduced is the </w:t>
      </w:r>
      <w:r w:rsidR="0000730F" w:rsidRPr="0000730F">
        <w:rPr>
          <w:sz w:val="24"/>
          <w:szCs w:val="24"/>
        </w:rPr>
        <w:t xml:space="preserve">Code of Ethics </w:t>
      </w:r>
      <w:r w:rsidR="002A4464">
        <w:rPr>
          <w:sz w:val="24"/>
          <w:szCs w:val="24"/>
        </w:rPr>
        <w:t>which can help</w:t>
      </w:r>
      <w:r w:rsidR="00052F17">
        <w:rPr>
          <w:sz w:val="24"/>
          <w:szCs w:val="24"/>
        </w:rPr>
        <w:t xml:space="preserve"> regulate behaviours</w:t>
      </w:r>
      <w:r w:rsidR="0000730F" w:rsidRPr="0000730F">
        <w:rPr>
          <w:sz w:val="24"/>
          <w:szCs w:val="24"/>
        </w:rPr>
        <w:t xml:space="preserve"> on and off duty</w:t>
      </w:r>
      <w:r w:rsidR="00052F17">
        <w:rPr>
          <w:sz w:val="24"/>
          <w:szCs w:val="24"/>
        </w:rPr>
        <w:t xml:space="preserve">. This has in turn encouraged opportunities for coaching and mentoring of police officers and staff. </w:t>
      </w:r>
    </w:p>
    <w:p w14:paraId="79B9C9EA" w14:textId="64422F88" w:rsidR="0000730F" w:rsidRPr="0000730F" w:rsidRDefault="00255203" w:rsidP="0000730F">
      <w:pPr>
        <w:jc w:val="both"/>
        <w:rPr>
          <w:sz w:val="24"/>
          <w:szCs w:val="24"/>
        </w:rPr>
      </w:pPr>
      <w:r>
        <w:rPr>
          <w:sz w:val="24"/>
          <w:szCs w:val="24"/>
        </w:rPr>
        <w:t xml:space="preserve">Another bias reducing measure introduced in South Wales Police is </w:t>
      </w:r>
      <w:r w:rsidR="0000730F" w:rsidRPr="0000730F">
        <w:rPr>
          <w:sz w:val="24"/>
          <w:szCs w:val="24"/>
        </w:rPr>
        <w:t xml:space="preserve">Perform – reflective practice and address unconscious bias as part of professional development. </w:t>
      </w:r>
    </w:p>
    <w:p w14:paraId="678414EF" w14:textId="2165A2B4" w:rsidR="0000730F" w:rsidRPr="0000730F" w:rsidRDefault="0000730F" w:rsidP="00052F17">
      <w:pPr>
        <w:jc w:val="both"/>
        <w:rPr>
          <w:sz w:val="24"/>
          <w:szCs w:val="24"/>
        </w:rPr>
      </w:pPr>
      <w:r w:rsidRPr="0000730F">
        <w:rPr>
          <w:sz w:val="24"/>
          <w:szCs w:val="24"/>
        </w:rPr>
        <w:t>The impact of bias in the workplace, together with prejudice and discrimination can create a hostile working environment which will in turn affect the well-being of individuals hence why employees could become demotivated and loose enthusiasm for their work. – occupational burnout/exhaustion – research</w:t>
      </w:r>
      <w:r w:rsidR="00200BBE">
        <w:rPr>
          <w:sz w:val="24"/>
          <w:szCs w:val="24"/>
        </w:rPr>
        <w:t xml:space="preserve"> (Cartwright and Roach, 2020).</w:t>
      </w:r>
    </w:p>
    <w:p w14:paraId="512409A3" w14:textId="2E63D517" w:rsidR="0000730F" w:rsidRDefault="0000730F" w:rsidP="00052F17">
      <w:pPr>
        <w:jc w:val="both"/>
        <w:rPr>
          <w:sz w:val="24"/>
          <w:szCs w:val="24"/>
        </w:rPr>
      </w:pPr>
      <w:r w:rsidRPr="0000730F">
        <w:rPr>
          <w:sz w:val="24"/>
          <w:szCs w:val="24"/>
        </w:rPr>
        <w:t>Unconscious bias training – fairer and more inclusive workplace, including helping individuals become more aware of an individual’s own implicit biases and to reduce the impact of those biases on interaction with others, work, investigations</w:t>
      </w:r>
      <w:r w:rsidR="00CF5151">
        <w:rPr>
          <w:sz w:val="24"/>
          <w:szCs w:val="24"/>
        </w:rPr>
        <w:t>.</w:t>
      </w:r>
    </w:p>
    <w:p w14:paraId="554240CA" w14:textId="2F1E62C0" w:rsidR="00AA5949" w:rsidRPr="00AA5949" w:rsidRDefault="00AA5949" w:rsidP="00052F17">
      <w:pPr>
        <w:jc w:val="both"/>
        <w:rPr>
          <w:sz w:val="24"/>
          <w:szCs w:val="24"/>
        </w:rPr>
      </w:pPr>
      <w:r w:rsidRPr="00AA5949">
        <w:rPr>
          <w:sz w:val="24"/>
          <w:szCs w:val="24"/>
        </w:rPr>
        <w:t>Link &amp; Ph</w:t>
      </w:r>
      <w:r w:rsidR="001D03DA">
        <w:rPr>
          <w:sz w:val="24"/>
          <w:szCs w:val="24"/>
        </w:rPr>
        <w:t>elan</w:t>
      </w:r>
      <w:r w:rsidRPr="00AA5949">
        <w:rPr>
          <w:sz w:val="24"/>
          <w:szCs w:val="24"/>
        </w:rPr>
        <w:t xml:space="preserve"> (2001) </w:t>
      </w:r>
      <w:r w:rsidR="000E015E">
        <w:rPr>
          <w:sz w:val="24"/>
          <w:szCs w:val="24"/>
        </w:rPr>
        <w:t>discuss</w:t>
      </w:r>
      <w:r w:rsidRPr="00AA5949">
        <w:rPr>
          <w:sz w:val="24"/>
          <w:szCs w:val="24"/>
        </w:rPr>
        <w:t xml:space="preserve"> the health and wellbeing effects of prejudice on the lives of affected groups and individuals; this can also create a ripple effect into the workplace for serving police officers and create a worrying and unreceptive environment. </w:t>
      </w:r>
    </w:p>
    <w:p w14:paraId="1EC47A51" w14:textId="075C5DC9" w:rsidR="00AA5949" w:rsidRDefault="00F24E5A" w:rsidP="0000730F">
      <w:pPr>
        <w:jc w:val="both"/>
        <w:rPr>
          <w:sz w:val="24"/>
          <w:szCs w:val="24"/>
        </w:rPr>
      </w:pPr>
      <w:r>
        <w:rPr>
          <w:sz w:val="24"/>
          <w:szCs w:val="24"/>
        </w:rPr>
        <w:tab/>
        <w:t>In conclusion, understanding issues involved in certain behaviours, actions and bias and education can positively affect officer behaviour, wellbeing and therefore investigations.</w:t>
      </w:r>
      <w:r w:rsidR="00255203">
        <w:rPr>
          <w:sz w:val="24"/>
          <w:szCs w:val="24"/>
        </w:rPr>
        <w:t xml:space="preserve"> The decision making, freedom and power of an officer and investigator could sometimes be affected by biases hence why counteracting measures need to be implemented. Biases are different from person to person and can change therefore a system balancing various preventative and limiting measures would be most effective.</w:t>
      </w:r>
    </w:p>
    <w:p w14:paraId="671E3573" w14:textId="1A44D215" w:rsidR="00F24E5A" w:rsidRPr="008922E2" w:rsidRDefault="008922E2" w:rsidP="0000730F">
      <w:pPr>
        <w:jc w:val="both"/>
        <w:rPr>
          <w:sz w:val="24"/>
          <w:szCs w:val="24"/>
          <w:u w:val="single"/>
        </w:rPr>
      </w:pPr>
      <w:r w:rsidRPr="008922E2">
        <w:rPr>
          <w:sz w:val="24"/>
          <w:szCs w:val="24"/>
          <w:u w:val="single"/>
        </w:rPr>
        <w:t>Word count 991</w:t>
      </w:r>
    </w:p>
    <w:p w14:paraId="3B64B8EF" w14:textId="77777777" w:rsidR="00F24E5A" w:rsidRDefault="00F24E5A" w:rsidP="0000730F">
      <w:pPr>
        <w:jc w:val="both"/>
        <w:rPr>
          <w:sz w:val="24"/>
          <w:szCs w:val="24"/>
        </w:rPr>
      </w:pPr>
    </w:p>
    <w:p w14:paraId="17B7234D" w14:textId="31622531" w:rsidR="00936A0A" w:rsidRPr="00936A0A" w:rsidRDefault="00936A0A" w:rsidP="0000730F">
      <w:pPr>
        <w:jc w:val="both"/>
        <w:rPr>
          <w:i/>
          <w:iCs/>
          <w:sz w:val="24"/>
          <w:szCs w:val="24"/>
        </w:rPr>
      </w:pPr>
      <w:r w:rsidRPr="00936A0A">
        <w:rPr>
          <w:i/>
          <w:iCs/>
          <w:sz w:val="24"/>
          <w:szCs w:val="24"/>
        </w:rPr>
        <w:lastRenderedPageBreak/>
        <w:t>Notes*</w:t>
      </w:r>
    </w:p>
    <w:p w14:paraId="6B6A218E" w14:textId="77777777" w:rsidR="00936A0A" w:rsidRPr="00936A0A" w:rsidRDefault="00936A0A" w:rsidP="00936A0A">
      <w:pPr>
        <w:jc w:val="both"/>
        <w:rPr>
          <w:i/>
          <w:iCs/>
          <w:sz w:val="24"/>
          <w:szCs w:val="24"/>
        </w:rPr>
      </w:pPr>
      <w:r w:rsidRPr="00936A0A">
        <w:rPr>
          <w:i/>
          <w:iCs/>
          <w:sz w:val="24"/>
          <w:szCs w:val="24"/>
        </w:rPr>
        <w:t xml:space="preserve">Valuing difference and inclusion and understanding the importance in a policing context </w:t>
      </w:r>
    </w:p>
    <w:p w14:paraId="5C4A1198" w14:textId="77777777" w:rsidR="00936A0A" w:rsidRPr="00936A0A" w:rsidRDefault="00936A0A" w:rsidP="00936A0A">
      <w:pPr>
        <w:jc w:val="both"/>
        <w:rPr>
          <w:i/>
          <w:iCs/>
          <w:sz w:val="24"/>
          <w:szCs w:val="24"/>
        </w:rPr>
      </w:pPr>
      <w:r w:rsidRPr="00936A0A">
        <w:rPr>
          <w:i/>
          <w:iCs/>
          <w:sz w:val="24"/>
          <w:szCs w:val="24"/>
        </w:rPr>
        <w:t>Conducting investigations – evolve professional strategies to deal with the impact of personal attitudes and values on the investigation process</w:t>
      </w:r>
    </w:p>
    <w:p w14:paraId="6E9292DF" w14:textId="77777777" w:rsidR="0000730F" w:rsidRPr="00936A0A" w:rsidRDefault="0000730F" w:rsidP="0000730F">
      <w:pPr>
        <w:jc w:val="both"/>
        <w:rPr>
          <w:i/>
          <w:iCs/>
          <w:sz w:val="24"/>
          <w:szCs w:val="24"/>
        </w:rPr>
      </w:pPr>
      <w:r w:rsidRPr="00936A0A">
        <w:rPr>
          <w:i/>
          <w:iCs/>
          <w:sz w:val="24"/>
          <w:szCs w:val="24"/>
        </w:rPr>
        <w:t xml:space="preserve">Diversity Training </w:t>
      </w:r>
    </w:p>
    <w:p w14:paraId="08195AFE" w14:textId="77777777" w:rsidR="0000730F" w:rsidRPr="0000730F" w:rsidRDefault="0000730F" w:rsidP="0000730F">
      <w:pPr>
        <w:jc w:val="both"/>
        <w:rPr>
          <w:sz w:val="24"/>
          <w:szCs w:val="24"/>
        </w:rPr>
      </w:pPr>
    </w:p>
    <w:p w14:paraId="4FC47DFE" w14:textId="353CADE9" w:rsidR="0000730F" w:rsidRPr="0000730F" w:rsidRDefault="0000730F" w:rsidP="0000730F">
      <w:pPr>
        <w:jc w:val="both"/>
        <w:rPr>
          <w:sz w:val="24"/>
          <w:szCs w:val="24"/>
        </w:rPr>
      </w:pPr>
    </w:p>
    <w:p w14:paraId="40224A32" w14:textId="77777777" w:rsidR="0000730F" w:rsidRPr="008922E2" w:rsidRDefault="0000730F" w:rsidP="0000730F">
      <w:pPr>
        <w:jc w:val="both"/>
        <w:rPr>
          <w:sz w:val="24"/>
          <w:szCs w:val="24"/>
          <w:u w:val="single"/>
        </w:rPr>
      </w:pPr>
      <w:r w:rsidRPr="008922E2">
        <w:rPr>
          <w:sz w:val="24"/>
          <w:szCs w:val="24"/>
          <w:u w:val="single"/>
        </w:rPr>
        <w:t>References:</w:t>
      </w:r>
    </w:p>
    <w:p w14:paraId="71348A1A" w14:textId="77777777" w:rsidR="003301CF" w:rsidRPr="0000730F" w:rsidRDefault="003301CF" w:rsidP="0000730F">
      <w:pPr>
        <w:jc w:val="both"/>
        <w:rPr>
          <w:sz w:val="24"/>
          <w:szCs w:val="24"/>
        </w:rPr>
      </w:pPr>
    </w:p>
    <w:p w14:paraId="7E854098" w14:textId="77777777" w:rsidR="0000730F" w:rsidRDefault="0000730F" w:rsidP="0000730F">
      <w:pPr>
        <w:jc w:val="both"/>
        <w:rPr>
          <w:rStyle w:val="Hyperlink"/>
          <w:sz w:val="24"/>
          <w:szCs w:val="24"/>
          <w:shd w:val="clear" w:color="auto" w:fill="FFFFFF"/>
        </w:rPr>
      </w:pPr>
      <w:proofErr w:type="spellStart"/>
      <w:r w:rsidRPr="0000730F">
        <w:rPr>
          <w:color w:val="333333"/>
          <w:sz w:val="24"/>
          <w:szCs w:val="24"/>
          <w:shd w:val="clear" w:color="auto" w:fill="FFFFFF"/>
        </w:rPr>
        <w:t>Zempi</w:t>
      </w:r>
      <w:proofErr w:type="spellEnd"/>
      <w:r w:rsidRPr="0000730F">
        <w:rPr>
          <w:color w:val="333333"/>
          <w:sz w:val="24"/>
          <w:szCs w:val="24"/>
          <w:shd w:val="clear" w:color="auto" w:fill="FFFFFF"/>
        </w:rPr>
        <w:t>. (2020). “Looking back, I wouldn’t join up again’: the lived experiences of police officers as victims of bias and prejudice perpetrated by fellow staff within an English police force. </w:t>
      </w:r>
      <w:r w:rsidRPr="0000730F">
        <w:rPr>
          <w:i/>
          <w:iCs/>
          <w:color w:val="333333"/>
          <w:sz w:val="24"/>
          <w:szCs w:val="24"/>
          <w:shd w:val="clear" w:color="auto" w:fill="FFFFFF"/>
        </w:rPr>
        <w:t>Police Practice &amp; Research</w:t>
      </w:r>
      <w:r w:rsidRPr="0000730F">
        <w:rPr>
          <w:color w:val="333333"/>
          <w:sz w:val="24"/>
          <w:szCs w:val="24"/>
          <w:shd w:val="clear" w:color="auto" w:fill="FFFFFF"/>
        </w:rPr>
        <w:t>, </w:t>
      </w:r>
      <w:r w:rsidRPr="0000730F">
        <w:rPr>
          <w:i/>
          <w:iCs/>
          <w:color w:val="333333"/>
          <w:sz w:val="24"/>
          <w:szCs w:val="24"/>
          <w:shd w:val="clear" w:color="auto" w:fill="FFFFFF"/>
        </w:rPr>
        <w:t>21</w:t>
      </w:r>
      <w:r w:rsidRPr="0000730F">
        <w:rPr>
          <w:color w:val="333333"/>
          <w:sz w:val="24"/>
          <w:szCs w:val="24"/>
          <w:shd w:val="clear" w:color="auto" w:fill="FFFFFF"/>
        </w:rPr>
        <w:t xml:space="preserve">(1), 33–48. </w:t>
      </w:r>
      <w:hyperlink r:id="rId35" w:history="1">
        <w:r w:rsidRPr="0000730F">
          <w:rPr>
            <w:rStyle w:val="Hyperlink"/>
            <w:sz w:val="24"/>
            <w:szCs w:val="24"/>
            <w:shd w:val="clear" w:color="auto" w:fill="FFFFFF"/>
          </w:rPr>
          <w:t>https://doi.org/10.1080/15614263.2018.1525381</w:t>
        </w:r>
      </w:hyperlink>
    </w:p>
    <w:p w14:paraId="415987FF" w14:textId="77777777" w:rsidR="00543E5A" w:rsidRDefault="00543E5A" w:rsidP="0000730F">
      <w:pPr>
        <w:jc w:val="both"/>
        <w:rPr>
          <w:rStyle w:val="Hyperlink"/>
          <w:sz w:val="24"/>
          <w:szCs w:val="24"/>
          <w:shd w:val="clear" w:color="auto" w:fill="FFFFFF"/>
        </w:rPr>
      </w:pPr>
    </w:p>
    <w:p w14:paraId="590BFEA7" w14:textId="77777777" w:rsidR="0000730F" w:rsidRPr="0000730F" w:rsidRDefault="0000730F" w:rsidP="0000730F">
      <w:pPr>
        <w:jc w:val="both"/>
        <w:rPr>
          <w:color w:val="333333"/>
          <w:sz w:val="24"/>
          <w:szCs w:val="24"/>
          <w:shd w:val="clear" w:color="auto" w:fill="FFFFFF"/>
        </w:rPr>
      </w:pPr>
    </w:p>
    <w:p w14:paraId="3C353B30" w14:textId="77777777" w:rsidR="0000730F" w:rsidRPr="0000730F" w:rsidRDefault="006D2B92" w:rsidP="0000730F">
      <w:pPr>
        <w:jc w:val="both"/>
        <w:rPr>
          <w:sz w:val="24"/>
          <w:szCs w:val="24"/>
        </w:rPr>
      </w:pPr>
      <w:hyperlink r:id="rId36" w:history="1">
        <w:r w:rsidR="0000730F" w:rsidRPr="0000730F">
          <w:rPr>
            <w:rStyle w:val="Hyperlink"/>
            <w:sz w:val="24"/>
            <w:szCs w:val="24"/>
          </w:rPr>
          <w:t>IOM - National Training Manual (NPCC).pdf</w:t>
        </w:r>
      </w:hyperlink>
      <w:r w:rsidR="0000730F" w:rsidRPr="0000730F">
        <w:rPr>
          <w:sz w:val="24"/>
          <w:szCs w:val="24"/>
        </w:rPr>
        <w:t xml:space="preserve"> </w:t>
      </w:r>
    </w:p>
    <w:p w14:paraId="612C7734" w14:textId="77777777" w:rsidR="0000730F" w:rsidRPr="0000730F" w:rsidRDefault="0000730F" w:rsidP="0000730F">
      <w:pPr>
        <w:jc w:val="both"/>
        <w:rPr>
          <w:sz w:val="24"/>
          <w:szCs w:val="24"/>
        </w:rPr>
      </w:pPr>
    </w:p>
    <w:p w14:paraId="01E5ECC5" w14:textId="77777777" w:rsidR="0000730F" w:rsidRPr="0000730F" w:rsidRDefault="006D2B92" w:rsidP="0000730F">
      <w:pPr>
        <w:jc w:val="both"/>
        <w:rPr>
          <w:sz w:val="24"/>
          <w:szCs w:val="24"/>
        </w:rPr>
      </w:pPr>
      <w:hyperlink r:id="rId37" w:history="1">
        <w:r w:rsidR="0000730F" w:rsidRPr="0000730F">
          <w:rPr>
            <w:rStyle w:val="Hyperlink"/>
            <w:sz w:val="24"/>
            <w:szCs w:val="24"/>
          </w:rPr>
          <w:t>IAG.pdf</w:t>
        </w:r>
      </w:hyperlink>
    </w:p>
    <w:p w14:paraId="6CB9041A" w14:textId="77777777" w:rsidR="0000730F" w:rsidRPr="0000730F" w:rsidRDefault="0000730F" w:rsidP="0000730F">
      <w:pPr>
        <w:jc w:val="both"/>
        <w:rPr>
          <w:sz w:val="24"/>
          <w:szCs w:val="24"/>
        </w:rPr>
      </w:pPr>
      <w:r w:rsidRPr="0000730F">
        <w:rPr>
          <w:sz w:val="24"/>
          <w:szCs w:val="24"/>
        </w:rPr>
        <w:t>Home Affairs Committee (2016). Police Diversity. London: House of Commons.</w:t>
      </w:r>
    </w:p>
    <w:p w14:paraId="10DF3EAE" w14:textId="77777777" w:rsidR="0000730F" w:rsidRDefault="0000730F" w:rsidP="0000730F">
      <w:pPr>
        <w:jc w:val="both"/>
        <w:rPr>
          <w:sz w:val="24"/>
          <w:szCs w:val="24"/>
        </w:rPr>
      </w:pPr>
      <w:r w:rsidRPr="0000730F">
        <w:rPr>
          <w:sz w:val="24"/>
          <w:szCs w:val="24"/>
        </w:rPr>
        <w:t xml:space="preserve">Unconscious bias and diversity training – what the evidence says </w:t>
      </w:r>
      <w:hyperlink r:id="rId38" w:history="1">
        <w:r w:rsidRPr="0000730F">
          <w:rPr>
            <w:rStyle w:val="Hyperlink"/>
            <w:sz w:val="24"/>
            <w:szCs w:val="24"/>
          </w:rPr>
          <w:t>https://assets.publishing.service.gov.uk/government/uploads/system/uploads/attachment_data/file/944431/20-12-14_UBT_BIT_report.pdf</w:t>
        </w:r>
      </w:hyperlink>
      <w:r w:rsidRPr="0000730F">
        <w:rPr>
          <w:sz w:val="24"/>
          <w:szCs w:val="24"/>
        </w:rPr>
        <w:t xml:space="preserve"> </w:t>
      </w:r>
    </w:p>
    <w:p w14:paraId="57CFD8AB" w14:textId="77777777" w:rsidR="00152026" w:rsidRPr="0000730F" w:rsidRDefault="00152026" w:rsidP="0000730F">
      <w:pPr>
        <w:jc w:val="both"/>
        <w:rPr>
          <w:sz w:val="24"/>
          <w:szCs w:val="24"/>
        </w:rPr>
      </w:pPr>
    </w:p>
    <w:p w14:paraId="5F744C89" w14:textId="77777777" w:rsidR="0000730F" w:rsidRDefault="0000730F" w:rsidP="0000730F">
      <w:pPr>
        <w:jc w:val="both"/>
        <w:rPr>
          <w:sz w:val="24"/>
          <w:szCs w:val="24"/>
        </w:rPr>
      </w:pPr>
      <w:proofErr w:type="spellStart"/>
      <w:r w:rsidRPr="0000730F">
        <w:rPr>
          <w:sz w:val="24"/>
          <w:szCs w:val="24"/>
        </w:rPr>
        <w:t>Atewologun</w:t>
      </w:r>
      <w:proofErr w:type="spellEnd"/>
      <w:r w:rsidRPr="0000730F">
        <w:rPr>
          <w:sz w:val="24"/>
          <w:szCs w:val="24"/>
        </w:rPr>
        <w:t>, D., Cornish, T., &amp;</w:t>
      </w:r>
      <w:proofErr w:type="spellStart"/>
      <w:r w:rsidRPr="0000730F">
        <w:rPr>
          <w:sz w:val="24"/>
          <w:szCs w:val="24"/>
        </w:rPr>
        <w:t>Tresh</w:t>
      </w:r>
      <w:proofErr w:type="spellEnd"/>
      <w:r w:rsidRPr="0000730F">
        <w:rPr>
          <w:sz w:val="24"/>
          <w:szCs w:val="24"/>
        </w:rPr>
        <w:t xml:space="preserve">, F. (2018) Unconscious bias training: An assessment of the evidence for effectiveness. </w:t>
      </w:r>
    </w:p>
    <w:p w14:paraId="60BA40C6" w14:textId="77777777" w:rsidR="0029610B" w:rsidRPr="0029610B" w:rsidRDefault="0029610B" w:rsidP="0029610B">
      <w:pPr>
        <w:jc w:val="both"/>
        <w:rPr>
          <w:sz w:val="24"/>
          <w:szCs w:val="24"/>
        </w:rPr>
      </w:pPr>
    </w:p>
    <w:p w14:paraId="2AFB44C1" w14:textId="77777777" w:rsidR="0029610B" w:rsidRPr="0029610B" w:rsidRDefault="0029610B" w:rsidP="0029610B">
      <w:pPr>
        <w:overflowPunct/>
        <w:autoSpaceDE/>
        <w:autoSpaceDN/>
        <w:adjustRightInd/>
        <w:jc w:val="both"/>
        <w:textAlignment w:val="auto"/>
        <w:rPr>
          <w:color w:val="auto"/>
          <w:sz w:val="24"/>
          <w:szCs w:val="24"/>
        </w:rPr>
      </w:pPr>
      <w:r w:rsidRPr="0029610B">
        <w:rPr>
          <w:color w:val="auto"/>
          <w:sz w:val="24"/>
          <w:szCs w:val="24"/>
        </w:rPr>
        <w:t xml:space="preserve">Link, Bruce G., and Jo C. Phelan. “Conceptualizing Stigma.” </w:t>
      </w:r>
      <w:r w:rsidRPr="0029610B">
        <w:rPr>
          <w:i/>
          <w:iCs/>
          <w:color w:val="auto"/>
          <w:sz w:val="24"/>
          <w:szCs w:val="24"/>
        </w:rPr>
        <w:t>Annual Review of Sociology</w:t>
      </w:r>
      <w:r w:rsidRPr="0029610B">
        <w:rPr>
          <w:color w:val="auto"/>
          <w:sz w:val="24"/>
          <w:szCs w:val="24"/>
        </w:rPr>
        <w:t xml:space="preserve">, vol. 27, 2001, pp. 363–85. </w:t>
      </w:r>
      <w:r w:rsidRPr="0029610B">
        <w:rPr>
          <w:i/>
          <w:iCs/>
          <w:color w:val="auto"/>
          <w:sz w:val="24"/>
          <w:szCs w:val="24"/>
        </w:rPr>
        <w:t>JSTOR</w:t>
      </w:r>
      <w:r w:rsidRPr="0029610B">
        <w:rPr>
          <w:color w:val="auto"/>
          <w:sz w:val="24"/>
          <w:szCs w:val="24"/>
        </w:rPr>
        <w:t>, http://www.jstor.org/stable/2678626. Accessed 22 May 2023.</w:t>
      </w:r>
    </w:p>
    <w:p w14:paraId="7D722140" w14:textId="77777777" w:rsidR="0029610B" w:rsidRDefault="0029610B" w:rsidP="0000730F">
      <w:pPr>
        <w:jc w:val="both"/>
        <w:rPr>
          <w:sz w:val="24"/>
          <w:szCs w:val="24"/>
        </w:rPr>
      </w:pPr>
    </w:p>
    <w:p w14:paraId="3F24BBE1" w14:textId="36A81727" w:rsidR="00543E5A" w:rsidRPr="00543E5A" w:rsidRDefault="00543E5A" w:rsidP="0000730F">
      <w:pPr>
        <w:jc w:val="both"/>
        <w:rPr>
          <w:color w:val="auto"/>
          <w:sz w:val="24"/>
          <w:szCs w:val="24"/>
        </w:rPr>
      </w:pPr>
      <w:r w:rsidRPr="00543E5A">
        <w:rPr>
          <w:color w:val="auto"/>
          <w:sz w:val="24"/>
          <w:szCs w:val="24"/>
          <w:shd w:val="clear" w:color="auto" w:fill="FFFFFF"/>
        </w:rPr>
        <w:t>Cartwright, A., &amp; Roach, J. (2022). A price paid? A review of the research on the impact of investigating serious crime on the wellbeing of police staff. </w:t>
      </w:r>
      <w:r w:rsidRPr="00543E5A">
        <w:rPr>
          <w:i/>
          <w:iCs/>
          <w:color w:val="auto"/>
          <w:sz w:val="24"/>
          <w:szCs w:val="24"/>
          <w:shd w:val="clear" w:color="auto" w:fill="FFFFFF"/>
        </w:rPr>
        <w:t>The Police Journal</w:t>
      </w:r>
      <w:r w:rsidRPr="00543E5A">
        <w:rPr>
          <w:color w:val="auto"/>
          <w:sz w:val="24"/>
          <w:szCs w:val="24"/>
          <w:shd w:val="clear" w:color="auto" w:fill="FFFFFF"/>
        </w:rPr>
        <w:t>, </w:t>
      </w:r>
      <w:r w:rsidRPr="00543E5A">
        <w:rPr>
          <w:i/>
          <w:iCs/>
          <w:color w:val="auto"/>
          <w:sz w:val="24"/>
          <w:szCs w:val="24"/>
          <w:shd w:val="clear" w:color="auto" w:fill="FFFFFF"/>
        </w:rPr>
        <w:t>95</w:t>
      </w:r>
      <w:r w:rsidRPr="00543E5A">
        <w:rPr>
          <w:color w:val="auto"/>
          <w:sz w:val="24"/>
          <w:szCs w:val="24"/>
          <w:shd w:val="clear" w:color="auto" w:fill="FFFFFF"/>
        </w:rPr>
        <w:t>(1), 109–126. </w:t>
      </w:r>
      <w:hyperlink r:id="rId39" w:history="1">
        <w:r w:rsidRPr="00543E5A">
          <w:rPr>
            <w:rStyle w:val="Hyperlink"/>
            <w:color w:val="auto"/>
            <w:sz w:val="24"/>
            <w:szCs w:val="24"/>
            <w:shd w:val="clear" w:color="auto" w:fill="FFFFFF"/>
          </w:rPr>
          <w:t>https://doi.org/10.1177/0032258X211049335</w:t>
        </w:r>
      </w:hyperlink>
    </w:p>
    <w:p w14:paraId="0BA90DDF" w14:textId="77777777" w:rsidR="0000730F" w:rsidRDefault="0000730F" w:rsidP="0000730F">
      <w:pPr>
        <w:jc w:val="both"/>
        <w:rPr>
          <w:sz w:val="24"/>
          <w:szCs w:val="24"/>
        </w:rPr>
      </w:pPr>
    </w:p>
    <w:p w14:paraId="4414A96F" w14:textId="1B9C3747" w:rsidR="00B504D3" w:rsidRPr="003A46E2" w:rsidRDefault="003A46E2" w:rsidP="0000730F">
      <w:pPr>
        <w:jc w:val="both"/>
        <w:rPr>
          <w:sz w:val="24"/>
          <w:szCs w:val="24"/>
        </w:rPr>
      </w:pPr>
      <w:r w:rsidRPr="003A46E2">
        <w:rPr>
          <w:sz w:val="24"/>
          <w:szCs w:val="24"/>
        </w:rPr>
        <w:t xml:space="preserve">Bittner, E. , Brandeis University (1970) The Functions of the police in modern society, A review of Background Factors, Current Practices, and Possible Role Models,    </w:t>
      </w:r>
      <w:hyperlink r:id="rId40" w:history="1">
        <w:r w:rsidR="00B504D3" w:rsidRPr="003A46E2">
          <w:rPr>
            <w:rStyle w:val="Hyperlink"/>
            <w:sz w:val="24"/>
            <w:szCs w:val="24"/>
          </w:rPr>
          <w:t>147822NCJRS.pdf (ojp.gov)</w:t>
        </w:r>
      </w:hyperlink>
      <w:r w:rsidR="00B504D3" w:rsidRPr="003A46E2">
        <w:rPr>
          <w:sz w:val="24"/>
          <w:szCs w:val="24"/>
        </w:rPr>
        <w:t xml:space="preserve"> </w:t>
      </w:r>
    </w:p>
    <w:p w14:paraId="6F85DF47" w14:textId="77777777" w:rsidR="0000730F" w:rsidRPr="004510D9" w:rsidRDefault="0000730F" w:rsidP="004510D9">
      <w:pPr>
        <w:jc w:val="both"/>
        <w:rPr>
          <w:sz w:val="24"/>
          <w:szCs w:val="24"/>
        </w:rPr>
      </w:pPr>
    </w:p>
    <w:bookmarkEnd w:id="0"/>
    <w:p w14:paraId="6E350BA0" w14:textId="572CF613" w:rsidR="0000730F" w:rsidRPr="004510D9" w:rsidRDefault="004510D9" w:rsidP="004510D9">
      <w:pPr>
        <w:keepNext/>
        <w:spacing w:before="240" w:after="60"/>
        <w:ind w:right="237"/>
        <w:jc w:val="both"/>
        <w:rPr>
          <w:sz w:val="24"/>
          <w:szCs w:val="24"/>
        </w:rPr>
      </w:pPr>
      <w:r w:rsidRPr="004510D9">
        <w:rPr>
          <w:color w:val="333333"/>
          <w:sz w:val="24"/>
          <w:szCs w:val="24"/>
          <w:shd w:val="clear" w:color="auto" w:fill="FCFCFC"/>
        </w:rPr>
        <w:t xml:space="preserve">Kahneman D (2003) A perspective on judgement and choice: mapping bounded rationality. Am </w:t>
      </w:r>
      <w:proofErr w:type="spellStart"/>
      <w:r w:rsidRPr="004510D9">
        <w:rPr>
          <w:color w:val="333333"/>
          <w:sz w:val="24"/>
          <w:szCs w:val="24"/>
          <w:shd w:val="clear" w:color="auto" w:fill="FCFCFC"/>
        </w:rPr>
        <w:t>Psychol</w:t>
      </w:r>
      <w:proofErr w:type="spellEnd"/>
      <w:r w:rsidRPr="004510D9">
        <w:rPr>
          <w:color w:val="333333"/>
          <w:sz w:val="24"/>
          <w:szCs w:val="24"/>
          <w:shd w:val="clear" w:color="auto" w:fill="FCFCFC"/>
        </w:rPr>
        <w:t xml:space="preserve"> 58:697–720. </w:t>
      </w:r>
      <w:hyperlink r:id="rId41" w:history="1">
        <w:r w:rsidRPr="004510D9">
          <w:rPr>
            <w:rStyle w:val="Hyperlink"/>
            <w:color w:val="004B83"/>
            <w:sz w:val="24"/>
            <w:szCs w:val="24"/>
            <w:shd w:val="clear" w:color="auto" w:fill="FCFCFC"/>
          </w:rPr>
          <w:t>https://doi.org/10.1037/0003-066X.58.9.697</w:t>
        </w:r>
      </w:hyperlink>
    </w:p>
    <w:p w14:paraId="7C09C940" w14:textId="63D8EDAA" w:rsidR="004510D9" w:rsidRPr="004510D9" w:rsidRDefault="004510D9" w:rsidP="004510D9">
      <w:pPr>
        <w:keepNext/>
        <w:spacing w:before="240" w:after="60"/>
        <w:ind w:right="237"/>
        <w:jc w:val="both"/>
        <w:rPr>
          <w:sz w:val="24"/>
          <w:szCs w:val="24"/>
        </w:rPr>
      </w:pPr>
      <w:r w:rsidRPr="004510D9">
        <w:rPr>
          <w:color w:val="333333"/>
          <w:sz w:val="24"/>
          <w:szCs w:val="24"/>
          <w:shd w:val="clear" w:color="auto" w:fill="FCFCFC"/>
        </w:rPr>
        <w:t xml:space="preserve">Olson EA (2013) “You don’t expect me to believe that, do you?” expectations influence recall and belief of alibi information. J </w:t>
      </w:r>
      <w:proofErr w:type="spellStart"/>
      <w:r w:rsidRPr="004510D9">
        <w:rPr>
          <w:color w:val="333333"/>
          <w:sz w:val="24"/>
          <w:szCs w:val="24"/>
          <w:shd w:val="clear" w:color="auto" w:fill="FCFCFC"/>
        </w:rPr>
        <w:t>Appl</w:t>
      </w:r>
      <w:proofErr w:type="spellEnd"/>
      <w:r w:rsidRPr="004510D9">
        <w:rPr>
          <w:color w:val="333333"/>
          <w:sz w:val="24"/>
          <w:szCs w:val="24"/>
          <w:shd w:val="clear" w:color="auto" w:fill="FCFCFC"/>
        </w:rPr>
        <w:t xml:space="preserve"> Soc </w:t>
      </w:r>
      <w:proofErr w:type="spellStart"/>
      <w:r w:rsidRPr="004510D9">
        <w:rPr>
          <w:color w:val="333333"/>
          <w:sz w:val="24"/>
          <w:szCs w:val="24"/>
          <w:shd w:val="clear" w:color="auto" w:fill="FCFCFC"/>
        </w:rPr>
        <w:t>Psychol</w:t>
      </w:r>
      <w:proofErr w:type="spellEnd"/>
      <w:r w:rsidRPr="004510D9">
        <w:rPr>
          <w:color w:val="333333"/>
          <w:sz w:val="24"/>
          <w:szCs w:val="24"/>
          <w:shd w:val="clear" w:color="auto" w:fill="FCFCFC"/>
        </w:rPr>
        <w:t xml:space="preserve"> 43:1238–1247. </w:t>
      </w:r>
      <w:hyperlink r:id="rId42" w:history="1">
        <w:r w:rsidRPr="004510D9">
          <w:rPr>
            <w:rStyle w:val="Hyperlink"/>
            <w:color w:val="004B83"/>
            <w:sz w:val="24"/>
            <w:szCs w:val="24"/>
            <w:shd w:val="clear" w:color="auto" w:fill="FCFCFC"/>
          </w:rPr>
          <w:t>https://doi.org/10.1111/jasp.12086</w:t>
        </w:r>
      </w:hyperlink>
    </w:p>
    <w:sectPr w:rsidR="004510D9" w:rsidRPr="004510D9" w:rsidSect="0022001B">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D3C4D"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E2D58" w14:textId="77777777" w:rsidR="0018306B" w:rsidRDefault="001830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24B6B" w14:textId="77777777" w:rsidR="0018306B" w:rsidRDefault="00183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756BF" w14:textId="77777777" w:rsidR="0018306B" w:rsidRDefault="001830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D129F" w14:textId="77777777" w:rsidR="0018306B" w:rsidRDefault="001830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74FF8" w14:textId="77777777" w:rsidR="0018306B" w:rsidRDefault="0018306B">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91086B"/>
    <w:multiLevelType w:val="multilevel"/>
    <w:tmpl w:val="3662B97A"/>
    <w:lvl w:ilvl="0">
      <w:numFmt w:val="bullet"/>
      <w:lvlText w:val="-"/>
      <w:lvlJc w:val="left"/>
      <w:pPr>
        <w:ind w:left="720" w:hanging="360"/>
      </w:pPr>
      <w:rPr>
        <w:rFonts w:ascii="Arial" w:eastAsia="Times New Roman"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7D4CEC"/>
    <w:multiLevelType w:val="multilevel"/>
    <w:tmpl w:val="5A5A8DD2"/>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706036"/>
    <w:multiLevelType w:val="multilevel"/>
    <w:tmpl w:val="93B281D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4583125">
    <w:abstractNumId w:val="0"/>
    <w:lvlOverride w:ilvl="0">
      <w:lvl w:ilvl="0">
        <w:start w:val="1"/>
        <w:numFmt w:val="bullet"/>
        <w:lvlText w:val=""/>
        <w:lvlJc w:val="left"/>
        <w:pPr>
          <w:ind w:left="720" w:hanging="360"/>
        </w:pPr>
        <w:rPr>
          <w:rFonts w:ascii="Symbol" w:hAnsi="Symbol" w:hint="default"/>
        </w:rPr>
      </w:lvl>
    </w:lvlOverride>
  </w:num>
  <w:num w:numId="2" w16cid:durableId="2033415233">
    <w:abstractNumId w:val="1"/>
  </w:num>
  <w:num w:numId="3" w16cid:durableId="2099476846">
    <w:abstractNumId w:val="5"/>
  </w:num>
  <w:num w:numId="4" w16cid:durableId="27067912">
    <w:abstractNumId w:val="3"/>
  </w:num>
  <w:num w:numId="5" w16cid:durableId="1987974351">
    <w:abstractNumId w:val="7"/>
  </w:num>
  <w:num w:numId="6" w16cid:durableId="1709405441">
    <w:abstractNumId w:val="6"/>
  </w:num>
  <w:num w:numId="7" w16cid:durableId="1763138718">
    <w:abstractNumId w:val="2"/>
  </w:num>
  <w:num w:numId="8" w16cid:durableId="189144590">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oNotDisplayPageBoundaries/>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30F"/>
    <w:rsid w:val="0001206C"/>
    <w:rsid w:val="00020EEC"/>
    <w:rsid w:val="00021E54"/>
    <w:rsid w:val="00025650"/>
    <w:rsid w:val="00026FAB"/>
    <w:rsid w:val="00027B1F"/>
    <w:rsid w:val="0003088B"/>
    <w:rsid w:val="000325D9"/>
    <w:rsid w:val="000372B2"/>
    <w:rsid w:val="0004079F"/>
    <w:rsid w:val="00045B87"/>
    <w:rsid w:val="00045C07"/>
    <w:rsid w:val="00052F1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79C"/>
    <w:rsid w:val="000A4240"/>
    <w:rsid w:val="000A469A"/>
    <w:rsid w:val="000B1E96"/>
    <w:rsid w:val="000B3B73"/>
    <w:rsid w:val="000C378F"/>
    <w:rsid w:val="000C6892"/>
    <w:rsid w:val="000C6FFE"/>
    <w:rsid w:val="000D0BB6"/>
    <w:rsid w:val="000E015E"/>
    <w:rsid w:val="000E26B0"/>
    <w:rsid w:val="000F1599"/>
    <w:rsid w:val="000F1769"/>
    <w:rsid w:val="000F6196"/>
    <w:rsid w:val="000F7ECD"/>
    <w:rsid w:val="00102E64"/>
    <w:rsid w:val="0010312C"/>
    <w:rsid w:val="00106DC7"/>
    <w:rsid w:val="00112391"/>
    <w:rsid w:val="00114F52"/>
    <w:rsid w:val="0012135C"/>
    <w:rsid w:val="00130E83"/>
    <w:rsid w:val="00131645"/>
    <w:rsid w:val="001347F8"/>
    <w:rsid w:val="00137BB5"/>
    <w:rsid w:val="00137E05"/>
    <w:rsid w:val="001447F6"/>
    <w:rsid w:val="00146522"/>
    <w:rsid w:val="00147DE3"/>
    <w:rsid w:val="00150794"/>
    <w:rsid w:val="00152026"/>
    <w:rsid w:val="001608C4"/>
    <w:rsid w:val="00171418"/>
    <w:rsid w:val="0018306B"/>
    <w:rsid w:val="00190913"/>
    <w:rsid w:val="001961CF"/>
    <w:rsid w:val="001A59BB"/>
    <w:rsid w:val="001A6A51"/>
    <w:rsid w:val="001A79C4"/>
    <w:rsid w:val="001B331A"/>
    <w:rsid w:val="001C0E74"/>
    <w:rsid w:val="001C6CEC"/>
    <w:rsid w:val="001D03DA"/>
    <w:rsid w:val="001D229F"/>
    <w:rsid w:val="001D6162"/>
    <w:rsid w:val="001E1137"/>
    <w:rsid w:val="001E6FAD"/>
    <w:rsid w:val="001E7592"/>
    <w:rsid w:val="001F3878"/>
    <w:rsid w:val="001F4552"/>
    <w:rsid w:val="00200BBE"/>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203"/>
    <w:rsid w:val="00255D8E"/>
    <w:rsid w:val="002657E9"/>
    <w:rsid w:val="0026665E"/>
    <w:rsid w:val="00270EEB"/>
    <w:rsid w:val="0027147E"/>
    <w:rsid w:val="00272072"/>
    <w:rsid w:val="00274DE8"/>
    <w:rsid w:val="002761F4"/>
    <w:rsid w:val="002775E1"/>
    <w:rsid w:val="00277979"/>
    <w:rsid w:val="002808EB"/>
    <w:rsid w:val="0028095D"/>
    <w:rsid w:val="00291ADD"/>
    <w:rsid w:val="00294868"/>
    <w:rsid w:val="00295CA1"/>
    <w:rsid w:val="0029610B"/>
    <w:rsid w:val="002A291A"/>
    <w:rsid w:val="002A2BD0"/>
    <w:rsid w:val="002A4464"/>
    <w:rsid w:val="002A5604"/>
    <w:rsid w:val="002A79A0"/>
    <w:rsid w:val="002B1701"/>
    <w:rsid w:val="002B23C3"/>
    <w:rsid w:val="002B443A"/>
    <w:rsid w:val="002B500A"/>
    <w:rsid w:val="002B5B35"/>
    <w:rsid w:val="002C256A"/>
    <w:rsid w:val="002C3883"/>
    <w:rsid w:val="002C496D"/>
    <w:rsid w:val="002D05EB"/>
    <w:rsid w:val="002D2F29"/>
    <w:rsid w:val="002D2FD3"/>
    <w:rsid w:val="002E7017"/>
    <w:rsid w:val="002F17C4"/>
    <w:rsid w:val="002F4F6E"/>
    <w:rsid w:val="002F5542"/>
    <w:rsid w:val="003015C3"/>
    <w:rsid w:val="0030412E"/>
    <w:rsid w:val="0030698D"/>
    <w:rsid w:val="0031350A"/>
    <w:rsid w:val="00316815"/>
    <w:rsid w:val="003168CA"/>
    <w:rsid w:val="00321255"/>
    <w:rsid w:val="0032230D"/>
    <w:rsid w:val="00322A0B"/>
    <w:rsid w:val="003301CF"/>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46E2"/>
    <w:rsid w:val="003A600E"/>
    <w:rsid w:val="003A6513"/>
    <w:rsid w:val="003B16C7"/>
    <w:rsid w:val="003B6783"/>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0D9"/>
    <w:rsid w:val="00451851"/>
    <w:rsid w:val="00453343"/>
    <w:rsid w:val="004608B9"/>
    <w:rsid w:val="00460ADB"/>
    <w:rsid w:val="00465947"/>
    <w:rsid w:val="004672C1"/>
    <w:rsid w:val="00470BB1"/>
    <w:rsid w:val="004718F7"/>
    <w:rsid w:val="00473153"/>
    <w:rsid w:val="004743AF"/>
    <w:rsid w:val="0048124E"/>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0B3C"/>
    <w:rsid w:val="00521123"/>
    <w:rsid w:val="00521221"/>
    <w:rsid w:val="00536FA9"/>
    <w:rsid w:val="005414F4"/>
    <w:rsid w:val="00543E5A"/>
    <w:rsid w:val="00544DAF"/>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2370F"/>
    <w:rsid w:val="00630F39"/>
    <w:rsid w:val="006326D1"/>
    <w:rsid w:val="00632E0A"/>
    <w:rsid w:val="00633165"/>
    <w:rsid w:val="00636B6C"/>
    <w:rsid w:val="006447DE"/>
    <w:rsid w:val="00650FB7"/>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2B92"/>
    <w:rsid w:val="006D5970"/>
    <w:rsid w:val="006E481E"/>
    <w:rsid w:val="006E795F"/>
    <w:rsid w:val="00700249"/>
    <w:rsid w:val="00700511"/>
    <w:rsid w:val="0070294F"/>
    <w:rsid w:val="0070604C"/>
    <w:rsid w:val="007069CD"/>
    <w:rsid w:val="00710D69"/>
    <w:rsid w:val="007110E6"/>
    <w:rsid w:val="00711A70"/>
    <w:rsid w:val="00712E6F"/>
    <w:rsid w:val="00712E90"/>
    <w:rsid w:val="00713B7E"/>
    <w:rsid w:val="0071499F"/>
    <w:rsid w:val="007172A7"/>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DC4"/>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2E2"/>
    <w:rsid w:val="00892716"/>
    <w:rsid w:val="00893067"/>
    <w:rsid w:val="008933DE"/>
    <w:rsid w:val="00895FCE"/>
    <w:rsid w:val="00897F3E"/>
    <w:rsid w:val="008A1BA8"/>
    <w:rsid w:val="008A21B4"/>
    <w:rsid w:val="008A4576"/>
    <w:rsid w:val="008B07DE"/>
    <w:rsid w:val="008B0FB3"/>
    <w:rsid w:val="008B28E7"/>
    <w:rsid w:val="008C14C7"/>
    <w:rsid w:val="008C2FFB"/>
    <w:rsid w:val="008C6EEA"/>
    <w:rsid w:val="008D1B03"/>
    <w:rsid w:val="008D5813"/>
    <w:rsid w:val="008D634E"/>
    <w:rsid w:val="008D778A"/>
    <w:rsid w:val="008F22BD"/>
    <w:rsid w:val="009079BD"/>
    <w:rsid w:val="00912BD9"/>
    <w:rsid w:val="00916CFB"/>
    <w:rsid w:val="00920E5B"/>
    <w:rsid w:val="009249F8"/>
    <w:rsid w:val="00926436"/>
    <w:rsid w:val="0093018C"/>
    <w:rsid w:val="00932CCA"/>
    <w:rsid w:val="00936A0A"/>
    <w:rsid w:val="009544C0"/>
    <w:rsid w:val="00954FA4"/>
    <w:rsid w:val="00956AE9"/>
    <w:rsid w:val="00964CC6"/>
    <w:rsid w:val="00975B1C"/>
    <w:rsid w:val="00991FDA"/>
    <w:rsid w:val="009927A1"/>
    <w:rsid w:val="0099774D"/>
    <w:rsid w:val="009A310E"/>
    <w:rsid w:val="009A5F3B"/>
    <w:rsid w:val="009A7B4E"/>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431C"/>
    <w:rsid w:val="00A00081"/>
    <w:rsid w:val="00A015F7"/>
    <w:rsid w:val="00A10520"/>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949"/>
    <w:rsid w:val="00AA666E"/>
    <w:rsid w:val="00AA6AAF"/>
    <w:rsid w:val="00AB5518"/>
    <w:rsid w:val="00AC01D4"/>
    <w:rsid w:val="00AC4A04"/>
    <w:rsid w:val="00AD336F"/>
    <w:rsid w:val="00AD3550"/>
    <w:rsid w:val="00AE2564"/>
    <w:rsid w:val="00AE301F"/>
    <w:rsid w:val="00AE3302"/>
    <w:rsid w:val="00AE7077"/>
    <w:rsid w:val="00AF61C2"/>
    <w:rsid w:val="00AF6CC6"/>
    <w:rsid w:val="00B011CD"/>
    <w:rsid w:val="00B0296A"/>
    <w:rsid w:val="00B045A4"/>
    <w:rsid w:val="00B12295"/>
    <w:rsid w:val="00B137BE"/>
    <w:rsid w:val="00B17FA0"/>
    <w:rsid w:val="00B24344"/>
    <w:rsid w:val="00B26769"/>
    <w:rsid w:val="00B31C91"/>
    <w:rsid w:val="00B3747F"/>
    <w:rsid w:val="00B43194"/>
    <w:rsid w:val="00B47734"/>
    <w:rsid w:val="00B504D3"/>
    <w:rsid w:val="00B50FBA"/>
    <w:rsid w:val="00B558EB"/>
    <w:rsid w:val="00B577D3"/>
    <w:rsid w:val="00B60466"/>
    <w:rsid w:val="00B6548F"/>
    <w:rsid w:val="00B7502A"/>
    <w:rsid w:val="00B77305"/>
    <w:rsid w:val="00B82CC2"/>
    <w:rsid w:val="00B84A89"/>
    <w:rsid w:val="00B84B92"/>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521"/>
    <w:rsid w:val="00C01D14"/>
    <w:rsid w:val="00C025B4"/>
    <w:rsid w:val="00C0275F"/>
    <w:rsid w:val="00C11F61"/>
    <w:rsid w:val="00C161FD"/>
    <w:rsid w:val="00C21691"/>
    <w:rsid w:val="00C23F17"/>
    <w:rsid w:val="00C26A95"/>
    <w:rsid w:val="00C26D0D"/>
    <w:rsid w:val="00C27C95"/>
    <w:rsid w:val="00C300D2"/>
    <w:rsid w:val="00C3270F"/>
    <w:rsid w:val="00C3278B"/>
    <w:rsid w:val="00C33375"/>
    <w:rsid w:val="00C34C23"/>
    <w:rsid w:val="00C42005"/>
    <w:rsid w:val="00C44446"/>
    <w:rsid w:val="00C4664D"/>
    <w:rsid w:val="00C472AA"/>
    <w:rsid w:val="00C50571"/>
    <w:rsid w:val="00C50A05"/>
    <w:rsid w:val="00C52798"/>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CF5151"/>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2F94"/>
    <w:rsid w:val="00DA5860"/>
    <w:rsid w:val="00DB2767"/>
    <w:rsid w:val="00DC4729"/>
    <w:rsid w:val="00DE556F"/>
    <w:rsid w:val="00E03B6D"/>
    <w:rsid w:val="00E0649E"/>
    <w:rsid w:val="00E17160"/>
    <w:rsid w:val="00E20CF0"/>
    <w:rsid w:val="00E35BEC"/>
    <w:rsid w:val="00E50821"/>
    <w:rsid w:val="00E50EF8"/>
    <w:rsid w:val="00E51F91"/>
    <w:rsid w:val="00E54372"/>
    <w:rsid w:val="00E55C35"/>
    <w:rsid w:val="00E65032"/>
    <w:rsid w:val="00E66BBF"/>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3201"/>
    <w:rsid w:val="00EA4D48"/>
    <w:rsid w:val="00EB2173"/>
    <w:rsid w:val="00EB62E6"/>
    <w:rsid w:val="00ED1B30"/>
    <w:rsid w:val="00ED250E"/>
    <w:rsid w:val="00ED4A49"/>
    <w:rsid w:val="00ED6535"/>
    <w:rsid w:val="00EE1AC1"/>
    <w:rsid w:val="00EE39D6"/>
    <w:rsid w:val="00EE413C"/>
    <w:rsid w:val="00EE52AD"/>
    <w:rsid w:val="00F01F92"/>
    <w:rsid w:val="00F10A08"/>
    <w:rsid w:val="00F139CF"/>
    <w:rsid w:val="00F22AC5"/>
    <w:rsid w:val="00F23CCC"/>
    <w:rsid w:val="00F24E5A"/>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260F"/>
    <w:rsid w:val="00F8610A"/>
    <w:rsid w:val="00F927A1"/>
    <w:rsid w:val="00F92E4D"/>
    <w:rsid w:val="00F94392"/>
    <w:rsid w:val="00FA3764"/>
    <w:rsid w:val="00FA56ED"/>
    <w:rsid w:val="00FB3DC2"/>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lfld-contribauthor">
    <w:name w:val="hlfld-contribauthor"/>
    <w:basedOn w:val="DefaultParagraphFont"/>
    <w:rsid w:val="0000730F"/>
  </w:style>
  <w:style w:type="character" w:customStyle="1" w:styleId="nlmgiven-names">
    <w:name w:val="nlm_given-names"/>
    <w:basedOn w:val="DefaultParagraphFont"/>
    <w:rsid w:val="0000730F"/>
  </w:style>
  <w:style w:type="character" w:customStyle="1" w:styleId="nlmyear">
    <w:name w:val="nlm_year"/>
    <w:basedOn w:val="DefaultParagraphFont"/>
    <w:rsid w:val="0000730F"/>
  </w:style>
  <w:style w:type="character" w:customStyle="1" w:styleId="nlmarticle-title">
    <w:name w:val="nlm_article-title"/>
    <w:basedOn w:val="DefaultParagraphFont"/>
    <w:rsid w:val="0000730F"/>
  </w:style>
  <w:style w:type="character" w:customStyle="1" w:styleId="nlmfpage">
    <w:name w:val="nlm_fpage"/>
    <w:basedOn w:val="DefaultParagraphFont"/>
    <w:rsid w:val="0000730F"/>
  </w:style>
  <w:style w:type="character" w:customStyle="1" w:styleId="nlmlpage">
    <w:name w:val="nlm_lpage"/>
    <w:basedOn w:val="DefaultParagraphFont"/>
    <w:rsid w:val="0000730F"/>
  </w:style>
  <w:style w:type="character" w:customStyle="1" w:styleId="nlmpublisher-loc">
    <w:name w:val="nlm_publisher-loc"/>
    <w:basedOn w:val="DefaultParagraphFont"/>
    <w:rsid w:val="0000730F"/>
  </w:style>
  <w:style w:type="character" w:customStyle="1" w:styleId="nlmpublisher-name">
    <w:name w:val="nlm_publisher-name"/>
    <w:basedOn w:val="DefaultParagraphFont"/>
    <w:rsid w:val="0000730F"/>
  </w:style>
  <w:style w:type="character" w:customStyle="1" w:styleId="reflink-block">
    <w:name w:val="reflink-block"/>
    <w:basedOn w:val="DefaultParagraphFont"/>
    <w:rsid w:val="0000730F"/>
  </w:style>
  <w:style w:type="character" w:customStyle="1" w:styleId="xlinks-container">
    <w:name w:val="xlinks-container"/>
    <w:basedOn w:val="DefaultParagraphFont"/>
    <w:rsid w:val="0000730F"/>
  </w:style>
  <w:style w:type="paragraph" w:customStyle="1" w:styleId="dx-doi">
    <w:name w:val="dx-doi"/>
    <w:basedOn w:val="Normal"/>
    <w:rsid w:val="0000730F"/>
    <w:pPr>
      <w:overflowPunct/>
      <w:autoSpaceDE/>
      <w:adjustRightInd/>
      <w:spacing w:before="100" w:after="100"/>
      <w:textAlignment w:val="auto"/>
    </w:pPr>
    <w:rPr>
      <w:rFonts w:ascii="Times New Roman" w:hAnsi="Times New Roman" w:cs="Times New Roman"/>
      <w:color w:val="auto"/>
      <w:sz w:val="24"/>
      <w:szCs w:val="24"/>
    </w:rPr>
  </w:style>
  <w:style w:type="character" w:customStyle="1" w:styleId="authors">
    <w:name w:val="authors"/>
    <w:basedOn w:val="DefaultParagraphFont"/>
    <w:rsid w:val="0000730F"/>
  </w:style>
  <w:style w:type="character" w:customStyle="1" w:styleId="Date1">
    <w:name w:val="Date1"/>
    <w:basedOn w:val="DefaultParagraphFont"/>
    <w:rsid w:val="0000730F"/>
  </w:style>
  <w:style w:type="character" w:customStyle="1" w:styleId="arttitle">
    <w:name w:val="art_title"/>
    <w:basedOn w:val="DefaultParagraphFont"/>
    <w:rsid w:val="0000730F"/>
  </w:style>
  <w:style w:type="character" w:customStyle="1" w:styleId="serialtitle">
    <w:name w:val="serial_title"/>
    <w:basedOn w:val="DefaultParagraphFont"/>
    <w:rsid w:val="0000730F"/>
  </w:style>
  <w:style w:type="character" w:customStyle="1" w:styleId="volumeissue">
    <w:name w:val="volume_issue"/>
    <w:basedOn w:val="DefaultParagraphFont"/>
    <w:rsid w:val="0000730F"/>
  </w:style>
  <w:style w:type="character" w:customStyle="1" w:styleId="pagerange">
    <w:name w:val="page_range"/>
    <w:basedOn w:val="DefaultParagraphFont"/>
    <w:rsid w:val="0000730F"/>
  </w:style>
  <w:style w:type="character" w:customStyle="1" w:styleId="doilink">
    <w:name w:val="doi_link"/>
    <w:basedOn w:val="DefaultParagraphFont"/>
    <w:rsid w:val="0000730F"/>
  </w:style>
  <w:style w:type="character" w:customStyle="1" w:styleId="nlmchapter-title">
    <w:name w:val="nlm_chapter-title"/>
    <w:basedOn w:val="DefaultParagraphFont"/>
    <w:rsid w:val="0000730F"/>
  </w:style>
  <w:style w:type="character" w:styleId="FollowedHyperlink">
    <w:name w:val="FollowedHyperlink"/>
    <w:basedOn w:val="DefaultParagraphFont"/>
    <w:uiPriority w:val="99"/>
    <w:semiHidden/>
    <w:unhideWhenUsed/>
    <w:rsid w:val="003A46E2"/>
    <w:rPr>
      <w:color w:val="954F72" w:themeColor="followedHyperlink"/>
      <w:u w:val="single"/>
    </w:rPr>
  </w:style>
  <w:style w:type="character" w:styleId="UnresolvedMention">
    <w:name w:val="Unresolved Mention"/>
    <w:basedOn w:val="DefaultParagraphFont"/>
    <w:uiPriority w:val="99"/>
    <w:semiHidden/>
    <w:unhideWhenUsed/>
    <w:rsid w:val="008922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41441820">
      <w:bodyDiv w:val="1"/>
      <w:marLeft w:val="0"/>
      <w:marRight w:val="0"/>
      <w:marTop w:val="0"/>
      <w:marBottom w:val="0"/>
      <w:divBdr>
        <w:top w:val="none" w:sz="0" w:space="0" w:color="auto"/>
        <w:left w:val="none" w:sz="0" w:space="0" w:color="auto"/>
        <w:bottom w:val="none" w:sz="0" w:space="0" w:color="auto"/>
        <w:right w:val="none" w:sz="0" w:space="0" w:color="auto"/>
      </w:divBdr>
      <w:divsChild>
        <w:div w:id="1035352647">
          <w:marLeft w:val="0"/>
          <w:marRight w:val="0"/>
          <w:marTop w:val="0"/>
          <w:marBottom w:val="0"/>
          <w:divBdr>
            <w:top w:val="none" w:sz="0" w:space="0" w:color="auto"/>
            <w:left w:val="none" w:sz="0" w:space="0" w:color="auto"/>
            <w:bottom w:val="none" w:sz="0" w:space="0" w:color="auto"/>
            <w:right w:val="none" w:sz="0" w:space="0" w:color="auto"/>
          </w:divBdr>
          <w:divsChild>
            <w:div w:id="91189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college.police.uk/docs/Predictive-Preventative-or-Intelligence-Led-Policing.pdf" TargetMode="External"/><Relationship Id="rId18" Type="http://schemas.openxmlformats.org/officeDocument/2006/relationships/hyperlink" Target="https://assets.publishing.service.gov.uk/government/uploads/system/uploads/attachment_data/file/1147515/6.8300_HO_Economic_Crime_Plan_2_v6_Web.pdf" TargetMode="External"/><Relationship Id="rId26" Type="http://schemas.openxmlformats.org/officeDocument/2006/relationships/hyperlink" Target="https://doi-org.ezproxy.uwtsd.ac.uk/10.1177/0032258X3600900106" TargetMode="External"/><Relationship Id="rId39" Type="http://schemas.openxmlformats.org/officeDocument/2006/relationships/hyperlink" Target="https://doi.org/10.1177/0032258X211049335" TargetMode="External"/><Relationship Id="rId21" Type="http://schemas.openxmlformats.org/officeDocument/2006/relationships/hyperlink" Target="https://www-tandfonline-com.ezproxy.uwtsd.ac.uk/doi/full/10.1080/13218719.2021.1926367?scroll=top&amp;needAccess=true" TargetMode="External"/><Relationship Id="rId34" Type="http://schemas.openxmlformats.org/officeDocument/2006/relationships/hyperlink" Target="https://assets.publishing.service.gov.uk/government/uploads/system/uploads/attachment_data/file/949806/Covert_Human_Intelligence_Sources_Draft_Revised_Code_of_Practice_FINAL.pdf" TargetMode="External"/><Relationship Id="rId42" Type="http://schemas.openxmlformats.org/officeDocument/2006/relationships/hyperlink" Target="https://doi.org/10.1111/jasp.12086"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papp-web1.swp-rest.police.int/GuidanceAndProcedures/digital-forensics-and-cyber-crime-investigations/" TargetMode="External"/><Relationship Id="rId29" Type="http://schemas.openxmlformats.org/officeDocument/2006/relationships/hyperlink" Target="https://doi-org.ezproxy.uwtsd.ac.uk/10.1080/13218719.2021.1926367" TargetMode="External"/><Relationship Id="rId11" Type="http://schemas.openxmlformats.org/officeDocument/2006/relationships/image" Target="media/image1.png"/><Relationship Id="rId24" Type="http://schemas.openxmlformats.org/officeDocument/2006/relationships/hyperlink" Target="https://www.bbc.co.uk/news/uk-38902480" TargetMode="External"/><Relationship Id="rId32" Type="http://schemas.openxmlformats.org/officeDocument/2006/relationships/hyperlink" Target="https://www-tandfonline-com.ezproxy.uwtsd.ac.uk/doi/10.1080/07418825.2010.506881" TargetMode="External"/><Relationship Id="rId37" Type="http://schemas.openxmlformats.org/officeDocument/2006/relationships/hyperlink" Target="file:///C:\Users\SWP8063\Downloads\IAG.pdf" TargetMode="External"/><Relationship Id="rId40" Type="http://schemas.openxmlformats.org/officeDocument/2006/relationships/hyperlink" Target="https://www.ojp.gov/pdffiles1/Digitization/147822NCJRS.pdf"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rm.coe.int/2467-htcu-study-v30-9nov11/16802f6a33" TargetMode="External"/><Relationship Id="rId23" Type="http://schemas.openxmlformats.org/officeDocument/2006/relationships/hyperlink" Target="https://www.police-foundation.org.uk/2017/wp-content/uploads/2017/08/Social_media_briefing_FINAL.pdf" TargetMode="External"/><Relationship Id="rId28" Type="http://schemas.openxmlformats.org/officeDocument/2006/relationships/hyperlink" Target="http://scholar.google.com.ezproxy.uwtsd.ac.uk/scholar_lookup?hl=en&amp;publication_year=2004&amp;pages=25-36&amp;author=J.+G.+D.+Grieve&amp;title=Strategic+thinking+in+criminal+intelligence" TargetMode="External"/><Relationship Id="rId36" Type="http://schemas.openxmlformats.org/officeDocument/2006/relationships/hyperlink" Target="file:///C:\Users\SWP8063\Downloads\IOM%20-%20National%20Training%20Manual%20(NPCC).pdf"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justiceinspectorates.gov.uk/hmicfrs/our-work/article/digital-crime-and-policing/" TargetMode="External"/><Relationship Id="rId31" Type="http://schemas.openxmlformats.org/officeDocument/2006/relationships/hyperlink" Target="https://doi-org.ezproxy.uwtsd.ac.uk/10.1080/07418825.2010.506881" TargetMode="External"/><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ublicsafety.gc.ca/lbrr/archives/cnmcs-plcng/cn35747-eng.pdf" TargetMode="External"/><Relationship Id="rId22" Type="http://schemas.openxmlformats.org/officeDocument/2006/relationships/hyperlink" Target="https://www-tandfonline-com.ezproxy.uwtsd.ac.uk/doi/full/10.1080/13218719.2021.1926367?scroll=top&amp;needAccess=true" TargetMode="External"/><Relationship Id="rId27" Type="http://schemas.openxmlformats.org/officeDocument/2006/relationships/hyperlink" Target="https://doi-org.ezproxy.uwtsd.ac.uk/10.1350/pojo.2009.82.2.463" TargetMode="External"/><Relationship Id="rId30" Type="http://schemas.openxmlformats.org/officeDocument/2006/relationships/hyperlink" Target="https://journals-sagepub-com.ezproxy.uwtsd.ac.uk/doi/epdf/10.1350/pojo.2009.82.2.463" TargetMode="External"/><Relationship Id="rId35" Type="http://schemas.openxmlformats.org/officeDocument/2006/relationships/hyperlink" Target="https://doi.org/10.1080/15614263.2018.1525381"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webSettings" Target="webSettings.xml"/><Relationship Id="rId51"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hyperlink" Target="https://www.college.police.uk/guidance/neighbourhood-crime/interventions-situational-crime-prevention" TargetMode="External"/><Relationship Id="rId17" Type="http://schemas.openxmlformats.org/officeDocument/2006/relationships/hyperlink" Target="https://www.interpol.int/en/Crimes/Cybercrime/Cryptojacking" TargetMode="External"/><Relationship Id="rId25" Type="http://schemas.openxmlformats.org/officeDocument/2006/relationships/hyperlink" Target="https://doi.org/10.1093/bjc/44.2.188" TargetMode="External"/><Relationship Id="rId33" Type="http://schemas.openxmlformats.org/officeDocument/2006/relationships/hyperlink" Target="https://doi-org.ezproxy.uwtsd.ac.uk/10.1080/13218719.2020.1784807" TargetMode="External"/><Relationship Id="rId38" Type="http://schemas.openxmlformats.org/officeDocument/2006/relationships/hyperlink" Target="https://assets.publishing.service.gov.uk/government/uploads/system/uploads/attachment_data/file/944431/20-12-14_UBT_BIT_report.pdf" TargetMode="External"/><Relationship Id="rId46" Type="http://schemas.openxmlformats.org/officeDocument/2006/relationships/footer" Target="footer2.xml"/><Relationship Id="rId20" Type="http://schemas.openxmlformats.org/officeDocument/2006/relationships/hyperlink" Target="https://www.justiceinspectorates.gov.uk/hmicfrs/our-work/article/digital-crime-and-policing/real-lives-real-crimes-study-digital/" TargetMode="External"/><Relationship Id="rId41" Type="http://schemas.openxmlformats.org/officeDocument/2006/relationships/hyperlink" Target="https://doi.org/10.1037/0003-066X.58.9.697"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12</Pages>
  <Words>4979</Words>
  <Characters>32224</Characters>
  <Application>Microsoft Office Word</Application>
  <DocSecurity>0</DocSecurity>
  <Lines>268</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Jones,Cristina swp8063</cp:lastModifiedBy>
  <cp:revision>21</cp:revision>
  <cp:lastPrinted>2014-08-26T08:55:00Z</cp:lastPrinted>
  <dcterms:created xsi:type="dcterms:W3CDTF">2023-05-22T07:37:00Z</dcterms:created>
  <dcterms:modified xsi:type="dcterms:W3CDTF">2023-05-22T19:05:00Z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2022-12-30T10:44:31Z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00d7672c-8630-420b-b6cf-271fc4840b46</vt:lpwstr>
  </property>
  <property fmtid="{D5CDD505-2E9C-101B-9397-08002B2CF9AE}" pid="9" name="MSIP_Label_66cf8fe5-b7b7-4df7-b38d-1c61ac2f6639_ContentBits">
    <vt:lpwstr>0</vt:lpwstr>
  </property>
</Properties>
</file>