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692FE566"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2A33E7">
              <w:rPr>
                <w:rFonts w:ascii="Times New Roman" w:hAnsi="Times New Roman" w:cs="Times New Roman"/>
                <w:b/>
                <w:color w:val="auto"/>
                <w:sz w:val="48"/>
              </w:rPr>
              <w:t>Michelle Skelland</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660B4655" w14:textId="6FCC0423" w:rsidR="00457246" w:rsidRDefault="009C337F" w:rsidP="00457246">
            <w:pPr>
              <w:ind w:right="-957"/>
              <w:rPr>
                <w:rFonts w:ascii="Times New Roman" w:hAnsi="Times New Roman" w:cs="Times New Roman"/>
                <w:b/>
                <w:sz w:val="48"/>
              </w:rPr>
            </w:pPr>
            <w:r>
              <w:rPr>
                <w:rFonts w:ascii="Times New Roman" w:hAnsi="Times New Roman" w:cs="Times New Roman"/>
                <w:b/>
                <w:color w:val="auto"/>
                <w:sz w:val="48"/>
              </w:rPr>
              <w:t>Email address:</w:t>
            </w:r>
            <w:r w:rsidR="00457246">
              <w:rPr>
                <w:rFonts w:ascii="Times New Roman" w:hAnsi="Times New Roman" w:cs="Times New Roman"/>
                <w:b/>
                <w:sz w:val="48"/>
              </w:rPr>
              <w:t xml:space="preserve"> 2237148@student.uwtsd.ac.uk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F38A1FB" w14:textId="54A08BC9" w:rsidR="00457246" w:rsidRPr="005D3F07" w:rsidRDefault="00457246"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2237148</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11EDB355" w14:textId="77777777" w:rsidR="000B2BC0"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It is important that you are aware of the importance of ensuring that the work submitted is your original work.</w:t>
      </w:r>
    </w:p>
    <w:p w14:paraId="67058896" w14:textId="77777777" w:rsidR="000B2BC0" w:rsidRDefault="000B2BC0" w:rsidP="000B2BC0">
      <w:pPr>
        <w:pStyle w:val="NormalWeb"/>
        <w:spacing w:line="360" w:lineRule="auto"/>
        <w:ind w:left="720" w:hanging="720"/>
        <w:jc w:val="both"/>
        <w:rPr>
          <w:rFonts w:asciiTheme="minorHAnsi" w:hAnsiTheme="minorHAnsi" w:cstheme="minorHAnsi"/>
          <w:i/>
          <w:iCs/>
        </w:rPr>
      </w:pPr>
      <w:r w:rsidRPr="000B2BC0">
        <w:rPr>
          <w:rFonts w:asciiTheme="minorHAnsi" w:hAnsiTheme="minorHAnsi" w:cstheme="minorHAnsi"/>
          <w:i/>
          <w:iCs/>
        </w:rPr>
        <w:t>Ann Craft Trust (2022, April 21). 8 differences between safeguarding in Wales and England. Ann Craft Trust. https://www.anncrafttrust.org/8-differences-between-safeguarding-in-wales-and-england/#:~:text=In%20Wales%2C%20the%20role%20of,who%20may%20be%20at%20risk(accessed 10 February 2024)</w:t>
      </w:r>
    </w:p>
    <w:p w14:paraId="5A55D1FC" w14:textId="77777777" w:rsidR="000B2BC0" w:rsidRPr="000B2BC0" w:rsidRDefault="000B2BC0" w:rsidP="000B2BC0">
      <w:pPr>
        <w:pStyle w:val="NormalWeb"/>
        <w:spacing w:line="360" w:lineRule="auto"/>
        <w:ind w:left="720" w:hanging="720"/>
        <w:jc w:val="both"/>
        <w:rPr>
          <w:rFonts w:asciiTheme="minorHAnsi" w:hAnsiTheme="minorHAnsi" w:cstheme="minorHAnsi"/>
          <w:i/>
          <w:iCs/>
        </w:rPr>
      </w:pPr>
      <w:r w:rsidRPr="000B2BC0">
        <w:rPr>
          <w:rFonts w:asciiTheme="minorHAnsi" w:hAnsiTheme="minorHAnsi" w:cstheme="minorHAnsi"/>
          <w:i/>
          <w:iCs/>
        </w:rPr>
        <w:t xml:space="preserve">Alexander, K. W., Goodman, G. S., Schaaf, J. M., Edelstein, R. S., Quas, J. A., &amp; Shaver, P. R. (2002). The role of </w:t>
      </w:r>
      <w:proofErr w:type="spellStart"/>
      <w:r w:rsidRPr="000B2BC0">
        <w:rPr>
          <w:rFonts w:asciiTheme="minorHAnsi" w:hAnsiTheme="minorHAnsi" w:cstheme="minorHAnsi"/>
          <w:i/>
          <w:iCs/>
        </w:rPr>
        <w:t>attachement</w:t>
      </w:r>
      <w:proofErr w:type="spellEnd"/>
      <w:r w:rsidRPr="000B2BC0">
        <w:rPr>
          <w:rFonts w:asciiTheme="minorHAnsi" w:hAnsiTheme="minorHAnsi" w:cstheme="minorHAnsi"/>
          <w:i/>
          <w:iCs/>
        </w:rPr>
        <w:t xml:space="preserve"> and cognitive inhibition in children's memory and suggestibility for a stressful event. Journal of Experimental Child Psychology, 83, 262-290. </w:t>
      </w:r>
      <w:proofErr w:type="spellStart"/>
      <w:r w:rsidRPr="000B2BC0">
        <w:rPr>
          <w:rFonts w:asciiTheme="minorHAnsi" w:hAnsiTheme="minorHAnsi" w:cstheme="minorHAnsi"/>
          <w:i/>
          <w:iCs/>
        </w:rPr>
        <w:t>doi</w:t>
      </w:r>
      <w:proofErr w:type="spellEnd"/>
      <w:r w:rsidRPr="000B2BC0">
        <w:rPr>
          <w:rFonts w:asciiTheme="minorHAnsi" w:hAnsiTheme="minorHAnsi" w:cstheme="minorHAnsi"/>
          <w:i/>
          <w:iCs/>
        </w:rPr>
        <w:t>: 10.1016/S0022- 0965(02)00149-2</w:t>
      </w:r>
    </w:p>
    <w:p w14:paraId="20A6D28A" w14:textId="2843ACAB" w:rsidR="007E57CF" w:rsidRDefault="000B2BC0" w:rsidP="007E57CF">
      <w:pPr>
        <w:pStyle w:val="NormalWeb"/>
        <w:spacing w:line="360" w:lineRule="auto"/>
        <w:ind w:left="720" w:hanging="720"/>
        <w:jc w:val="both"/>
        <w:rPr>
          <w:rFonts w:asciiTheme="minorHAnsi" w:hAnsiTheme="minorHAnsi" w:cstheme="minorHAnsi"/>
          <w:i/>
          <w:iCs/>
        </w:rPr>
      </w:pPr>
      <w:proofErr w:type="spellStart"/>
      <w:r w:rsidRPr="000B2BC0">
        <w:rPr>
          <w:rFonts w:asciiTheme="minorHAnsi" w:hAnsiTheme="minorHAnsi" w:cstheme="minorHAnsi"/>
          <w:i/>
          <w:iCs/>
        </w:rPr>
        <w:t>Assmusen</w:t>
      </w:r>
      <w:proofErr w:type="spellEnd"/>
      <w:r w:rsidRPr="000B2BC0">
        <w:rPr>
          <w:rFonts w:asciiTheme="minorHAnsi" w:hAnsiTheme="minorHAnsi" w:cstheme="minorHAnsi"/>
          <w:i/>
          <w:iCs/>
        </w:rPr>
        <w:t xml:space="preserve"> K, Fischer F, Drayton E, et al. (2020) Adverse childhood experiences: What we know, what we don’t know, a</w:t>
      </w:r>
      <w:r>
        <w:rPr>
          <w:rFonts w:asciiTheme="minorHAnsi" w:hAnsiTheme="minorHAnsi" w:cstheme="minorHAnsi"/>
          <w:i/>
          <w:iCs/>
        </w:rPr>
        <w:t>n</w:t>
      </w:r>
      <w:r w:rsidRPr="000B2BC0">
        <w:rPr>
          <w:rFonts w:asciiTheme="minorHAnsi" w:hAnsiTheme="minorHAnsi" w:cstheme="minorHAnsi"/>
          <w:i/>
          <w:iCs/>
        </w:rPr>
        <w:t xml:space="preserve">d what should happen next. Early Intervention </w:t>
      </w:r>
      <w:proofErr w:type="gramStart"/>
      <w:r w:rsidRPr="000B2BC0">
        <w:rPr>
          <w:rFonts w:asciiTheme="minorHAnsi" w:hAnsiTheme="minorHAnsi" w:cstheme="minorHAnsi"/>
          <w:i/>
          <w:iCs/>
        </w:rPr>
        <w:t>Foundation  Available</w:t>
      </w:r>
      <w:proofErr w:type="gramEnd"/>
      <w:r w:rsidRPr="000B2BC0">
        <w:rPr>
          <w:rFonts w:asciiTheme="minorHAnsi" w:hAnsiTheme="minorHAnsi" w:cstheme="minorHAnsi"/>
          <w:i/>
          <w:iCs/>
        </w:rPr>
        <w:t xml:space="preserve"> at: www.eif.org.uk/report/adverse-childhood-experiences-what-we-know-what-we-dont-know-and-what-should-happen-next (accessed 10 February 2024)</w:t>
      </w:r>
    </w:p>
    <w:p w14:paraId="12E40B33" w14:textId="77777777" w:rsidR="007E57CF" w:rsidRDefault="007E57CF" w:rsidP="007E57CF">
      <w:pPr>
        <w:pStyle w:val="NormalWeb"/>
        <w:spacing w:line="360" w:lineRule="auto"/>
        <w:ind w:left="720" w:hanging="720"/>
        <w:jc w:val="both"/>
        <w:rPr>
          <w:rFonts w:asciiTheme="minorHAnsi" w:hAnsiTheme="minorHAnsi" w:cstheme="minorHAnsi"/>
          <w:i/>
          <w:iCs/>
        </w:rPr>
      </w:pPr>
    </w:p>
    <w:p w14:paraId="6963BB27" w14:textId="6A867B96" w:rsidR="007E57CF" w:rsidRPr="000B2BC0" w:rsidRDefault="007E57CF" w:rsidP="007E57CF">
      <w:pPr>
        <w:spacing w:line="360" w:lineRule="auto"/>
        <w:jc w:val="both"/>
        <w:rPr>
          <w:rFonts w:asciiTheme="minorHAnsi" w:hAnsiTheme="minorHAnsi" w:cstheme="minorHAnsi"/>
          <w:i/>
          <w:iCs/>
          <w:sz w:val="24"/>
          <w:szCs w:val="24"/>
        </w:rPr>
      </w:pPr>
      <w:r>
        <w:rPr>
          <w:rFonts w:asciiTheme="minorHAnsi" w:hAnsiTheme="minorHAnsi" w:cstheme="minorHAnsi"/>
          <w:i/>
          <w:iCs/>
          <w:sz w:val="24"/>
          <w:szCs w:val="24"/>
        </w:rPr>
        <w:t>Children’s Commissioner for Wales (2017) The Right Way:</w:t>
      </w:r>
      <w:r w:rsidRPr="007E57CF">
        <w:t xml:space="preserve"> </w:t>
      </w:r>
      <w:r w:rsidRPr="007E57CF">
        <w:rPr>
          <w:rFonts w:asciiTheme="minorHAnsi" w:hAnsiTheme="minorHAnsi" w:cstheme="minorHAnsi"/>
          <w:i/>
          <w:iCs/>
          <w:sz w:val="24"/>
          <w:szCs w:val="24"/>
        </w:rPr>
        <w:t>A Wales future</w:t>
      </w:r>
      <w:r>
        <w:rPr>
          <w:rFonts w:asciiTheme="minorHAnsi" w:hAnsiTheme="minorHAnsi" w:cstheme="minorHAnsi"/>
          <w:i/>
          <w:iCs/>
          <w:sz w:val="24"/>
          <w:szCs w:val="24"/>
        </w:rPr>
        <w:t xml:space="preserve"> </w:t>
      </w:r>
      <w:r w:rsidRPr="007E57CF">
        <w:rPr>
          <w:rFonts w:asciiTheme="minorHAnsi" w:hAnsiTheme="minorHAnsi" w:cstheme="minorHAnsi"/>
          <w:i/>
          <w:iCs/>
          <w:sz w:val="24"/>
          <w:szCs w:val="24"/>
        </w:rPr>
        <w:t>fit for children</w:t>
      </w:r>
      <w:r>
        <w:rPr>
          <w:rFonts w:asciiTheme="minorHAnsi" w:hAnsiTheme="minorHAnsi" w:cstheme="minorHAnsi"/>
          <w:i/>
          <w:iCs/>
          <w:sz w:val="24"/>
          <w:szCs w:val="24"/>
        </w:rPr>
        <w:t xml:space="preserve">. Available at: </w:t>
      </w:r>
      <w:hyperlink r:id="rId11" w:history="1">
        <w:r w:rsidRPr="00C76882">
          <w:rPr>
            <w:rStyle w:val="Hyperlink"/>
            <w:rFonts w:asciiTheme="minorHAnsi" w:hAnsiTheme="minorHAnsi" w:cstheme="minorHAnsi"/>
            <w:i/>
            <w:iCs/>
            <w:sz w:val="24"/>
            <w:szCs w:val="24"/>
          </w:rPr>
          <w:t>https://www.childcomwales.org.uk/wp-content/uploads/2021/10/CCFW-FGCW-Report-_English_01.pdf</w:t>
        </w:r>
      </w:hyperlink>
      <w:r>
        <w:rPr>
          <w:rFonts w:asciiTheme="minorHAnsi" w:hAnsiTheme="minorHAnsi" w:cstheme="minorHAnsi"/>
          <w:i/>
          <w:iCs/>
          <w:sz w:val="24"/>
          <w:szCs w:val="24"/>
        </w:rPr>
        <w:t xml:space="preserve"> (Accessed 10 February 2024)</w:t>
      </w:r>
    </w:p>
    <w:p w14:paraId="2A8B0B2E" w14:textId="77777777" w:rsidR="00EB695F" w:rsidRPr="008C7CC5" w:rsidRDefault="00EB695F" w:rsidP="00FF7EBB">
      <w:pPr>
        <w:jc w:val="both"/>
        <w:rPr>
          <w:sz w:val="24"/>
          <w:szCs w:val="24"/>
        </w:rPr>
      </w:pPr>
    </w:p>
    <w:p w14:paraId="571208C4" w14:textId="1461B8B2" w:rsidR="008C7CC5" w:rsidRPr="000B2BC0" w:rsidRDefault="008C7CC5" w:rsidP="00FF7EBB">
      <w:pPr>
        <w:jc w:val="both"/>
        <w:rPr>
          <w:rFonts w:asciiTheme="minorHAnsi" w:hAnsiTheme="minorHAnsi" w:cstheme="minorHAnsi"/>
          <w:i/>
          <w:iCs/>
          <w:sz w:val="24"/>
          <w:szCs w:val="24"/>
        </w:rPr>
      </w:pPr>
      <w:r w:rsidRPr="000B2BC0">
        <w:rPr>
          <w:rFonts w:asciiTheme="minorHAnsi" w:hAnsiTheme="minorHAnsi" w:cstheme="minorHAnsi"/>
          <w:i/>
          <w:iCs/>
          <w:sz w:val="24"/>
          <w:szCs w:val="24"/>
          <w:shd w:val="clear" w:color="auto" w:fill="FFFFFF"/>
        </w:rPr>
        <w:t>Cooper, M., &amp; McLeod, J. (2011). Person-</w:t>
      </w:r>
      <w:proofErr w:type="spellStart"/>
      <w:r w:rsidRPr="000B2BC0">
        <w:rPr>
          <w:rFonts w:asciiTheme="minorHAnsi" w:hAnsiTheme="minorHAnsi" w:cstheme="minorHAnsi"/>
          <w:i/>
          <w:iCs/>
          <w:sz w:val="24"/>
          <w:szCs w:val="24"/>
          <w:shd w:val="clear" w:color="auto" w:fill="FFFFFF"/>
        </w:rPr>
        <w:t>centered</w:t>
      </w:r>
      <w:proofErr w:type="spellEnd"/>
      <w:r w:rsidRPr="000B2BC0">
        <w:rPr>
          <w:rFonts w:asciiTheme="minorHAnsi" w:hAnsiTheme="minorHAnsi" w:cstheme="minorHAnsi"/>
          <w:i/>
          <w:iCs/>
          <w:sz w:val="24"/>
          <w:szCs w:val="24"/>
          <w:shd w:val="clear" w:color="auto" w:fill="FFFFFF"/>
        </w:rPr>
        <w:t xml:space="preserve"> therapy: A pluralistic perspective. </w:t>
      </w:r>
      <w:r w:rsidRPr="000B2BC0">
        <w:rPr>
          <w:rStyle w:val="Emphasis"/>
          <w:rFonts w:asciiTheme="minorHAnsi" w:hAnsiTheme="minorHAnsi" w:cstheme="minorHAnsi"/>
          <w:sz w:val="24"/>
          <w:szCs w:val="24"/>
          <w:shd w:val="clear" w:color="auto" w:fill="FFFFFF"/>
        </w:rPr>
        <w:t>Person-</w:t>
      </w:r>
      <w:proofErr w:type="spellStart"/>
      <w:r w:rsidRPr="000B2BC0">
        <w:rPr>
          <w:rStyle w:val="Emphasis"/>
          <w:rFonts w:asciiTheme="minorHAnsi" w:hAnsiTheme="minorHAnsi" w:cstheme="minorHAnsi"/>
          <w:sz w:val="24"/>
          <w:szCs w:val="24"/>
          <w:shd w:val="clear" w:color="auto" w:fill="FFFFFF"/>
        </w:rPr>
        <w:t>Centered</w:t>
      </w:r>
      <w:proofErr w:type="spellEnd"/>
      <w:r w:rsidRPr="000B2BC0">
        <w:rPr>
          <w:rStyle w:val="Emphasis"/>
          <w:rFonts w:asciiTheme="minorHAnsi" w:hAnsiTheme="minorHAnsi" w:cstheme="minorHAnsi"/>
          <w:sz w:val="24"/>
          <w:szCs w:val="24"/>
          <w:shd w:val="clear" w:color="auto" w:fill="FFFFFF"/>
        </w:rPr>
        <w:t xml:space="preserve"> and Experiential Psychotherapies, 10</w:t>
      </w:r>
      <w:r w:rsidRPr="000B2BC0">
        <w:rPr>
          <w:rFonts w:asciiTheme="minorHAnsi" w:hAnsiTheme="minorHAnsi" w:cstheme="minorHAnsi"/>
          <w:sz w:val="24"/>
          <w:szCs w:val="24"/>
          <w:shd w:val="clear" w:color="auto" w:fill="FFFFFF"/>
        </w:rPr>
        <w:t>(3), 210-223</w:t>
      </w:r>
      <w:r w:rsidRPr="000B2BC0">
        <w:rPr>
          <w:rFonts w:asciiTheme="minorHAnsi" w:hAnsiTheme="minorHAnsi" w:cstheme="minorHAnsi"/>
          <w:i/>
          <w:iCs/>
          <w:sz w:val="24"/>
          <w:szCs w:val="24"/>
          <w:shd w:val="clear" w:color="auto" w:fill="FFFFFF"/>
        </w:rPr>
        <w:t>.</w:t>
      </w:r>
    </w:p>
    <w:p w14:paraId="66AB8979" w14:textId="77777777" w:rsidR="008C7CC5" w:rsidRDefault="008C7CC5" w:rsidP="00FF7EBB">
      <w:pPr>
        <w:jc w:val="both"/>
        <w:rPr>
          <w:sz w:val="24"/>
          <w:szCs w:val="24"/>
        </w:rPr>
      </w:pPr>
    </w:p>
    <w:p w14:paraId="1747876E" w14:textId="77777777" w:rsidR="000B2BC0" w:rsidRDefault="000B2BC0" w:rsidP="00FF7EBB">
      <w:pPr>
        <w:jc w:val="both"/>
        <w:rPr>
          <w:sz w:val="24"/>
          <w:szCs w:val="24"/>
        </w:rPr>
      </w:pPr>
    </w:p>
    <w:p w14:paraId="6290FEFD" w14:textId="77777777" w:rsidR="009B597B" w:rsidRDefault="009B597B" w:rsidP="009B597B">
      <w:pPr>
        <w:spacing w:line="360" w:lineRule="auto"/>
        <w:jc w:val="both"/>
        <w:rPr>
          <w:rFonts w:asciiTheme="minorHAnsi" w:hAnsiTheme="minorHAnsi" w:cstheme="minorHAnsi"/>
          <w:i/>
          <w:iCs/>
          <w:sz w:val="24"/>
          <w:szCs w:val="24"/>
        </w:rPr>
      </w:pPr>
      <w:r w:rsidRPr="00E52FB4">
        <w:rPr>
          <w:rFonts w:asciiTheme="minorHAnsi" w:hAnsiTheme="minorHAnsi" w:cstheme="minorHAnsi"/>
          <w:i/>
          <w:iCs/>
          <w:sz w:val="24"/>
          <w:szCs w:val="24"/>
        </w:rPr>
        <w:t>Forrester, D, Kershaw, S, Moss, H and Hughes, L (2007) Communication Skills in Child Protection: How do social workers talk to parents? Child and Family Social Work, Vol. 13, pp. 41–51</w:t>
      </w:r>
      <w:r>
        <w:rPr>
          <w:rFonts w:asciiTheme="minorHAnsi" w:hAnsiTheme="minorHAnsi" w:cstheme="minorHAnsi"/>
          <w:i/>
          <w:iCs/>
          <w:sz w:val="24"/>
          <w:szCs w:val="24"/>
        </w:rPr>
        <w:t>.</w:t>
      </w:r>
    </w:p>
    <w:p w14:paraId="0FB64419" w14:textId="77777777" w:rsidR="00565F51" w:rsidRDefault="00565F51" w:rsidP="009B597B">
      <w:pPr>
        <w:spacing w:line="360" w:lineRule="auto"/>
        <w:jc w:val="both"/>
        <w:rPr>
          <w:rFonts w:asciiTheme="minorHAnsi" w:hAnsiTheme="minorHAnsi" w:cstheme="minorHAnsi"/>
          <w:i/>
          <w:iCs/>
          <w:sz w:val="24"/>
          <w:szCs w:val="24"/>
        </w:rPr>
      </w:pPr>
    </w:p>
    <w:p w14:paraId="09530870" w14:textId="083C9BCD" w:rsidR="00983025" w:rsidRDefault="00983025" w:rsidP="009B597B">
      <w:pPr>
        <w:spacing w:line="360" w:lineRule="auto"/>
        <w:jc w:val="both"/>
        <w:rPr>
          <w:rFonts w:asciiTheme="minorHAnsi" w:hAnsiTheme="minorHAnsi" w:cstheme="minorHAnsi"/>
          <w:i/>
          <w:iCs/>
          <w:sz w:val="24"/>
          <w:szCs w:val="24"/>
        </w:rPr>
      </w:pPr>
      <w:r w:rsidRPr="00983025">
        <w:rPr>
          <w:rFonts w:asciiTheme="minorHAnsi" w:hAnsiTheme="minorHAnsi" w:cstheme="minorHAnsi"/>
          <w:i/>
          <w:iCs/>
          <w:sz w:val="24"/>
          <w:szCs w:val="24"/>
        </w:rPr>
        <w:lastRenderedPageBreak/>
        <w:t xml:space="preserve">Featherston, R. J., </w:t>
      </w:r>
      <w:proofErr w:type="spellStart"/>
      <w:r w:rsidRPr="00983025">
        <w:rPr>
          <w:rFonts w:asciiTheme="minorHAnsi" w:hAnsiTheme="minorHAnsi" w:cstheme="minorHAnsi"/>
          <w:i/>
          <w:iCs/>
          <w:sz w:val="24"/>
          <w:szCs w:val="24"/>
        </w:rPr>
        <w:t>Shlonsky</w:t>
      </w:r>
      <w:proofErr w:type="spellEnd"/>
      <w:r w:rsidRPr="00983025">
        <w:rPr>
          <w:rFonts w:asciiTheme="minorHAnsi" w:hAnsiTheme="minorHAnsi" w:cstheme="minorHAnsi"/>
          <w:i/>
          <w:iCs/>
          <w:sz w:val="24"/>
          <w:szCs w:val="24"/>
        </w:rPr>
        <w:t xml:space="preserve">, A., Lewis, C., Luong, M.-L., Downie, L. E., Vogel, A. P., Granger, C., Hamilton, B., &amp; Galvin, K. (2019). Interventions to Mitigate Bias in Social Work Decision-Making: A Systematic Review. Research on Social Work Practice, 29(7), 741-752. </w:t>
      </w:r>
      <w:hyperlink r:id="rId12" w:history="1">
        <w:r w:rsidR="00315173" w:rsidRPr="00C76882">
          <w:rPr>
            <w:rStyle w:val="Hyperlink"/>
            <w:rFonts w:asciiTheme="minorHAnsi" w:hAnsiTheme="minorHAnsi" w:cstheme="minorHAnsi"/>
            <w:i/>
            <w:iCs/>
            <w:sz w:val="24"/>
            <w:szCs w:val="24"/>
          </w:rPr>
          <w:t>https://doi.org/10.1177/1049731518819160</w:t>
        </w:r>
      </w:hyperlink>
    </w:p>
    <w:p w14:paraId="369ACF1D" w14:textId="77777777" w:rsidR="00315173" w:rsidRDefault="00315173" w:rsidP="009B597B">
      <w:pPr>
        <w:spacing w:line="360" w:lineRule="auto"/>
        <w:jc w:val="both"/>
        <w:rPr>
          <w:rFonts w:asciiTheme="minorHAnsi" w:hAnsiTheme="minorHAnsi" w:cstheme="minorHAnsi"/>
          <w:i/>
          <w:iCs/>
          <w:sz w:val="24"/>
          <w:szCs w:val="24"/>
        </w:rPr>
      </w:pPr>
    </w:p>
    <w:p w14:paraId="4656B407" w14:textId="460CC726" w:rsidR="00315173" w:rsidRDefault="00315173" w:rsidP="00315173">
      <w:pPr>
        <w:spacing w:line="360" w:lineRule="auto"/>
        <w:jc w:val="both"/>
        <w:rPr>
          <w:rFonts w:asciiTheme="minorHAnsi" w:hAnsiTheme="minorHAnsi" w:cstheme="minorHAnsi"/>
          <w:i/>
          <w:iCs/>
          <w:sz w:val="24"/>
          <w:szCs w:val="24"/>
        </w:rPr>
      </w:pPr>
      <w:r w:rsidRPr="00315173">
        <w:rPr>
          <w:rFonts w:asciiTheme="minorHAnsi" w:hAnsiTheme="minorHAnsi" w:cstheme="minorHAnsi"/>
          <w:i/>
          <w:iCs/>
          <w:sz w:val="24"/>
          <w:szCs w:val="24"/>
        </w:rPr>
        <w:t xml:space="preserve">Health in Wales. (2010). Welsh Government; NHS Wales. Available at: http://www.wales.nhs.uk/news/16035 (Accessed </w:t>
      </w:r>
      <w:r>
        <w:rPr>
          <w:rFonts w:asciiTheme="minorHAnsi" w:hAnsiTheme="minorHAnsi" w:cstheme="minorHAnsi"/>
          <w:i/>
          <w:iCs/>
          <w:sz w:val="24"/>
          <w:szCs w:val="24"/>
        </w:rPr>
        <w:t>04 February 2024</w:t>
      </w:r>
      <w:r w:rsidRPr="00315173">
        <w:rPr>
          <w:rFonts w:asciiTheme="minorHAnsi" w:hAnsiTheme="minorHAnsi" w:cstheme="minorHAnsi"/>
          <w:i/>
          <w:iCs/>
          <w:sz w:val="24"/>
          <w:szCs w:val="24"/>
        </w:rPr>
        <w:t>)</w:t>
      </w:r>
    </w:p>
    <w:p w14:paraId="6F6F4CB7" w14:textId="77777777" w:rsidR="00983025" w:rsidRDefault="00983025" w:rsidP="009B597B">
      <w:pPr>
        <w:spacing w:line="360" w:lineRule="auto"/>
        <w:jc w:val="both"/>
        <w:rPr>
          <w:rFonts w:asciiTheme="minorHAnsi" w:hAnsiTheme="minorHAnsi" w:cstheme="minorHAnsi"/>
          <w:i/>
          <w:iCs/>
          <w:sz w:val="24"/>
          <w:szCs w:val="24"/>
        </w:rPr>
      </w:pPr>
    </w:p>
    <w:p w14:paraId="3C708BB1" w14:textId="77777777" w:rsidR="00565F51" w:rsidRDefault="00565F51" w:rsidP="00565F51">
      <w:pPr>
        <w:spacing w:line="360" w:lineRule="auto"/>
        <w:jc w:val="both"/>
        <w:rPr>
          <w:rFonts w:asciiTheme="minorHAnsi" w:hAnsiTheme="minorHAnsi" w:cstheme="minorHAnsi"/>
          <w:i/>
          <w:iCs/>
          <w:sz w:val="24"/>
          <w:szCs w:val="24"/>
          <w:shd w:val="clear" w:color="auto" w:fill="FFFFFF"/>
        </w:rPr>
      </w:pPr>
      <w:r w:rsidRPr="008C7CC5">
        <w:rPr>
          <w:rFonts w:asciiTheme="minorHAnsi" w:hAnsiTheme="minorHAnsi" w:cstheme="minorHAnsi"/>
          <w:i/>
          <w:iCs/>
          <w:sz w:val="24"/>
          <w:szCs w:val="24"/>
          <w:shd w:val="clear" w:color="auto" w:fill="FFFFFF"/>
        </w:rPr>
        <w:t>Howe, L, Gray, I (2013) Effective Supervision in Social Work. Exeter: Learning Matters</w:t>
      </w:r>
    </w:p>
    <w:p w14:paraId="7F4CB2B3" w14:textId="06AFA716" w:rsidR="00565F51" w:rsidRDefault="00565F51" w:rsidP="009B597B">
      <w:pPr>
        <w:spacing w:line="360" w:lineRule="auto"/>
        <w:jc w:val="both"/>
        <w:rPr>
          <w:rFonts w:asciiTheme="minorHAnsi" w:hAnsiTheme="minorHAnsi" w:cstheme="minorHAnsi"/>
          <w:i/>
          <w:iCs/>
          <w:sz w:val="24"/>
          <w:szCs w:val="24"/>
        </w:rPr>
      </w:pPr>
    </w:p>
    <w:p w14:paraId="48845CE9" w14:textId="77777777" w:rsidR="000B2BC0" w:rsidRDefault="000B2BC0" w:rsidP="000B2BC0">
      <w:pPr>
        <w:pStyle w:val="NormalWeb"/>
        <w:spacing w:line="360" w:lineRule="auto"/>
        <w:ind w:left="720" w:hanging="720"/>
        <w:jc w:val="both"/>
        <w:rPr>
          <w:rFonts w:asciiTheme="minorHAnsi" w:hAnsiTheme="minorHAnsi" w:cstheme="minorHAnsi"/>
          <w:i/>
          <w:iCs/>
        </w:rPr>
      </w:pPr>
      <w:r w:rsidRPr="000B2BC0">
        <w:rPr>
          <w:rFonts w:asciiTheme="minorHAnsi" w:hAnsiTheme="minorHAnsi" w:cstheme="minorHAnsi"/>
          <w:i/>
          <w:iCs/>
        </w:rPr>
        <w:t xml:space="preserve">Henry, G. (1974). Doubly deprived. J. Child </w:t>
      </w:r>
      <w:proofErr w:type="spellStart"/>
      <w:r w:rsidRPr="000B2BC0">
        <w:rPr>
          <w:rFonts w:asciiTheme="minorHAnsi" w:hAnsiTheme="minorHAnsi" w:cstheme="minorHAnsi"/>
          <w:i/>
          <w:iCs/>
        </w:rPr>
        <w:t>Psychother</w:t>
      </w:r>
      <w:proofErr w:type="spellEnd"/>
      <w:r w:rsidRPr="000B2BC0">
        <w:rPr>
          <w:rFonts w:asciiTheme="minorHAnsi" w:hAnsiTheme="minorHAnsi" w:cstheme="minorHAnsi"/>
          <w:i/>
          <w:iCs/>
        </w:rPr>
        <w:t>. 3, 15–28</w:t>
      </w:r>
    </w:p>
    <w:p w14:paraId="004E08B6" w14:textId="77777777" w:rsidR="00315173" w:rsidRPr="000B2BC0" w:rsidRDefault="00315173" w:rsidP="000B2BC0">
      <w:pPr>
        <w:pStyle w:val="NormalWeb"/>
        <w:spacing w:line="360" w:lineRule="auto"/>
        <w:ind w:left="720" w:hanging="720"/>
        <w:jc w:val="both"/>
        <w:rPr>
          <w:rFonts w:asciiTheme="minorHAnsi" w:hAnsiTheme="minorHAnsi" w:cstheme="minorHAnsi"/>
          <w:i/>
          <w:iCs/>
        </w:rPr>
      </w:pPr>
    </w:p>
    <w:p w14:paraId="4BD5DEBF" w14:textId="0C35DBBE" w:rsidR="00AF78B5" w:rsidRDefault="000B2BC0" w:rsidP="007E57CF">
      <w:pPr>
        <w:pStyle w:val="NormalWeb"/>
        <w:spacing w:line="360" w:lineRule="auto"/>
        <w:ind w:left="720" w:hanging="720"/>
        <w:jc w:val="both"/>
        <w:rPr>
          <w:rFonts w:asciiTheme="minorHAnsi" w:hAnsiTheme="minorHAnsi" w:cstheme="minorHAnsi"/>
          <w:i/>
          <w:iCs/>
        </w:rPr>
      </w:pPr>
      <w:r w:rsidRPr="000B2BC0">
        <w:rPr>
          <w:rFonts w:asciiTheme="minorHAnsi" w:hAnsiTheme="minorHAnsi" w:cstheme="minorHAnsi"/>
          <w:i/>
          <w:iCs/>
        </w:rPr>
        <w:t xml:space="preserve">Howard, A. H., Gwenzi, G. D., Taylor, T., &amp; Wilke, N. G. (2023). The relationship between adverse childhood experiences, </w:t>
      </w:r>
      <w:proofErr w:type="gramStart"/>
      <w:r w:rsidRPr="000B2BC0">
        <w:rPr>
          <w:rFonts w:asciiTheme="minorHAnsi" w:hAnsiTheme="minorHAnsi" w:cstheme="minorHAnsi"/>
          <w:i/>
          <w:iCs/>
        </w:rPr>
        <w:t>health</w:t>
      </w:r>
      <w:proofErr w:type="gramEnd"/>
      <w:r w:rsidRPr="000B2BC0">
        <w:rPr>
          <w:rFonts w:asciiTheme="minorHAnsi" w:hAnsiTheme="minorHAnsi" w:cstheme="minorHAnsi"/>
          <w:i/>
          <w:iCs/>
        </w:rPr>
        <w:t xml:space="preserve"> and life satisfaction in adults with care experience: The mediating role of attachment. Child &amp; Family Social Work, 28(3), 809–821.</w:t>
      </w:r>
    </w:p>
    <w:p w14:paraId="68A7C933" w14:textId="77777777" w:rsidR="00315173" w:rsidRDefault="00315173" w:rsidP="007E57CF">
      <w:pPr>
        <w:pStyle w:val="NormalWeb"/>
        <w:spacing w:line="360" w:lineRule="auto"/>
        <w:ind w:left="720" w:hanging="720"/>
        <w:jc w:val="both"/>
        <w:rPr>
          <w:rFonts w:asciiTheme="minorHAnsi" w:hAnsiTheme="minorHAnsi" w:cstheme="minorHAnsi"/>
          <w:i/>
          <w:iCs/>
        </w:rPr>
      </w:pPr>
    </w:p>
    <w:p w14:paraId="0D4BC73B" w14:textId="13F140F5" w:rsidR="00315173" w:rsidRDefault="00315173" w:rsidP="00315173">
      <w:pPr>
        <w:pStyle w:val="NormalWeb"/>
        <w:spacing w:line="360" w:lineRule="auto"/>
        <w:jc w:val="both"/>
        <w:rPr>
          <w:rFonts w:asciiTheme="minorHAnsi" w:hAnsiTheme="minorHAnsi" w:cstheme="minorHAnsi"/>
          <w:i/>
          <w:iCs/>
        </w:rPr>
      </w:pPr>
      <w:r w:rsidRPr="00315173">
        <w:rPr>
          <w:rFonts w:asciiTheme="minorHAnsi" w:hAnsiTheme="minorHAnsi" w:cstheme="minorHAnsi"/>
          <w:i/>
          <w:iCs/>
        </w:rPr>
        <w:t>Human Rights Act 1998. (c.42), London: HMSO</w:t>
      </w:r>
    </w:p>
    <w:p w14:paraId="55A82BCC" w14:textId="77777777" w:rsidR="00315173" w:rsidRPr="00E52FB4" w:rsidRDefault="00315173" w:rsidP="00315173">
      <w:pPr>
        <w:pStyle w:val="NormalWeb"/>
        <w:spacing w:line="360" w:lineRule="auto"/>
        <w:jc w:val="both"/>
        <w:rPr>
          <w:rFonts w:asciiTheme="minorHAnsi" w:hAnsiTheme="minorHAnsi" w:cstheme="minorHAnsi"/>
          <w:i/>
          <w:iCs/>
        </w:rPr>
      </w:pPr>
    </w:p>
    <w:p w14:paraId="7A341687" w14:textId="66CF22F8" w:rsidR="009B597B" w:rsidRDefault="009B597B" w:rsidP="009B597B">
      <w:pPr>
        <w:spacing w:line="360" w:lineRule="auto"/>
        <w:jc w:val="both"/>
        <w:rPr>
          <w:rFonts w:asciiTheme="minorHAnsi" w:hAnsiTheme="minorHAnsi" w:cstheme="minorHAnsi"/>
          <w:i/>
          <w:iCs/>
          <w:sz w:val="24"/>
          <w:szCs w:val="24"/>
          <w:shd w:val="clear" w:color="auto" w:fill="FFFFFF"/>
        </w:rPr>
      </w:pPr>
      <w:r w:rsidRPr="00E52FB4">
        <w:rPr>
          <w:rFonts w:asciiTheme="minorHAnsi" w:hAnsiTheme="minorHAnsi" w:cstheme="minorHAnsi"/>
          <w:i/>
          <w:iCs/>
          <w:sz w:val="24"/>
          <w:szCs w:val="24"/>
          <w:shd w:val="clear" w:color="auto" w:fill="FFFFFF"/>
        </w:rPr>
        <w:t>Juliet </w:t>
      </w:r>
      <w:r w:rsidRPr="00E52FB4">
        <w:rPr>
          <w:rStyle w:val="Emphasis"/>
          <w:rFonts w:asciiTheme="minorHAnsi" w:hAnsiTheme="minorHAnsi" w:cstheme="minorHAnsi"/>
          <w:sz w:val="24"/>
          <w:szCs w:val="24"/>
          <w:shd w:val="clear" w:color="auto" w:fill="FFFFFF"/>
        </w:rPr>
        <w:t>Koprowska</w:t>
      </w:r>
      <w:r w:rsidRPr="00E52FB4">
        <w:rPr>
          <w:rFonts w:asciiTheme="minorHAnsi" w:hAnsiTheme="minorHAnsi" w:cstheme="minorHAnsi"/>
          <w:i/>
          <w:iCs/>
          <w:sz w:val="24"/>
          <w:szCs w:val="24"/>
          <w:shd w:val="clear" w:color="auto" w:fill="FFFFFF"/>
        </w:rPr>
        <w:t>, Communication &amp; Interpersonal Skills in Social Work, London, Learning Matters: Sage, 2024, 6th Edition</w:t>
      </w:r>
      <w:r w:rsidR="00AF78B5">
        <w:rPr>
          <w:rFonts w:asciiTheme="minorHAnsi" w:hAnsiTheme="minorHAnsi" w:cstheme="minorHAnsi"/>
          <w:i/>
          <w:iCs/>
          <w:sz w:val="24"/>
          <w:szCs w:val="24"/>
          <w:shd w:val="clear" w:color="auto" w:fill="FFFFFF"/>
        </w:rPr>
        <w:t>.</w:t>
      </w:r>
    </w:p>
    <w:p w14:paraId="708891F2" w14:textId="77777777" w:rsidR="00AF78B5" w:rsidRDefault="00AF78B5" w:rsidP="009B597B">
      <w:pPr>
        <w:spacing w:line="360" w:lineRule="auto"/>
        <w:jc w:val="both"/>
        <w:rPr>
          <w:rFonts w:asciiTheme="minorHAnsi" w:hAnsiTheme="minorHAnsi" w:cstheme="minorHAnsi"/>
          <w:i/>
          <w:iCs/>
          <w:sz w:val="24"/>
          <w:szCs w:val="24"/>
          <w:shd w:val="clear" w:color="auto" w:fill="FFFFFF"/>
        </w:rPr>
      </w:pPr>
    </w:p>
    <w:p w14:paraId="24A733A7" w14:textId="5728906A" w:rsidR="00AF78B5" w:rsidRPr="00AF78B5" w:rsidRDefault="00AF78B5" w:rsidP="00AF78B5">
      <w:pPr>
        <w:pStyle w:val="NormalWeb"/>
        <w:spacing w:line="360" w:lineRule="auto"/>
        <w:ind w:left="720" w:hanging="720"/>
        <w:jc w:val="both"/>
        <w:rPr>
          <w:rFonts w:asciiTheme="minorHAnsi" w:hAnsiTheme="minorHAnsi" w:cstheme="minorHAnsi"/>
          <w:i/>
          <w:iCs/>
        </w:rPr>
      </w:pPr>
      <w:proofErr w:type="spellStart"/>
      <w:r w:rsidRPr="000B2BC0">
        <w:rPr>
          <w:rFonts w:asciiTheme="minorHAnsi" w:hAnsiTheme="minorHAnsi" w:cstheme="minorHAnsi"/>
          <w:i/>
          <w:iCs/>
        </w:rPr>
        <w:t>Kazdin</w:t>
      </w:r>
      <w:proofErr w:type="spellEnd"/>
      <w:r w:rsidRPr="000B2BC0">
        <w:rPr>
          <w:rFonts w:asciiTheme="minorHAnsi" w:hAnsiTheme="minorHAnsi" w:cstheme="minorHAnsi"/>
          <w:i/>
          <w:iCs/>
        </w:rPr>
        <w:t>, A. E., &amp; McWhinney, E. (2018). Therapeutic alliance, perceived treatment barriers, and therapeutic change in the treatment of children with conduct problems. Journal of Child and Family Studies, 27(1), 240–252.</w:t>
      </w:r>
    </w:p>
    <w:p w14:paraId="3B5126AA" w14:textId="77777777" w:rsidR="009B597B" w:rsidRDefault="009B597B" w:rsidP="009B597B">
      <w:pPr>
        <w:spacing w:line="360" w:lineRule="auto"/>
        <w:jc w:val="both"/>
        <w:rPr>
          <w:rFonts w:asciiTheme="minorHAnsi" w:hAnsiTheme="minorHAnsi" w:cstheme="minorHAnsi"/>
          <w:i/>
          <w:iCs/>
          <w:sz w:val="24"/>
          <w:szCs w:val="24"/>
        </w:rPr>
      </w:pPr>
    </w:p>
    <w:p w14:paraId="198B6B00" w14:textId="6150B8BE" w:rsidR="000F688A" w:rsidRDefault="000F688A" w:rsidP="009B597B">
      <w:pPr>
        <w:spacing w:line="360" w:lineRule="auto"/>
        <w:jc w:val="both"/>
        <w:rPr>
          <w:rFonts w:asciiTheme="minorHAnsi" w:hAnsiTheme="minorHAnsi" w:cstheme="minorHAnsi"/>
          <w:i/>
          <w:iCs/>
          <w:sz w:val="24"/>
          <w:szCs w:val="24"/>
        </w:rPr>
      </w:pPr>
      <w:r w:rsidRPr="000F688A">
        <w:rPr>
          <w:rFonts w:asciiTheme="minorHAnsi" w:hAnsiTheme="minorHAnsi" w:cstheme="minorHAnsi"/>
          <w:i/>
          <w:iCs/>
          <w:sz w:val="24"/>
          <w:szCs w:val="24"/>
        </w:rPr>
        <w:lastRenderedPageBreak/>
        <w:t>Khoo, E., &amp; Skoog, V. (2014). The road to placement breakdown: Foster parents’ experiences of the events surrounding the unexpected ending of a child’s placement in their care. Qualitative Social Work, 13(2), 255-269. https://doi.org/10.1177/1473325012474017</w:t>
      </w:r>
    </w:p>
    <w:p w14:paraId="25DD804D" w14:textId="77777777" w:rsidR="000F688A" w:rsidRDefault="000F688A" w:rsidP="009B597B">
      <w:pPr>
        <w:spacing w:line="360" w:lineRule="auto"/>
        <w:jc w:val="both"/>
        <w:rPr>
          <w:rFonts w:asciiTheme="minorHAnsi" w:hAnsiTheme="minorHAnsi" w:cstheme="minorHAnsi"/>
          <w:i/>
          <w:iCs/>
          <w:sz w:val="24"/>
          <w:szCs w:val="24"/>
        </w:rPr>
      </w:pPr>
    </w:p>
    <w:p w14:paraId="1D159848" w14:textId="6F241608" w:rsidR="000756E3" w:rsidRDefault="000756E3" w:rsidP="009B597B">
      <w:pPr>
        <w:spacing w:line="360" w:lineRule="auto"/>
        <w:jc w:val="both"/>
        <w:rPr>
          <w:rFonts w:asciiTheme="minorHAnsi" w:hAnsiTheme="minorHAnsi" w:cstheme="minorHAnsi"/>
          <w:i/>
          <w:iCs/>
          <w:sz w:val="24"/>
          <w:szCs w:val="24"/>
        </w:rPr>
      </w:pPr>
      <w:r w:rsidRPr="000756E3">
        <w:rPr>
          <w:rFonts w:asciiTheme="minorHAnsi" w:hAnsiTheme="minorHAnsi" w:cstheme="minorHAnsi"/>
          <w:i/>
          <w:iCs/>
          <w:sz w:val="24"/>
          <w:szCs w:val="24"/>
        </w:rPr>
        <w:t xml:space="preserve">Laird, S. E. (2008). Anti-oppressive social work: A guide for developing cultural competence. SAGE Publications Ltd, </w:t>
      </w:r>
      <w:hyperlink r:id="rId13" w:history="1">
        <w:r w:rsidR="00AF78B5" w:rsidRPr="00C76882">
          <w:rPr>
            <w:rStyle w:val="Hyperlink"/>
            <w:rFonts w:asciiTheme="minorHAnsi" w:hAnsiTheme="minorHAnsi" w:cstheme="minorHAnsi"/>
            <w:i/>
            <w:iCs/>
            <w:sz w:val="24"/>
            <w:szCs w:val="24"/>
          </w:rPr>
          <w:t>https://doi.org/10.4135/9781446269473</w:t>
        </w:r>
      </w:hyperlink>
    </w:p>
    <w:p w14:paraId="287B6410" w14:textId="77777777" w:rsidR="00AF78B5" w:rsidRDefault="00AF78B5" w:rsidP="009B597B">
      <w:pPr>
        <w:spacing w:line="360" w:lineRule="auto"/>
        <w:jc w:val="both"/>
        <w:rPr>
          <w:rFonts w:asciiTheme="minorHAnsi" w:hAnsiTheme="minorHAnsi" w:cstheme="minorHAnsi"/>
          <w:i/>
          <w:iCs/>
          <w:sz w:val="24"/>
          <w:szCs w:val="24"/>
        </w:rPr>
      </w:pPr>
    </w:p>
    <w:p w14:paraId="566E1F0D" w14:textId="77777777" w:rsidR="00AF78B5" w:rsidRDefault="00AF78B5" w:rsidP="00AF78B5">
      <w:pPr>
        <w:pStyle w:val="NormalWeb"/>
        <w:spacing w:line="360" w:lineRule="auto"/>
        <w:ind w:left="720" w:hanging="720"/>
        <w:jc w:val="both"/>
        <w:rPr>
          <w:rFonts w:asciiTheme="minorHAnsi" w:hAnsiTheme="minorHAnsi" w:cstheme="minorHAnsi"/>
          <w:i/>
          <w:iCs/>
        </w:rPr>
      </w:pPr>
      <w:r w:rsidRPr="000B2BC0">
        <w:rPr>
          <w:rFonts w:asciiTheme="minorHAnsi" w:hAnsiTheme="minorHAnsi" w:cstheme="minorHAnsi"/>
          <w:i/>
          <w:iCs/>
        </w:rPr>
        <w:t xml:space="preserve">Lamb, M. E., Sternberg, K. J., Orbach, Y., Esplin, P. W., Stewart, H., &amp; Mitchell, S. (2003). Age differences in young children's responses to open-ended invitations </w:t>
      </w:r>
      <w:proofErr w:type="gramStart"/>
      <w:r w:rsidRPr="000B2BC0">
        <w:rPr>
          <w:rFonts w:asciiTheme="minorHAnsi" w:hAnsiTheme="minorHAnsi" w:cstheme="minorHAnsi"/>
          <w:i/>
          <w:iCs/>
        </w:rPr>
        <w:t>in the course of</w:t>
      </w:r>
      <w:proofErr w:type="gramEnd"/>
      <w:r w:rsidRPr="000B2BC0">
        <w:rPr>
          <w:rFonts w:asciiTheme="minorHAnsi" w:hAnsiTheme="minorHAnsi" w:cstheme="minorHAnsi"/>
          <w:i/>
          <w:iCs/>
        </w:rPr>
        <w:t xml:space="preserve"> forensic interviews. Journal of Consulting and Clinical Psychology, 71, 926-934. </w:t>
      </w:r>
      <w:proofErr w:type="spellStart"/>
      <w:r w:rsidRPr="000B2BC0">
        <w:rPr>
          <w:rFonts w:asciiTheme="minorHAnsi" w:hAnsiTheme="minorHAnsi" w:cstheme="minorHAnsi"/>
          <w:i/>
          <w:iCs/>
        </w:rPr>
        <w:t>doi</w:t>
      </w:r>
      <w:proofErr w:type="spellEnd"/>
      <w:r w:rsidRPr="000B2BC0">
        <w:rPr>
          <w:rFonts w:asciiTheme="minorHAnsi" w:hAnsiTheme="minorHAnsi" w:cstheme="minorHAnsi"/>
          <w:i/>
          <w:iCs/>
        </w:rPr>
        <w:t>: 10.1037/0022-006X.71.5.926</w:t>
      </w:r>
    </w:p>
    <w:p w14:paraId="37BAE196" w14:textId="77777777" w:rsidR="0004346E" w:rsidRPr="000B2BC0" w:rsidRDefault="0004346E" w:rsidP="00AF78B5">
      <w:pPr>
        <w:pStyle w:val="NormalWeb"/>
        <w:spacing w:line="360" w:lineRule="auto"/>
        <w:ind w:left="720" w:hanging="720"/>
        <w:jc w:val="both"/>
        <w:rPr>
          <w:rFonts w:asciiTheme="minorHAnsi" w:hAnsiTheme="minorHAnsi" w:cstheme="minorHAnsi"/>
          <w:i/>
          <w:iCs/>
        </w:rPr>
      </w:pPr>
    </w:p>
    <w:p w14:paraId="26033501" w14:textId="52CA7861" w:rsidR="00AF78B5" w:rsidRDefault="00AF78B5" w:rsidP="0004346E">
      <w:pPr>
        <w:pStyle w:val="NormalWeb"/>
        <w:spacing w:line="360" w:lineRule="auto"/>
        <w:ind w:left="720" w:hanging="720"/>
        <w:jc w:val="both"/>
        <w:rPr>
          <w:rFonts w:asciiTheme="minorHAnsi" w:hAnsiTheme="minorHAnsi" w:cstheme="minorHAnsi"/>
          <w:i/>
          <w:iCs/>
        </w:rPr>
      </w:pPr>
      <w:r w:rsidRPr="000B2BC0">
        <w:rPr>
          <w:rFonts w:asciiTheme="minorHAnsi" w:hAnsiTheme="minorHAnsi" w:cstheme="minorHAnsi"/>
          <w:i/>
          <w:iCs/>
        </w:rPr>
        <w:t>Lamb, M. E., Hershkowitz, I., Orbach, Y., &amp; Esplin, P. W. (2008). Tell me what happened: Structured investigative interviews of child victims and witnesses. Hoboken, NJ: Wiley.</w:t>
      </w:r>
    </w:p>
    <w:p w14:paraId="638D62BB" w14:textId="77777777" w:rsidR="0004346E" w:rsidRDefault="0004346E" w:rsidP="0004346E">
      <w:pPr>
        <w:pStyle w:val="NormalWeb"/>
        <w:spacing w:line="360" w:lineRule="auto"/>
        <w:ind w:left="720" w:hanging="720"/>
        <w:jc w:val="both"/>
        <w:rPr>
          <w:rFonts w:asciiTheme="minorHAnsi" w:hAnsiTheme="minorHAnsi" w:cstheme="minorHAnsi"/>
          <w:i/>
          <w:iCs/>
        </w:rPr>
      </w:pPr>
    </w:p>
    <w:p w14:paraId="3A1BAD0C" w14:textId="3C7904F8" w:rsidR="0004346E" w:rsidRDefault="00AF78B5" w:rsidP="0004346E">
      <w:pPr>
        <w:pStyle w:val="NormalWeb"/>
        <w:spacing w:line="360" w:lineRule="auto"/>
        <w:ind w:left="720" w:hanging="720"/>
        <w:jc w:val="both"/>
        <w:rPr>
          <w:rFonts w:asciiTheme="minorHAnsi" w:hAnsiTheme="minorHAnsi" w:cstheme="minorHAnsi"/>
          <w:i/>
          <w:iCs/>
        </w:rPr>
      </w:pPr>
      <w:r w:rsidRPr="000B2BC0">
        <w:rPr>
          <w:rFonts w:asciiTheme="minorHAnsi" w:hAnsiTheme="minorHAnsi" w:cstheme="minorHAnsi"/>
          <w:i/>
          <w:iCs/>
        </w:rPr>
        <w:t>Levenson,</w:t>
      </w:r>
      <w:r>
        <w:rPr>
          <w:rFonts w:asciiTheme="minorHAnsi" w:hAnsiTheme="minorHAnsi" w:cstheme="minorHAnsi"/>
          <w:i/>
          <w:iCs/>
        </w:rPr>
        <w:t xml:space="preserve"> J.</w:t>
      </w:r>
      <w:r w:rsidRPr="000B2BC0">
        <w:rPr>
          <w:rFonts w:asciiTheme="minorHAnsi" w:hAnsiTheme="minorHAnsi" w:cstheme="minorHAnsi"/>
          <w:i/>
          <w:iCs/>
        </w:rPr>
        <w:t xml:space="preserve"> Trauma-Informed Social Work Practice, Social Work, Volume 62, Issue 2, April 2017, Pages 105–113</w:t>
      </w:r>
    </w:p>
    <w:p w14:paraId="366A0D25" w14:textId="77777777" w:rsidR="0004346E" w:rsidRDefault="0004346E" w:rsidP="0004346E">
      <w:pPr>
        <w:pStyle w:val="NormalWeb"/>
        <w:spacing w:line="360" w:lineRule="auto"/>
        <w:ind w:left="720" w:hanging="720"/>
        <w:jc w:val="both"/>
        <w:rPr>
          <w:rFonts w:asciiTheme="minorHAnsi" w:hAnsiTheme="minorHAnsi" w:cstheme="minorHAnsi"/>
          <w:i/>
          <w:iCs/>
        </w:rPr>
      </w:pPr>
    </w:p>
    <w:p w14:paraId="526990C5" w14:textId="392C5FED" w:rsidR="00565F51" w:rsidRDefault="00565F51" w:rsidP="009B597B">
      <w:pPr>
        <w:spacing w:line="360" w:lineRule="auto"/>
        <w:jc w:val="both"/>
        <w:rPr>
          <w:rFonts w:asciiTheme="minorHAnsi" w:hAnsiTheme="minorHAnsi" w:cstheme="minorHAnsi"/>
          <w:i/>
          <w:iCs/>
          <w:sz w:val="24"/>
          <w:szCs w:val="24"/>
        </w:rPr>
      </w:pPr>
      <w:r w:rsidRPr="00565F51">
        <w:rPr>
          <w:rFonts w:asciiTheme="minorHAnsi" w:hAnsiTheme="minorHAnsi" w:cstheme="minorHAnsi"/>
          <w:i/>
          <w:iCs/>
          <w:sz w:val="24"/>
          <w:szCs w:val="24"/>
        </w:rPr>
        <w:t xml:space="preserve">Lotty, M., Bantry-White, E., &amp; Dunn-Galvin, A. (2021). Trauma-informed care psychoeducational group-based interventions for foster carers and adoptive parents: A narrative review. Adoption &amp; </w:t>
      </w:r>
      <w:proofErr w:type="gramStart"/>
      <w:r w:rsidRPr="00565F51">
        <w:rPr>
          <w:rFonts w:asciiTheme="minorHAnsi" w:hAnsiTheme="minorHAnsi" w:cstheme="minorHAnsi"/>
          <w:i/>
          <w:iCs/>
          <w:sz w:val="24"/>
          <w:szCs w:val="24"/>
        </w:rPr>
        <w:t>Fostering</w:t>
      </w:r>
      <w:proofErr w:type="gramEnd"/>
      <w:r w:rsidRPr="00565F51">
        <w:rPr>
          <w:rFonts w:asciiTheme="minorHAnsi" w:hAnsiTheme="minorHAnsi" w:cstheme="minorHAnsi"/>
          <w:i/>
          <w:iCs/>
          <w:sz w:val="24"/>
          <w:szCs w:val="24"/>
        </w:rPr>
        <w:t>, 45(2), 191-214. https://doi.org/10.1177/03085759211012492</w:t>
      </w:r>
    </w:p>
    <w:p w14:paraId="5748C067" w14:textId="77777777" w:rsidR="00565F51" w:rsidRDefault="00565F51" w:rsidP="009B597B">
      <w:pPr>
        <w:spacing w:line="360" w:lineRule="auto"/>
        <w:jc w:val="both"/>
        <w:rPr>
          <w:rFonts w:asciiTheme="minorHAnsi" w:hAnsiTheme="minorHAnsi" w:cstheme="minorHAnsi"/>
          <w:i/>
          <w:iCs/>
          <w:sz w:val="24"/>
          <w:szCs w:val="24"/>
        </w:rPr>
      </w:pPr>
    </w:p>
    <w:p w14:paraId="6806BA23" w14:textId="6C052EAB" w:rsidR="00AD5557" w:rsidRDefault="00AD5557" w:rsidP="00AD5557">
      <w:pPr>
        <w:spacing w:line="360" w:lineRule="auto"/>
        <w:jc w:val="both"/>
        <w:rPr>
          <w:rFonts w:asciiTheme="minorHAnsi" w:hAnsiTheme="minorHAnsi" w:cstheme="minorHAnsi"/>
          <w:i/>
          <w:iCs/>
          <w:sz w:val="24"/>
          <w:szCs w:val="24"/>
        </w:rPr>
      </w:pPr>
      <w:r w:rsidRPr="00AD5557">
        <w:rPr>
          <w:rFonts w:asciiTheme="minorHAnsi" w:hAnsiTheme="minorHAnsi" w:cstheme="minorHAnsi"/>
          <w:i/>
          <w:iCs/>
          <w:sz w:val="24"/>
          <w:szCs w:val="24"/>
        </w:rPr>
        <w:t>Marting, R (2011) Social Work Assessments. Exeter: Learning Matters</w:t>
      </w:r>
    </w:p>
    <w:p w14:paraId="0C1DECE8" w14:textId="77777777" w:rsidR="00AD5557" w:rsidRPr="00E52FB4" w:rsidRDefault="00AD5557" w:rsidP="009B597B">
      <w:pPr>
        <w:spacing w:line="360" w:lineRule="auto"/>
        <w:jc w:val="both"/>
        <w:rPr>
          <w:rFonts w:asciiTheme="minorHAnsi" w:hAnsiTheme="minorHAnsi" w:cstheme="minorHAnsi"/>
          <w:i/>
          <w:iCs/>
          <w:sz w:val="24"/>
          <w:szCs w:val="24"/>
        </w:rPr>
      </w:pPr>
    </w:p>
    <w:p w14:paraId="334517B5" w14:textId="77777777" w:rsidR="009B597B" w:rsidRPr="00E52FB4" w:rsidRDefault="009B597B" w:rsidP="009B597B">
      <w:pPr>
        <w:spacing w:line="360" w:lineRule="auto"/>
        <w:jc w:val="both"/>
        <w:rPr>
          <w:rFonts w:asciiTheme="minorHAnsi" w:hAnsiTheme="minorHAnsi" w:cstheme="minorHAnsi"/>
          <w:i/>
          <w:iCs/>
          <w:sz w:val="24"/>
          <w:szCs w:val="24"/>
          <w:shd w:val="clear" w:color="auto" w:fill="FFFFFF"/>
        </w:rPr>
      </w:pPr>
      <w:r w:rsidRPr="00E52FB4">
        <w:rPr>
          <w:rFonts w:asciiTheme="minorHAnsi" w:hAnsiTheme="minorHAnsi" w:cstheme="minorHAnsi"/>
          <w:i/>
          <w:iCs/>
          <w:sz w:val="24"/>
          <w:szCs w:val="24"/>
          <w:shd w:val="clear" w:color="auto" w:fill="FFFFFF"/>
        </w:rPr>
        <w:t>Melton, M. (2017). Institute for Research and Innovation in Social Services. Child Protection:</w:t>
      </w:r>
    </w:p>
    <w:p w14:paraId="7CAB4D52" w14:textId="77777777" w:rsidR="009B597B" w:rsidRDefault="009B597B" w:rsidP="009B597B">
      <w:pPr>
        <w:spacing w:line="360" w:lineRule="auto"/>
        <w:jc w:val="both"/>
        <w:rPr>
          <w:rFonts w:asciiTheme="minorHAnsi" w:hAnsiTheme="minorHAnsi" w:cstheme="minorHAnsi"/>
          <w:i/>
          <w:iCs/>
          <w:sz w:val="24"/>
          <w:szCs w:val="24"/>
          <w:shd w:val="clear" w:color="auto" w:fill="FFFFFF"/>
        </w:rPr>
      </w:pPr>
      <w:r w:rsidRPr="00E52FB4">
        <w:rPr>
          <w:rFonts w:asciiTheme="minorHAnsi" w:hAnsiTheme="minorHAnsi" w:cstheme="minorHAnsi"/>
          <w:i/>
          <w:iCs/>
          <w:sz w:val="24"/>
          <w:szCs w:val="24"/>
          <w:shd w:val="clear" w:color="auto" w:fill="FFFFFF"/>
        </w:rPr>
        <w:t xml:space="preserve">Listening to and learning from parent. Available at: </w:t>
      </w:r>
      <w:hyperlink r:id="rId14" w:history="1">
        <w:r w:rsidRPr="00C76882">
          <w:rPr>
            <w:rStyle w:val="Hyperlink"/>
            <w:rFonts w:asciiTheme="minorHAnsi" w:hAnsiTheme="minorHAnsi" w:cstheme="minorHAnsi"/>
            <w:i/>
            <w:iCs/>
            <w:sz w:val="24"/>
            <w:szCs w:val="24"/>
            <w:shd w:val="clear" w:color="auto" w:fill="FFFFFF"/>
          </w:rPr>
          <w:t>https://www.iriss.org.uk/resources/insights/child-protection-listening-and-learning-parents</w:t>
        </w:r>
      </w:hyperlink>
      <w:r>
        <w:rPr>
          <w:rFonts w:asciiTheme="minorHAnsi" w:hAnsiTheme="minorHAnsi" w:cstheme="minorHAnsi"/>
          <w:i/>
          <w:iCs/>
          <w:sz w:val="24"/>
          <w:szCs w:val="24"/>
          <w:shd w:val="clear" w:color="auto" w:fill="FFFFFF"/>
        </w:rPr>
        <w:t xml:space="preserve"> </w:t>
      </w:r>
      <w:r w:rsidRPr="00E52FB4">
        <w:rPr>
          <w:rFonts w:asciiTheme="minorHAnsi" w:hAnsiTheme="minorHAnsi" w:cstheme="minorHAnsi"/>
          <w:i/>
          <w:iCs/>
          <w:sz w:val="24"/>
          <w:szCs w:val="24"/>
          <w:shd w:val="clear" w:color="auto" w:fill="FFFFFF"/>
        </w:rPr>
        <w:t>(</w:t>
      </w:r>
      <w:r w:rsidRPr="00E52FB4">
        <w:rPr>
          <w:rFonts w:asciiTheme="minorHAnsi" w:hAnsiTheme="minorHAnsi" w:cstheme="minorHAnsi"/>
          <w:i/>
          <w:iCs/>
          <w:sz w:val="24"/>
          <w:szCs w:val="24"/>
        </w:rPr>
        <w:t>Accessed 12 February 2024</w:t>
      </w:r>
      <w:r w:rsidRPr="00E52FB4">
        <w:rPr>
          <w:rFonts w:asciiTheme="minorHAnsi" w:hAnsiTheme="minorHAnsi" w:cstheme="minorHAnsi"/>
          <w:i/>
          <w:iCs/>
          <w:sz w:val="24"/>
          <w:szCs w:val="24"/>
          <w:shd w:val="clear" w:color="auto" w:fill="FFFFFF"/>
        </w:rPr>
        <w:t>).</w:t>
      </w:r>
    </w:p>
    <w:p w14:paraId="52C2496F" w14:textId="77777777" w:rsidR="009B597B" w:rsidRPr="00BA3D81" w:rsidRDefault="009B597B" w:rsidP="009B597B">
      <w:pPr>
        <w:spacing w:line="360" w:lineRule="auto"/>
        <w:jc w:val="both"/>
        <w:rPr>
          <w:rFonts w:asciiTheme="minorHAnsi" w:hAnsiTheme="minorHAnsi" w:cstheme="minorHAnsi"/>
          <w:i/>
          <w:iCs/>
          <w:sz w:val="24"/>
          <w:szCs w:val="24"/>
          <w:shd w:val="clear" w:color="auto" w:fill="FFFFFF"/>
        </w:rPr>
      </w:pPr>
    </w:p>
    <w:p w14:paraId="028810E7" w14:textId="77777777" w:rsidR="009B597B" w:rsidRDefault="009B597B" w:rsidP="009B597B">
      <w:pPr>
        <w:spacing w:line="360" w:lineRule="auto"/>
        <w:jc w:val="both"/>
        <w:rPr>
          <w:rFonts w:asciiTheme="minorHAnsi" w:hAnsiTheme="minorHAnsi" w:cstheme="minorHAnsi"/>
          <w:i/>
          <w:iCs/>
          <w:sz w:val="24"/>
          <w:szCs w:val="24"/>
          <w:shd w:val="clear" w:color="auto" w:fill="FFFFFF"/>
        </w:rPr>
      </w:pPr>
      <w:r w:rsidRPr="00E52FB4">
        <w:rPr>
          <w:rFonts w:asciiTheme="minorHAnsi" w:hAnsiTheme="minorHAnsi" w:cstheme="minorHAnsi"/>
          <w:i/>
          <w:iCs/>
          <w:sz w:val="24"/>
          <w:szCs w:val="24"/>
          <w:shd w:val="clear" w:color="auto" w:fill="FFFFFF"/>
        </w:rPr>
        <w:lastRenderedPageBreak/>
        <w:t>Mental Capacity Act 2005. (c.9), London: HMSO.</w:t>
      </w:r>
    </w:p>
    <w:p w14:paraId="38FD1EC6" w14:textId="77777777" w:rsidR="009B597B" w:rsidRPr="00E52FB4" w:rsidRDefault="009B597B" w:rsidP="009B597B">
      <w:pPr>
        <w:spacing w:line="360" w:lineRule="auto"/>
        <w:jc w:val="both"/>
        <w:rPr>
          <w:rFonts w:asciiTheme="minorHAnsi" w:hAnsiTheme="minorHAnsi" w:cstheme="minorHAnsi"/>
          <w:i/>
          <w:iCs/>
          <w:sz w:val="24"/>
          <w:szCs w:val="24"/>
          <w:shd w:val="clear" w:color="auto" w:fill="FFFFFF"/>
        </w:rPr>
      </w:pPr>
    </w:p>
    <w:p w14:paraId="619255E4" w14:textId="77777777" w:rsidR="009B597B" w:rsidRDefault="009B597B" w:rsidP="009B597B">
      <w:pPr>
        <w:spacing w:line="360" w:lineRule="auto"/>
        <w:jc w:val="both"/>
        <w:rPr>
          <w:rFonts w:asciiTheme="minorHAnsi" w:hAnsiTheme="minorHAnsi" w:cstheme="minorHAnsi"/>
          <w:i/>
          <w:iCs/>
          <w:sz w:val="24"/>
          <w:szCs w:val="24"/>
          <w:shd w:val="clear" w:color="auto" w:fill="FFFFFF"/>
        </w:rPr>
      </w:pPr>
      <w:r w:rsidRPr="00E52FB4">
        <w:rPr>
          <w:rFonts w:asciiTheme="minorHAnsi" w:hAnsiTheme="minorHAnsi" w:cstheme="minorHAnsi"/>
          <w:i/>
          <w:iCs/>
          <w:sz w:val="24"/>
          <w:szCs w:val="24"/>
          <w:shd w:val="clear" w:color="auto" w:fill="FFFFFF"/>
        </w:rPr>
        <w:t>Mental Health Act 1983. (c.20), London: HMSO.</w:t>
      </w:r>
    </w:p>
    <w:p w14:paraId="45F5F301" w14:textId="77777777" w:rsidR="009B597B" w:rsidRPr="00E52FB4" w:rsidRDefault="009B597B" w:rsidP="009B597B">
      <w:pPr>
        <w:spacing w:line="360" w:lineRule="auto"/>
        <w:jc w:val="both"/>
        <w:rPr>
          <w:rFonts w:asciiTheme="minorHAnsi" w:hAnsiTheme="minorHAnsi" w:cstheme="minorHAnsi"/>
          <w:i/>
          <w:iCs/>
          <w:sz w:val="24"/>
          <w:szCs w:val="24"/>
          <w:shd w:val="clear" w:color="auto" w:fill="FFFFFF"/>
        </w:rPr>
      </w:pPr>
    </w:p>
    <w:p w14:paraId="2CFFBFAD" w14:textId="63F8AE76" w:rsidR="009B597B" w:rsidRDefault="009B597B" w:rsidP="009B597B">
      <w:pPr>
        <w:spacing w:line="360" w:lineRule="auto"/>
        <w:jc w:val="both"/>
        <w:rPr>
          <w:rFonts w:asciiTheme="minorHAnsi" w:hAnsiTheme="minorHAnsi" w:cstheme="minorHAnsi"/>
          <w:i/>
          <w:iCs/>
          <w:sz w:val="24"/>
          <w:szCs w:val="24"/>
          <w:shd w:val="clear" w:color="auto" w:fill="FFFFFF"/>
        </w:rPr>
      </w:pPr>
      <w:r w:rsidRPr="00E52FB4">
        <w:rPr>
          <w:rFonts w:asciiTheme="minorHAnsi" w:hAnsiTheme="minorHAnsi" w:cstheme="minorHAnsi"/>
          <w:i/>
          <w:iCs/>
          <w:sz w:val="24"/>
          <w:szCs w:val="24"/>
          <w:shd w:val="clear" w:color="auto" w:fill="FFFFFF"/>
        </w:rPr>
        <w:t xml:space="preserve">Mental Health (Wales) Measures 2010. (2010 </w:t>
      </w:r>
      <w:proofErr w:type="spellStart"/>
      <w:r w:rsidRPr="00E52FB4">
        <w:rPr>
          <w:rFonts w:asciiTheme="minorHAnsi" w:hAnsiTheme="minorHAnsi" w:cstheme="minorHAnsi"/>
          <w:i/>
          <w:iCs/>
          <w:sz w:val="24"/>
          <w:szCs w:val="24"/>
          <w:shd w:val="clear" w:color="auto" w:fill="FFFFFF"/>
        </w:rPr>
        <w:t>nawm</w:t>
      </w:r>
      <w:proofErr w:type="spellEnd"/>
      <w:r w:rsidRPr="00E52FB4">
        <w:rPr>
          <w:rFonts w:asciiTheme="minorHAnsi" w:hAnsiTheme="minorHAnsi" w:cstheme="minorHAnsi"/>
          <w:i/>
          <w:iCs/>
          <w:sz w:val="24"/>
          <w:szCs w:val="24"/>
          <w:shd w:val="clear" w:color="auto" w:fill="FFFFFF"/>
        </w:rPr>
        <w:t xml:space="preserve"> 7).</w:t>
      </w:r>
    </w:p>
    <w:p w14:paraId="34DB8135" w14:textId="77777777" w:rsidR="009B597B" w:rsidRDefault="009B597B" w:rsidP="009B597B">
      <w:pPr>
        <w:spacing w:line="360" w:lineRule="auto"/>
        <w:jc w:val="both"/>
        <w:rPr>
          <w:rFonts w:asciiTheme="minorHAnsi" w:hAnsiTheme="minorHAnsi" w:cstheme="minorHAnsi"/>
          <w:i/>
          <w:iCs/>
          <w:sz w:val="24"/>
          <w:szCs w:val="24"/>
          <w:shd w:val="clear" w:color="auto" w:fill="FFFFFF"/>
        </w:rPr>
      </w:pPr>
    </w:p>
    <w:p w14:paraId="392DC8D2" w14:textId="77CC3757" w:rsidR="008C7CC5" w:rsidRPr="008C7CC5" w:rsidRDefault="008C7CC5" w:rsidP="008C7CC5">
      <w:pPr>
        <w:spacing w:line="360" w:lineRule="auto"/>
        <w:jc w:val="both"/>
        <w:rPr>
          <w:rFonts w:asciiTheme="minorHAnsi" w:hAnsiTheme="minorHAnsi" w:cstheme="minorHAnsi"/>
          <w:i/>
          <w:iCs/>
          <w:sz w:val="24"/>
          <w:szCs w:val="24"/>
          <w:shd w:val="clear" w:color="auto" w:fill="FFFFFF"/>
        </w:rPr>
      </w:pPr>
      <w:r w:rsidRPr="008C7CC5">
        <w:rPr>
          <w:rFonts w:asciiTheme="minorHAnsi" w:hAnsiTheme="minorHAnsi" w:cstheme="minorHAnsi"/>
          <w:i/>
          <w:iCs/>
          <w:sz w:val="24"/>
          <w:szCs w:val="24"/>
          <w:shd w:val="clear" w:color="auto" w:fill="FFFFFF"/>
        </w:rPr>
        <w:t xml:space="preserve">Morris, K (ed.) (2008) Social Work and Multi-Agency Working – Making a difference, Bristol: The Policy </w:t>
      </w:r>
    </w:p>
    <w:p w14:paraId="413D11BF" w14:textId="2C7DF928" w:rsidR="008C7CC5" w:rsidRDefault="008C7CC5" w:rsidP="008C7CC5">
      <w:pPr>
        <w:spacing w:line="360" w:lineRule="auto"/>
        <w:jc w:val="both"/>
        <w:rPr>
          <w:rFonts w:asciiTheme="minorHAnsi" w:hAnsiTheme="minorHAnsi" w:cstheme="minorHAnsi"/>
          <w:i/>
          <w:iCs/>
          <w:sz w:val="24"/>
          <w:szCs w:val="24"/>
          <w:shd w:val="clear" w:color="auto" w:fill="FFFFFF"/>
        </w:rPr>
      </w:pPr>
      <w:r w:rsidRPr="008C7CC5">
        <w:rPr>
          <w:rFonts w:asciiTheme="minorHAnsi" w:hAnsiTheme="minorHAnsi" w:cstheme="minorHAnsi"/>
          <w:i/>
          <w:iCs/>
          <w:sz w:val="24"/>
          <w:szCs w:val="24"/>
          <w:shd w:val="clear" w:color="auto" w:fill="FFFFFF"/>
        </w:rPr>
        <w:t>Press.</w:t>
      </w:r>
    </w:p>
    <w:p w14:paraId="3DB4810C" w14:textId="77777777" w:rsidR="000F688A" w:rsidRDefault="000F688A" w:rsidP="008C7CC5">
      <w:pPr>
        <w:spacing w:line="360" w:lineRule="auto"/>
        <w:jc w:val="both"/>
        <w:rPr>
          <w:rFonts w:asciiTheme="minorHAnsi" w:hAnsiTheme="minorHAnsi" w:cstheme="minorHAnsi"/>
          <w:i/>
          <w:iCs/>
          <w:sz w:val="24"/>
          <w:szCs w:val="24"/>
          <w:shd w:val="clear" w:color="auto" w:fill="FFFFFF"/>
        </w:rPr>
      </w:pPr>
    </w:p>
    <w:p w14:paraId="793FD83C" w14:textId="0F2501BB" w:rsidR="0004346E" w:rsidRPr="0004346E" w:rsidRDefault="0004346E" w:rsidP="0004346E">
      <w:pPr>
        <w:spacing w:line="360" w:lineRule="auto"/>
        <w:jc w:val="both"/>
        <w:rPr>
          <w:rFonts w:asciiTheme="minorHAnsi" w:hAnsiTheme="minorHAnsi" w:cstheme="minorHAnsi"/>
          <w:i/>
          <w:iCs/>
          <w:sz w:val="24"/>
          <w:szCs w:val="24"/>
          <w:shd w:val="clear" w:color="auto" w:fill="FFFFFF"/>
        </w:rPr>
      </w:pPr>
      <w:r w:rsidRPr="0004346E">
        <w:rPr>
          <w:rFonts w:asciiTheme="minorHAnsi" w:hAnsiTheme="minorHAnsi" w:cstheme="minorHAnsi"/>
          <w:i/>
          <w:iCs/>
          <w:sz w:val="24"/>
          <w:szCs w:val="24"/>
          <w:shd w:val="clear" w:color="auto" w:fill="FFFFFF"/>
        </w:rPr>
        <w:t>Munro, W. (2011). The Munro Review of Children Protection: Final Report A child-centred</w:t>
      </w:r>
      <w:r>
        <w:rPr>
          <w:rFonts w:asciiTheme="minorHAnsi" w:hAnsiTheme="minorHAnsi" w:cstheme="minorHAnsi"/>
          <w:i/>
          <w:iCs/>
          <w:sz w:val="24"/>
          <w:szCs w:val="24"/>
          <w:shd w:val="clear" w:color="auto" w:fill="FFFFFF"/>
        </w:rPr>
        <w:t xml:space="preserve"> </w:t>
      </w:r>
      <w:r w:rsidRPr="0004346E">
        <w:rPr>
          <w:rFonts w:asciiTheme="minorHAnsi" w:hAnsiTheme="minorHAnsi" w:cstheme="minorHAnsi"/>
          <w:i/>
          <w:iCs/>
          <w:sz w:val="24"/>
          <w:szCs w:val="24"/>
          <w:shd w:val="clear" w:color="auto" w:fill="FFFFFF"/>
        </w:rPr>
        <w:t>system. https://assets.publishing.service.gov.uk/government/uploads/system/uploads/attachment_data/</w:t>
      </w:r>
    </w:p>
    <w:p w14:paraId="1B32A9A8" w14:textId="6FCC56B0" w:rsidR="0004346E" w:rsidRDefault="0004346E" w:rsidP="0004346E">
      <w:pPr>
        <w:spacing w:line="360" w:lineRule="auto"/>
        <w:jc w:val="both"/>
        <w:rPr>
          <w:rFonts w:asciiTheme="minorHAnsi" w:hAnsiTheme="minorHAnsi" w:cstheme="minorHAnsi"/>
          <w:i/>
          <w:iCs/>
          <w:sz w:val="24"/>
          <w:szCs w:val="24"/>
          <w:shd w:val="clear" w:color="auto" w:fill="FFFFFF"/>
        </w:rPr>
      </w:pPr>
      <w:r w:rsidRPr="0004346E">
        <w:rPr>
          <w:rFonts w:asciiTheme="minorHAnsi" w:hAnsiTheme="minorHAnsi" w:cstheme="minorHAnsi"/>
          <w:i/>
          <w:iCs/>
          <w:sz w:val="24"/>
          <w:szCs w:val="24"/>
          <w:shd w:val="clear" w:color="auto" w:fill="FFFFFF"/>
        </w:rPr>
        <w:t>file/175391/Munro-Review.pdf</w:t>
      </w:r>
      <w:r>
        <w:rPr>
          <w:rFonts w:asciiTheme="minorHAnsi" w:hAnsiTheme="minorHAnsi" w:cstheme="minorHAnsi"/>
          <w:i/>
          <w:iCs/>
          <w:sz w:val="24"/>
          <w:szCs w:val="24"/>
          <w:shd w:val="clear" w:color="auto" w:fill="FFFFFF"/>
        </w:rPr>
        <w:t xml:space="preserve"> </w:t>
      </w:r>
      <w:r w:rsidRPr="0004346E">
        <w:rPr>
          <w:rFonts w:asciiTheme="minorHAnsi" w:hAnsiTheme="minorHAnsi" w:cstheme="minorHAnsi"/>
          <w:i/>
          <w:iCs/>
          <w:sz w:val="24"/>
          <w:szCs w:val="24"/>
          <w:shd w:val="clear" w:color="auto" w:fill="FFFFFF"/>
        </w:rPr>
        <w:t xml:space="preserve">(Accessed </w:t>
      </w:r>
      <w:r>
        <w:rPr>
          <w:rFonts w:asciiTheme="minorHAnsi" w:hAnsiTheme="minorHAnsi" w:cstheme="minorHAnsi"/>
          <w:i/>
          <w:iCs/>
          <w:sz w:val="24"/>
          <w:szCs w:val="24"/>
          <w:shd w:val="clear" w:color="auto" w:fill="FFFFFF"/>
        </w:rPr>
        <w:t>05 February</w:t>
      </w:r>
      <w:r w:rsidRPr="0004346E">
        <w:rPr>
          <w:rFonts w:asciiTheme="minorHAnsi" w:hAnsiTheme="minorHAnsi" w:cstheme="minorHAnsi"/>
          <w:i/>
          <w:iCs/>
          <w:sz w:val="24"/>
          <w:szCs w:val="24"/>
          <w:shd w:val="clear" w:color="auto" w:fill="FFFFFF"/>
        </w:rPr>
        <w:t xml:space="preserve"> 202</w:t>
      </w:r>
      <w:r>
        <w:rPr>
          <w:rFonts w:asciiTheme="minorHAnsi" w:hAnsiTheme="minorHAnsi" w:cstheme="minorHAnsi"/>
          <w:i/>
          <w:iCs/>
          <w:sz w:val="24"/>
          <w:szCs w:val="24"/>
          <w:shd w:val="clear" w:color="auto" w:fill="FFFFFF"/>
        </w:rPr>
        <w:t>4)</w:t>
      </w:r>
    </w:p>
    <w:p w14:paraId="43747628" w14:textId="77777777" w:rsidR="0004346E" w:rsidRPr="00E52FB4" w:rsidRDefault="0004346E" w:rsidP="0004346E">
      <w:pPr>
        <w:spacing w:line="360" w:lineRule="auto"/>
        <w:jc w:val="both"/>
        <w:rPr>
          <w:rFonts w:asciiTheme="minorHAnsi" w:hAnsiTheme="minorHAnsi" w:cstheme="minorHAnsi"/>
          <w:i/>
          <w:iCs/>
          <w:sz w:val="24"/>
          <w:szCs w:val="24"/>
          <w:shd w:val="clear" w:color="auto" w:fill="FFFFFF"/>
        </w:rPr>
      </w:pPr>
    </w:p>
    <w:p w14:paraId="6A691408" w14:textId="77777777" w:rsidR="009B597B" w:rsidRDefault="009B597B" w:rsidP="009B597B">
      <w:pPr>
        <w:spacing w:line="360" w:lineRule="auto"/>
        <w:jc w:val="both"/>
        <w:rPr>
          <w:rFonts w:asciiTheme="minorHAnsi" w:hAnsiTheme="minorHAnsi" w:cstheme="minorHAnsi"/>
          <w:i/>
          <w:iCs/>
          <w:sz w:val="24"/>
          <w:szCs w:val="24"/>
        </w:rPr>
      </w:pPr>
      <w:r w:rsidRPr="00E52FB4">
        <w:rPr>
          <w:rFonts w:asciiTheme="minorHAnsi" w:hAnsiTheme="minorHAnsi" w:cstheme="minorHAnsi"/>
          <w:i/>
          <w:iCs/>
          <w:sz w:val="24"/>
          <w:szCs w:val="24"/>
        </w:rPr>
        <w:t>Murphy, D., Duggan, M., Joseph, S. (2013). The British Journal of Social Work. Relationship Based Social Work and Its Compatibility with the Person-Centred Approach: Principled versus Instrumental Perspective es. 43(4), pp. 703-719.</w:t>
      </w:r>
    </w:p>
    <w:p w14:paraId="10B9306F" w14:textId="77777777" w:rsidR="000F688A" w:rsidRDefault="000F688A" w:rsidP="009B597B">
      <w:pPr>
        <w:spacing w:line="360" w:lineRule="auto"/>
        <w:jc w:val="both"/>
        <w:rPr>
          <w:rFonts w:asciiTheme="minorHAnsi" w:hAnsiTheme="minorHAnsi" w:cstheme="minorHAnsi"/>
          <w:i/>
          <w:iCs/>
          <w:sz w:val="24"/>
          <w:szCs w:val="24"/>
        </w:rPr>
      </w:pPr>
    </w:p>
    <w:p w14:paraId="1C6C8317" w14:textId="7D46B9B9" w:rsidR="0004346E" w:rsidRDefault="0004346E" w:rsidP="009B597B">
      <w:pPr>
        <w:spacing w:line="360" w:lineRule="auto"/>
        <w:jc w:val="both"/>
        <w:rPr>
          <w:rFonts w:asciiTheme="minorHAnsi" w:hAnsiTheme="minorHAnsi" w:cstheme="minorHAnsi"/>
          <w:i/>
          <w:iCs/>
          <w:sz w:val="24"/>
          <w:szCs w:val="24"/>
        </w:rPr>
      </w:pPr>
      <w:proofErr w:type="spellStart"/>
      <w:r w:rsidRPr="0004346E">
        <w:rPr>
          <w:rFonts w:asciiTheme="minorHAnsi" w:hAnsiTheme="minorHAnsi" w:cstheme="minorHAnsi"/>
          <w:i/>
          <w:iCs/>
          <w:sz w:val="24"/>
          <w:szCs w:val="24"/>
        </w:rPr>
        <w:t>Pattoni</w:t>
      </w:r>
      <w:proofErr w:type="spellEnd"/>
      <w:r w:rsidRPr="0004346E">
        <w:rPr>
          <w:rFonts w:asciiTheme="minorHAnsi" w:hAnsiTheme="minorHAnsi" w:cstheme="minorHAnsi"/>
          <w:i/>
          <w:iCs/>
          <w:sz w:val="24"/>
          <w:szCs w:val="24"/>
        </w:rPr>
        <w:t>, L. (201</w:t>
      </w:r>
      <w:r>
        <w:rPr>
          <w:rFonts w:asciiTheme="minorHAnsi" w:hAnsiTheme="minorHAnsi" w:cstheme="minorHAnsi"/>
          <w:i/>
          <w:iCs/>
          <w:sz w:val="24"/>
          <w:szCs w:val="24"/>
        </w:rPr>
        <w:t>1</w:t>
      </w:r>
      <w:r w:rsidRPr="0004346E">
        <w:rPr>
          <w:rFonts w:asciiTheme="minorHAnsi" w:hAnsiTheme="minorHAnsi" w:cstheme="minorHAnsi"/>
          <w:i/>
          <w:iCs/>
          <w:sz w:val="24"/>
          <w:szCs w:val="24"/>
        </w:rPr>
        <w:t>, October 17). Strengths-based approaches for working with individuals. https://www.iriss.org.uk/resources/insights/strengths-based-approaches-working-individuals</w:t>
      </w:r>
    </w:p>
    <w:p w14:paraId="01917C1F" w14:textId="77777777" w:rsidR="0004346E" w:rsidRDefault="0004346E" w:rsidP="009B597B">
      <w:pPr>
        <w:spacing w:line="360" w:lineRule="auto"/>
        <w:jc w:val="both"/>
        <w:rPr>
          <w:rFonts w:asciiTheme="minorHAnsi" w:hAnsiTheme="minorHAnsi" w:cstheme="minorHAnsi"/>
          <w:i/>
          <w:iCs/>
          <w:sz w:val="24"/>
          <w:szCs w:val="24"/>
        </w:rPr>
      </w:pPr>
    </w:p>
    <w:p w14:paraId="7D27CE86" w14:textId="2DB32A19" w:rsidR="000F688A" w:rsidRDefault="000F688A" w:rsidP="009B597B">
      <w:pPr>
        <w:spacing w:line="360" w:lineRule="auto"/>
        <w:jc w:val="both"/>
        <w:rPr>
          <w:rFonts w:asciiTheme="minorHAnsi" w:hAnsiTheme="minorHAnsi" w:cstheme="minorHAnsi"/>
          <w:i/>
          <w:iCs/>
          <w:sz w:val="24"/>
          <w:szCs w:val="24"/>
        </w:rPr>
      </w:pPr>
      <w:r w:rsidRPr="000F688A">
        <w:rPr>
          <w:rFonts w:asciiTheme="minorHAnsi" w:hAnsiTheme="minorHAnsi" w:cstheme="minorHAnsi"/>
          <w:i/>
          <w:iCs/>
          <w:sz w:val="24"/>
          <w:szCs w:val="24"/>
        </w:rPr>
        <w:t xml:space="preserve">Rose, S., &amp; </w:t>
      </w:r>
      <w:proofErr w:type="spellStart"/>
      <w:r w:rsidRPr="000F688A">
        <w:rPr>
          <w:rFonts w:asciiTheme="minorHAnsi" w:hAnsiTheme="minorHAnsi" w:cstheme="minorHAnsi"/>
          <w:i/>
          <w:iCs/>
          <w:sz w:val="24"/>
          <w:szCs w:val="24"/>
        </w:rPr>
        <w:t>Palattiyil</w:t>
      </w:r>
      <w:proofErr w:type="spellEnd"/>
      <w:r w:rsidRPr="000F688A">
        <w:rPr>
          <w:rFonts w:asciiTheme="minorHAnsi" w:hAnsiTheme="minorHAnsi" w:cstheme="minorHAnsi"/>
          <w:i/>
          <w:iCs/>
          <w:sz w:val="24"/>
          <w:szCs w:val="24"/>
        </w:rPr>
        <w:t xml:space="preserve">, G. (2020). Surviving or thriving? Enhancing the emotional resilience of social workers in their organisational settings. Journal of Social Work, 20(1), 23-42. </w:t>
      </w:r>
      <w:hyperlink r:id="rId15" w:history="1">
        <w:r w:rsidR="00AF78B5" w:rsidRPr="00C76882">
          <w:rPr>
            <w:rStyle w:val="Hyperlink"/>
            <w:rFonts w:asciiTheme="minorHAnsi" w:hAnsiTheme="minorHAnsi" w:cstheme="minorHAnsi"/>
            <w:i/>
            <w:iCs/>
            <w:sz w:val="24"/>
            <w:szCs w:val="24"/>
          </w:rPr>
          <w:t>https://doi.org/10.1177/1468017318793614</w:t>
        </w:r>
      </w:hyperlink>
    </w:p>
    <w:p w14:paraId="7E964D7F" w14:textId="77777777" w:rsidR="00AF78B5" w:rsidRDefault="00AF78B5" w:rsidP="009B597B">
      <w:pPr>
        <w:spacing w:line="360" w:lineRule="auto"/>
        <w:jc w:val="both"/>
        <w:rPr>
          <w:rFonts w:asciiTheme="minorHAnsi" w:hAnsiTheme="minorHAnsi" w:cstheme="minorHAnsi"/>
          <w:i/>
          <w:iCs/>
          <w:sz w:val="24"/>
          <w:szCs w:val="24"/>
        </w:rPr>
      </w:pPr>
    </w:p>
    <w:p w14:paraId="5C325BFC" w14:textId="3D0D4006" w:rsidR="009B597B" w:rsidRDefault="00AF78B5" w:rsidP="00AF78B5">
      <w:pPr>
        <w:pStyle w:val="NormalWeb"/>
        <w:spacing w:line="360" w:lineRule="auto"/>
        <w:ind w:left="720" w:hanging="720"/>
        <w:jc w:val="both"/>
        <w:rPr>
          <w:rFonts w:asciiTheme="minorHAnsi" w:hAnsiTheme="minorHAnsi" w:cstheme="minorHAnsi"/>
          <w:i/>
          <w:iCs/>
        </w:rPr>
      </w:pPr>
      <w:proofErr w:type="spellStart"/>
      <w:r w:rsidRPr="000B2BC0">
        <w:rPr>
          <w:rFonts w:asciiTheme="minorHAnsi" w:hAnsiTheme="minorHAnsi" w:cstheme="minorHAnsi"/>
          <w:i/>
          <w:iCs/>
        </w:rPr>
        <w:t>Saywitz</w:t>
      </w:r>
      <w:proofErr w:type="spellEnd"/>
      <w:r w:rsidRPr="000B2BC0">
        <w:rPr>
          <w:rFonts w:asciiTheme="minorHAnsi" w:hAnsiTheme="minorHAnsi" w:cstheme="minorHAnsi"/>
          <w:i/>
          <w:iCs/>
        </w:rPr>
        <w:t>, K., Larson, R., Hobbs, S., Wells, C. (2015) Listening to children in foster care: Eliciting reliable reports from children: Review of influential factors. Swedish Board of Health and Welfare.</w:t>
      </w:r>
    </w:p>
    <w:p w14:paraId="7C996B14" w14:textId="0EC8F3D1" w:rsidR="008C7CC5" w:rsidRDefault="008C7CC5" w:rsidP="009B597B">
      <w:pPr>
        <w:spacing w:line="360" w:lineRule="auto"/>
        <w:jc w:val="both"/>
        <w:rPr>
          <w:rFonts w:asciiTheme="minorHAnsi" w:hAnsiTheme="minorHAnsi" w:cstheme="minorHAnsi"/>
          <w:i/>
          <w:iCs/>
          <w:sz w:val="24"/>
          <w:szCs w:val="24"/>
        </w:rPr>
      </w:pPr>
      <w:r w:rsidRPr="008C7CC5">
        <w:rPr>
          <w:rFonts w:asciiTheme="minorHAnsi" w:hAnsiTheme="minorHAnsi" w:cstheme="minorHAnsi"/>
          <w:i/>
          <w:iCs/>
          <w:sz w:val="24"/>
          <w:szCs w:val="24"/>
        </w:rPr>
        <w:t>Sharma, P. (2021), Barriers faced when eliciting the voice of children and young people with special educational needs and disabilities for their Education, Health and Care Plans and Annual Reviews. British Journal of Special Education, 48: 455-476. https://doi.org/10.1111/1467-8578.12386</w:t>
      </w:r>
    </w:p>
    <w:p w14:paraId="7580E37F" w14:textId="77777777" w:rsidR="008C7CC5" w:rsidRDefault="008C7CC5" w:rsidP="009B597B">
      <w:pPr>
        <w:spacing w:line="360" w:lineRule="auto"/>
        <w:jc w:val="both"/>
        <w:rPr>
          <w:rFonts w:asciiTheme="minorHAnsi" w:hAnsiTheme="minorHAnsi" w:cstheme="minorHAnsi"/>
          <w:i/>
          <w:iCs/>
          <w:sz w:val="24"/>
          <w:szCs w:val="24"/>
        </w:rPr>
      </w:pPr>
    </w:p>
    <w:p w14:paraId="4A67162A" w14:textId="7CAB7A3C" w:rsidR="008C7CC5" w:rsidRDefault="008C7CC5" w:rsidP="009B597B">
      <w:pPr>
        <w:spacing w:line="360" w:lineRule="auto"/>
        <w:jc w:val="both"/>
        <w:rPr>
          <w:rFonts w:asciiTheme="minorHAnsi" w:hAnsiTheme="minorHAnsi" w:cstheme="minorHAnsi"/>
          <w:i/>
          <w:iCs/>
          <w:sz w:val="24"/>
          <w:szCs w:val="24"/>
        </w:rPr>
      </w:pPr>
      <w:r w:rsidRPr="008C7CC5">
        <w:rPr>
          <w:rFonts w:asciiTheme="minorHAnsi" w:hAnsiTheme="minorHAnsi" w:cstheme="minorHAnsi"/>
          <w:i/>
          <w:iCs/>
          <w:sz w:val="24"/>
          <w:szCs w:val="24"/>
        </w:rPr>
        <w:t>Scott-Barrett, J., Cebula, K. &amp; Florian, L. (2019) ‘Listening to young people with autism: learning from researcher experiences’, International Journal of Research &amp; Method in Education, 42 (2), 163–184.</w:t>
      </w:r>
    </w:p>
    <w:p w14:paraId="36B47EA5" w14:textId="77777777" w:rsidR="008C7CC5" w:rsidRDefault="008C7CC5" w:rsidP="009B597B">
      <w:pPr>
        <w:spacing w:line="360" w:lineRule="auto"/>
        <w:jc w:val="both"/>
        <w:rPr>
          <w:rFonts w:asciiTheme="minorHAnsi" w:hAnsiTheme="minorHAnsi" w:cstheme="minorHAnsi"/>
          <w:i/>
          <w:iCs/>
          <w:sz w:val="24"/>
          <w:szCs w:val="24"/>
        </w:rPr>
      </w:pPr>
    </w:p>
    <w:p w14:paraId="025A4C8D" w14:textId="5A5DD7F0" w:rsidR="00AD5557" w:rsidRDefault="00854E10" w:rsidP="009B597B">
      <w:pPr>
        <w:spacing w:line="360" w:lineRule="auto"/>
        <w:jc w:val="both"/>
        <w:rPr>
          <w:rFonts w:asciiTheme="minorHAnsi" w:hAnsiTheme="minorHAnsi" w:cstheme="minorHAnsi"/>
          <w:i/>
          <w:iCs/>
          <w:sz w:val="24"/>
          <w:szCs w:val="24"/>
        </w:rPr>
      </w:pPr>
      <w:r w:rsidRPr="00854E10">
        <w:rPr>
          <w:rFonts w:asciiTheme="minorHAnsi" w:hAnsiTheme="minorHAnsi" w:cstheme="minorHAnsi"/>
          <w:i/>
          <w:iCs/>
          <w:sz w:val="24"/>
          <w:szCs w:val="24"/>
        </w:rPr>
        <w:t xml:space="preserve">Strengths-based approaches. SCIE. (2023, November 14). </w:t>
      </w:r>
      <w:hyperlink r:id="rId16" w:history="1">
        <w:r w:rsidRPr="00C76882">
          <w:rPr>
            <w:rStyle w:val="Hyperlink"/>
            <w:rFonts w:asciiTheme="minorHAnsi" w:hAnsiTheme="minorHAnsi" w:cstheme="minorHAnsi"/>
            <w:i/>
            <w:iCs/>
            <w:sz w:val="24"/>
            <w:szCs w:val="24"/>
          </w:rPr>
          <w:t>https://www.scie.org.uk/strengths-based-approaches/</w:t>
        </w:r>
      </w:hyperlink>
      <w:r>
        <w:rPr>
          <w:rFonts w:asciiTheme="minorHAnsi" w:hAnsiTheme="minorHAnsi" w:cstheme="minorHAnsi"/>
          <w:i/>
          <w:iCs/>
          <w:sz w:val="24"/>
          <w:szCs w:val="24"/>
        </w:rPr>
        <w:t xml:space="preserve"> (Accessed 12 February 2024)</w:t>
      </w:r>
    </w:p>
    <w:p w14:paraId="34B46024" w14:textId="77777777" w:rsidR="00AD5557" w:rsidRPr="00E52FB4" w:rsidRDefault="00AD5557" w:rsidP="009B597B">
      <w:pPr>
        <w:spacing w:line="360" w:lineRule="auto"/>
        <w:jc w:val="both"/>
        <w:rPr>
          <w:rFonts w:asciiTheme="minorHAnsi" w:hAnsiTheme="minorHAnsi" w:cstheme="minorHAnsi"/>
          <w:i/>
          <w:iCs/>
          <w:sz w:val="24"/>
          <w:szCs w:val="24"/>
        </w:rPr>
      </w:pPr>
    </w:p>
    <w:p w14:paraId="12FFADAA" w14:textId="77777777" w:rsidR="009B597B" w:rsidRPr="00E52FB4" w:rsidRDefault="009B597B" w:rsidP="009B597B">
      <w:pPr>
        <w:spacing w:line="360" w:lineRule="auto"/>
        <w:jc w:val="both"/>
        <w:rPr>
          <w:rFonts w:asciiTheme="minorHAnsi" w:hAnsiTheme="minorHAnsi" w:cstheme="minorHAnsi"/>
          <w:i/>
          <w:iCs/>
          <w:sz w:val="24"/>
          <w:szCs w:val="24"/>
        </w:rPr>
      </w:pPr>
      <w:r w:rsidRPr="00E52FB4">
        <w:rPr>
          <w:rFonts w:asciiTheme="minorHAnsi" w:hAnsiTheme="minorHAnsi" w:cstheme="minorHAnsi"/>
          <w:i/>
          <w:iCs/>
          <w:sz w:val="24"/>
          <w:szCs w:val="24"/>
        </w:rPr>
        <w:t>Social Services and Well-being (Wales) Act 2014. Acts of the National Assembly for Wales</w:t>
      </w:r>
    </w:p>
    <w:p w14:paraId="75B6016F" w14:textId="77777777" w:rsidR="009B597B" w:rsidRPr="00E52FB4" w:rsidRDefault="009B597B" w:rsidP="009B597B">
      <w:pPr>
        <w:spacing w:line="360" w:lineRule="auto"/>
        <w:jc w:val="both"/>
        <w:rPr>
          <w:rFonts w:asciiTheme="minorHAnsi" w:hAnsiTheme="minorHAnsi" w:cstheme="minorHAnsi"/>
          <w:i/>
          <w:iCs/>
          <w:sz w:val="24"/>
          <w:szCs w:val="24"/>
        </w:rPr>
      </w:pPr>
      <w:r w:rsidRPr="00E52FB4">
        <w:rPr>
          <w:rFonts w:asciiTheme="minorHAnsi" w:hAnsiTheme="minorHAnsi" w:cstheme="minorHAnsi"/>
          <w:i/>
          <w:iCs/>
          <w:sz w:val="24"/>
          <w:szCs w:val="24"/>
        </w:rPr>
        <w:t xml:space="preserve">(2014 </w:t>
      </w:r>
      <w:proofErr w:type="spellStart"/>
      <w:r w:rsidRPr="00E52FB4">
        <w:rPr>
          <w:rFonts w:asciiTheme="minorHAnsi" w:hAnsiTheme="minorHAnsi" w:cstheme="minorHAnsi"/>
          <w:i/>
          <w:iCs/>
          <w:sz w:val="24"/>
          <w:szCs w:val="24"/>
        </w:rPr>
        <w:t>anaw</w:t>
      </w:r>
      <w:proofErr w:type="spellEnd"/>
      <w:r w:rsidRPr="00E52FB4">
        <w:rPr>
          <w:rFonts w:asciiTheme="minorHAnsi" w:hAnsiTheme="minorHAnsi" w:cstheme="minorHAnsi"/>
          <w:i/>
          <w:iCs/>
          <w:sz w:val="24"/>
          <w:szCs w:val="24"/>
        </w:rPr>
        <w:t xml:space="preserve"> 4).</w:t>
      </w:r>
    </w:p>
    <w:p w14:paraId="626205BE" w14:textId="77777777" w:rsidR="009B597B" w:rsidRPr="00E52FB4" w:rsidRDefault="009B597B" w:rsidP="009B597B">
      <w:pPr>
        <w:spacing w:line="360" w:lineRule="auto"/>
        <w:jc w:val="both"/>
        <w:rPr>
          <w:rFonts w:asciiTheme="minorHAnsi" w:hAnsiTheme="minorHAnsi" w:cstheme="minorHAnsi"/>
          <w:i/>
          <w:iCs/>
          <w:sz w:val="24"/>
          <w:szCs w:val="24"/>
        </w:rPr>
      </w:pPr>
    </w:p>
    <w:p w14:paraId="65834521" w14:textId="77777777" w:rsidR="009B597B" w:rsidRPr="00E52FB4" w:rsidRDefault="009B597B" w:rsidP="009B597B">
      <w:pPr>
        <w:spacing w:line="360" w:lineRule="auto"/>
        <w:jc w:val="both"/>
        <w:rPr>
          <w:rFonts w:asciiTheme="minorHAnsi" w:hAnsiTheme="minorHAnsi" w:cstheme="minorHAnsi"/>
          <w:i/>
          <w:iCs/>
          <w:sz w:val="24"/>
          <w:szCs w:val="24"/>
        </w:rPr>
      </w:pPr>
      <w:r w:rsidRPr="00E52FB4">
        <w:rPr>
          <w:rFonts w:asciiTheme="minorHAnsi" w:hAnsiTheme="minorHAnsi" w:cstheme="minorHAnsi"/>
          <w:i/>
          <w:iCs/>
          <w:sz w:val="24"/>
          <w:szCs w:val="24"/>
        </w:rPr>
        <w:t>Social Services and Well-being (Wales) Act 2014. Acts of the National Assembly for Wales</w:t>
      </w:r>
    </w:p>
    <w:p w14:paraId="77FFED89" w14:textId="77777777" w:rsidR="009B597B" w:rsidRPr="00E52FB4" w:rsidRDefault="009B597B" w:rsidP="009B597B">
      <w:pPr>
        <w:spacing w:line="360" w:lineRule="auto"/>
        <w:jc w:val="both"/>
        <w:rPr>
          <w:rFonts w:asciiTheme="minorHAnsi" w:hAnsiTheme="minorHAnsi" w:cstheme="minorHAnsi"/>
          <w:i/>
          <w:iCs/>
          <w:sz w:val="24"/>
          <w:szCs w:val="24"/>
        </w:rPr>
      </w:pPr>
      <w:r w:rsidRPr="00E52FB4">
        <w:rPr>
          <w:rFonts w:asciiTheme="minorHAnsi" w:hAnsiTheme="minorHAnsi" w:cstheme="minorHAnsi"/>
          <w:i/>
          <w:iCs/>
          <w:sz w:val="24"/>
          <w:szCs w:val="24"/>
        </w:rPr>
        <w:t xml:space="preserve">(2014 </w:t>
      </w:r>
      <w:proofErr w:type="spellStart"/>
      <w:r w:rsidRPr="00E52FB4">
        <w:rPr>
          <w:rFonts w:asciiTheme="minorHAnsi" w:hAnsiTheme="minorHAnsi" w:cstheme="minorHAnsi"/>
          <w:i/>
          <w:iCs/>
          <w:sz w:val="24"/>
          <w:szCs w:val="24"/>
        </w:rPr>
        <w:t>anaw</w:t>
      </w:r>
      <w:proofErr w:type="spellEnd"/>
      <w:r w:rsidRPr="00E52FB4">
        <w:rPr>
          <w:rFonts w:asciiTheme="minorHAnsi" w:hAnsiTheme="minorHAnsi" w:cstheme="minorHAnsi"/>
          <w:i/>
          <w:iCs/>
          <w:sz w:val="24"/>
          <w:szCs w:val="24"/>
        </w:rPr>
        <w:t xml:space="preserve"> 4) Part 3.</w:t>
      </w:r>
    </w:p>
    <w:p w14:paraId="304885D9" w14:textId="77777777" w:rsidR="009B597B" w:rsidRPr="00E52FB4" w:rsidRDefault="009B597B" w:rsidP="009B597B">
      <w:pPr>
        <w:spacing w:line="360" w:lineRule="auto"/>
        <w:jc w:val="both"/>
        <w:rPr>
          <w:rFonts w:asciiTheme="minorHAnsi" w:hAnsiTheme="minorHAnsi" w:cstheme="minorHAnsi"/>
          <w:i/>
          <w:iCs/>
          <w:sz w:val="24"/>
          <w:szCs w:val="24"/>
        </w:rPr>
      </w:pPr>
    </w:p>
    <w:p w14:paraId="6943B104" w14:textId="77777777" w:rsidR="009B597B" w:rsidRPr="00E52FB4" w:rsidRDefault="009B597B" w:rsidP="009B597B">
      <w:pPr>
        <w:spacing w:line="360" w:lineRule="auto"/>
        <w:jc w:val="both"/>
        <w:rPr>
          <w:rFonts w:asciiTheme="minorHAnsi" w:hAnsiTheme="minorHAnsi" w:cstheme="minorHAnsi"/>
          <w:i/>
          <w:iCs/>
          <w:sz w:val="24"/>
          <w:szCs w:val="24"/>
        </w:rPr>
      </w:pPr>
      <w:r w:rsidRPr="00E52FB4">
        <w:rPr>
          <w:rFonts w:asciiTheme="minorHAnsi" w:hAnsiTheme="minorHAnsi" w:cstheme="minorHAnsi"/>
          <w:i/>
          <w:iCs/>
          <w:sz w:val="24"/>
          <w:szCs w:val="24"/>
        </w:rPr>
        <w:t>Social Services and Well-being (Wales) Act 2014. Acts of the National Assembly for Wales</w:t>
      </w:r>
    </w:p>
    <w:p w14:paraId="64EAE8D4" w14:textId="77777777" w:rsidR="009B597B" w:rsidRPr="00E52FB4" w:rsidRDefault="009B597B" w:rsidP="009B597B">
      <w:pPr>
        <w:spacing w:line="360" w:lineRule="auto"/>
        <w:jc w:val="both"/>
        <w:rPr>
          <w:rFonts w:asciiTheme="minorHAnsi" w:hAnsiTheme="minorHAnsi" w:cstheme="minorHAnsi"/>
          <w:i/>
          <w:iCs/>
          <w:sz w:val="24"/>
          <w:szCs w:val="24"/>
        </w:rPr>
      </w:pPr>
      <w:r w:rsidRPr="00E52FB4">
        <w:rPr>
          <w:rFonts w:asciiTheme="minorHAnsi" w:hAnsiTheme="minorHAnsi" w:cstheme="minorHAnsi"/>
          <w:i/>
          <w:iCs/>
          <w:sz w:val="24"/>
          <w:szCs w:val="24"/>
        </w:rPr>
        <w:t xml:space="preserve">(2014 </w:t>
      </w:r>
      <w:proofErr w:type="spellStart"/>
      <w:r w:rsidRPr="00E52FB4">
        <w:rPr>
          <w:rFonts w:asciiTheme="minorHAnsi" w:hAnsiTheme="minorHAnsi" w:cstheme="minorHAnsi"/>
          <w:i/>
          <w:iCs/>
          <w:sz w:val="24"/>
          <w:szCs w:val="24"/>
        </w:rPr>
        <w:t>anaw</w:t>
      </w:r>
      <w:proofErr w:type="spellEnd"/>
      <w:r w:rsidRPr="00E52FB4">
        <w:rPr>
          <w:rFonts w:asciiTheme="minorHAnsi" w:hAnsiTheme="minorHAnsi" w:cstheme="minorHAnsi"/>
          <w:i/>
          <w:iCs/>
          <w:sz w:val="24"/>
          <w:szCs w:val="24"/>
        </w:rPr>
        <w:t xml:space="preserve"> 4) Part 4.</w:t>
      </w:r>
    </w:p>
    <w:p w14:paraId="22F2E8F4" w14:textId="77777777" w:rsidR="009B597B" w:rsidRPr="00E52FB4" w:rsidRDefault="009B597B" w:rsidP="009B597B">
      <w:pPr>
        <w:spacing w:line="360" w:lineRule="auto"/>
        <w:jc w:val="both"/>
        <w:rPr>
          <w:rFonts w:asciiTheme="minorHAnsi" w:hAnsiTheme="minorHAnsi" w:cstheme="minorHAnsi"/>
          <w:i/>
          <w:iCs/>
          <w:sz w:val="24"/>
          <w:szCs w:val="24"/>
        </w:rPr>
      </w:pPr>
    </w:p>
    <w:p w14:paraId="5BDFAD9C" w14:textId="77777777" w:rsidR="009B597B" w:rsidRPr="00E52FB4" w:rsidRDefault="009B597B" w:rsidP="009B597B">
      <w:pPr>
        <w:spacing w:line="360" w:lineRule="auto"/>
        <w:jc w:val="both"/>
        <w:rPr>
          <w:rFonts w:asciiTheme="minorHAnsi" w:hAnsiTheme="minorHAnsi" w:cstheme="minorHAnsi"/>
          <w:i/>
          <w:iCs/>
          <w:sz w:val="24"/>
          <w:szCs w:val="24"/>
        </w:rPr>
      </w:pPr>
      <w:r w:rsidRPr="00E52FB4">
        <w:rPr>
          <w:rFonts w:asciiTheme="minorHAnsi" w:hAnsiTheme="minorHAnsi" w:cstheme="minorHAnsi"/>
          <w:i/>
          <w:iCs/>
          <w:sz w:val="24"/>
          <w:szCs w:val="24"/>
        </w:rPr>
        <w:t>Social Services and Well-being (Wales) Act 2014. Acts of the National Assembly for Wales</w:t>
      </w:r>
    </w:p>
    <w:p w14:paraId="2F1412C3" w14:textId="77777777" w:rsidR="009B597B" w:rsidRPr="00E52FB4" w:rsidRDefault="009B597B" w:rsidP="009B597B">
      <w:pPr>
        <w:spacing w:line="360" w:lineRule="auto"/>
        <w:jc w:val="both"/>
        <w:rPr>
          <w:rFonts w:asciiTheme="minorHAnsi" w:hAnsiTheme="minorHAnsi" w:cstheme="minorHAnsi"/>
          <w:i/>
          <w:iCs/>
          <w:sz w:val="24"/>
          <w:szCs w:val="24"/>
        </w:rPr>
      </w:pPr>
      <w:r w:rsidRPr="00E52FB4">
        <w:rPr>
          <w:rFonts w:asciiTheme="minorHAnsi" w:hAnsiTheme="minorHAnsi" w:cstheme="minorHAnsi"/>
          <w:i/>
          <w:iCs/>
          <w:sz w:val="24"/>
          <w:szCs w:val="24"/>
        </w:rPr>
        <w:t xml:space="preserve">(2014 </w:t>
      </w:r>
      <w:proofErr w:type="spellStart"/>
      <w:r w:rsidRPr="00E52FB4">
        <w:rPr>
          <w:rFonts w:asciiTheme="minorHAnsi" w:hAnsiTheme="minorHAnsi" w:cstheme="minorHAnsi"/>
          <w:i/>
          <w:iCs/>
          <w:sz w:val="24"/>
          <w:szCs w:val="24"/>
        </w:rPr>
        <w:t>anaw</w:t>
      </w:r>
      <w:proofErr w:type="spellEnd"/>
      <w:r w:rsidRPr="00E52FB4">
        <w:rPr>
          <w:rFonts w:asciiTheme="minorHAnsi" w:hAnsiTheme="minorHAnsi" w:cstheme="minorHAnsi"/>
          <w:i/>
          <w:iCs/>
          <w:sz w:val="24"/>
          <w:szCs w:val="24"/>
        </w:rPr>
        <w:t xml:space="preserve"> 4) Part 6: Accommodation duties: Section 76.</w:t>
      </w:r>
    </w:p>
    <w:p w14:paraId="30209B8E" w14:textId="77777777" w:rsidR="009B597B" w:rsidRPr="00E52FB4" w:rsidRDefault="009B597B" w:rsidP="009B597B">
      <w:pPr>
        <w:spacing w:line="360" w:lineRule="auto"/>
        <w:jc w:val="both"/>
        <w:rPr>
          <w:rFonts w:asciiTheme="minorHAnsi" w:hAnsiTheme="minorHAnsi" w:cstheme="minorHAnsi"/>
          <w:i/>
          <w:iCs/>
          <w:sz w:val="24"/>
          <w:szCs w:val="24"/>
        </w:rPr>
      </w:pPr>
    </w:p>
    <w:p w14:paraId="6DFC72D2" w14:textId="77777777" w:rsidR="009B597B" w:rsidRPr="00E52FB4" w:rsidRDefault="009B597B" w:rsidP="009B597B">
      <w:pPr>
        <w:spacing w:line="360" w:lineRule="auto"/>
        <w:jc w:val="both"/>
        <w:rPr>
          <w:rFonts w:asciiTheme="minorHAnsi" w:hAnsiTheme="minorHAnsi" w:cstheme="minorHAnsi"/>
          <w:i/>
          <w:iCs/>
          <w:sz w:val="24"/>
          <w:szCs w:val="24"/>
        </w:rPr>
      </w:pPr>
      <w:r w:rsidRPr="00E52FB4">
        <w:rPr>
          <w:rFonts w:asciiTheme="minorHAnsi" w:hAnsiTheme="minorHAnsi" w:cstheme="minorHAnsi"/>
          <w:i/>
          <w:iCs/>
          <w:sz w:val="24"/>
          <w:szCs w:val="24"/>
        </w:rPr>
        <w:t>Social Services and Well-being (Wales) Act 2014. Acts of the National Assembly for Wales</w:t>
      </w:r>
    </w:p>
    <w:p w14:paraId="08CDD323" w14:textId="77777777" w:rsidR="009B597B" w:rsidRPr="00E52FB4" w:rsidRDefault="009B597B" w:rsidP="009B597B">
      <w:pPr>
        <w:spacing w:line="360" w:lineRule="auto"/>
        <w:jc w:val="both"/>
        <w:rPr>
          <w:rFonts w:asciiTheme="minorHAnsi" w:hAnsiTheme="minorHAnsi" w:cstheme="minorHAnsi"/>
          <w:i/>
          <w:iCs/>
          <w:sz w:val="24"/>
          <w:szCs w:val="24"/>
        </w:rPr>
      </w:pPr>
      <w:r w:rsidRPr="00E52FB4">
        <w:rPr>
          <w:rFonts w:asciiTheme="minorHAnsi" w:hAnsiTheme="minorHAnsi" w:cstheme="minorHAnsi"/>
          <w:i/>
          <w:iCs/>
          <w:sz w:val="24"/>
          <w:szCs w:val="24"/>
        </w:rPr>
        <w:t xml:space="preserve">(2014 </w:t>
      </w:r>
      <w:proofErr w:type="spellStart"/>
      <w:r w:rsidRPr="00E52FB4">
        <w:rPr>
          <w:rFonts w:asciiTheme="minorHAnsi" w:hAnsiTheme="minorHAnsi" w:cstheme="minorHAnsi"/>
          <w:i/>
          <w:iCs/>
          <w:sz w:val="24"/>
          <w:szCs w:val="24"/>
        </w:rPr>
        <w:t>anaw</w:t>
      </w:r>
      <w:proofErr w:type="spellEnd"/>
      <w:r w:rsidRPr="00E52FB4">
        <w:rPr>
          <w:rFonts w:asciiTheme="minorHAnsi" w:hAnsiTheme="minorHAnsi" w:cstheme="minorHAnsi"/>
          <w:i/>
          <w:iCs/>
          <w:sz w:val="24"/>
          <w:szCs w:val="24"/>
        </w:rPr>
        <w:t xml:space="preserve"> 4) Part 9.</w:t>
      </w:r>
    </w:p>
    <w:p w14:paraId="5B29881B" w14:textId="77777777" w:rsidR="009B597B" w:rsidRPr="00E52FB4" w:rsidRDefault="009B597B" w:rsidP="009B597B">
      <w:pPr>
        <w:spacing w:line="360" w:lineRule="auto"/>
        <w:jc w:val="both"/>
        <w:rPr>
          <w:rFonts w:asciiTheme="minorHAnsi" w:hAnsiTheme="minorHAnsi" w:cstheme="minorHAnsi"/>
          <w:i/>
          <w:iCs/>
          <w:sz w:val="24"/>
          <w:szCs w:val="24"/>
        </w:rPr>
      </w:pPr>
    </w:p>
    <w:p w14:paraId="63575BF5" w14:textId="77777777" w:rsidR="009B597B" w:rsidRPr="00E52FB4" w:rsidRDefault="009B597B" w:rsidP="009B597B">
      <w:pPr>
        <w:spacing w:line="360" w:lineRule="auto"/>
        <w:jc w:val="both"/>
        <w:rPr>
          <w:rFonts w:asciiTheme="minorHAnsi" w:hAnsiTheme="minorHAnsi" w:cstheme="minorHAnsi"/>
          <w:i/>
          <w:iCs/>
          <w:sz w:val="24"/>
          <w:szCs w:val="24"/>
        </w:rPr>
      </w:pPr>
      <w:r w:rsidRPr="00E52FB4">
        <w:rPr>
          <w:rFonts w:asciiTheme="minorHAnsi" w:hAnsiTheme="minorHAnsi" w:cstheme="minorHAnsi"/>
          <w:i/>
          <w:iCs/>
          <w:sz w:val="24"/>
          <w:szCs w:val="24"/>
        </w:rPr>
        <w:t>Social Services and Well Being (Wales) Act (2014). Getting in on the Act. Available at:</w:t>
      </w:r>
    </w:p>
    <w:p w14:paraId="296FB247" w14:textId="77777777" w:rsidR="009B597B" w:rsidRPr="00E52FB4" w:rsidRDefault="00000000" w:rsidP="009B597B">
      <w:pPr>
        <w:spacing w:line="360" w:lineRule="auto"/>
        <w:jc w:val="both"/>
        <w:rPr>
          <w:rFonts w:asciiTheme="minorHAnsi" w:hAnsiTheme="minorHAnsi" w:cstheme="minorHAnsi"/>
          <w:i/>
          <w:iCs/>
          <w:sz w:val="24"/>
          <w:szCs w:val="24"/>
        </w:rPr>
      </w:pPr>
      <w:hyperlink r:id="rId17" w:history="1">
        <w:r w:rsidR="009B597B" w:rsidRPr="00C76882">
          <w:rPr>
            <w:rStyle w:val="Hyperlink"/>
            <w:rFonts w:asciiTheme="minorHAnsi" w:hAnsiTheme="minorHAnsi" w:cstheme="minorHAnsi"/>
            <w:i/>
            <w:iCs/>
            <w:sz w:val="24"/>
            <w:szCs w:val="24"/>
          </w:rPr>
          <w:t>https://socialcare.wales/cms_assets/hub-downloads/Principles-Resource-Guide_March-17.pdf</w:t>
        </w:r>
      </w:hyperlink>
      <w:r w:rsidR="009B597B">
        <w:rPr>
          <w:rFonts w:asciiTheme="minorHAnsi" w:hAnsiTheme="minorHAnsi" w:cstheme="minorHAnsi"/>
          <w:i/>
          <w:iCs/>
          <w:sz w:val="24"/>
          <w:szCs w:val="24"/>
        </w:rPr>
        <w:t xml:space="preserve"> </w:t>
      </w:r>
      <w:r w:rsidR="009B597B" w:rsidRPr="00E52FB4">
        <w:rPr>
          <w:rFonts w:asciiTheme="minorHAnsi" w:hAnsiTheme="minorHAnsi" w:cstheme="minorHAnsi"/>
          <w:i/>
          <w:iCs/>
          <w:sz w:val="24"/>
          <w:szCs w:val="24"/>
        </w:rPr>
        <w:t>(Accessed 11 February 2024).</w:t>
      </w:r>
    </w:p>
    <w:p w14:paraId="3D171354" w14:textId="77777777" w:rsidR="009B597B" w:rsidRPr="00E52FB4" w:rsidRDefault="009B597B" w:rsidP="009B597B">
      <w:pPr>
        <w:spacing w:line="360" w:lineRule="auto"/>
        <w:jc w:val="both"/>
        <w:rPr>
          <w:rFonts w:asciiTheme="minorHAnsi" w:hAnsiTheme="minorHAnsi" w:cstheme="minorHAnsi"/>
          <w:i/>
          <w:iCs/>
          <w:sz w:val="24"/>
          <w:szCs w:val="24"/>
        </w:rPr>
      </w:pPr>
    </w:p>
    <w:p w14:paraId="394D4692" w14:textId="77777777" w:rsidR="009B597B" w:rsidRPr="00E52FB4" w:rsidRDefault="009B597B" w:rsidP="009B597B">
      <w:pPr>
        <w:spacing w:line="360" w:lineRule="auto"/>
        <w:jc w:val="both"/>
        <w:rPr>
          <w:rFonts w:asciiTheme="minorHAnsi" w:hAnsiTheme="minorHAnsi" w:cstheme="minorHAnsi"/>
          <w:i/>
          <w:iCs/>
          <w:sz w:val="24"/>
          <w:szCs w:val="24"/>
        </w:rPr>
      </w:pPr>
      <w:r w:rsidRPr="00E52FB4">
        <w:rPr>
          <w:rFonts w:asciiTheme="minorHAnsi" w:hAnsiTheme="minorHAnsi" w:cstheme="minorHAnsi"/>
          <w:i/>
          <w:iCs/>
          <w:sz w:val="24"/>
          <w:szCs w:val="24"/>
        </w:rPr>
        <w:t>Social Care Wales Hub (2017). Social Services and Wellbeing: National Assessment and</w:t>
      </w:r>
    </w:p>
    <w:p w14:paraId="64992CB3" w14:textId="77777777" w:rsidR="009B597B" w:rsidRPr="00E52FB4" w:rsidRDefault="009B597B" w:rsidP="009B597B">
      <w:pPr>
        <w:spacing w:line="360" w:lineRule="auto"/>
        <w:jc w:val="both"/>
        <w:rPr>
          <w:rFonts w:asciiTheme="minorHAnsi" w:hAnsiTheme="minorHAnsi" w:cstheme="minorHAnsi"/>
          <w:i/>
          <w:iCs/>
          <w:sz w:val="24"/>
          <w:szCs w:val="24"/>
        </w:rPr>
      </w:pPr>
      <w:r w:rsidRPr="00E52FB4">
        <w:rPr>
          <w:rFonts w:asciiTheme="minorHAnsi" w:hAnsiTheme="minorHAnsi" w:cstheme="minorHAnsi"/>
          <w:i/>
          <w:iCs/>
          <w:sz w:val="24"/>
          <w:szCs w:val="24"/>
        </w:rPr>
        <w:t xml:space="preserve">eligibility tool. Available at: </w:t>
      </w:r>
      <w:hyperlink r:id="rId18" w:history="1">
        <w:r w:rsidRPr="00C76882">
          <w:rPr>
            <w:rStyle w:val="Hyperlink"/>
            <w:rFonts w:asciiTheme="minorHAnsi" w:hAnsiTheme="minorHAnsi" w:cstheme="minorHAnsi"/>
            <w:i/>
            <w:iCs/>
            <w:sz w:val="24"/>
            <w:szCs w:val="24"/>
          </w:rPr>
          <w:t>https://socialcare.wales/hub/sswbact-assessment-tool</w:t>
        </w:r>
      </w:hyperlink>
      <w:r>
        <w:rPr>
          <w:rFonts w:asciiTheme="minorHAnsi" w:hAnsiTheme="minorHAnsi" w:cstheme="minorHAnsi"/>
          <w:i/>
          <w:iCs/>
          <w:sz w:val="24"/>
          <w:szCs w:val="24"/>
        </w:rPr>
        <w:t xml:space="preserve"> </w:t>
      </w:r>
      <w:r w:rsidRPr="00E52FB4">
        <w:rPr>
          <w:rFonts w:asciiTheme="minorHAnsi" w:hAnsiTheme="minorHAnsi" w:cstheme="minorHAnsi"/>
          <w:i/>
          <w:iCs/>
          <w:sz w:val="24"/>
          <w:szCs w:val="24"/>
        </w:rPr>
        <w:t>(Accessed</w:t>
      </w:r>
    </w:p>
    <w:p w14:paraId="6354AAD0" w14:textId="77777777" w:rsidR="009B597B" w:rsidRPr="00E52FB4" w:rsidRDefault="009B597B" w:rsidP="009B597B">
      <w:pPr>
        <w:spacing w:line="360" w:lineRule="auto"/>
        <w:jc w:val="both"/>
        <w:rPr>
          <w:rFonts w:asciiTheme="minorHAnsi" w:hAnsiTheme="minorHAnsi" w:cstheme="minorHAnsi"/>
          <w:i/>
          <w:iCs/>
          <w:sz w:val="24"/>
          <w:szCs w:val="24"/>
        </w:rPr>
      </w:pPr>
      <w:r w:rsidRPr="00E52FB4">
        <w:rPr>
          <w:rFonts w:asciiTheme="minorHAnsi" w:hAnsiTheme="minorHAnsi" w:cstheme="minorHAnsi"/>
          <w:i/>
          <w:iCs/>
          <w:sz w:val="24"/>
          <w:szCs w:val="24"/>
        </w:rPr>
        <w:t>11 February 2024).</w:t>
      </w:r>
    </w:p>
    <w:p w14:paraId="4229DAF5" w14:textId="77777777" w:rsidR="009B597B" w:rsidRPr="00E52FB4" w:rsidRDefault="009B597B" w:rsidP="009B597B">
      <w:pPr>
        <w:spacing w:line="360" w:lineRule="auto"/>
        <w:jc w:val="both"/>
        <w:rPr>
          <w:rFonts w:asciiTheme="minorHAnsi" w:hAnsiTheme="minorHAnsi" w:cstheme="minorHAnsi"/>
          <w:i/>
          <w:iCs/>
          <w:sz w:val="24"/>
          <w:szCs w:val="24"/>
        </w:rPr>
      </w:pPr>
    </w:p>
    <w:p w14:paraId="5AC1CA56" w14:textId="77777777" w:rsidR="009B597B" w:rsidRPr="00E52FB4" w:rsidRDefault="009B597B" w:rsidP="009B597B">
      <w:pPr>
        <w:spacing w:line="360" w:lineRule="auto"/>
        <w:jc w:val="both"/>
        <w:rPr>
          <w:rFonts w:asciiTheme="minorHAnsi" w:hAnsiTheme="minorHAnsi" w:cstheme="minorHAnsi"/>
          <w:i/>
          <w:iCs/>
          <w:sz w:val="24"/>
          <w:szCs w:val="24"/>
        </w:rPr>
      </w:pPr>
      <w:r w:rsidRPr="00E52FB4">
        <w:rPr>
          <w:rFonts w:asciiTheme="minorHAnsi" w:hAnsiTheme="minorHAnsi" w:cstheme="minorHAnsi"/>
          <w:i/>
          <w:iCs/>
          <w:sz w:val="24"/>
          <w:szCs w:val="24"/>
        </w:rPr>
        <w:t>Social Care Wales. (2017). Code of Professional Practice for Social Care. Available at:</w:t>
      </w:r>
    </w:p>
    <w:p w14:paraId="577C1D35" w14:textId="77777777" w:rsidR="009B597B" w:rsidRPr="00E52FB4" w:rsidRDefault="009B597B" w:rsidP="009B597B">
      <w:pPr>
        <w:spacing w:line="360" w:lineRule="auto"/>
        <w:jc w:val="both"/>
        <w:rPr>
          <w:rFonts w:asciiTheme="minorHAnsi" w:hAnsiTheme="minorHAnsi" w:cstheme="minorHAnsi"/>
          <w:i/>
          <w:iCs/>
          <w:sz w:val="24"/>
          <w:szCs w:val="24"/>
        </w:rPr>
      </w:pPr>
      <w:r w:rsidRPr="00E52FB4">
        <w:rPr>
          <w:rFonts w:asciiTheme="minorHAnsi" w:hAnsiTheme="minorHAnsi" w:cstheme="minorHAnsi"/>
          <w:i/>
          <w:iCs/>
          <w:sz w:val="24"/>
          <w:szCs w:val="24"/>
        </w:rPr>
        <w:t>https://socialcare.wales/cms_assets/file-uploads/Code-of-Professional-Practice-for-Social-</w:t>
      </w:r>
    </w:p>
    <w:p w14:paraId="0D8826A5" w14:textId="3B3F2E75" w:rsidR="009B597B" w:rsidRDefault="009B597B" w:rsidP="009B597B">
      <w:pPr>
        <w:spacing w:line="360" w:lineRule="auto"/>
        <w:jc w:val="both"/>
        <w:rPr>
          <w:rFonts w:asciiTheme="minorHAnsi" w:hAnsiTheme="minorHAnsi" w:cstheme="minorHAnsi"/>
          <w:i/>
          <w:iCs/>
          <w:sz w:val="24"/>
          <w:szCs w:val="24"/>
        </w:rPr>
      </w:pPr>
      <w:r w:rsidRPr="00E52FB4">
        <w:rPr>
          <w:rFonts w:asciiTheme="minorHAnsi" w:hAnsiTheme="minorHAnsi" w:cstheme="minorHAnsi"/>
          <w:i/>
          <w:iCs/>
          <w:sz w:val="24"/>
          <w:szCs w:val="24"/>
        </w:rPr>
        <w:t>Care-web-version.pdf</w:t>
      </w:r>
      <w:r>
        <w:rPr>
          <w:rFonts w:asciiTheme="minorHAnsi" w:hAnsiTheme="minorHAnsi" w:cstheme="minorHAnsi"/>
          <w:i/>
          <w:iCs/>
          <w:sz w:val="24"/>
          <w:szCs w:val="24"/>
        </w:rPr>
        <w:t xml:space="preserve"> </w:t>
      </w:r>
      <w:r w:rsidRPr="00E52FB4">
        <w:rPr>
          <w:rFonts w:asciiTheme="minorHAnsi" w:hAnsiTheme="minorHAnsi" w:cstheme="minorHAnsi"/>
          <w:i/>
          <w:iCs/>
          <w:sz w:val="24"/>
          <w:szCs w:val="24"/>
        </w:rPr>
        <w:t>(Accessed 11 February 2024).</w:t>
      </w:r>
    </w:p>
    <w:p w14:paraId="62D6B4EB" w14:textId="77777777" w:rsidR="007E57CF" w:rsidRDefault="007E57CF" w:rsidP="009B597B">
      <w:pPr>
        <w:spacing w:line="360" w:lineRule="auto"/>
        <w:jc w:val="both"/>
        <w:rPr>
          <w:rFonts w:asciiTheme="minorHAnsi" w:hAnsiTheme="minorHAnsi" w:cstheme="minorHAnsi"/>
          <w:i/>
          <w:iCs/>
          <w:sz w:val="24"/>
          <w:szCs w:val="24"/>
        </w:rPr>
      </w:pPr>
    </w:p>
    <w:p w14:paraId="48AF3E99" w14:textId="77777777" w:rsidR="000756E3" w:rsidRPr="00E52FB4" w:rsidRDefault="000756E3" w:rsidP="000756E3">
      <w:pPr>
        <w:spacing w:line="360" w:lineRule="auto"/>
        <w:jc w:val="both"/>
        <w:rPr>
          <w:rFonts w:asciiTheme="minorHAnsi" w:hAnsiTheme="minorHAnsi" w:cstheme="minorHAnsi"/>
          <w:i/>
          <w:iCs/>
          <w:sz w:val="24"/>
          <w:szCs w:val="24"/>
        </w:rPr>
      </w:pPr>
      <w:r w:rsidRPr="00E52FB4">
        <w:rPr>
          <w:rFonts w:asciiTheme="minorHAnsi" w:hAnsiTheme="minorHAnsi" w:cstheme="minorHAnsi"/>
          <w:i/>
          <w:iCs/>
          <w:sz w:val="24"/>
          <w:szCs w:val="24"/>
        </w:rPr>
        <w:t xml:space="preserve">Tyrrell, Blood., Goulding </w:t>
      </w:r>
      <w:proofErr w:type="gramStart"/>
      <w:r w:rsidRPr="00E52FB4">
        <w:rPr>
          <w:rFonts w:asciiTheme="minorHAnsi" w:hAnsiTheme="minorHAnsi" w:cstheme="minorHAnsi"/>
          <w:i/>
          <w:iCs/>
          <w:sz w:val="24"/>
          <w:szCs w:val="24"/>
        </w:rPr>
        <w:t>J,.</w:t>
      </w:r>
      <w:proofErr w:type="gramEnd"/>
      <w:r w:rsidRPr="00E52FB4">
        <w:rPr>
          <w:rFonts w:asciiTheme="minorHAnsi" w:hAnsiTheme="minorHAnsi" w:cstheme="minorHAnsi"/>
          <w:i/>
          <w:iCs/>
          <w:sz w:val="24"/>
          <w:szCs w:val="24"/>
        </w:rPr>
        <w:t xml:space="preserve"> Day S. (2019). Collaborative Communication Evaluation Report.</w:t>
      </w:r>
    </w:p>
    <w:p w14:paraId="06015D62" w14:textId="77777777" w:rsidR="000756E3" w:rsidRPr="00E52FB4" w:rsidRDefault="000756E3" w:rsidP="000756E3">
      <w:pPr>
        <w:spacing w:line="360" w:lineRule="auto"/>
        <w:jc w:val="both"/>
        <w:rPr>
          <w:rFonts w:asciiTheme="minorHAnsi" w:hAnsiTheme="minorHAnsi" w:cstheme="minorHAnsi"/>
          <w:i/>
          <w:iCs/>
          <w:sz w:val="24"/>
          <w:szCs w:val="24"/>
        </w:rPr>
      </w:pPr>
      <w:r w:rsidRPr="00E52FB4">
        <w:rPr>
          <w:rFonts w:asciiTheme="minorHAnsi" w:hAnsiTheme="minorHAnsi" w:cstheme="minorHAnsi"/>
          <w:i/>
          <w:iCs/>
          <w:sz w:val="24"/>
          <w:szCs w:val="24"/>
        </w:rPr>
        <w:t>Available at:</w:t>
      </w:r>
      <w:r>
        <w:rPr>
          <w:rFonts w:asciiTheme="minorHAnsi" w:hAnsiTheme="minorHAnsi" w:cstheme="minorHAnsi"/>
          <w:i/>
          <w:iCs/>
          <w:sz w:val="24"/>
          <w:szCs w:val="24"/>
        </w:rPr>
        <w:t xml:space="preserve"> </w:t>
      </w:r>
      <w:hyperlink r:id="rId19" w:history="1">
        <w:r w:rsidRPr="00C76882">
          <w:rPr>
            <w:rStyle w:val="Hyperlink"/>
            <w:rFonts w:asciiTheme="minorHAnsi" w:hAnsiTheme="minorHAnsi" w:cstheme="minorHAnsi"/>
            <w:i/>
            <w:iCs/>
            <w:sz w:val="24"/>
            <w:szCs w:val="24"/>
          </w:rPr>
          <w:t>https://socialcare.wales/cms_assets/file‐uploads/Collaborative‐Communications‐Skills‐Programme‐evaluation‐report.pdf</w:t>
        </w:r>
      </w:hyperlink>
      <w:r>
        <w:rPr>
          <w:rFonts w:asciiTheme="minorHAnsi" w:hAnsiTheme="minorHAnsi" w:cstheme="minorHAnsi"/>
          <w:i/>
          <w:iCs/>
          <w:sz w:val="24"/>
          <w:szCs w:val="24"/>
        </w:rPr>
        <w:t xml:space="preserve"> </w:t>
      </w:r>
      <w:r w:rsidRPr="00E52FB4">
        <w:rPr>
          <w:rFonts w:asciiTheme="minorHAnsi" w:hAnsiTheme="minorHAnsi" w:cstheme="minorHAnsi"/>
          <w:i/>
          <w:iCs/>
          <w:sz w:val="24"/>
          <w:szCs w:val="24"/>
        </w:rPr>
        <w:t>(Accessed 11 February 2024).</w:t>
      </w:r>
    </w:p>
    <w:p w14:paraId="4A04B8C6" w14:textId="77777777" w:rsidR="009B597B" w:rsidRDefault="009B597B" w:rsidP="009B597B">
      <w:pPr>
        <w:spacing w:line="360" w:lineRule="auto"/>
        <w:jc w:val="both"/>
        <w:rPr>
          <w:rFonts w:asciiTheme="minorHAnsi" w:hAnsiTheme="minorHAnsi" w:cstheme="minorHAnsi"/>
          <w:i/>
          <w:iCs/>
          <w:sz w:val="24"/>
          <w:szCs w:val="24"/>
        </w:rPr>
      </w:pPr>
    </w:p>
    <w:p w14:paraId="4AC9E3DE" w14:textId="3948469B" w:rsidR="00983025" w:rsidRDefault="00983025" w:rsidP="009B597B">
      <w:pPr>
        <w:spacing w:line="360" w:lineRule="auto"/>
        <w:jc w:val="both"/>
        <w:rPr>
          <w:rFonts w:asciiTheme="minorHAnsi" w:hAnsiTheme="minorHAnsi" w:cstheme="minorHAnsi"/>
          <w:i/>
          <w:iCs/>
          <w:sz w:val="24"/>
          <w:szCs w:val="24"/>
        </w:rPr>
      </w:pPr>
      <w:r w:rsidRPr="00983025">
        <w:rPr>
          <w:rFonts w:asciiTheme="minorHAnsi" w:hAnsiTheme="minorHAnsi" w:cstheme="minorHAnsi"/>
          <w:i/>
          <w:iCs/>
          <w:sz w:val="24"/>
          <w:szCs w:val="24"/>
        </w:rPr>
        <w:t>United Nations Convention on the Rights of the Child (1989) (UNCRC)</w:t>
      </w:r>
    </w:p>
    <w:p w14:paraId="60C1089F" w14:textId="77777777" w:rsidR="00AF78B5" w:rsidRDefault="00AF78B5" w:rsidP="009B597B">
      <w:pPr>
        <w:spacing w:line="360" w:lineRule="auto"/>
        <w:jc w:val="both"/>
        <w:rPr>
          <w:rFonts w:asciiTheme="minorHAnsi" w:hAnsiTheme="minorHAnsi" w:cstheme="minorHAnsi"/>
          <w:i/>
          <w:iCs/>
          <w:sz w:val="24"/>
          <w:szCs w:val="24"/>
        </w:rPr>
      </w:pPr>
    </w:p>
    <w:p w14:paraId="5CE0D800" w14:textId="6FF1DE85" w:rsidR="00AF78B5" w:rsidRDefault="00AF78B5" w:rsidP="00AF78B5">
      <w:pPr>
        <w:pStyle w:val="NormalWeb"/>
        <w:spacing w:before="0" w:after="0" w:line="360" w:lineRule="auto"/>
        <w:ind w:left="720" w:hanging="720"/>
        <w:jc w:val="both"/>
        <w:rPr>
          <w:rFonts w:asciiTheme="minorHAnsi" w:hAnsiTheme="minorHAnsi" w:cstheme="minorHAnsi"/>
          <w:i/>
          <w:iCs/>
        </w:rPr>
      </w:pPr>
      <w:r w:rsidRPr="000B2BC0">
        <w:rPr>
          <w:rFonts w:asciiTheme="minorHAnsi" w:hAnsiTheme="minorHAnsi" w:cstheme="minorHAnsi"/>
          <w:i/>
          <w:iCs/>
        </w:rPr>
        <w:t>Waldinger, R., Toth, S., and Gerber, A. (2001). Maltreatment and internal representations of relationships: Core relationship themes in the narratives of abused and neglected pre-schoolers. Soc. Dev. 10, 41–58.</w:t>
      </w:r>
    </w:p>
    <w:p w14:paraId="419301BC" w14:textId="77777777" w:rsidR="007E57CF" w:rsidRDefault="007E57CF" w:rsidP="00AF78B5">
      <w:pPr>
        <w:pStyle w:val="NormalWeb"/>
        <w:spacing w:before="0" w:after="0" w:line="360" w:lineRule="auto"/>
        <w:ind w:left="720" w:hanging="720"/>
        <w:jc w:val="both"/>
        <w:rPr>
          <w:rFonts w:asciiTheme="minorHAnsi" w:hAnsiTheme="minorHAnsi" w:cstheme="minorHAnsi"/>
          <w:i/>
          <w:iCs/>
        </w:rPr>
      </w:pPr>
    </w:p>
    <w:p w14:paraId="7220B50E" w14:textId="7B0C7352" w:rsidR="007E57CF" w:rsidRDefault="007E57CF" w:rsidP="00AF78B5">
      <w:pPr>
        <w:pStyle w:val="NormalWeb"/>
        <w:spacing w:before="0" w:after="0" w:line="360" w:lineRule="auto"/>
        <w:ind w:left="720" w:hanging="720"/>
        <w:jc w:val="both"/>
        <w:rPr>
          <w:rFonts w:asciiTheme="minorHAnsi" w:hAnsiTheme="minorHAnsi" w:cstheme="minorHAnsi"/>
          <w:i/>
          <w:iCs/>
        </w:rPr>
      </w:pPr>
      <w:r w:rsidRPr="007E57CF">
        <w:rPr>
          <w:rFonts w:asciiTheme="minorHAnsi" w:hAnsiTheme="minorHAnsi" w:cstheme="minorHAnsi"/>
          <w:i/>
          <w:iCs/>
        </w:rPr>
        <w:t>Wales safeguarding procedures. Safeguarding Wales. (</w:t>
      </w:r>
      <w:r>
        <w:rPr>
          <w:rFonts w:asciiTheme="minorHAnsi" w:hAnsiTheme="minorHAnsi" w:cstheme="minorHAnsi"/>
          <w:i/>
          <w:iCs/>
        </w:rPr>
        <w:t>2024</w:t>
      </w:r>
      <w:r w:rsidRPr="007E57CF">
        <w:rPr>
          <w:rFonts w:asciiTheme="minorHAnsi" w:hAnsiTheme="minorHAnsi" w:cstheme="minorHAnsi"/>
          <w:i/>
          <w:iCs/>
        </w:rPr>
        <w:t>).</w:t>
      </w:r>
      <w:r>
        <w:rPr>
          <w:rFonts w:asciiTheme="minorHAnsi" w:hAnsiTheme="minorHAnsi" w:cstheme="minorHAnsi"/>
          <w:i/>
          <w:iCs/>
        </w:rPr>
        <w:t xml:space="preserve"> Social Care Wales</w:t>
      </w:r>
      <w:r w:rsidRPr="007E57CF">
        <w:rPr>
          <w:rFonts w:asciiTheme="minorHAnsi" w:hAnsiTheme="minorHAnsi" w:cstheme="minorHAnsi"/>
          <w:i/>
          <w:iCs/>
        </w:rPr>
        <w:t xml:space="preserve"> </w:t>
      </w:r>
      <w:hyperlink r:id="rId20" w:history="1">
        <w:r w:rsidRPr="00C76882">
          <w:rPr>
            <w:rStyle w:val="Hyperlink"/>
            <w:rFonts w:asciiTheme="minorHAnsi" w:hAnsiTheme="minorHAnsi" w:cstheme="minorHAnsi"/>
            <w:i/>
            <w:iCs/>
          </w:rPr>
          <w:t>https://safeguarding.wales/en/</w:t>
        </w:r>
      </w:hyperlink>
      <w:r>
        <w:rPr>
          <w:rFonts w:asciiTheme="minorHAnsi" w:hAnsiTheme="minorHAnsi" w:cstheme="minorHAnsi"/>
          <w:i/>
          <w:iCs/>
        </w:rPr>
        <w:t xml:space="preserve"> (Accessed 01 February 2024)</w:t>
      </w:r>
    </w:p>
    <w:p w14:paraId="74ED53E6" w14:textId="77777777" w:rsidR="00983025" w:rsidRPr="00E52FB4" w:rsidRDefault="00983025" w:rsidP="009B597B">
      <w:pPr>
        <w:spacing w:line="360" w:lineRule="auto"/>
        <w:jc w:val="both"/>
        <w:rPr>
          <w:rFonts w:asciiTheme="minorHAnsi" w:hAnsiTheme="minorHAnsi" w:cstheme="minorHAnsi"/>
          <w:i/>
          <w:iCs/>
          <w:sz w:val="24"/>
          <w:szCs w:val="24"/>
        </w:rPr>
      </w:pPr>
    </w:p>
    <w:p w14:paraId="7E061E18" w14:textId="323156CD" w:rsidR="009B597B" w:rsidRDefault="009B597B" w:rsidP="009B597B">
      <w:pPr>
        <w:spacing w:line="360" w:lineRule="auto"/>
        <w:jc w:val="both"/>
        <w:rPr>
          <w:rFonts w:asciiTheme="minorHAnsi" w:hAnsiTheme="minorHAnsi" w:cstheme="minorHAnsi"/>
          <w:i/>
          <w:iCs/>
          <w:sz w:val="24"/>
          <w:szCs w:val="24"/>
        </w:rPr>
      </w:pPr>
      <w:r w:rsidRPr="009B597B">
        <w:rPr>
          <w:rFonts w:asciiTheme="minorHAnsi" w:hAnsiTheme="minorHAnsi" w:cstheme="minorHAnsi"/>
          <w:i/>
          <w:iCs/>
          <w:sz w:val="24"/>
          <w:szCs w:val="24"/>
        </w:rPr>
        <w:t xml:space="preserve">Welsh government (2021) More than just words: Five Year Plan 2022-27. </w:t>
      </w:r>
      <w:hyperlink r:id="rId21" w:history="1">
        <w:r w:rsidRPr="009B597B">
          <w:rPr>
            <w:rStyle w:val="Hyperlink"/>
            <w:rFonts w:asciiTheme="minorHAnsi" w:hAnsiTheme="minorHAnsi" w:cstheme="minorHAnsi"/>
            <w:i/>
            <w:iCs/>
            <w:sz w:val="24"/>
            <w:szCs w:val="24"/>
          </w:rPr>
          <w:t>More than just words (</w:t>
        </w:r>
        <w:proofErr w:type="spellStart"/>
        <w:proofErr w:type="gramStart"/>
        <w:r w:rsidRPr="009B597B">
          <w:rPr>
            <w:rStyle w:val="Hyperlink"/>
            <w:rFonts w:asciiTheme="minorHAnsi" w:hAnsiTheme="minorHAnsi" w:cstheme="minorHAnsi"/>
            <w:i/>
            <w:iCs/>
            <w:sz w:val="24"/>
            <w:szCs w:val="24"/>
          </w:rPr>
          <w:t>gov.wales</w:t>
        </w:r>
        <w:proofErr w:type="spellEnd"/>
        <w:proofErr w:type="gramEnd"/>
        <w:r w:rsidRPr="009B597B">
          <w:rPr>
            <w:rStyle w:val="Hyperlink"/>
            <w:rFonts w:asciiTheme="minorHAnsi" w:hAnsiTheme="minorHAnsi" w:cstheme="minorHAnsi"/>
            <w:i/>
            <w:iCs/>
            <w:sz w:val="24"/>
            <w:szCs w:val="24"/>
          </w:rPr>
          <w:t>)</w:t>
        </w:r>
      </w:hyperlink>
      <w:r w:rsidRPr="009B597B">
        <w:rPr>
          <w:rFonts w:asciiTheme="minorHAnsi" w:hAnsiTheme="minorHAnsi" w:cstheme="minorHAnsi"/>
          <w:i/>
          <w:iCs/>
          <w:sz w:val="24"/>
          <w:szCs w:val="24"/>
        </w:rPr>
        <w:t xml:space="preserve"> (Accessed 12 February 2024)</w:t>
      </w:r>
      <w:r>
        <w:rPr>
          <w:rFonts w:asciiTheme="minorHAnsi" w:hAnsiTheme="minorHAnsi" w:cstheme="minorHAnsi"/>
          <w:i/>
          <w:iCs/>
          <w:sz w:val="24"/>
          <w:szCs w:val="24"/>
        </w:rPr>
        <w:t>.</w:t>
      </w:r>
    </w:p>
    <w:p w14:paraId="703825B7" w14:textId="77777777" w:rsidR="009B597B" w:rsidRPr="009B597B" w:rsidRDefault="009B597B" w:rsidP="009B597B">
      <w:pPr>
        <w:spacing w:line="360" w:lineRule="auto"/>
        <w:jc w:val="both"/>
        <w:rPr>
          <w:rFonts w:asciiTheme="minorHAnsi" w:hAnsiTheme="minorHAnsi" w:cstheme="minorHAnsi"/>
          <w:i/>
          <w:iCs/>
          <w:sz w:val="24"/>
          <w:szCs w:val="24"/>
        </w:rPr>
      </w:pPr>
    </w:p>
    <w:p w14:paraId="4BBD69F1" w14:textId="77777777" w:rsidR="009B597B" w:rsidRDefault="009B597B" w:rsidP="009B597B">
      <w:pPr>
        <w:pStyle w:val="NormalWeb"/>
        <w:spacing w:before="0" w:after="0" w:line="360" w:lineRule="auto"/>
        <w:ind w:left="720" w:hanging="720"/>
        <w:jc w:val="both"/>
        <w:rPr>
          <w:rFonts w:asciiTheme="minorHAnsi" w:hAnsiTheme="minorHAnsi" w:cstheme="minorHAnsi"/>
          <w:i/>
          <w:iCs/>
        </w:rPr>
      </w:pPr>
      <w:r w:rsidRPr="00E52FB4">
        <w:rPr>
          <w:rFonts w:asciiTheme="minorHAnsi" w:hAnsiTheme="minorHAnsi" w:cstheme="minorHAnsi"/>
          <w:i/>
          <w:iCs/>
        </w:rPr>
        <w:t xml:space="preserve">Welsh language data from the Annual Population Survey: 2022. (2023). </w:t>
      </w:r>
      <w:proofErr w:type="spellStart"/>
      <w:r w:rsidRPr="00E52FB4">
        <w:rPr>
          <w:rFonts w:asciiTheme="minorHAnsi" w:hAnsiTheme="minorHAnsi" w:cstheme="minorHAnsi"/>
          <w:i/>
          <w:iCs/>
        </w:rPr>
        <w:t>G</w:t>
      </w:r>
      <w:r>
        <w:rPr>
          <w:rFonts w:asciiTheme="minorHAnsi" w:hAnsiTheme="minorHAnsi" w:cstheme="minorHAnsi"/>
          <w:i/>
          <w:iCs/>
        </w:rPr>
        <w:t>ov</w:t>
      </w:r>
      <w:r w:rsidRPr="00E52FB4">
        <w:rPr>
          <w:rFonts w:asciiTheme="minorHAnsi" w:hAnsiTheme="minorHAnsi" w:cstheme="minorHAnsi"/>
          <w:i/>
          <w:iCs/>
        </w:rPr>
        <w:t>.W</w:t>
      </w:r>
      <w:r>
        <w:rPr>
          <w:rFonts w:asciiTheme="minorHAnsi" w:hAnsiTheme="minorHAnsi" w:cstheme="minorHAnsi"/>
          <w:i/>
          <w:iCs/>
        </w:rPr>
        <w:t>ales</w:t>
      </w:r>
      <w:proofErr w:type="spellEnd"/>
      <w:r w:rsidRPr="00E52FB4">
        <w:rPr>
          <w:rFonts w:asciiTheme="minorHAnsi" w:hAnsiTheme="minorHAnsi" w:cstheme="minorHAnsi"/>
          <w:i/>
          <w:iCs/>
        </w:rPr>
        <w:t xml:space="preserve">; Office </w:t>
      </w:r>
      <w:proofErr w:type="gramStart"/>
      <w:r w:rsidRPr="00E52FB4">
        <w:rPr>
          <w:rFonts w:asciiTheme="minorHAnsi" w:hAnsiTheme="minorHAnsi" w:cstheme="minorHAnsi"/>
          <w:i/>
          <w:iCs/>
        </w:rPr>
        <w:t>For</w:t>
      </w:r>
      <w:proofErr w:type="gramEnd"/>
      <w:r w:rsidRPr="00E52FB4">
        <w:rPr>
          <w:rFonts w:asciiTheme="minorHAnsi" w:hAnsiTheme="minorHAnsi" w:cstheme="minorHAnsi"/>
          <w:i/>
          <w:iCs/>
        </w:rPr>
        <w:t xml:space="preserve"> National Statistics. </w:t>
      </w:r>
      <w:hyperlink r:id="rId22" w:history="1">
        <w:r w:rsidRPr="00E52FB4">
          <w:rPr>
            <w:rStyle w:val="Hyperlink"/>
            <w:rFonts w:asciiTheme="minorHAnsi" w:hAnsiTheme="minorHAnsi" w:cstheme="minorHAnsi"/>
            <w:i/>
            <w:iCs/>
          </w:rPr>
          <w:t>https://www.gov.wales/welsh-language-data-annual-population-survey 2022</w:t>
        </w:r>
      </w:hyperlink>
      <w:r w:rsidRPr="00E52FB4">
        <w:rPr>
          <w:rFonts w:asciiTheme="minorHAnsi" w:hAnsiTheme="minorHAnsi" w:cstheme="minorHAnsi"/>
          <w:i/>
          <w:iCs/>
        </w:rPr>
        <w:t xml:space="preserve"> (Accessed 12 February 2024)</w:t>
      </w:r>
    </w:p>
    <w:p w14:paraId="1804435E" w14:textId="77777777" w:rsidR="000B2BC0" w:rsidRDefault="000B2BC0" w:rsidP="009B597B">
      <w:pPr>
        <w:pStyle w:val="NormalWeb"/>
        <w:spacing w:before="0" w:after="0" w:line="360" w:lineRule="auto"/>
        <w:ind w:left="720" w:hanging="720"/>
        <w:jc w:val="both"/>
        <w:rPr>
          <w:rFonts w:asciiTheme="minorHAnsi" w:hAnsiTheme="minorHAnsi" w:cstheme="minorHAnsi"/>
          <w:i/>
          <w:iCs/>
        </w:rPr>
      </w:pPr>
    </w:p>
    <w:p w14:paraId="1D016F23" w14:textId="77777777" w:rsidR="000B2BC0" w:rsidRPr="000B2BC0" w:rsidRDefault="000B2BC0" w:rsidP="000B2BC0">
      <w:pPr>
        <w:pStyle w:val="NormalWeb"/>
        <w:spacing w:line="360" w:lineRule="auto"/>
        <w:ind w:left="720" w:hanging="720"/>
        <w:jc w:val="both"/>
        <w:rPr>
          <w:rFonts w:asciiTheme="minorHAnsi" w:hAnsiTheme="minorHAnsi" w:cstheme="minorHAnsi"/>
          <w:i/>
          <w:iCs/>
        </w:rPr>
      </w:pPr>
      <w:r w:rsidRPr="000B2BC0">
        <w:rPr>
          <w:rFonts w:asciiTheme="minorHAnsi" w:hAnsiTheme="minorHAnsi" w:cstheme="minorHAnsi"/>
          <w:i/>
          <w:iCs/>
        </w:rPr>
        <w:t>World Health Organization. (2022). ICD-11: International classification of diseases (11th revision). https://icd.who.int/ (accessed 10 February 2024)</w:t>
      </w:r>
    </w:p>
    <w:p w14:paraId="1F5463DC" w14:textId="77777777" w:rsidR="00EB695F" w:rsidRDefault="00EB695F" w:rsidP="00FF7EBB">
      <w:pPr>
        <w:jc w:val="both"/>
        <w:rPr>
          <w:sz w:val="24"/>
          <w:szCs w:val="24"/>
        </w:rPr>
      </w:pPr>
    </w:p>
    <w:p w14:paraId="6A3E3A19" w14:textId="77777777" w:rsidR="002A1A44" w:rsidRDefault="002A1A44" w:rsidP="00E559CE">
      <w:pPr>
        <w:jc w:val="both"/>
        <w:rPr>
          <w:sz w:val="24"/>
          <w:szCs w:val="24"/>
        </w:rPr>
      </w:pPr>
    </w:p>
    <w:p w14:paraId="2A3B72AF" w14:textId="77777777" w:rsidR="0070562E" w:rsidRDefault="0070562E"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lastRenderedPageBreak/>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8"/>
        <w:gridCol w:w="5032"/>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7D51DE3D" w:rsidR="00E559CE" w:rsidRPr="00B17FA0" w:rsidRDefault="00457246" w:rsidP="00B94443">
            <w:pPr>
              <w:jc w:val="both"/>
              <w:rPr>
                <w:sz w:val="24"/>
                <w:szCs w:val="24"/>
              </w:rPr>
            </w:pPr>
            <w:r>
              <w:rPr>
                <w:sz w:val="24"/>
                <w:szCs w:val="24"/>
              </w:rPr>
              <w:t>14/2/2023</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3894C7D2" w:rsidR="00E559CE" w:rsidRPr="00B17FA0" w:rsidRDefault="00457246" w:rsidP="00B94443">
            <w:pPr>
              <w:jc w:val="both"/>
              <w:rPr>
                <w:sz w:val="24"/>
                <w:szCs w:val="24"/>
              </w:rPr>
            </w:pPr>
            <w:r>
              <w:rPr>
                <w:sz w:val="24"/>
                <w:szCs w:val="24"/>
              </w:rPr>
              <w:t>4/4/2023</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4B865E3A" w:rsidR="00E559CE" w:rsidRPr="00B17FA0" w:rsidRDefault="00457246" w:rsidP="00B94443">
            <w:pPr>
              <w:jc w:val="both"/>
              <w:rPr>
                <w:sz w:val="24"/>
                <w:szCs w:val="24"/>
              </w:rPr>
            </w:pPr>
            <w:r>
              <w:rPr>
                <w:sz w:val="24"/>
                <w:szCs w:val="24"/>
              </w:rPr>
              <w:t>10/7/2023</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1273E003" w:rsidR="00E559CE" w:rsidRPr="00B17FA0" w:rsidRDefault="00457246" w:rsidP="00B94443">
            <w:pPr>
              <w:jc w:val="both"/>
              <w:rPr>
                <w:sz w:val="24"/>
                <w:szCs w:val="24"/>
              </w:rPr>
            </w:pPr>
            <w:r>
              <w:rPr>
                <w:sz w:val="24"/>
                <w:szCs w:val="24"/>
              </w:rPr>
              <w:t>Unable to attend workshop, received handouts.</w:t>
            </w:r>
          </w:p>
        </w:tc>
      </w:tr>
    </w:tbl>
    <w:p w14:paraId="6B457249" w14:textId="40C6B2E7" w:rsidR="1661DBBC" w:rsidRPr="00706BB5" w:rsidRDefault="00E559CE" w:rsidP="00706BB5">
      <w:pPr>
        <w:jc w:val="both"/>
        <w:rPr>
          <w:sz w:val="24"/>
          <w:szCs w:val="24"/>
        </w:rPr>
      </w:pPr>
      <w:r>
        <w:rPr>
          <w:sz w:val="24"/>
          <w:szCs w:val="24"/>
        </w:rPr>
        <w:t>Notes</w:t>
      </w:r>
      <w:r w:rsidRPr="008B28E7">
        <w:rPr>
          <w:sz w:val="24"/>
          <w:szCs w:val="24"/>
        </w:rPr>
        <w:t xml:space="preserve"> </w:t>
      </w: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t>
            </w:r>
            <w:proofErr w:type="gramStart"/>
            <w:r w:rsidRPr="00706BB5">
              <w:rPr>
                <w:color w:val="auto"/>
                <w:sz w:val="24"/>
                <w:szCs w:val="24"/>
              </w:rPr>
              <w:t>with regard to</w:t>
            </w:r>
            <w:proofErr w:type="gramEnd"/>
            <w:r w:rsidRPr="00706BB5">
              <w:rPr>
                <w:color w:val="auto"/>
                <w:sz w:val="24"/>
                <w:szCs w:val="24"/>
              </w:rPr>
              <w:t xml:space="preserve">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7FFA8197" w14:textId="77777777" w:rsidR="005E5D04" w:rsidRPr="0070562E" w:rsidRDefault="005E5D04" w:rsidP="005E5D04">
            <w:pPr>
              <w:spacing w:line="360" w:lineRule="auto"/>
              <w:jc w:val="both"/>
              <w:rPr>
                <w:sz w:val="24"/>
                <w:szCs w:val="24"/>
              </w:rPr>
            </w:pPr>
            <w:bookmarkStart w:id="1" w:name="_Hlk157770675"/>
            <w:r w:rsidRPr="0070562E">
              <w:rPr>
                <w:sz w:val="24"/>
                <w:szCs w:val="24"/>
              </w:rPr>
              <w:t>Michelle came to work for the small independent fostering agency straight from university having completed her final placement in CAMHS. Michelle needed to learn about the agency, fostering, and further develop her skills and knowledge as a therapeutic social worker who would be working directly with the children.</w:t>
            </w:r>
          </w:p>
          <w:p w14:paraId="484A7E95" w14:textId="77777777" w:rsidR="005E5D04" w:rsidRPr="0070562E" w:rsidRDefault="005E5D04" w:rsidP="005E5D04">
            <w:pPr>
              <w:spacing w:line="360" w:lineRule="auto"/>
              <w:jc w:val="both"/>
              <w:rPr>
                <w:sz w:val="24"/>
                <w:szCs w:val="24"/>
              </w:rPr>
            </w:pPr>
            <w:r w:rsidRPr="0070562E">
              <w:rPr>
                <w:sz w:val="24"/>
                <w:szCs w:val="24"/>
              </w:rPr>
              <w:t xml:space="preserve">Michelle has been keen to develop her knowledge and as an agency we were keen to promote her development. Michelle has made full use of monthly supervision </w:t>
            </w:r>
            <w:proofErr w:type="gramStart"/>
            <w:r w:rsidRPr="0070562E">
              <w:rPr>
                <w:sz w:val="24"/>
                <w:szCs w:val="24"/>
              </w:rPr>
              <w:t>and also</w:t>
            </w:r>
            <w:proofErr w:type="gramEnd"/>
            <w:r w:rsidRPr="0070562E">
              <w:rPr>
                <w:sz w:val="24"/>
                <w:szCs w:val="24"/>
              </w:rPr>
              <w:t xml:space="preserve"> the ‘open door’ policy of the agency to explore the best way of working with individuals and that her practice was in line with policies and regulations.</w:t>
            </w:r>
          </w:p>
          <w:p w14:paraId="6CE6F65D" w14:textId="77777777" w:rsidR="005E5D04" w:rsidRPr="0070562E" w:rsidRDefault="005E5D04" w:rsidP="005E5D04">
            <w:pPr>
              <w:spacing w:line="360" w:lineRule="auto"/>
              <w:jc w:val="both"/>
              <w:rPr>
                <w:sz w:val="24"/>
                <w:szCs w:val="24"/>
              </w:rPr>
            </w:pPr>
            <w:r w:rsidRPr="0070562E">
              <w:rPr>
                <w:sz w:val="24"/>
                <w:szCs w:val="24"/>
              </w:rPr>
              <w:t xml:space="preserve">She is proactive both in the work with the children and supporting the foster carers, </w:t>
            </w:r>
            <w:proofErr w:type="gramStart"/>
            <w:r w:rsidRPr="0070562E">
              <w:rPr>
                <w:sz w:val="24"/>
                <w:szCs w:val="24"/>
              </w:rPr>
              <w:t>and also</w:t>
            </w:r>
            <w:proofErr w:type="gramEnd"/>
            <w:r w:rsidRPr="0070562E">
              <w:rPr>
                <w:sz w:val="24"/>
                <w:szCs w:val="24"/>
              </w:rPr>
              <w:t xml:space="preserve"> in sourcing and creating resources to use. She regularly does her own research and reading around subjects and has developed a wealth of knowledge that she uses in her day-to-day practice. Her knowledge has increased exponentially over the two and half years she has worked here, and continues to increase, evidenced by the knowledge she brings to and displays in supervision and mentoring sessions.</w:t>
            </w:r>
          </w:p>
          <w:p w14:paraId="73863EA0" w14:textId="77777777" w:rsidR="005E5D04" w:rsidRPr="0070562E" w:rsidRDefault="005E5D04" w:rsidP="005E5D04">
            <w:pPr>
              <w:spacing w:line="360" w:lineRule="auto"/>
              <w:jc w:val="both"/>
              <w:rPr>
                <w:sz w:val="24"/>
                <w:szCs w:val="24"/>
              </w:rPr>
            </w:pPr>
          </w:p>
          <w:p w14:paraId="001D6F3F" w14:textId="77777777" w:rsidR="005E5D04" w:rsidRPr="0070562E" w:rsidRDefault="005E5D04" w:rsidP="005E5D04">
            <w:pPr>
              <w:spacing w:line="360" w:lineRule="auto"/>
              <w:jc w:val="both"/>
              <w:rPr>
                <w:sz w:val="24"/>
                <w:szCs w:val="24"/>
              </w:rPr>
            </w:pPr>
            <w:r w:rsidRPr="0070562E">
              <w:rPr>
                <w:sz w:val="24"/>
                <w:szCs w:val="24"/>
              </w:rPr>
              <w:t xml:space="preserve">Michelle has met the learning outcomes below in my </w:t>
            </w:r>
            <w:proofErr w:type="gramStart"/>
            <w:r w:rsidRPr="0070562E">
              <w:rPr>
                <w:sz w:val="24"/>
                <w:szCs w:val="24"/>
              </w:rPr>
              <w:t>opinion;</w:t>
            </w:r>
            <w:proofErr w:type="gramEnd"/>
          </w:p>
          <w:p w14:paraId="044185C1" w14:textId="77777777" w:rsidR="005E5D04" w:rsidRPr="0070562E" w:rsidRDefault="005E5D04" w:rsidP="005E5D04">
            <w:pPr>
              <w:numPr>
                <w:ilvl w:val="0"/>
                <w:numId w:val="54"/>
              </w:numPr>
              <w:spacing w:line="360" w:lineRule="auto"/>
              <w:jc w:val="both"/>
              <w:rPr>
                <w:sz w:val="24"/>
                <w:szCs w:val="24"/>
              </w:rPr>
            </w:pPr>
            <w:r w:rsidRPr="0070562E">
              <w:rPr>
                <w:sz w:val="24"/>
                <w:szCs w:val="24"/>
              </w:rPr>
              <w:lastRenderedPageBreak/>
              <w:t>Applying analysis in assessment to inform interventions.</w:t>
            </w:r>
          </w:p>
          <w:p w14:paraId="60B4E3A0" w14:textId="77777777" w:rsidR="005E5D04" w:rsidRPr="0070562E" w:rsidRDefault="005E5D04" w:rsidP="005E5D04">
            <w:pPr>
              <w:spacing w:line="360" w:lineRule="auto"/>
              <w:ind w:left="360"/>
              <w:jc w:val="both"/>
              <w:rPr>
                <w:sz w:val="24"/>
                <w:szCs w:val="24"/>
              </w:rPr>
            </w:pPr>
            <w:r w:rsidRPr="0070562E">
              <w:rPr>
                <w:sz w:val="24"/>
                <w:szCs w:val="24"/>
              </w:rPr>
              <w:t xml:space="preserve">Michelle is required to complete a therapeutic plan (TAP) for each child she works </w:t>
            </w:r>
            <w:proofErr w:type="gramStart"/>
            <w:r w:rsidRPr="0070562E">
              <w:rPr>
                <w:sz w:val="24"/>
                <w:szCs w:val="24"/>
              </w:rPr>
              <w:t>with</w:t>
            </w:r>
            <w:proofErr w:type="gramEnd"/>
            <w:r w:rsidRPr="0070562E">
              <w:rPr>
                <w:sz w:val="24"/>
                <w:szCs w:val="24"/>
              </w:rPr>
              <w:t xml:space="preserve"> and this is analysed, updated and reviewed every 6 months. Michelle needs to take a holistic approach and assess all aspects of the child’s life then create a plan which includes her interventions and that of the carers.</w:t>
            </w:r>
          </w:p>
          <w:p w14:paraId="168D6747" w14:textId="77777777" w:rsidR="005E5D04" w:rsidRPr="0070562E" w:rsidRDefault="005E5D04" w:rsidP="005E5D04">
            <w:pPr>
              <w:spacing w:line="360" w:lineRule="auto"/>
              <w:ind w:left="360"/>
              <w:jc w:val="both"/>
              <w:rPr>
                <w:sz w:val="24"/>
                <w:szCs w:val="24"/>
              </w:rPr>
            </w:pPr>
            <w:r w:rsidRPr="0070562E">
              <w:rPr>
                <w:sz w:val="24"/>
                <w:szCs w:val="24"/>
              </w:rPr>
              <w:t xml:space="preserve">Michelle is sensitive to the wishes and feeling of the child however this can be difficult to gain at times as children sometimes are unable to confidently express themselves, or sometimes unwilling to depending on what is happening in their life. Michelle has helped the therapeutic team restyle the actual TAP document to make it easier to gather the information and she created and </w:t>
            </w:r>
            <w:proofErr w:type="gramStart"/>
            <w:r w:rsidRPr="0070562E">
              <w:rPr>
                <w:sz w:val="24"/>
                <w:szCs w:val="24"/>
              </w:rPr>
              <w:t>trialled  a</w:t>
            </w:r>
            <w:proofErr w:type="gramEnd"/>
            <w:r w:rsidRPr="0070562E">
              <w:rPr>
                <w:sz w:val="24"/>
                <w:szCs w:val="24"/>
              </w:rPr>
              <w:t xml:space="preserve"> child friendly feedback form using a variety of styles to help in gathering the child’s views.</w:t>
            </w:r>
          </w:p>
          <w:p w14:paraId="49BFBC93" w14:textId="77777777" w:rsidR="005E5D04" w:rsidRPr="0070562E" w:rsidRDefault="005E5D04" w:rsidP="005E5D04">
            <w:pPr>
              <w:spacing w:line="360" w:lineRule="auto"/>
              <w:ind w:left="360"/>
              <w:jc w:val="both"/>
              <w:rPr>
                <w:sz w:val="24"/>
                <w:szCs w:val="24"/>
              </w:rPr>
            </w:pPr>
          </w:p>
          <w:p w14:paraId="5BB22C91" w14:textId="77777777" w:rsidR="005E5D04" w:rsidRPr="0070562E" w:rsidRDefault="005E5D04" w:rsidP="005E5D04">
            <w:pPr>
              <w:numPr>
                <w:ilvl w:val="0"/>
                <w:numId w:val="54"/>
              </w:numPr>
              <w:spacing w:line="360" w:lineRule="auto"/>
              <w:jc w:val="both"/>
              <w:rPr>
                <w:sz w:val="24"/>
                <w:szCs w:val="24"/>
              </w:rPr>
            </w:pPr>
            <w:r w:rsidRPr="0070562E">
              <w:rPr>
                <w:sz w:val="24"/>
                <w:szCs w:val="24"/>
              </w:rPr>
              <w:t xml:space="preserve">Working collaboratively with people in need of care and support, their </w:t>
            </w:r>
            <w:proofErr w:type="spellStart"/>
            <w:proofErr w:type="gramStart"/>
            <w:r w:rsidRPr="0070562E">
              <w:rPr>
                <w:sz w:val="24"/>
                <w:szCs w:val="24"/>
              </w:rPr>
              <w:t>carers</w:t>
            </w:r>
            <w:proofErr w:type="spellEnd"/>
            <w:proofErr w:type="gramEnd"/>
            <w:r w:rsidRPr="0070562E">
              <w:rPr>
                <w:i/>
                <w:iCs/>
                <w:sz w:val="24"/>
                <w:szCs w:val="24"/>
              </w:rPr>
              <w:t xml:space="preserve"> </w:t>
            </w:r>
            <w:r w:rsidRPr="0070562E">
              <w:rPr>
                <w:sz w:val="24"/>
                <w:szCs w:val="24"/>
              </w:rPr>
              <w:t>and other professionals.</w:t>
            </w:r>
          </w:p>
          <w:p w14:paraId="5D64965C" w14:textId="77777777" w:rsidR="005E5D04" w:rsidRPr="0070562E" w:rsidRDefault="005E5D04" w:rsidP="005E5D04">
            <w:pPr>
              <w:spacing w:line="360" w:lineRule="auto"/>
              <w:ind w:left="360"/>
              <w:jc w:val="both"/>
              <w:rPr>
                <w:sz w:val="24"/>
                <w:szCs w:val="24"/>
              </w:rPr>
            </w:pPr>
            <w:r w:rsidRPr="0070562E">
              <w:rPr>
                <w:sz w:val="24"/>
                <w:szCs w:val="24"/>
              </w:rPr>
              <w:t xml:space="preserve">Michelle came into the role with a good knowledge of how important the team around the child is. She lacked confidence in multidisciplinary meetings to fully express her views and this was something we have talked though as part of her development. Michelle doesn’t like being </w:t>
            </w:r>
            <w:proofErr w:type="gramStart"/>
            <w:r w:rsidRPr="0070562E">
              <w:rPr>
                <w:sz w:val="24"/>
                <w:szCs w:val="24"/>
              </w:rPr>
              <w:t>‘ in</w:t>
            </w:r>
            <w:proofErr w:type="gramEnd"/>
            <w:r w:rsidRPr="0070562E">
              <w:rPr>
                <w:sz w:val="24"/>
                <w:szCs w:val="24"/>
              </w:rPr>
              <w:t xml:space="preserve"> the spotlight’. Michelle has gained a lot of confidence as she developed in the role and is now confident in her knowledge and able to express her views and advocate on behalf of a child. Her research into the roles of others in these meetings has helped her understand what points are of most relevance to share. Michelle </w:t>
            </w:r>
            <w:proofErr w:type="gramStart"/>
            <w:r w:rsidRPr="0070562E">
              <w:rPr>
                <w:sz w:val="24"/>
                <w:szCs w:val="24"/>
              </w:rPr>
              <w:t>is able to</w:t>
            </w:r>
            <w:proofErr w:type="gramEnd"/>
            <w:r w:rsidRPr="0070562E">
              <w:rPr>
                <w:sz w:val="24"/>
                <w:szCs w:val="24"/>
              </w:rPr>
              <w:t xml:space="preserve"> build good relationships with the children she works with and so gain relevant understanding and knowledge to bring to the meetings.</w:t>
            </w:r>
          </w:p>
          <w:p w14:paraId="76E91F89" w14:textId="77777777" w:rsidR="005E5D04" w:rsidRPr="0070562E" w:rsidRDefault="005E5D04" w:rsidP="005E5D04">
            <w:pPr>
              <w:spacing w:line="360" w:lineRule="auto"/>
              <w:ind w:left="360"/>
              <w:jc w:val="both"/>
              <w:rPr>
                <w:sz w:val="24"/>
                <w:szCs w:val="24"/>
              </w:rPr>
            </w:pPr>
          </w:p>
          <w:p w14:paraId="686BBBFC" w14:textId="77777777" w:rsidR="005E5D04" w:rsidRPr="0070562E" w:rsidRDefault="005E5D04" w:rsidP="005E5D04">
            <w:pPr>
              <w:numPr>
                <w:ilvl w:val="0"/>
                <w:numId w:val="54"/>
              </w:numPr>
              <w:spacing w:line="360" w:lineRule="auto"/>
              <w:jc w:val="both"/>
              <w:rPr>
                <w:sz w:val="24"/>
                <w:szCs w:val="24"/>
              </w:rPr>
            </w:pPr>
            <w:r w:rsidRPr="0070562E">
              <w:rPr>
                <w:sz w:val="24"/>
                <w:szCs w:val="24"/>
              </w:rPr>
              <w:t>Intervention and application of professional judgement in increasingly complex situations.</w:t>
            </w:r>
          </w:p>
          <w:p w14:paraId="08179E13" w14:textId="77777777" w:rsidR="005E5D04" w:rsidRPr="0070562E" w:rsidRDefault="005E5D04" w:rsidP="005E5D04">
            <w:pPr>
              <w:spacing w:line="360" w:lineRule="auto"/>
              <w:ind w:left="360"/>
              <w:jc w:val="both"/>
              <w:rPr>
                <w:sz w:val="24"/>
                <w:szCs w:val="24"/>
              </w:rPr>
            </w:pPr>
            <w:r w:rsidRPr="0070562E">
              <w:rPr>
                <w:sz w:val="24"/>
                <w:szCs w:val="24"/>
              </w:rPr>
              <w:t xml:space="preserve">Placement breakdowns are unfortunately part of fostering. Michelle highlighted that she felt inexperienced and wanted to gain more skills in helping maintain the carer child relationship. It is particularly emotive when, as in the role Michelle is in, she works directly with the child and has formed a supportive relationship with them. Part of Michelle’s development was learning that sometimes you can’t enable a carer/ child relationship to </w:t>
            </w:r>
            <w:r w:rsidRPr="0070562E">
              <w:rPr>
                <w:sz w:val="24"/>
                <w:szCs w:val="24"/>
              </w:rPr>
              <w:lastRenderedPageBreak/>
              <w:t xml:space="preserve">work or to repair, the carer is often exhausted and just sees the child moving as their only way out, despite all the support put in. Michelle has learnt that these are not incompetent carers, just ones who due to stress have lost the ability to respond in the therapeutic way needed for the child. The complexity comes in judging what can be put in to support and whether it’s enough, whether the placement is retrievable, whether it’s in the child’s best interest to stay or move, and to </w:t>
            </w:r>
            <w:proofErr w:type="gramStart"/>
            <w:r w:rsidRPr="0070562E">
              <w:rPr>
                <w:sz w:val="24"/>
                <w:szCs w:val="24"/>
              </w:rPr>
              <w:t>understand also</w:t>
            </w:r>
            <w:proofErr w:type="gramEnd"/>
            <w:r w:rsidRPr="0070562E">
              <w:rPr>
                <w:sz w:val="24"/>
                <w:szCs w:val="24"/>
              </w:rPr>
              <w:t xml:space="preserve"> the contractual complexities that the agency has with the Local authority. As part of Michelle’s </w:t>
            </w:r>
            <w:proofErr w:type="gramStart"/>
            <w:r w:rsidRPr="0070562E">
              <w:rPr>
                <w:sz w:val="24"/>
                <w:szCs w:val="24"/>
              </w:rPr>
              <w:t>development</w:t>
            </w:r>
            <w:proofErr w:type="gramEnd"/>
            <w:r w:rsidRPr="0070562E">
              <w:rPr>
                <w:sz w:val="24"/>
                <w:szCs w:val="24"/>
              </w:rPr>
              <w:t xml:space="preserve"> she did training to understand ‘blocked care – compassion fatigue’ to understand the psychology of defensive relationships that can develop when a person feels threatened. She also has recently looked at a placement endings training to gain further knowledge. Michelle has learnt to understand herself also and these events can affect her, and what strategies can </w:t>
            </w:r>
            <w:proofErr w:type="gramStart"/>
            <w:r w:rsidRPr="0070562E">
              <w:rPr>
                <w:sz w:val="24"/>
                <w:szCs w:val="24"/>
              </w:rPr>
              <w:t>help..</w:t>
            </w:r>
            <w:proofErr w:type="gramEnd"/>
            <w:r w:rsidRPr="0070562E">
              <w:rPr>
                <w:sz w:val="24"/>
                <w:szCs w:val="24"/>
              </w:rPr>
              <w:t xml:space="preserve"> </w:t>
            </w:r>
          </w:p>
          <w:p w14:paraId="0D17E51F" w14:textId="77777777" w:rsidR="005E5D04" w:rsidRPr="0070562E" w:rsidRDefault="005E5D04" w:rsidP="005E5D04">
            <w:pPr>
              <w:spacing w:line="360" w:lineRule="auto"/>
              <w:jc w:val="both"/>
              <w:rPr>
                <w:sz w:val="24"/>
                <w:szCs w:val="24"/>
              </w:rPr>
            </w:pPr>
            <w:r w:rsidRPr="0070562E">
              <w:rPr>
                <w:sz w:val="24"/>
                <w:szCs w:val="24"/>
              </w:rPr>
              <w:t>The future learning and development Michelle and I have identified in our supervision/ mentoring sessions is to carry on looking at ways to improve feedback and clarity in the TAP assessment, to continue to build on her confidence by presenting her views to me first as a trial run  in arena’s were she feels she may lack confidence, and looking further at the regulatory side of placement breakdowns and moves as this is outside of Michelle’s primary role but needed as part of the team around the child.</w:t>
            </w:r>
          </w:p>
          <w:p w14:paraId="68BD7BCC" w14:textId="77777777" w:rsidR="005E5D04" w:rsidRPr="0070562E" w:rsidRDefault="005E5D04" w:rsidP="005E5D04">
            <w:pPr>
              <w:spacing w:line="360" w:lineRule="auto"/>
              <w:jc w:val="both"/>
              <w:rPr>
                <w:sz w:val="24"/>
                <w:szCs w:val="24"/>
              </w:rPr>
            </w:pPr>
          </w:p>
          <w:p w14:paraId="48434163" w14:textId="77777777" w:rsidR="005E5D04" w:rsidRPr="0070562E" w:rsidRDefault="005E5D04" w:rsidP="005E5D04">
            <w:pPr>
              <w:spacing w:line="360" w:lineRule="auto"/>
              <w:jc w:val="both"/>
              <w:rPr>
                <w:sz w:val="24"/>
                <w:szCs w:val="24"/>
              </w:rPr>
            </w:pPr>
            <w:r w:rsidRPr="0070562E">
              <w:rPr>
                <w:sz w:val="24"/>
                <w:szCs w:val="24"/>
              </w:rPr>
              <w:t xml:space="preserve">With regards to feedback from carers and children, I know Michelle has considered feedback from a Carer who she gave a considerable amount of support to, as did others, but the carer still considered it wasn’t enough. Sometimes feedback is not what you hoped to hear and doesn’t seem just, however Michelle discussed this in supervision and has set out to understand why a person may not feel support is adequate even when its ‘over and above’. Michelle has some very encouraging feedback from the children she works </w:t>
            </w:r>
            <w:proofErr w:type="gramStart"/>
            <w:r w:rsidRPr="0070562E">
              <w:rPr>
                <w:sz w:val="24"/>
                <w:szCs w:val="24"/>
              </w:rPr>
              <w:t>with</w:t>
            </w:r>
            <w:proofErr w:type="gramEnd"/>
            <w:r w:rsidRPr="0070562E">
              <w:rPr>
                <w:sz w:val="24"/>
                <w:szCs w:val="24"/>
              </w:rPr>
              <w:t xml:space="preserve"> and this is evident in cards and crafts they have made for her and the encouraging words of thanks.</w:t>
            </w:r>
          </w:p>
          <w:p w14:paraId="57304B9B" w14:textId="77777777" w:rsidR="005E5D04" w:rsidRPr="0070562E" w:rsidRDefault="005E5D04" w:rsidP="005E5D04">
            <w:pPr>
              <w:spacing w:line="360" w:lineRule="auto"/>
              <w:jc w:val="both"/>
              <w:rPr>
                <w:sz w:val="24"/>
                <w:szCs w:val="24"/>
              </w:rPr>
            </w:pPr>
          </w:p>
          <w:p w14:paraId="737A80A5" w14:textId="23AEA417" w:rsidR="005E5D04" w:rsidRPr="0070562E" w:rsidRDefault="005E5D04" w:rsidP="005E5D04">
            <w:pPr>
              <w:spacing w:line="360" w:lineRule="auto"/>
              <w:jc w:val="both"/>
              <w:rPr>
                <w:sz w:val="24"/>
                <w:szCs w:val="24"/>
              </w:rPr>
            </w:pPr>
            <w:r w:rsidRPr="0070562E">
              <w:rPr>
                <w:sz w:val="24"/>
                <w:szCs w:val="24"/>
              </w:rPr>
              <w:t>I know Michelle will continue to develop in her social work career and has plans for further training and development which we have discussed, such as completing the final assignment to become a certified life story practitioner</w:t>
            </w:r>
            <w:bookmarkEnd w:id="1"/>
            <w:r w:rsidR="0070562E">
              <w:rPr>
                <w:sz w:val="24"/>
                <w:szCs w:val="24"/>
              </w:rPr>
              <w:t>.</w:t>
            </w: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559F454D"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8AC06A4" w14:textId="77777777" w:rsidR="00F96460" w:rsidRDefault="004923DA" w:rsidP="00F96460">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2A33E7">
        <w:rPr>
          <w:b/>
          <w:sz w:val="24"/>
          <w:szCs w:val="24"/>
        </w:rPr>
        <w:t>Michelle Skelland</w:t>
      </w:r>
    </w:p>
    <w:p w14:paraId="5AEFDCC1" w14:textId="77777777" w:rsidR="00F96460" w:rsidRDefault="00F96460" w:rsidP="00F96460">
      <w:pPr>
        <w:pBdr>
          <w:top w:val="single" w:sz="6" w:space="1" w:color="auto"/>
          <w:left w:val="single" w:sz="6" w:space="1" w:color="auto"/>
          <w:bottom w:val="single" w:sz="6" w:space="1" w:color="auto"/>
          <w:right w:val="single" w:sz="6" w:space="1" w:color="auto"/>
        </w:pBdr>
        <w:jc w:val="both"/>
        <w:rPr>
          <w:b/>
          <w:sz w:val="24"/>
          <w:szCs w:val="24"/>
        </w:rPr>
      </w:pPr>
    </w:p>
    <w:p w14:paraId="00209A73" w14:textId="3EF4C62F" w:rsidR="004923DA"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F96460">
        <w:rPr>
          <w:b/>
          <w:sz w:val="24"/>
          <w:szCs w:val="24"/>
        </w:rPr>
        <w:t xml:space="preserve"> </w:t>
      </w:r>
      <w:r w:rsidR="00F96460" w:rsidRPr="00F96460">
        <w:rPr>
          <w:rFonts w:asciiTheme="minorHAnsi" w:hAnsiTheme="minorHAnsi" w:cstheme="minorHAnsi"/>
          <w:b/>
          <w:sz w:val="24"/>
          <w:szCs w:val="24"/>
        </w:rPr>
        <w:t>2237148</w:t>
      </w:r>
    </w:p>
    <w:p w14:paraId="42A517EE" w14:textId="77777777" w:rsidR="00F96460" w:rsidRPr="008B28E7" w:rsidRDefault="00F96460"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33F2B8E0" w14:textId="09D65C95" w:rsidR="002A33E7" w:rsidRDefault="002A33E7"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20 </w:t>
      </w:r>
      <w:proofErr w:type="spellStart"/>
      <w:r>
        <w:rPr>
          <w:b/>
          <w:sz w:val="24"/>
          <w:szCs w:val="24"/>
        </w:rPr>
        <w:t>Ashtree</w:t>
      </w:r>
      <w:proofErr w:type="spellEnd"/>
      <w:r>
        <w:rPr>
          <w:b/>
          <w:sz w:val="24"/>
          <w:szCs w:val="24"/>
        </w:rPr>
        <w:t xml:space="preserve"> Croft</w:t>
      </w:r>
    </w:p>
    <w:p w14:paraId="77A72D30" w14:textId="01AB4B16" w:rsidR="004923DA" w:rsidRDefault="002A33E7" w:rsidP="00FF7EBB">
      <w:pPr>
        <w:pBdr>
          <w:top w:val="single" w:sz="6" w:space="1" w:color="auto"/>
          <w:left w:val="single" w:sz="6" w:space="1" w:color="auto"/>
          <w:bottom w:val="single" w:sz="6" w:space="1" w:color="auto"/>
          <w:right w:val="single" w:sz="6" w:space="1" w:color="auto"/>
        </w:pBdr>
        <w:jc w:val="both"/>
        <w:rPr>
          <w:b/>
          <w:sz w:val="24"/>
          <w:szCs w:val="24"/>
        </w:rPr>
      </w:pPr>
      <w:proofErr w:type="spellStart"/>
      <w:r>
        <w:rPr>
          <w:b/>
          <w:sz w:val="24"/>
          <w:szCs w:val="24"/>
        </w:rPr>
        <w:t>Willaston</w:t>
      </w:r>
      <w:proofErr w:type="spellEnd"/>
    </w:p>
    <w:p w14:paraId="4E190DDD" w14:textId="2069F34F" w:rsidR="002A33E7" w:rsidRDefault="002A33E7"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Neston</w:t>
      </w:r>
    </w:p>
    <w:p w14:paraId="10529A0C" w14:textId="09EE7816" w:rsidR="002A33E7" w:rsidRPr="008B28E7" w:rsidRDefault="002A33E7"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Ch64 2uj</w:t>
      </w: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4270368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2A33E7">
        <w:rPr>
          <w:b/>
          <w:sz w:val="24"/>
          <w:szCs w:val="24"/>
        </w:rPr>
        <w:t xml:space="preserve"> 075901881976</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0EB188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2A33E7">
        <w:rPr>
          <w:b/>
          <w:sz w:val="24"/>
          <w:szCs w:val="24"/>
        </w:rPr>
        <w:t xml:space="preserve"> shell_chippy@hotmail.co.uk</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4DF7C3FB"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005E5D04">
        <w:rPr>
          <w:b/>
          <w:sz w:val="24"/>
          <w:szCs w:val="24"/>
        </w:rPr>
        <w:t xml:space="preserve"> 15/12/2021</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139EF55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5E5D04">
        <w:rPr>
          <w:b/>
          <w:sz w:val="24"/>
          <w:szCs w:val="24"/>
        </w:rPr>
        <w:t xml:space="preserve"> 15/12/2021</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196536B6" w14:textId="77777777" w:rsidR="00D93A39" w:rsidRPr="008B28E7" w:rsidRDefault="00D93A39" w:rsidP="00FF7EBB">
      <w:pPr>
        <w:jc w:val="both"/>
        <w:rPr>
          <w:b/>
          <w:sz w:val="24"/>
          <w:szCs w:val="24"/>
        </w:rPr>
      </w:pPr>
    </w:p>
    <w:p w14:paraId="5C806E0A" w14:textId="3E040614"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w:t>
      </w:r>
      <w:r w:rsidR="00820226">
        <w:rPr>
          <w:b/>
          <w:sz w:val="24"/>
          <w:szCs w:val="24"/>
        </w:rPr>
        <w:t>y</w:t>
      </w:r>
    </w:p>
    <w:p w14:paraId="460A4AE7" w14:textId="199BF3BB"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2A33E7">
        <w:rPr>
          <w:b/>
          <w:sz w:val="24"/>
          <w:szCs w:val="24"/>
        </w:rPr>
        <w:t xml:space="preserve"> </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5993F64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5E5D04">
        <w:rPr>
          <w:b/>
          <w:sz w:val="24"/>
          <w:szCs w:val="24"/>
        </w:rPr>
        <w:t xml:space="preserve"> </w:t>
      </w:r>
      <w:proofErr w:type="spellStart"/>
      <w:r w:rsidR="005E5D04">
        <w:rPr>
          <w:b/>
          <w:sz w:val="24"/>
          <w:szCs w:val="24"/>
        </w:rPr>
        <w:t>Newfocas</w:t>
      </w:r>
      <w:proofErr w:type="spellEnd"/>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9555672" w14:textId="1E5DEB47" w:rsidR="005E5D04" w:rsidRPr="0070562E"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70562E">
        <w:rPr>
          <w:b/>
          <w:sz w:val="24"/>
          <w:szCs w:val="24"/>
        </w:rPr>
        <w:t xml:space="preserve"> </w:t>
      </w:r>
      <w:r w:rsidR="005E5D04" w:rsidRPr="005E5D04">
        <w:rPr>
          <w:rFonts w:asciiTheme="minorHAnsi" w:hAnsiTheme="minorHAnsi" w:cstheme="minorHAnsi"/>
          <w:b/>
          <w:bCs/>
          <w:color w:val="111111"/>
          <w:sz w:val="24"/>
          <w:szCs w:val="24"/>
          <w:shd w:val="clear" w:color="auto" w:fill="FFFFFF"/>
        </w:rPr>
        <w:t>13-17 Brunswick Court</w:t>
      </w:r>
      <w:r w:rsidR="0070562E">
        <w:rPr>
          <w:rFonts w:asciiTheme="minorHAnsi" w:hAnsiTheme="minorHAnsi" w:cstheme="minorHAnsi"/>
          <w:b/>
          <w:bCs/>
          <w:color w:val="111111"/>
          <w:sz w:val="24"/>
          <w:szCs w:val="24"/>
          <w:shd w:val="clear" w:color="auto" w:fill="FFFFFF"/>
        </w:rPr>
        <w:t xml:space="preserve">, </w:t>
      </w:r>
      <w:r w:rsidR="005E5D04" w:rsidRPr="005E5D04">
        <w:rPr>
          <w:rFonts w:asciiTheme="minorHAnsi" w:hAnsiTheme="minorHAnsi" w:cstheme="minorHAnsi"/>
          <w:b/>
          <w:bCs/>
          <w:color w:val="111111"/>
          <w:sz w:val="24"/>
          <w:szCs w:val="24"/>
          <w:shd w:val="clear" w:color="auto" w:fill="FFFFFF"/>
        </w:rPr>
        <w:t>Brunswick Road,</w:t>
      </w:r>
      <w:r w:rsidR="0070562E">
        <w:rPr>
          <w:b/>
          <w:sz w:val="24"/>
          <w:szCs w:val="24"/>
        </w:rPr>
        <w:t xml:space="preserve"> </w:t>
      </w:r>
      <w:r w:rsidR="005E5D04" w:rsidRPr="005E5D04">
        <w:rPr>
          <w:rFonts w:asciiTheme="minorHAnsi" w:hAnsiTheme="minorHAnsi" w:cstheme="minorHAnsi"/>
          <w:b/>
          <w:bCs/>
          <w:color w:val="111111"/>
          <w:sz w:val="24"/>
          <w:szCs w:val="24"/>
          <w:shd w:val="clear" w:color="auto" w:fill="FFFFFF"/>
        </w:rPr>
        <w:t xml:space="preserve">Buckley </w:t>
      </w:r>
    </w:p>
    <w:p w14:paraId="0212D507" w14:textId="45D5F366" w:rsidR="004923DA" w:rsidRDefault="005E5D04" w:rsidP="00FF7EBB">
      <w:pPr>
        <w:pBdr>
          <w:top w:val="single" w:sz="6" w:space="1" w:color="auto"/>
          <w:left w:val="single" w:sz="6" w:space="1" w:color="auto"/>
          <w:bottom w:val="single" w:sz="6" w:space="1" w:color="auto"/>
          <w:right w:val="single" w:sz="6" w:space="1" w:color="auto"/>
        </w:pBdr>
        <w:jc w:val="both"/>
        <w:rPr>
          <w:rFonts w:asciiTheme="minorHAnsi" w:hAnsiTheme="minorHAnsi" w:cstheme="minorHAnsi"/>
          <w:b/>
          <w:bCs/>
          <w:color w:val="111111"/>
          <w:sz w:val="24"/>
          <w:szCs w:val="24"/>
          <w:shd w:val="clear" w:color="auto" w:fill="FFFFFF"/>
        </w:rPr>
      </w:pPr>
      <w:r w:rsidRPr="005E5D04">
        <w:rPr>
          <w:rFonts w:asciiTheme="minorHAnsi" w:hAnsiTheme="minorHAnsi" w:cstheme="minorHAnsi"/>
          <w:b/>
          <w:bCs/>
          <w:color w:val="111111"/>
          <w:sz w:val="24"/>
          <w:szCs w:val="24"/>
          <w:shd w:val="clear" w:color="auto" w:fill="FFFFFF"/>
        </w:rPr>
        <w:t>CH7 2ED</w:t>
      </w:r>
    </w:p>
    <w:p w14:paraId="3A7409BB" w14:textId="77777777" w:rsidR="0070562E" w:rsidRPr="0070562E" w:rsidRDefault="0070562E" w:rsidP="00FF7EBB">
      <w:pPr>
        <w:pBdr>
          <w:top w:val="single" w:sz="6" w:space="1" w:color="auto"/>
          <w:left w:val="single" w:sz="6" w:space="1" w:color="auto"/>
          <w:bottom w:val="single" w:sz="6" w:space="1" w:color="auto"/>
          <w:right w:val="single" w:sz="6" w:space="1" w:color="auto"/>
        </w:pBdr>
        <w:jc w:val="both"/>
        <w:rPr>
          <w:rFonts w:asciiTheme="minorHAnsi" w:hAnsiTheme="minorHAnsi" w:cstheme="minorHAnsi"/>
          <w:b/>
          <w:bCs/>
          <w:sz w:val="24"/>
          <w:szCs w:val="24"/>
        </w:rPr>
      </w:pPr>
    </w:p>
    <w:p w14:paraId="278315DB" w14:textId="632DB2C9"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5E5D04">
        <w:rPr>
          <w:b/>
          <w:sz w:val="24"/>
          <w:szCs w:val="24"/>
        </w:rPr>
        <w:t xml:space="preserve"> 01244 550 300</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7FFBC497"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820226">
        <w:rPr>
          <w:b/>
          <w:sz w:val="24"/>
          <w:szCs w:val="24"/>
        </w:rPr>
        <w:t>info@newfocas.co.uk</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lastRenderedPageBreak/>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1F45FD6A"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proofErr w:type="spellStart"/>
      <w:r>
        <w:rPr>
          <w:b/>
          <w:sz w:val="24"/>
          <w:szCs w:val="24"/>
        </w:rPr>
        <w:t>English</w:t>
      </w:r>
      <w:proofErr w:type="spellEnd"/>
      <w:r>
        <w:rPr>
          <w:b/>
          <w:sz w:val="24"/>
          <w:szCs w:val="24"/>
        </w:rPr>
        <w:t xml:space="preserve"> only </w:t>
      </w:r>
      <w:r w:rsidR="002A33E7">
        <w:rPr>
          <w:b/>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56F79610" w14:textId="77777777" w:rsidR="0070562E" w:rsidRDefault="0070562E"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7941A249"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5E5D04">
        <w:rPr>
          <w:b/>
          <w:sz w:val="24"/>
          <w:szCs w:val="24"/>
        </w:rPr>
        <w:t xml:space="preserve"> Amanda Starkey</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43C1A79" w14:textId="2EF73049" w:rsidR="00820226" w:rsidRPr="0070562E" w:rsidRDefault="004923DA" w:rsidP="00820226">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70562E">
        <w:rPr>
          <w:b/>
          <w:sz w:val="24"/>
          <w:szCs w:val="24"/>
        </w:rPr>
        <w:t xml:space="preserve"> </w:t>
      </w:r>
      <w:r w:rsidR="00820226" w:rsidRPr="005E5D04">
        <w:rPr>
          <w:rFonts w:asciiTheme="minorHAnsi" w:hAnsiTheme="minorHAnsi" w:cstheme="minorHAnsi"/>
          <w:b/>
          <w:bCs/>
          <w:color w:val="111111"/>
          <w:sz w:val="24"/>
          <w:szCs w:val="24"/>
          <w:shd w:val="clear" w:color="auto" w:fill="FFFFFF"/>
        </w:rPr>
        <w:t>13-17 Brunswick Court</w:t>
      </w:r>
      <w:r w:rsidR="0070562E">
        <w:rPr>
          <w:rFonts w:asciiTheme="minorHAnsi" w:hAnsiTheme="minorHAnsi" w:cstheme="minorHAnsi"/>
          <w:b/>
          <w:bCs/>
          <w:color w:val="111111"/>
          <w:sz w:val="24"/>
          <w:szCs w:val="24"/>
          <w:shd w:val="clear" w:color="auto" w:fill="FFFFFF"/>
        </w:rPr>
        <w:t>,</w:t>
      </w:r>
      <w:r w:rsidR="00820226" w:rsidRPr="005E5D04">
        <w:rPr>
          <w:rFonts w:asciiTheme="minorHAnsi" w:hAnsiTheme="minorHAnsi" w:cstheme="minorHAnsi"/>
          <w:b/>
          <w:bCs/>
          <w:color w:val="111111"/>
          <w:sz w:val="24"/>
          <w:szCs w:val="24"/>
          <w:shd w:val="clear" w:color="auto" w:fill="FFFFFF"/>
        </w:rPr>
        <w:t xml:space="preserve"> Brunswick Road,</w:t>
      </w:r>
      <w:r w:rsidR="0070562E">
        <w:rPr>
          <w:b/>
          <w:sz w:val="24"/>
          <w:szCs w:val="24"/>
        </w:rPr>
        <w:t xml:space="preserve"> </w:t>
      </w:r>
      <w:r w:rsidR="00820226" w:rsidRPr="005E5D04">
        <w:rPr>
          <w:rFonts w:asciiTheme="minorHAnsi" w:hAnsiTheme="minorHAnsi" w:cstheme="minorHAnsi"/>
          <w:b/>
          <w:bCs/>
          <w:color w:val="111111"/>
          <w:sz w:val="24"/>
          <w:szCs w:val="24"/>
          <w:shd w:val="clear" w:color="auto" w:fill="FFFFFF"/>
        </w:rPr>
        <w:t xml:space="preserve">Buckley </w:t>
      </w:r>
    </w:p>
    <w:p w14:paraId="7FECFA3D" w14:textId="10D034B4" w:rsidR="004923DA" w:rsidRPr="008B28E7" w:rsidRDefault="00820226" w:rsidP="00820226">
      <w:pPr>
        <w:pBdr>
          <w:top w:val="single" w:sz="6" w:space="1" w:color="auto"/>
          <w:left w:val="single" w:sz="6" w:space="1" w:color="auto"/>
          <w:bottom w:val="single" w:sz="6" w:space="1" w:color="auto"/>
          <w:right w:val="single" w:sz="6" w:space="1" w:color="auto"/>
        </w:pBdr>
        <w:jc w:val="both"/>
        <w:rPr>
          <w:b/>
          <w:sz w:val="24"/>
          <w:szCs w:val="24"/>
        </w:rPr>
      </w:pPr>
      <w:r w:rsidRPr="005E5D04">
        <w:rPr>
          <w:rFonts w:asciiTheme="minorHAnsi" w:hAnsiTheme="minorHAnsi" w:cstheme="minorHAnsi"/>
          <w:b/>
          <w:bCs/>
          <w:color w:val="111111"/>
          <w:sz w:val="24"/>
          <w:szCs w:val="24"/>
          <w:shd w:val="clear" w:color="auto" w:fill="FFFFFF"/>
        </w:rPr>
        <w:t>CH7 2ED</w:t>
      </w: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1C09787D"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B47644">
        <w:rPr>
          <w:b/>
          <w:sz w:val="24"/>
          <w:szCs w:val="24"/>
        </w:rPr>
        <w:t xml:space="preserve"> 07970073897</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0D6A6255"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AC5764">
        <w:rPr>
          <w:b/>
          <w:sz w:val="24"/>
          <w:szCs w:val="24"/>
        </w:rPr>
        <w:t xml:space="preserve"> mandy.starkey@newfocas.co.uk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44633AF6" w14:textId="77777777" w:rsidR="00D93A39" w:rsidRDefault="00D93A39" w:rsidP="00F81FEC">
      <w:pPr>
        <w:jc w:val="both"/>
        <w:rPr>
          <w:b/>
          <w:sz w:val="24"/>
          <w:szCs w:val="24"/>
        </w:rPr>
      </w:pPr>
    </w:p>
    <w:p w14:paraId="2E6EC9E0" w14:textId="77777777" w:rsidR="0070562E" w:rsidRDefault="0070562E" w:rsidP="00F81FEC">
      <w:pPr>
        <w:jc w:val="both"/>
        <w:rPr>
          <w:b/>
          <w:sz w:val="24"/>
          <w:szCs w:val="24"/>
        </w:rPr>
      </w:pPr>
    </w:p>
    <w:p w14:paraId="15A7BA7B" w14:textId="77777777" w:rsidR="0070562E" w:rsidRDefault="0070562E"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42972FD8" w:rsidR="004923DA" w:rsidRDefault="004923DA" w:rsidP="00FF7EBB">
            <w:pPr>
              <w:jc w:val="both"/>
              <w:rPr>
                <w:b/>
                <w:sz w:val="24"/>
                <w:szCs w:val="24"/>
              </w:rPr>
            </w:pPr>
            <w:r w:rsidRPr="008B28E7">
              <w:rPr>
                <w:b/>
                <w:sz w:val="24"/>
                <w:szCs w:val="24"/>
              </w:rPr>
              <w:t>Name:</w:t>
            </w:r>
            <w:r w:rsidR="002A33E7">
              <w:rPr>
                <w:b/>
                <w:sz w:val="24"/>
                <w:szCs w:val="24"/>
              </w:rPr>
              <w:t xml:space="preserve"> Verity Morris </w:t>
            </w:r>
          </w:p>
          <w:p w14:paraId="12053DB3" w14:textId="6DA11C43" w:rsidR="004923DA" w:rsidRDefault="004923DA" w:rsidP="00FF7EBB">
            <w:pPr>
              <w:jc w:val="both"/>
              <w:rPr>
                <w:b/>
                <w:sz w:val="24"/>
                <w:szCs w:val="24"/>
              </w:rPr>
            </w:pPr>
          </w:p>
          <w:p w14:paraId="430E1386" w14:textId="223FA5CA" w:rsidR="0070562E" w:rsidRDefault="0070562E" w:rsidP="00FF7EBB">
            <w:pPr>
              <w:jc w:val="both"/>
              <w:rPr>
                <w:b/>
                <w:sz w:val="24"/>
                <w:szCs w:val="24"/>
              </w:rPr>
            </w:pPr>
            <w:r>
              <w:rPr>
                <w:b/>
                <w:sz w:val="24"/>
                <w:szCs w:val="24"/>
              </w:rPr>
              <w:t>Work Adress:</w:t>
            </w:r>
          </w:p>
          <w:p w14:paraId="56664E77" w14:textId="77777777" w:rsidR="0070562E" w:rsidRPr="008B28E7" w:rsidRDefault="0070562E" w:rsidP="00FF7EBB">
            <w:pPr>
              <w:jc w:val="both"/>
              <w:rPr>
                <w:b/>
                <w:sz w:val="24"/>
                <w:szCs w:val="24"/>
              </w:rPr>
            </w:pPr>
          </w:p>
          <w:p w14:paraId="6F4C537E" w14:textId="77777777" w:rsidR="00AC5764" w:rsidRDefault="004923DA" w:rsidP="00FF7EBB">
            <w:pPr>
              <w:jc w:val="both"/>
              <w:rPr>
                <w:b/>
                <w:sz w:val="24"/>
                <w:szCs w:val="24"/>
              </w:rPr>
            </w:pPr>
            <w:r w:rsidRPr="008B28E7">
              <w:rPr>
                <w:b/>
                <w:sz w:val="24"/>
                <w:szCs w:val="24"/>
              </w:rPr>
              <w:t>Professional Qualification and date of qualification:</w:t>
            </w:r>
            <w:r w:rsidR="00820226">
              <w:rPr>
                <w:b/>
                <w:sz w:val="24"/>
                <w:szCs w:val="24"/>
              </w:rPr>
              <w:t xml:space="preserve"> </w:t>
            </w:r>
          </w:p>
          <w:p w14:paraId="763DFA8A" w14:textId="5E2BF318" w:rsidR="00AC5764" w:rsidRDefault="00AC5764" w:rsidP="00FF7EBB">
            <w:pPr>
              <w:jc w:val="both"/>
              <w:rPr>
                <w:b/>
                <w:sz w:val="24"/>
                <w:szCs w:val="24"/>
              </w:rPr>
            </w:pPr>
            <w:r>
              <w:rPr>
                <w:b/>
                <w:sz w:val="24"/>
                <w:szCs w:val="24"/>
              </w:rPr>
              <w:t xml:space="preserve">BA (Hons) in </w:t>
            </w:r>
            <w:proofErr w:type="gramStart"/>
            <w:r>
              <w:rPr>
                <w:b/>
                <w:sz w:val="24"/>
                <w:szCs w:val="24"/>
              </w:rPr>
              <w:t>Social</w:t>
            </w:r>
            <w:proofErr w:type="gramEnd"/>
            <w:r>
              <w:rPr>
                <w:b/>
                <w:sz w:val="24"/>
                <w:szCs w:val="24"/>
              </w:rPr>
              <w:t xml:space="preserve"> work </w:t>
            </w:r>
          </w:p>
          <w:p w14:paraId="154042F6" w14:textId="35C82338" w:rsidR="00AC5764" w:rsidRPr="008B28E7" w:rsidRDefault="00AC5764" w:rsidP="00FF7EBB">
            <w:pPr>
              <w:jc w:val="both"/>
              <w:rPr>
                <w:b/>
                <w:sz w:val="24"/>
                <w:szCs w:val="24"/>
              </w:rPr>
            </w:pPr>
            <w:r>
              <w:rPr>
                <w:b/>
                <w:sz w:val="24"/>
                <w:szCs w:val="24"/>
              </w:rPr>
              <w:t>31/12/2013</w:t>
            </w:r>
          </w:p>
          <w:p w14:paraId="5F68A3CF" w14:textId="77777777" w:rsidR="004923DA" w:rsidRDefault="004923DA" w:rsidP="00FF7EBB">
            <w:pPr>
              <w:jc w:val="both"/>
              <w:rPr>
                <w:b/>
                <w:sz w:val="24"/>
                <w:szCs w:val="24"/>
              </w:rPr>
            </w:pPr>
          </w:p>
          <w:p w14:paraId="4C6113F1" w14:textId="15E3152B" w:rsidR="004923DA" w:rsidRDefault="009D59C2" w:rsidP="00FF7EBB">
            <w:pPr>
              <w:jc w:val="both"/>
              <w:rPr>
                <w:b/>
                <w:sz w:val="24"/>
                <w:szCs w:val="24"/>
              </w:rPr>
            </w:pPr>
            <w:r>
              <w:rPr>
                <w:b/>
                <w:sz w:val="24"/>
                <w:szCs w:val="24"/>
              </w:rPr>
              <w:t>T</w:t>
            </w:r>
            <w:r w:rsidR="004923DA" w:rsidRPr="008B28E7">
              <w:rPr>
                <w:b/>
                <w:sz w:val="24"/>
                <w:szCs w:val="24"/>
              </w:rPr>
              <w:t>elephone number:</w:t>
            </w:r>
            <w:r w:rsidR="00820226">
              <w:rPr>
                <w:b/>
                <w:sz w:val="24"/>
                <w:szCs w:val="24"/>
              </w:rPr>
              <w:t xml:space="preserve"> </w:t>
            </w:r>
            <w:proofErr w:type="gramStart"/>
            <w:r w:rsidR="00820226">
              <w:rPr>
                <w:b/>
                <w:sz w:val="24"/>
                <w:szCs w:val="24"/>
              </w:rPr>
              <w:t>01244550300</w:t>
            </w:r>
            <w:proofErr w:type="gramEnd"/>
          </w:p>
          <w:p w14:paraId="0BB87919" w14:textId="548A11EF" w:rsidR="009D59C2" w:rsidRDefault="009D59C2" w:rsidP="00FF7EBB">
            <w:pPr>
              <w:jc w:val="both"/>
              <w:rPr>
                <w:b/>
                <w:sz w:val="24"/>
                <w:szCs w:val="24"/>
              </w:rPr>
            </w:pPr>
          </w:p>
          <w:p w14:paraId="4FDEE73F" w14:textId="689B8B78" w:rsidR="009D59C2" w:rsidRPr="008B28E7" w:rsidRDefault="009D59C2" w:rsidP="00FF7EBB">
            <w:pPr>
              <w:jc w:val="both"/>
              <w:rPr>
                <w:b/>
                <w:sz w:val="24"/>
                <w:szCs w:val="24"/>
              </w:rPr>
            </w:pPr>
            <w:r>
              <w:rPr>
                <w:b/>
                <w:sz w:val="24"/>
                <w:szCs w:val="24"/>
              </w:rPr>
              <w:t>Email address:</w:t>
            </w:r>
            <w:r w:rsidR="00820226">
              <w:rPr>
                <w:b/>
                <w:sz w:val="24"/>
                <w:szCs w:val="24"/>
              </w:rPr>
              <w:t xml:space="preserve"> verity@newfocas.co.uk</w:t>
            </w:r>
          </w:p>
          <w:p w14:paraId="4346D2ED" w14:textId="77777777" w:rsidR="00B17FA0" w:rsidRPr="008B28E7" w:rsidRDefault="00B17FA0" w:rsidP="000E38C3">
            <w:pPr>
              <w:jc w:val="both"/>
              <w:rPr>
                <w:b/>
                <w:sz w:val="24"/>
                <w:szCs w:val="24"/>
              </w:rPr>
            </w:pPr>
          </w:p>
        </w:tc>
      </w:tr>
    </w:tbl>
    <w:p w14:paraId="11C65CA0" w14:textId="77777777" w:rsidR="0070562E" w:rsidRDefault="0070562E" w:rsidP="00EE5BC3">
      <w:pPr>
        <w:keepNext/>
        <w:jc w:val="center"/>
        <w:rPr>
          <w:b/>
          <w:sz w:val="28"/>
          <w:szCs w:val="28"/>
        </w:rPr>
      </w:pPr>
    </w:p>
    <w:p w14:paraId="3370AC87" w14:textId="77777777" w:rsidR="0070562E" w:rsidRDefault="0070562E" w:rsidP="00EE5BC3">
      <w:pPr>
        <w:keepNext/>
        <w:jc w:val="center"/>
        <w:rPr>
          <w:b/>
          <w:sz w:val="28"/>
          <w:szCs w:val="28"/>
        </w:rPr>
      </w:pPr>
    </w:p>
    <w:p w14:paraId="44285096" w14:textId="77777777" w:rsidR="0070562E" w:rsidRDefault="0070562E" w:rsidP="00EE5BC3">
      <w:pPr>
        <w:keepNext/>
        <w:jc w:val="center"/>
        <w:rPr>
          <w:b/>
          <w:sz w:val="28"/>
          <w:szCs w:val="28"/>
        </w:rPr>
      </w:pPr>
    </w:p>
    <w:p w14:paraId="0F83C5CC" w14:textId="77777777" w:rsidR="0070562E" w:rsidRDefault="0070562E" w:rsidP="0070562E">
      <w:pPr>
        <w:keepNext/>
        <w:rPr>
          <w:b/>
          <w:sz w:val="28"/>
          <w:szCs w:val="28"/>
        </w:rPr>
      </w:pPr>
    </w:p>
    <w:p w14:paraId="2BD8E5A8" w14:textId="77777777" w:rsidR="0070562E" w:rsidRDefault="0070562E" w:rsidP="0070562E">
      <w:pPr>
        <w:keepNext/>
        <w:rPr>
          <w:b/>
          <w:sz w:val="28"/>
          <w:szCs w:val="28"/>
        </w:rPr>
      </w:pPr>
    </w:p>
    <w:p w14:paraId="78262AC4" w14:textId="477285CC"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78D16A5A"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w:t>
      </w:r>
      <w:r w:rsidR="00457246">
        <w:rPr>
          <w:noProof/>
        </w:rPr>
        <w:drawing>
          <wp:inline distT="0" distB="0" distL="0" distR="0" wp14:anchorId="14E9FA54" wp14:editId="5AC522EF">
            <wp:extent cx="187094" cy="1939696"/>
            <wp:effectExtent l="0" t="19050" r="3810" b="3810"/>
            <wp:docPr id="1472202998" name="Picture 1" descr="A black and white drawing of a person's face&#10;&#10;Description automatically generated"/>
            <wp:cNvGraphicFramePr/>
            <a:graphic xmlns:a="http://schemas.openxmlformats.org/drawingml/2006/main">
              <a:graphicData uri="http://schemas.openxmlformats.org/drawingml/2006/picture">
                <pic:pic xmlns:pic="http://schemas.openxmlformats.org/drawingml/2006/picture">
                  <pic:nvPicPr>
                    <pic:cNvPr id="1472202998" name="Picture 1" descr="A black and white drawing of a person's face&#10;&#10;Description automatically generated"/>
                    <pic:cNvPicPr/>
                  </pic:nvPicPr>
                  <pic:blipFill>
                    <a:blip r:embed="rId23"/>
                    <a:srcRect/>
                    <a:stretch>
                      <a:fillRect/>
                    </a:stretch>
                  </pic:blipFill>
                  <pic:spPr>
                    <a:xfrm rot="16200004">
                      <a:off x="0" y="0"/>
                      <a:ext cx="193242" cy="2003438"/>
                    </a:xfrm>
                    <a:prstGeom prst="rect">
                      <a:avLst/>
                    </a:prstGeom>
                    <a:noFill/>
                    <a:ln>
                      <a:noFill/>
                      <a:prstDash/>
                    </a:ln>
                  </pic:spPr>
                </pic:pic>
              </a:graphicData>
            </a:graphic>
          </wp:inline>
        </w:drawing>
      </w:r>
      <w:r>
        <w:rPr>
          <w:sz w:val="24"/>
          <w:szCs w:val="24"/>
        </w:rPr>
        <w:t>_ _ _ _ _ _ _ _ _ _ _ _ _ _ _</w:t>
      </w:r>
      <w:proofErr w:type="gramStart"/>
      <w:r>
        <w:rPr>
          <w:sz w:val="24"/>
          <w:szCs w:val="24"/>
        </w:rPr>
        <w:t xml:space="preserve">  </w:t>
      </w:r>
      <w:r w:rsidR="009D59C2">
        <w:rPr>
          <w:sz w:val="24"/>
          <w:szCs w:val="24"/>
        </w:rPr>
        <w:t xml:space="preserve"> </w:t>
      </w:r>
      <w:r w:rsidR="004923DA" w:rsidRPr="008B28E7">
        <w:rPr>
          <w:sz w:val="24"/>
          <w:szCs w:val="24"/>
        </w:rPr>
        <w:t>(</w:t>
      </w:r>
      <w:proofErr w:type="gramEnd"/>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73413F53"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w:t>
      </w:r>
      <w:r w:rsidR="00457246">
        <w:rPr>
          <w:sz w:val="24"/>
          <w:szCs w:val="24"/>
        </w:rPr>
        <w:t>14/2/2024</w:t>
      </w:r>
      <w:r>
        <w:rPr>
          <w:sz w:val="24"/>
          <w:szCs w:val="24"/>
        </w:rPr>
        <w:t>_ _ _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791BE923" w14:textId="77C56FF9"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 xml:space="preserve">_ _ _ </w:t>
      </w:r>
      <w:r w:rsidR="00F96460" w:rsidRPr="002F2837">
        <w:rPr>
          <w:b/>
          <w:i/>
          <w:noProof/>
          <w:sz w:val="16"/>
          <w:szCs w:val="16"/>
          <w:lang w:val="en-US"/>
        </w:rPr>
        <w:drawing>
          <wp:inline distT="0" distB="0" distL="0" distR="0" wp14:anchorId="2E1E5FE2" wp14:editId="1C1A7D09">
            <wp:extent cx="1016000" cy="322649"/>
            <wp:effectExtent l="0" t="0" r="0" b="1270"/>
            <wp:docPr id="19629987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1038287" cy="329727"/>
                    </a:xfrm>
                    <a:prstGeom prst="rect">
                      <a:avLst/>
                    </a:prstGeom>
                    <a:noFill/>
                    <a:ln>
                      <a:noFill/>
                    </a:ln>
                  </pic:spPr>
                </pic:pic>
              </a:graphicData>
            </a:graphic>
          </wp:inline>
        </w:drawing>
      </w:r>
      <w:r w:rsidR="00F96460">
        <w:rPr>
          <w:sz w:val="24"/>
          <w:szCs w:val="24"/>
        </w:rPr>
        <w:t xml:space="preserve"> </w:t>
      </w:r>
      <w:r w:rsidR="00B577D3">
        <w:rPr>
          <w:sz w:val="24"/>
          <w:szCs w:val="24"/>
        </w:rPr>
        <w:t xml:space="preserve">_ _ _ _ _ _ _ _ _ _ _ _ _ _ _ </w:t>
      </w:r>
      <w:proofErr w:type="gramStart"/>
      <w:r w:rsidR="00B577D3">
        <w:rPr>
          <w:sz w:val="24"/>
          <w:szCs w:val="24"/>
        </w:rPr>
        <w:t xml:space="preserve">_ </w:t>
      </w:r>
      <w:r w:rsidR="00BC5725">
        <w:rPr>
          <w:sz w:val="24"/>
          <w:szCs w:val="24"/>
        </w:rPr>
        <w:t xml:space="preserve"> </w:t>
      </w:r>
      <w:r w:rsidRPr="008B28E7">
        <w:rPr>
          <w:sz w:val="24"/>
          <w:szCs w:val="24"/>
        </w:rPr>
        <w:t>(</w:t>
      </w:r>
      <w:proofErr w:type="gramEnd"/>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06645966" w14:textId="3F3B7AB1" w:rsidR="00335C41" w:rsidRPr="00F96460" w:rsidRDefault="00B577D3" w:rsidP="00F96460">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 _ _</w:t>
      </w:r>
      <w:r w:rsidR="00820226">
        <w:rPr>
          <w:sz w:val="24"/>
          <w:szCs w:val="24"/>
        </w:rPr>
        <w:t>14/2/2024</w:t>
      </w:r>
      <w:r>
        <w:rPr>
          <w:sz w:val="24"/>
          <w:szCs w:val="24"/>
        </w:rPr>
        <w:t xml:space="preserve"> _ _ _ _ _ _ _ _ _ _ _ _ _ </w:t>
      </w: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03961D8D" w:rsidR="00335C41" w:rsidRPr="00D3203C" w:rsidRDefault="00335C41" w:rsidP="00335C41">
            <w:pPr>
              <w:ind w:right="180"/>
              <w:jc w:val="both"/>
              <w:rPr>
                <w:sz w:val="24"/>
                <w:szCs w:val="24"/>
              </w:rPr>
            </w:pPr>
            <w:r w:rsidRPr="00D3203C">
              <w:rPr>
                <w:sz w:val="24"/>
                <w:szCs w:val="24"/>
              </w:rPr>
              <w:t>Signed_____</w:t>
            </w:r>
            <w:r w:rsidR="00D93A39" w:rsidRPr="003A53E2">
              <w:rPr>
                <w:noProof/>
              </w:rPr>
              <w:drawing>
                <wp:inline distT="0" distB="0" distL="0" distR="0" wp14:anchorId="3B3A0CA3" wp14:editId="1880DBBB">
                  <wp:extent cx="1464945" cy="463550"/>
                  <wp:effectExtent l="0" t="0" r="1905" b="0"/>
                  <wp:docPr id="176231638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1484659" cy="469788"/>
                          </a:xfrm>
                          <a:prstGeom prst="rect">
                            <a:avLst/>
                          </a:prstGeom>
                          <a:noFill/>
                          <a:ln>
                            <a:noFill/>
                          </a:ln>
                        </pic:spPr>
                      </pic:pic>
                    </a:graphicData>
                  </a:graphic>
                </wp:inline>
              </w:drawing>
            </w:r>
            <w:r w:rsidRPr="00D3203C">
              <w:rPr>
                <w:sz w:val="24"/>
                <w:szCs w:val="24"/>
              </w:rPr>
              <w:t>___________________ (Mentor)</w:t>
            </w:r>
          </w:p>
          <w:p w14:paraId="5D3F0767" w14:textId="77777777" w:rsidR="00335C41" w:rsidRPr="00D3203C" w:rsidRDefault="00335C41" w:rsidP="00335C41">
            <w:pPr>
              <w:ind w:right="180"/>
              <w:jc w:val="both"/>
              <w:rPr>
                <w:sz w:val="24"/>
                <w:szCs w:val="24"/>
              </w:rPr>
            </w:pPr>
          </w:p>
          <w:p w14:paraId="24E1B8A5" w14:textId="04FA8483" w:rsidR="00335C41" w:rsidRPr="00D3203C" w:rsidRDefault="00335C41" w:rsidP="00335C41">
            <w:pPr>
              <w:ind w:right="180"/>
              <w:jc w:val="both"/>
              <w:rPr>
                <w:sz w:val="24"/>
                <w:szCs w:val="24"/>
              </w:rPr>
            </w:pPr>
            <w:r w:rsidRPr="00D3203C">
              <w:rPr>
                <w:sz w:val="24"/>
                <w:szCs w:val="24"/>
              </w:rPr>
              <w:t>Date __</w:t>
            </w:r>
            <w:r w:rsidR="00820226">
              <w:rPr>
                <w:sz w:val="24"/>
                <w:szCs w:val="24"/>
              </w:rPr>
              <w:t>14/2/2024</w:t>
            </w:r>
            <w:r w:rsidRPr="00D3203C">
              <w:rPr>
                <w:sz w:val="24"/>
                <w:szCs w:val="24"/>
              </w:rPr>
              <w:t>_________________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proofErr w:type="gramStart"/>
      <w:r w:rsidR="009D59C2">
        <w:rPr>
          <w:color w:val="auto"/>
          <w:sz w:val="24"/>
          <w:szCs w:val="24"/>
        </w:rPr>
        <w:t>learner;</w:t>
      </w:r>
      <w:proofErr w:type="gramEnd"/>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learning and development </w:t>
      </w:r>
      <w:proofErr w:type="gramStart"/>
      <w:r w:rsidRPr="008B28E7">
        <w:rPr>
          <w:color w:val="auto"/>
          <w:sz w:val="24"/>
          <w:szCs w:val="24"/>
        </w:rPr>
        <w:t>undertaken</w:t>
      </w:r>
      <w:r w:rsidR="009D59C2">
        <w:rPr>
          <w:color w:val="auto"/>
          <w:sz w:val="24"/>
          <w:szCs w:val="24"/>
        </w:rPr>
        <w:t>;</w:t>
      </w:r>
      <w:proofErr w:type="gramEnd"/>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reading and personal research </w:t>
      </w:r>
      <w:proofErr w:type="gramStart"/>
      <w:r w:rsidRPr="008B28E7">
        <w:rPr>
          <w:color w:val="auto"/>
          <w:sz w:val="24"/>
          <w:szCs w:val="24"/>
        </w:rPr>
        <w:t>undertaken</w:t>
      </w:r>
      <w:r w:rsidR="009D59C2">
        <w:rPr>
          <w:color w:val="auto"/>
          <w:sz w:val="24"/>
          <w:szCs w:val="24"/>
        </w:rPr>
        <w:t>;</w:t>
      </w:r>
      <w:proofErr w:type="gramEnd"/>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level of knowledge and skills </w:t>
      </w:r>
      <w:proofErr w:type="gramStart"/>
      <w:r w:rsidRPr="008B28E7">
        <w:rPr>
          <w:color w:val="auto"/>
          <w:sz w:val="24"/>
          <w:szCs w:val="24"/>
        </w:rPr>
        <w:t>demonstrated</w:t>
      </w:r>
      <w:r w:rsidR="009D59C2">
        <w:rPr>
          <w:color w:val="auto"/>
          <w:sz w:val="24"/>
          <w:szCs w:val="24"/>
        </w:rPr>
        <w:t>;</w:t>
      </w:r>
      <w:proofErr w:type="gramEnd"/>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 xml:space="preserve">Practice and National Occupational </w:t>
      </w:r>
      <w:proofErr w:type="gramStart"/>
      <w:r w:rsidRPr="008B28E7">
        <w:rPr>
          <w:color w:val="auto"/>
          <w:sz w:val="24"/>
          <w:szCs w:val="24"/>
        </w:rPr>
        <w:t>Standards</w:t>
      </w:r>
      <w:r w:rsidR="009D59C2">
        <w:rPr>
          <w:color w:val="auto"/>
          <w:sz w:val="24"/>
          <w:szCs w:val="24"/>
        </w:rPr>
        <w:t>;</w:t>
      </w:r>
      <w:proofErr w:type="gramEnd"/>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core values of the </w:t>
      </w:r>
      <w:proofErr w:type="gramStart"/>
      <w:r w:rsidRPr="008B28E7">
        <w:rPr>
          <w:color w:val="auto"/>
          <w:sz w:val="24"/>
          <w:szCs w:val="24"/>
        </w:rPr>
        <w:t>learner</w:t>
      </w:r>
      <w:r w:rsidR="009D59C2">
        <w:rPr>
          <w:color w:val="auto"/>
          <w:sz w:val="24"/>
          <w:szCs w:val="24"/>
        </w:rPr>
        <w:t>;</w:t>
      </w:r>
      <w:proofErr w:type="gramEnd"/>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w:t>
      </w:r>
      <w:proofErr w:type="gramStart"/>
      <w:r w:rsidRPr="008B28E7">
        <w:rPr>
          <w:color w:val="auto"/>
          <w:sz w:val="24"/>
          <w:szCs w:val="24"/>
        </w:rPr>
        <w:t>practice</w:t>
      </w:r>
      <w:r w:rsidR="009D59C2">
        <w:rPr>
          <w:color w:val="auto"/>
          <w:sz w:val="24"/>
          <w:szCs w:val="24"/>
        </w:rPr>
        <w:t>;</w:t>
      </w:r>
      <w:proofErr w:type="gramEnd"/>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w:t>
      </w:r>
      <w:proofErr w:type="gramStart"/>
      <w:r w:rsidR="004B5553" w:rsidRPr="001E2EB6">
        <w:rPr>
          <w:color w:val="auto"/>
          <w:sz w:val="24"/>
          <w:szCs w:val="24"/>
        </w:rPr>
        <w:t>skills</w:t>
      </w:r>
      <w:r w:rsidR="009D59C2" w:rsidRPr="001E2EB6">
        <w:rPr>
          <w:color w:val="auto"/>
          <w:sz w:val="24"/>
          <w:szCs w:val="24"/>
        </w:rPr>
        <w:t>;</w:t>
      </w:r>
      <w:proofErr w:type="gramEnd"/>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05A7F181"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 xml:space="preserve">_ _ _ _ _ </w:t>
      </w:r>
      <w:r w:rsidR="002A33E7">
        <w:rPr>
          <w:caps/>
          <w:sz w:val="24"/>
          <w:szCs w:val="24"/>
        </w:rPr>
        <w:t>AmaNda starkey</w:t>
      </w:r>
      <w:r w:rsidR="00B577D3">
        <w:rPr>
          <w:caps/>
          <w:sz w:val="24"/>
          <w:szCs w:val="24"/>
        </w:rPr>
        <w:t>_ _ _ _ _ _ _ _ _ _ _ _ _ _ _ _ _ _ _ _ _</w:t>
      </w:r>
    </w:p>
    <w:p w14:paraId="7C11F360" w14:textId="12C23FDD"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 xml:space="preserve">_ _ _ _ _ </w:t>
      </w:r>
      <w:r w:rsidR="00D93A39" w:rsidRPr="003A53E2">
        <w:rPr>
          <w:noProof/>
        </w:rPr>
        <w:drawing>
          <wp:inline distT="0" distB="0" distL="0" distR="0" wp14:anchorId="1443AF2F" wp14:editId="38791755">
            <wp:extent cx="1532854" cy="469900"/>
            <wp:effectExtent l="0" t="0" r="0" b="6350"/>
            <wp:docPr id="602937791" name="Picture 2" descr="Close-up of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2937791" name="Picture 2" descr="Close-up of signature&#10;&#10;Description automatically generated"/>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1573091" cy="482235"/>
                    </a:xfrm>
                    <a:prstGeom prst="rect">
                      <a:avLst/>
                    </a:prstGeom>
                    <a:noFill/>
                    <a:ln>
                      <a:noFill/>
                    </a:ln>
                  </pic:spPr>
                </pic:pic>
              </a:graphicData>
            </a:graphic>
          </wp:inline>
        </w:drawing>
      </w:r>
      <w:r w:rsidR="00B577D3" w:rsidRPr="00B577D3">
        <w:rPr>
          <w:sz w:val="24"/>
          <w:szCs w:val="24"/>
        </w:rPr>
        <w:t>_ _ _ _ _ _ _ _ _ _ _ _</w:t>
      </w:r>
      <w:r w:rsidR="009D59C2">
        <w:rPr>
          <w:sz w:val="24"/>
          <w:szCs w:val="24"/>
        </w:rPr>
        <w:t xml:space="preserve"> </w:t>
      </w:r>
      <w:proofErr w:type="gramStart"/>
      <w:r w:rsidR="009D59C2">
        <w:rPr>
          <w:sz w:val="24"/>
          <w:szCs w:val="24"/>
        </w:rPr>
        <w:t xml:space="preserve">_ </w:t>
      </w:r>
      <w:r w:rsidR="00B577D3" w:rsidRPr="00B577D3">
        <w:rPr>
          <w:sz w:val="24"/>
          <w:szCs w:val="24"/>
        </w:rPr>
        <w:t xml:space="preserve"> _</w:t>
      </w:r>
      <w:proofErr w:type="gramEnd"/>
      <w:r w:rsidR="00B577D3" w:rsidRPr="00B577D3">
        <w:rPr>
          <w:sz w:val="24"/>
          <w:szCs w:val="24"/>
        </w:rPr>
        <w:t xml:space="preserve"> _ _ _ _ _ _ _</w:t>
      </w:r>
    </w:p>
    <w:p w14:paraId="57B2A00A" w14:textId="6716A78B"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_ _ _ _ _</w:t>
      </w:r>
      <w:r w:rsidR="00820226">
        <w:rPr>
          <w:sz w:val="24"/>
          <w:szCs w:val="24"/>
        </w:rPr>
        <w:t>14/2/2024</w:t>
      </w:r>
      <w:r w:rsidR="00B577D3" w:rsidRPr="00B577D3">
        <w:rPr>
          <w:sz w:val="24"/>
          <w:szCs w:val="24"/>
        </w:rPr>
        <w:t xml:space="preserve">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7BB12903" w:rsidR="00986C0B" w:rsidRPr="00DA5682" w:rsidRDefault="002A33E7">
            <w:pPr>
              <w:rPr>
                <w:sz w:val="24"/>
                <w:szCs w:val="24"/>
              </w:rPr>
            </w:pPr>
            <w:r>
              <w:rPr>
                <w:sz w:val="24"/>
                <w:szCs w:val="24"/>
              </w:rPr>
              <w:t xml:space="preserve">Michelle Skelland </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57A0422" w14:textId="2C707DB2" w:rsidR="00986C0B" w:rsidRPr="00DA5682" w:rsidRDefault="002A33E7">
            <w:pPr>
              <w:rPr>
                <w:sz w:val="24"/>
                <w:szCs w:val="24"/>
              </w:rPr>
            </w:pPr>
            <w:proofErr w:type="spellStart"/>
            <w:r>
              <w:rPr>
                <w:sz w:val="24"/>
                <w:szCs w:val="24"/>
              </w:rPr>
              <w:t>Newfocas</w:t>
            </w:r>
            <w:proofErr w:type="spellEnd"/>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55829087" w:rsidR="00986C0B" w:rsidRPr="00DA5682" w:rsidRDefault="002A33E7">
            <w:pPr>
              <w:rPr>
                <w:sz w:val="24"/>
                <w:szCs w:val="24"/>
              </w:rPr>
            </w:pPr>
            <w:r>
              <w:rPr>
                <w:sz w:val="24"/>
                <w:szCs w:val="24"/>
              </w:rPr>
              <w:t>Amanda Starkey</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81E6E0" w14:textId="73293BF7" w:rsidR="00986C0B" w:rsidRPr="00DA5682" w:rsidRDefault="002A33E7">
            <w:pPr>
              <w:rPr>
                <w:sz w:val="24"/>
                <w:szCs w:val="24"/>
              </w:rPr>
            </w:pPr>
            <w:r>
              <w:rPr>
                <w:sz w:val="24"/>
                <w:szCs w:val="24"/>
              </w:rPr>
              <w:t>Amanda Starkey</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proofErr w:type="gramStart"/>
      <w:r w:rsidR="00FA23BD">
        <w:rPr>
          <w:sz w:val="24"/>
          <w:szCs w:val="24"/>
        </w:rPr>
        <w:t>include;</w:t>
      </w:r>
      <w:proofErr w:type="gramEnd"/>
      <w:r w:rsidR="00FA23BD">
        <w:rPr>
          <w:sz w:val="24"/>
          <w:szCs w:val="24"/>
        </w:rPr>
        <w:t xml:space="preserv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t>
      </w:r>
      <w:proofErr w:type="gramStart"/>
      <w:r w:rsidR="00986C0B" w:rsidRPr="00DA5682">
        <w:rPr>
          <w:sz w:val="24"/>
          <w:szCs w:val="24"/>
        </w:rPr>
        <w:t>week</w:t>
      </w:r>
      <w:r w:rsidR="001359EE">
        <w:rPr>
          <w:sz w:val="24"/>
          <w:szCs w:val="24"/>
        </w:rPr>
        <w:t>-</w:t>
      </w:r>
      <w:r w:rsidR="00986C0B" w:rsidRPr="00DA5682">
        <w:rPr>
          <w:sz w:val="24"/>
          <w:szCs w:val="24"/>
        </w:rPr>
        <w:t>day</w:t>
      </w:r>
      <w:proofErr w:type="gramEnd"/>
      <w:r w:rsidR="00986C0B" w:rsidRPr="00DA5682">
        <w:rPr>
          <w:sz w:val="24"/>
          <w:szCs w:val="24"/>
        </w:rPr>
        <w:t xml:space="preserve"> (or combination of days) as long this is (</w:t>
      </w:r>
      <w:proofErr w:type="spellStart"/>
      <w:r w:rsidR="00986C0B" w:rsidRPr="00DA5682">
        <w:rPr>
          <w:sz w:val="24"/>
          <w:szCs w:val="24"/>
        </w:rPr>
        <w:t>i</w:t>
      </w:r>
      <w:proofErr w:type="spellEnd"/>
      <w:r w:rsidR="00986C0B"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 xml:space="preserve">Learners </w:t>
      </w:r>
      <w:proofErr w:type="gramStart"/>
      <w:r w:rsidRPr="00DA5682">
        <w:rPr>
          <w:sz w:val="24"/>
          <w:szCs w:val="24"/>
        </w:rPr>
        <w:t>are able to</w:t>
      </w:r>
      <w:proofErr w:type="gramEnd"/>
      <w:r w:rsidRPr="00DA5682">
        <w:rPr>
          <w:sz w:val="24"/>
          <w:szCs w:val="24"/>
        </w:rPr>
        <w:t xml:space="preserve">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 xml:space="preserve">rrange for eligible staff to join the </w:t>
      </w:r>
      <w:proofErr w:type="gramStart"/>
      <w:r w:rsidR="00986C0B" w:rsidRPr="00DA5682">
        <w:rPr>
          <w:sz w:val="24"/>
          <w:szCs w:val="24"/>
        </w:rPr>
        <w:t>programme</w:t>
      </w:r>
      <w:r>
        <w:rPr>
          <w:sz w:val="24"/>
          <w:szCs w:val="24"/>
        </w:rPr>
        <w:t>;</w:t>
      </w:r>
      <w:proofErr w:type="gramEnd"/>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 xml:space="preserve">pay course fees directly to the </w:t>
      </w:r>
      <w:proofErr w:type="gramStart"/>
      <w:r w:rsidRPr="00DA5682">
        <w:rPr>
          <w:sz w:val="24"/>
          <w:szCs w:val="24"/>
        </w:rPr>
        <w:t>University</w:t>
      </w:r>
      <w:r w:rsidR="001359EE">
        <w:rPr>
          <w:sz w:val="24"/>
          <w:szCs w:val="24"/>
        </w:rPr>
        <w:t>;</w:t>
      </w:r>
      <w:proofErr w:type="gramEnd"/>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w:t>
      </w:r>
      <w:proofErr w:type="gramStart"/>
      <w:r>
        <w:rPr>
          <w:sz w:val="24"/>
          <w:szCs w:val="24"/>
        </w:rPr>
        <w:t>lea</w:t>
      </w:r>
      <w:r w:rsidR="004F4E33">
        <w:rPr>
          <w:sz w:val="24"/>
          <w:szCs w:val="24"/>
        </w:rPr>
        <w:t>r</w:t>
      </w:r>
      <w:r>
        <w:rPr>
          <w:sz w:val="24"/>
          <w:szCs w:val="24"/>
        </w:rPr>
        <w:t>ner</w:t>
      </w:r>
      <w:r w:rsidR="001359EE">
        <w:rPr>
          <w:sz w:val="24"/>
          <w:szCs w:val="24"/>
        </w:rPr>
        <w:t>;</w:t>
      </w:r>
      <w:proofErr w:type="gramEnd"/>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facilitating access to existing learning materials or library </w:t>
      </w:r>
      <w:proofErr w:type="gramStart"/>
      <w:r w:rsidRPr="00DA5682">
        <w:rPr>
          <w:sz w:val="24"/>
          <w:szCs w:val="24"/>
        </w:rPr>
        <w:t>resources</w:t>
      </w:r>
      <w:r w:rsidR="001359EE">
        <w:rPr>
          <w:sz w:val="24"/>
          <w:szCs w:val="24"/>
        </w:rPr>
        <w:t>;</w:t>
      </w:r>
      <w:proofErr w:type="gramEnd"/>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appropriate training opportunities from existing internal training programmes as agreed with the learner and </w:t>
      </w:r>
      <w:proofErr w:type="gramStart"/>
      <w:r w:rsidRPr="00DA5682">
        <w:rPr>
          <w:sz w:val="24"/>
          <w:szCs w:val="24"/>
        </w:rPr>
        <w:t>mentor</w:t>
      </w:r>
      <w:r w:rsidR="001359EE">
        <w:rPr>
          <w:sz w:val="24"/>
          <w:szCs w:val="24"/>
        </w:rPr>
        <w:t>;</w:t>
      </w:r>
      <w:proofErr w:type="gramEnd"/>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programme induction and Consolidation </w:t>
      </w:r>
      <w:proofErr w:type="gramStart"/>
      <w:r w:rsidRPr="00DA5682">
        <w:rPr>
          <w:sz w:val="24"/>
          <w:szCs w:val="24"/>
        </w:rPr>
        <w:t>Workshops</w:t>
      </w:r>
      <w:r w:rsidR="001359EE">
        <w:rPr>
          <w:sz w:val="24"/>
          <w:szCs w:val="24"/>
        </w:rPr>
        <w:t>;</w:t>
      </w:r>
      <w:proofErr w:type="gramEnd"/>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w:t>
      </w:r>
      <w:proofErr w:type="gramStart"/>
      <w:r w:rsidRPr="00DA5682">
        <w:rPr>
          <w:sz w:val="24"/>
          <w:szCs w:val="24"/>
        </w:rPr>
        <w:t>completion</w:t>
      </w:r>
      <w:r w:rsidR="001359EE">
        <w:rPr>
          <w:sz w:val="24"/>
          <w:szCs w:val="24"/>
        </w:rPr>
        <w:t>;</w:t>
      </w:r>
      <w:proofErr w:type="gramEnd"/>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helping to resolve any programme difficulties encountered by the learner, </w:t>
      </w:r>
      <w:proofErr w:type="gramStart"/>
      <w:r w:rsidRPr="00DA5682">
        <w:rPr>
          <w:sz w:val="24"/>
          <w:szCs w:val="24"/>
        </w:rPr>
        <w:t>mentor</w:t>
      </w:r>
      <w:proofErr w:type="gramEnd"/>
      <w:r w:rsidRPr="00DA5682">
        <w:rPr>
          <w:sz w:val="24"/>
          <w:szCs w:val="24"/>
        </w:rPr>
        <w:t xml:space="preserve">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 xml:space="preserve">work actively towards completing the qualification within the agreed timescale of 12 months from the date of registration on the </w:t>
      </w:r>
      <w:proofErr w:type="gramStart"/>
      <w:r w:rsidRPr="00DA5682">
        <w:rPr>
          <w:sz w:val="24"/>
          <w:szCs w:val="24"/>
        </w:rPr>
        <w:t>programme</w:t>
      </w:r>
      <w:r w:rsidR="001359EE">
        <w:rPr>
          <w:sz w:val="24"/>
          <w:szCs w:val="24"/>
        </w:rPr>
        <w:t>;</w:t>
      </w:r>
      <w:proofErr w:type="gramEnd"/>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appropriate internal training and arrange to attend these </w:t>
      </w:r>
      <w:proofErr w:type="gramStart"/>
      <w:r w:rsidR="00986C0B" w:rsidRPr="00DA5682">
        <w:rPr>
          <w:rFonts w:cs="Arial"/>
          <w:b w:val="0"/>
          <w:szCs w:val="24"/>
        </w:rPr>
        <w:t>courses</w:t>
      </w:r>
      <w:r>
        <w:rPr>
          <w:rFonts w:cs="Arial"/>
          <w:b w:val="0"/>
          <w:szCs w:val="24"/>
        </w:rPr>
        <w:t>;</w:t>
      </w:r>
      <w:proofErr w:type="gramEnd"/>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 xml:space="preserve">Manager any special requirements e.g. dyslexia and contact the University’s Student Services office directly about additional support that may be </w:t>
      </w:r>
      <w:proofErr w:type="gramStart"/>
      <w:r w:rsidR="00986C0B" w:rsidRPr="00DA5682">
        <w:rPr>
          <w:rFonts w:cs="Arial"/>
          <w:b w:val="0"/>
          <w:szCs w:val="24"/>
        </w:rPr>
        <w:t>required</w:t>
      </w:r>
      <w:r>
        <w:rPr>
          <w:rFonts w:cs="Arial"/>
          <w:b w:val="0"/>
          <w:szCs w:val="24"/>
        </w:rPr>
        <w:t>;</w:t>
      </w:r>
      <w:proofErr w:type="gramEnd"/>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w:t>
      </w:r>
      <w:proofErr w:type="gramStart"/>
      <w:r w:rsidRPr="00DA5682">
        <w:rPr>
          <w:sz w:val="24"/>
          <w:szCs w:val="24"/>
        </w:rPr>
        <w:t>programme</w:t>
      </w:r>
      <w:r w:rsidR="001359EE">
        <w:rPr>
          <w:sz w:val="24"/>
          <w:szCs w:val="24"/>
        </w:rPr>
        <w:t>;</w:t>
      </w:r>
      <w:proofErr w:type="gramEnd"/>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produce work and evidence appropriate to the portfolio and learning outcomes within agreed </w:t>
      </w:r>
      <w:proofErr w:type="gramStart"/>
      <w:r w:rsidRPr="00DA5682">
        <w:rPr>
          <w:sz w:val="24"/>
          <w:szCs w:val="24"/>
        </w:rPr>
        <w:t>timescales</w:t>
      </w:r>
      <w:r w:rsidR="001359EE">
        <w:rPr>
          <w:sz w:val="24"/>
          <w:szCs w:val="24"/>
        </w:rPr>
        <w:t>;</w:t>
      </w:r>
      <w:proofErr w:type="gramEnd"/>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 xml:space="preserve">make and keep agreed appointments with mentor/line </w:t>
      </w:r>
      <w:proofErr w:type="gramStart"/>
      <w:r w:rsidRPr="00DA5682">
        <w:rPr>
          <w:sz w:val="24"/>
          <w:szCs w:val="24"/>
        </w:rPr>
        <w:t>manager</w:t>
      </w:r>
      <w:r w:rsidR="001359EE">
        <w:rPr>
          <w:sz w:val="24"/>
          <w:szCs w:val="24"/>
        </w:rPr>
        <w:t>;</w:t>
      </w:r>
      <w:proofErr w:type="gramEnd"/>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they are prepared adequately and obtain all necessary consent for observed </w:t>
      </w:r>
      <w:proofErr w:type="gramStart"/>
      <w:r w:rsidRPr="00DA5682">
        <w:rPr>
          <w:sz w:val="24"/>
          <w:szCs w:val="24"/>
        </w:rPr>
        <w:t>practice</w:t>
      </w:r>
      <w:r w:rsidR="001359EE">
        <w:rPr>
          <w:sz w:val="24"/>
          <w:szCs w:val="24"/>
        </w:rPr>
        <w:t>;</w:t>
      </w:r>
      <w:proofErr w:type="gramEnd"/>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affect completion of the programme by the agreed deadline or ability to attend a mandatory </w:t>
      </w:r>
      <w:proofErr w:type="gramStart"/>
      <w:r w:rsidRPr="00DA5682">
        <w:rPr>
          <w:sz w:val="24"/>
          <w:szCs w:val="24"/>
        </w:rPr>
        <w:t>workshop</w:t>
      </w:r>
      <w:r w:rsidR="001359EE">
        <w:rPr>
          <w:sz w:val="24"/>
          <w:szCs w:val="24"/>
        </w:rPr>
        <w:t>;</w:t>
      </w:r>
      <w:proofErr w:type="gramEnd"/>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xml:space="preserve">, research and portfolio </w:t>
      </w:r>
      <w:proofErr w:type="gramStart"/>
      <w:r w:rsidRPr="00DA5682">
        <w:rPr>
          <w:sz w:val="24"/>
          <w:szCs w:val="24"/>
        </w:rPr>
        <w:t>preparation</w:t>
      </w:r>
      <w:r w:rsidR="001359EE">
        <w:rPr>
          <w:sz w:val="24"/>
          <w:szCs w:val="24"/>
        </w:rPr>
        <w:t>;</w:t>
      </w:r>
      <w:proofErr w:type="gramEnd"/>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take personal responsibility for preparing and completing all work necessary to submit their </w:t>
      </w:r>
      <w:proofErr w:type="gramStart"/>
      <w:r w:rsidRPr="00DA5682">
        <w:rPr>
          <w:sz w:val="24"/>
          <w:szCs w:val="24"/>
        </w:rPr>
        <w:t>portfolio</w:t>
      </w:r>
      <w:r w:rsidR="001359EE">
        <w:rPr>
          <w:sz w:val="24"/>
          <w:szCs w:val="24"/>
        </w:rPr>
        <w:t>;</w:t>
      </w:r>
      <w:proofErr w:type="gramEnd"/>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 xml:space="preserve">the employer’s and University’s policies, procedures and </w:t>
      </w:r>
      <w:proofErr w:type="gramStart"/>
      <w:r w:rsidRPr="00DA5682">
        <w:rPr>
          <w:sz w:val="24"/>
          <w:szCs w:val="24"/>
        </w:rPr>
        <w:t>processes</w:t>
      </w:r>
      <w:r w:rsidR="001359EE">
        <w:rPr>
          <w:sz w:val="24"/>
          <w:szCs w:val="24"/>
        </w:rPr>
        <w:t>;</w:t>
      </w:r>
      <w:proofErr w:type="gramEnd"/>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attend an induction meeting to become familiar with the requirements of the </w:t>
      </w:r>
      <w:proofErr w:type="gramStart"/>
      <w:r w:rsidRPr="00DA5682">
        <w:rPr>
          <w:sz w:val="24"/>
          <w:szCs w:val="24"/>
        </w:rPr>
        <w:t>programme</w:t>
      </w:r>
      <w:r w:rsidR="004538C3">
        <w:rPr>
          <w:sz w:val="24"/>
          <w:szCs w:val="24"/>
        </w:rPr>
        <w:t>;</w:t>
      </w:r>
      <w:proofErr w:type="gramEnd"/>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provide or arrange to provide sufficient assessment opportunities </w:t>
      </w:r>
      <w:proofErr w:type="gramStart"/>
      <w:r w:rsidRPr="00DA5682">
        <w:rPr>
          <w:sz w:val="24"/>
          <w:szCs w:val="24"/>
        </w:rPr>
        <w:t>in order for</w:t>
      </w:r>
      <w:proofErr w:type="gramEnd"/>
      <w:r w:rsidRPr="00DA5682">
        <w:rPr>
          <w:sz w:val="24"/>
          <w:szCs w:val="24"/>
        </w:rPr>
        <w:t xml:space="preserve"> the learner to evidence competency and undertake required observations. Where opportunities may not be immediately available within the team arrange to provide these elsewhere within the </w:t>
      </w:r>
      <w:proofErr w:type="gramStart"/>
      <w:r w:rsidRPr="00DA5682">
        <w:rPr>
          <w:sz w:val="24"/>
          <w:szCs w:val="24"/>
        </w:rPr>
        <w:t>Service</w:t>
      </w:r>
      <w:r w:rsidR="004538C3">
        <w:rPr>
          <w:sz w:val="24"/>
          <w:szCs w:val="24"/>
        </w:rPr>
        <w:t>;</w:t>
      </w:r>
      <w:proofErr w:type="gramEnd"/>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guide and support the learner for the duration of the </w:t>
      </w:r>
      <w:proofErr w:type="gramStart"/>
      <w:r w:rsidRPr="00DA5682">
        <w:rPr>
          <w:sz w:val="24"/>
          <w:szCs w:val="24"/>
        </w:rPr>
        <w:t>programme</w:t>
      </w:r>
      <w:r w:rsidR="004538C3">
        <w:rPr>
          <w:sz w:val="24"/>
          <w:szCs w:val="24"/>
        </w:rPr>
        <w:t>;</w:t>
      </w:r>
      <w:proofErr w:type="gramEnd"/>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 xml:space="preserve">agreed learning </w:t>
      </w:r>
      <w:proofErr w:type="gramStart"/>
      <w:r w:rsidRPr="00DA5682">
        <w:rPr>
          <w:sz w:val="24"/>
          <w:szCs w:val="24"/>
        </w:rPr>
        <w:t>needs</w:t>
      </w:r>
      <w:r w:rsidR="004538C3">
        <w:rPr>
          <w:sz w:val="24"/>
          <w:szCs w:val="24"/>
        </w:rPr>
        <w:t>;</w:t>
      </w:r>
      <w:proofErr w:type="gramEnd"/>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 xml:space="preserve">contribution towards time needed for personal study, research or portfolio </w:t>
      </w:r>
      <w:proofErr w:type="gramStart"/>
      <w:r w:rsidRPr="00DA5682">
        <w:rPr>
          <w:sz w:val="24"/>
          <w:szCs w:val="24"/>
        </w:rPr>
        <w:t>development</w:t>
      </w:r>
      <w:r w:rsidR="004538C3">
        <w:rPr>
          <w:sz w:val="24"/>
          <w:szCs w:val="24"/>
        </w:rPr>
        <w:t>;</w:t>
      </w:r>
      <w:proofErr w:type="gramEnd"/>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proofErr w:type="gramStart"/>
      <w:r w:rsidR="00EE5BC3" w:rsidRPr="00B436BF">
        <w:rPr>
          <w:sz w:val="24"/>
          <w:szCs w:val="24"/>
        </w:rPr>
        <w:t>)</w:t>
      </w:r>
      <w:r w:rsidR="004538C3">
        <w:rPr>
          <w:sz w:val="24"/>
          <w:szCs w:val="24"/>
        </w:rPr>
        <w:t>;</w:t>
      </w:r>
      <w:proofErr w:type="gramEnd"/>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35B48005" w14:textId="55C16F23" w:rsidR="00986C0B" w:rsidRPr="00DA5682" w:rsidRDefault="00986C0B" w:rsidP="00986C0B">
      <w:pPr>
        <w:rPr>
          <w:sz w:val="24"/>
          <w:szCs w:val="24"/>
        </w:rPr>
      </w:pPr>
      <w:r w:rsidRPr="00DA5682">
        <w:rPr>
          <w:sz w:val="24"/>
          <w:szCs w:val="24"/>
        </w:rPr>
        <w:t>Signed:</w:t>
      </w:r>
      <w:r w:rsidR="00457246" w:rsidRPr="00457246">
        <w:rPr>
          <w:noProof/>
        </w:rPr>
        <w:t xml:space="preserve"> </w:t>
      </w:r>
      <w:r w:rsidR="00457246">
        <w:rPr>
          <w:noProof/>
        </w:rPr>
        <w:drawing>
          <wp:inline distT="0" distB="0" distL="0" distR="0" wp14:anchorId="1CDE74DB" wp14:editId="01AA107A">
            <wp:extent cx="206145" cy="1457096"/>
            <wp:effectExtent l="3175" t="15875" r="6985" b="6985"/>
            <wp:docPr id="1232834432" name="Picture 1" descr="A black and white drawing of a person's face&#10;&#10;Description automatically generated"/>
            <wp:cNvGraphicFramePr/>
            <a:graphic xmlns:a="http://schemas.openxmlformats.org/drawingml/2006/main">
              <a:graphicData uri="http://schemas.openxmlformats.org/drawingml/2006/picture">
                <pic:pic xmlns:pic="http://schemas.openxmlformats.org/drawingml/2006/picture">
                  <pic:nvPicPr>
                    <pic:cNvPr id="1232834432" name="Picture 1" descr="A black and white drawing of a person's face&#10;&#10;Description automatically generated"/>
                    <pic:cNvPicPr/>
                  </pic:nvPicPr>
                  <pic:blipFill>
                    <a:blip r:embed="rId23"/>
                    <a:srcRect/>
                    <a:stretch>
                      <a:fillRect/>
                    </a:stretch>
                  </pic:blipFill>
                  <pic:spPr>
                    <a:xfrm rot="16200004">
                      <a:off x="0" y="0"/>
                      <a:ext cx="219760" cy="1553329"/>
                    </a:xfrm>
                    <a:prstGeom prst="rect">
                      <a:avLst/>
                    </a:prstGeom>
                    <a:noFill/>
                    <a:ln>
                      <a:noFill/>
                      <a:prstDash/>
                    </a:ln>
                  </pic:spPr>
                </pic:pic>
              </a:graphicData>
            </a:graphic>
          </wp:inline>
        </w:drawing>
      </w:r>
      <w:r w:rsidRPr="00DA5682">
        <w:rPr>
          <w:sz w:val="24"/>
          <w:szCs w:val="24"/>
        </w:rPr>
        <w:t xml:space="preserve">. Print </w:t>
      </w:r>
      <w:proofErr w:type="gramStart"/>
      <w:r w:rsidRPr="00DA5682">
        <w:rPr>
          <w:sz w:val="24"/>
          <w:szCs w:val="24"/>
        </w:rPr>
        <w:t>Name:…</w:t>
      </w:r>
      <w:proofErr w:type="gramEnd"/>
      <w:r w:rsidR="002A33E7">
        <w:rPr>
          <w:sz w:val="24"/>
          <w:szCs w:val="24"/>
        </w:rPr>
        <w:t xml:space="preserve">Michelle Skelland </w:t>
      </w:r>
      <w:r w:rsidRPr="00DA5682">
        <w:rPr>
          <w:sz w:val="24"/>
          <w:szCs w:val="24"/>
        </w:rPr>
        <w:t xml:space="preserve"> Date:</w:t>
      </w:r>
      <w:r w:rsidR="002A33E7">
        <w:rPr>
          <w:sz w:val="24"/>
          <w:szCs w:val="24"/>
        </w:rPr>
        <w:t xml:space="preserve"> 14/2/2024</w:t>
      </w:r>
      <w:r w:rsidRPr="00DA5682">
        <w:rPr>
          <w:sz w:val="24"/>
          <w:szCs w:val="24"/>
        </w:rPr>
        <w:t xml:space="preserve">……. </w:t>
      </w:r>
    </w:p>
    <w:p w14:paraId="68A01C33" w14:textId="77777777" w:rsidR="00986C0B" w:rsidRPr="00DA5682" w:rsidRDefault="00986C0B" w:rsidP="00986C0B">
      <w:pPr>
        <w:rPr>
          <w:sz w:val="24"/>
          <w:szCs w:val="24"/>
        </w:rPr>
      </w:pPr>
      <w:r w:rsidRPr="00DA5682">
        <w:rPr>
          <w:sz w:val="24"/>
          <w:szCs w:val="24"/>
        </w:rPr>
        <w:t>(Learner)</w:t>
      </w:r>
    </w:p>
    <w:p w14:paraId="6166CF4E" w14:textId="77777777" w:rsidR="00986C0B" w:rsidRPr="00DA5682" w:rsidRDefault="00986C0B" w:rsidP="00986C0B">
      <w:pPr>
        <w:rPr>
          <w:sz w:val="24"/>
          <w:szCs w:val="24"/>
        </w:rPr>
      </w:pPr>
    </w:p>
    <w:p w14:paraId="402BCA10" w14:textId="64DB9422" w:rsidR="00986C0B" w:rsidRPr="00DA5682" w:rsidRDefault="00986C0B" w:rsidP="00986C0B">
      <w:pPr>
        <w:rPr>
          <w:sz w:val="24"/>
          <w:szCs w:val="24"/>
        </w:rPr>
      </w:pPr>
      <w:proofErr w:type="gramStart"/>
      <w:r w:rsidRPr="00DA5682">
        <w:rPr>
          <w:sz w:val="24"/>
          <w:szCs w:val="24"/>
        </w:rPr>
        <w:t>Signed:…</w:t>
      </w:r>
      <w:proofErr w:type="gramEnd"/>
      <w:r w:rsidRPr="00DA5682">
        <w:rPr>
          <w:sz w:val="24"/>
          <w:szCs w:val="24"/>
        </w:rPr>
        <w:t>…</w:t>
      </w:r>
      <w:r w:rsidR="00D93A39" w:rsidRPr="00D93A39">
        <w:t xml:space="preserve"> </w:t>
      </w:r>
      <w:r w:rsidR="00D93A39" w:rsidRPr="003A53E2">
        <w:rPr>
          <w:noProof/>
        </w:rPr>
        <w:drawing>
          <wp:inline distT="0" distB="0" distL="0" distR="0" wp14:anchorId="15BA32C0" wp14:editId="120A8410">
            <wp:extent cx="1574800" cy="622300"/>
            <wp:effectExtent l="0" t="0" r="6350" b="6350"/>
            <wp:docPr id="885268495" name="Picture 4" descr="Close-up of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5268495" name="Picture 4" descr="Close-up of signature&#10;&#10;Description automatically generated"/>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1574800" cy="622300"/>
                    </a:xfrm>
                    <a:prstGeom prst="rect">
                      <a:avLst/>
                    </a:prstGeom>
                    <a:noFill/>
                    <a:ln>
                      <a:noFill/>
                    </a:ln>
                  </pic:spPr>
                </pic:pic>
              </a:graphicData>
            </a:graphic>
          </wp:inline>
        </w:drawing>
      </w:r>
      <w:r w:rsidRPr="00DA5682">
        <w:rPr>
          <w:sz w:val="24"/>
          <w:szCs w:val="24"/>
        </w:rPr>
        <w:t>Print Name:…</w:t>
      </w:r>
      <w:r w:rsidR="002A33E7">
        <w:rPr>
          <w:sz w:val="24"/>
          <w:szCs w:val="24"/>
        </w:rPr>
        <w:t xml:space="preserve">Amanda Starkey    </w:t>
      </w:r>
      <w:r w:rsidRPr="00DA5682">
        <w:rPr>
          <w:sz w:val="24"/>
          <w:szCs w:val="24"/>
        </w:rPr>
        <w:t>Date:…</w:t>
      </w:r>
      <w:r w:rsidR="00D93A39">
        <w:rPr>
          <w:sz w:val="24"/>
          <w:szCs w:val="24"/>
        </w:rPr>
        <w:t>14/2/2024</w:t>
      </w:r>
      <w:r w:rsidRPr="00DA5682">
        <w:rPr>
          <w:sz w:val="24"/>
          <w:szCs w:val="24"/>
        </w:rPr>
        <w:t xml:space="preserve">……. </w:t>
      </w: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22FF86F" w14:textId="2DA20E76" w:rsidR="00986C0B" w:rsidRPr="00DA5682" w:rsidRDefault="00986C0B" w:rsidP="00986C0B">
      <w:pPr>
        <w:rPr>
          <w:sz w:val="24"/>
          <w:szCs w:val="24"/>
        </w:rPr>
      </w:pPr>
      <w:proofErr w:type="gramStart"/>
      <w:r w:rsidRPr="00DA5682">
        <w:rPr>
          <w:sz w:val="24"/>
          <w:szCs w:val="24"/>
        </w:rPr>
        <w:t>Signed:…</w:t>
      </w:r>
      <w:proofErr w:type="gramEnd"/>
      <w:r w:rsidRPr="00DA5682">
        <w:rPr>
          <w:sz w:val="24"/>
          <w:szCs w:val="24"/>
        </w:rPr>
        <w:t xml:space="preserve">…………………….. Print </w:t>
      </w:r>
      <w:proofErr w:type="gramStart"/>
      <w:r w:rsidRPr="00DA5682">
        <w:rPr>
          <w:sz w:val="24"/>
          <w:szCs w:val="24"/>
        </w:rPr>
        <w:t>Name:…</w:t>
      </w:r>
      <w:proofErr w:type="gramEnd"/>
      <w:r w:rsidR="00F96460">
        <w:rPr>
          <w:sz w:val="24"/>
          <w:szCs w:val="24"/>
        </w:rPr>
        <w:t xml:space="preserve">                            </w:t>
      </w:r>
      <w:r w:rsidRPr="00DA5682">
        <w:rPr>
          <w:sz w:val="24"/>
          <w:szCs w:val="24"/>
        </w:rPr>
        <w:t>…</w:t>
      </w:r>
      <w:proofErr w:type="gramStart"/>
      <w:r w:rsidRPr="00DA5682">
        <w:rPr>
          <w:sz w:val="24"/>
          <w:szCs w:val="24"/>
        </w:rPr>
        <w:t>Date:…</w:t>
      </w:r>
      <w:proofErr w:type="gramEnd"/>
      <w:r w:rsidRPr="00DA5682">
        <w:rPr>
          <w:sz w:val="24"/>
          <w:szCs w:val="24"/>
        </w:rPr>
        <w:t>…….</w:t>
      </w:r>
    </w:p>
    <w:p w14:paraId="055A6EC7" w14:textId="225119F0"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121BC3">
      <w:headerReference w:type="default" r:id="rId28"/>
      <w:footerReference w:type="default" r:id="rId29"/>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1523D7" w14:textId="77777777" w:rsidR="00121BC3" w:rsidRDefault="00121BC3">
      <w:r>
        <w:separator/>
      </w:r>
    </w:p>
  </w:endnote>
  <w:endnote w:type="continuationSeparator" w:id="0">
    <w:p w14:paraId="0CDB772E" w14:textId="77777777" w:rsidR="00121BC3" w:rsidRDefault="00121B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CB2E70" w14:textId="77777777" w:rsidR="00121BC3" w:rsidRDefault="00121BC3">
      <w:r>
        <w:separator/>
      </w:r>
    </w:p>
  </w:footnote>
  <w:footnote w:type="continuationSeparator" w:id="0">
    <w:p w14:paraId="7C64E292" w14:textId="77777777" w:rsidR="00121BC3" w:rsidRDefault="00121BC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6"/>
  </w:num>
  <w:num w:numId="4" w16cid:durableId="1850633156">
    <w:abstractNumId w:val="48"/>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2"/>
  </w:num>
  <w:num w:numId="26" w16cid:durableId="1104690971">
    <w:abstractNumId w:val="35"/>
  </w:num>
  <w:num w:numId="27" w16cid:durableId="1201670287">
    <w:abstractNumId w:val="41"/>
  </w:num>
  <w:num w:numId="28" w16cid:durableId="598562144">
    <w:abstractNumId w:val="20"/>
  </w:num>
  <w:num w:numId="29" w16cid:durableId="871068292">
    <w:abstractNumId w:val="44"/>
  </w:num>
  <w:num w:numId="30" w16cid:durableId="482159744">
    <w:abstractNumId w:val="31"/>
  </w:num>
  <w:num w:numId="31" w16cid:durableId="1565527110">
    <w:abstractNumId w:val="12"/>
  </w:num>
  <w:num w:numId="32" w16cid:durableId="1175995731">
    <w:abstractNumId w:val="45"/>
  </w:num>
  <w:num w:numId="33" w16cid:durableId="694232600">
    <w:abstractNumId w:val="40"/>
  </w:num>
  <w:num w:numId="34" w16cid:durableId="1062095063">
    <w:abstractNumId w:val="5"/>
  </w:num>
  <w:num w:numId="35" w16cid:durableId="2051881075">
    <w:abstractNumId w:val="47"/>
  </w:num>
  <w:num w:numId="36" w16cid:durableId="2107188112">
    <w:abstractNumId w:val="43"/>
  </w:num>
  <w:num w:numId="37" w16cid:durableId="1313413796">
    <w:abstractNumId w:val="37"/>
  </w:num>
  <w:num w:numId="38" w16cid:durableId="1682197957">
    <w:abstractNumId w:val="38"/>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9"/>
  </w:num>
  <w:num w:numId="45" w16cid:durableId="891695978">
    <w:abstractNumId w:val="0"/>
  </w:num>
  <w:num w:numId="46" w16cid:durableId="827289017">
    <w:abstractNumId w:val="14"/>
  </w:num>
  <w:num w:numId="47" w16cid:durableId="167212813">
    <w:abstractNumId w:val="49"/>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 w:numId="54" w16cid:durableId="1616595783">
    <w:abstractNumId w:val="36"/>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46E"/>
    <w:rsid w:val="00043543"/>
    <w:rsid w:val="00045B87"/>
    <w:rsid w:val="00045C07"/>
    <w:rsid w:val="00045C40"/>
    <w:rsid w:val="00046861"/>
    <w:rsid w:val="00054A07"/>
    <w:rsid w:val="00055D43"/>
    <w:rsid w:val="00056FAC"/>
    <w:rsid w:val="00057751"/>
    <w:rsid w:val="00062E39"/>
    <w:rsid w:val="00064063"/>
    <w:rsid w:val="0006581A"/>
    <w:rsid w:val="00074461"/>
    <w:rsid w:val="000756E3"/>
    <w:rsid w:val="000766EC"/>
    <w:rsid w:val="00080E58"/>
    <w:rsid w:val="00083D99"/>
    <w:rsid w:val="00084DA6"/>
    <w:rsid w:val="00085699"/>
    <w:rsid w:val="00090160"/>
    <w:rsid w:val="00091F52"/>
    <w:rsid w:val="00092970"/>
    <w:rsid w:val="000935A4"/>
    <w:rsid w:val="00093720"/>
    <w:rsid w:val="000938E6"/>
    <w:rsid w:val="00093B3C"/>
    <w:rsid w:val="0009488C"/>
    <w:rsid w:val="00095C1B"/>
    <w:rsid w:val="00096DEA"/>
    <w:rsid w:val="000A4240"/>
    <w:rsid w:val="000A469A"/>
    <w:rsid w:val="000A584A"/>
    <w:rsid w:val="000A6458"/>
    <w:rsid w:val="000B2BC0"/>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88A"/>
    <w:rsid w:val="000F6BC3"/>
    <w:rsid w:val="0010312C"/>
    <w:rsid w:val="00105026"/>
    <w:rsid w:val="0010662B"/>
    <w:rsid w:val="00106DC7"/>
    <w:rsid w:val="00112391"/>
    <w:rsid w:val="00114F52"/>
    <w:rsid w:val="00121BC3"/>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33E7"/>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5173"/>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57246"/>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305C6"/>
    <w:rsid w:val="00540EEC"/>
    <w:rsid w:val="005414F4"/>
    <w:rsid w:val="00546187"/>
    <w:rsid w:val="00547B11"/>
    <w:rsid w:val="00557D77"/>
    <w:rsid w:val="00562EAA"/>
    <w:rsid w:val="00563B58"/>
    <w:rsid w:val="005640C4"/>
    <w:rsid w:val="00565F51"/>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E5D04"/>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562E"/>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E57CF"/>
    <w:rsid w:val="007F10BD"/>
    <w:rsid w:val="007F312E"/>
    <w:rsid w:val="007F3F7E"/>
    <w:rsid w:val="007F4BA4"/>
    <w:rsid w:val="00813CEC"/>
    <w:rsid w:val="0081534C"/>
    <w:rsid w:val="00816CE7"/>
    <w:rsid w:val="008171E4"/>
    <w:rsid w:val="00820226"/>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4E10"/>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C7CC5"/>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5B56"/>
    <w:rsid w:val="00926436"/>
    <w:rsid w:val="00926C53"/>
    <w:rsid w:val="0093018C"/>
    <w:rsid w:val="0094495F"/>
    <w:rsid w:val="009544C0"/>
    <w:rsid w:val="00954FA4"/>
    <w:rsid w:val="00956AE9"/>
    <w:rsid w:val="00964CC6"/>
    <w:rsid w:val="00967BFA"/>
    <w:rsid w:val="0098262C"/>
    <w:rsid w:val="00983025"/>
    <w:rsid w:val="0098427C"/>
    <w:rsid w:val="00986B43"/>
    <w:rsid w:val="00986C0B"/>
    <w:rsid w:val="00986D46"/>
    <w:rsid w:val="00991FDA"/>
    <w:rsid w:val="00992ACA"/>
    <w:rsid w:val="009A5F3B"/>
    <w:rsid w:val="009A5F79"/>
    <w:rsid w:val="009A6F87"/>
    <w:rsid w:val="009B0B61"/>
    <w:rsid w:val="009B28C0"/>
    <w:rsid w:val="009B3178"/>
    <w:rsid w:val="009B3E46"/>
    <w:rsid w:val="009B597B"/>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C5764"/>
    <w:rsid w:val="00AD336F"/>
    <w:rsid w:val="00AD5557"/>
    <w:rsid w:val="00AE134C"/>
    <w:rsid w:val="00AE1868"/>
    <w:rsid w:val="00AE2564"/>
    <w:rsid w:val="00AE301F"/>
    <w:rsid w:val="00AE3302"/>
    <w:rsid w:val="00AE5BA6"/>
    <w:rsid w:val="00AE6231"/>
    <w:rsid w:val="00AE7077"/>
    <w:rsid w:val="00AF61C2"/>
    <w:rsid w:val="00AF6CC6"/>
    <w:rsid w:val="00AF78B5"/>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644"/>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58C"/>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93A39"/>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3B2D"/>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96460"/>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NormalWeb">
    <w:name w:val="Normal (Web)"/>
    <w:basedOn w:val="Normal"/>
    <w:rsid w:val="009B597B"/>
    <w:pPr>
      <w:overflowPunct/>
      <w:autoSpaceDE/>
      <w:adjustRightInd/>
      <w:spacing w:before="100" w:after="100"/>
      <w:textAlignment w:val="auto"/>
    </w:pPr>
    <w:rPr>
      <w:rFonts w:ascii="Times New Roman" w:hAnsi="Times New Roman" w:cs="Times New Roman"/>
      <w:color w:val="auto"/>
      <w:sz w:val="24"/>
      <w:szCs w:val="24"/>
    </w:rPr>
  </w:style>
  <w:style w:type="character" w:styleId="Emphasis">
    <w:name w:val="Emphasis"/>
    <w:basedOn w:val="DefaultParagraphFont"/>
    <w:uiPriority w:val="20"/>
    <w:qFormat/>
    <w:rsid w:val="009B597B"/>
    <w:rPr>
      <w:i/>
      <w:iCs/>
    </w:rPr>
  </w:style>
  <w:style w:type="character" w:styleId="UnresolvedMention">
    <w:name w:val="Unresolved Mention"/>
    <w:basedOn w:val="DefaultParagraphFont"/>
    <w:uiPriority w:val="99"/>
    <w:semiHidden/>
    <w:unhideWhenUsed/>
    <w:rsid w:val="00854E1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7219295">
      <w:bodyDiv w:val="1"/>
      <w:marLeft w:val="0"/>
      <w:marRight w:val="0"/>
      <w:marTop w:val="0"/>
      <w:marBottom w:val="0"/>
      <w:divBdr>
        <w:top w:val="none" w:sz="0" w:space="0" w:color="auto"/>
        <w:left w:val="none" w:sz="0" w:space="0" w:color="auto"/>
        <w:bottom w:val="none" w:sz="0" w:space="0" w:color="auto"/>
        <w:right w:val="none" w:sz="0" w:space="0" w:color="auto"/>
      </w:divBdr>
    </w:div>
    <w:div w:id="488986916">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987512531">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98550235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oi.org/10.4135/9781446269473" TargetMode="External"/><Relationship Id="rId18" Type="http://schemas.openxmlformats.org/officeDocument/2006/relationships/hyperlink" Target="https://socialcare.wales/hub/sswbact-assessment-tool" TargetMode="External"/><Relationship Id="rId26" Type="http://schemas.openxmlformats.org/officeDocument/2006/relationships/image" Target="media/image5.png"/><Relationship Id="rId3" Type="http://schemas.openxmlformats.org/officeDocument/2006/relationships/customXml" Target="../customXml/item3.xml"/><Relationship Id="rId21" Type="http://schemas.openxmlformats.org/officeDocument/2006/relationships/hyperlink" Target="https://www.gov.wales/sites/default/files/publications/2022-07/more-than-just-words-action-plan-2022-2027.pdf" TargetMode="External"/><Relationship Id="rId7" Type="http://schemas.openxmlformats.org/officeDocument/2006/relationships/webSettings" Target="webSettings.xml"/><Relationship Id="rId12" Type="http://schemas.openxmlformats.org/officeDocument/2006/relationships/hyperlink" Target="https://doi.org/10.1177/1049731518819160" TargetMode="External"/><Relationship Id="rId17" Type="http://schemas.openxmlformats.org/officeDocument/2006/relationships/hyperlink" Target="https://socialcare.wales/cms_assets/hub-downloads/Principles-Resource-Guide_March-17.pdf" TargetMode="External"/><Relationship Id="rId25"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hyperlink" Target="https://www.scie.org.uk/strengths-based-approaches/" TargetMode="External"/><Relationship Id="rId20" Type="http://schemas.openxmlformats.org/officeDocument/2006/relationships/hyperlink" Target="https://safeguarding.wales/en/"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childcomwales.org.uk/wp-content/uploads/2021/10/CCFW-FGCW-Report-_English_01.pdf" TargetMode="External"/><Relationship Id="rId24" Type="http://schemas.openxmlformats.org/officeDocument/2006/relationships/image" Target="media/image3.emf"/><Relationship Id="rId5" Type="http://schemas.openxmlformats.org/officeDocument/2006/relationships/styles" Target="styles.xml"/><Relationship Id="rId15" Type="http://schemas.openxmlformats.org/officeDocument/2006/relationships/hyperlink" Target="https://doi.org/10.1177/1468017318793614" TargetMode="External"/><Relationship Id="rId23" Type="http://schemas.openxmlformats.org/officeDocument/2006/relationships/image" Target="media/image2.jpeg"/><Relationship Id="rId28" Type="http://schemas.openxmlformats.org/officeDocument/2006/relationships/header" Target="header1.xml"/><Relationship Id="rId10" Type="http://schemas.openxmlformats.org/officeDocument/2006/relationships/image" Target="media/image1.png"/><Relationship Id="rId19" Type="http://schemas.openxmlformats.org/officeDocument/2006/relationships/hyperlink" Target="https://socialcare.wales/cms_assets/file&#8208;uploads/Collaborative&#8208;Communications&#8208;Skills&#8208;Programme&#8208;evaluation&#8208;report.pdf" TargetMode="External"/><Relationship Id="rId31"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iriss.org.uk/resources/insights/child-protection-listening-and-learning-parents" TargetMode="External"/><Relationship Id="rId22" Type="http://schemas.openxmlformats.org/officeDocument/2006/relationships/hyperlink" Target="https://www.gov.wales/welsh-language-data-annual-population-survey%202022" TargetMode="External"/><Relationship Id="rId27" Type="http://schemas.openxmlformats.org/officeDocument/2006/relationships/image" Target="media/image6.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TotalTime>
  <Pages>1</Pages>
  <Words>4489</Words>
  <Characters>25590</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30019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Michelle Skelland</cp:lastModifiedBy>
  <cp:revision>8</cp:revision>
  <cp:lastPrinted>2020-02-11T19:20:00Z</cp:lastPrinted>
  <dcterms:created xsi:type="dcterms:W3CDTF">2024-02-14T13:49:00Z</dcterms:created>
  <dcterms:modified xsi:type="dcterms:W3CDTF">2024-02-14T19:47:00Z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