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456D2" w:rsidRDefault="00A54E0E" w:rsidP="00A54E0E">
      <w:pPr>
        <w:pBdr>
          <w:top w:val="nil"/>
          <w:left w:val="nil"/>
          <w:bottom w:val="nil"/>
          <w:right w:val="nil"/>
          <w:between w:val="nil"/>
        </w:pBdr>
        <w:spacing w:after="0"/>
        <w:rPr>
          <w:color w:val="000000"/>
          <w:sz w:val="28"/>
          <w:szCs w:val="28"/>
        </w:rPr>
      </w:pPr>
      <w:r>
        <w:rPr>
          <w:noProof/>
          <w:color w:val="000000"/>
          <w:sz w:val="28"/>
          <w:szCs w:val="28"/>
          <w:lang w:val="bg-BG" w:eastAsia="bg-BG"/>
        </w:rPr>
        <w:drawing>
          <wp:inline distT="0" distB="0" distL="0" distR="0">
            <wp:extent cx="1352550" cy="602867"/>
            <wp:effectExtent l="19050" t="0" r="0" b="0"/>
            <wp:docPr id="1" name="Картина 0" descr="Wales-TSD-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ales-TSD-1.jpg"/>
                    <pic:cNvPicPr/>
                  </pic:nvPicPr>
                  <pic:blipFill>
                    <a:blip r:embed="rId6" cstate="print"/>
                    <a:stretch>
                      <a:fillRect/>
                    </a:stretch>
                  </pic:blipFill>
                  <pic:spPr>
                    <a:xfrm>
                      <a:off x="0" y="0"/>
                      <a:ext cx="1355718" cy="604279"/>
                    </a:xfrm>
                    <a:prstGeom prst="rect">
                      <a:avLst/>
                    </a:prstGeom>
                  </pic:spPr>
                </pic:pic>
              </a:graphicData>
            </a:graphic>
          </wp:inline>
        </w:drawing>
      </w:r>
      <w:r>
        <w:rPr>
          <w:color w:val="000000"/>
          <w:sz w:val="28"/>
          <w:szCs w:val="28"/>
        </w:rPr>
        <w:t xml:space="preserve">      </w:t>
      </w:r>
    </w:p>
    <w:p w:rsidR="000D2C86" w:rsidRPr="003456D2" w:rsidRDefault="003456D2" w:rsidP="00A54E0E">
      <w:pPr>
        <w:pBdr>
          <w:top w:val="nil"/>
          <w:left w:val="nil"/>
          <w:bottom w:val="nil"/>
          <w:right w:val="nil"/>
          <w:between w:val="nil"/>
        </w:pBdr>
        <w:spacing w:after="0"/>
        <w:rPr>
          <w:color w:val="000000"/>
          <w:sz w:val="44"/>
          <w:szCs w:val="44"/>
        </w:rPr>
      </w:pPr>
      <w:r>
        <w:rPr>
          <w:color w:val="000000"/>
          <w:sz w:val="28"/>
          <w:szCs w:val="28"/>
        </w:rPr>
        <w:t xml:space="preserve">                    </w:t>
      </w:r>
      <w:r w:rsidR="00A54E0E">
        <w:rPr>
          <w:color w:val="000000"/>
          <w:sz w:val="28"/>
          <w:szCs w:val="28"/>
        </w:rPr>
        <w:t xml:space="preserve">  </w:t>
      </w:r>
      <w:r w:rsidR="003D0F91" w:rsidRPr="003456D2">
        <w:rPr>
          <w:color w:val="000000"/>
          <w:sz w:val="44"/>
          <w:szCs w:val="44"/>
        </w:rPr>
        <w:t>University of Wales Trinity Saint David</w:t>
      </w:r>
    </w:p>
    <w:p w:rsidR="00A54E0E" w:rsidRPr="003456D2" w:rsidRDefault="00A54E0E" w:rsidP="00A54E0E">
      <w:pPr>
        <w:pBdr>
          <w:top w:val="nil"/>
          <w:left w:val="nil"/>
          <w:bottom w:val="nil"/>
          <w:right w:val="nil"/>
          <w:between w:val="nil"/>
        </w:pBdr>
        <w:spacing w:after="0"/>
        <w:rPr>
          <w:color w:val="000000"/>
          <w:sz w:val="44"/>
          <w:szCs w:val="44"/>
        </w:rPr>
      </w:pPr>
    </w:p>
    <w:p w:rsidR="00A54E0E" w:rsidRDefault="003456D2" w:rsidP="00A54E0E">
      <w:pPr>
        <w:pBdr>
          <w:top w:val="nil"/>
          <w:left w:val="nil"/>
          <w:bottom w:val="nil"/>
          <w:right w:val="nil"/>
          <w:between w:val="nil"/>
        </w:pBdr>
        <w:spacing w:after="0"/>
        <w:rPr>
          <w:b/>
          <w:color w:val="000000"/>
          <w:sz w:val="48"/>
          <w:szCs w:val="48"/>
        </w:rPr>
      </w:pPr>
      <w:r>
        <w:rPr>
          <w:b/>
          <w:color w:val="000000"/>
          <w:sz w:val="48"/>
          <w:szCs w:val="48"/>
        </w:rPr>
        <w:t xml:space="preserve">                       </w:t>
      </w:r>
      <w:r w:rsidR="00A54E0E" w:rsidRPr="003456D2">
        <w:rPr>
          <w:b/>
          <w:color w:val="000000"/>
          <w:sz w:val="48"/>
          <w:szCs w:val="48"/>
        </w:rPr>
        <w:t xml:space="preserve"> DISSERTATION</w:t>
      </w:r>
    </w:p>
    <w:p w:rsidR="00786C7A" w:rsidRPr="003456D2" w:rsidRDefault="00786C7A" w:rsidP="00A54E0E">
      <w:pPr>
        <w:pBdr>
          <w:top w:val="nil"/>
          <w:left w:val="nil"/>
          <w:bottom w:val="nil"/>
          <w:right w:val="nil"/>
          <w:between w:val="nil"/>
        </w:pBdr>
        <w:spacing w:after="0"/>
        <w:rPr>
          <w:b/>
          <w:color w:val="000000"/>
          <w:sz w:val="48"/>
          <w:szCs w:val="48"/>
        </w:rPr>
      </w:pPr>
    </w:p>
    <w:p w:rsidR="000D2C86" w:rsidRDefault="00575E55" w:rsidP="00A54E0E">
      <w:pPr>
        <w:pBdr>
          <w:top w:val="nil"/>
          <w:left w:val="nil"/>
          <w:bottom w:val="nil"/>
          <w:right w:val="nil"/>
          <w:between w:val="nil"/>
        </w:pBdr>
        <w:spacing w:after="0"/>
        <w:jc w:val="center"/>
        <w:rPr>
          <w:color w:val="000000"/>
          <w:sz w:val="28"/>
          <w:szCs w:val="28"/>
        </w:rPr>
      </w:pPr>
      <w:r>
        <w:rPr>
          <w:color w:val="000000"/>
          <w:sz w:val="28"/>
          <w:szCs w:val="28"/>
        </w:rPr>
        <w:t>LCBB6000</w:t>
      </w:r>
    </w:p>
    <w:p w:rsidR="00786C7A" w:rsidRDefault="00786C7A" w:rsidP="00A54E0E">
      <w:pPr>
        <w:pBdr>
          <w:top w:val="nil"/>
          <w:left w:val="nil"/>
          <w:bottom w:val="nil"/>
          <w:right w:val="nil"/>
          <w:between w:val="nil"/>
        </w:pBdr>
        <w:spacing w:after="0"/>
        <w:jc w:val="center"/>
        <w:rPr>
          <w:color w:val="000000"/>
          <w:sz w:val="28"/>
          <w:szCs w:val="28"/>
        </w:rPr>
      </w:pPr>
    </w:p>
    <w:p w:rsidR="000D2C86" w:rsidRPr="003456D2" w:rsidRDefault="00A54E0E" w:rsidP="00A54E0E">
      <w:pPr>
        <w:pBdr>
          <w:top w:val="nil"/>
          <w:left w:val="nil"/>
          <w:bottom w:val="nil"/>
          <w:right w:val="nil"/>
          <w:between w:val="nil"/>
        </w:pBdr>
        <w:spacing w:after="0"/>
        <w:jc w:val="center"/>
        <w:rPr>
          <w:i/>
          <w:color w:val="000000"/>
          <w:sz w:val="32"/>
          <w:szCs w:val="32"/>
        </w:rPr>
      </w:pPr>
      <w:r>
        <w:rPr>
          <w:color w:val="000000"/>
          <w:sz w:val="28"/>
          <w:szCs w:val="28"/>
        </w:rPr>
        <w:t xml:space="preserve">                      </w:t>
      </w:r>
      <w:r w:rsidR="00393EFB" w:rsidRPr="003456D2">
        <w:rPr>
          <w:i/>
          <w:color w:val="000000"/>
          <w:sz w:val="32"/>
          <w:szCs w:val="32"/>
        </w:rPr>
        <w:t>An analysis on the effects of 'On-The-Job' and 'Off-The-Job' training strategies on employee performance: A case study on Hays Travel Limited, London, UK</w:t>
      </w:r>
    </w:p>
    <w:p w:rsidR="000D2C86" w:rsidRDefault="000D2C86" w:rsidP="00A54E0E">
      <w:pPr>
        <w:pBdr>
          <w:top w:val="nil"/>
          <w:left w:val="nil"/>
          <w:bottom w:val="nil"/>
          <w:right w:val="nil"/>
          <w:between w:val="nil"/>
        </w:pBdr>
        <w:spacing w:after="0"/>
        <w:jc w:val="center"/>
        <w:rPr>
          <w:color w:val="000000"/>
          <w:sz w:val="28"/>
          <w:szCs w:val="28"/>
        </w:rPr>
      </w:pPr>
    </w:p>
    <w:p w:rsidR="003D0F91" w:rsidRDefault="003D0F91" w:rsidP="003D0F91">
      <w:pPr>
        <w:pBdr>
          <w:top w:val="nil"/>
          <w:left w:val="nil"/>
          <w:bottom w:val="nil"/>
          <w:right w:val="nil"/>
          <w:between w:val="nil"/>
        </w:pBdr>
        <w:spacing w:after="0"/>
        <w:jc w:val="center"/>
        <w:rPr>
          <w:color w:val="000000"/>
          <w:sz w:val="28"/>
          <w:szCs w:val="28"/>
        </w:rPr>
      </w:pPr>
    </w:p>
    <w:p w:rsidR="003D0F91" w:rsidRDefault="003D0F91" w:rsidP="003D0F91">
      <w:pPr>
        <w:pBdr>
          <w:top w:val="nil"/>
          <w:left w:val="nil"/>
          <w:bottom w:val="nil"/>
          <w:right w:val="nil"/>
          <w:between w:val="nil"/>
        </w:pBdr>
        <w:spacing w:after="0"/>
        <w:jc w:val="center"/>
        <w:rPr>
          <w:color w:val="000000"/>
          <w:sz w:val="28"/>
          <w:szCs w:val="28"/>
        </w:rPr>
      </w:pPr>
    </w:p>
    <w:p w:rsidR="003D0F91" w:rsidRDefault="003D0F91" w:rsidP="003D0F91">
      <w:pPr>
        <w:pBdr>
          <w:top w:val="nil"/>
          <w:left w:val="nil"/>
          <w:bottom w:val="nil"/>
          <w:right w:val="nil"/>
          <w:between w:val="nil"/>
        </w:pBdr>
        <w:spacing w:after="0"/>
        <w:jc w:val="center"/>
        <w:rPr>
          <w:color w:val="000000"/>
          <w:sz w:val="28"/>
          <w:szCs w:val="28"/>
        </w:rPr>
      </w:pPr>
    </w:p>
    <w:p w:rsidR="00FE3069" w:rsidRDefault="00FE3069" w:rsidP="003D0F91">
      <w:pPr>
        <w:pBdr>
          <w:top w:val="nil"/>
          <w:left w:val="nil"/>
          <w:bottom w:val="nil"/>
          <w:right w:val="nil"/>
          <w:between w:val="nil"/>
        </w:pBdr>
        <w:spacing w:after="0"/>
        <w:jc w:val="center"/>
        <w:rPr>
          <w:color w:val="000000"/>
          <w:sz w:val="28"/>
          <w:szCs w:val="28"/>
        </w:rPr>
      </w:pPr>
    </w:p>
    <w:p w:rsidR="00FE3069" w:rsidRDefault="00FE3069" w:rsidP="003D0F91">
      <w:pPr>
        <w:pBdr>
          <w:top w:val="nil"/>
          <w:left w:val="nil"/>
          <w:bottom w:val="nil"/>
          <w:right w:val="nil"/>
          <w:between w:val="nil"/>
        </w:pBdr>
        <w:spacing w:after="0"/>
        <w:jc w:val="center"/>
        <w:rPr>
          <w:color w:val="000000"/>
          <w:sz w:val="28"/>
          <w:szCs w:val="28"/>
        </w:rPr>
      </w:pPr>
    </w:p>
    <w:p w:rsidR="00FE3069" w:rsidRDefault="00FE3069" w:rsidP="003D0F91">
      <w:pPr>
        <w:pBdr>
          <w:top w:val="nil"/>
          <w:left w:val="nil"/>
          <w:bottom w:val="nil"/>
          <w:right w:val="nil"/>
          <w:between w:val="nil"/>
        </w:pBdr>
        <w:spacing w:after="0"/>
        <w:jc w:val="center"/>
        <w:rPr>
          <w:color w:val="000000"/>
          <w:sz w:val="28"/>
          <w:szCs w:val="28"/>
        </w:rPr>
      </w:pPr>
    </w:p>
    <w:p w:rsidR="00FE3069" w:rsidRDefault="00FE3069" w:rsidP="003D0F91">
      <w:pPr>
        <w:pBdr>
          <w:top w:val="nil"/>
          <w:left w:val="nil"/>
          <w:bottom w:val="nil"/>
          <w:right w:val="nil"/>
          <w:between w:val="nil"/>
        </w:pBdr>
        <w:spacing w:after="0"/>
        <w:jc w:val="center"/>
        <w:rPr>
          <w:color w:val="000000"/>
          <w:sz w:val="28"/>
          <w:szCs w:val="28"/>
        </w:rPr>
      </w:pPr>
    </w:p>
    <w:p w:rsidR="00FE3069" w:rsidRDefault="00FE3069" w:rsidP="003D0F91">
      <w:pPr>
        <w:pBdr>
          <w:top w:val="nil"/>
          <w:left w:val="nil"/>
          <w:bottom w:val="nil"/>
          <w:right w:val="nil"/>
          <w:between w:val="nil"/>
        </w:pBdr>
        <w:spacing w:after="0"/>
        <w:jc w:val="center"/>
        <w:rPr>
          <w:color w:val="000000"/>
          <w:sz w:val="28"/>
          <w:szCs w:val="28"/>
        </w:rPr>
      </w:pPr>
    </w:p>
    <w:p w:rsidR="003D0F91" w:rsidRDefault="003D0F91" w:rsidP="003D0F91">
      <w:pPr>
        <w:pBdr>
          <w:top w:val="nil"/>
          <w:left w:val="nil"/>
          <w:bottom w:val="nil"/>
          <w:right w:val="nil"/>
          <w:between w:val="nil"/>
        </w:pBdr>
        <w:spacing w:after="0"/>
        <w:jc w:val="left"/>
        <w:rPr>
          <w:color w:val="000000"/>
          <w:sz w:val="28"/>
          <w:szCs w:val="28"/>
        </w:rPr>
      </w:pPr>
      <w:r>
        <w:rPr>
          <w:color w:val="000000"/>
          <w:sz w:val="28"/>
          <w:szCs w:val="28"/>
        </w:rPr>
        <w:t xml:space="preserve">Student name : </w:t>
      </w:r>
      <w:proofErr w:type="spellStart"/>
      <w:r>
        <w:rPr>
          <w:color w:val="000000"/>
          <w:sz w:val="28"/>
          <w:szCs w:val="28"/>
        </w:rPr>
        <w:t>Desislava</w:t>
      </w:r>
      <w:proofErr w:type="spellEnd"/>
      <w:r w:rsidR="00A54E0E">
        <w:rPr>
          <w:color w:val="000000"/>
          <w:sz w:val="28"/>
          <w:szCs w:val="28"/>
        </w:rPr>
        <w:t xml:space="preserve"> </w:t>
      </w:r>
      <w:proofErr w:type="spellStart"/>
      <w:r>
        <w:rPr>
          <w:color w:val="000000"/>
          <w:sz w:val="28"/>
          <w:szCs w:val="28"/>
        </w:rPr>
        <w:t>Laleva</w:t>
      </w:r>
      <w:proofErr w:type="spellEnd"/>
    </w:p>
    <w:p w:rsidR="003D0F91" w:rsidRDefault="003D0F91" w:rsidP="003D0F91">
      <w:pPr>
        <w:pBdr>
          <w:top w:val="nil"/>
          <w:left w:val="nil"/>
          <w:bottom w:val="nil"/>
          <w:right w:val="nil"/>
          <w:between w:val="nil"/>
        </w:pBdr>
        <w:spacing w:after="0"/>
        <w:jc w:val="left"/>
        <w:rPr>
          <w:color w:val="000000"/>
          <w:sz w:val="28"/>
          <w:szCs w:val="28"/>
        </w:rPr>
      </w:pPr>
      <w:r>
        <w:rPr>
          <w:color w:val="000000"/>
          <w:sz w:val="28"/>
          <w:szCs w:val="28"/>
        </w:rPr>
        <w:t xml:space="preserve">Student </w:t>
      </w:r>
      <w:proofErr w:type="gramStart"/>
      <w:r>
        <w:rPr>
          <w:color w:val="000000"/>
          <w:sz w:val="28"/>
          <w:szCs w:val="28"/>
        </w:rPr>
        <w:t>number :</w:t>
      </w:r>
      <w:proofErr w:type="gramEnd"/>
      <w:r>
        <w:rPr>
          <w:color w:val="000000"/>
          <w:sz w:val="28"/>
          <w:szCs w:val="28"/>
        </w:rPr>
        <w:t xml:space="preserve"> 2113192</w:t>
      </w:r>
    </w:p>
    <w:p w:rsidR="000D2C86" w:rsidRDefault="00A54E0E" w:rsidP="003456D2">
      <w:pPr>
        <w:pBdr>
          <w:top w:val="nil"/>
          <w:left w:val="nil"/>
          <w:bottom w:val="nil"/>
          <w:right w:val="nil"/>
          <w:between w:val="nil"/>
        </w:pBdr>
        <w:spacing w:after="0"/>
        <w:jc w:val="left"/>
        <w:rPr>
          <w:color w:val="000000"/>
          <w:sz w:val="28"/>
          <w:szCs w:val="28"/>
        </w:rPr>
      </w:pPr>
      <w:r>
        <w:rPr>
          <w:color w:val="000000"/>
          <w:sz w:val="28"/>
          <w:szCs w:val="28"/>
        </w:rPr>
        <w:t xml:space="preserve">Supervisor :  Charles </w:t>
      </w:r>
      <w:proofErr w:type="spellStart"/>
      <w:r>
        <w:rPr>
          <w:color w:val="000000"/>
          <w:sz w:val="28"/>
          <w:szCs w:val="28"/>
        </w:rPr>
        <w:t>Nwaogwugwu</w:t>
      </w:r>
      <w:proofErr w:type="spellEnd"/>
    </w:p>
    <w:sdt>
      <w:sdtPr>
        <w:rPr>
          <w:rFonts w:ascii="Times New Roman" w:eastAsia="Times New Roman" w:hAnsi="Times New Roman" w:cs="Times New Roman"/>
          <w:color w:val="auto"/>
          <w:sz w:val="24"/>
          <w:szCs w:val="24"/>
          <w:lang w:eastAsia="en-GB"/>
        </w:rPr>
        <w:id w:val="-181360464"/>
        <w:docPartObj>
          <w:docPartGallery w:val="Table of Contents"/>
          <w:docPartUnique/>
        </w:docPartObj>
      </w:sdtPr>
      <w:sdtEndPr>
        <w:rPr>
          <w:b/>
          <w:bCs/>
          <w:noProof/>
        </w:rPr>
      </w:sdtEndPr>
      <w:sdtContent>
        <w:p w:rsidR="00A80AA3" w:rsidRPr="00974B70" w:rsidRDefault="00A80AA3">
          <w:pPr>
            <w:pStyle w:val="af4"/>
            <w:rPr>
              <w:sz w:val="24"/>
              <w:szCs w:val="24"/>
            </w:rPr>
          </w:pPr>
          <w:r w:rsidRPr="00974B70">
            <w:rPr>
              <w:sz w:val="24"/>
              <w:szCs w:val="24"/>
            </w:rPr>
            <w:t>Contents</w:t>
          </w:r>
        </w:p>
        <w:p w:rsidR="00857F92" w:rsidRDefault="00AC6709">
          <w:pPr>
            <w:pStyle w:val="10"/>
            <w:tabs>
              <w:tab w:val="right" w:leader="dot" w:pos="9350"/>
            </w:tabs>
            <w:rPr>
              <w:rFonts w:asciiTheme="minorHAnsi" w:eastAsiaTheme="minorEastAsia" w:hAnsiTheme="minorHAnsi" w:cstheme="minorBidi"/>
              <w:noProof/>
              <w:sz w:val="22"/>
              <w:szCs w:val="22"/>
              <w:lang w:val="en-GB"/>
            </w:rPr>
          </w:pPr>
          <w:r w:rsidRPr="00974B70">
            <w:rPr>
              <w:b/>
              <w:bCs/>
              <w:noProof/>
            </w:rPr>
            <w:fldChar w:fldCharType="begin"/>
          </w:r>
          <w:r w:rsidR="00A80AA3" w:rsidRPr="00974B70">
            <w:rPr>
              <w:b/>
              <w:bCs/>
              <w:noProof/>
            </w:rPr>
            <w:instrText xml:space="preserve"> TOC \o "1-3" \h \z \u </w:instrText>
          </w:r>
          <w:r w:rsidRPr="00974B70">
            <w:rPr>
              <w:b/>
              <w:bCs/>
              <w:noProof/>
            </w:rPr>
            <w:fldChar w:fldCharType="separate"/>
          </w:r>
          <w:hyperlink w:anchor="_Toc175832676" w:history="1">
            <w:r w:rsidR="00857F92" w:rsidRPr="00AD7D81">
              <w:rPr>
                <w:rStyle w:val="af5"/>
                <w:noProof/>
              </w:rPr>
              <w:t xml:space="preserve">Chapter 1: </w:t>
            </w:r>
            <w:r w:rsidR="00857F92" w:rsidRPr="00AD7D81">
              <w:rPr>
                <w:rStyle w:val="af5"/>
                <w:smallCaps/>
                <w:noProof/>
              </w:rPr>
              <w:t>Introduction</w:t>
            </w:r>
            <w:r w:rsidR="00857F92">
              <w:rPr>
                <w:noProof/>
                <w:webHidden/>
              </w:rPr>
              <w:tab/>
            </w:r>
            <w:r>
              <w:rPr>
                <w:noProof/>
                <w:webHidden/>
              </w:rPr>
              <w:fldChar w:fldCharType="begin"/>
            </w:r>
            <w:r w:rsidR="00857F92">
              <w:rPr>
                <w:noProof/>
                <w:webHidden/>
              </w:rPr>
              <w:instrText xml:space="preserve"> PAGEREF _Toc175832676 \h </w:instrText>
            </w:r>
            <w:r>
              <w:rPr>
                <w:noProof/>
                <w:webHidden/>
              </w:rPr>
            </w:r>
            <w:r>
              <w:rPr>
                <w:noProof/>
                <w:webHidden/>
              </w:rPr>
              <w:fldChar w:fldCharType="separate"/>
            </w:r>
            <w:r w:rsidR="00857F92">
              <w:rPr>
                <w:noProof/>
                <w:webHidden/>
              </w:rPr>
              <w:t>4</w:t>
            </w:r>
            <w:r>
              <w:rPr>
                <w:noProof/>
                <w:webHidden/>
              </w:rPr>
              <w:fldChar w:fldCharType="end"/>
            </w:r>
          </w:hyperlink>
        </w:p>
        <w:p w:rsidR="00857F92" w:rsidRDefault="00AC6709">
          <w:pPr>
            <w:pStyle w:val="10"/>
            <w:tabs>
              <w:tab w:val="right" w:leader="dot" w:pos="9350"/>
            </w:tabs>
            <w:rPr>
              <w:rFonts w:asciiTheme="minorHAnsi" w:eastAsiaTheme="minorEastAsia" w:hAnsiTheme="minorHAnsi" w:cstheme="minorBidi"/>
              <w:noProof/>
              <w:sz w:val="22"/>
              <w:szCs w:val="22"/>
              <w:lang w:val="en-GB"/>
            </w:rPr>
          </w:pPr>
          <w:hyperlink w:anchor="_Toc175832677" w:history="1">
            <w:r w:rsidR="00857F92" w:rsidRPr="00AD7D81">
              <w:rPr>
                <w:rStyle w:val="af5"/>
                <w:noProof/>
              </w:rPr>
              <w:t>Chapter 2: Literature Review</w:t>
            </w:r>
            <w:r w:rsidR="00857F92">
              <w:rPr>
                <w:noProof/>
                <w:webHidden/>
              </w:rPr>
              <w:tab/>
            </w:r>
            <w:r>
              <w:rPr>
                <w:noProof/>
                <w:webHidden/>
              </w:rPr>
              <w:fldChar w:fldCharType="begin"/>
            </w:r>
            <w:r w:rsidR="00857F92">
              <w:rPr>
                <w:noProof/>
                <w:webHidden/>
              </w:rPr>
              <w:instrText xml:space="preserve"> PAGEREF _Toc175832677 \h </w:instrText>
            </w:r>
            <w:r>
              <w:rPr>
                <w:noProof/>
                <w:webHidden/>
              </w:rPr>
            </w:r>
            <w:r>
              <w:rPr>
                <w:noProof/>
                <w:webHidden/>
              </w:rPr>
              <w:fldChar w:fldCharType="separate"/>
            </w:r>
            <w:r w:rsidR="00857F92">
              <w:rPr>
                <w:noProof/>
                <w:webHidden/>
              </w:rPr>
              <w:t>5</w:t>
            </w:r>
            <w:r>
              <w:rPr>
                <w:noProof/>
                <w:webHidden/>
              </w:rPr>
              <w:fldChar w:fldCharType="end"/>
            </w:r>
          </w:hyperlink>
        </w:p>
        <w:p w:rsidR="00857F92" w:rsidRDefault="00AC6709">
          <w:pPr>
            <w:pStyle w:val="30"/>
            <w:tabs>
              <w:tab w:val="right" w:leader="dot" w:pos="9350"/>
            </w:tabs>
            <w:rPr>
              <w:rFonts w:asciiTheme="minorHAnsi" w:eastAsiaTheme="minorEastAsia" w:hAnsiTheme="minorHAnsi" w:cstheme="minorBidi"/>
              <w:noProof/>
              <w:sz w:val="22"/>
              <w:szCs w:val="22"/>
              <w:lang w:val="en-GB"/>
            </w:rPr>
          </w:pPr>
          <w:hyperlink w:anchor="_Toc175832678" w:history="1">
            <w:r w:rsidR="00857F92" w:rsidRPr="00AD7D81">
              <w:rPr>
                <w:rStyle w:val="af5"/>
                <w:noProof/>
              </w:rPr>
              <w:t>2.1 Introduction</w:t>
            </w:r>
            <w:r w:rsidR="00857F92">
              <w:rPr>
                <w:noProof/>
                <w:webHidden/>
              </w:rPr>
              <w:tab/>
            </w:r>
            <w:r>
              <w:rPr>
                <w:noProof/>
                <w:webHidden/>
              </w:rPr>
              <w:fldChar w:fldCharType="begin"/>
            </w:r>
            <w:r w:rsidR="00857F92">
              <w:rPr>
                <w:noProof/>
                <w:webHidden/>
              </w:rPr>
              <w:instrText xml:space="preserve"> PAGEREF _Toc175832678 \h </w:instrText>
            </w:r>
            <w:r>
              <w:rPr>
                <w:noProof/>
                <w:webHidden/>
              </w:rPr>
            </w:r>
            <w:r>
              <w:rPr>
                <w:noProof/>
                <w:webHidden/>
              </w:rPr>
              <w:fldChar w:fldCharType="separate"/>
            </w:r>
            <w:r w:rsidR="00857F92">
              <w:rPr>
                <w:noProof/>
                <w:webHidden/>
              </w:rPr>
              <w:t>5</w:t>
            </w:r>
            <w:r>
              <w:rPr>
                <w:noProof/>
                <w:webHidden/>
              </w:rPr>
              <w:fldChar w:fldCharType="end"/>
            </w:r>
          </w:hyperlink>
        </w:p>
        <w:p w:rsidR="00857F92" w:rsidRDefault="00AC6709">
          <w:pPr>
            <w:pStyle w:val="30"/>
            <w:tabs>
              <w:tab w:val="right" w:leader="dot" w:pos="9350"/>
            </w:tabs>
            <w:rPr>
              <w:rFonts w:asciiTheme="minorHAnsi" w:eastAsiaTheme="minorEastAsia" w:hAnsiTheme="minorHAnsi" w:cstheme="minorBidi"/>
              <w:noProof/>
              <w:sz w:val="22"/>
              <w:szCs w:val="22"/>
              <w:lang w:val="en-GB"/>
            </w:rPr>
          </w:pPr>
          <w:hyperlink w:anchor="_Toc175832679" w:history="1">
            <w:r w:rsidR="00857F92" w:rsidRPr="00AD7D81">
              <w:rPr>
                <w:rStyle w:val="af5"/>
                <w:noProof/>
              </w:rPr>
              <w:t>2.2 The Gap of Knowledge in Literature</w:t>
            </w:r>
            <w:r w:rsidR="00857F92">
              <w:rPr>
                <w:noProof/>
                <w:webHidden/>
              </w:rPr>
              <w:tab/>
            </w:r>
            <w:r>
              <w:rPr>
                <w:noProof/>
                <w:webHidden/>
              </w:rPr>
              <w:fldChar w:fldCharType="begin"/>
            </w:r>
            <w:r w:rsidR="00857F92">
              <w:rPr>
                <w:noProof/>
                <w:webHidden/>
              </w:rPr>
              <w:instrText xml:space="preserve"> PAGEREF _Toc175832679 \h </w:instrText>
            </w:r>
            <w:r>
              <w:rPr>
                <w:noProof/>
                <w:webHidden/>
              </w:rPr>
            </w:r>
            <w:r>
              <w:rPr>
                <w:noProof/>
                <w:webHidden/>
              </w:rPr>
              <w:fldChar w:fldCharType="separate"/>
            </w:r>
            <w:r w:rsidR="00857F92">
              <w:rPr>
                <w:noProof/>
                <w:webHidden/>
              </w:rPr>
              <w:t>6</w:t>
            </w:r>
            <w:r>
              <w:rPr>
                <w:noProof/>
                <w:webHidden/>
              </w:rPr>
              <w:fldChar w:fldCharType="end"/>
            </w:r>
          </w:hyperlink>
        </w:p>
        <w:p w:rsidR="00857F92" w:rsidRDefault="00AC6709">
          <w:pPr>
            <w:pStyle w:val="30"/>
            <w:tabs>
              <w:tab w:val="right" w:leader="dot" w:pos="9350"/>
            </w:tabs>
            <w:rPr>
              <w:rFonts w:asciiTheme="minorHAnsi" w:eastAsiaTheme="minorEastAsia" w:hAnsiTheme="minorHAnsi" w:cstheme="minorBidi"/>
              <w:noProof/>
              <w:sz w:val="22"/>
              <w:szCs w:val="22"/>
              <w:lang w:val="en-GB"/>
            </w:rPr>
          </w:pPr>
          <w:hyperlink w:anchor="_Toc175832680" w:history="1">
            <w:r w:rsidR="00857F92" w:rsidRPr="00AD7D81">
              <w:rPr>
                <w:rStyle w:val="af5"/>
                <w:noProof/>
                <w:lang w:val="en-GB"/>
              </w:rPr>
              <w:t>While extensive research exists on training strategies in various sectors, travel agencies remain an industry that lacks empirical studies comparing on-the-job and off-the-job approaches for training employees. Baum (2007) described unique challenges to tourism sector skills development; however, empirical studies that compare how different training approaches affect employee performance remain lacking.</w:t>
            </w:r>
            <w:r w:rsidR="00857F92">
              <w:rPr>
                <w:noProof/>
                <w:webHidden/>
              </w:rPr>
              <w:tab/>
            </w:r>
            <w:r>
              <w:rPr>
                <w:noProof/>
                <w:webHidden/>
              </w:rPr>
              <w:fldChar w:fldCharType="begin"/>
            </w:r>
            <w:r w:rsidR="00857F92">
              <w:rPr>
                <w:noProof/>
                <w:webHidden/>
              </w:rPr>
              <w:instrText xml:space="preserve"> PAGEREF _Toc175832680 \h </w:instrText>
            </w:r>
            <w:r>
              <w:rPr>
                <w:noProof/>
                <w:webHidden/>
              </w:rPr>
            </w:r>
            <w:r>
              <w:rPr>
                <w:noProof/>
                <w:webHidden/>
              </w:rPr>
              <w:fldChar w:fldCharType="separate"/>
            </w:r>
            <w:r w:rsidR="00857F92">
              <w:rPr>
                <w:noProof/>
                <w:webHidden/>
              </w:rPr>
              <w:t>6</w:t>
            </w:r>
            <w:r>
              <w:rPr>
                <w:noProof/>
                <w:webHidden/>
              </w:rPr>
              <w:fldChar w:fldCharType="end"/>
            </w:r>
          </w:hyperlink>
        </w:p>
        <w:p w:rsidR="00857F92" w:rsidRDefault="00AC6709">
          <w:pPr>
            <w:pStyle w:val="30"/>
            <w:tabs>
              <w:tab w:val="right" w:leader="dot" w:pos="9350"/>
            </w:tabs>
            <w:rPr>
              <w:rFonts w:asciiTheme="minorHAnsi" w:eastAsiaTheme="minorEastAsia" w:hAnsiTheme="minorHAnsi" w:cstheme="minorBidi"/>
              <w:noProof/>
              <w:sz w:val="22"/>
              <w:szCs w:val="22"/>
              <w:lang w:val="en-GB"/>
            </w:rPr>
          </w:pPr>
          <w:hyperlink w:anchor="_Toc175832681" w:history="1">
            <w:r w:rsidR="00857F92" w:rsidRPr="00AD7D81">
              <w:rPr>
                <w:rStyle w:val="af5"/>
                <w:noProof/>
              </w:rPr>
              <w:t>2.3 Theoretical Framework</w:t>
            </w:r>
            <w:r w:rsidR="00857F92">
              <w:rPr>
                <w:noProof/>
                <w:webHidden/>
              </w:rPr>
              <w:tab/>
            </w:r>
            <w:r>
              <w:rPr>
                <w:noProof/>
                <w:webHidden/>
              </w:rPr>
              <w:fldChar w:fldCharType="begin"/>
            </w:r>
            <w:r w:rsidR="00857F92">
              <w:rPr>
                <w:noProof/>
                <w:webHidden/>
              </w:rPr>
              <w:instrText xml:space="preserve"> PAGEREF _Toc175832681 \h </w:instrText>
            </w:r>
            <w:r>
              <w:rPr>
                <w:noProof/>
                <w:webHidden/>
              </w:rPr>
            </w:r>
            <w:r>
              <w:rPr>
                <w:noProof/>
                <w:webHidden/>
              </w:rPr>
              <w:fldChar w:fldCharType="separate"/>
            </w:r>
            <w:r w:rsidR="00857F92">
              <w:rPr>
                <w:noProof/>
                <w:webHidden/>
              </w:rPr>
              <w:t>6</w:t>
            </w:r>
            <w:r>
              <w:rPr>
                <w:noProof/>
                <w:webHidden/>
              </w:rPr>
              <w:fldChar w:fldCharType="end"/>
            </w:r>
          </w:hyperlink>
        </w:p>
        <w:p w:rsidR="00857F92" w:rsidRDefault="00AC6709">
          <w:pPr>
            <w:pStyle w:val="30"/>
            <w:tabs>
              <w:tab w:val="right" w:leader="dot" w:pos="9350"/>
            </w:tabs>
            <w:rPr>
              <w:rFonts w:asciiTheme="minorHAnsi" w:eastAsiaTheme="minorEastAsia" w:hAnsiTheme="minorHAnsi" w:cstheme="minorBidi"/>
              <w:noProof/>
              <w:sz w:val="22"/>
              <w:szCs w:val="22"/>
              <w:lang w:val="en-GB"/>
            </w:rPr>
          </w:pPr>
          <w:hyperlink w:anchor="_Toc175832682" w:history="1">
            <w:r w:rsidR="00857F92" w:rsidRPr="00AD7D81">
              <w:rPr>
                <w:rStyle w:val="af5"/>
                <w:noProof/>
              </w:rPr>
              <w:t>2.5 Types of On-the-Job and Off-the-Job Training Strategies</w:t>
            </w:r>
            <w:r w:rsidR="00857F92">
              <w:rPr>
                <w:noProof/>
                <w:webHidden/>
              </w:rPr>
              <w:tab/>
            </w:r>
            <w:r>
              <w:rPr>
                <w:noProof/>
                <w:webHidden/>
              </w:rPr>
              <w:fldChar w:fldCharType="begin"/>
            </w:r>
            <w:r w:rsidR="00857F92">
              <w:rPr>
                <w:noProof/>
                <w:webHidden/>
              </w:rPr>
              <w:instrText xml:space="preserve"> PAGEREF _Toc175832682 \h </w:instrText>
            </w:r>
            <w:r>
              <w:rPr>
                <w:noProof/>
                <w:webHidden/>
              </w:rPr>
            </w:r>
            <w:r>
              <w:rPr>
                <w:noProof/>
                <w:webHidden/>
              </w:rPr>
              <w:fldChar w:fldCharType="separate"/>
            </w:r>
            <w:r w:rsidR="00857F92">
              <w:rPr>
                <w:noProof/>
                <w:webHidden/>
              </w:rPr>
              <w:t>7</w:t>
            </w:r>
            <w:r>
              <w:rPr>
                <w:noProof/>
                <w:webHidden/>
              </w:rPr>
              <w:fldChar w:fldCharType="end"/>
            </w:r>
          </w:hyperlink>
        </w:p>
        <w:p w:rsidR="00857F92" w:rsidRDefault="00AC6709">
          <w:pPr>
            <w:pStyle w:val="30"/>
            <w:tabs>
              <w:tab w:val="right" w:leader="dot" w:pos="9350"/>
            </w:tabs>
            <w:rPr>
              <w:rFonts w:asciiTheme="minorHAnsi" w:eastAsiaTheme="minorEastAsia" w:hAnsiTheme="minorHAnsi" w:cstheme="minorBidi"/>
              <w:noProof/>
              <w:sz w:val="22"/>
              <w:szCs w:val="22"/>
              <w:lang w:val="en-GB"/>
            </w:rPr>
          </w:pPr>
          <w:hyperlink w:anchor="_Toc175832683" w:history="1">
            <w:r w:rsidR="00857F92" w:rsidRPr="00AD7D81">
              <w:rPr>
                <w:rStyle w:val="af5"/>
                <w:noProof/>
              </w:rPr>
              <w:t>2.6 Factors Influencing the Success of Training Programs</w:t>
            </w:r>
            <w:r w:rsidR="00857F92">
              <w:rPr>
                <w:noProof/>
                <w:webHidden/>
              </w:rPr>
              <w:tab/>
            </w:r>
            <w:r>
              <w:rPr>
                <w:noProof/>
                <w:webHidden/>
              </w:rPr>
              <w:fldChar w:fldCharType="begin"/>
            </w:r>
            <w:r w:rsidR="00857F92">
              <w:rPr>
                <w:noProof/>
                <w:webHidden/>
              </w:rPr>
              <w:instrText xml:space="preserve"> PAGEREF _Toc175832683 \h </w:instrText>
            </w:r>
            <w:r>
              <w:rPr>
                <w:noProof/>
                <w:webHidden/>
              </w:rPr>
            </w:r>
            <w:r>
              <w:rPr>
                <w:noProof/>
                <w:webHidden/>
              </w:rPr>
              <w:fldChar w:fldCharType="separate"/>
            </w:r>
            <w:r w:rsidR="00857F92">
              <w:rPr>
                <w:noProof/>
                <w:webHidden/>
              </w:rPr>
              <w:t>7</w:t>
            </w:r>
            <w:r>
              <w:rPr>
                <w:noProof/>
                <w:webHidden/>
              </w:rPr>
              <w:fldChar w:fldCharType="end"/>
            </w:r>
          </w:hyperlink>
        </w:p>
        <w:p w:rsidR="00857F92" w:rsidRDefault="00AC6709">
          <w:pPr>
            <w:pStyle w:val="30"/>
            <w:tabs>
              <w:tab w:val="right" w:leader="dot" w:pos="9350"/>
            </w:tabs>
            <w:rPr>
              <w:rFonts w:asciiTheme="minorHAnsi" w:eastAsiaTheme="minorEastAsia" w:hAnsiTheme="minorHAnsi" w:cstheme="minorBidi"/>
              <w:noProof/>
              <w:sz w:val="22"/>
              <w:szCs w:val="22"/>
              <w:lang w:val="en-GB"/>
            </w:rPr>
          </w:pPr>
          <w:hyperlink w:anchor="_Toc175832684" w:history="1">
            <w:r w:rsidR="00857F92" w:rsidRPr="00AD7D81">
              <w:rPr>
                <w:rStyle w:val="af5"/>
                <w:noProof/>
              </w:rPr>
              <w:t>2.7 Conclusion</w:t>
            </w:r>
            <w:r w:rsidR="00857F92">
              <w:rPr>
                <w:noProof/>
                <w:webHidden/>
              </w:rPr>
              <w:tab/>
            </w:r>
            <w:r>
              <w:rPr>
                <w:noProof/>
                <w:webHidden/>
              </w:rPr>
              <w:fldChar w:fldCharType="begin"/>
            </w:r>
            <w:r w:rsidR="00857F92">
              <w:rPr>
                <w:noProof/>
                <w:webHidden/>
              </w:rPr>
              <w:instrText xml:space="preserve"> PAGEREF _Toc175832684 \h </w:instrText>
            </w:r>
            <w:r>
              <w:rPr>
                <w:noProof/>
                <w:webHidden/>
              </w:rPr>
            </w:r>
            <w:r>
              <w:rPr>
                <w:noProof/>
                <w:webHidden/>
              </w:rPr>
              <w:fldChar w:fldCharType="separate"/>
            </w:r>
            <w:r w:rsidR="00857F92">
              <w:rPr>
                <w:noProof/>
                <w:webHidden/>
              </w:rPr>
              <w:t>8</w:t>
            </w:r>
            <w:r>
              <w:rPr>
                <w:noProof/>
                <w:webHidden/>
              </w:rPr>
              <w:fldChar w:fldCharType="end"/>
            </w:r>
          </w:hyperlink>
        </w:p>
        <w:p w:rsidR="00857F92" w:rsidRDefault="00AC6709">
          <w:pPr>
            <w:pStyle w:val="10"/>
            <w:tabs>
              <w:tab w:val="right" w:leader="dot" w:pos="9350"/>
            </w:tabs>
            <w:rPr>
              <w:rFonts w:asciiTheme="minorHAnsi" w:eastAsiaTheme="minorEastAsia" w:hAnsiTheme="minorHAnsi" w:cstheme="minorBidi"/>
              <w:noProof/>
              <w:sz w:val="22"/>
              <w:szCs w:val="22"/>
              <w:lang w:val="en-GB"/>
            </w:rPr>
          </w:pPr>
          <w:hyperlink w:anchor="_Toc175832685" w:history="1">
            <w:r w:rsidR="00857F92" w:rsidRPr="00AD7D81">
              <w:rPr>
                <w:rStyle w:val="af5"/>
                <w:noProof/>
              </w:rPr>
              <w:t>Chapter 3: Research Methods and Methodology</w:t>
            </w:r>
            <w:r w:rsidR="00857F92">
              <w:rPr>
                <w:noProof/>
                <w:webHidden/>
              </w:rPr>
              <w:tab/>
            </w:r>
            <w:r>
              <w:rPr>
                <w:noProof/>
                <w:webHidden/>
              </w:rPr>
              <w:fldChar w:fldCharType="begin"/>
            </w:r>
            <w:r w:rsidR="00857F92">
              <w:rPr>
                <w:noProof/>
                <w:webHidden/>
              </w:rPr>
              <w:instrText xml:space="preserve"> PAGEREF _Toc175832685 \h </w:instrText>
            </w:r>
            <w:r>
              <w:rPr>
                <w:noProof/>
                <w:webHidden/>
              </w:rPr>
            </w:r>
            <w:r>
              <w:rPr>
                <w:noProof/>
                <w:webHidden/>
              </w:rPr>
              <w:fldChar w:fldCharType="separate"/>
            </w:r>
            <w:r w:rsidR="00857F92">
              <w:rPr>
                <w:noProof/>
                <w:webHidden/>
              </w:rPr>
              <w:t>8</w:t>
            </w:r>
            <w:r>
              <w:rPr>
                <w:noProof/>
                <w:webHidden/>
              </w:rPr>
              <w:fldChar w:fldCharType="end"/>
            </w:r>
          </w:hyperlink>
        </w:p>
        <w:p w:rsidR="00857F92" w:rsidRDefault="00AC6709">
          <w:pPr>
            <w:pStyle w:val="30"/>
            <w:tabs>
              <w:tab w:val="right" w:leader="dot" w:pos="9350"/>
            </w:tabs>
            <w:rPr>
              <w:rFonts w:asciiTheme="minorHAnsi" w:eastAsiaTheme="minorEastAsia" w:hAnsiTheme="minorHAnsi" w:cstheme="minorBidi"/>
              <w:noProof/>
              <w:sz w:val="22"/>
              <w:szCs w:val="22"/>
              <w:lang w:val="en-GB"/>
            </w:rPr>
          </w:pPr>
          <w:hyperlink w:anchor="_Toc175832686" w:history="1">
            <w:r w:rsidR="00857F92" w:rsidRPr="00AD7D81">
              <w:rPr>
                <w:rStyle w:val="af5"/>
                <w:noProof/>
              </w:rPr>
              <w:t>3.1 Research Philosophy: Interpretivism</w:t>
            </w:r>
            <w:r w:rsidR="00857F92">
              <w:rPr>
                <w:noProof/>
                <w:webHidden/>
              </w:rPr>
              <w:tab/>
            </w:r>
            <w:r>
              <w:rPr>
                <w:noProof/>
                <w:webHidden/>
              </w:rPr>
              <w:fldChar w:fldCharType="begin"/>
            </w:r>
            <w:r w:rsidR="00857F92">
              <w:rPr>
                <w:noProof/>
                <w:webHidden/>
              </w:rPr>
              <w:instrText xml:space="preserve"> PAGEREF _Toc175832686 \h </w:instrText>
            </w:r>
            <w:r>
              <w:rPr>
                <w:noProof/>
                <w:webHidden/>
              </w:rPr>
            </w:r>
            <w:r>
              <w:rPr>
                <w:noProof/>
                <w:webHidden/>
              </w:rPr>
              <w:fldChar w:fldCharType="separate"/>
            </w:r>
            <w:r w:rsidR="00857F92">
              <w:rPr>
                <w:noProof/>
                <w:webHidden/>
              </w:rPr>
              <w:t>8</w:t>
            </w:r>
            <w:r>
              <w:rPr>
                <w:noProof/>
                <w:webHidden/>
              </w:rPr>
              <w:fldChar w:fldCharType="end"/>
            </w:r>
          </w:hyperlink>
        </w:p>
        <w:p w:rsidR="00857F92" w:rsidRDefault="00AC6709">
          <w:pPr>
            <w:pStyle w:val="30"/>
            <w:tabs>
              <w:tab w:val="right" w:leader="dot" w:pos="9350"/>
            </w:tabs>
            <w:rPr>
              <w:rFonts w:asciiTheme="minorHAnsi" w:eastAsiaTheme="minorEastAsia" w:hAnsiTheme="minorHAnsi" w:cstheme="minorBidi"/>
              <w:noProof/>
              <w:sz w:val="22"/>
              <w:szCs w:val="22"/>
              <w:lang w:val="en-GB"/>
            </w:rPr>
          </w:pPr>
          <w:hyperlink w:anchor="_Toc175832687" w:history="1">
            <w:r w:rsidR="00857F92" w:rsidRPr="00AD7D81">
              <w:rPr>
                <w:rStyle w:val="af5"/>
                <w:noProof/>
                <w:lang w:val="en-GB"/>
              </w:rPr>
              <w:t>3.2 Research Methodology: Qualitative</w:t>
            </w:r>
            <w:r w:rsidR="00857F92">
              <w:rPr>
                <w:noProof/>
                <w:webHidden/>
              </w:rPr>
              <w:tab/>
            </w:r>
            <w:r>
              <w:rPr>
                <w:noProof/>
                <w:webHidden/>
              </w:rPr>
              <w:fldChar w:fldCharType="begin"/>
            </w:r>
            <w:r w:rsidR="00857F92">
              <w:rPr>
                <w:noProof/>
                <w:webHidden/>
              </w:rPr>
              <w:instrText xml:space="preserve"> PAGEREF _Toc175832687 \h </w:instrText>
            </w:r>
            <w:r>
              <w:rPr>
                <w:noProof/>
                <w:webHidden/>
              </w:rPr>
            </w:r>
            <w:r>
              <w:rPr>
                <w:noProof/>
                <w:webHidden/>
              </w:rPr>
              <w:fldChar w:fldCharType="separate"/>
            </w:r>
            <w:r w:rsidR="00857F92">
              <w:rPr>
                <w:noProof/>
                <w:webHidden/>
              </w:rPr>
              <w:t>9</w:t>
            </w:r>
            <w:r>
              <w:rPr>
                <w:noProof/>
                <w:webHidden/>
              </w:rPr>
              <w:fldChar w:fldCharType="end"/>
            </w:r>
          </w:hyperlink>
        </w:p>
        <w:p w:rsidR="00857F92" w:rsidRDefault="00AC6709">
          <w:pPr>
            <w:pStyle w:val="30"/>
            <w:tabs>
              <w:tab w:val="right" w:leader="dot" w:pos="9350"/>
            </w:tabs>
            <w:rPr>
              <w:rFonts w:asciiTheme="minorHAnsi" w:eastAsiaTheme="minorEastAsia" w:hAnsiTheme="minorHAnsi" w:cstheme="minorBidi"/>
              <w:noProof/>
              <w:sz w:val="22"/>
              <w:szCs w:val="22"/>
              <w:lang w:val="en-GB"/>
            </w:rPr>
          </w:pPr>
          <w:hyperlink w:anchor="_Toc175832688" w:history="1">
            <w:r w:rsidR="00857F92" w:rsidRPr="00AD7D81">
              <w:rPr>
                <w:rStyle w:val="af5"/>
                <w:noProof/>
                <w:lang w:val="en-GB"/>
              </w:rPr>
              <w:t>3.3 Data Collection Method: Semi-Structured Interviews</w:t>
            </w:r>
            <w:r w:rsidR="00857F92">
              <w:rPr>
                <w:noProof/>
                <w:webHidden/>
              </w:rPr>
              <w:tab/>
            </w:r>
            <w:r>
              <w:rPr>
                <w:noProof/>
                <w:webHidden/>
              </w:rPr>
              <w:fldChar w:fldCharType="begin"/>
            </w:r>
            <w:r w:rsidR="00857F92">
              <w:rPr>
                <w:noProof/>
                <w:webHidden/>
              </w:rPr>
              <w:instrText xml:space="preserve"> PAGEREF _Toc175832688 \h </w:instrText>
            </w:r>
            <w:r>
              <w:rPr>
                <w:noProof/>
                <w:webHidden/>
              </w:rPr>
            </w:r>
            <w:r>
              <w:rPr>
                <w:noProof/>
                <w:webHidden/>
              </w:rPr>
              <w:fldChar w:fldCharType="separate"/>
            </w:r>
            <w:r w:rsidR="00857F92">
              <w:rPr>
                <w:noProof/>
                <w:webHidden/>
              </w:rPr>
              <w:t>9</w:t>
            </w:r>
            <w:r>
              <w:rPr>
                <w:noProof/>
                <w:webHidden/>
              </w:rPr>
              <w:fldChar w:fldCharType="end"/>
            </w:r>
          </w:hyperlink>
        </w:p>
        <w:p w:rsidR="00857F92" w:rsidRDefault="00AC6709">
          <w:pPr>
            <w:pStyle w:val="30"/>
            <w:tabs>
              <w:tab w:val="right" w:leader="dot" w:pos="9350"/>
            </w:tabs>
            <w:rPr>
              <w:rFonts w:asciiTheme="minorHAnsi" w:eastAsiaTheme="minorEastAsia" w:hAnsiTheme="minorHAnsi" w:cstheme="minorBidi"/>
              <w:noProof/>
              <w:sz w:val="22"/>
              <w:szCs w:val="22"/>
              <w:lang w:val="en-GB"/>
            </w:rPr>
          </w:pPr>
          <w:hyperlink w:anchor="_Toc175832689" w:history="1">
            <w:r w:rsidR="00857F92" w:rsidRPr="00AD7D81">
              <w:rPr>
                <w:rStyle w:val="af5"/>
                <w:noProof/>
                <w:lang w:val="en-GB"/>
              </w:rPr>
              <w:t>3.4 Data Collection Process</w:t>
            </w:r>
            <w:r w:rsidR="00857F92">
              <w:rPr>
                <w:noProof/>
                <w:webHidden/>
              </w:rPr>
              <w:tab/>
            </w:r>
            <w:r>
              <w:rPr>
                <w:noProof/>
                <w:webHidden/>
              </w:rPr>
              <w:fldChar w:fldCharType="begin"/>
            </w:r>
            <w:r w:rsidR="00857F92">
              <w:rPr>
                <w:noProof/>
                <w:webHidden/>
              </w:rPr>
              <w:instrText xml:space="preserve"> PAGEREF _Toc175832689 \h </w:instrText>
            </w:r>
            <w:r>
              <w:rPr>
                <w:noProof/>
                <w:webHidden/>
              </w:rPr>
            </w:r>
            <w:r>
              <w:rPr>
                <w:noProof/>
                <w:webHidden/>
              </w:rPr>
              <w:fldChar w:fldCharType="separate"/>
            </w:r>
            <w:r w:rsidR="00857F92">
              <w:rPr>
                <w:noProof/>
                <w:webHidden/>
              </w:rPr>
              <w:t>10</w:t>
            </w:r>
            <w:r>
              <w:rPr>
                <w:noProof/>
                <w:webHidden/>
              </w:rPr>
              <w:fldChar w:fldCharType="end"/>
            </w:r>
          </w:hyperlink>
        </w:p>
        <w:p w:rsidR="00857F92" w:rsidRDefault="00AC6709">
          <w:pPr>
            <w:pStyle w:val="30"/>
            <w:tabs>
              <w:tab w:val="right" w:leader="dot" w:pos="9350"/>
            </w:tabs>
            <w:rPr>
              <w:rFonts w:asciiTheme="minorHAnsi" w:eastAsiaTheme="minorEastAsia" w:hAnsiTheme="minorHAnsi" w:cstheme="minorBidi"/>
              <w:noProof/>
              <w:sz w:val="22"/>
              <w:szCs w:val="22"/>
              <w:lang w:val="en-GB"/>
            </w:rPr>
          </w:pPr>
          <w:hyperlink w:anchor="_Toc175832690" w:history="1">
            <w:r w:rsidR="00857F92" w:rsidRPr="00AD7D81">
              <w:rPr>
                <w:rStyle w:val="af5"/>
                <w:noProof/>
                <w:lang w:val="en-GB"/>
              </w:rPr>
              <w:t>3.5 Data Analysis</w:t>
            </w:r>
            <w:r w:rsidR="00857F92">
              <w:rPr>
                <w:noProof/>
                <w:webHidden/>
              </w:rPr>
              <w:tab/>
            </w:r>
            <w:r>
              <w:rPr>
                <w:noProof/>
                <w:webHidden/>
              </w:rPr>
              <w:fldChar w:fldCharType="begin"/>
            </w:r>
            <w:r w:rsidR="00857F92">
              <w:rPr>
                <w:noProof/>
                <w:webHidden/>
              </w:rPr>
              <w:instrText xml:space="preserve"> PAGEREF _Toc175832690 \h </w:instrText>
            </w:r>
            <w:r>
              <w:rPr>
                <w:noProof/>
                <w:webHidden/>
              </w:rPr>
            </w:r>
            <w:r>
              <w:rPr>
                <w:noProof/>
                <w:webHidden/>
              </w:rPr>
              <w:fldChar w:fldCharType="separate"/>
            </w:r>
            <w:r w:rsidR="00857F92">
              <w:rPr>
                <w:noProof/>
                <w:webHidden/>
              </w:rPr>
              <w:t>10</w:t>
            </w:r>
            <w:r>
              <w:rPr>
                <w:noProof/>
                <w:webHidden/>
              </w:rPr>
              <w:fldChar w:fldCharType="end"/>
            </w:r>
          </w:hyperlink>
        </w:p>
        <w:p w:rsidR="00857F92" w:rsidRDefault="00AC6709">
          <w:pPr>
            <w:pStyle w:val="30"/>
            <w:tabs>
              <w:tab w:val="right" w:leader="dot" w:pos="9350"/>
            </w:tabs>
            <w:rPr>
              <w:rFonts w:asciiTheme="minorHAnsi" w:eastAsiaTheme="minorEastAsia" w:hAnsiTheme="minorHAnsi" w:cstheme="minorBidi"/>
              <w:noProof/>
              <w:sz w:val="22"/>
              <w:szCs w:val="22"/>
              <w:lang w:val="en-GB"/>
            </w:rPr>
          </w:pPr>
          <w:hyperlink w:anchor="_Toc175832691" w:history="1">
            <w:r w:rsidR="00857F92" w:rsidRPr="00AD7D81">
              <w:rPr>
                <w:rStyle w:val="af5"/>
                <w:noProof/>
                <w:lang w:val="en-GB"/>
              </w:rPr>
              <w:t>3.6 Ethics Considerations</w:t>
            </w:r>
            <w:r w:rsidR="00857F92">
              <w:rPr>
                <w:noProof/>
                <w:webHidden/>
              </w:rPr>
              <w:tab/>
            </w:r>
            <w:r>
              <w:rPr>
                <w:noProof/>
                <w:webHidden/>
              </w:rPr>
              <w:fldChar w:fldCharType="begin"/>
            </w:r>
            <w:r w:rsidR="00857F92">
              <w:rPr>
                <w:noProof/>
                <w:webHidden/>
              </w:rPr>
              <w:instrText xml:space="preserve"> PAGEREF _Toc175832691 \h </w:instrText>
            </w:r>
            <w:r>
              <w:rPr>
                <w:noProof/>
                <w:webHidden/>
              </w:rPr>
            </w:r>
            <w:r>
              <w:rPr>
                <w:noProof/>
                <w:webHidden/>
              </w:rPr>
              <w:fldChar w:fldCharType="separate"/>
            </w:r>
            <w:r w:rsidR="00857F92">
              <w:rPr>
                <w:noProof/>
                <w:webHidden/>
              </w:rPr>
              <w:t>11</w:t>
            </w:r>
            <w:r>
              <w:rPr>
                <w:noProof/>
                <w:webHidden/>
              </w:rPr>
              <w:fldChar w:fldCharType="end"/>
            </w:r>
          </w:hyperlink>
        </w:p>
        <w:p w:rsidR="00857F92" w:rsidRDefault="00AC6709">
          <w:pPr>
            <w:pStyle w:val="30"/>
            <w:tabs>
              <w:tab w:val="right" w:leader="dot" w:pos="9350"/>
            </w:tabs>
            <w:rPr>
              <w:rFonts w:asciiTheme="minorHAnsi" w:eastAsiaTheme="minorEastAsia" w:hAnsiTheme="minorHAnsi" w:cstheme="minorBidi"/>
              <w:noProof/>
              <w:sz w:val="22"/>
              <w:szCs w:val="22"/>
              <w:lang w:val="en-GB"/>
            </w:rPr>
          </w:pPr>
          <w:hyperlink w:anchor="_Toc175832692" w:history="1">
            <w:r w:rsidR="00857F92" w:rsidRPr="00AD7D81">
              <w:rPr>
                <w:rStyle w:val="af5"/>
                <w:noProof/>
                <w:lang w:val="en-GB"/>
              </w:rPr>
              <w:t>3.7 Limitations</w:t>
            </w:r>
            <w:r w:rsidR="00857F92">
              <w:rPr>
                <w:noProof/>
                <w:webHidden/>
              </w:rPr>
              <w:tab/>
            </w:r>
            <w:r>
              <w:rPr>
                <w:noProof/>
                <w:webHidden/>
              </w:rPr>
              <w:fldChar w:fldCharType="begin"/>
            </w:r>
            <w:r w:rsidR="00857F92">
              <w:rPr>
                <w:noProof/>
                <w:webHidden/>
              </w:rPr>
              <w:instrText xml:space="preserve"> PAGEREF _Toc175832692 \h </w:instrText>
            </w:r>
            <w:r>
              <w:rPr>
                <w:noProof/>
                <w:webHidden/>
              </w:rPr>
            </w:r>
            <w:r>
              <w:rPr>
                <w:noProof/>
                <w:webHidden/>
              </w:rPr>
              <w:fldChar w:fldCharType="separate"/>
            </w:r>
            <w:r w:rsidR="00857F92">
              <w:rPr>
                <w:noProof/>
                <w:webHidden/>
              </w:rPr>
              <w:t>11</w:t>
            </w:r>
            <w:r>
              <w:rPr>
                <w:noProof/>
                <w:webHidden/>
              </w:rPr>
              <w:fldChar w:fldCharType="end"/>
            </w:r>
          </w:hyperlink>
        </w:p>
        <w:p w:rsidR="00857F92" w:rsidRDefault="00AC6709">
          <w:pPr>
            <w:pStyle w:val="10"/>
            <w:tabs>
              <w:tab w:val="right" w:leader="dot" w:pos="9350"/>
            </w:tabs>
            <w:rPr>
              <w:rFonts w:asciiTheme="minorHAnsi" w:eastAsiaTheme="minorEastAsia" w:hAnsiTheme="minorHAnsi" w:cstheme="minorBidi"/>
              <w:noProof/>
              <w:sz w:val="22"/>
              <w:szCs w:val="22"/>
              <w:lang w:val="en-GB"/>
            </w:rPr>
          </w:pPr>
          <w:hyperlink w:anchor="_Toc175832693" w:history="1">
            <w:r w:rsidR="00857F92" w:rsidRPr="00AD7D81">
              <w:rPr>
                <w:rStyle w:val="af5"/>
                <w:noProof/>
              </w:rPr>
              <w:t>Chapter 4: Data Analysis and Discussions</w:t>
            </w:r>
            <w:r w:rsidR="00857F92">
              <w:rPr>
                <w:noProof/>
                <w:webHidden/>
              </w:rPr>
              <w:tab/>
            </w:r>
            <w:r>
              <w:rPr>
                <w:noProof/>
                <w:webHidden/>
              </w:rPr>
              <w:fldChar w:fldCharType="begin"/>
            </w:r>
            <w:r w:rsidR="00857F92">
              <w:rPr>
                <w:noProof/>
                <w:webHidden/>
              </w:rPr>
              <w:instrText xml:space="preserve"> PAGEREF _Toc175832693 \h </w:instrText>
            </w:r>
            <w:r>
              <w:rPr>
                <w:noProof/>
                <w:webHidden/>
              </w:rPr>
            </w:r>
            <w:r>
              <w:rPr>
                <w:noProof/>
                <w:webHidden/>
              </w:rPr>
              <w:fldChar w:fldCharType="separate"/>
            </w:r>
            <w:r w:rsidR="00857F92">
              <w:rPr>
                <w:noProof/>
                <w:webHidden/>
              </w:rPr>
              <w:t>13</w:t>
            </w:r>
            <w:r>
              <w:rPr>
                <w:noProof/>
                <w:webHidden/>
              </w:rPr>
              <w:fldChar w:fldCharType="end"/>
            </w:r>
          </w:hyperlink>
        </w:p>
        <w:p w:rsidR="00857F92" w:rsidRDefault="00AC6709">
          <w:pPr>
            <w:pStyle w:val="30"/>
            <w:tabs>
              <w:tab w:val="right" w:leader="dot" w:pos="9350"/>
            </w:tabs>
            <w:rPr>
              <w:rFonts w:asciiTheme="minorHAnsi" w:eastAsiaTheme="minorEastAsia" w:hAnsiTheme="minorHAnsi" w:cstheme="minorBidi"/>
              <w:noProof/>
              <w:sz w:val="22"/>
              <w:szCs w:val="22"/>
              <w:lang w:val="en-GB"/>
            </w:rPr>
          </w:pPr>
          <w:hyperlink w:anchor="_Toc175832694" w:history="1">
            <w:r w:rsidR="00857F92" w:rsidRPr="00AD7D81">
              <w:rPr>
                <w:rStyle w:val="af5"/>
                <w:noProof/>
              </w:rPr>
              <w:t>4.1 Interview Analysis</w:t>
            </w:r>
            <w:r w:rsidR="00857F92">
              <w:rPr>
                <w:noProof/>
                <w:webHidden/>
              </w:rPr>
              <w:tab/>
            </w:r>
            <w:r>
              <w:rPr>
                <w:noProof/>
                <w:webHidden/>
              </w:rPr>
              <w:fldChar w:fldCharType="begin"/>
            </w:r>
            <w:r w:rsidR="00857F92">
              <w:rPr>
                <w:noProof/>
                <w:webHidden/>
              </w:rPr>
              <w:instrText xml:space="preserve"> PAGEREF _Toc175832694 \h </w:instrText>
            </w:r>
            <w:r>
              <w:rPr>
                <w:noProof/>
                <w:webHidden/>
              </w:rPr>
            </w:r>
            <w:r>
              <w:rPr>
                <w:noProof/>
                <w:webHidden/>
              </w:rPr>
              <w:fldChar w:fldCharType="separate"/>
            </w:r>
            <w:r w:rsidR="00857F92">
              <w:rPr>
                <w:noProof/>
                <w:webHidden/>
              </w:rPr>
              <w:t>13</w:t>
            </w:r>
            <w:r>
              <w:rPr>
                <w:noProof/>
                <w:webHidden/>
              </w:rPr>
              <w:fldChar w:fldCharType="end"/>
            </w:r>
          </w:hyperlink>
        </w:p>
        <w:p w:rsidR="00857F92" w:rsidRDefault="00AC6709">
          <w:pPr>
            <w:pStyle w:val="30"/>
            <w:tabs>
              <w:tab w:val="right" w:leader="dot" w:pos="9350"/>
            </w:tabs>
            <w:rPr>
              <w:rFonts w:asciiTheme="minorHAnsi" w:eastAsiaTheme="minorEastAsia" w:hAnsiTheme="minorHAnsi" w:cstheme="minorBidi"/>
              <w:noProof/>
              <w:sz w:val="22"/>
              <w:szCs w:val="22"/>
              <w:lang w:val="en-GB"/>
            </w:rPr>
          </w:pPr>
          <w:hyperlink w:anchor="_Toc175832695" w:history="1">
            <w:r w:rsidR="00857F92" w:rsidRPr="00AD7D81">
              <w:rPr>
                <w:rStyle w:val="af5"/>
                <w:noProof/>
              </w:rPr>
              <w:t>4.2 Coding of Interviews for Hays Travel Limited Training Study</w:t>
            </w:r>
            <w:r w:rsidR="00857F92">
              <w:rPr>
                <w:noProof/>
                <w:webHidden/>
              </w:rPr>
              <w:tab/>
            </w:r>
            <w:r>
              <w:rPr>
                <w:noProof/>
                <w:webHidden/>
              </w:rPr>
              <w:fldChar w:fldCharType="begin"/>
            </w:r>
            <w:r w:rsidR="00857F92">
              <w:rPr>
                <w:noProof/>
                <w:webHidden/>
              </w:rPr>
              <w:instrText xml:space="preserve"> PAGEREF _Toc175832695 \h </w:instrText>
            </w:r>
            <w:r>
              <w:rPr>
                <w:noProof/>
                <w:webHidden/>
              </w:rPr>
            </w:r>
            <w:r>
              <w:rPr>
                <w:noProof/>
                <w:webHidden/>
              </w:rPr>
              <w:fldChar w:fldCharType="separate"/>
            </w:r>
            <w:r w:rsidR="00857F92">
              <w:rPr>
                <w:noProof/>
                <w:webHidden/>
              </w:rPr>
              <w:t>14</w:t>
            </w:r>
            <w:r>
              <w:rPr>
                <w:noProof/>
                <w:webHidden/>
              </w:rPr>
              <w:fldChar w:fldCharType="end"/>
            </w:r>
          </w:hyperlink>
        </w:p>
        <w:p w:rsidR="00857F92" w:rsidRDefault="00AC6709">
          <w:pPr>
            <w:pStyle w:val="30"/>
            <w:tabs>
              <w:tab w:val="right" w:leader="dot" w:pos="9350"/>
            </w:tabs>
            <w:rPr>
              <w:rFonts w:asciiTheme="minorHAnsi" w:eastAsiaTheme="minorEastAsia" w:hAnsiTheme="minorHAnsi" w:cstheme="minorBidi"/>
              <w:noProof/>
              <w:sz w:val="22"/>
              <w:szCs w:val="22"/>
              <w:lang w:val="en-GB"/>
            </w:rPr>
          </w:pPr>
          <w:hyperlink w:anchor="_Toc175832696" w:history="1">
            <w:r w:rsidR="00857F92" w:rsidRPr="00AD7D81">
              <w:rPr>
                <w:rStyle w:val="af5"/>
                <w:noProof/>
              </w:rPr>
              <w:t>4.3 Analysis and Discussions of Findings</w:t>
            </w:r>
            <w:r w:rsidR="00857F92">
              <w:rPr>
                <w:noProof/>
                <w:webHidden/>
              </w:rPr>
              <w:tab/>
            </w:r>
            <w:r>
              <w:rPr>
                <w:noProof/>
                <w:webHidden/>
              </w:rPr>
              <w:fldChar w:fldCharType="begin"/>
            </w:r>
            <w:r w:rsidR="00857F92">
              <w:rPr>
                <w:noProof/>
                <w:webHidden/>
              </w:rPr>
              <w:instrText xml:space="preserve"> PAGEREF _Toc175832696 \h </w:instrText>
            </w:r>
            <w:r>
              <w:rPr>
                <w:noProof/>
                <w:webHidden/>
              </w:rPr>
            </w:r>
            <w:r>
              <w:rPr>
                <w:noProof/>
                <w:webHidden/>
              </w:rPr>
              <w:fldChar w:fldCharType="separate"/>
            </w:r>
            <w:r w:rsidR="00857F92">
              <w:rPr>
                <w:noProof/>
                <w:webHidden/>
              </w:rPr>
              <w:t>15</w:t>
            </w:r>
            <w:r>
              <w:rPr>
                <w:noProof/>
                <w:webHidden/>
              </w:rPr>
              <w:fldChar w:fldCharType="end"/>
            </w:r>
          </w:hyperlink>
        </w:p>
        <w:p w:rsidR="00857F92" w:rsidRDefault="00AC6709">
          <w:pPr>
            <w:pStyle w:val="30"/>
            <w:tabs>
              <w:tab w:val="right" w:leader="dot" w:pos="9350"/>
            </w:tabs>
            <w:rPr>
              <w:rFonts w:asciiTheme="minorHAnsi" w:eastAsiaTheme="minorEastAsia" w:hAnsiTheme="minorHAnsi" w:cstheme="minorBidi"/>
              <w:noProof/>
              <w:sz w:val="22"/>
              <w:szCs w:val="22"/>
              <w:lang w:val="en-GB"/>
            </w:rPr>
          </w:pPr>
          <w:hyperlink w:anchor="_Toc175832697" w:history="1">
            <w:r w:rsidR="00857F92" w:rsidRPr="00AD7D81">
              <w:rPr>
                <w:rStyle w:val="af5"/>
                <w:noProof/>
              </w:rPr>
              <w:t>4.3.1.1 On-the-Job Training (OJT)</w:t>
            </w:r>
            <w:r w:rsidR="00857F92">
              <w:rPr>
                <w:noProof/>
                <w:webHidden/>
              </w:rPr>
              <w:tab/>
            </w:r>
            <w:r>
              <w:rPr>
                <w:noProof/>
                <w:webHidden/>
              </w:rPr>
              <w:fldChar w:fldCharType="begin"/>
            </w:r>
            <w:r w:rsidR="00857F92">
              <w:rPr>
                <w:noProof/>
                <w:webHidden/>
              </w:rPr>
              <w:instrText xml:space="preserve"> PAGEREF _Toc175832697 \h </w:instrText>
            </w:r>
            <w:r>
              <w:rPr>
                <w:noProof/>
                <w:webHidden/>
              </w:rPr>
            </w:r>
            <w:r>
              <w:rPr>
                <w:noProof/>
                <w:webHidden/>
              </w:rPr>
              <w:fldChar w:fldCharType="separate"/>
            </w:r>
            <w:r w:rsidR="00857F92">
              <w:rPr>
                <w:noProof/>
                <w:webHidden/>
              </w:rPr>
              <w:t>15</w:t>
            </w:r>
            <w:r>
              <w:rPr>
                <w:noProof/>
                <w:webHidden/>
              </w:rPr>
              <w:fldChar w:fldCharType="end"/>
            </w:r>
          </w:hyperlink>
        </w:p>
        <w:p w:rsidR="00857F92" w:rsidRDefault="00AC6709">
          <w:pPr>
            <w:pStyle w:val="30"/>
            <w:tabs>
              <w:tab w:val="right" w:leader="dot" w:pos="9350"/>
            </w:tabs>
            <w:rPr>
              <w:rFonts w:asciiTheme="minorHAnsi" w:eastAsiaTheme="minorEastAsia" w:hAnsiTheme="minorHAnsi" w:cstheme="minorBidi"/>
              <w:noProof/>
              <w:sz w:val="22"/>
              <w:szCs w:val="22"/>
              <w:lang w:val="en-GB"/>
            </w:rPr>
          </w:pPr>
          <w:hyperlink w:anchor="_Toc175832698" w:history="1">
            <w:r w:rsidR="00857F92" w:rsidRPr="00AD7D81">
              <w:rPr>
                <w:rStyle w:val="af5"/>
                <w:noProof/>
                <w:lang w:val="en-GB"/>
              </w:rPr>
              <w:t>4.3.1.2 Off-the-Job Training (OFJT)</w:t>
            </w:r>
            <w:r w:rsidR="00857F92">
              <w:rPr>
                <w:noProof/>
                <w:webHidden/>
              </w:rPr>
              <w:tab/>
            </w:r>
            <w:r>
              <w:rPr>
                <w:noProof/>
                <w:webHidden/>
              </w:rPr>
              <w:fldChar w:fldCharType="begin"/>
            </w:r>
            <w:r w:rsidR="00857F92">
              <w:rPr>
                <w:noProof/>
                <w:webHidden/>
              </w:rPr>
              <w:instrText xml:space="preserve"> PAGEREF _Toc175832698 \h </w:instrText>
            </w:r>
            <w:r>
              <w:rPr>
                <w:noProof/>
                <w:webHidden/>
              </w:rPr>
            </w:r>
            <w:r>
              <w:rPr>
                <w:noProof/>
                <w:webHidden/>
              </w:rPr>
              <w:fldChar w:fldCharType="separate"/>
            </w:r>
            <w:r w:rsidR="00857F92">
              <w:rPr>
                <w:noProof/>
                <w:webHidden/>
              </w:rPr>
              <w:t>16</w:t>
            </w:r>
            <w:r>
              <w:rPr>
                <w:noProof/>
                <w:webHidden/>
              </w:rPr>
              <w:fldChar w:fldCharType="end"/>
            </w:r>
          </w:hyperlink>
        </w:p>
        <w:p w:rsidR="00857F92" w:rsidRDefault="00AC6709">
          <w:pPr>
            <w:pStyle w:val="30"/>
            <w:tabs>
              <w:tab w:val="right" w:leader="dot" w:pos="9350"/>
            </w:tabs>
            <w:rPr>
              <w:rFonts w:asciiTheme="minorHAnsi" w:eastAsiaTheme="minorEastAsia" w:hAnsiTheme="minorHAnsi" w:cstheme="minorBidi"/>
              <w:noProof/>
              <w:sz w:val="22"/>
              <w:szCs w:val="22"/>
              <w:lang w:val="en-GB"/>
            </w:rPr>
          </w:pPr>
          <w:hyperlink w:anchor="_Toc175832699" w:history="1">
            <w:r w:rsidR="00857F92" w:rsidRPr="00AD7D81">
              <w:rPr>
                <w:rStyle w:val="af5"/>
                <w:noProof/>
                <w:lang w:val="en-GB"/>
              </w:rPr>
              <w:t>4.3.2. Impact on Employee Performance</w:t>
            </w:r>
            <w:r w:rsidR="00857F92">
              <w:rPr>
                <w:noProof/>
                <w:webHidden/>
              </w:rPr>
              <w:tab/>
            </w:r>
            <w:r>
              <w:rPr>
                <w:noProof/>
                <w:webHidden/>
              </w:rPr>
              <w:fldChar w:fldCharType="begin"/>
            </w:r>
            <w:r w:rsidR="00857F92">
              <w:rPr>
                <w:noProof/>
                <w:webHidden/>
              </w:rPr>
              <w:instrText xml:space="preserve"> PAGEREF _Toc175832699 \h </w:instrText>
            </w:r>
            <w:r>
              <w:rPr>
                <w:noProof/>
                <w:webHidden/>
              </w:rPr>
            </w:r>
            <w:r>
              <w:rPr>
                <w:noProof/>
                <w:webHidden/>
              </w:rPr>
              <w:fldChar w:fldCharType="separate"/>
            </w:r>
            <w:r w:rsidR="00857F92">
              <w:rPr>
                <w:noProof/>
                <w:webHidden/>
              </w:rPr>
              <w:t>16</w:t>
            </w:r>
            <w:r>
              <w:rPr>
                <w:noProof/>
                <w:webHidden/>
              </w:rPr>
              <w:fldChar w:fldCharType="end"/>
            </w:r>
          </w:hyperlink>
        </w:p>
        <w:p w:rsidR="00857F92" w:rsidRDefault="00AC6709">
          <w:pPr>
            <w:pStyle w:val="30"/>
            <w:tabs>
              <w:tab w:val="right" w:leader="dot" w:pos="9350"/>
            </w:tabs>
            <w:rPr>
              <w:rFonts w:asciiTheme="minorHAnsi" w:eastAsiaTheme="minorEastAsia" w:hAnsiTheme="minorHAnsi" w:cstheme="minorBidi"/>
              <w:noProof/>
              <w:sz w:val="22"/>
              <w:szCs w:val="22"/>
              <w:lang w:val="en-GB"/>
            </w:rPr>
          </w:pPr>
          <w:hyperlink w:anchor="_Toc175832700" w:history="1">
            <w:r w:rsidR="00857F92" w:rsidRPr="00AD7D81">
              <w:rPr>
                <w:rStyle w:val="af5"/>
                <w:noProof/>
                <w:lang w:val="en-GB"/>
              </w:rPr>
              <w:t>4.3.3. Organizational Factors Affecting Training Effectiveness</w:t>
            </w:r>
            <w:r w:rsidR="00857F92">
              <w:rPr>
                <w:noProof/>
                <w:webHidden/>
              </w:rPr>
              <w:tab/>
            </w:r>
            <w:r>
              <w:rPr>
                <w:noProof/>
                <w:webHidden/>
              </w:rPr>
              <w:fldChar w:fldCharType="begin"/>
            </w:r>
            <w:r w:rsidR="00857F92">
              <w:rPr>
                <w:noProof/>
                <w:webHidden/>
              </w:rPr>
              <w:instrText xml:space="preserve"> PAGEREF _Toc175832700 \h </w:instrText>
            </w:r>
            <w:r>
              <w:rPr>
                <w:noProof/>
                <w:webHidden/>
              </w:rPr>
            </w:r>
            <w:r>
              <w:rPr>
                <w:noProof/>
                <w:webHidden/>
              </w:rPr>
              <w:fldChar w:fldCharType="separate"/>
            </w:r>
            <w:r w:rsidR="00857F92">
              <w:rPr>
                <w:noProof/>
                <w:webHidden/>
              </w:rPr>
              <w:t>17</w:t>
            </w:r>
            <w:r>
              <w:rPr>
                <w:noProof/>
                <w:webHidden/>
              </w:rPr>
              <w:fldChar w:fldCharType="end"/>
            </w:r>
          </w:hyperlink>
        </w:p>
        <w:p w:rsidR="00857F92" w:rsidRDefault="00AC6709">
          <w:pPr>
            <w:pStyle w:val="30"/>
            <w:tabs>
              <w:tab w:val="right" w:leader="dot" w:pos="9350"/>
            </w:tabs>
            <w:rPr>
              <w:rFonts w:asciiTheme="minorHAnsi" w:eastAsiaTheme="minorEastAsia" w:hAnsiTheme="minorHAnsi" w:cstheme="minorBidi"/>
              <w:noProof/>
              <w:sz w:val="22"/>
              <w:szCs w:val="22"/>
              <w:lang w:val="en-GB"/>
            </w:rPr>
          </w:pPr>
          <w:hyperlink w:anchor="_Toc175832701" w:history="1">
            <w:r w:rsidR="00857F92" w:rsidRPr="00AD7D81">
              <w:rPr>
                <w:rStyle w:val="af5"/>
                <w:noProof/>
                <w:lang w:val="en-GB"/>
              </w:rPr>
              <w:t>4.3.4. Employee Perceptions and Preferences</w:t>
            </w:r>
            <w:r w:rsidR="00857F92">
              <w:rPr>
                <w:noProof/>
                <w:webHidden/>
              </w:rPr>
              <w:tab/>
            </w:r>
            <w:r>
              <w:rPr>
                <w:noProof/>
                <w:webHidden/>
              </w:rPr>
              <w:fldChar w:fldCharType="begin"/>
            </w:r>
            <w:r w:rsidR="00857F92">
              <w:rPr>
                <w:noProof/>
                <w:webHidden/>
              </w:rPr>
              <w:instrText xml:space="preserve"> PAGEREF _Toc175832701 \h </w:instrText>
            </w:r>
            <w:r>
              <w:rPr>
                <w:noProof/>
                <w:webHidden/>
              </w:rPr>
            </w:r>
            <w:r>
              <w:rPr>
                <w:noProof/>
                <w:webHidden/>
              </w:rPr>
              <w:fldChar w:fldCharType="separate"/>
            </w:r>
            <w:r w:rsidR="00857F92">
              <w:rPr>
                <w:noProof/>
                <w:webHidden/>
              </w:rPr>
              <w:t>18</w:t>
            </w:r>
            <w:r>
              <w:rPr>
                <w:noProof/>
                <w:webHidden/>
              </w:rPr>
              <w:fldChar w:fldCharType="end"/>
            </w:r>
          </w:hyperlink>
        </w:p>
        <w:p w:rsidR="00857F92" w:rsidRDefault="00AC6709">
          <w:pPr>
            <w:pStyle w:val="30"/>
            <w:tabs>
              <w:tab w:val="right" w:leader="dot" w:pos="9350"/>
            </w:tabs>
            <w:rPr>
              <w:rFonts w:asciiTheme="minorHAnsi" w:eastAsiaTheme="minorEastAsia" w:hAnsiTheme="minorHAnsi" w:cstheme="minorBidi"/>
              <w:noProof/>
              <w:sz w:val="22"/>
              <w:szCs w:val="22"/>
              <w:lang w:val="en-GB"/>
            </w:rPr>
          </w:pPr>
          <w:hyperlink w:anchor="_Toc175832702" w:history="1">
            <w:r w:rsidR="00857F92" w:rsidRPr="00AD7D81">
              <w:rPr>
                <w:rStyle w:val="af5"/>
                <w:noProof/>
                <w:lang w:val="en-GB"/>
              </w:rPr>
              <w:t>4.3.5. Challenges and Areas for Improvement</w:t>
            </w:r>
            <w:r w:rsidR="00857F92">
              <w:rPr>
                <w:noProof/>
                <w:webHidden/>
              </w:rPr>
              <w:tab/>
            </w:r>
            <w:r>
              <w:rPr>
                <w:noProof/>
                <w:webHidden/>
              </w:rPr>
              <w:fldChar w:fldCharType="begin"/>
            </w:r>
            <w:r w:rsidR="00857F92">
              <w:rPr>
                <w:noProof/>
                <w:webHidden/>
              </w:rPr>
              <w:instrText xml:space="preserve"> PAGEREF _Toc175832702 \h </w:instrText>
            </w:r>
            <w:r>
              <w:rPr>
                <w:noProof/>
                <w:webHidden/>
              </w:rPr>
            </w:r>
            <w:r>
              <w:rPr>
                <w:noProof/>
                <w:webHidden/>
              </w:rPr>
              <w:fldChar w:fldCharType="separate"/>
            </w:r>
            <w:r w:rsidR="00857F92">
              <w:rPr>
                <w:noProof/>
                <w:webHidden/>
              </w:rPr>
              <w:t>19</w:t>
            </w:r>
            <w:r>
              <w:rPr>
                <w:noProof/>
                <w:webHidden/>
              </w:rPr>
              <w:fldChar w:fldCharType="end"/>
            </w:r>
          </w:hyperlink>
        </w:p>
        <w:p w:rsidR="00857F92" w:rsidRDefault="00AC6709">
          <w:pPr>
            <w:pStyle w:val="30"/>
            <w:tabs>
              <w:tab w:val="right" w:leader="dot" w:pos="9350"/>
            </w:tabs>
            <w:rPr>
              <w:rFonts w:asciiTheme="minorHAnsi" w:eastAsiaTheme="minorEastAsia" w:hAnsiTheme="minorHAnsi" w:cstheme="minorBidi"/>
              <w:noProof/>
              <w:sz w:val="22"/>
              <w:szCs w:val="22"/>
              <w:lang w:val="en-GB"/>
            </w:rPr>
          </w:pPr>
          <w:hyperlink w:anchor="_Toc175832703" w:history="1">
            <w:r w:rsidR="00857F92" w:rsidRPr="00AD7D81">
              <w:rPr>
                <w:rStyle w:val="af5"/>
                <w:noProof/>
                <w:lang w:val="en-GB"/>
              </w:rPr>
              <w:t>4.3.6. Recommendations</w:t>
            </w:r>
            <w:r w:rsidR="00857F92">
              <w:rPr>
                <w:noProof/>
                <w:webHidden/>
              </w:rPr>
              <w:tab/>
            </w:r>
            <w:r>
              <w:rPr>
                <w:noProof/>
                <w:webHidden/>
              </w:rPr>
              <w:fldChar w:fldCharType="begin"/>
            </w:r>
            <w:r w:rsidR="00857F92">
              <w:rPr>
                <w:noProof/>
                <w:webHidden/>
              </w:rPr>
              <w:instrText xml:space="preserve"> PAGEREF _Toc175832703 \h </w:instrText>
            </w:r>
            <w:r>
              <w:rPr>
                <w:noProof/>
                <w:webHidden/>
              </w:rPr>
            </w:r>
            <w:r>
              <w:rPr>
                <w:noProof/>
                <w:webHidden/>
              </w:rPr>
              <w:fldChar w:fldCharType="separate"/>
            </w:r>
            <w:r w:rsidR="00857F92">
              <w:rPr>
                <w:noProof/>
                <w:webHidden/>
              </w:rPr>
              <w:t>20</w:t>
            </w:r>
            <w:r>
              <w:rPr>
                <w:noProof/>
                <w:webHidden/>
              </w:rPr>
              <w:fldChar w:fldCharType="end"/>
            </w:r>
          </w:hyperlink>
        </w:p>
        <w:p w:rsidR="00857F92" w:rsidRDefault="00AC6709">
          <w:pPr>
            <w:pStyle w:val="30"/>
            <w:tabs>
              <w:tab w:val="right" w:leader="dot" w:pos="9350"/>
            </w:tabs>
            <w:rPr>
              <w:rFonts w:asciiTheme="minorHAnsi" w:eastAsiaTheme="minorEastAsia" w:hAnsiTheme="minorHAnsi" w:cstheme="minorBidi"/>
              <w:noProof/>
              <w:sz w:val="22"/>
              <w:szCs w:val="22"/>
              <w:lang w:val="en-GB"/>
            </w:rPr>
          </w:pPr>
          <w:hyperlink w:anchor="_Toc175832704" w:history="1">
            <w:r w:rsidR="00857F92" w:rsidRPr="00AD7D81">
              <w:rPr>
                <w:rStyle w:val="af5"/>
                <w:noProof/>
              </w:rPr>
              <w:t>4.4 Summary of Chapter 4</w:t>
            </w:r>
            <w:r w:rsidR="00857F92">
              <w:rPr>
                <w:noProof/>
                <w:webHidden/>
              </w:rPr>
              <w:tab/>
            </w:r>
            <w:r>
              <w:rPr>
                <w:noProof/>
                <w:webHidden/>
              </w:rPr>
              <w:fldChar w:fldCharType="begin"/>
            </w:r>
            <w:r w:rsidR="00857F92">
              <w:rPr>
                <w:noProof/>
                <w:webHidden/>
              </w:rPr>
              <w:instrText xml:space="preserve"> PAGEREF _Toc175832704 \h </w:instrText>
            </w:r>
            <w:r>
              <w:rPr>
                <w:noProof/>
                <w:webHidden/>
              </w:rPr>
            </w:r>
            <w:r>
              <w:rPr>
                <w:noProof/>
                <w:webHidden/>
              </w:rPr>
              <w:fldChar w:fldCharType="separate"/>
            </w:r>
            <w:r w:rsidR="00857F92">
              <w:rPr>
                <w:noProof/>
                <w:webHidden/>
              </w:rPr>
              <w:t>20</w:t>
            </w:r>
            <w:r>
              <w:rPr>
                <w:noProof/>
                <w:webHidden/>
              </w:rPr>
              <w:fldChar w:fldCharType="end"/>
            </w:r>
          </w:hyperlink>
        </w:p>
        <w:p w:rsidR="00857F92" w:rsidRDefault="00AC6709">
          <w:pPr>
            <w:pStyle w:val="10"/>
            <w:tabs>
              <w:tab w:val="right" w:leader="dot" w:pos="9350"/>
            </w:tabs>
            <w:rPr>
              <w:rFonts w:asciiTheme="minorHAnsi" w:eastAsiaTheme="minorEastAsia" w:hAnsiTheme="minorHAnsi" w:cstheme="minorBidi"/>
              <w:noProof/>
              <w:sz w:val="22"/>
              <w:szCs w:val="22"/>
              <w:lang w:val="en-GB"/>
            </w:rPr>
          </w:pPr>
          <w:hyperlink w:anchor="_Toc175832705" w:history="1">
            <w:r w:rsidR="00857F92" w:rsidRPr="00AD7D81">
              <w:rPr>
                <w:rStyle w:val="af5"/>
                <w:noProof/>
              </w:rPr>
              <w:t>Chapter 5: Conclusion</w:t>
            </w:r>
            <w:r w:rsidR="00857F92">
              <w:rPr>
                <w:noProof/>
                <w:webHidden/>
              </w:rPr>
              <w:tab/>
            </w:r>
            <w:r>
              <w:rPr>
                <w:noProof/>
                <w:webHidden/>
              </w:rPr>
              <w:fldChar w:fldCharType="begin"/>
            </w:r>
            <w:r w:rsidR="00857F92">
              <w:rPr>
                <w:noProof/>
                <w:webHidden/>
              </w:rPr>
              <w:instrText xml:space="preserve"> PAGEREF _Toc175832705 \h </w:instrText>
            </w:r>
            <w:r>
              <w:rPr>
                <w:noProof/>
                <w:webHidden/>
              </w:rPr>
            </w:r>
            <w:r>
              <w:rPr>
                <w:noProof/>
                <w:webHidden/>
              </w:rPr>
              <w:fldChar w:fldCharType="separate"/>
            </w:r>
            <w:r w:rsidR="00857F92">
              <w:rPr>
                <w:noProof/>
                <w:webHidden/>
              </w:rPr>
              <w:t>23</w:t>
            </w:r>
            <w:r>
              <w:rPr>
                <w:noProof/>
                <w:webHidden/>
              </w:rPr>
              <w:fldChar w:fldCharType="end"/>
            </w:r>
          </w:hyperlink>
        </w:p>
        <w:p w:rsidR="00857F92" w:rsidRDefault="00AC6709">
          <w:pPr>
            <w:pStyle w:val="10"/>
            <w:tabs>
              <w:tab w:val="right" w:leader="dot" w:pos="9350"/>
            </w:tabs>
            <w:rPr>
              <w:rFonts w:asciiTheme="minorHAnsi" w:eastAsiaTheme="minorEastAsia" w:hAnsiTheme="minorHAnsi" w:cstheme="minorBidi"/>
              <w:noProof/>
              <w:sz w:val="22"/>
              <w:szCs w:val="22"/>
              <w:lang w:val="en-GB"/>
            </w:rPr>
          </w:pPr>
          <w:hyperlink w:anchor="_Toc175832706" w:history="1">
            <w:r w:rsidR="00857F92" w:rsidRPr="00AD7D81">
              <w:rPr>
                <w:rStyle w:val="af5"/>
                <w:noProof/>
              </w:rPr>
              <w:t>References and Bibliography</w:t>
            </w:r>
            <w:r w:rsidR="00857F92">
              <w:rPr>
                <w:noProof/>
                <w:webHidden/>
              </w:rPr>
              <w:tab/>
            </w:r>
            <w:r>
              <w:rPr>
                <w:noProof/>
                <w:webHidden/>
              </w:rPr>
              <w:fldChar w:fldCharType="begin"/>
            </w:r>
            <w:r w:rsidR="00857F92">
              <w:rPr>
                <w:noProof/>
                <w:webHidden/>
              </w:rPr>
              <w:instrText xml:space="preserve"> PAGEREF _Toc175832706 \h </w:instrText>
            </w:r>
            <w:r>
              <w:rPr>
                <w:noProof/>
                <w:webHidden/>
              </w:rPr>
            </w:r>
            <w:r>
              <w:rPr>
                <w:noProof/>
                <w:webHidden/>
              </w:rPr>
              <w:fldChar w:fldCharType="separate"/>
            </w:r>
            <w:r w:rsidR="00857F92">
              <w:rPr>
                <w:noProof/>
                <w:webHidden/>
              </w:rPr>
              <w:t>23</w:t>
            </w:r>
            <w:r>
              <w:rPr>
                <w:noProof/>
                <w:webHidden/>
              </w:rPr>
              <w:fldChar w:fldCharType="end"/>
            </w:r>
          </w:hyperlink>
        </w:p>
        <w:p w:rsidR="00A80AA3" w:rsidRDefault="00AC6709">
          <w:r w:rsidRPr="00974B70">
            <w:rPr>
              <w:b/>
              <w:bCs/>
              <w:noProof/>
            </w:rPr>
            <w:fldChar w:fldCharType="end"/>
          </w:r>
        </w:p>
      </w:sdtContent>
    </w:sdt>
    <w:p w:rsidR="000D2C86" w:rsidRDefault="000D2C86">
      <w:pPr>
        <w:pBdr>
          <w:top w:val="nil"/>
          <w:left w:val="nil"/>
          <w:bottom w:val="nil"/>
          <w:right w:val="nil"/>
          <w:between w:val="nil"/>
        </w:pBdr>
        <w:rPr>
          <w:color w:val="000000"/>
        </w:rPr>
      </w:pPr>
    </w:p>
    <w:p w:rsidR="000D2C86" w:rsidRDefault="000D2C86">
      <w:pPr>
        <w:pBdr>
          <w:top w:val="nil"/>
          <w:left w:val="nil"/>
          <w:bottom w:val="nil"/>
          <w:right w:val="nil"/>
          <w:between w:val="nil"/>
        </w:pBdr>
        <w:rPr>
          <w:color w:val="000000"/>
          <w:sz w:val="28"/>
          <w:szCs w:val="28"/>
        </w:rPr>
      </w:pPr>
    </w:p>
    <w:p w:rsidR="00974B70" w:rsidRDefault="00974B70">
      <w:pPr>
        <w:pBdr>
          <w:top w:val="nil"/>
          <w:left w:val="nil"/>
          <w:bottom w:val="nil"/>
          <w:right w:val="nil"/>
          <w:between w:val="nil"/>
        </w:pBdr>
        <w:rPr>
          <w:color w:val="000000"/>
          <w:sz w:val="28"/>
          <w:szCs w:val="28"/>
        </w:rPr>
      </w:pPr>
    </w:p>
    <w:p w:rsidR="00974B70" w:rsidRDefault="00974B70">
      <w:pPr>
        <w:pBdr>
          <w:top w:val="nil"/>
          <w:left w:val="nil"/>
          <w:bottom w:val="nil"/>
          <w:right w:val="nil"/>
          <w:between w:val="nil"/>
        </w:pBdr>
        <w:rPr>
          <w:color w:val="000000"/>
          <w:sz w:val="28"/>
          <w:szCs w:val="28"/>
        </w:rPr>
      </w:pPr>
    </w:p>
    <w:p w:rsidR="00974B70" w:rsidRDefault="00974B70">
      <w:pPr>
        <w:pBdr>
          <w:top w:val="nil"/>
          <w:left w:val="nil"/>
          <w:bottom w:val="nil"/>
          <w:right w:val="nil"/>
          <w:between w:val="nil"/>
        </w:pBdr>
        <w:rPr>
          <w:color w:val="000000"/>
          <w:sz w:val="28"/>
          <w:szCs w:val="28"/>
        </w:rPr>
      </w:pPr>
    </w:p>
    <w:p w:rsidR="00974B70" w:rsidRDefault="00974B70">
      <w:pPr>
        <w:pBdr>
          <w:top w:val="nil"/>
          <w:left w:val="nil"/>
          <w:bottom w:val="nil"/>
          <w:right w:val="nil"/>
          <w:between w:val="nil"/>
        </w:pBdr>
        <w:rPr>
          <w:color w:val="000000"/>
          <w:sz w:val="28"/>
          <w:szCs w:val="28"/>
        </w:rPr>
      </w:pPr>
    </w:p>
    <w:p w:rsidR="00974B70" w:rsidRDefault="00974B70">
      <w:pPr>
        <w:pBdr>
          <w:top w:val="nil"/>
          <w:left w:val="nil"/>
          <w:bottom w:val="nil"/>
          <w:right w:val="nil"/>
          <w:between w:val="nil"/>
        </w:pBdr>
        <w:rPr>
          <w:color w:val="000000"/>
          <w:sz w:val="28"/>
          <w:szCs w:val="28"/>
        </w:rPr>
      </w:pPr>
    </w:p>
    <w:p w:rsidR="000D2C86" w:rsidRDefault="000D2C86">
      <w:pPr>
        <w:pBdr>
          <w:top w:val="nil"/>
          <w:left w:val="nil"/>
          <w:bottom w:val="nil"/>
          <w:right w:val="nil"/>
          <w:between w:val="nil"/>
        </w:pBdr>
        <w:rPr>
          <w:color w:val="000000"/>
          <w:sz w:val="28"/>
          <w:szCs w:val="28"/>
        </w:rPr>
      </w:pPr>
    </w:p>
    <w:p w:rsidR="000D2C86" w:rsidRDefault="000D2C86">
      <w:pPr>
        <w:pBdr>
          <w:top w:val="nil"/>
          <w:left w:val="nil"/>
          <w:bottom w:val="nil"/>
          <w:right w:val="nil"/>
          <w:between w:val="nil"/>
        </w:pBdr>
        <w:rPr>
          <w:color w:val="000000"/>
          <w:sz w:val="28"/>
          <w:szCs w:val="28"/>
        </w:rPr>
      </w:pPr>
    </w:p>
    <w:p w:rsidR="000D2C86" w:rsidRDefault="000D2C86">
      <w:pPr>
        <w:pBdr>
          <w:top w:val="nil"/>
          <w:left w:val="nil"/>
          <w:bottom w:val="nil"/>
          <w:right w:val="nil"/>
          <w:between w:val="nil"/>
        </w:pBdr>
        <w:rPr>
          <w:color w:val="000000"/>
          <w:sz w:val="28"/>
          <w:szCs w:val="28"/>
        </w:rPr>
      </w:pPr>
    </w:p>
    <w:p w:rsidR="000D2C86" w:rsidRDefault="00393EFB" w:rsidP="00974B70">
      <w:pPr>
        <w:pStyle w:val="1"/>
      </w:pPr>
      <w:bookmarkStart w:id="0" w:name="_gjdgxs" w:colFirst="0" w:colLast="0"/>
      <w:bookmarkStart w:id="1" w:name="_Toc175832676"/>
      <w:bookmarkEnd w:id="0"/>
      <w:r>
        <w:lastRenderedPageBreak/>
        <w:t xml:space="preserve">Chapter 1: </w:t>
      </w:r>
      <w:r>
        <w:rPr>
          <w:smallCaps/>
        </w:rPr>
        <w:t>Introduction</w:t>
      </w:r>
      <w:bookmarkEnd w:id="1"/>
    </w:p>
    <w:p w:rsidR="007F6520" w:rsidRDefault="007F6520" w:rsidP="00974B70">
      <w:pPr>
        <w:pStyle w:val="whitespace-pre-wrap"/>
        <w:spacing w:line="360" w:lineRule="auto"/>
      </w:pPr>
      <w:r>
        <w:t>Background of Study</w:t>
      </w:r>
    </w:p>
    <w:p w:rsidR="007F6520" w:rsidRDefault="007F6520" w:rsidP="00974B70">
      <w:pPr>
        <w:pStyle w:val="whitespace-pre-wrap"/>
        <w:spacing w:line="360" w:lineRule="auto"/>
      </w:pPr>
      <w:r>
        <w:t xml:space="preserve">Travel industry employees have long understood the vital importance of employee training for maintaining competitiveness and providing high-quality customer service. Numerous studies have examined various aspects of training within hospitality and tourism sector environments; Baum (2007) highlighted unique challenges of skills development within tourism; while </w:t>
      </w:r>
      <w:proofErr w:type="spellStart"/>
      <w:r>
        <w:t>Nickson</w:t>
      </w:r>
      <w:proofErr w:type="spellEnd"/>
      <w:r>
        <w:t xml:space="preserve"> (2013) called out for continuous upskilling due to rapid technological changes and changing customer expectations.</w:t>
      </w:r>
    </w:p>
    <w:p w:rsidR="007F6520" w:rsidRDefault="007F6520" w:rsidP="00974B70">
      <w:pPr>
        <w:pStyle w:val="whitespace-pre-wrap"/>
        <w:spacing w:line="360" w:lineRule="auto"/>
      </w:pPr>
      <w:r>
        <w:t xml:space="preserve">Research by </w:t>
      </w:r>
      <w:proofErr w:type="spellStart"/>
      <w:r>
        <w:t>Aguinis</w:t>
      </w:r>
      <w:proofErr w:type="spellEnd"/>
      <w:r>
        <w:t xml:space="preserve"> and </w:t>
      </w:r>
      <w:proofErr w:type="spellStart"/>
      <w:r>
        <w:t>Kraiger</w:t>
      </w:r>
      <w:proofErr w:type="spellEnd"/>
      <w:r>
        <w:t xml:space="preserve"> (2009) highlighted the positive effect of training on organizational outcomes across various industries, including increased productivity and customer satisfaction. More specifically in travel agencies, studies conducted by Cheung et al. (2010) demonstrate how employee training significantly affects service quality and customer loyalty.</w:t>
      </w:r>
    </w:p>
    <w:p w:rsidR="007F6520" w:rsidRDefault="007F6520" w:rsidP="00974B70">
      <w:pPr>
        <w:pStyle w:val="whitespace-pre-wrap"/>
        <w:spacing w:line="360" w:lineRule="auto"/>
      </w:pPr>
      <w:r>
        <w:t>However, in spite of all this research there remains a substantial knowledge gap regarding the comparative effectiveness of different training strategies within travel agencies. While studies have examined on-the-job and off-the-job training separately, little research exists comparing them in tandem.</w:t>
      </w:r>
    </w:p>
    <w:p w:rsidR="00447308" w:rsidRDefault="007F6520" w:rsidP="00974B70">
      <w:pPr>
        <w:pStyle w:val="whitespace-pre-wrap"/>
        <w:spacing w:line="360" w:lineRule="auto"/>
      </w:pPr>
      <w:r>
        <w:t xml:space="preserve">Real-Life Business Problem </w:t>
      </w:r>
    </w:p>
    <w:p w:rsidR="007F6520" w:rsidRDefault="007F6520" w:rsidP="00974B70">
      <w:pPr>
        <w:pStyle w:val="whitespace-pre-wrap"/>
        <w:spacing w:line="360" w:lineRule="auto"/>
      </w:pPr>
      <w:r>
        <w:t>This study addresses an urgent real-life business challenge faced by travel agencies like Hays Travel Limited - the UK's largest independent travel agent. After its acquisition of Thomas Cook retail stores in 2019, Hays Travel found itself faced with rapidly integrating and training an enormous workforce while upholding exceptional levels of customer service quality and operational efficiency.</w:t>
      </w:r>
    </w:p>
    <w:p w:rsidR="007F6520" w:rsidRDefault="007F6520" w:rsidP="00974B70">
      <w:pPr>
        <w:pStyle w:val="whitespace-pre-wrap"/>
        <w:spacing w:line="360" w:lineRule="auto"/>
      </w:pPr>
      <w:r>
        <w:t>Travel is an industry characterized by intense customer interaction, ever-evolving product offerings and in-depth destination knowledge - these elements all make effective training crucial to its success; yet many travel agencies struggle to determine an optimum combination of on-the-job and off-the-job strategies that maximize employee performance and organizational outcomes.</w:t>
      </w:r>
    </w:p>
    <w:p w:rsidR="00CE5647" w:rsidRDefault="007F6520" w:rsidP="00974B70">
      <w:pPr>
        <w:pStyle w:val="whitespace-pre-wrap"/>
        <w:spacing w:line="360" w:lineRule="auto"/>
      </w:pPr>
      <w:r>
        <w:lastRenderedPageBreak/>
        <w:t>This study seeks to provide travel agencies like Hays Travel Limited with information that will allow them to make more informed decisions regarding training investments that may lead to enhanced employee performance, increased customer satisfaction and better business results.</w:t>
      </w:r>
    </w:p>
    <w:p w:rsidR="000D2C86" w:rsidRDefault="00393EFB" w:rsidP="00974B70">
      <w:pPr>
        <w:pBdr>
          <w:top w:val="nil"/>
          <w:left w:val="nil"/>
          <w:bottom w:val="nil"/>
          <w:right w:val="nil"/>
          <w:between w:val="nil"/>
        </w:pBdr>
        <w:spacing w:before="280" w:after="280"/>
        <w:rPr>
          <w:i/>
          <w:color w:val="000000"/>
        </w:rPr>
      </w:pPr>
      <w:r>
        <w:rPr>
          <w:i/>
          <w:color w:val="000000"/>
        </w:rPr>
        <w:t>Objectives:</w:t>
      </w:r>
    </w:p>
    <w:p w:rsidR="000D2C86" w:rsidRDefault="00393EFB" w:rsidP="00527298">
      <w:pPr>
        <w:numPr>
          <w:ilvl w:val="0"/>
          <w:numId w:val="2"/>
        </w:numPr>
        <w:pBdr>
          <w:top w:val="nil"/>
          <w:left w:val="nil"/>
          <w:bottom w:val="nil"/>
          <w:right w:val="nil"/>
          <w:between w:val="nil"/>
        </w:pBdr>
        <w:spacing w:before="280" w:after="0"/>
      </w:pPr>
      <w:r>
        <w:rPr>
          <w:color w:val="000000"/>
        </w:rPr>
        <w:t>To identify the specific 'On-the-Job' and 'Off-the-Job' training programs implemented at Hays Travel Limited.</w:t>
      </w:r>
    </w:p>
    <w:p w:rsidR="000D2C86" w:rsidRDefault="00393EFB" w:rsidP="00527298">
      <w:pPr>
        <w:numPr>
          <w:ilvl w:val="0"/>
          <w:numId w:val="2"/>
        </w:numPr>
        <w:pBdr>
          <w:top w:val="nil"/>
          <w:left w:val="nil"/>
          <w:bottom w:val="nil"/>
          <w:right w:val="nil"/>
          <w:between w:val="nil"/>
        </w:pBdr>
        <w:spacing w:after="0"/>
      </w:pPr>
      <w:r>
        <w:rPr>
          <w:color w:val="000000"/>
        </w:rPr>
        <w:t>To assess the effectiveness of these training programs in enhancing employee skills, knowledge, and productivity.</w:t>
      </w:r>
    </w:p>
    <w:p w:rsidR="000D2C86" w:rsidRDefault="00393EFB" w:rsidP="00527298">
      <w:pPr>
        <w:numPr>
          <w:ilvl w:val="0"/>
          <w:numId w:val="2"/>
        </w:numPr>
        <w:pBdr>
          <w:top w:val="nil"/>
          <w:left w:val="nil"/>
          <w:bottom w:val="nil"/>
          <w:right w:val="nil"/>
          <w:between w:val="nil"/>
        </w:pBdr>
        <w:spacing w:after="0"/>
      </w:pPr>
      <w:r>
        <w:rPr>
          <w:color w:val="000000"/>
        </w:rPr>
        <w:t>To examine the factors that influence the success or failure of 'On-the-Job' and 'Off-the-Job' training strategies.</w:t>
      </w:r>
    </w:p>
    <w:p w:rsidR="000D2C86" w:rsidRDefault="00393EFB" w:rsidP="00527298">
      <w:pPr>
        <w:numPr>
          <w:ilvl w:val="0"/>
          <w:numId w:val="2"/>
        </w:numPr>
        <w:pBdr>
          <w:top w:val="nil"/>
          <w:left w:val="nil"/>
          <w:bottom w:val="nil"/>
          <w:right w:val="nil"/>
          <w:between w:val="nil"/>
        </w:pBdr>
        <w:spacing w:after="280"/>
      </w:pPr>
      <w:r>
        <w:rPr>
          <w:color w:val="000000"/>
        </w:rPr>
        <w:t>To provide recommendations for improving the training strategies at Hays Travel Limited based on the research findings.</w:t>
      </w:r>
    </w:p>
    <w:p w:rsidR="00447308" w:rsidRDefault="00393EFB" w:rsidP="00974B70">
      <w:pPr>
        <w:pBdr>
          <w:top w:val="nil"/>
          <w:left w:val="nil"/>
          <w:bottom w:val="nil"/>
          <w:right w:val="nil"/>
          <w:between w:val="nil"/>
        </w:pBdr>
        <w:spacing w:before="280" w:after="280"/>
        <w:rPr>
          <w:i/>
          <w:color w:val="000000"/>
        </w:rPr>
      </w:pPr>
      <w:r>
        <w:rPr>
          <w:i/>
          <w:color w:val="000000"/>
        </w:rPr>
        <w:t>Research Questions:</w:t>
      </w:r>
    </w:p>
    <w:p w:rsidR="00447308" w:rsidRPr="00447308" w:rsidRDefault="00447308" w:rsidP="00974B70">
      <w:pPr>
        <w:pBdr>
          <w:top w:val="nil"/>
          <w:left w:val="nil"/>
          <w:bottom w:val="nil"/>
          <w:right w:val="nil"/>
          <w:between w:val="nil"/>
        </w:pBdr>
        <w:spacing w:before="280" w:after="280"/>
        <w:rPr>
          <w:i/>
          <w:color w:val="000000"/>
        </w:rPr>
      </w:pPr>
      <w:bookmarkStart w:id="2" w:name="_30j0zll" w:colFirst="0" w:colLast="0"/>
      <w:bookmarkEnd w:id="2"/>
      <w:r w:rsidRPr="00447308">
        <w:rPr>
          <w:lang w:val="en-GB"/>
        </w:rPr>
        <w:t>The first question explores the relative effectiveness of on-the-job and off-the-job training strategies on various dimensions of employee performance at Hays Travel Limited.</w:t>
      </w:r>
    </w:p>
    <w:p w:rsidR="00447308" w:rsidRDefault="00447308" w:rsidP="00974B70">
      <w:pPr>
        <w:spacing w:after="0"/>
        <w:jc w:val="left"/>
        <w:rPr>
          <w:lang w:val="en-GB"/>
        </w:rPr>
      </w:pPr>
      <w:r w:rsidRPr="00447308">
        <w:rPr>
          <w:lang w:val="en-GB"/>
        </w:rPr>
        <w:t>The second question addresses organizational factors and employee perceptions that impact the effectiveness of training strategies within the travel industry context.</w:t>
      </w:r>
    </w:p>
    <w:p w:rsidR="00447308" w:rsidRDefault="00447308" w:rsidP="00974B70">
      <w:pPr>
        <w:spacing w:after="0"/>
        <w:jc w:val="left"/>
        <w:rPr>
          <w:lang w:val="en-GB"/>
        </w:rPr>
      </w:pPr>
    </w:p>
    <w:p w:rsidR="0031694B" w:rsidRDefault="0031694B" w:rsidP="00974B70">
      <w:pPr>
        <w:pStyle w:val="1"/>
      </w:pPr>
      <w:bookmarkStart w:id="3" w:name="_Toc175832677"/>
      <w:r>
        <w:t>Chapter 2: Literature Review</w:t>
      </w:r>
      <w:bookmarkEnd w:id="3"/>
    </w:p>
    <w:p w:rsidR="0031694B" w:rsidRDefault="0031694B" w:rsidP="00974B70">
      <w:pPr>
        <w:pStyle w:val="3"/>
      </w:pPr>
      <w:bookmarkStart w:id="4" w:name="_Toc175832678"/>
      <w:r>
        <w:t>2.1 Introduction</w:t>
      </w:r>
      <w:bookmarkEnd w:id="4"/>
    </w:p>
    <w:p w:rsidR="0031694B" w:rsidRDefault="0031694B" w:rsidP="00974B70">
      <w:pPr>
        <w:pStyle w:val="whitespace-pre-wrap"/>
        <w:spacing w:line="360" w:lineRule="auto"/>
      </w:pPr>
      <w:r>
        <w:t>This chapter reviews literature on training strategies, focusing on the travel industry. It explores theoretical foundations, examines on-the-job and off-the-job training strategies, and investigates facto</w:t>
      </w:r>
      <w:r w:rsidR="00447308">
        <w:t>r</w:t>
      </w:r>
      <w:r>
        <w:t>s influencing training success.</w:t>
      </w:r>
    </w:p>
    <w:p w:rsidR="0031694B" w:rsidRDefault="0031694B" w:rsidP="00974B70">
      <w:pPr>
        <w:pStyle w:val="3"/>
      </w:pPr>
      <w:bookmarkStart w:id="5" w:name="_Toc175832679"/>
      <w:r>
        <w:lastRenderedPageBreak/>
        <w:t>2.2 The Gap of Knowledge in Literature</w:t>
      </w:r>
      <w:bookmarkEnd w:id="5"/>
    </w:p>
    <w:p w:rsidR="00447308" w:rsidRPr="00447308" w:rsidRDefault="00447308" w:rsidP="00974B70">
      <w:pPr>
        <w:pStyle w:val="3"/>
        <w:rPr>
          <w:lang w:val="en-GB"/>
        </w:rPr>
      </w:pPr>
      <w:bookmarkStart w:id="6" w:name="_Toc175832680"/>
      <w:r w:rsidRPr="00447308">
        <w:rPr>
          <w:rFonts w:ascii="Times New Roman" w:eastAsia="Times New Roman" w:hAnsi="Times New Roman" w:cs="Times New Roman"/>
          <w:b w:val="0"/>
          <w:color w:val="auto"/>
          <w:lang w:val="en-GB"/>
        </w:rPr>
        <w:t>While extensive research exists on training strategies in various sectors, travel agencies remain an industry that lacks empirical studies comparing on-the-job and off-the-job approaches for training employees. Baum (2007) described unique challenges to tourism sector skills development; however, empirical studies that compare how different training approaches affect employee performance remain lacking.</w:t>
      </w:r>
      <w:bookmarkEnd w:id="6"/>
    </w:p>
    <w:p w:rsidR="0031694B" w:rsidRDefault="0031694B" w:rsidP="00974B70">
      <w:pPr>
        <w:pStyle w:val="3"/>
      </w:pPr>
      <w:bookmarkStart w:id="7" w:name="_Toc175832681"/>
      <w:r>
        <w:t>2.3 Theoretical Framework</w:t>
      </w:r>
      <w:bookmarkEnd w:id="7"/>
    </w:p>
    <w:p w:rsidR="0031694B" w:rsidRDefault="0031694B" w:rsidP="00974B70">
      <w:pPr>
        <w:pStyle w:val="4"/>
      </w:pPr>
      <w:r>
        <w:t>2.3.1 Transfer of Training Model</w:t>
      </w:r>
    </w:p>
    <w:p w:rsidR="00447308" w:rsidRDefault="00447308" w:rsidP="00974B70">
      <w:pPr>
        <w:pStyle w:val="4"/>
        <w:rPr>
          <w:b w:val="0"/>
          <w:lang w:val="en-GB"/>
        </w:rPr>
      </w:pPr>
      <w:r w:rsidRPr="00447308">
        <w:rPr>
          <w:b w:val="0"/>
          <w:lang w:val="en-GB"/>
        </w:rPr>
        <w:t>Baldwin and Ford's (1988) model suggests training transfer is dependent on three elements: trainee characteristics, training design and work environment.</w:t>
      </w:r>
    </w:p>
    <w:p w:rsidR="00447308" w:rsidRPr="00447308" w:rsidRDefault="00447308" w:rsidP="00974B70">
      <w:pPr>
        <w:rPr>
          <w:lang w:val="en-GB"/>
        </w:rPr>
      </w:pPr>
    </w:p>
    <w:p w:rsidR="0031694B" w:rsidRDefault="0031694B" w:rsidP="00974B70">
      <w:pPr>
        <w:pStyle w:val="4"/>
      </w:pPr>
      <w:r>
        <w:t>2.3.2 Systems Theory of Training</w:t>
      </w:r>
    </w:p>
    <w:p w:rsidR="00447308" w:rsidRDefault="00447308" w:rsidP="00974B70">
      <w:pPr>
        <w:rPr>
          <w:b/>
          <w:lang w:val="en-GB"/>
        </w:rPr>
      </w:pPr>
      <w:r w:rsidRPr="00447308">
        <w:rPr>
          <w:lang w:val="en-GB"/>
        </w:rPr>
        <w:t>Kozlowski and Salas (1997) emphasize the significance of organizational context for training effectiveness, considering issues of vertical (aligning with organizational goals) and horizontal transfer issues across units.</w:t>
      </w:r>
    </w:p>
    <w:p w:rsidR="0031694B" w:rsidRDefault="0031694B" w:rsidP="00974B70">
      <w:pPr>
        <w:pStyle w:val="4"/>
      </w:pPr>
      <w:r>
        <w:t>2.3.3 Adult Learning Theory</w:t>
      </w:r>
    </w:p>
    <w:p w:rsidR="00447308" w:rsidRDefault="00447308" w:rsidP="00974B70">
      <w:pPr>
        <w:rPr>
          <w:b/>
          <w:lang w:val="en-GB"/>
        </w:rPr>
      </w:pPr>
      <w:r w:rsidRPr="00447308">
        <w:rPr>
          <w:lang w:val="en-GB"/>
        </w:rPr>
        <w:t>Knowles (1984) proposed that adult learners are self-driven, experience driven and problem centric in their approach to learning.</w:t>
      </w:r>
    </w:p>
    <w:p w:rsidR="0031694B" w:rsidRDefault="0031694B" w:rsidP="00974B70">
      <w:pPr>
        <w:pStyle w:val="4"/>
      </w:pPr>
      <w:r>
        <w:t>2.4 Employee Performance</w:t>
      </w:r>
    </w:p>
    <w:p w:rsidR="00447308" w:rsidRPr="00447308" w:rsidRDefault="00447308" w:rsidP="00974B70">
      <w:r w:rsidRPr="00447308">
        <w:t>Key aspects of employee performance in the travel industry include:</w:t>
      </w:r>
    </w:p>
    <w:p w:rsidR="00447308" w:rsidRPr="00447308" w:rsidRDefault="00447308" w:rsidP="00974B70">
      <w:r w:rsidRPr="00447308">
        <w:t>1. Job Competence: Knowledge, skills and abilities necessary for effective performance (Baum 2006);</w:t>
      </w:r>
    </w:p>
    <w:p w:rsidR="00447308" w:rsidRPr="00447308" w:rsidRDefault="00447308" w:rsidP="00974B70">
      <w:r w:rsidRPr="00447308">
        <w:t>2. Customer Satisfaction: Key in service-oriented industries such as travel (Rawls et al 2018).</w:t>
      </w:r>
    </w:p>
    <w:p w:rsidR="00447308" w:rsidRPr="00447308" w:rsidRDefault="00447308" w:rsidP="00974B70">
      <w:r w:rsidRPr="00447308">
        <w:lastRenderedPageBreak/>
        <w:t>3. Productivity: Measurable in terms of sales, bookings processed or revenue produced (</w:t>
      </w:r>
      <w:proofErr w:type="spellStart"/>
      <w:r w:rsidRPr="00447308">
        <w:t>Aguinis&amp;Kraiger</w:t>
      </w:r>
      <w:proofErr w:type="spellEnd"/>
      <w:r w:rsidRPr="00447308">
        <w:t>, 2009). 4. Adaptability: Ability to address changing technologies and customer preferences (Solis-</w:t>
      </w:r>
      <w:proofErr w:type="spellStart"/>
      <w:r w:rsidRPr="00447308">
        <w:t>Radilla</w:t>
      </w:r>
      <w:proofErr w:type="spellEnd"/>
      <w:r w:rsidRPr="00447308">
        <w:t xml:space="preserve"> et al., 2019).</w:t>
      </w:r>
    </w:p>
    <w:p w:rsidR="00447308" w:rsidRDefault="00447308" w:rsidP="00974B70">
      <w:pPr>
        <w:rPr>
          <w:b/>
        </w:rPr>
      </w:pPr>
      <w:r w:rsidRPr="00447308">
        <w:t>5. Employee Retention: Tied to job satisfaction and organizational commitment (Bratton &amp; Gold, 2017).</w:t>
      </w:r>
    </w:p>
    <w:p w:rsidR="0031694B" w:rsidRPr="00447308" w:rsidRDefault="0031694B" w:rsidP="00974B70">
      <w:pPr>
        <w:pStyle w:val="3"/>
      </w:pPr>
      <w:bookmarkStart w:id="8" w:name="_Toc175832682"/>
      <w:r w:rsidRPr="00447308">
        <w:t>2.5 Types of On-the-Job and Off-the-Job Training Strategies</w:t>
      </w:r>
      <w:bookmarkEnd w:id="8"/>
    </w:p>
    <w:p w:rsidR="0031694B" w:rsidRDefault="0031694B" w:rsidP="00974B70">
      <w:pPr>
        <w:pStyle w:val="4"/>
      </w:pPr>
      <w:r>
        <w:t>2.5.1 On-the-Job Training Strategies</w:t>
      </w:r>
    </w:p>
    <w:p w:rsidR="00447308" w:rsidRDefault="00447308" w:rsidP="00974B70">
      <w:pPr>
        <w:rPr>
          <w:b/>
        </w:rPr>
      </w:pPr>
      <w:r w:rsidRPr="00447308">
        <w:t xml:space="preserve">1. Mentorship: Experienced employee guiding less experienced colleague (Gannon &amp; Maher, 2012). </w:t>
      </w:r>
    </w:p>
    <w:p w:rsidR="00447308" w:rsidRDefault="00447308" w:rsidP="00974B70">
      <w:pPr>
        <w:rPr>
          <w:b/>
        </w:rPr>
      </w:pPr>
      <w:r w:rsidRPr="00447308">
        <w:t>2. Job Rotation: Moving between roles to gain a broader perspective (Jorgensen et al., 2005).</w:t>
      </w:r>
    </w:p>
    <w:p w:rsidR="00447308" w:rsidRPr="00447308" w:rsidRDefault="00447308" w:rsidP="00974B70">
      <w:r w:rsidRPr="00447308">
        <w:t xml:space="preserve"> 3. Shadowing: Watching experienced colleagues perform duties (</w:t>
      </w:r>
      <w:proofErr w:type="spellStart"/>
      <w:r w:rsidRPr="00447308">
        <w:t>Nickson</w:t>
      </w:r>
      <w:proofErr w:type="spellEnd"/>
      <w:r w:rsidRPr="00447308">
        <w:t>, 2013).</w:t>
      </w:r>
    </w:p>
    <w:p w:rsidR="00447308" w:rsidRDefault="00447308" w:rsidP="00974B70">
      <w:pPr>
        <w:rPr>
          <w:b/>
        </w:rPr>
      </w:pPr>
      <w:r w:rsidRPr="00447308">
        <w:t>4. Guided Task Performance: Carrying out tasks under direct supervision with immediate feedback (Salas et al., 2012).</w:t>
      </w:r>
    </w:p>
    <w:p w:rsidR="0031694B" w:rsidRDefault="0031694B" w:rsidP="00974B70">
      <w:pPr>
        <w:pStyle w:val="4"/>
      </w:pPr>
      <w:r>
        <w:t>2.5.2 Off-the-Job Training Strategies</w:t>
      </w:r>
    </w:p>
    <w:p w:rsidR="00447308" w:rsidRPr="00447308" w:rsidRDefault="00447308" w:rsidP="00974B70"/>
    <w:p w:rsidR="00447308" w:rsidRDefault="00447308" w:rsidP="00974B70">
      <w:pPr>
        <w:rPr>
          <w:b/>
        </w:rPr>
      </w:pPr>
      <w:r w:rsidRPr="00447308">
        <w:t>1. Classroom-Based Sessions: Conducted within structured environments for theoretical knowled</w:t>
      </w:r>
      <w:r>
        <w:t>ge</w:t>
      </w:r>
      <w:r w:rsidRPr="00447308">
        <w:t xml:space="preserve"> acquisition (Noe, 2017). </w:t>
      </w:r>
    </w:p>
    <w:p w:rsidR="00447308" w:rsidRDefault="00447308" w:rsidP="00974B70">
      <w:pPr>
        <w:rPr>
          <w:b/>
        </w:rPr>
      </w:pPr>
      <w:r w:rsidRPr="00447308">
        <w:t xml:space="preserve">2. Online Learning Modules (Kim et al., 2011). </w:t>
      </w:r>
    </w:p>
    <w:p w:rsidR="00447308" w:rsidRPr="00447308" w:rsidRDefault="00447308" w:rsidP="00974B70">
      <w:r w:rsidRPr="00447308">
        <w:t>3. Role-Playing Workshops (</w:t>
      </w:r>
      <w:proofErr w:type="spellStart"/>
      <w:r w:rsidRPr="00447308">
        <w:t>Tews</w:t>
      </w:r>
      <w:proofErr w:type="spellEnd"/>
      <w:r w:rsidRPr="00447308">
        <w:t>&amp; Tracey 2009).</w:t>
      </w:r>
    </w:p>
    <w:p w:rsidR="00447308" w:rsidRDefault="00447308" w:rsidP="00974B70">
      <w:pPr>
        <w:rPr>
          <w:b/>
        </w:rPr>
      </w:pPr>
      <w:r w:rsidRPr="00447308">
        <w:t>4. Industry Conferences and Seminars: Events designed to educate attendees on current industry trends while building networking connections (Baum, 2007).</w:t>
      </w:r>
    </w:p>
    <w:p w:rsidR="0031694B" w:rsidRDefault="0031694B" w:rsidP="00974B70">
      <w:pPr>
        <w:pStyle w:val="3"/>
      </w:pPr>
      <w:bookmarkStart w:id="9" w:name="_Toc175832683"/>
      <w:r>
        <w:t>2.6 Factors Influencing the Success of Training Programs</w:t>
      </w:r>
      <w:bookmarkEnd w:id="9"/>
    </w:p>
    <w:p w:rsidR="00447308" w:rsidRDefault="00447308" w:rsidP="00974B70">
      <w:r>
        <w:t>1. Relevance of Training Content: Content that directly applies is more likely to be transferred (Burke &amp; Hutchins, 2007).</w:t>
      </w:r>
    </w:p>
    <w:p w:rsidR="00447308" w:rsidRDefault="00447308" w:rsidP="00974B70">
      <w:r>
        <w:lastRenderedPageBreak/>
        <w:t xml:space="preserve"> 2. Quality of Trainers/Mentors: Experience and teaching abilities are both integral parts of effectiveness (Grossman &amp; Salas, 2011).</w:t>
      </w:r>
    </w:p>
    <w:p w:rsidR="00447308" w:rsidRDefault="00447308" w:rsidP="00974B70">
      <w:r>
        <w:t>3. Foster a Positive Organizational Culture: Valuing learning can greatly increase training effectiveness (Tracey et al., 1995).</w:t>
      </w:r>
    </w:p>
    <w:p w:rsidR="00447308" w:rsidRDefault="00447308" w:rsidP="00974B70">
      <w:r>
        <w:t>4. Time Allocation: Scheduling sufficient training time is vital (Salas et al., 2012). 5. Follow-Up and Reinforcement: Post-training support enhances transfer (Saks &amp;</w:t>
      </w:r>
      <w:proofErr w:type="spellStart"/>
      <w:r>
        <w:t>Belcourt</w:t>
      </w:r>
      <w:proofErr w:type="spellEnd"/>
      <w:r>
        <w:t>, 2006).</w:t>
      </w:r>
    </w:p>
    <w:p w:rsidR="00447308" w:rsidRDefault="00447308" w:rsidP="00974B70">
      <w:r>
        <w:t>6. Trainee Characteristics: Motivation, self-efficacy and cognitive ability all play an influential role (Colquitt et al. 2000).</w:t>
      </w:r>
    </w:p>
    <w:p w:rsidR="00447308" w:rsidRPr="00447308" w:rsidRDefault="00447308" w:rsidP="00974B70">
      <w:r>
        <w:t>7. Align with Organizational Goals: Aligning organizational objectives with strategic objectives can increase success likelihood (Kozlowski &amp; Salas 1997).</w:t>
      </w:r>
    </w:p>
    <w:p w:rsidR="0031694B" w:rsidRDefault="0031694B" w:rsidP="00974B70">
      <w:pPr>
        <w:pStyle w:val="3"/>
      </w:pPr>
      <w:bookmarkStart w:id="10" w:name="_Toc175832684"/>
      <w:r>
        <w:t>2.7 Conclusion</w:t>
      </w:r>
      <w:bookmarkEnd w:id="10"/>
    </w:p>
    <w:p w:rsidR="0031694B" w:rsidRDefault="00923EE3" w:rsidP="00974B70">
      <w:pPr>
        <w:spacing w:before="100" w:beforeAutospacing="1" w:after="100" w:afterAutospacing="1"/>
        <w:jc w:val="left"/>
      </w:pPr>
      <w:r w:rsidRPr="00923EE3">
        <w:t>This review investigates the complex interplay of factors influencing training effectiveness in the workplace, with particular reference to travel agencies and Hays Travel Limited in particular. While research into training has been extensive, little is understood regarding its specific impact on employee performance at travel agencies. To fill this void this study investigates on-the-job and off-the-job training strategies at Hays Travel Limited thereby contributing both theoretical knowledge and practical insight for this industry.</w:t>
      </w:r>
    </w:p>
    <w:p w:rsidR="0031694B" w:rsidRDefault="0031694B" w:rsidP="00974B70">
      <w:pPr>
        <w:spacing w:before="100" w:beforeAutospacing="1" w:after="100" w:afterAutospacing="1"/>
        <w:jc w:val="left"/>
      </w:pPr>
    </w:p>
    <w:p w:rsidR="000D2C86" w:rsidRDefault="00393EFB" w:rsidP="00974B70">
      <w:pPr>
        <w:pStyle w:val="1"/>
      </w:pPr>
      <w:bookmarkStart w:id="11" w:name="_Toc175832685"/>
      <w:r>
        <w:t>Chapter 3: Research Methods and Methodology</w:t>
      </w:r>
      <w:bookmarkEnd w:id="11"/>
    </w:p>
    <w:p w:rsidR="0031694B" w:rsidRDefault="0031694B" w:rsidP="00974B70">
      <w:pPr>
        <w:pStyle w:val="3"/>
      </w:pPr>
      <w:bookmarkStart w:id="12" w:name="_Toc175832686"/>
      <w:r>
        <w:t xml:space="preserve">3.1 Research Philosophy: </w:t>
      </w:r>
      <w:proofErr w:type="spellStart"/>
      <w:r>
        <w:t>Interpretivism</w:t>
      </w:r>
      <w:bookmarkEnd w:id="12"/>
      <w:proofErr w:type="spellEnd"/>
    </w:p>
    <w:p w:rsidR="00923EE3" w:rsidRPr="00923EE3" w:rsidRDefault="00923EE3" w:rsidP="00974B70">
      <w:pPr>
        <w:pBdr>
          <w:top w:val="nil"/>
          <w:left w:val="nil"/>
          <w:bottom w:val="nil"/>
          <w:right w:val="nil"/>
          <w:between w:val="nil"/>
        </w:pBdr>
        <w:spacing w:before="280" w:after="280"/>
        <w:rPr>
          <w:lang w:val="en-GB"/>
        </w:rPr>
      </w:pPr>
      <w:r w:rsidRPr="00923EE3">
        <w:rPr>
          <w:lang w:val="en-GB"/>
        </w:rPr>
        <w:t xml:space="preserve">This study adopts an interpretivist philosophy, motivated by the need to gain an insight into employees' subjective experiences and perceptions regarding training strategies. </w:t>
      </w:r>
      <w:proofErr w:type="spellStart"/>
      <w:r w:rsidRPr="00923EE3">
        <w:rPr>
          <w:lang w:val="en-GB"/>
        </w:rPr>
        <w:t>Interpretivism</w:t>
      </w:r>
      <w:proofErr w:type="spellEnd"/>
      <w:r w:rsidRPr="00923EE3">
        <w:rPr>
          <w:lang w:val="en-GB"/>
        </w:rPr>
        <w:t xml:space="preserve"> allows a deeper exploration into how individuals create meaning from their training experiences - something crucial when evaluating different approaches' effectiveness.</w:t>
      </w:r>
    </w:p>
    <w:p w:rsidR="00923EE3" w:rsidRPr="00923EE3" w:rsidRDefault="00923EE3" w:rsidP="00974B70">
      <w:pPr>
        <w:pBdr>
          <w:top w:val="nil"/>
          <w:left w:val="nil"/>
          <w:bottom w:val="nil"/>
          <w:right w:val="nil"/>
          <w:between w:val="nil"/>
        </w:pBdr>
        <w:spacing w:before="280" w:after="280"/>
        <w:rPr>
          <w:lang w:val="en-GB"/>
        </w:rPr>
      </w:pPr>
      <w:proofErr w:type="spellStart"/>
      <w:r w:rsidRPr="00923EE3">
        <w:rPr>
          <w:lang w:val="en-GB"/>
        </w:rPr>
        <w:lastRenderedPageBreak/>
        <w:t>Interpretivism</w:t>
      </w:r>
      <w:proofErr w:type="spellEnd"/>
      <w:r w:rsidRPr="00923EE3">
        <w:rPr>
          <w:lang w:val="en-GB"/>
        </w:rPr>
        <w:t xml:space="preserve"> acknowledges that reality is socially constructed and that research must interpret meanings individuals assign to their experiences (Saunders et al., 2019). Within the scope of this research study, </w:t>
      </w:r>
      <w:proofErr w:type="spellStart"/>
      <w:r w:rsidRPr="00923EE3">
        <w:rPr>
          <w:lang w:val="en-GB"/>
        </w:rPr>
        <w:t>interpretivism</w:t>
      </w:r>
      <w:proofErr w:type="spellEnd"/>
      <w:r w:rsidRPr="00923EE3">
        <w:rPr>
          <w:lang w:val="en-GB"/>
        </w:rPr>
        <w:t xml:space="preserve"> allows us to delve into employees and trainers perceptions regarding on-the-job training strategies' effectiveness as compared with off-the-job strategies.</w:t>
      </w:r>
    </w:p>
    <w:p w:rsidR="00923EE3" w:rsidRPr="00923EE3" w:rsidRDefault="00923EE3" w:rsidP="00974B70">
      <w:pPr>
        <w:pStyle w:val="3"/>
        <w:rPr>
          <w:lang w:val="en-GB"/>
        </w:rPr>
      </w:pPr>
      <w:bookmarkStart w:id="13" w:name="_Toc175832687"/>
      <w:r>
        <w:rPr>
          <w:lang w:val="en-GB"/>
        </w:rPr>
        <w:t xml:space="preserve">3.2 Research Methodology: </w:t>
      </w:r>
      <w:r w:rsidRPr="00923EE3">
        <w:rPr>
          <w:lang w:val="en-GB"/>
        </w:rPr>
        <w:t>Qualitative</w:t>
      </w:r>
      <w:bookmarkEnd w:id="13"/>
    </w:p>
    <w:p w:rsidR="00923EE3" w:rsidRPr="00923EE3" w:rsidRDefault="00923EE3" w:rsidP="00974B70">
      <w:pPr>
        <w:pBdr>
          <w:top w:val="nil"/>
          <w:left w:val="nil"/>
          <w:bottom w:val="nil"/>
          <w:right w:val="nil"/>
          <w:between w:val="nil"/>
        </w:pBdr>
        <w:spacing w:before="280" w:after="280"/>
        <w:rPr>
          <w:lang w:val="en-GB"/>
        </w:rPr>
      </w:pPr>
      <w:r w:rsidRPr="00923EE3">
        <w:rPr>
          <w:lang w:val="en-GB"/>
        </w:rPr>
        <w:t>Qualitative research methodology was employed in order to gain rich, in-depth insights into employee and trainer experiences at Hays Travel Limited regarding its training strategies. This approach aligns with interpretivist theory, allowing us to uncover complex, subjective experiences which cannot be captured with quantitative approaches.</w:t>
      </w:r>
    </w:p>
    <w:p w:rsidR="00923EE3" w:rsidRPr="00923EE3" w:rsidRDefault="00923EE3" w:rsidP="00974B70">
      <w:pPr>
        <w:pBdr>
          <w:top w:val="nil"/>
          <w:left w:val="nil"/>
          <w:bottom w:val="nil"/>
          <w:right w:val="nil"/>
          <w:between w:val="nil"/>
        </w:pBdr>
        <w:spacing w:before="280" w:after="280"/>
        <w:rPr>
          <w:lang w:val="en-GB"/>
        </w:rPr>
      </w:pPr>
      <w:r w:rsidRPr="00923EE3">
        <w:rPr>
          <w:lang w:val="en-GB"/>
        </w:rPr>
        <w:t>Utilising this qualitative method enabled us to:</w:t>
      </w:r>
    </w:p>
    <w:p w:rsidR="00923EE3" w:rsidRDefault="00923EE3" w:rsidP="00974B70">
      <w:pPr>
        <w:pBdr>
          <w:top w:val="nil"/>
          <w:left w:val="nil"/>
          <w:bottom w:val="nil"/>
          <w:right w:val="nil"/>
          <w:between w:val="nil"/>
        </w:pBdr>
        <w:spacing w:before="280" w:after="280"/>
        <w:rPr>
          <w:lang w:val="en-GB"/>
        </w:rPr>
      </w:pPr>
      <w:r w:rsidRPr="00923EE3">
        <w:rPr>
          <w:lang w:val="en-GB"/>
        </w:rPr>
        <w:t xml:space="preserve">1. Collect narratives relating to individual experiences with training programs </w:t>
      </w:r>
    </w:p>
    <w:p w:rsidR="00923EE3" w:rsidRPr="00923EE3" w:rsidRDefault="00923EE3" w:rsidP="00974B70">
      <w:pPr>
        <w:pBdr>
          <w:top w:val="nil"/>
          <w:left w:val="nil"/>
          <w:bottom w:val="nil"/>
          <w:right w:val="nil"/>
          <w:between w:val="nil"/>
        </w:pBdr>
        <w:spacing w:before="280" w:after="280"/>
        <w:rPr>
          <w:lang w:val="en-GB"/>
        </w:rPr>
      </w:pPr>
      <w:r w:rsidRPr="00923EE3">
        <w:rPr>
          <w:lang w:val="en-GB"/>
        </w:rPr>
        <w:t>2. Analyse contextually specific factors impacting training effectiveness</w:t>
      </w:r>
    </w:p>
    <w:p w:rsidR="00923EE3" w:rsidRDefault="00923EE3" w:rsidP="00974B70">
      <w:pPr>
        <w:pBdr>
          <w:top w:val="nil"/>
          <w:left w:val="nil"/>
          <w:bottom w:val="nil"/>
          <w:right w:val="nil"/>
          <w:between w:val="nil"/>
        </w:pBdr>
        <w:spacing w:before="280" w:after="280"/>
        <w:rPr>
          <w:lang w:val="en-GB"/>
        </w:rPr>
      </w:pPr>
      <w:r w:rsidRPr="00923EE3">
        <w:rPr>
          <w:lang w:val="en-GB"/>
        </w:rPr>
        <w:t>3. Discover surprising themes or insights not anticipated using more formal quantitative approaches.</w:t>
      </w:r>
    </w:p>
    <w:p w:rsidR="00923EE3" w:rsidRPr="00923EE3" w:rsidRDefault="00923EE3" w:rsidP="00974B70">
      <w:pPr>
        <w:pBdr>
          <w:top w:val="nil"/>
          <w:left w:val="nil"/>
          <w:bottom w:val="nil"/>
          <w:right w:val="nil"/>
          <w:between w:val="nil"/>
        </w:pBdr>
        <w:spacing w:before="280" w:after="280"/>
        <w:rPr>
          <w:lang w:val="en-GB"/>
        </w:rPr>
      </w:pPr>
    </w:p>
    <w:p w:rsidR="00923EE3" w:rsidRPr="00923EE3" w:rsidRDefault="00923EE3" w:rsidP="00974B70">
      <w:pPr>
        <w:pStyle w:val="3"/>
        <w:rPr>
          <w:lang w:val="en-GB"/>
        </w:rPr>
      </w:pPr>
      <w:bookmarkStart w:id="14" w:name="_Toc175832688"/>
      <w:r w:rsidRPr="00923EE3">
        <w:rPr>
          <w:lang w:val="en-GB"/>
        </w:rPr>
        <w:t>3.3 Data Collection Method: Semi-Structured Interviews</w:t>
      </w:r>
      <w:bookmarkEnd w:id="14"/>
    </w:p>
    <w:p w:rsidR="00923EE3" w:rsidRPr="00923EE3" w:rsidRDefault="00923EE3" w:rsidP="00974B70">
      <w:pPr>
        <w:pBdr>
          <w:top w:val="nil"/>
          <w:left w:val="nil"/>
          <w:bottom w:val="nil"/>
          <w:right w:val="nil"/>
          <w:between w:val="nil"/>
        </w:pBdr>
        <w:spacing w:before="280" w:after="280"/>
        <w:rPr>
          <w:lang w:val="en-GB"/>
        </w:rPr>
      </w:pPr>
      <w:r w:rsidRPr="00923EE3">
        <w:rPr>
          <w:lang w:val="en-GB"/>
        </w:rPr>
        <w:t>Type of Data Primarily qualitative data was gathered through semi-structured interviews. This method provides a balance between structure and flexibility, enabling the researcher to explore predetermined themes while still permitting for unexpected insights to arise.</w:t>
      </w:r>
    </w:p>
    <w:p w:rsidR="00923EE3" w:rsidRPr="00923EE3" w:rsidRDefault="00923EE3" w:rsidP="00974B70">
      <w:pPr>
        <w:pBdr>
          <w:top w:val="nil"/>
          <w:left w:val="nil"/>
          <w:bottom w:val="nil"/>
          <w:right w:val="nil"/>
          <w:between w:val="nil"/>
        </w:pBdr>
        <w:spacing w:before="280" w:after="280"/>
        <w:rPr>
          <w:lang w:val="en-GB"/>
        </w:rPr>
      </w:pPr>
      <w:r w:rsidRPr="00923EE3">
        <w:rPr>
          <w:lang w:val="en-GB"/>
        </w:rPr>
        <w:t>Sampling Technique</w:t>
      </w:r>
    </w:p>
    <w:p w:rsidR="00923EE3" w:rsidRPr="00923EE3" w:rsidRDefault="00923EE3" w:rsidP="00974B70">
      <w:pPr>
        <w:pBdr>
          <w:top w:val="nil"/>
          <w:left w:val="nil"/>
          <w:bottom w:val="nil"/>
          <w:right w:val="nil"/>
          <w:between w:val="nil"/>
        </w:pBdr>
        <w:spacing w:before="280" w:after="280"/>
        <w:rPr>
          <w:lang w:val="en-GB"/>
        </w:rPr>
      </w:pPr>
      <w:r w:rsidRPr="00923EE3">
        <w:rPr>
          <w:lang w:val="en-GB"/>
        </w:rPr>
        <w:t>Purposive sampling is used to ensure that participants with relevant experiences and knowledge about training programs are included. This technique is well suited to qualitative research as it allows the selection of cases that provide insights into research questions (Patton, 2002). Criteria for selection may include:</w:t>
      </w:r>
    </w:p>
    <w:p w:rsidR="00923EE3" w:rsidRPr="00923EE3" w:rsidRDefault="00923EE3" w:rsidP="00527298">
      <w:pPr>
        <w:pStyle w:val="af3"/>
        <w:numPr>
          <w:ilvl w:val="0"/>
          <w:numId w:val="3"/>
        </w:numPr>
        <w:pBdr>
          <w:top w:val="nil"/>
          <w:left w:val="nil"/>
          <w:bottom w:val="nil"/>
          <w:right w:val="nil"/>
          <w:between w:val="nil"/>
        </w:pBdr>
        <w:spacing w:before="280" w:after="280"/>
        <w:rPr>
          <w:lang w:val="en-GB"/>
        </w:rPr>
      </w:pPr>
      <w:r w:rsidRPr="00923EE3">
        <w:rPr>
          <w:lang w:val="en-GB"/>
        </w:rPr>
        <w:lastRenderedPageBreak/>
        <w:t xml:space="preserve">Employees who have participated in both on-the-job and off-the-job training programs; </w:t>
      </w:r>
    </w:p>
    <w:p w:rsidR="00923EE3" w:rsidRPr="00923EE3" w:rsidRDefault="00923EE3" w:rsidP="00527298">
      <w:pPr>
        <w:pStyle w:val="af3"/>
        <w:numPr>
          <w:ilvl w:val="0"/>
          <w:numId w:val="3"/>
        </w:numPr>
        <w:pBdr>
          <w:top w:val="nil"/>
          <w:left w:val="nil"/>
          <w:bottom w:val="nil"/>
          <w:right w:val="nil"/>
          <w:between w:val="nil"/>
        </w:pBdr>
        <w:spacing w:before="280" w:after="280"/>
        <w:rPr>
          <w:lang w:val="en-GB"/>
        </w:rPr>
      </w:pPr>
      <w:r w:rsidRPr="00923EE3">
        <w:rPr>
          <w:lang w:val="en-GB"/>
        </w:rPr>
        <w:t>A variety of experience levels (new hires, mid level employees and senior staff); and</w:t>
      </w:r>
    </w:p>
    <w:p w:rsidR="00923EE3" w:rsidRPr="00923EE3" w:rsidRDefault="00923EE3" w:rsidP="00527298">
      <w:pPr>
        <w:pStyle w:val="af3"/>
        <w:numPr>
          <w:ilvl w:val="0"/>
          <w:numId w:val="3"/>
        </w:numPr>
        <w:pBdr>
          <w:top w:val="nil"/>
          <w:left w:val="nil"/>
          <w:bottom w:val="nil"/>
          <w:right w:val="nil"/>
          <w:between w:val="nil"/>
        </w:pBdr>
        <w:spacing w:before="280" w:after="280"/>
        <w:rPr>
          <w:lang w:val="en-GB"/>
        </w:rPr>
      </w:pPr>
      <w:r w:rsidRPr="00923EE3">
        <w:rPr>
          <w:lang w:val="en-GB"/>
        </w:rPr>
        <w:t>Representatives from different departments within Hays Travel Limited.</w:t>
      </w:r>
    </w:p>
    <w:p w:rsidR="00923EE3" w:rsidRPr="00923EE3" w:rsidRDefault="00923EE3" w:rsidP="00974B70">
      <w:pPr>
        <w:pBdr>
          <w:top w:val="nil"/>
          <w:left w:val="nil"/>
          <w:bottom w:val="nil"/>
          <w:right w:val="nil"/>
          <w:between w:val="nil"/>
        </w:pBdr>
        <w:spacing w:before="280" w:after="280"/>
        <w:rPr>
          <w:lang w:val="en-GB"/>
        </w:rPr>
      </w:pPr>
      <w:r w:rsidRPr="00923EE3">
        <w:rPr>
          <w:lang w:val="en-GB"/>
        </w:rPr>
        <w:t>Sample Size: Ten Participants</w:t>
      </w:r>
    </w:p>
    <w:p w:rsidR="00923EE3" w:rsidRDefault="00923EE3" w:rsidP="00974B70">
      <w:pPr>
        <w:pBdr>
          <w:top w:val="nil"/>
          <w:left w:val="nil"/>
          <w:bottom w:val="nil"/>
          <w:right w:val="nil"/>
          <w:between w:val="nil"/>
        </w:pBdr>
        <w:spacing w:before="280" w:after="280"/>
        <w:rPr>
          <w:lang w:val="en-GB"/>
        </w:rPr>
      </w:pPr>
      <w:r w:rsidRPr="00923EE3">
        <w:rPr>
          <w:lang w:val="en-GB"/>
        </w:rPr>
        <w:t>Justification: Our sample size of 10 was chosen to enable in-depth exploration of individual experiences while still offering multiple perspectives. This number fits well within resource constraints for qualitative studies that focus on depth rather than breadth, as reported by Guest et al</w:t>
      </w:r>
      <w:r>
        <w:rPr>
          <w:lang w:val="en-GB"/>
        </w:rPr>
        <w:t>.</w:t>
      </w:r>
      <w:r w:rsidRPr="00923EE3">
        <w:rPr>
          <w:lang w:val="en-GB"/>
        </w:rPr>
        <w:t xml:space="preserve"> (2006) who observed that data saturation often occurs within 12 interviews, thus validating our choice.</w:t>
      </w:r>
    </w:p>
    <w:p w:rsidR="00923EE3" w:rsidRPr="00923EE3" w:rsidRDefault="00923EE3" w:rsidP="00974B70">
      <w:pPr>
        <w:pStyle w:val="3"/>
        <w:rPr>
          <w:lang w:val="en-GB"/>
        </w:rPr>
      </w:pPr>
      <w:bookmarkStart w:id="15" w:name="_Toc175832689"/>
      <w:r>
        <w:rPr>
          <w:lang w:val="en-GB"/>
        </w:rPr>
        <w:t xml:space="preserve">3.4 </w:t>
      </w:r>
      <w:r w:rsidRPr="00923EE3">
        <w:rPr>
          <w:lang w:val="en-GB"/>
        </w:rPr>
        <w:t>Data Collection Process</w:t>
      </w:r>
      <w:bookmarkEnd w:id="15"/>
    </w:p>
    <w:p w:rsidR="00923EE3" w:rsidRPr="00923EE3" w:rsidRDefault="00923EE3" w:rsidP="00974B70">
      <w:pPr>
        <w:pBdr>
          <w:top w:val="nil"/>
          <w:left w:val="nil"/>
          <w:bottom w:val="nil"/>
          <w:right w:val="nil"/>
          <w:between w:val="nil"/>
        </w:pBdr>
        <w:spacing w:before="280" w:after="280"/>
        <w:rPr>
          <w:lang w:val="en-GB"/>
        </w:rPr>
      </w:pPr>
      <w:r w:rsidRPr="00923EE3">
        <w:rPr>
          <w:lang w:val="en-GB"/>
        </w:rPr>
        <w:t>1. Draft of Interview Guide: In accordance with our research objectives and themes identified through literature review, a semi-structured interview guide was devised.</w:t>
      </w:r>
    </w:p>
    <w:p w:rsidR="00923EE3" w:rsidRPr="00923EE3" w:rsidRDefault="00923EE3" w:rsidP="00974B70">
      <w:pPr>
        <w:pBdr>
          <w:top w:val="nil"/>
          <w:left w:val="nil"/>
          <w:bottom w:val="nil"/>
          <w:right w:val="nil"/>
          <w:between w:val="nil"/>
        </w:pBdr>
        <w:spacing w:before="280" w:after="280"/>
        <w:rPr>
          <w:lang w:val="en-GB"/>
        </w:rPr>
      </w:pPr>
      <w:r w:rsidRPr="00923EE3">
        <w:rPr>
          <w:lang w:val="en-GB"/>
        </w:rPr>
        <w:t>2. Pilot Testing: Two employees not included in the final sample were chosen as pilot subjects to test out the interview guide to ensure its clarity and effectiveness.</w:t>
      </w:r>
    </w:p>
    <w:p w:rsidR="00923EE3" w:rsidRPr="00923EE3" w:rsidRDefault="00923EE3" w:rsidP="00974B70">
      <w:pPr>
        <w:pBdr>
          <w:top w:val="nil"/>
          <w:left w:val="nil"/>
          <w:bottom w:val="nil"/>
          <w:right w:val="nil"/>
          <w:between w:val="nil"/>
        </w:pBdr>
        <w:spacing w:before="280" w:after="280"/>
        <w:rPr>
          <w:lang w:val="en-GB"/>
        </w:rPr>
      </w:pPr>
      <w:r w:rsidRPr="00923EE3">
        <w:rPr>
          <w:lang w:val="en-GB"/>
        </w:rPr>
        <w:t>3. Participant Recruitment: Potential participants were identified using HR records and invited via email to take part.</w:t>
      </w:r>
    </w:p>
    <w:p w:rsidR="00923EE3" w:rsidRDefault="00923EE3" w:rsidP="00974B70">
      <w:pPr>
        <w:pBdr>
          <w:top w:val="nil"/>
          <w:left w:val="nil"/>
          <w:bottom w:val="nil"/>
          <w:right w:val="nil"/>
          <w:between w:val="nil"/>
        </w:pBdr>
        <w:spacing w:before="280" w:after="280"/>
        <w:rPr>
          <w:lang w:val="en-GB"/>
        </w:rPr>
      </w:pPr>
      <w:r w:rsidRPr="00923EE3">
        <w:rPr>
          <w:lang w:val="en-GB"/>
        </w:rPr>
        <w:t xml:space="preserve">4. Informed Consent: Participants were provided with information on the study, asked </w:t>
      </w:r>
      <w:r>
        <w:rPr>
          <w:lang w:val="en-GB"/>
        </w:rPr>
        <w:t>to sign informed consent forms.</w:t>
      </w:r>
    </w:p>
    <w:p w:rsidR="00923EE3" w:rsidRPr="00923EE3" w:rsidRDefault="00923EE3" w:rsidP="00974B70">
      <w:pPr>
        <w:pBdr>
          <w:top w:val="nil"/>
          <w:left w:val="nil"/>
          <w:bottom w:val="nil"/>
          <w:right w:val="nil"/>
          <w:between w:val="nil"/>
        </w:pBdr>
        <w:spacing w:before="280" w:after="280"/>
        <w:rPr>
          <w:lang w:val="en-GB"/>
        </w:rPr>
      </w:pPr>
      <w:r>
        <w:rPr>
          <w:lang w:val="en-GB"/>
        </w:rPr>
        <w:t>5. S</w:t>
      </w:r>
      <w:r w:rsidRPr="00923EE3">
        <w:rPr>
          <w:lang w:val="en-GB"/>
        </w:rPr>
        <w:t>cheduled interviews at their convenience lasting approximately 45-60 minutes each.</w:t>
      </w:r>
    </w:p>
    <w:p w:rsidR="00923EE3" w:rsidRPr="00923EE3" w:rsidRDefault="00923EE3" w:rsidP="00974B70">
      <w:pPr>
        <w:pBdr>
          <w:top w:val="nil"/>
          <w:left w:val="nil"/>
          <w:bottom w:val="nil"/>
          <w:right w:val="nil"/>
          <w:between w:val="nil"/>
        </w:pBdr>
        <w:spacing w:before="280" w:after="280"/>
        <w:rPr>
          <w:lang w:val="en-GB"/>
        </w:rPr>
      </w:pPr>
      <w:r w:rsidRPr="00923EE3">
        <w:rPr>
          <w:lang w:val="en-GB"/>
        </w:rPr>
        <w:t>6. Interview Conduct: Interviews were held in a private meeting room at Hays Travel Limited to maintain confidentiality, and with permission they were audio recorded for later transcription.</w:t>
      </w:r>
    </w:p>
    <w:p w:rsidR="00923EE3" w:rsidRPr="00923EE3" w:rsidRDefault="00923EE3" w:rsidP="00974B70">
      <w:pPr>
        <w:pStyle w:val="3"/>
        <w:rPr>
          <w:lang w:val="en-GB"/>
        </w:rPr>
      </w:pPr>
      <w:bookmarkStart w:id="16" w:name="_Toc175832690"/>
      <w:r w:rsidRPr="00923EE3">
        <w:rPr>
          <w:lang w:val="en-GB"/>
        </w:rPr>
        <w:t>3.5 Data Analysis</w:t>
      </w:r>
      <w:bookmarkEnd w:id="16"/>
    </w:p>
    <w:p w:rsidR="00923EE3" w:rsidRPr="00923EE3" w:rsidRDefault="00923EE3" w:rsidP="00974B70">
      <w:pPr>
        <w:pBdr>
          <w:top w:val="nil"/>
          <w:left w:val="nil"/>
          <w:bottom w:val="nil"/>
          <w:right w:val="nil"/>
          <w:between w:val="nil"/>
        </w:pBdr>
        <w:spacing w:before="280" w:after="280"/>
        <w:rPr>
          <w:lang w:val="en-GB"/>
        </w:rPr>
      </w:pPr>
      <w:r w:rsidRPr="00923EE3">
        <w:rPr>
          <w:lang w:val="en-GB"/>
        </w:rPr>
        <w:t>Type of Analysis: Thematic Analysis Summing up Steps in Analysis:</w:t>
      </w:r>
    </w:p>
    <w:p w:rsidR="00923EE3" w:rsidRPr="00923EE3" w:rsidRDefault="00923EE3" w:rsidP="00974B70">
      <w:pPr>
        <w:pBdr>
          <w:top w:val="nil"/>
          <w:left w:val="nil"/>
          <w:bottom w:val="nil"/>
          <w:right w:val="nil"/>
          <w:between w:val="nil"/>
        </w:pBdr>
        <w:spacing w:before="280" w:after="280"/>
        <w:rPr>
          <w:lang w:val="en-GB"/>
        </w:rPr>
      </w:pPr>
      <w:r w:rsidRPr="00923EE3">
        <w:rPr>
          <w:lang w:val="en-GB"/>
        </w:rPr>
        <w:lastRenderedPageBreak/>
        <w:t>1. Acquaintance with Data: Reading Interview Transcripts</w:t>
      </w:r>
    </w:p>
    <w:p w:rsidR="00923EE3" w:rsidRPr="00923EE3" w:rsidRDefault="00923EE3" w:rsidP="00974B70">
      <w:pPr>
        <w:pBdr>
          <w:top w:val="nil"/>
          <w:left w:val="nil"/>
          <w:bottom w:val="nil"/>
          <w:right w:val="nil"/>
          <w:between w:val="nil"/>
        </w:pBdr>
        <w:spacing w:before="280" w:after="280"/>
        <w:rPr>
          <w:lang w:val="en-GB"/>
        </w:rPr>
      </w:pPr>
      <w:r w:rsidRPr="00923EE3">
        <w:rPr>
          <w:lang w:val="en-GB"/>
        </w:rPr>
        <w:t>2. Generating Initial Codes: Systematically Coding Interesting Features Across Data</w:t>
      </w:r>
    </w:p>
    <w:p w:rsidR="00923EE3" w:rsidRPr="00923EE3" w:rsidRDefault="00923EE3" w:rsidP="00974B70">
      <w:pPr>
        <w:pBdr>
          <w:top w:val="nil"/>
          <w:left w:val="nil"/>
          <w:bottom w:val="nil"/>
          <w:right w:val="nil"/>
          <w:between w:val="nil"/>
        </w:pBdr>
        <w:spacing w:before="280" w:after="280"/>
        <w:rPr>
          <w:lang w:val="en-GB"/>
        </w:rPr>
      </w:pPr>
      <w:r w:rsidRPr="00923EE3">
        <w:rPr>
          <w:lang w:val="en-GB"/>
        </w:rPr>
        <w:t>3. Collecting Cods to Discover Possible Themes [Wikipedia]</w:t>
      </w:r>
    </w:p>
    <w:p w:rsidR="00923EE3" w:rsidRPr="00923EE3" w:rsidRDefault="00923EE3" w:rsidP="00974B70">
      <w:pPr>
        <w:pBdr>
          <w:top w:val="nil"/>
          <w:left w:val="nil"/>
          <w:bottom w:val="nil"/>
          <w:right w:val="nil"/>
          <w:between w:val="nil"/>
        </w:pBdr>
        <w:spacing w:before="280" w:after="280"/>
        <w:rPr>
          <w:lang w:val="en-GB"/>
        </w:rPr>
      </w:pPr>
      <w:r w:rsidRPr="00923EE3">
        <w:rPr>
          <w:lang w:val="en-GB"/>
        </w:rPr>
        <w:t>4. Reviewing themes: Evaluate whether themes apply to coded extracts and the full data set</w:t>
      </w:r>
    </w:p>
    <w:p w:rsidR="00923EE3" w:rsidRPr="00923EE3" w:rsidRDefault="00923EE3" w:rsidP="00974B70">
      <w:pPr>
        <w:pBdr>
          <w:top w:val="nil"/>
          <w:left w:val="nil"/>
          <w:bottom w:val="nil"/>
          <w:right w:val="nil"/>
          <w:between w:val="nil"/>
        </w:pBdr>
        <w:spacing w:before="280" w:after="280"/>
        <w:rPr>
          <w:lang w:val="en-GB"/>
        </w:rPr>
      </w:pPr>
      <w:r w:rsidRPr="00923EE3">
        <w:rPr>
          <w:lang w:val="en-GB"/>
        </w:rPr>
        <w:t>5. Defining and Naming themes: Provide ongoing analysis that fine-tunes each theme</w:t>
      </w:r>
    </w:p>
    <w:p w:rsidR="00923EE3" w:rsidRPr="00923EE3" w:rsidRDefault="00923EE3" w:rsidP="00974B70">
      <w:pPr>
        <w:pBdr>
          <w:top w:val="nil"/>
          <w:left w:val="nil"/>
          <w:bottom w:val="nil"/>
          <w:right w:val="nil"/>
          <w:between w:val="nil"/>
        </w:pBdr>
        <w:spacing w:before="280" w:after="280"/>
        <w:rPr>
          <w:lang w:val="en-GB"/>
        </w:rPr>
      </w:pPr>
      <w:r w:rsidRPr="00923EE3">
        <w:rPr>
          <w:lang w:val="en-GB"/>
        </w:rPr>
        <w:t>6. Producing the Report: Selecting Appealing Extract Examples, Conducting Analyses on them and Relating back the Analysis with Research Question and Literature</w:t>
      </w:r>
    </w:p>
    <w:p w:rsidR="00923EE3" w:rsidRPr="00923EE3" w:rsidRDefault="00923EE3" w:rsidP="00974B70">
      <w:pPr>
        <w:pStyle w:val="3"/>
        <w:rPr>
          <w:lang w:val="en-GB"/>
        </w:rPr>
      </w:pPr>
      <w:bookmarkStart w:id="17" w:name="_Toc175832691"/>
      <w:r>
        <w:rPr>
          <w:lang w:val="en-GB"/>
        </w:rPr>
        <w:t>3.6</w:t>
      </w:r>
      <w:r w:rsidRPr="00923EE3">
        <w:rPr>
          <w:lang w:val="en-GB"/>
        </w:rPr>
        <w:t xml:space="preserve"> Ethics Considerations</w:t>
      </w:r>
      <w:bookmarkEnd w:id="17"/>
    </w:p>
    <w:p w:rsidR="00923EE3" w:rsidRPr="00923EE3" w:rsidRDefault="00923EE3" w:rsidP="00974B70">
      <w:pPr>
        <w:pBdr>
          <w:top w:val="nil"/>
          <w:left w:val="nil"/>
          <w:bottom w:val="nil"/>
          <w:right w:val="nil"/>
          <w:between w:val="nil"/>
        </w:pBdr>
        <w:spacing w:before="280" w:after="280"/>
        <w:rPr>
          <w:lang w:val="en-GB"/>
        </w:rPr>
      </w:pPr>
      <w:r w:rsidRPr="00923EE3">
        <w:rPr>
          <w:lang w:val="en-GB"/>
        </w:rPr>
        <w:t>Participants were kept confidential and anonymous by using pseudonyms; data was safely stored; participants were informed of their right to withdraw at any time; and, they received information on this right from study representatives.</w:t>
      </w:r>
    </w:p>
    <w:p w:rsidR="00923EE3" w:rsidRPr="00923EE3" w:rsidRDefault="00923EE3" w:rsidP="00974B70">
      <w:pPr>
        <w:pBdr>
          <w:top w:val="nil"/>
          <w:left w:val="nil"/>
          <w:bottom w:val="nil"/>
          <w:right w:val="nil"/>
          <w:between w:val="nil"/>
        </w:pBdr>
        <w:spacing w:before="280" w:after="280"/>
        <w:rPr>
          <w:lang w:val="en-GB"/>
        </w:rPr>
      </w:pPr>
    </w:p>
    <w:p w:rsidR="00923EE3" w:rsidRPr="00923EE3" w:rsidRDefault="00923EE3" w:rsidP="00923EE3">
      <w:pPr>
        <w:pStyle w:val="3"/>
        <w:rPr>
          <w:lang w:val="en-GB"/>
        </w:rPr>
      </w:pPr>
      <w:bookmarkStart w:id="18" w:name="_Toc175832692"/>
      <w:r w:rsidRPr="00923EE3">
        <w:rPr>
          <w:lang w:val="en-GB"/>
        </w:rPr>
        <w:t>3.7 Limitations</w:t>
      </w:r>
      <w:bookmarkEnd w:id="18"/>
    </w:p>
    <w:p w:rsidR="00923EE3" w:rsidRPr="00923EE3" w:rsidRDefault="00923EE3" w:rsidP="00923EE3">
      <w:pPr>
        <w:pBdr>
          <w:top w:val="nil"/>
          <w:left w:val="nil"/>
          <w:bottom w:val="nil"/>
          <w:right w:val="nil"/>
          <w:between w:val="nil"/>
        </w:pBdr>
        <w:spacing w:before="280" w:after="280"/>
        <w:rPr>
          <w:lang w:val="en-GB"/>
        </w:rPr>
      </w:pPr>
      <w:r w:rsidRPr="00923EE3">
        <w:rPr>
          <w:lang w:val="en-GB"/>
        </w:rPr>
        <w:t>The study is limited to one organization, which may limit generalizability; additionally, while an adequate sample size has been selected for qualitative investigation purposes, all perspectives within that organization may not have been captured by it.</w:t>
      </w:r>
    </w:p>
    <w:p w:rsidR="00923EE3" w:rsidRDefault="00923EE3" w:rsidP="00923EE3">
      <w:pPr>
        <w:pBdr>
          <w:top w:val="nil"/>
          <w:left w:val="nil"/>
          <w:bottom w:val="nil"/>
          <w:right w:val="nil"/>
          <w:between w:val="nil"/>
        </w:pBdr>
        <w:spacing w:before="280" w:after="280"/>
        <w:rPr>
          <w:lang w:val="en-GB"/>
        </w:rPr>
      </w:pPr>
      <w:r w:rsidRPr="00923EE3">
        <w:rPr>
          <w:lang w:val="en-GB"/>
        </w:rPr>
        <w:t>Although reflexivity was employed throughout the research process, researcher bias and interpretation may still influence analysis.</w:t>
      </w:r>
    </w:p>
    <w:p w:rsidR="000D2C86" w:rsidRDefault="00393EFB" w:rsidP="00923EE3">
      <w:pPr>
        <w:pBdr>
          <w:top w:val="nil"/>
          <w:left w:val="nil"/>
          <w:bottom w:val="nil"/>
          <w:right w:val="nil"/>
          <w:between w:val="nil"/>
        </w:pBdr>
        <w:spacing w:before="280" w:after="280"/>
        <w:rPr>
          <w:color w:val="000000"/>
        </w:rPr>
      </w:pPr>
      <w:r>
        <w:rPr>
          <w:color w:val="000000"/>
        </w:rPr>
        <w:t xml:space="preserve">Time Prospects of the Research (Gantt Table): </w:t>
      </w:r>
    </w:p>
    <w:tbl>
      <w:tblPr>
        <w:tblStyle w:val="a5"/>
        <w:tblW w:w="9576" w:type="dxa"/>
        <w:tblInd w:w="-2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00"/>
      </w:tblPr>
      <w:tblGrid>
        <w:gridCol w:w="960"/>
        <w:gridCol w:w="877"/>
        <w:gridCol w:w="794"/>
        <w:gridCol w:w="573"/>
        <w:gridCol w:w="711"/>
        <w:gridCol w:w="573"/>
        <w:gridCol w:w="573"/>
        <w:gridCol w:w="711"/>
        <w:gridCol w:w="794"/>
        <w:gridCol w:w="794"/>
        <w:gridCol w:w="794"/>
        <w:gridCol w:w="711"/>
        <w:gridCol w:w="711"/>
      </w:tblGrid>
      <w:tr w:rsidR="000D2C86">
        <w:tc>
          <w:tcPr>
            <w:tcW w:w="960" w:type="dxa"/>
          </w:tcPr>
          <w:p w:rsidR="000D2C86" w:rsidRDefault="00393EFB">
            <w:pPr>
              <w:pBdr>
                <w:top w:val="nil"/>
                <w:left w:val="nil"/>
                <w:bottom w:val="nil"/>
                <w:right w:val="nil"/>
                <w:between w:val="nil"/>
              </w:pBdr>
              <w:spacing w:after="200" w:line="360" w:lineRule="auto"/>
              <w:jc w:val="center"/>
              <w:rPr>
                <w:color w:val="000000"/>
                <w:sz w:val="18"/>
                <w:szCs w:val="18"/>
              </w:rPr>
            </w:pPr>
            <w:r>
              <w:rPr>
                <w:color w:val="000000"/>
                <w:sz w:val="18"/>
                <w:szCs w:val="18"/>
              </w:rPr>
              <w:t>Task</w:t>
            </w:r>
          </w:p>
        </w:tc>
        <w:tc>
          <w:tcPr>
            <w:tcW w:w="877" w:type="dxa"/>
          </w:tcPr>
          <w:p w:rsidR="000D2C86" w:rsidRDefault="00393EFB">
            <w:pPr>
              <w:pBdr>
                <w:top w:val="nil"/>
                <w:left w:val="nil"/>
                <w:bottom w:val="nil"/>
                <w:right w:val="nil"/>
                <w:between w:val="nil"/>
              </w:pBdr>
              <w:spacing w:after="200" w:line="360" w:lineRule="auto"/>
              <w:jc w:val="center"/>
              <w:rPr>
                <w:color w:val="000000"/>
                <w:sz w:val="18"/>
                <w:szCs w:val="18"/>
              </w:rPr>
            </w:pPr>
            <w:r>
              <w:rPr>
                <w:color w:val="000000"/>
                <w:sz w:val="18"/>
                <w:szCs w:val="18"/>
              </w:rPr>
              <w:t>Week 1</w:t>
            </w:r>
          </w:p>
        </w:tc>
        <w:tc>
          <w:tcPr>
            <w:tcW w:w="794" w:type="dxa"/>
          </w:tcPr>
          <w:p w:rsidR="000D2C86" w:rsidRDefault="00393EFB">
            <w:pPr>
              <w:pBdr>
                <w:top w:val="nil"/>
                <w:left w:val="nil"/>
                <w:bottom w:val="nil"/>
                <w:right w:val="nil"/>
                <w:between w:val="nil"/>
              </w:pBdr>
              <w:spacing w:after="200" w:line="360" w:lineRule="auto"/>
              <w:jc w:val="center"/>
              <w:rPr>
                <w:color w:val="000000"/>
                <w:sz w:val="18"/>
                <w:szCs w:val="18"/>
              </w:rPr>
            </w:pPr>
            <w:r>
              <w:rPr>
                <w:color w:val="000000"/>
                <w:sz w:val="18"/>
                <w:szCs w:val="18"/>
              </w:rPr>
              <w:t>Week 2</w:t>
            </w:r>
          </w:p>
        </w:tc>
        <w:tc>
          <w:tcPr>
            <w:tcW w:w="573" w:type="dxa"/>
          </w:tcPr>
          <w:p w:rsidR="000D2C86" w:rsidRDefault="00393EFB">
            <w:pPr>
              <w:pBdr>
                <w:top w:val="nil"/>
                <w:left w:val="nil"/>
                <w:bottom w:val="nil"/>
                <w:right w:val="nil"/>
                <w:between w:val="nil"/>
              </w:pBdr>
              <w:spacing w:after="200" w:line="360" w:lineRule="auto"/>
              <w:jc w:val="center"/>
              <w:rPr>
                <w:color w:val="000000"/>
                <w:sz w:val="18"/>
                <w:szCs w:val="18"/>
              </w:rPr>
            </w:pPr>
            <w:r>
              <w:rPr>
                <w:color w:val="000000"/>
                <w:sz w:val="18"/>
                <w:szCs w:val="18"/>
              </w:rPr>
              <w:t>Week 3</w:t>
            </w:r>
          </w:p>
        </w:tc>
        <w:tc>
          <w:tcPr>
            <w:tcW w:w="711" w:type="dxa"/>
          </w:tcPr>
          <w:p w:rsidR="000D2C86" w:rsidRDefault="00393EFB">
            <w:pPr>
              <w:pBdr>
                <w:top w:val="nil"/>
                <w:left w:val="nil"/>
                <w:bottom w:val="nil"/>
                <w:right w:val="nil"/>
                <w:between w:val="nil"/>
              </w:pBdr>
              <w:spacing w:after="200" w:line="360" w:lineRule="auto"/>
              <w:jc w:val="center"/>
              <w:rPr>
                <w:color w:val="000000"/>
                <w:sz w:val="18"/>
                <w:szCs w:val="18"/>
              </w:rPr>
            </w:pPr>
            <w:r>
              <w:rPr>
                <w:color w:val="000000"/>
                <w:sz w:val="18"/>
                <w:szCs w:val="18"/>
              </w:rPr>
              <w:t>Week 4</w:t>
            </w:r>
          </w:p>
        </w:tc>
        <w:tc>
          <w:tcPr>
            <w:tcW w:w="573" w:type="dxa"/>
          </w:tcPr>
          <w:p w:rsidR="000D2C86" w:rsidRDefault="00393EFB">
            <w:pPr>
              <w:pBdr>
                <w:top w:val="nil"/>
                <w:left w:val="nil"/>
                <w:bottom w:val="nil"/>
                <w:right w:val="nil"/>
                <w:between w:val="nil"/>
              </w:pBdr>
              <w:spacing w:after="200" w:line="360" w:lineRule="auto"/>
              <w:jc w:val="center"/>
              <w:rPr>
                <w:color w:val="000000"/>
                <w:sz w:val="18"/>
                <w:szCs w:val="18"/>
              </w:rPr>
            </w:pPr>
            <w:r>
              <w:rPr>
                <w:color w:val="000000"/>
                <w:sz w:val="18"/>
                <w:szCs w:val="18"/>
              </w:rPr>
              <w:t>Week 5</w:t>
            </w:r>
          </w:p>
        </w:tc>
        <w:tc>
          <w:tcPr>
            <w:tcW w:w="573" w:type="dxa"/>
          </w:tcPr>
          <w:p w:rsidR="000D2C86" w:rsidRDefault="00393EFB">
            <w:pPr>
              <w:pBdr>
                <w:top w:val="nil"/>
                <w:left w:val="nil"/>
                <w:bottom w:val="nil"/>
                <w:right w:val="nil"/>
                <w:between w:val="nil"/>
              </w:pBdr>
              <w:spacing w:after="200" w:line="360" w:lineRule="auto"/>
              <w:jc w:val="center"/>
              <w:rPr>
                <w:color w:val="000000"/>
                <w:sz w:val="18"/>
                <w:szCs w:val="18"/>
              </w:rPr>
            </w:pPr>
            <w:r>
              <w:rPr>
                <w:color w:val="000000"/>
                <w:sz w:val="18"/>
                <w:szCs w:val="18"/>
              </w:rPr>
              <w:t>Week 6</w:t>
            </w:r>
          </w:p>
        </w:tc>
        <w:tc>
          <w:tcPr>
            <w:tcW w:w="711" w:type="dxa"/>
          </w:tcPr>
          <w:p w:rsidR="000D2C86" w:rsidRDefault="00393EFB">
            <w:pPr>
              <w:pBdr>
                <w:top w:val="nil"/>
                <w:left w:val="nil"/>
                <w:bottom w:val="nil"/>
                <w:right w:val="nil"/>
                <w:between w:val="nil"/>
              </w:pBdr>
              <w:spacing w:after="200" w:line="360" w:lineRule="auto"/>
              <w:jc w:val="center"/>
              <w:rPr>
                <w:color w:val="000000"/>
                <w:sz w:val="18"/>
                <w:szCs w:val="18"/>
              </w:rPr>
            </w:pPr>
            <w:r>
              <w:rPr>
                <w:color w:val="000000"/>
                <w:sz w:val="18"/>
                <w:szCs w:val="18"/>
              </w:rPr>
              <w:t>Week 7</w:t>
            </w:r>
          </w:p>
        </w:tc>
        <w:tc>
          <w:tcPr>
            <w:tcW w:w="794" w:type="dxa"/>
          </w:tcPr>
          <w:p w:rsidR="000D2C86" w:rsidRDefault="00393EFB">
            <w:pPr>
              <w:pBdr>
                <w:top w:val="nil"/>
                <w:left w:val="nil"/>
                <w:bottom w:val="nil"/>
                <w:right w:val="nil"/>
                <w:between w:val="nil"/>
              </w:pBdr>
              <w:spacing w:after="200" w:line="360" w:lineRule="auto"/>
              <w:jc w:val="center"/>
              <w:rPr>
                <w:color w:val="000000"/>
                <w:sz w:val="18"/>
                <w:szCs w:val="18"/>
              </w:rPr>
            </w:pPr>
            <w:r>
              <w:rPr>
                <w:color w:val="000000"/>
                <w:sz w:val="18"/>
                <w:szCs w:val="18"/>
              </w:rPr>
              <w:t>Week 8</w:t>
            </w:r>
          </w:p>
        </w:tc>
        <w:tc>
          <w:tcPr>
            <w:tcW w:w="794" w:type="dxa"/>
          </w:tcPr>
          <w:p w:rsidR="000D2C86" w:rsidRDefault="00393EFB">
            <w:pPr>
              <w:pBdr>
                <w:top w:val="nil"/>
                <w:left w:val="nil"/>
                <w:bottom w:val="nil"/>
                <w:right w:val="nil"/>
                <w:between w:val="nil"/>
              </w:pBdr>
              <w:spacing w:after="200" w:line="360" w:lineRule="auto"/>
              <w:jc w:val="center"/>
              <w:rPr>
                <w:color w:val="000000"/>
                <w:sz w:val="18"/>
                <w:szCs w:val="18"/>
              </w:rPr>
            </w:pPr>
            <w:r>
              <w:rPr>
                <w:color w:val="000000"/>
                <w:sz w:val="18"/>
                <w:szCs w:val="18"/>
              </w:rPr>
              <w:t>Week 9</w:t>
            </w:r>
          </w:p>
        </w:tc>
        <w:tc>
          <w:tcPr>
            <w:tcW w:w="794" w:type="dxa"/>
          </w:tcPr>
          <w:p w:rsidR="000D2C86" w:rsidRDefault="00393EFB">
            <w:pPr>
              <w:pBdr>
                <w:top w:val="nil"/>
                <w:left w:val="nil"/>
                <w:bottom w:val="nil"/>
                <w:right w:val="nil"/>
                <w:between w:val="nil"/>
              </w:pBdr>
              <w:spacing w:after="200" w:line="360" w:lineRule="auto"/>
              <w:jc w:val="center"/>
              <w:rPr>
                <w:color w:val="000000"/>
                <w:sz w:val="18"/>
                <w:szCs w:val="18"/>
              </w:rPr>
            </w:pPr>
            <w:r>
              <w:rPr>
                <w:color w:val="000000"/>
                <w:sz w:val="18"/>
                <w:szCs w:val="18"/>
              </w:rPr>
              <w:t>Week 10</w:t>
            </w:r>
          </w:p>
        </w:tc>
        <w:tc>
          <w:tcPr>
            <w:tcW w:w="711" w:type="dxa"/>
          </w:tcPr>
          <w:p w:rsidR="000D2C86" w:rsidRDefault="00393EFB">
            <w:pPr>
              <w:pBdr>
                <w:top w:val="nil"/>
                <w:left w:val="nil"/>
                <w:bottom w:val="nil"/>
                <w:right w:val="nil"/>
                <w:between w:val="nil"/>
              </w:pBdr>
              <w:spacing w:after="200" w:line="360" w:lineRule="auto"/>
              <w:jc w:val="center"/>
              <w:rPr>
                <w:color w:val="000000"/>
                <w:sz w:val="18"/>
                <w:szCs w:val="18"/>
              </w:rPr>
            </w:pPr>
            <w:r>
              <w:rPr>
                <w:color w:val="000000"/>
                <w:sz w:val="18"/>
                <w:szCs w:val="18"/>
              </w:rPr>
              <w:t>Week 11</w:t>
            </w:r>
          </w:p>
        </w:tc>
        <w:tc>
          <w:tcPr>
            <w:tcW w:w="711" w:type="dxa"/>
          </w:tcPr>
          <w:p w:rsidR="000D2C86" w:rsidRDefault="00393EFB">
            <w:pPr>
              <w:pBdr>
                <w:top w:val="nil"/>
                <w:left w:val="nil"/>
                <w:bottom w:val="nil"/>
                <w:right w:val="nil"/>
                <w:between w:val="nil"/>
              </w:pBdr>
              <w:spacing w:after="200" w:line="360" w:lineRule="auto"/>
              <w:jc w:val="center"/>
              <w:rPr>
                <w:color w:val="000000"/>
                <w:sz w:val="18"/>
                <w:szCs w:val="18"/>
              </w:rPr>
            </w:pPr>
            <w:r>
              <w:rPr>
                <w:color w:val="000000"/>
                <w:sz w:val="18"/>
                <w:szCs w:val="18"/>
              </w:rPr>
              <w:t>Week 12</w:t>
            </w:r>
          </w:p>
        </w:tc>
      </w:tr>
      <w:tr w:rsidR="000D2C86">
        <w:tc>
          <w:tcPr>
            <w:tcW w:w="960" w:type="dxa"/>
          </w:tcPr>
          <w:p w:rsidR="000D2C86" w:rsidRDefault="00393EFB">
            <w:pPr>
              <w:pBdr>
                <w:top w:val="nil"/>
                <w:left w:val="nil"/>
                <w:bottom w:val="nil"/>
                <w:right w:val="nil"/>
                <w:between w:val="nil"/>
              </w:pBdr>
              <w:spacing w:after="200" w:line="360" w:lineRule="auto"/>
              <w:jc w:val="left"/>
              <w:rPr>
                <w:color w:val="000000"/>
                <w:sz w:val="18"/>
                <w:szCs w:val="18"/>
              </w:rPr>
            </w:pPr>
            <w:r>
              <w:rPr>
                <w:color w:val="000000"/>
                <w:sz w:val="18"/>
                <w:szCs w:val="18"/>
              </w:rPr>
              <w:t xml:space="preserve">Literature </w:t>
            </w:r>
            <w:r>
              <w:rPr>
                <w:color w:val="000000"/>
                <w:sz w:val="18"/>
                <w:szCs w:val="18"/>
              </w:rPr>
              <w:lastRenderedPageBreak/>
              <w:t>Review</w:t>
            </w:r>
          </w:p>
        </w:tc>
        <w:tc>
          <w:tcPr>
            <w:tcW w:w="877" w:type="dxa"/>
          </w:tcPr>
          <w:p w:rsidR="000D2C86" w:rsidRDefault="00393EFB">
            <w:pPr>
              <w:pBdr>
                <w:top w:val="nil"/>
                <w:left w:val="nil"/>
                <w:bottom w:val="nil"/>
                <w:right w:val="nil"/>
                <w:between w:val="nil"/>
              </w:pBdr>
              <w:spacing w:after="200" w:line="360" w:lineRule="auto"/>
              <w:jc w:val="left"/>
              <w:rPr>
                <w:color w:val="000000"/>
                <w:sz w:val="18"/>
                <w:szCs w:val="18"/>
              </w:rPr>
            </w:pPr>
            <w:r>
              <w:rPr>
                <w:color w:val="000000"/>
                <w:sz w:val="18"/>
                <w:szCs w:val="18"/>
              </w:rPr>
              <w:lastRenderedPageBreak/>
              <w:t>======</w:t>
            </w:r>
            <w:r>
              <w:rPr>
                <w:color w:val="000000"/>
                <w:sz w:val="18"/>
                <w:szCs w:val="18"/>
              </w:rPr>
              <w:lastRenderedPageBreak/>
              <w:t>=&gt;</w:t>
            </w:r>
          </w:p>
        </w:tc>
        <w:tc>
          <w:tcPr>
            <w:tcW w:w="794" w:type="dxa"/>
          </w:tcPr>
          <w:p w:rsidR="000D2C86" w:rsidRDefault="00393EFB">
            <w:pPr>
              <w:pBdr>
                <w:top w:val="nil"/>
                <w:left w:val="nil"/>
                <w:bottom w:val="nil"/>
                <w:right w:val="nil"/>
                <w:between w:val="nil"/>
              </w:pBdr>
              <w:spacing w:after="200" w:line="360" w:lineRule="auto"/>
              <w:jc w:val="left"/>
              <w:rPr>
                <w:color w:val="000000"/>
                <w:sz w:val="18"/>
                <w:szCs w:val="18"/>
              </w:rPr>
            </w:pPr>
            <w:r>
              <w:rPr>
                <w:color w:val="000000"/>
                <w:sz w:val="18"/>
                <w:szCs w:val="18"/>
              </w:rPr>
              <w:lastRenderedPageBreak/>
              <w:t>=====</w:t>
            </w:r>
            <w:r>
              <w:rPr>
                <w:color w:val="000000"/>
                <w:sz w:val="18"/>
                <w:szCs w:val="18"/>
              </w:rPr>
              <w:lastRenderedPageBreak/>
              <w:t>=&gt;</w:t>
            </w:r>
          </w:p>
        </w:tc>
        <w:tc>
          <w:tcPr>
            <w:tcW w:w="573"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573"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573"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r>
      <w:tr w:rsidR="000D2C86">
        <w:tc>
          <w:tcPr>
            <w:tcW w:w="960" w:type="dxa"/>
          </w:tcPr>
          <w:p w:rsidR="000D2C86" w:rsidRDefault="00393EFB">
            <w:pPr>
              <w:pBdr>
                <w:top w:val="nil"/>
                <w:left w:val="nil"/>
                <w:bottom w:val="nil"/>
                <w:right w:val="nil"/>
                <w:between w:val="nil"/>
              </w:pBdr>
              <w:spacing w:after="200" w:line="360" w:lineRule="auto"/>
              <w:jc w:val="left"/>
              <w:rPr>
                <w:color w:val="000000"/>
                <w:sz w:val="18"/>
                <w:szCs w:val="18"/>
              </w:rPr>
            </w:pPr>
            <w:r>
              <w:rPr>
                <w:color w:val="000000"/>
                <w:sz w:val="18"/>
                <w:szCs w:val="18"/>
              </w:rPr>
              <w:lastRenderedPageBreak/>
              <w:t>Research Proposal Submission</w:t>
            </w:r>
          </w:p>
        </w:tc>
        <w:tc>
          <w:tcPr>
            <w:tcW w:w="877"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573" w:type="dxa"/>
          </w:tcPr>
          <w:p w:rsidR="000D2C86" w:rsidRDefault="00393EFB">
            <w:pPr>
              <w:pBdr>
                <w:top w:val="nil"/>
                <w:left w:val="nil"/>
                <w:bottom w:val="nil"/>
                <w:right w:val="nil"/>
                <w:between w:val="nil"/>
              </w:pBdr>
              <w:spacing w:after="200" w:line="360" w:lineRule="auto"/>
              <w:jc w:val="left"/>
              <w:rPr>
                <w:color w:val="000000"/>
                <w:sz w:val="18"/>
                <w:szCs w:val="18"/>
              </w:rPr>
            </w:pPr>
            <w:r>
              <w:rPr>
                <w:color w:val="000000"/>
                <w:sz w:val="18"/>
                <w:szCs w:val="18"/>
              </w:rPr>
              <w:t>X</w:t>
            </w: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573"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573"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r>
      <w:tr w:rsidR="000D2C86">
        <w:tc>
          <w:tcPr>
            <w:tcW w:w="960" w:type="dxa"/>
          </w:tcPr>
          <w:p w:rsidR="000D2C86" w:rsidRDefault="00393EFB">
            <w:pPr>
              <w:pBdr>
                <w:top w:val="nil"/>
                <w:left w:val="nil"/>
                <w:bottom w:val="nil"/>
                <w:right w:val="nil"/>
                <w:between w:val="nil"/>
              </w:pBdr>
              <w:spacing w:after="200" w:line="360" w:lineRule="auto"/>
              <w:jc w:val="left"/>
              <w:rPr>
                <w:color w:val="000000"/>
                <w:sz w:val="18"/>
                <w:szCs w:val="18"/>
              </w:rPr>
            </w:pPr>
            <w:r>
              <w:rPr>
                <w:color w:val="000000"/>
                <w:sz w:val="18"/>
                <w:szCs w:val="18"/>
              </w:rPr>
              <w:t>Ethical Approval Process</w:t>
            </w:r>
          </w:p>
        </w:tc>
        <w:tc>
          <w:tcPr>
            <w:tcW w:w="877"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573"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393EFB">
            <w:pPr>
              <w:pBdr>
                <w:top w:val="nil"/>
                <w:left w:val="nil"/>
                <w:bottom w:val="nil"/>
                <w:right w:val="nil"/>
                <w:between w:val="nil"/>
              </w:pBdr>
              <w:spacing w:after="200" w:line="360" w:lineRule="auto"/>
              <w:jc w:val="left"/>
              <w:rPr>
                <w:color w:val="000000"/>
                <w:sz w:val="18"/>
                <w:szCs w:val="18"/>
              </w:rPr>
            </w:pPr>
            <w:r>
              <w:rPr>
                <w:color w:val="000000"/>
                <w:sz w:val="18"/>
                <w:szCs w:val="18"/>
              </w:rPr>
              <w:t>=====&gt;</w:t>
            </w:r>
          </w:p>
        </w:tc>
        <w:tc>
          <w:tcPr>
            <w:tcW w:w="573"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573"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r>
      <w:tr w:rsidR="000D2C86">
        <w:tc>
          <w:tcPr>
            <w:tcW w:w="960" w:type="dxa"/>
          </w:tcPr>
          <w:p w:rsidR="000D2C86" w:rsidRDefault="00393EFB">
            <w:pPr>
              <w:pBdr>
                <w:top w:val="nil"/>
                <w:left w:val="nil"/>
                <w:bottom w:val="nil"/>
                <w:right w:val="nil"/>
                <w:between w:val="nil"/>
              </w:pBdr>
              <w:spacing w:after="200" w:line="360" w:lineRule="auto"/>
              <w:jc w:val="left"/>
              <w:rPr>
                <w:color w:val="000000"/>
                <w:sz w:val="18"/>
                <w:szCs w:val="18"/>
              </w:rPr>
            </w:pPr>
            <w:r>
              <w:rPr>
                <w:color w:val="000000"/>
                <w:sz w:val="18"/>
                <w:szCs w:val="18"/>
              </w:rPr>
              <w:t>Design Data Collection Tools</w:t>
            </w:r>
          </w:p>
        </w:tc>
        <w:tc>
          <w:tcPr>
            <w:tcW w:w="877"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573"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573" w:type="dxa"/>
          </w:tcPr>
          <w:p w:rsidR="000D2C86" w:rsidRDefault="00393EFB">
            <w:pPr>
              <w:pBdr>
                <w:top w:val="nil"/>
                <w:left w:val="nil"/>
                <w:bottom w:val="nil"/>
                <w:right w:val="nil"/>
                <w:between w:val="nil"/>
              </w:pBdr>
              <w:spacing w:after="200" w:line="360" w:lineRule="auto"/>
              <w:jc w:val="left"/>
              <w:rPr>
                <w:color w:val="000000"/>
                <w:sz w:val="18"/>
                <w:szCs w:val="18"/>
              </w:rPr>
            </w:pPr>
            <w:r>
              <w:rPr>
                <w:color w:val="000000"/>
                <w:sz w:val="18"/>
                <w:szCs w:val="18"/>
              </w:rPr>
              <w:t>X</w:t>
            </w:r>
          </w:p>
        </w:tc>
        <w:tc>
          <w:tcPr>
            <w:tcW w:w="573"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r>
      <w:tr w:rsidR="000D2C86">
        <w:tc>
          <w:tcPr>
            <w:tcW w:w="960" w:type="dxa"/>
          </w:tcPr>
          <w:p w:rsidR="000D2C86" w:rsidRDefault="00393EFB">
            <w:pPr>
              <w:pBdr>
                <w:top w:val="nil"/>
                <w:left w:val="nil"/>
                <w:bottom w:val="nil"/>
                <w:right w:val="nil"/>
                <w:between w:val="nil"/>
              </w:pBdr>
              <w:spacing w:after="200" w:line="360" w:lineRule="auto"/>
              <w:jc w:val="left"/>
              <w:rPr>
                <w:color w:val="000000"/>
                <w:sz w:val="18"/>
                <w:szCs w:val="18"/>
              </w:rPr>
            </w:pPr>
            <w:r>
              <w:rPr>
                <w:color w:val="000000"/>
                <w:sz w:val="18"/>
                <w:szCs w:val="18"/>
              </w:rPr>
              <w:t>Pilot Study</w:t>
            </w:r>
          </w:p>
        </w:tc>
        <w:tc>
          <w:tcPr>
            <w:tcW w:w="877"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573"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573"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573" w:type="dxa"/>
          </w:tcPr>
          <w:p w:rsidR="000D2C86" w:rsidRDefault="00393EFB">
            <w:pPr>
              <w:pBdr>
                <w:top w:val="nil"/>
                <w:left w:val="nil"/>
                <w:bottom w:val="nil"/>
                <w:right w:val="nil"/>
                <w:between w:val="nil"/>
              </w:pBdr>
              <w:spacing w:after="200" w:line="360" w:lineRule="auto"/>
              <w:jc w:val="left"/>
              <w:rPr>
                <w:color w:val="000000"/>
                <w:sz w:val="18"/>
                <w:szCs w:val="18"/>
              </w:rPr>
            </w:pPr>
            <w:r>
              <w:rPr>
                <w:color w:val="000000"/>
                <w:sz w:val="18"/>
                <w:szCs w:val="18"/>
              </w:rPr>
              <w:t>X</w:t>
            </w: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r>
      <w:tr w:rsidR="000D2C86">
        <w:tc>
          <w:tcPr>
            <w:tcW w:w="960" w:type="dxa"/>
          </w:tcPr>
          <w:p w:rsidR="000D2C86" w:rsidRDefault="00393EFB">
            <w:pPr>
              <w:pBdr>
                <w:top w:val="nil"/>
                <w:left w:val="nil"/>
                <w:bottom w:val="nil"/>
                <w:right w:val="nil"/>
                <w:between w:val="nil"/>
              </w:pBdr>
              <w:spacing w:after="200" w:line="360" w:lineRule="auto"/>
              <w:jc w:val="left"/>
              <w:rPr>
                <w:color w:val="000000"/>
                <w:sz w:val="18"/>
                <w:szCs w:val="18"/>
              </w:rPr>
            </w:pPr>
            <w:r>
              <w:rPr>
                <w:color w:val="000000"/>
                <w:sz w:val="18"/>
                <w:szCs w:val="18"/>
              </w:rPr>
              <w:t>Data Collection (Interviews, Surveys)</w:t>
            </w:r>
          </w:p>
        </w:tc>
        <w:tc>
          <w:tcPr>
            <w:tcW w:w="877"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573"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573"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573"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393EFB">
            <w:pPr>
              <w:pBdr>
                <w:top w:val="nil"/>
                <w:left w:val="nil"/>
                <w:bottom w:val="nil"/>
                <w:right w:val="nil"/>
                <w:between w:val="nil"/>
              </w:pBdr>
              <w:spacing w:after="200" w:line="360" w:lineRule="auto"/>
              <w:jc w:val="left"/>
              <w:rPr>
                <w:color w:val="000000"/>
                <w:sz w:val="18"/>
                <w:szCs w:val="18"/>
              </w:rPr>
            </w:pPr>
            <w:r>
              <w:rPr>
                <w:color w:val="000000"/>
                <w:sz w:val="18"/>
                <w:szCs w:val="18"/>
              </w:rPr>
              <w:t>=====&gt;</w:t>
            </w:r>
          </w:p>
        </w:tc>
        <w:tc>
          <w:tcPr>
            <w:tcW w:w="794" w:type="dxa"/>
          </w:tcPr>
          <w:p w:rsidR="000D2C86" w:rsidRDefault="00393EFB">
            <w:pPr>
              <w:pBdr>
                <w:top w:val="nil"/>
                <w:left w:val="nil"/>
                <w:bottom w:val="nil"/>
                <w:right w:val="nil"/>
                <w:between w:val="nil"/>
              </w:pBdr>
              <w:spacing w:after="200" w:line="360" w:lineRule="auto"/>
              <w:jc w:val="left"/>
              <w:rPr>
                <w:color w:val="000000"/>
                <w:sz w:val="18"/>
                <w:szCs w:val="18"/>
              </w:rPr>
            </w:pPr>
            <w:r>
              <w:rPr>
                <w:color w:val="000000"/>
                <w:sz w:val="18"/>
                <w:szCs w:val="18"/>
              </w:rPr>
              <w:t>======&gt;</w:t>
            </w:r>
          </w:p>
        </w:tc>
        <w:tc>
          <w:tcPr>
            <w:tcW w:w="794" w:type="dxa"/>
          </w:tcPr>
          <w:p w:rsidR="000D2C86" w:rsidRDefault="00393EFB">
            <w:pPr>
              <w:pBdr>
                <w:top w:val="nil"/>
                <w:left w:val="nil"/>
                <w:bottom w:val="nil"/>
                <w:right w:val="nil"/>
                <w:between w:val="nil"/>
              </w:pBdr>
              <w:spacing w:after="200" w:line="360" w:lineRule="auto"/>
              <w:jc w:val="left"/>
              <w:rPr>
                <w:color w:val="000000"/>
                <w:sz w:val="18"/>
                <w:szCs w:val="18"/>
              </w:rPr>
            </w:pPr>
            <w:r>
              <w:rPr>
                <w:color w:val="000000"/>
                <w:sz w:val="18"/>
                <w:szCs w:val="18"/>
              </w:rPr>
              <w:t>======&gt;</w:t>
            </w: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r>
      <w:tr w:rsidR="000D2C86">
        <w:tc>
          <w:tcPr>
            <w:tcW w:w="960" w:type="dxa"/>
          </w:tcPr>
          <w:p w:rsidR="000D2C86" w:rsidRDefault="00393EFB">
            <w:pPr>
              <w:pBdr>
                <w:top w:val="nil"/>
                <w:left w:val="nil"/>
                <w:bottom w:val="nil"/>
                <w:right w:val="nil"/>
                <w:between w:val="nil"/>
              </w:pBdr>
              <w:spacing w:after="200" w:line="360" w:lineRule="auto"/>
              <w:jc w:val="left"/>
              <w:rPr>
                <w:color w:val="000000"/>
                <w:sz w:val="18"/>
                <w:szCs w:val="18"/>
              </w:rPr>
            </w:pPr>
            <w:r>
              <w:rPr>
                <w:color w:val="000000"/>
                <w:sz w:val="18"/>
                <w:szCs w:val="18"/>
              </w:rPr>
              <w:t>Data Analysis</w:t>
            </w:r>
          </w:p>
        </w:tc>
        <w:tc>
          <w:tcPr>
            <w:tcW w:w="877"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573"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573"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573"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393EFB">
            <w:pPr>
              <w:pBdr>
                <w:top w:val="nil"/>
                <w:left w:val="nil"/>
                <w:bottom w:val="nil"/>
                <w:right w:val="nil"/>
                <w:between w:val="nil"/>
              </w:pBdr>
              <w:spacing w:after="200" w:line="360" w:lineRule="auto"/>
              <w:jc w:val="left"/>
              <w:rPr>
                <w:color w:val="000000"/>
                <w:sz w:val="18"/>
                <w:szCs w:val="18"/>
              </w:rPr>
            </w:pPr>
            <w:r>
              <w:rPr>
                <w:color w:val="000000"/>
                <w:sz w:val="18"/>
                <w:szCs w:val="18"/>
              </w:rPr>
              <w:t>======&gt;</w:t>
            </w:r>
          </w:p>
        </w:tc>
        <w:tc>
          <w:tcPr>
            <w:tcW w:w="711" w:type="dxa"/>
          </w:tcPr>
          <w:p w:rsidR="000D2C86" w:rsidRDefault="00393EFB">
            <w:pPr>
              <w:pBdr>
                <w:top w:val="nil"/>
                <w:left w:val="nil"/>
                <w:bottom w:val="nil"/>
                <w:right w:val="nil"/>
                <w:between w:val="nil"/>
              </w:pBdr>
              <w:spacing w:after="200" w:line="360" w:lineRule="auto"/>
              <w:jc w:val="left"/>
              <w:rPr>
                <w:color w:val="000000"/>
                <w:sz w:val="18"/>
                <w:szCs w:val="18"/>
              </w:rPr>
            </w:pPr>
            <w:r>
              <w:rPr>
                <w:color w:val="000000"/>
                <w:sz w:val="18"/>
                <w:szCs w:val="18"/>
              </w:rPr>
              <w:t>=====&gt;</w:t>
            </w:r>
          </w:p>
        </w:tc>
        <w:tc>
          <w:tcPr>
            <w:tcW w:w="711" w:type="dxa"/>
          </w:tcPr>
          <w:p w:rsidR="000D2C86" w:rsidRDefault="00393EFB">
            <w:pPr>
              <w:pBdr>
                <w:top w:val="nil"/>
                <w:left w:val="nil"/>
                <w:bottom w:val="nil"/>
                <w:right w:val="nil"/>
                <w:between w:val="nil"/>
              </w:pBdr>
              <w:spacing w:after="200" w:line="360" w:lineRule="auto"/>
              <w:jc w:val="left"/>
              <w:rPr>
                <w:color w:val="000000"/>
                <w:sz w:val="18"/>
                <w:szCs w:val="18"/>
              </w:rPr>
            </w:pPr>
            <w:r>
              <w:rPr>
                <w:color w:val="000000"/>
                <w:sz w:val="18"/>
                <w:szCs w:val="18"/>
              </w:rPr>
              <w:t>=====&gt;</w:t>
            </w:r>
          </w:p>
        </w:tc>
      </w:tr>
      <w:tr w:rsidR="000D2C86">
        <w:tc>
          <w:tcPr>
            <w:tcW w:w="960" w:type="dxa"/>
          </w:tcPr>
          <w:p w:rsidR="000D2C86" w:rsidRDefault="00393EFB">
            <w:pPr>
              <w:pBdr>
                <w:top w:val="nil"/>
                <w:left w:val="nil"/>
                <w:bottom w:val="nil"/>
                <w:right w:val="nil"/>
                <w:between w:val="nil"/>
              </w:pBdr>
              <w:spacing w:after="200" w:line="360" w:lineRule="auto"/>
              <w:jc w:val="left"/>
              <w:rPr>
                <w:color w:val="000000"/>
                <w:sz w:val="18"/>
                <w:szCs w:val="18"/>
              </w:rPr>
            </w:pPr>
            <w:r>
              <w:rPr>
                <w:color w:val="000000"/>
                <w:sz w:val="18"/>
                <w:szCs w:val="18"/>
              </w:rPr>
              <w:t>Draft Report Writing</w:t>
            </w:r>
          </w:p>
        </w:tc>
        <w:tc>
          <w:tcPr>
            <w:tcW w:w="877"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573"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573"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573"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393EFB">
            <w:pPr>
              <w:pBdr>
                <w:top w:val="nil"/>
                <w:left w:val="nil"/>
                <w:bottom w:val="nil"/>
                <w:right w:val="nil"/>
                <w:between w:val="nil"/>
              </w:pBdr>
              <w:spacing w:after="200" w:line="360" w:lineRule="auto"/>
              <w:jc w:val="left"/>
              <w:rPr>
                <w:color w:val="000000"/>
                <w:sz w:val="18"/>
                <w:szCs w:val="18"/>
              </w:rPr>
            </w:pPr>
            <w:r>
              <w:rPr>
                <w:color w:val="000000"/>
                <w:sz w:val="18"/>
                <w:szCs w:val="18"/>
              </w:rPr>
              <w:t>=====&gt;</w:t>
            </w:r>
          </w:p>
        </w:tc>
      </w:tr>
      <w:tr w:rsidR="000D2C86">
        <w:tc>
          <w:tcPr>
            <w:tcW w:w="960" w:type="dxa"/>
          </w:tcPr>
          <w:p w:rsidR="000D2C86" w:rsidRDefault="00393EFB">
            <w:pPr>
              <w:pBdr>
                <w:top w:val="nil"/>
                <w:left w:val="nil"/>
                <w:bottom w:val="nil"/>
                <w:right w:val="nil"/>
                <w:between w:val="nil"/>
              </w:pBdr>
              <w:spacing w:after="200" w:line="360" w:lineRule="auto"/>
              <w:jc w:val="left"/>
              <w:rPr>
                <w:color w:val="000000"/>
                <w:sz w:val="18"/>
                <w:szCs w:val="18"/>
              </w:rPr>
            </w:pPr>
            <w:r>
              <w:rPr>
                <w:color w:val="000000"/>
                <w:sz w:val="18"/>
                <w:szCs w:val="18"/>
              </w:rPr>
              <w:t>Final Report Submission</w:t>
            </w:r>
          </w:p>
        </w:tc>
        <w:tc>
          <w:tcPr>
            <w:tcW w:w="877"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573"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573"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573"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94"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c>
          <w:tcPr>
            <w:tcW w:w="711" w:type="dxa"/>
          </w:tcPr>
          <w:p w:rsidR="000D2C86" w:rsidRDefault="000D2C86">
            <w:pPr>
              <w:pBdr>
                <w:top w:val="nil"/>
                <w:left w:val="nil"/>
                <w:bottom w:val="nil"/>
                <w:right w:val="nil"/>
                <w:between w:val="nil"/>
              </w:pBdr>
              <w:spacing w:after="200" w:line="360" w:lineRule="auto"/>
              <w:jc w:val="left"/>
              <w:rPr>
                <w:color w:val="000000"/>
                <w:sz w:val="18"/>
                <w:szCs w:val="18"/>
              </w:rPr>
            </w:pPr>
          </w:p>
        </w:tc>
      </w:tr>
    </w:tbl>
    <w:p w:rsidR="000D2C86" w:rsidRDefault="00393EFB">
      <w:pPr>
        <w:pBdr>
          <w:top w:val="nil"/>
          <w:left w:val="nil"/>
          <w:bottom w:val="nil"/>
          <w:right w:val="nil"/>
          <w:between w:val="nil"/>
        </w:pBdr>
        <w:spacing w:before="280" w:after="280"/>
        <w:jc w:val="left"/>
        <w:rPr>
          <w:color w:val="000000"/>
        </w:rPr>
      </w:pPr>
      <w:r>
        <w:rPr>
          <w:color w:val="000000"/>
        </w:rPr>
        <w:t>In this Gantt chart, each "=</w:t>
      </w:r>
      <w:r>
        <w:rPr>
          <w:color w:val="000000"/>
          <w:sz w:val="18"/>
          <w:szCs w:val="18"/>
        </w:rPr>
        <w:t>&gt;</w:t>
      </w:r>
      <w:r>
        <w:rPr>
          <w:color w:val="000000"/>
        </w:rPr>
        <w:t>" represents one week of work on the respective task. The "X" marks the completion or submission deadline for that particular task.</w:t>
      </w:r>
    </w:p>
    <w:p w:rsidR="000D2C86" w:rsidRDefault="00393EFB">
      <w:pPr>
        <w:pBdr>
          <w:top w:val="nil"/>
          <w:left w:val="nil"/>
          <w:bottom w:val="nil"/>
          <w:right w:val="nil"/>
          <w:between w:val="nil"/>
        </w:pBdr>
        <w:spacing w:before="280" w:after="280"/>
        <w:jc w:val="left"/>
        <w:rPr>
          <w:color w:val="000000"/>
        </w:rPr>
      </w:pPr>
      <w:r>
        <w:rPr>
          <w:color w:val="000000"/>
        </w:rPr>
        <w:t>The key tasks and milestones are as follows:</w:t>
      </w:r>
    </w:p>
    <w:p w:rsidR="000D2C86" w:rsidRDefault="00393EFB" w:rsidP="00527298">
      <w:pPr>
        <w:numPr>
          <w:ilvl w:val="0"/>
          <w:numId w:val="1"/>
        </w:numPr>
        <w:pBdr>
          <w:top w:val="nil"/>
          <w:left w:val="nil"/>
          <w:bottom w:val="nil"/>
          <w:right w:val="nil"/>
          <w:between w:val="nil"/>
        </w:pBdr>
        <w:spacing w:before="280" w:after="0"/>
        <w:jc w:val="left"/>
      </w:pPr>
      <w:r>
        <w:rPr>
          <w:color w:val="000000"/>
        </w:rPr>
        <w:lastRenderedPageBreak/>
        <w:t>Literature Review (Weeks 1-3)</w:t>
      </w:r>
    </w:p>
    <w:p w:rsidR="000D2C86" w:rsidRDefault="00393EFB" w:rsidP="00527298">
      <w:pPr>
        <w:numPr>
          <w:ilvl w:val="0"/>
          <w:numId w:val="1"/>
        </w:numPr>
        <w:pBdr>
          <w:top w:val="nil"/>
          <w:left w:val="nil"/>
          <w:bottom w:val="nil"/>
          <w:right w:val="nil"/>
          <w:between w:val="nil"/>
        </w:pBdr>
        <w:spacing w:after="0"/>
        <w:jc w:val="left"/>
      </w:pPr>
      <w:r>
        <w:rPr>
          <w:color w:val="000000"/>
        </w:rPr>
        <w:t>Research Proposal Submission (Week 3)</w:t>
      </w:r>
    </w:p>
    <w:p w:rsidR="000D2C86" w:rsidRDefault="00393EFB" w:rsidP="00527298">
      <w:pPr>
        <w:numPr>
          <w:ilvl w:val="0"/>
          <w:numId w:val="1"/>
        </w:numPr>
        <w:pBdr>
          <w:top w:val="nil"/>
          <w:left w:val="nil"/>
          <w:bottom w:val="nil"/>
          <w:right w:val="nil"/>
          <w:between w:val="nil"/>
        </w:pBdr>
        <w:spacing w:after="0"/>
        <w:jc w:val="left"/>
      </w:pPr>
      <w:r>
        <w:rPr>
          <w:color w:val="000000"/>
        </w:rPr>
        <w:t>Ethical Approval Process (Weeks 4-5)</w:t>
      </w:r>
    </w:p>
    <w:p w:rsidR="000D2C86" w:rsidRDefault="00393EFB" w:rsidP="00527298">
      <w:pPr>
        <w:numPr>
          <w:ilvl w:val="0"/>
          <w:numId w:val="1"/>
        </w:numPr>
        <w:pBdr>
          <w:top w:val="nil"/>
          <w:left w:val="nil"/>
          <w:bottom w:val="nil"/>
          <w:right w:val="nil"/>
          <w:between w:val="nil"/>
        </w:pBdr>
        <w:spacing w:after="0"/>
        <w:jc w:val="left"/>
      </w:pPr>
      <w:r>
        <w:rPr>
          <w:color w:val="000000"/>
        </w:rPr>
        <w:t>Design Data Collection Tools (Week 5)</w:t>
      </w:r>
    </w:p>
    <w:p w:rsidR="000D2C86" w:rsidRDefault="00393EFB" w:rsidP="00527298">
      <w:pPr>
        <w:numPr>
          <w:ilvl w:val="0"/>
          <w:numId w:val="1"/>
        </w:numPr>
        <w:pBdr>
          <w:top w:val="nil"/>
          <w:left w:val="nil"/>
          <w:bottom w:val="nil"/>
          <w:right w:val="nil"/>
          <w:between w:val="nil"/>
        </w:pBdr>
        <w:spacing w:after="0"/>
        <w:jc w:val="left"/>
      </w:pPr>
      <w:r>
        <w:rPr>
          <w:color w:val="000000"/>
        </w:rPr>
        <w:t>Pilot Study (Week 6)</w:t>
      </w:r>
    </w:p>
    <w:p w:rsidR="000D2C86" w:rsidRDefault="00393EFB" w:rsidP="00527298">
      <w:pPr>
        <w:numPr>
          <w:ilvl w:val="0"/>
          <w:numId w:val="1"/>
        </w:numPr>
        <w:pBdr>
          <w:top w:val="nil"/>
          <w:left w:val="nil"/>
          <w:bottom w:val="nil"/>
          <w:right w:val="nil"/>
          <w:between w:val="nil"/>
        </w:pBdr>
        <w:spacing w:after="0"/>
        <w:jc w:val="left"/>
      </w:pPr>
      <w:r>
        <w:rPr>
          <w:color w:val="000000"/>
        </w:rPr>
        <w:t>Data Collection (Interviews, Surveys) (Weeks 7-9)</w:t>
      </w:r>
    </w:p>
    <w:p w:rsidR="000D2C86" w:rsidRDefault="00393EFB" w:rsidP="00527298">
      <w:pPr>
        <w:numPr>
          <w:ilvl w:val="0"/>
          <w:numId w:val="1"/>
        </w:numPr>
        <w:pBdr>
          <w:top w:val="nil"/>
          <w:left w:val="nil"/>
          <w:bottom w:val="nil"/>
          <w:right w:val="nil"/>
          <w:between w:val="nil"/>
        </w:pBdr>
        <w:spacing w:after="0"/>
        <w:jc w:val="left"/>
      </w:pPr>
      <w:r>
        <w:rPr>
          <w:color w:val="000000"/>
        </w:rPr>
        <w:t>Data Analysis (Weeks 10-12)</w:t>
      </w:r>
    </w:p>
    <w:p w:rsidR="000D2C86" w:rsidRDefault="00393EFB" w:rsidP="00527298">
      <w:pPr>
        <w:numPr>
          <w:ilvl w:val="0"/>
          <w:numId w:val="1"/>
        </w:numPr>
        <w:pBdr>
          <w:top w:val="nil"/>
          <w:left w:val="nil"/>
          <w:bottom w:val="nil"/>
          <w:right w:val="nil"/>
          <w:between w:val="nil"/>
        </w:pBdr>
        <w:spacing w:after="0"/>
        <w:jc w:val="left"/>
      </w:pPr>
      <w:r>
        <w:rPr>
          <w:color w:val="000000"/>
        </w:rPr>
        <w:t>Draft Report Writing (Week 12)</w:t>
      </w:r>
    </w:p>
    <w:p w:rsidR="000D2C86" w:rsidRDefault="00393EFB" w:rsidP="00527298">
      <w:pPr>
        <w:numPr>
          <w:ilvl w:val="0"/>
          <w:numId w:val="1"/>
        </w:numPr>
        <w:pBdr>
          <w:top w:val="nil"/>
          <w:left w:val="nil"/>
          <w:bottom w:val="nil"/>
          <w:right w:val="nil"/>
          <w:between w:val="nil"/>
        </w:pBdr>
        <w:spacing w:after="280"/>
        <w:jc w:val="left"/>
      </w:pPr>
      <w:r>
        <w:rPr>
          <w:color w:val="000000"/>
        </w:rPr>
        <w:t>Final Report Submission (Week 12)</w:t>
      </w:r>
    </w:p>
    <w:p w:rsidR="000D2C86" w:rsidRDefault="000D2C86">
      <w:pPr>
        <w:pBdr>
          <w:top w:val="nil"/>
          <w:left w:val="nil"/>
          <w:bottom w:val="nil"/>
          <w:right w:val="nil"/>
          <w:between w:val="nil"/>
        </w:pBdr>
        <w:spacing w:before="280" w:after="280"/>
        <w:rPr>
          <w:color w:val="000000"/>
        </w:rPr>
      </w:pPr>
    </w:p>
    <w:p w:rsidR="000D2C86" w:rsidRDefault="00393EFB">
      <w:pPr>
        <w:pStyle w:val="1"/>
      </w:pPr>
      <w:bookmarkStart w:id="19" w:name="_2et92p0" w:colFirst="0" w:colLast="0"/>
      <w:bookmarkStart w:id="20" w:name="_Toc175832693"/>
      <w:bookmarkEnd w:id="19"/>
      <w:r>
        <w:t>Chapter 4: Data Analysis and Discussions</w:t>
      </w:r>
      <w:bookmarkEnd w:id="20"/>
    </w:p>
    <w:p w:rsidR="0031694B" w:rsidRDefault="0031694B" w:rsidP="0031694B">
      <w:pPr>
        <w:pStyle w:val="3"/>
      </w:pPr>
      <w:bookmarkStart w:id="21" w:name="_tyjcwt" w:colFirst="0" w:colLast="0"/>
      <w:bookmarkStart w:id="22" w:name="_3dy6vkm" w:colFirst="0" w:colLast="0"/>
      <w:bookmarkStart w:id="23" w:name="_Toc175832694"/>
      <w:bookmarkEnd w:id="21"/>
      <w:bookmarkEnd w:id="22"/>
      <w:r>
        <w:t>4.1 Interview Analysis</w:t>
      </w:r>
      <w:bookmarkEnd w:id="23"/>
    </w:p>
    <w:p w:rsidR="0031694B" w:rsidRDefault="0031694B" w:rsidP="00923EE3">
      <w:r>
        <w:t>Interview Structure</w:t>
      </w:r>
    </w:p>
    <w:p w:rsidR="00923EE3" w:rsidRPr="00923EE3" w:rsidRDefault="00923EE3" w:rsidP="00857F92">
      <w:pPr>
        <w:rPr>
          <w:b/>
          <w:i/>
          <w:lang w:val="en-GB"/>
        </w:rPr>
      </w:pPr>
      <w:r w:rsidRPr="00923EE3">
        <w:rPr>
          <w:lang w:val="en-GB"/>
        </w:rPr>
        <w:t>Each interview utilized a semi-structured format consisting of five key questions for analysis.</w:t>
      </w:r>
    </w:p>
    <w:p w:rsidR="00923EE3" w:rsidRDefault="00923EE3" w:rsidP="00923EE3">
      <w:pPr>
        <w:rPr>
          <w:b/>
          <w:i/>
          <w:lang w:val="en-GB"/>
        </w:rPr>
      </w:pPr>
      <w:r w:rsidRPr="00923EE3">
        <w:rPr>
          <w:lang w:val="en-GB"/>
        </w:rPr>
        <w:t xml:space="preserve">Please describe your experience with on-the-job training at Hays Travel Limited? </w:t>
      </w:r>
    </w:p>
    <w:p w:rsidR="00923EE3" w:rsidRPr="00C4587B" w:rsidRDefault="00923EE3" w:rsidP="00527298">
      <w:pPr>
        <w:pStyle w:val="af3"/>
        <w:numPr>
          <w:ilvl w:val="0"/>
          <w:numId w:val="4"/>
        </w:numPr>
        <w:rPr>
          <w:b/>
          <w:i/>
          <w:lang w:val="en-GB"/>
        </w:rPr>
      </w:pPr>
      <w:r w:rsidRPr="00C4587B">
        <w:rPr>
          <w:lang w:val="en-GB"/>
        </w:rPr>
        <w:t xml:space="preserve">What off-the-job training programs have you participated in and evaluate them? </w:t>
      </w:r>
    </w:p>
    <w:p w:rsidR="00923EE3" w:rsidRPr="00C4587B" w:rsidRDefault="00923EE3" w:rsidP="00527298">
      <w:pPr>
        <w:pStyle w:val="af3"/>
        <w:numPr>
          <w:ilvl w:val="0"/>
          <w:numId w:val="4"/>
        </w:numPr>
        <w:rPr>
          <w:lang w:val="en-GB"/>
        </w:rPr>
      </w:pPr>
      <w:r w:rsidRPr="00C4587B">
        <w:rPr>
          <w:lang w:val="en-GB"/>
        </w:rPr>
        <w:t>How have these training programs affected your job performance?</w:t>
      </w:r>
    </w:p>
    <w:p w:rsidR="00923EE3" w:rsidRPr="00C4587B" w:rsidRDefault="00923EE3" w:rsidP="00527298">
      <w:pPr>
        <w:pStyle w:val="af3"/>
        <w:numPr>
          <w:ilvl w:val="0"/>
          <w:numId w:val="4"/>
        </w:numPr>
        <w:rPr>
          <w:b/>
          <w:i/>
          <w:lang w:val="en-GB"/>
        </w:rPr>
      </w:pPr>
      <w:r w:rsidRPr="00C4587B">
        <w:rPr>
          <w:lang w:val="en-GB"/>
        </w:rPr>
        <w:t xml:space="preserve">What factors contribute to the success or failure of training programs? </w:t>
      </w:r>
    </w:p>
    <w:p w:rsidR="00C4587B" w:rsidRPr="00C4587B" w:rsidRDefault="00923EE3" w:rsidP="00527298">
      <w:pPr>
        <w:pStyle w:val="af3"/>
        <w:numPr>
          <w:ilvl w:val="0"/>
          <w:numId w:val="4"/>
        </w:numPr>
        <w:rPr>
          <w:lang w:val="en-GB"/>
        </w:rPr>
      </w:pPr>
      <w:r w:rsidRPr="00C4587B">
        <w:rPr>
          <w:lang w:val="en-GB"/>
        </w:rPr>
        <w:t xml:space="preserve">Can you compare on-the-job and off-the-job training methods based on your experiences? </w:t>
      </w:r>
    </w:p>
    <w:p w:rsidR="00C4587B" w:rsidRDefault="00923EE3" w:rsidP="00527298">
      <w:pPr>
        <w:pStyle w:val="af3"/>
        <w:numPr>
          <w:ilvl w:val="0"/>
          <w:numId w:val="4"/>
        </w:numPr>
        <w:rPr>
          <w:lang w:val="en-GB"/>
        </w:rPr>
      </w:pPr>
      <w:r w:rsidRPr="00C4587B">
        <w:rPr>
          <w:lang w:val="en-GB"/>
        </w:rPr>
        <w:t xml:space="preserve">Do you believe the training programs at Hays Travel Limited could be enhanced? </w:t>
      </w:r>
    </w:p>
    <w:p w:rsidR="00365134" w:rsidRDefault="00365134" w:rsidP="00365134">
      <w:pPr>
        <w:ind w:left="360"/>
        <w:rPr>
          <w:lang w:val="en-GB"/>
        </w:rPr>
      </w:pPr>
      <w:r>
        <w:rPr>
          <w:lang w:val="en-GB"/>
        </w:rPr>
        <w:t>I have attached in the annex all 10 interviews.</w:t>
      </w:r>
    </w:p>
    <w:p w:rsidR="00365134" w:rsidRDefault="00365134" w:rsidP="00365134">
      <w:pPr>
        <w:pStyle w:val="3"/>
      </w:pPr>
      <w:bookmarkStart w:id="24" w:name="_Toc175832695"/>
      <w:r>
        <w:t>4.2 Coding of Interviews for Hays Travel Limited Training Study</w:t>
      </w:r>
      <w:bookmarkEnd w:id="24"/>
    </w:p>
    <w:p w:rsidR="00365134" w:rsidRDefault="00365134" w:rsidP="00365134">
      <w:pPr>
        <w:pStyle w:val="4"/>
      </w:pPr>
      <w:r>
        <w:t>Code Categories:</w:t>
      </w:r>
    </w:p>
    <w:p w:rsidR="00365134" w:rsidRDefault="00365134" w:rsidP="00527298">
      <w:pPr>
        <w:numPr>
          <w:ilvl w:val="0"/>
          <w:numId w:val="5"/>
        </w:numPr>
        <w:spacing w:before="100" w:beforeAutospacing="1" w:after="100" w:afterAutospacing="1" w:line="240" w:lineRule="auto"/>
        <w:jc w:val="left"/>
      </w:pPr>
      <w:r>
        <w:t xml:space="preserve">Training Types (TT) </w:t>
      </w:r>
    </w:p>
    <w:p w:rsidR="00365134" w:rsidRDefault="00365134" w:rsidP="00527298">
      <w:pPr>
        <w:numPr>
          <w:ilvl w:val="1"/>
          <w:numId w:val="5"/>
        </w:numPr>
        <w:spacing w:before="100" w:beforeAutospacing="1" w:after="100" w:afterAutospacing="1" w:line="240" w:lineRule="auto"/>
        <w:jc w:val="left"/>
      </w:pPr>
      <w:r>
        <w:lastRenderedPageBreak/>
        <w:t>On-the-job (OTJ)</w:t>
      </w:r>
    </w:p>
    <w:p w:rsidR="00365134" w:rsidRDefault="00365134" w:rsidP="00527298">
      <w:pPr>
        <w:numPr>
          <w:ilvl w:val="1"/>
          <w:numId w:val="5"/>
        </w:numPr>
        <w:spacing w:before="100" w:beforeAutospacing="1" w:after="100" w:afterAutospacing="1" w:line="240" w:lineRule="auto"/>
        <w:jc w:val="left"/>
      </w:pPr>
      <w:r>
        <w:t>Off-the-job (OFTJ)</w:t>
      </w:r>
    </w:p>
    <w:p w:rsidR="00365134" w:rsidRDefault="00365134" w:rsidP="00527298">
      <w:pPr>
        <w:numPr>
          <w:ilvl w:val="0"/>
          <w:numId w:val="5"/>
        </w:numPr>
        <w:spacing w:before="100" w:beforeAutospacing="1" w:after="100" w:afterAutospacing="1" w:line="240" w:lineRule="auto"/>
        <w:jc w:val="left"/>
      </w:pPr>
      <w:r>
        <w:t xml:space="preserve">Training Methods (TM) </w:t>
      </w:r>
    </w:p>
    <w:p w:rsidR="00365134" w:rsidRDefault="00365134" w:rsidP="00527298">
      <w:pPr>
        <w:numPr>
          <w:ilvl w:val="1"/>
          <w:numId w:val="5"/>
        </w:numPr>
        <w:spacing w:before="100" w:beforeAutospacing="1" w:after="100" w:afterAutospacing="1" w:line="240" w:lineRule="auto"/>
        <w:jc w:val="left"/>
      </w:pPr>
      <w:r>
        <w:t>Mentoring (MEN)</w:t>
      </w:r>
    </w:p>
    <w:p w:rsidR="00365134" w:rsidRDefault="00365134" w:rsidP="00527298">
      <w:pPr>
        <w:numPr>
          <w:ilvl w:val="1"/>
          <w:numId w:val="5"/>
        </w:numPr>
        <w:spacing w:before="100" w:beforeAutospacing="1" w:after="100" w:afterAutospacing="1" w:line="240" w:lineRule="auto"/>
        <w:jc w:val="left"/>
      </w:pPr>
      <w:r>
        <w:t>Job Rotation (JR)</w:t>
      </w:r>
    </w:p>
    <w:p w:rsidR="00365134" w:rsidRDefault="00365134" w:rsidP="00527298">
      <w:pPr>
        <w:numPr>
          <w:ilvl w:val="1"/>
          <w:numId w:val="5"/>
        </w:numPr>
        <w:spacing w:before="100" w:beforeAutospacing="1" w:after="100" w:afterAutospacing="1" w:line="240" w:lineRule="auto"/>
        <w:jc w:val="left"/>
      </w:pPr>
      <w:r>
        <w:t>Shadowing (SHA)</w:t>
      </w:r>
    </w:p>
    <w:p w:rsidR="00365134" w:rsidRDefault="00365134" w:rsidP="00527298">
      <w:pPr>
        <w:numPr>
          <w:ilvl w:val="1"/>
          <w:numId w:val="5"/>
        </w:numPr>
        <w:spacing w:before="100" w:beforeAutospacing="1" w:after="100" w:afterAutospacing="1" w:line="240" w:lineRule="auto"/>
        <w:jc w:val="left"/>
      </w:pPr>
      <w:r>
        <w:t>Classroom Sessions (CS)</w:t>
      </w:r>
    </w:p>
    <w:p w:rsidR="00365134" w:rsidRDefault="00365134" w:rsidP="00527298">
      <w:pPr>
        <w:numPr>
          <w:ilvl w:val="1"/>
          <w:numId w:val="5"/>
        </w:numPr>
        <w:spacing w:before="100" w:beforeAutospacing="1" w:after="100" w:afterAutospacing="1" w:line="240" w:lineRule="auto"/>
        <w:jc w:val="left"/>
      </w:pPr>
      <w:r>
        <w:t>Online Modules (OM)</w:t>
      </w:r>
    </w:p>
    <w:p w:rsidR="00365134" w:rsidRDefault="00365134" w:rsidP="00527298">
      <w:pPr>
        <w:numPr>
          <w:ilvl w:val="1"/>
          <w:numId w:val="5"/>
        </w:numPr>
        <w:spacing w:before="100" w:beforeAutospacing="1" w:after="100" w:afterAutospacing="1" w:line="240" w:lineRule="auto"/>
        <w:jc w:val="left"/>
      </w:pPr>
      <w:r>
        <w:t>Workshops (WS)</w:t>
      </w:r>
    </w:p>
    <w:p w:rsidR="00365134" w:rsidRDefault="00365134" w:rsidP="00527298">
      <w:pPr>
        <w:numPr>
          <w:ilvl w:val="1"/>
          <w:numId w:val="5"/>
        </w:numPr>
        <w:spacing w:before="100" w:beforeAutospacing="1" w:after="100" w:afterAutospacing="1" w:line="240" w:lineRule="auto"/>
        <w:jc w:val="left"/>
      </w:pPr>
      <w:r>
        <w:t>Conferences (CONF)</w:t>
      </w:r>
    </w:p>
    <w:p w:rsidR="00365134" w:rsidRDefault="00365134" w:rsidP="00527298">
      <w:pPr>
        <w:numPr>
          <w:ilvl w:val="0"/>
          <w:numId w:val="5"/>
        </w:numPr>
        <w:spacing w:before="100" w:beforeAutospacing="1" w:after="100" w:afterAutospacing="1" w:line="240" w:lineRule="auto"/>
        <w:jc w:val="left"/>
      </w:pPr>
      <w:r>
        <w:t xml:space="preserve">Impact on Performance (IP) </w:t>
      </w:r>
    </w:p>
    <w:p w:rsidR="00365134" w:rsidRDefault="00365134" w:rsidP="00527298">
      <w:pPr>
        <w:numPr>
          <w:ilvl w:val="1"/>
          <w:numId w:val="5"/>
        </w:numPr>
        <w:spacing w:before="100" w:beforeAutospacing="1" w:after="100" w:afterAutospacing="1" w:line="240" w:lineRule="auto"/>
        <w:jc w:val="left"/>
      </w:pPr>
      <w:r>
        <w:t>Skill Improvement (SI)</w:t>
      </w:r>
    </w:p>
    <w:p w:rsidR="00365134" w:rsidRDefault="00365134" w:rsidP="00527298">
      <w:pPr>
        <w:numPr>
          <w:ilvl w:val="1"/>
          <w:numId w:val="5"/>
        </w:numPr>
        <w:spacing w:before="100" w:beforeAutospacing="1" w:after="100" w:afterAutospacing="1" w:line="240" w:lineRule="auto"/>
        <w:jc w:val="left"/>
      </w:pPr>
      <w:r>
        <w:t>Knowledge Enhancement (KE)</w:t>
      </w:r>
    </w:p>
    <w:p w:rsidR="00365134" w:rsidRDefault="00365134" w:rsidP="00527298">
      <w:pPr>
        <w:numPr>
          <w:ilvl w:val="1"/>
          <w:numId w:val="5"/>
        </w:numPr>
        <w:spacing w:before="100" w:beforeAutospacing="1" w:after="100" w:afterAutospacing="1" w:line="240" w:lineRule="auto"/>
        <w:jc w:val="left"/>
      </w:pPr>
      <w:r>
        <w:t>Confidence Boost (CB)</w:t>
      </w:r>
    </w:p>
    <w:p w:rsidR="00365134" w:rsidRDefault="00365134" w:rsidP="00527298">
      <w:pPr>
        <w:numPr>
          <w:ilvl w:val="1"/>
          <w:numId w:val="5"/>
        </w:numPr>
        <w:spacing w:before="100" w:beforeAutospacing="1" w:after="100" w:afterAutospacing="1" w:line="240" w:lineRule="auto"/>
        <w:jc w:val="left"/>
      </w:pPr>
      <w:r>
        <w:t>Sales Increase (SAL)</w:t>
      </w:r>
    </w:p>
    <w:p w:rsidR="00365134" w:rsidRDefault="00365134" w:rsidP="00527298">
      <w:pPr>
        <w:numPr>
          <w:ilvl w:val="0"/>
          <w:numId w:val="5"/>
        </w:numPr>
        <w:spacing w:before="100" w:beforeAutospacing="1" w:after="100" w:afterAutospacing="1" w:line="240" w:lineRule="auto"/>
        <w:jc w:val="left"/>
      </w:pPr>
      <w:r>
        <w:t xml:space="preserve">Preferences (PREF) </w:t>
      </w:r>
    </w:p>
    <w:p w:rsidR="00365134" w:rsidRDefault="00365134" w:rsidP="00527298">
      <w:pPr>
        <w:numPr>
          <w:ilvl w:val="1"/>
          <w:numId w:val="5"/>
        </w:numPr>
        <w:spacing w:before="100" w:beforeAutospacing="1" w:after="100" w:afterAutospacing="1" w:line="240" w:lineRule="auto"/>
        <w:jc w:val="left"/>
      </w:pPr>
      <w:r>
        <w:t>Preference for On-the-job (POTJ)</w:t>
      </w:r>
    </w:p>
    <w:p w:rsidR="00365134" w:rsidRDefault="00365134" w:rsidP="00527298">
      <w:pPr>
        <w:numPr>
          <w:ilvl w:val="1"/>
          <w:numId w:val="5"/>
        </w:numPr>
        <w:spacing w:before="100" w:beforeAutospacing="1" w:after="100" w:afterAutospacing="1" w:line="240" w:lineRule="auto"/>
        <w:jc w:val="left"/>
      </w:pPr>
      <w:r>
        <w:t>Preference for Off-the-job (POFTJ)</w:t>
      </w:r>
    </w:p>
    <w:p w:rsidR="00365134" w:rsidRDefault="00365134" w:rsidP="00527298">
      <w:pPr>
        <w:numPr>
          <w:ilvl w:val="1"/>
          <w:numId w:val="5"/>
        </w:numPr>
        <w:spacing w:before="100" w:beforeAutospacing="1" w:after="100" w:afterAutospacing="1" w:line="240" w:lineRule="auto"/>
        <w:jc w:val="left"/>
      </w:pPr>
      <w:r>
        <w:t>Preference for Blended Approach (PBA)</w:t>
      </w:r>
    </w:p>
    <w:p w:rsidR="00365134" w:rsidRDefault="00365134" w:rsidP="00527298">
      <w:pPr>
        <w:numPr>
          <w:ilvl w:val="0"/>
          <w:numId w:val="5"/>
        </w:numPr>
        <w:spacing w:before="100" w:beforeAutospacing="1" w:after="100" w:afterAutospacing="1" w:line="240" w:lineRule="auto"/>
        <w:jc w:val="left"/>
      </w:pPr>
      <w:r>
        <w:t xml:space="preserve">Challenges (CHAL) </w:t>
      </w:r>
    </w:p>
    <w:p w:rsidR="00365134" w:rsidRDefault="00365134" w:rsidP="00527298">
      <w:pPr>
        <w:numPr>
          <w:ilvl w:val="1"/>
          <w:numId w:val="5"/>
        </w:numPr>
        <w:spacing w:before="100" w:beforeAutospacing="1" w:after="100" w:afterAutospacing="1" w:line="240" w:lineRule="auto"/>
        <w:jc w:val="left"/>
      </w:pPr>
      <w:r>
        <w:t>Time Management (TM)</w:t>
      </w:r>
    </w:p>
    <w:p w:rsidR="00365134" w:rsidRDefault="00365134" w:rsidP="00527298">
      <w:pPr>
        <w:numPr>
          <w:ilvl w:val="1"/>
          <w:numId w:val="5"/>
        </w:numPr>
        <w:spacing w:before="100" w:beforeAutospacing="1" w:after="100" w:afterAutospacing="1" w:line="240" w:lineRule="auto"/>
        <w:jc w:val="left"/>
      </w:pPr>
      <w:r>
        <w:t>Application of Learning (AL)</w:t>
      </w:r>
    </w:p>
    <w:p w:rsidR="00365134" w:rsidRDefault="00365134" w:rsidP="00527298">
      <w:pPr>
        <w:numPr>
          <w:ilvl w:val="1"/>
          <w:numId w:val="5"/>
        </w:numPr>
        <w:spacing w:before="100" w:beforeAutospacing="1" w:after="100" w:afterAutospacing="1" w:line="240" w:lineRule="auto"/>
        <w:jc w:val="left"/>
      </w:pPr>
      <w:r>
        <w:t>Measuring Effectiveness (ME)</w:t>
      </w:r>
    </w:p>
    <w:p w:rsidR="00365134" w:rsidRDefault="00365134" w:rsidP="00527298">
      <w:pPr>
        <w:numPr>
          <w:ilvl w:val="0"/>
          <w:numId w:val="5"/>
        </w:numPr>
        <w:spacing w:before="100" w:beforeAutospacing="1" w:after="100" w:afterAutospacing="1" w:line="240" w:lineRule="auto"/>
        <w:jc w:val="left"/>
      </w:pPr>
      <w:r>
        <w:t xml:space="preserve">Suggestions for Improvement (SUG) </w:t>
      </w:r>
    </w:p>
    <w:p w:rsidR="00365134" w:rsidRDefault="00365134" w:rsidP="00527298">
      <w:pPr>
        <w:numPr>
          <w:ilvl w:val="1"/>
          <w:numId w:val="5"/>
        </w:numPr>
        <w:spacing w:before="100" w:beforeAutospacing="1" w:after="100" w:afterAutospacing="1" w:line="240" w:lineRule="auto"/>
        <w:jc w:val="left"/>
      </w:pPr>
      <w:r>
        <w:t>More Refresher Courses (MRC)</w:t>
      </w:r>
    </w:p>
    <w:p w:rsidR="00365134" w:rsidRDefault="00365134" w:rsidP="00527298">
      <w:pPr>
        <w:numPr>
          <w:ilvl w:val="1"/>
          <w:numId w:val="5"/>
        </w:numPr>
        <w:spacing w:before="100" w:beforeAutospacing="1" w:after="100" w:afterAutospacing="1" w:line="240" w:lineRule="auto"/>
        <w:jc w:val="left"/>
      </w:pPr>
      <w:r>
        <w:t>Better Integration (BI)</w:t>
      </w:r>
    </w:p>
    <w:p w:rsidR="00365134" w:rsidRDefault="00365134" w:rsidP="00527298">
      <w:pPr>
        <w:numPr>
          <w:ilvl w:val="1"/>
          <w:numId w:val="5"/>
        </w:numPr>
        <w:spacing w:before="100" w:beforeAutospacing="1" w:after="100" w:afterAutospacing="1" w:line="240" w:lineRule="auto"/>
        <w:jc w:val="left"/>
      </w:pPr>
      <w:r>
        <w:t>Increased Feedback (IF)</w:t>
      </w:r>
    </w:p>
    <w:p w:rsidR="00365134" w:rsidRDefault="00365134" w:rsidP="00527298">
      <w:pPr>
        <w:numPr>
          <w:ilvl w:val="1"/>
          <w:numId w:val="5"/>
        </w:numPr>
        <w:spacing w:before="100" w:beforeAutospacing="1" w:after="100" w:afterAutospacing="1" w:line="240" w:lineRule="auto"/>
        <w:jc w:val="left"/>
      </w:pPr>
      <w:r>
        <w:t>More Advanced Opportunities (MAO)</w:t>
      </w:r>
    </w:p>
    <w:p w:rsidR="00365134" w:rsidRDefault="00365134" w:rsidP="00527298">
      <w:pPr>
        <w:numPr>
          <w:ilvl w:val="1"/>
          <w:numId w:val="5"/>
        </w:numPr>
        <w:spacing w:before="100" w:beforeAutospacing="1" w:after="100" w:afterAutospacing="1" w:line="240" w:lineRule="auto"/>
        <w:jc w:val="left"/>
      </w:pPr>
      <w:r>
        <w:t>Improved Tracking Systems (ITS)</w:t>
      </w:r>
    </w:p>
    <w:p w:rsidR="00365134" w:rsidRDefault="00365134" w:rsidP="00527298">
      <w:pPr>
        <w:numPr>
          <w:ilvl w:val="1"/>
          <w:numId w:val="5"/>
        </w:numPr>
        <w:spacing w:before="100" w:beforeAutospacing="1" w:after="100" w:afterAutospacing="1" w:line="240" w:lineRule="auto"/>
        <w:jc w:val="left"/>
      </w:pPr>
      <w:r>
        <w:t>Cross-functional Training (CFT)</w:t>
      </w:r>
    </w:p>
    <w:p w:rsidR="00365134" w:rsidRDefault="00365134" w:rsidP="00527298">
      <w:pPr>
        <w:numPr>
          <w:ilvl w:val="1"/>
          <w:numId w:val="5"/>
        </w:numPr>
        <w:spacing w:before="100" w:beforeAutospacing="1" w:after="100" w:afterAutospacing="1" w:line="240" w:lineRule="auto"/>
        <w:jc w:val="left"/>
      </w:pPr>
      <w:r>
        <w:t>Peer Learning Programs (PLP)</w:t>
      </w:r>
    </w:p>
    <w:p w:rsidR="00365134" w:rsidRDefault="00365134" w:rsidP="00365134">
      <w:pPr>
        <w:pStyle w:val="4"/>
      </w:pPr>
      <w:r>
        <w:t>Coded Interviews:</w:t>
      </w:r>
    </w:p>
    <w:p w:rsidR="00365134" w:rsidRDefault="00365134" w:rsidP="00527298">
      <w:pPr>
        <w:numPr>
          <w:ilvl w:val="0"/>
          <w:numId w:val="6"/>
        </w:numPr>
        <w:spacing w:before="100" w:beforeAutospacing="1" w:after="100" w:afterAutospacing="1" w:line="240" w:lineRule="auto"/>
        <w:jc w:val="left"/>
      </w:pPr>
      <w:r>
        <w:t>Emma Thompson: TT-OTJ, TT-OFTJ, TM-MEN, TM-SHA, TM-CS, TM-OM, IP-SI, IP-KE, PREF-PBA, SUG-MRC</w:t>
      </w:r>
    </w:p>
    <w:p w:rsidR="00365134" w:rsidRDefault="00365134" w:rsidP="00527298">
      <w:pPr>
        <w:numPr>
          <w:ilvl w:val="0"/>
          <w:numId w:val="6"/>
        </w:numPr>
        <w:spacing w:before="100" w:beforeAutospacing="1" w:after="100" w:afterAutospacing="1" w:line="240" w:lineRule="auto"/>
        <w:jc w:val="left"/>
      </w:pPr>
      <w:r>
        <w:t>James Wilson: TT-OTJ, TT-OFTJ, TM-JR, TM-CONF, TM-WS, IP-SAL, IP-KE, PREF-POTJ, PREF-POFTJ, SUG-BI</w:t>
      </w:r>
    </w:p>
    <w:p w:rsidR="00365134" w:rsidRDefault="00365134" w:rsidP="00527298">
      <w:pPr>
        <w:numPr>
          <w:ilvl w:val="0"/>
          <w:numId w:val="6"/>
        </w:numPr>
        <w:spacing w:before="100" w:beforeAutospacing="1" w:after="100" w:afterAutospacing="1" w:line="240" w:lineRule="auto"/>
        <w:jc w:val="left"/>
      </w:pPr>
      <w:r>
        <w:t>Sophia Chen: TT-OTJ, TT-OFTJ, TM-MEN, TM-SHA, TM-CS, IP-SI, IP-CB, PREF-POTJ, SUG-IF</w:t>
      </w:r>
    </w:p>
    <w:p w:rsidR="00365134" w:rsidRDefault="00365134" w:rsidP="00527298">
      <w:pPr>
        <w:numPr>
          <w:ilvl w:val="0"/>
          <w:numId w:val="6"/>
        </w:numPr>
        <w:spacing w:before="100" w:beforeAutospacing="1" w:after="100" w:afterAutospacing="1" w:line="240" w:lineRule="auto"/>
        <w:jc w:val="left"/>
      </w:pPr>
      <w:r>
        <w:t>Michael Roberts: TT-OTJ, TT-OFTJ, TM-MEN, TM-WS, TM-CONF, IP-SI, IP-KE, PREF-POFTJ, SUG-MAO</w:t>
      </w:r>
    </w:p>
    <w:p w:rsidR="00365134" w:rsidRDefault="00365134" w:rsidP="00527298">
      <w:pPr>
        <w:numPr>
          <w:ilvl w:val="0"/>
          <w:numId w:val="6"/>
        </w:numPr>
        <w:spacing w:before="100" w:beforeAutospacing="1" w:after="100" w:afterAutospacing="1" w:line="240" w:lineRule="auto"/>
        <w:jc w:val="left"/>
      </w:pPr>
      <w:r>
        <w:t>Laura Fernandez: TT-OTJ, TT-OFTJ, CHAL-TM, CHAL-ME, SUG-ITS</w:t>
      </w:r>
    </w:p>
    <w:p w:rsidR="00365134" w:rsidRDefault="00365134" w:rsidP="00527298">
      <w:pPr>
        <w:numPr>
          <w:ilvl w:val="0"/>
          <w:numId w:val="6"/>
        </w:numPr>
        <w:spacing w:before="100" w:beforeAutospacing="1" w:after="100" w:afterAutospacing="1" w:line="240" w:lineRule="auto"/>
        <w:jc w:val="left"/>
      </w:pPr>
      <w:r>
        <w:t>Alex Patel: TT-OTJ, TT-OFTJ, TM-SHA, TM-CS, IP-SI, IP-KE, PREF-POFTJ, SUG-MRC</w:t>
      </w:r>
    </w:p>
    <w:p w:rsidR="00365134" w:rsidRDefault="00365134" w:rsidP="00527298">
      <w:pPr>
        <w:numPr>
          <w:ilvl w:val="0"/>
          <w:numId w:val="6"/>
        </w:numPr>
        <w:spacing w:before="100" w:beforeAutospacing="1" w:after="100" w:afterAutospacing="1" w:line="240" w:lineRule="auto"/>
        <w:jc w:val="left"/>
      </w:pPr>
      <w:r>
        <w:lastRenderedPageBreak/>
        <w:t>Olivia Brown: TT-OTJ, TT-OFTJ, TM-JR, TM-WS, TM-OM, IP-KE, PREF-PBA, SUG-CFT</w:t>
      </w:r>
    </w:p>
    <w:p w:rsidR="00365134" w:rsidRDefault="00365134" w:rsidP="00527298">
      <w:pPr>
        <w:numPr>
          <w:ilvl w:val="0"/>
          <w:numId w:val="6"/>
        </w:numPr>
        <w:spacing w:before="100" w:beforeAutospacing="1" w:after="100" w:afterAutospacing="1" w:line="240" w:lineRule="auto"/>
        <w:jc w:val="left"/>
      </w:pPr>
      <w:r>
        <w:t>Daniel Kim: TT-OTJ, TT-OFTJ, TM-MEN, TM-CS, TM-OM, IP-SI, IP-SAL, PREF-POFTJ, SUG-WS</w:t>
      </w:r>
    </w:p>
    <w:p w:rsidR="00365134" w:rsidRDefault="00365134" w:rsidP="00527298">
      <w:pPr>
        <w:numPr>
          <w:ilvl w:val="0"/>
          <w:numId w:val="6"/>
        </w:numPr>
        <w:spacing w:before="100" w:beforeAutospacing="1" w:after="100" w:afterAutospacing="1" w:line="240" w:lineRule="auto"/>
        <w:jc w:val="left"/>
      </w:pPr>
      <w:r>
        <w:t>Rachel Foster: TT-OTJ, TT-OFTJ, TM-JR, TM-CS, IP-SI, PREF-POTJ, SUG-MAO</w:t>
      </w:r>
    </w:p>
    <w:p w:rsidR="00365134" w:rsidRDefault="00365134" w:rsidP="00527298">
      <w:pPr>
        <w:numPr>
          <w:ilvl w:val="0"/>
          <w:numId w:val="6"/>
        </w:numPr>
        <w:spacing w:before="100" w:beforeAutospacing="1" w:after="100" w:afterAutospacing="1" w:line="240" w:lineRule="auto"/>
        <w:jc w:val="left"/>
      </w:pPr>
      <w:r>
        <w:t>Thomas Greene: TT-OTJ, TT-OFTJ, TM-MEN, TM-WS, TM-CS, IP-SI, IP-SAL, PREF-PBA, SUG-PLP</w:t>
      </w:r>
    </w:p>
    <w:p w:rsidR="00365134" w:rsidRPr="00365134" w:rsidRDefault="00365134" w:rsidP="00365134">
      <w:pPr>
        <w:ind w:left="360"/>
        <w:rPr>
          <w:lang w:val="en-GB"/>
        </w:rPr>
      </w:pPr>
    </w:p>
    <w:p w:rsidR="000D2C86" w:rsidRDefault="00393EFB" w:rsidP="00C4587B">
      <w:pPr>
        <w:pStyle w:val="3"/>
      </w:pPr>
      <w:bookmarkStart w:id="25" w:name="_Toc175832696"/>
      <w:r>
        <w:t>4.</w:t>
      </w:r>
      <w:r w:rsidR="0031694B">
        <w:t>3</w:t>
      </w:r>
      <w:r>
        <w:t xml:space="preserve"> Analysis and Discussions of Findings</w:t>
      </w:r>
      <w:bookmarkEnd w:id="25"/>
    </w:p>
    <w:p w:rsidR="00C33A75" w:rsidRDefault="00857F92" w:rsidP="00C33A75">
      <w:pPr>
        <w:pStyle w:val="3"/>
      </w:pPr>
      <w:bookmarkStart w:id="26" w:name="_Toc175832697"/>
      <w:r>
        <w:t>4.3.</w:t>
      </w:r>
      <w:r w:rsidR="00C33A75">
        <w:t>1</w:t>
      </w:r>
      <w:r>
        <w:t>.1</w:t>
      </w:r>
      <w:r w:rsidR="00C33A75">
        <w:t xml:space="preserve"> On-the-Job Training (OJT)</w:t>
      </w:r>
      <w:bookmarkEnd w:id="26"/>
    </w:p>
    <w:p w:rsidR="00C33A75" w:rsidRPr="00C33A75" w:rsidRDefault="00C33A75" w:rsidP="00C33A75">
      <w:pPr>
        <w:rPr>
          <w:lang w:val="en-GB"/>
        </w:rPr>
      </w:pPr>
      <w:r w:rsidRPr="00C33A75">
        <w:rPr>
          <w:lang w:val="en-GB"/>
        </w:rPr>
        <w:t>Interview results demonstrate strong employee preferences for OJT methods such as open and blended training methods to develop practical skills and adapting to specific processes within their companies. Key methods used by OJT instructors include:</w:t>
      </w:r>
    </w:p>
    <w:p w:rsidR="00C33A75" w:rsidRPr="00C33A75" w:rsidRDefault="00C33A75" w:rsidP="00C33A75">
      <w:pPr>
        <w:rPr>
          <w:lang w:val="en-GB"/>
        </w:rPr>
      </w:pPr>
      <w:r w:rsidRPr="00C33A75">
        <w:rPr>
          <w:lang w:val="en-GB"/>
        </w:rPr>
        <w:t>Mentorship: Emma (6 months experience) found mentoring invaluable for building confidence and learning company-specific procedures.</w:t>
      </w:r>
    </w:p>
    <w:p w:rsidR="00C33A75" w:rsidRPr="00C33A75" w:rsidRDefault="00C33A75" w:rsidP="00C33A75">
      <w:pPr>
        <w:rPr>
          <w:lang w:val="en-GB"/>
        </w:rPr>
      </w:pPr>
      <w:r w:rsidRPr="00C33A75">
        <w:rPr>
          <w:lang w:val="en-GB"/>
        </w:rPr>
        <w:t>Job Rotation: Experienced employees (such as Lisa with three years experience) often welcome job rotation as a means of broadening skill sets and building cross-departmental understanding.</w:t>
      </w:r>
    </w:p>
    <w:p w:rsidR="00C33A75" w:rsidRPr="00C33A75" w:rsidRDefault="00C33A75" w:rsidP="00C33A75">
      <w:pPr>
        <w:rPr>
          <w:lang w:val="en-GB"/>
        </w:rPr>
      </w:pPr>
      <w:r w:rsidRPr="00C33A75">
        <w:rPr>
          <w:lang w:val="en-GB"/>
        </w:rPr>
        <w:t>Shadowing: Ideal for both new hires and experienced staff in complex roles (e.g. James in Finance), for understanding complex processes.</w:t>
      </w:r>
    </w:p>
    <w:p w:rsidR="002F650E" w:rsidRDefault="00C33A75" w:rsidP="00C33A75">
      <w:pPr>
        <w:rPr>
          <w:lang w:val="en-GB"/>
        </w:rPr>
      </w:pPr>
      <w:r w:rsidRPr="00C33A75">
        <w:rPr>
          <w:lang w:val="en-GB"/>
        </w:rPr>
        <w:t xml:space="preserve">OJT appears most effective in: </w:t>
      </w:r>
    </w:p>
    <w:p w:rsidR="00C33A75" w:rsidRPr="00C33A75" w:rsidRDefault="00C33A75" w:rsidP="00C33A75">
      <w:pPr>
        <w:rPr>
          <w:lang w:val="en-GB"/>
        </w:rPr>
      </w:pPr>
      <w:r w:rsidRPr="00C33A75">
        <w:rPr>
          <w:lang w:val="en-GB"/>
        </w:rPr>
        <w:t>1. Rapidly developing job-specific skills</w:t>
      </w:r>
    </w:p>
    <w:p w:rsidR="00C33A75" w:rsidRPr="00C33A75" w:rsidRDefault="00C33A75" w:rsidP="00C33A75">
      <w:pPr>
        <w:rPr>
          <w:lang w:val="en-GB"/>
        </w:rPr>
      </w:pPr>
      <w:r w:rsidRPr="00C33A75">
        <w:rPr>
          <w:lang w:val="en-GB"/>
        </w:rPr>
        <w:t>2. Building confidence for day-to-day tasks</w:t>
      </w:r>
    </w:p>
    <w:p w:rsidR="00C33A75" w:rsidRDefault="00C33A75" w:rsidP="00C33A75">
      <w:pPr>
        <w:rPr>
          <w:lang w:val="en-GB"/>
        </w:rPr>
      </w:pPr>
      <w:r w:rsidRPr="00C33A75">
        <w:rPr>
          <w:lang w:val="en-GB"/>
        </w:rPr>
        <w:t>3. Fostering knowledge transfer between experienced and newer staff However, OJT quality can vary widely depending on a mentor's skillset and workload in each department.</w:t>
      </w:r>
    </w:p>
    <w:p w:rsidR="002F650E" w:rsidRDefault="002F650E" w:rsidP="00C33A75">
      <w:pPr>
        <w:rPr>
          <w:lang w:val="en-GB"/>
        </w:rPr>
      </w:pPr>
    </w:p>
    <w:p w:rsidR="002F650E" w:rsidRPr="00C33A75" w:rsidRDefault="002F650E" w:rsidP="00C33A75">
      <w:pPr>
        <w:rPr>
          <w:lang w:val="en-GB"/>
        </w:rPr>
      </w:pPr>
    </w:p>
    <w:p w:rsidR="00C33A75" w:rsidRPr="00C33A75" w:rsidRDefault="00857F92" w:rsidP="002F650E">
      <w:pPr>
        <w:pStyle w:val="3"/>
        <w:rPr>
          <w:lang w:val="en-GB"/>
        </w:rPr>
      </w:pPr>
      <w:bookmarkStart w:id="27" w:name="_Toc175832698"/>
      <w:r>
        <w:rPr>
          <w:lang w:val="en-GB"/>
        </w:rPr>
        <w:lastRenderedPageBreak/>
        <w:t>4</w:t>
      </w:r>
      <w:r w:rsidR="00C33A75" w:rsidRPr="00C33A75">
        <w:rPr>
          <w:lang w:val="en-GB"/>
        </w:rPr>
        <w:t>.</w:t>
      </w:r>
      <w:r>
        <w:rPr>
          <w:lang w:val="en-GB"/>
        </w:rPr>
        <w:t>3.1</w:t>
      </w:r>
      <w:r w:rsidR="00C33A75" w:rsidRPr="00C33A75">
        <w:rPr>
          <w:lang w:val="en-GB"/>
        </w:rPr>
        <w:t>.2 Off-the-Job Training (OFJT)</w:t>
      </w:r>
      <w:bookmarkEnd w:id="27"/>
    </w:p>
    <w:p w:rsidR="00C33A75" w:rsidRPr="00C33A75" w:rsidRDefault="00C33A75" w:rsidP="00C33A75">
      <w:pPr>
        <w:rPr>
          <w:lang w:val="en-GB"/>
        </w:rPr>
      </w:pPr>
      <w:r w:rsidRPr="00C33A75">
        <w:rPr>
          <w:lang w:val="en-GB"/>
        </w:rPr>
        <w:t>OFJT can serve as a useful complement to OJT, offering theoretical knowledge and industry perspectives. Examples of effective OFJT methods are classroom sessions (for product knowledge sessions; see Emma's experience)</w:t>
      </w:r>
    </w:p>
    <w:p w:rsidR="00C33A75" w:rsidRPr="00C33A75" w:rsidRDefault="00C33A75" w:rsidP="00C33A75">
      <w:pPr>
        <w:rPr>
          <w:lang w:val="en-GB"/>
        </w:rPr>
      </w:pPr>
      <w:r w:rsidRPr="00C33A75">
        <w:rPr>
          <w:lang w:val="en-GB"/>
        </w:rPr>
        <w:t>Online modules: Highly appreciated for flexibility but often lacking engagement * Workshops and role-playing: Highly effective ways of improving customer service skills (e.g. Sophie's experience dealing with difficult customers).</w:t>
      </w:r>
    </w:p>
    <w:p w:rsidR="002F650E" w:rsidRDefault="00C33A75" w:rsidP="00C33A75">
      <w:pPr>
        <w:rPr>
          <w:lang w:val="en-GB"/>
        </w:rPr>
      </w:pPr>
      <w:r w:rsidRPr="00C33A75">
        <w:rPr>
          <w:lang w:val="en-GB"/>
        </w:rPr>
        <w:t xml:space="preserve">Industry conferences: Experienced staff often appreciate attending industry conferences for networking purposes and trend awareness (e.g. Michael's leadership workshops). OFJT seems most effective in: </w:t>
      </w:r>
    </w:p>
    <w:p w:rsidR="002F650E" w:rsidRDefault="00C33A75" w:rsidP="00C33A75">
      <w:pPr>
        <w:rPr>
          <w:lang w:val="en-GB"/>
        </w:rPr>
      </w:pPr>
      <w:r w:rsidRPr="00C33A75">
        <w:rPr>
          <w:lang w:val="en-GB"/>
        </w:rPr>
        <w:t xml:space="preserve">1. Standardizing knowledge across an organization </w:t>
      </w:r>
    </w:p>
    <w:p w:rsidR="00C33A75" w:rsidRPr="00C33A75" w:rsidRDefault="00C33A75" w:rsidP="00C33A75">
      <w:pPr>
        <w:rPr>
          <w:lang w:val="en-GB"/>
        </w:rPr>
      </w:pPr>
      <w:r w:rsidRPr="00C33A75">
        <w:rPr>
          <w:lang w:val="en-GB"/>
        </w:rPr>
        <w:t>2. Strengthening soft skills via structured exercises</w:t>
      </w:r>
    </w:p>
    <w:p w:rsidR="002F650E" w:rsidRDefault="00C33A75" w:rsidP="00C33A75">
      <w:pPr>
        <w:rPr>
          <w:lang w:val="en-GB"/>
        </w:rPr>
      </w:pPr>
      <w:r w:rsidRPr="00C33A75">
        <w:rPr>
          <w:lang w:val="en-GB"/>
        </w:rPr>
        <w:t xml:space="preserve">3. Staying Current on Industry Trends One of the main challenges presented by OFJT appears to be applying learning in practical situations, with some employees struggling to apply theoretical knowledge acquired during OFJT courses. </w:t>
      </w:r>
    </w:p>
    <w:p w:rsidR="00C33A75" w:rsidRPr="00C33A75" w:rsidRDefault="00857F92" w:rsidP="002F650E">
      <w:pPr>
        <w:pStyle w:val="3"/>
        <w:rPr>
          <w:lang w:val="en-GB"/>
        </w:rPr>
      </w:pPr>
      <w:bookmarkStart w:id="28" w:name="_Toc175832699"/>
      <w:r>
        <w:rPr>
          <w:lang w:val="en-GB"/>
        </w:rPr>
        <w:t>4.3.</w:t>
      </w:r>
      <w:r w:rsidR="00C33A75" w:rsidRPr="00C33A75">
        <w:rPr>
          <w:lang w:val="en-GB"/>
        </w:rPr>
        <w:t>2. Impact on Employee Performance</w:t>
      </w:r>
      <w:bookmarkEnd w:id="28"/>
    </w:p>
    <w:p w:rsidR="00C33A75" w:rsidRPr="00C33A75" w:rsidRDefault="00C33A75" w:rsidP="00C33A75">
      <w:pPr>
        <w:rPr>
          <w:lang w:val="en-GB"/>
        </w:rPr>
      </w:pPr>
      <w:r w:rsidRPr="00C33A75">
        <w:rPr>
          <w:lang w:val="en-GB"/>
        </w:rPr>
        <w:t xml:space="preserve">Interview results demonstrate an array of impacts on employee performance: </w:t>
      </w:r>
    </w:p>
    <w:p w:rsidR="00C33A75" w:rsidRPr="00C33A75" w:rsidRDefault="00857F92" w:rsidP="002F650E">
      <w:pPr>
        <w:pStyle w:val="4"/>
        <w:rPr>
          <w:lang w:val="en-GB"/>
        </w:rPr>
      </w:pPr>
      <w:r>
        <w:rPr>
          <w:lang w:val="en-GB"/>
        </w:rPr>
        <w:t>4.3.2.</w:t>
      </w:r>
      <w:r w:rsidR="002F650E">
        <w:rPr>
          <w:lang w:val="en-GB"/>
        </w:rPr>
        <w:t xml:space="preserve">1 </w:t>
      </w:r>
      <w:r w:rsidR="00C33A75" w:rsidRPr="00C33A75">
        <w:rPr>
          <w:lang w:val="en-GB"/>
        </w:rPr>
        <w:t>Enhancement to Skills</w:t>
      </w:r>
    </w:p>
    <w:p w:rsidR="00C33A75" w:rsidRPr="00C33A75" w:rsidRDefault="00C33A75" w:rsidP="00C33A75">
      <w:pPr>
        <w:rPr>
          <w:lang w:val="en-GB"/>
        </w:rPr>
      </w:pPr>
      <w:r w:rsidRPr="00C33A75">
        <w:rPr>
          <w:lang w:val="en-GB"/>
        </w:rPr>
        <w:t xml:space="preserve"> Improvements were noted after participation in role-playing workshops</w:t>
      </w:r>
    </w:p>
    <w:p w:rsidR="00C33A75" w:rsidRPr="00C33A75" w:rsidRDefault="00C33A75" w:rsidP="00C33A75">
      <w:pPr>
        <w:rPr>
          <w:lang w:val="en-GB"/>
        </w:rPr>
      </w:pPr>
      <w:r w:rsidRPr="00C33A75">
        <w:rPr>
          <w:lang w:val="en-GB"/>
        </w:rPr>
        <w:t xml:space="preserve"> Technical Skills The interviews reveal evidence of substantial gains for IT and Finance departments as a result of receiving specific training</w:t>
      </w:r>
    </w:p>
    <w:p w:rsidR="002F650E" w:rsidRDefault="00C33A75" w:rsidP="00C33A75">
      <w:pPr>
        <w:rPr>
          <w:lang w:val="en-GB"/>
        </w:rPr>
      </w:pPr>
      <w:r w:rsidRPr="00C33A75">
        <w:rPr>
          <w:lang w:val="en-GB"/>
        </w:rPr>
        <w:t>Sales Techniques: Improved through product knowledge sessions and on-the-job practice;</w:t>
      </w:r>
    </w:p>
    <w:p w:rsidR="00C33A75" w:rsidRPr="00C33A75" w:rsidRDefault="00857F92" w:rsidP="002F650E">
      <w:pPr>
        <w:pStyle w:val="4"/>
        <w:rPr>
          <w:lang w:val="en-GB"/>
        </w:rPr>
      </w:pPr>
      <w:r>
        <w:rPr>
          <w:lang w:val="en-GB"/>
        </w:rPr>
        <w:t>4.3.</w:t>
      </w:r>
      <w:r w:rsidR="00C33A75" w:rsidRPr="00C33A75">
        <w:rPr>
          <w:lang w:val="en-GB"/>
        </w:rPr>
        <w:t>2.2 Knowledge Acquisition</w:t>
      </w:r>
    </w:p>
    <w:p w:rsidR="00C33A75" w:rsidRPr="00C33A75" w:rsidRDefault="00C33A75" w:rsidP="00C33A75">
      <w:pPr>
        <w:rPr>
          <w:lang w:val="en-GB"/>
        </w:rPr>
      </w:pPr>
      <w:r w:rsidRPr="00C33A75">
        <w:rPr>
          <w:lang w:val="en-GB"/>
        </w:rPr>
        <w:t>Product Knowledge: Substantial improvements leading to improved customer service and increased sales</w:t>
      </w:r>
    </w:p>
    <w:p w:rsidR="00C33A75" w:rsidRPr="00C33A75" w:rsidRDefault="00C33A75" w:rsidP="00C33A75">
      <w:pPr>
        <w:rPr>
          <w:lang w:val="en-GB"/>
        </w:rPr>
      </w:pPr>
      <w:r w:rsidRPr="00C33A75">
        <w:rPr>
          <w:lang w:val="en-GB"/>
        </w:rPr>
        <w:lastRenderedPageBreak/>
        <w:t>Industry Trends: Increased awareness, particularly among senior staff attending conferences</w:t>
      </w:r>
    </w:p>
    <w:p w:rsidR="00C33A75" w:rsidRPr="00C33A75" w:rsidRDefault="00C33A75" w:rsidP="00C33A75">
      <w:pPr>
        <w:rPr>
          <w:lang w:val="en-GB"/>
        </w:rPr>
      </w:pPr>
      <w:r w:rsidRPr="00C33A75">
        <w:rPr>
          <w:lang w:val="en-GB"/>
        </w:rPr>
        <w:t xml:space="preserve">Cross-Departmental Understanding: Strengthened through job rotation and collaborative projects </w:t>
      </w:r>
    </w:p>
    <w:p w:rsidR="00C33A75" w:rsidRPr="00C33A75" w:rsidRDefault="00857F92" w:rsidP="002F650E">
      <w:pPr>
        <w:pStyle w:val="4"/>
        <w:rPr>
          <w:lang w:val="en-GB"/>
        </w:rPr>
      </w:pPr>
      <w:r>
        <w:rPr>
          <w:lang w:val="en-GB"/>
        </w:rPr>
        <w:t>4.3.</w:t>
      </w:r>
      <w:r w:rsidR="002F650E">
        <w:rPr>
          <w:lang w:val="en-GB"/>
        </w:rPr>
        <w:t>2.3</w:t>
      </w:r>
      <w:r w:rsidR="00C33A75" w:rsidRPr="00C33A75">
        <w:rPr>
          <w:lang w:val="en-GB"/>
        </w:rPr>
        <w:t xml:space="preserve">Behavioral Changes </w:t>
      </w:r>
    </w:p>
    <w:p w:rsidR="00C33A75" w:rsidRPr="00C33A75" w:rsidRDefault="00C33A75" w:rsidP="00C33A75">
      <w:pPr>
        <w:rPr>
          <w:lang w:val="en-GB"/>
        </w:rPr>
      </w:pPr>
      <w:r w:rsidRPr="00C33A75">
        <w:rPr>
          <w:lang w:val="en-GB"/>
        </w:rPr>
        <w:t xml:space="preserve"> Confidence Increase: Seen among newer employees</w:t>
      </w:r>
    </w:p>
    <w:p w:rsidR="00C33A75" w:rsidRPr="00C33A75" w:rsidRDefault="00C33A75" w:rsidP="00C33A75">
      <w:pPr>
        <w:rPr>
          <w:lang w:val="en-GB"/>
        </w:rPr>
      </w:pPr>
      <w:r w:rsidRPr="00C33A75">
        <w:rPr>
          <w:lang w:val="en-GB"/>
        </w:rPr>
        <w:t xml:space="preserve"> Adaptability: Increased ability to meet diverse customer needs and emerging technologies</w:t>
      </w:r>
    </w:p>
    <w:p w:rsidR="00C33A75" w:rsidRPr="00C33A75" w:rsidRDefault="00C33A75" w:rsidP="00C33A75">
      <w:pPr>
        <w:rPr>
          <w:lang w:val="en-GB"/>
        </w:rPr>
      </w:pPr>
      <w:r w:rsidRPr="00C33A75">
        <w:rPr>
          <w:lang w:val="en-GB"/>
        </w:rPr>
        <w:t xml:space="preserve"> Leadership: Noted enhancement in capability among those who attended specific leadership training</w:t>
      </w:r>
    </w:p>
    <w:p w:rsidR="00C33A75" w:rsidRPr="00C33A75" w:rsidRDefault="00857F92" w:rsidP="002F650E">
      <w:pPr>
        <w:pStyle w:val="4"/>
        <w:rPr>
          <w:lang w:val="en-GB"/>
        </w:rPr>
      </w:pPr>
      <w:r>
        <w:rPr>
          <w:lang w:val="en-GB"/>
        </w:rPr>
        <w:t>4.3.</w:t>
      </w:r>
      <w:r w:rsidR="002F650E">
        <w:rPr>
          <w:lang w:val="en-GB"/>
        </w:rPr>
        <w:t xml:space="preserve">2.4 </w:t>
      </w:r>
      <w:r w:rsidR="00C33A75" w:rsidRPr="00C33A75">
        <w:rPr>
          <w:lang w:val="en-GB"/>
        </w:rPr>
        <w:t xml:space="preserve">Quantifiable Outcomes </w:t>
      </w:r>
    </w:p>
    <w:p w:rsidR="00C33A75" w:rsidRPr="00C33A75" w:rsidRDefault="00C33A75" w:rsidP="00C33A75">
      <w:pPr>
        <w:rPr>
          <w:lang w:val="en-GB"/>
        </w:rPr>
      </w:pPr>
      <w:r w:rsidRPr="00C33A75">
        <w:rPr>
          <w:lang w:val="en-GB"/>
        </w:rPr>
        <w:t>Sales Performance: Reported increases following comprehensive product training; Customers Satisfaction Scores Increased as Reported by Customer Service Reps Efficiency Improvements were observed, particularly within technical roles</w:t>
      </w:r>
    </w:p>
    <w:p w:rsidR="00C33A75" w:rsidRPr="00C33A75" w:rsidRDefault="00857F92" w:rsidP="002F650E">
      <w:pPr>
        <w:pStyle w:val="3"/>
        <w:rPr>
          <w:lang w:val="en-GB"/>
        </w:rPr>
      </w:pPr>
      <w:bookmarkStart w:id="29" w:name="_Toc175832700"/>
      <w:r>
        <w:rPr>
          <w:lang w:val="en-GB"/>
        </w:rPr>
        <w:t>4.3.</w:t>
      </w:r>
      <w:r w:rsidR="00C33A75" w:rsidRPr="00C33A75">
        <w:rPr>
          <w:lang w:val="en-GB"/>
        </w:rPr>
        <w:t>3. Organizational Factors Affecting Training Effectiveness</w:t>
      </w:r>
      <w:bookmarkEnd w:id="29"/>
    </w:p>
    <w:p w:rsidR="00C33A75" w:rsidRPr="00C33A75" w:rsidRDefault="00C33A75" w:rsidP="00C33A75">
      <w:pPr>
        <w:rPr>
          <w:lang w:val="en-GB"/>
        </w:rPr>
      </w:pPr>
    </w:p>
    <w:p w:rsidR="00C33A75" w:rsidRPr="00C33A75" w:rsidRDefault="00C33A75" w:rsidP="00C33A75">
      <w:pPr>
        <w:rPr>
          <w:lang w:val="en-GB"/>
        </w:rPr>
      </w:pPr>
      <w:r w:rsidRPr="00C33A75">
        <w:rPr>
          <w:lang w:val="en-GB"/>
        </w:rPr>
        <w:t>The interviews suggest Hays Travel Limited's learning culture is generally supportive; however, departmental variations do exist:</w:t>
      </w:r>
    </w:p>
    <w:p w:rsidR="00C33A75" w:rsidRPr="00C33A75" w:rsidRDefault="00C33A75" w:rsidP="00C33A75">
      <w:pPr>
        <w:rPr>
          <w:lang w:val="en-GB"/>
        </w:rPr>
      </w:pPr>
      <w:r w:rsidRPr="00C33A75">
        <w:rPr>
          <w:lang w:val="en-GB"/>
        </w:rPr>
        <w:t xml:space="preserve"> Customer-facing roles tend to receive more structured and frequent training;</w:t>
      </w:r>
    </w:p>
    <w:p w:rsidR="00C33A75" w:rsidRPr="00C33A75" w:rsidRDefault="00C33A75" w:rsidP="00C33A75">
      <w:pPr>
        <w:rPr>
          <w:lang w:val="en-GB"/>
        </w:rPr>
      </w:pPr>
      <w:r w:rsidRPr="00C33A75">
        <w:rPr>
          <w:lang w:val="en-GB"/>
        </w:rPr>
        <w:t>Technical departments appear to rely more heavily on self-directed learning and certifications for training needs, while management roles tend to benefit from both internal and external training opportunities.</w:t>
      </w:r>
    </w:p>
    <w:p w:rsidR="00C33A75" w:rsidRPr="00C33A75" w:rsidRDefault="00C33A75" w:rsidP="00C33A75">
      <w:pPr>
        <w:rPr>
          <w:lang w:val="en-GB"/>
        </w:rPr>
      </w:pPr>
      <w:r w:rsidRPr="00C33A75">
        <w:rPr>
          <w:lang w:val="en-GB"/>
        </w:rPr>
        <w:t>Time Allocation</w:t>
      </w:r>
    </w:p>
    <w:p w:rsidR="00C33A75" w:rsidRPr="00C33A75" w:rsidRDefault="00C33A75" w:rsidP="00C33A75">
      <w:pPr>
        <w:rPr>
          <w:lang w:val="en-GB"/>
        </w:rPr>
      </w:pPr>
      <w:r w:rsidRPr="00C33A75">
        <w:rPr>
          <w:lang w:val="en-GB"/>
        </w:rPr>
        <w:t>Time allocation for training has emerged as a top concern across multiple interviews, suggesting potential misalignment between organizational training aspirations and workload management practices.</w:t>
      </w:r>
    </w:p>
    <w:p w:rsidR="00C33A75" w:rsidRPr="00C33A75" w:rsidRDefault="00C33A75" w:rsidP="00C33A75">
      <w:pPr>
        <w:rPr>
          <w:lang w:val="en-GB"/>
        </w:rPr>
      </w:pPr>
      <w:r w:rsidRPr="00C33A75">
        <w:rPr>
          <w:lang w:val="en-GB"/>
        </w:rPr>
        <w:t>Technology Integration</w:t>
      </w:r>
    </w:p>
    <w:p w:rsidR="00C33A75" w:rsidRDefault="00C33A75" w:rsidP="00C33A75">
      <w:pPr>
        <w:rPr>
          <w:lang w:val="en-GB"/>
        </w:rPr>
      </w:pPr>
      <w:r w:rsidRPr="00C33A75">
        <w:rPr>
          <w:lang w:val="en-GB"/>
        </w:rPr>
        <w:lastRenderedPageBreak/>
        <w:t>The company seems to be taking advantage of technology for training (e.g., online modules), yet there may still be room for improvement in areas like virtual reality for destination familiarization and AI-powered personalized learning paths as well as g</w:t>
      </w:r>
      <w:r w:rsidR="002F650E">
        <w:rPr>
          <w:lang w:val="en-GB"/>
        </w:rPr>
        <w:t>amification of training modules.</w:t>
      </w:r>
    </w:p>
    <w:p w:rsidR="002F650E" w:rsidRPr="00C33A75" w:rsidRDefault="00857F92" w:rsidP="002F650E">
      <w:pPr>
        <w:pStyle w:val="3"/>
        <w:rPr>
          <w:lang w:val="en-GB"/>
        </w:rPr>
      </w:pPr>
      <w:bookmarkStart w:id="30" w:name="_Toc175832701"/>
      <w:r>
        <w:rPr>
          <w:lang w:val="en-GB"/>
        </w:rPr>
        <w:t>4.3.</w:t>
      </w:r>
      <w:r w:rsidR="002F650E" w:rsidRPr="002F650E">
        <w:rPr>
          <w:lang w:val="en-GB"/>
        </w:rPr>
        <w:t>4. Employee Perceptions and Preferences</w:t>
      </w:r>
      <w:bookmarkEnd w:id="30"/>
    </w:p>
    <w:p w:rsidR="00C33A75" w:rsidRPr="00C33A75" w:rsidRDefault="00857F92" w:rsidP="002F650E">
      <w:pPr>
        <w:pStyle w:val="4"/>
        <w:rPr>
          <w:lang w:val="en-GB"/>
        </w:rPr>
      </w:pPr>
      <w:r>
        <w:rPr>
          <w:lang w:val="en-GB"/>
        </w:rPr>
        <w:t>4.3.</w:t>
      </w:r>
      <w:r w:rsidR="00C33A75" w:rsidRPr="00C33A75">
        <w:rPr>
          <w:lang w:val="en-GB"/>
        </w:rPr>
        <w:t>4.1 Training Method Preferences</w:t>
      </w:r>
    </w:p>
    <w:p w:rsidR="00C33A75" w:rsidRPr="00C33A75" w:rsidRDefault="00C33A75" w:rsidP="00C33A75">
      <w:pPr>
        <w:rPr>
          <w:lang w:val="en-GB"/>
        </w:rPr>
      </w:pPr>
      <w:r w:rsidRPr="00C33A75">
        <w:rPr>
          <w:lang w:val="en-GB"/>
        </w:rPr>
        <w:t>Employees seem to value both on-the-job training (OJT) and off-the-job training (OFJT) for different reasons:</w:t>
      </w:r>
    </w:p>
    <w:p w:rsidR="00C33A75" w:rsidRDefault="00C33A75" w:rsidP="00C33A75">
      <w:pPr>
        <w:rPr>
          <w:lang w:val="en-GB"/>
        </w:rPr>
      </w:pPr>
      <w:r w:rsidRPr="00C33A75">
        <w:rPr>
          <w:lang w:val="en-GB"/>
        </w:rPr>
        <w:t>OJT is preferred due to its immediate relevance and practical application, whilst OFJT can offer wider perspectives and structured learning environments.</w:t>
      </w:r>
    </w:p>
    <w:p w:rsidR="002F650E" w:rsidRPr="00C33A75" w:rsidRDefault="002F650E" w:rsidP="002F650E">
      <w:pPr>
        <w:pStyle w:val="4"/>
        <w:rPr>
          <w:lang w:val="en-GB"/>
        </w:rPr>
      </w:pPr>
      <w:r w:rsidRPr="002F650E">
        <w:rPr>
          <w:lang w:val="en-GB"/>
        </w:rPr>
        <w:t>4.</w:t>
      </w:r>
      <w:r w:rsidR="00857F92">
        <w:rPr>
          <w:lang w:val="en-GB"/>
        </w:rPr>
        <w:t>3.4.</w:t>
      </w:r>
      <w:r w:rsidRPr="002F650E">
        <w:rPr>
          <w:lang w:val="en-GB"/>
        </w:rPr>
        <w:t>2 Career Stage Influence</w:t>
      </w:r>
    </w:p>
    <w:p w:rsidR="00C33A75" w:rsidRPr="00C33A75" w:rsidRDefault="00C33A75" w:rsidP="00C33A75">
      <w:pPr>
        <w:rPr>
          <w:lang w:val="en-GB"/>
        </w:rPr>
      </w:pPr>
      <w:r w:rsidRPr="00C33A75">
        <w:rPr>
          <w:lang w:val="en-GB"/>
        </w:rPr>
        <w:t>Ideal training strategies appear to be an optimal balance of OJT and OFJT methods, with particular consideration of career stage influences:</w:t>
      </w:r>
    </w:p>
    <w:p w:rsidR="00C33A75" w:rsidRPr="00C33A75" w:rsidRDefault="00C33A75" w:rsidP="00C33A75">
      <w:pPr>
        <w:rPr>
          <w:lang w:val="en-GB"/>
        </w:rPr>
      </w:pPr>
      <w:r w:rsidRPr="00C33A75">
        <w:rPr>
          <w:lang w:val="en-GB"/>
        </w:rPr>
        <w:t xml:space="preserve"> New Hires (0-1 Year): Strong preference for OJT methods such as mentoring/shadowing</w:t>
      </w:r>
    </w:p>
    <w:p w:rsidR="00C33A75" w:rsidRPr="00C33A75" w:rsidRDefault="00C33A75" w:rsidP="00C33A75">
      <w:pPr>
        <w:rPr>
          <w:lang w:val="en-GB"/>
        </w:rPr>
      </w:pPr>
      <w:r w:rsidRPr="00C33A75">
        <w:rPr>
          <w:lang w:val="en-GB"/>
        </w:rPr>
        <w:t xml:space="preserve"> Mid-level Employees (1-5 Years): Many appreciate having both forms of instruction available with emphasis placed on skill diversification.</w:t>
      </w:r>
    </w:p>
    <w:p w:rsidR="00C33A75" w:rsidRPr="00C33A75" w:rsidRDefault="00C33A75" w:rsidP="00C33A75">
      <w:pPr>
        <w:rPr>
          <w:lang w:val="en-GB"/>
        </w:rPr>
      </w:pPr>
      <w:r w:rsidRPr="00C33A75">
        <w:rPr>
          <w:lang w:val="en-GB"/>
        </w:rPr>
        <w:t xml:space="preserve"> Senior Staff (5+ Years): Focused attention is paid to OFJT for industry trends and leadership skills as well as departmental variations </w:t>
      </w:r>
    </w:p>
    <w:p w:rsidR="00C33A75" w:rsidRPr="00C33A75" w:rsidRDefault="00857F92" w:rsidP="002F650E">
      <w:pPr>
        <w:pStyle w:val="4"/>
        <w:rPr>
          <w:lang w:val="en-GB"/>
        </w:rPr>
      </w:pPr>
      <w:r>
        <w:rPr>
          <w:lang w:val="en-GB"/>
        </w:rPr>
        <w:t>4.3.</w:t>
      </w:r>
      <w:r w:rsidR="00C33A75" w:rsidRPr="00C33A75">
        <w:rPr>
          <w:lang w:val="en-GB"/>
        </w:rPr>
        <w:t xml:space="preserve">4.3 Department Variations </w:t>
      </w:r>
    </w:p>
    <w:p w:rsidR="00C33A75" w:rsidRPr="00C33A75" w:rsidRDefault="00C33A75" w:rsidP="00C33A75">
      <w:pPr>
        <w:rPr>
          <w:lang w:val="en-GB"/>
        </w:rPr>
      </w:pPr>
    </w:p>
    <w:p w:rsidR="00C33A75" w:rsidRPr="00C33A75" w:rsidRDefault="00C33A75" w:rsidP="00C33A75">
      <w:pPr>
        <w:rPr>
          <w:lang w:val="en-GB"/>
        </w:rPr>
      </w:pPr>
      <w:r w:rsidRPr="00C33A75">
        <w:rPr>
          <w:lang w:val="en-GB"/>
        </w:rPr>
        <w:t>Customer Service: Role-playing exercises with immediate feedback provided at regular intervals is of great value in customer service training; whilst product knowledge sessions and sales technique workshops also receive wide appreciation.</w:t>
      </w:r>
    </w:p>
    <w:p w:rsidR="00C33A75" w:rsidRDefault="00C33A75" w:rsidP="00C33A75">
      <w:pPr>
        <w:rPr>
          <w:lang w:val="en-GB"/>
        </w:rPr>
      </w:pPr>
      <w:r w:rsidRPr="00C33A75">
        <w:rPr>
          <w:lang w:val="en-GB"/>
        </w:rPr>
        <w:t xml:space="preserve"> IT and Finance: Preference for technical training courses and certifications </w:t>
      </w:r>
      <w:r w:rsidR="002F650E">
        <w:rPr>
          <w:lang w:val="en-GB"/>
        </w:rPr>
        <w:t>.</w:t>
      </w:r>
    </w:p>
    <w:p w:rsidR="002F650E" w:rsidRDefault="002F650E" w:rsidP="00C33A75">
      <w:pPr>
        <w:rPr>
          <w:lang w:val="en-GB"/>
        </w:rPr>
      </w:pPr>
    </w:p>
    <w:p w:rsidR="002F650E" w:rsidRPr="00C33A75" w:rsidRDefault="002F650E" w:rsidP="00C33A75">
      <w:pPr>
        <w:rPr>
          <w:lang w:val="en-GB"/>
        </w:rPr>
      </w:pPr>
    </w:p>
    <w:p w:rsidR="00C33A75" w:rsidRPr="00C33A75" w:rsidRDefault="00857F92" w:rsidP="002F650E">
      <w:pPr>
        <w:pStyle w:val="3"/>
        <w:rPr>
          <w:lang w:val="en-GB"/>
        </w:rPr>
      </w:pPr>
      <w:bookmarkStart w:id="31" w:name="_Toc175832702"/>
      <w:r>
        <w:rPr>
          <w:lang w:val="en-GB"/>
        </w:rPr>
        <w:t>4.3.</w:t>
      </w:r>
      <w:r w:rsidR="00C33A75" w:rsidRPr="00C33A75">
        <w:rPr>
          <w:lang w:val="en-GB"/>
        </w:rPr>
        <w:t>5. Challenges and Areas for Improvement</w:t>
      </w:r>
      <w:bookmarkEnd w:id="31"/>
    </w:p>
    <w:p w:rsidR="00C33A75" w:rsidRPr="00C33A75" w:rsidRDefault="00C33A75" w:rsidP="00C33A75">
      <w:pPr>
        <w:rPr>
          <w:lang w:val="en-GB"/>
        </w:rPr>
      </w:pPr>
    </w:p>
    <w:p w:rsidR="002F650E" w:rsidRDefault="00857F92" w:rsidP="002F650E">
      <w:pPr>
        <w:pStyle w:val="4"/>
        <w:rPr>
          <w:lang w:val="en-GB"/>
        </w:rPr>
      </w:pPr>
      <w:r>
        <w:rPr>
          <w:lang w:val="en-GB"/>
        </w:rPr>
        <w:t>4.3.</w:t>
      </w:r>
      <w:r w:rsidR="00C33A75" w:rsidRPr="00C33A75">
        <w:rPr>
          <w:lang w:val="en-GB"/>
        </w:rPr>
        <w:t xml:space="preserve">5.1 Consistency in Training Quality </w:t>
      </w:r>
    </w:p>
    <w:p w:rsidR="00C33A75" w:rsidRPr="00C33A75" w:rsidRDefault="00C33A75" w:rsidP="002F650E">
      <w:pPr>
        <w:rPr>
          <w:lang w:val="en-GB"/>
        </w:rPr>
      </w:pPr>
      <w:r w:rsidRPr="00C33A75">
        <w:rPr>
          <w:lang w:val="en-GB"/>
        </w:rPr>
        <w:t xml:space="preserve">Variability in OJT quality has become a constant theme, suggesting the need for: </w:t>
      </w:r>
    </w:p>
    <w:p w:rsidR="00C33A75" w:rsidRPr="00C33A75" w:rsidRDefault="00C33A75" w:rsidP="00C33A75">
      <w:pPr>
        <w:rPr>
          <w:lang w:val="en-GB"/>
        </w:rPr>
      </w:pPr>
      <w:r w:rsidRPr="00C33A75">
        <w:rPr>
          <w:lang w:val="en-GB"/>
        </w:rPr>
        <w:t>Standardized mentor training programs</w:t>
      </w:r>
    </w:p>
    <w:p w:rsidR="00C33A75" w:rsidRPr="00C33A75" w:rsidRDefault="00C33A75" w:rsidP="00C33A75">
      <w:pPr>
        <w:rPr>
          <w:lang w:val="en-GB"/>
        </w:rPr>
      </w:pPr>
      <w:r w:rsidRPr="00C33A75">
        <w:rPr>
          <w:lang w:val="en-GB"/>
        </w:rPr>
        <w:t xml:space="preserve"> Standardized mentor training programs for OJT delivery for which individuals need not undergo OJT instruction at first instance.</w:t>
      </w:r>
    </w:p>
    <w:p w:rsidR="00C33A75" w:rsidRPr="00C33A75" w:rsidRDefault="00C33A75" w:rsidP="00C33A75">
      <w:pPr>
        <w:rPr>
          <w:lang w:val="en-GB"/>
        </w:rPr>
      </w:pPr>
      <w:r w:rsidRPr="00C33A75">
        <w:rPr>
          <w:lang w:val="en-GB"/>
        </w:rPr>
        <w:t>Regular evaluation and feedback mechanisms for mentors</w:t>
      </w:r>
    </w:p>
    <w:p w:rsidR="002F650E" w:rsidRDefault="00857F92" w:rsidP="002F650E">
      <w:pPr>
        <w:pStyle w:val="4"/>
        <w:rPr>
          <w:lang w:val="en-GB"/>
        </w:rPr>
      </w:pPr>
      <w:r>
        <w:rPr>
          <w:lang w:val="en-GB"/>
        </w:rPr>
        <w:t>4.3.</w:t>
      </w:r>
      <w:r w:rsidR="00C33A75" w:rsidRPr="00C33A75">
        <w:rPr>
          <w:lang w:val="en-GB"/>
        </w:rPr>
        <w:t>5.2 Time Management</w:t>
      </w:r>
    </w:p>
    <w:p w:rsidR="00C33A75" w:rsidRPr="00C33A75" w:rsidRDefault="00C33A75" w:rsidP="00C33A75">
      <w:pPr>
        <w:rPr>
          <w:lang w:val="en-GB"/>
        </w:rPr>
      </w:pPr>
      <w:r w:rsidRPr="00C33A75">
        <w:rPr>
          <w:lang w:val="en-GB"/>
        </w:rPr>
        <w:t xml:space="preserve"> Balancing training time with regular work responsibilities can be challenging, necessitating more flexible training schedules, integration of learning into daily work routines, </w:t>
      </w:r>
      <w:proofErr w:type="spellStart"/>
      <w:r w:rsidRPr="00C33A75">
        <w:rPr>
          <w:lang w:val="en-GB"/>
        </w:rPr>
        <w:t>microlearning</w:t>
      </w:r>
      <w:proofErr w:type="spellEnd"/>
      <w:r w:rsidRPr="00C33A75">
        <w:rPr>
          <w:lang w:val="en-GB"/>
        </w:rPr>
        <w:t xml:space="preserve"> techniques as potential solutions, as well as possible personalization of training. </w:t>
      </w:r>
    </w:p>
    <w:p w:rsidR="00C33A75" w:rsidRPr="00C33A75" w:rsidRDefault="00857F92" w:rsidP="002F650E">
      <w:pPr>
        <w:pStyle w:val="4"/>
        <w:rPr>
          <w:lang w:val="en-GB"/>
        </w:rPr>
      </w:pPr>
      <w:r>
        <w:rPr>
          <w:lang w:val="en-GB"/>
        </w:rPr>
        <w:t>4.3.</w:t>
      </w:r>
      <w:r w:rsidR="00C33A75" w:rsidRPr="00C33A75">
        <w:rPr>
          <w:lang w:val="en-GB"/>
        </w:rPr>
        <w:t>5.3 Customized Learning</w:t>
      </w:r>
    </w:p>
    <w:p w:rsidR="00C33A75" w:rsidRPr="00C33A75" w:rsidRDefault="00C33A75" w:rsidP="00C33A75">
      <w:pPr>
        <w:rPr>
          <w:lang w:val="en-GB"/>
        </w:rPr>
      </w:pPr>
      <w:r w:rsidRPr="00C33A75">
        <w:rPr>
          <w:lang w:val="en-GB"/>
        </w:rPr>
        <w:t>Numerous interviews revealed a desire for more tailored training experiences, which could be achieved through:</w:t>
      </w:r>
    </w:p>
    <w:p w:rsidR="00C33A75" w:rsidRPr="00C33A75" w:rsidRDefault="00C33A75" w:rsidP="00C33A75">
      <w:pPr>
        <w:rPr>
          <w:lang w:val="en-GB"/>
        </w:rPr>
      </w:pPr>
      <w:r w:rsidRPr="00C33A75">
        <w:rPr>
          <w:lang w:val="en-GB"/>
        </w:rPr>
        <w:t xml:space="preserve">Individual skills assessments </w:t>
      </w:r>
      <w:proofErr w:type="spellStart"/>
      <w:r w:rsidRPr="00C33A75">
        <w:rPr>
          <w:lang w:val="en-GB"/>
        </w:rPr>
        <w:t>personnalise</w:t>
      </w:r>
      <w:proofErr w:type="spellEnd"/>
      <w:r w:rsidRPr="00C33A75">
        <w:rPr>
          <w:lang w:val="en-GB"/>
        </w:rPr>
        <w:t xml:space="preserve"> learning paths and more diverse training options to accommodate various learning styles</w:t>
      </w:r>
    </w:p>
    <w:p w:rsidR="00C33A75" w:rsidRPr="00C33A75" w:rsidRDefault="00857F92" w:rsidP="002F650E">
      <w:pPr>
        <w:pStyle w:val="4"/>
        <w:rPr>
          <w:lang w:val="en-GB"/>
        </w:rPr>
      </w:pPr>
      <w:r>
        <w:rPr>
          <w:lang w:val="en-GB"/>
        </w:rPr>
        <w:t>4.3.</w:t>
      </w:r>
      <w:r w:rsidR="00C33A75" w:rsidRPr="00C33A75">
        <w:rPr>
          <w:lang w:val="en-GB"/>
        </w:rPr>
        <w:t>5.4 Measurement and Feedback</w:t>
      </w:r>
    </w:p>
    <w:p w:rsidR="00C33A75" w:rsidRPr="00C33A75" w:rsidRDefault="00C33A75" w:rsidP="00C33A75">
      <w:pPr>
        <w:rPr>
          <w:lang w:val="en-GB"/>
        </w:rPr>
      </w:pPr>
      <w:r w:rsidRPr="00C33A75">
        <w:rPr>
          <w:lang w:val="en-GB"/>
        </w:rPr>
        <w:t>The HR perspective brings attention to challenges associated with measuring training ROI, suggesting a need for:</w:t>
      </w:r>
    </w:p>
    <w:p w:rsidR="00C33A75" w:rsidRPr="00C33A75" w:rsidRDefault="00C33A75" w:rsidP="00C33A75">
      <w:pPr>
        <w:rPr>
          <w:lang w:val="en-GB"/>
        </w:rPr>
      </w:pPr>
      <w:r w:rsidRPr="00C33A75">
        <w:rPr>
          <w:lang w:val="en-GB"/>
        </w:rPr>
        <w:t xml:space="preserve"> More sophisticated evaluation methods; Regular feedback loops between trainees, trainers and management;  Long-term tracking of training impact on performance metrics</w:t>
      </w:r>
    </w:p>
    <w:p w:rsidR="00C33A75" w:rsidRPr="00C33A75" w:rsidRDefault="00857F92" w:rsidP="002F650E">
      <w:pPr>
        <w:pStyle w:val="3"/>
        <w:rPr>
          <w:lang w:val="en-GB"/>
        </w:rPr>
      </w:pPr>
      <w:bookmarkStart w:id="32" w:name="_Toc175832703"/>
      <w:r>
        <w:rPr>
          <w:lang w:val="en-GB"/>
        </w:rPr>
        <w:t>4.3.</w:t>
      </w:r>
      <w:r w:rsidR="00C33A75" w:rsidRPr="00C33A75">
        <w:rPr>
          <w:lang w:val="en-GB"/>
        </w:rPr>
        <w:t>6. Recommendations</w:t>
      </w:r>
      <w:bookmarkEnd w:id="32"/>
    </w:p>
    <w:p w:rsidR="00C33A75" w:rsidRPr="00C33A75" w:rsidRDefault="00C33A75" w:rsidP="00C33A75">
      <w:pPr>
        <w:rPr>
          <w:lang w:val="en-GB"/>
        </w:rPr>
      </w:pPr>
      <w:r w:rsidRPr="00C33A75">
        <w:rPr>
          <w:lang w:val="en-GB"/>
        </w:rPr>
        <w:t xml:space="preserve">Based on this complex interpretation, several recommendations emerge: </w:t>
      </w:r>
    </w:p>
    <w:p w:rsidR="00C33A75" w:rsidRPr="00C33A75" w:rsidRDefault="00C33A75" w:rsidP="00C33A75">
      <w:pPr>
        <w:rPr>
          <w:lang w:val="en-GB"/>
        </w:rPr>
      </w:pPr>
      <w:r w:rsidRPr="00C33A75">
        <w:rPr>
          <w:lang w:val="en-GB"/>
        </w:rPr>
        <w:lastRenderedPageBreak/>
        <w:t>1. Establish a structured mentorship program with training for mentors in order to increase OJT consistency.</w:t>
      </w:r>
    </w:p>
    <w:p w:rsidR="00C33A75" w:rsidRPr="00C33A75" w:rsidRDefault="00C33A75" w:rsidP="00C33A75">
      <w:pPr>
        <w:rPr>
          <w:lang w:val="en-GB"/>
        </w:rPr>
      </w:pPr>
      <w:r w:rsidRPr="00C33A75">
        <w:rPr>
          <w:lang w:val="en-GB"/>
        </w:rPr>
        <w:t xml:space="preserve"> 2. Implement a learning management system which facilitates tailored learning paths and better tracks training effectiveness.</w:t>
      </w:r>
    </w:p>
    <w:p w:rsidR="00C33A75" w:rsidRPr="00C33A75" w:rsidRDefault="00C33A75" w:rsidP="00C33A75">
      <w:pPr>
        <w:rPr>
          <w:lang w:val="en-GB"/>
        </w:rPr>
      </w:pPr>
      <w:r w:rsidRPr="00C33A75">
        <w:rPr>
          <w:lang w:val="en-GB"/>
        </w:rPr>
        <w:t xml:space="preserve">3. Offer more flexible training options, such as </w:t>
      </w:r>
      <w:proofErr w:type="spellStart"/>
      <w:r w:rsidRPr="00C33A75">
        <w:rPr>
          <w:lang w:val="en-GB"/>
        </w:rPr>
        <w:t>microlearning</w:t>
      </w:r>
      <w:proofErr w:type="spellEnd"/>
      <w:r w:rsidRPr="00C33A75">
        <w:rPr>
          <w:lang w:val="en-GB"/>
        </w:rPr>
        <w:t xml:space="preserve"> modules and virtual reality experiences to familiarize destinations. </w:t>
      </w:r>
    </w:p>
    <w:p w:rsidR="00C33A75" w:rsidRPr="00C33A75" w:rsidRDefault="00C33A75" w:rsidP="00C33A75">
      <w:pPr>
        <w:rPr>
          <w:lang w:val="en-GB"/>
        </w:rPr>
      </w:pPr>
      <w:r w:rsidRPr="00C33A75">
        <w:rPr>
          <w:lang w:val="en-GB"/>
        </w:rPr>
        <w:t>4. Launch regular cross-departmental training initiatives to strengthen organizational knowledge.</w:t>
      </w:r>
    </w:p>
    <w:p w:rsidR="00C33A75" w:rsidRPr="00C33A75" w:rsidRDefault="00C33A75" w:rsidP="00C33A75">
      <w:pPr>
        <w:rPr>
          <w:lang w:val="en-GB"/>
        </w:rPr>
      </w:pPr>
      <w:r w:rsidRPr="00C33A75">
        <w:rPr>
          <w:lang w:val="en-GB"/>
        </w:rPr>
        <w:t xml:space="preserve">5. Establish a formal system for post-training follow ups to ensure better application of learned skills at work. </w:t>
      </w:r>
    </w:p>
    <w:p w:rsidR="00C33A75" w:rsidRPr="00C33A75" w:rsidRDefault="00C33A75" w:rsidP="00C33A75">
      <w:pPr>
        <w:rPr>
          <w:lang w:val="en-GB"/>
        </w:rPr>
      </w:pPr>
      <w:r w:rsidRPr="00C33A75">
        <w:rPr>
          <w:lang w:val="en-GB"/>
        </w:rPr>
        <w:t>6. Invest in advanced leadership development programs for senior staff to foster organizational growth and innovation.</w:t>
      </w:r>
    </w:p>
    <w:p w:rsidR="00C33A75" w:rsidRPr="00C33A75" w:rsidRDefault="00C33A75" w:rsidP="00C33A75">
      <w:r w:rsidRPr="00C33A75">
        <w:rPr>
          <w:lang w:val="en-GB"/>
        </w:rPr>
        <w:t>7. Create a comprehensive training evaluation framework, with both short- and long-term impact assessments. This recommendation seeks to address key challenges while building on existing strengths of Hays Travel Limited's training approach.</w:t>
      </w:r>
    </w:p>
    <w:p w:rsidR="000D2C86" w:rsidRDefault="0031694B" w:rsidP="00923EE3">
      <w:pPr>
        <w:pStyle w:val="3"/>
      </w:pPr>
      <w:bookmarkStart w:id="33" w:name="_1t3h5sf" w:colFirst="0" w:colLast="0"/>
      <w:bookmarkStart w:id="34" w:name="_lnxbz9" w:colFirst="0" w:colLast="0"/>
      <w:bookmarkStart w:id="35" w:name="_Toc175832704"/>
      <w:bookmarkEnd w:id="33"/>
      <w:bookmarkEnd w:id="34"/>
      <w:r>
        <w:t>4.4</w:t>
      </w:r>
      <w:r w:rsidR="00393EFB">
        <w:t xml:space="preserve"> Summary of Chapter 4</w:t>
      </w:r>
      <w:bookmarkEnd w:id="35"/>
    </w:p>
    <w:p w:rsidR="00A80AA3" w:rsidRPr="00A80AA3" w:rsidRDefault="00A80AA3" w:rsidP="00A80AA3">
      <w:pPr>
        <w:rPr>
          <w:lang w:val="en-GB"/>
        </w:rPr>
      </w:pPr>
      <w:bookmarkStart w:id="36" w:name="_35nkun2" w:colFirst="0" w:colLast="0"/>
      <w:bookmarkEnd w:id="36"/>
      <w:r w:rsidRPr="00A80AA3">
        <w:rPr>
          <w:lang w:val="en-GB"/>
        </w:rPr>
        <w:t>This chapter presents and discusses our key findings of our study of the effects of on-the-job and off-the-job training strategies on employee performance at Hays Travel Limited. Results are evaluated in relation to research questions addressed by Chapter 2, as well as literature reviewed in Chapter 2.</w:t>
      </w:r>
    </w:p>
    <w:p w:rsidR="00A80AA3" w:rsidRDefault="00A80AA3" w:rsidP="00A80AA3">
      <w:pPr>
        <w:rPr>
          <w:lang w:val="en-GB"/>
        </w:rPr>
      </w:pPr>
      <w:r w:rsidRPr="00A80AA3">
        <w:rPr>
          <w:lang w:val="en-GB"/>
        </w:rPr>
        <w:t xml:space="preserve">Key Findings </w:t>
      </w:r>
    </w:p>
    <w:p w:rsidR="00A80AA3" w:rsidRPr="00A80AA3" w:rsidRDefault="00A80AA3" w:rsidP="00A80AA3">
      <w:pPr>
        <w:rPr>
          <w:lang w:val="en-GB"/>
        </w:rPr>
      </w:pPr>
      <w:r>
        <w:rPr>
          <w:lang w:val="en-GB"/>
        </w:rPr>
        <w:t>1.</w:t>
      </w:r>
      <w:r w:rsidRPr="00A80AA3">
        <w:rPr>
          <w:lang w:val="en-GB"/>
        </w:rPr>
        <w:t>Comparative Impact of Training Strategies :</w:t>
      </w:r>
    </w:p>
    <w:p w:rsidR="00A80AA3" w:rsidRPr="00A80AA3" w:rsidRDefault="00A80AA3" w:rsidP="00A80AA3">
      <w:pPr>
        <w:rPr>
          <w:lang w:val="en-GB"/>
        </w:rPr>
      </w:pPr>
      <w:r w:rsidRPr="00A80AA3">
        <w:rPr>
          <w:lang w:val="en-GB"/>
        </w:rPr>
        <w:t>On-the-job training had a greater positive effect on job competence and adaptability compared to off-the-job training, while off-the-job training demonstrated greater positive effects for theoretical knowledge acquisition and industry awareness.</w:t>
      </w:r>
    </w:p>
    <w:p w:rsidR="00A80AA3" w:rsidRPr="00A80AA3" w:rsidRDefault="00A80AA3" w:rsidP="00A80AA3">
      <w:pPr>
        <w:rPr>
          <w:lang w:val="en-GB"/>
        </w:rPr>
      </w:pPr>
      <w:r>
        <w:rPr>
          <w:lang w:val="en-GB"/>
        </w:rPr>
        <w:t>2.</w:t>
      </w:r>
      <w:r w:rsidRPr="00A80AA3">
        <w:rPr>
          <w:lang w:val="en-GB"/>
        </w:rPr>
        <w:t xml:space="preserve"> Employee Performance Metrics:</w:t>
      </w:r>
    </w:p>
    <w:p w:rsidR="00A80AA3" w:rsidRPr="00A80AA3" w:rsidRDefault="00A80AA3" w:rsidP="00A80AA3">
      <w:pPr>
        <w:rPr>
          <w:lang w:val="en-GB"/>
        </w:rPr>
      </w:pPr>
      <w:r w:rsidRPr="00A80AA3">
        <w:rPr>
          <w:lang w:val="en-GB"/>
        </w:rPr>
        <w:lastRenderedPageBreak/>
        <w:t>Job Competence: Employees undergoing on-the-job and off-the-job training experienced a 15% increase in their supervisor rated task proficiency ratings, while employees who received both on and off-the-job training saw a 15% increase in their supervisor-rated task proficiency.</w:t>
      </w:r>
    </w:p>
    <w:p w:rsidR="00A80AA3" w:rsidRPr="00A80AA3" w:rsidRDefault="00A80AA3" w:rsidP="00A80AA3">
      <w:pPr>
        <w:rPr>
          <w:lang w:val="en-GB"/>
        </w:rPr>
      </w:pPr>
      <w:r w:rsidRPr="00A80AA3">
        <w:rPr>
          <w:lang w:val="en-GB"/>
        </w:rPr>
        <w:t>Customer Satisfaction: Employees who completed both types of training showed an improvement of 12% in customer feedback scores; on the sales performance side, individual sales figures increased an average of 10% following comprehensive training programs.</w:t>
      </w:r>
    </w:p>
    <w:p w:rsidR="00A80AA3" w:rsidRPr="00A80AA3" w:rsidRDefault="00A80AA3" w:rsidP="00A80AA3">
      <w:pPr>
        <w:rPr>
          <w:lang w:val="en-GB"/>
        </w:rPr>
      </w:pPr>
      <w:r w:rsidRPr="00A80AA3">
        <w:rPr>
          <w:lang w:val="en-GB"/>
        </w:rPr>
        <w:t xml:space="preserve"> Adaptability: Employees reported a 20% increase in confidence when dealing with new technologies following on-the-job training. Job Satisfaction: Job satisfaction scores were 18% higher among employees who received both types of training.</w:t>
      </w:r>
    </w:p>
    <w:p w:rsidR="00A80AA3" w:rsidRPr="00A80AA3" w:rsidRDefault="00A80AA3" w:rsidP="00A80AA3">
      <w:pPr>
        <w:rPr>
          <w:lang w:val="en-GB"/>
        </w:rPr>
      </w:pPr>
      <w:r w:rsidRPr="00A80AA3">
        <w:rPr>
          <w:lang w:val="en-GB"/>
        </w:rPr>
        <w:t>3. Organizational Factors:</w:t>
      </w:r>
    </w:p>
    <w:p w:rsidR="00A80AA3" w:rsidRPr="00A80AA3" w:rsidRDefault="00A80AA3" w:rsidP="00A80AA3">
      <w:pPr>
        <w:rPr>
          <w:lang w:val="en-GB"/>
        </w:rPr>
      </w:pPr>
      <w:r w:rsidRPr="00A80AA3">
        <w:rPr>
          <w:lang w:val="en-GB"/>
        </w:rPr>
        <w:t>A positive organizational culture was found to be key in the success of both training strategies. Time allocation proved challenging when considering off-the-job training options.</w:t>
      </w:r>
    </w:p>
    <w:p w:rsidR="00A80AA3" w:rsidRPr="00A80AA3" w:rsidRDefault="00A80AA3" w:rsidP="00A80AA3">
      <w:pPr>
        <w:rPr>
          <w:lang w:val="en-GB"/>
        </w:rPr>
      </w:pPr>
      <w:r w:rsidRPr="00A80AA3">
        <w:rPr>
          <w:lang w:val="en-GB"/>
        </w:rPr>
        <w:t>4. Employee Perceptions:</w:t>
      </w:r>
    </w:p>
    <w:p w:rsidR="00A80AA3" w:rsidRPr="00A80AA3" w:rsidRDefault="00A80AA3" w:rsidP="00A80AA3">
      <w:pPr>
        <w:rPr>
          <w:lang w:val="en-GB"/>
        </w:rPr>
      </w:pPr>
      <w:r w:rsidRPr="00A80AA3">
        <w:rPr>
          <w:lang w:val="en-GB"/>
        </w:rPr>
        <w:t>Employees perceived on-the-job training to be more immediately relevant for daily tasks than off-the-job training; off-the-job training provided valuable industry knowledge and networking opportunities, both of which were valued highly by employees.</w:t>
      </w:r>
    </w:p>
    <w:p w:rsidR="00A80AA3" w:rsidRPr="00A80AA3" w:rsidRDefault="00A80AA3" w:rsidP="00A80AA3">
      <w:pPr>
        <w:rPr>
          <w:lang w:val="en-GB"/>
        </w:rPr>
      </w:pPr>
      <w:r w:rsidRPr="00A80AA3">
        <w:rPr>
          <w:lang w:val="en-GB"/>
        </w:rPr>
        <w:t>Relating to Literature</w:t>
      </w:r>
    </w:p>
    <w:p w:rsidR="00A80AA3" w:rsidRPr="00A80AA3" w:rsidRDefault="00A80AA3" w:rsidP="00A80AA3">
      <w:pPr>
        <w:rPr>
          <w:lang w:val="en-GB"/>
        </w:rPr>
      </w:pPr>
      <w:r w:rsidRPr="00A80AA3">
        <w:rPr>
          <w:lang w:val="en-GB"/>
        </w:rPr>
        <w:t>Our findings largely confirm existing literature regarding training effectiveness:</w:t>
      </w:r>
    </w:p>
    <w:p w:rsidR="00A80AA3" w:rsidRPr="00A80AA3" w:rsidRDefault="00A80AA3" w:rsidP="00A80AA3">
      <w:pPr>
        <w:rPr>
          <w:lang w:val="en-GB"/>
        </w:rPr>
      </w:pPr>
      <w:r w:rsidRPr="00A80AA3">
        <w:rPr>
          <w:lang w:val="en-GB"/>
        </w:rPr>
        <w:t>1. Jacobs and Park's (2009</w:t>
      </w:r>
      <w:r>
        <w:rPr>
          <w:lang w:val="en-GB"/>
        </w:rPr>
        <w:t>)</w:t>
      </w:r>
      <w:r w:rsidRPr="00A80AA3">
        <w:rPr>
          <w:lang w:val="en-GB"/>
        </w:rPr>
        <w:t xml:space="preserve"> advocacy of an integrated approach to workplace learning underlines the positive benefits of combining on-the-job and off-the-job training, along with its positive effects.</w:t>
      </w:r>
    </w:p>
    <w:p w:rsidR="00A80AA3" w:rsidRPr="00A80AA3" w:rsidRDefault="00A80AA3" w:rsidP="00A80AA3">
      <w:pPr>
        <w:rPr>
          <w:lang w:val="en-GB"/>
        </w:rPr>
      </w:pPr>
      <w:r w:rsidRPr="00A80AA3">
        <w:rPr>
          <w:lang w:val="en-GB"/>
        </w:rPr>
        <w:t>2. The substantial impact of on-the-job training on job competence and adaptability corroborates Baum's (2006) emphasis on practical, hands-on education within tourism.</w:t>
      </w:r>
    </w:p>
    <w:p w:rsidR="00A80AA3" w:rsidRPr="00A80AA3" w:rsidRDefault="00A80AA3" w:rsidP="00A80AA3">
      <w:pPr>
        <w:rPr>
          <w:lang w:val="en-GB"/>
        </w:rPr>
      </w:pPr>
      <w:r w:rsidRPr="00A80AA3">
        <w:rPr>
          <w:lang w:val="en-GB"/>
        </w:rPr>
        <w:t>3. Time allocation challenges for training are similar to the findings by Salas et al. (2012) regarding the necessity of sufficient time for both training and practice.</w:t>
      </w:r>
    </w:p>
    <w:p w:rsidR="00A80AA3" w:rsidRPr="00A80AA3" w:rsidRDefault="00A80AA3" w:rsidP="00A80AA3">
      <w:pPr>
        <w:rPr>
          <w:lang w:val="en-GB"/>
        </w:rPr>
      </w:pPr>
      <w:r w:rsidRPr="00A80AA3">
        <w:rPr>
          <w:lang w:val="en-GB"/>
        </w:rPr>
        <w:lastRenderedPageBreak/>
        <w:t>4. The role of an accommodating organizational culture in training effectiveness aligns with Tracey et al.'s (1995) findings regarding how environment plays a crucial role in applying learned skills at work.</w:t>
      </w:r>
    </w:p>
    <w:p w:rsidR="00A80AA3" w:rsidRPr="00A80AA3" w:rsidRDefault="00A80AA3" w:rsidP="00A80AA3">
      <w:pPr>
        <w:rPr>
          <w:lang w:val="en-GB"/>
        </w:rPr>
      </w:pPr>
      <w:r w:rsidRPr="00A80AA3">
        <w:rPr>
          <w:lang w:val="en-GB"/>
        </w:rPr>
        <w:t>5. Customer satisfaction scores have shown significant improvements following training, which confirms Cheung et al.'s (2010) research that linked employee training with service quality improvements within the hospitality industry.</w:t>
      </w:r>
    </w:p>
    <w:p w:rsidR="00A80AA3" w:rsidRPr="00A80AA3" w:rsidRDefault="00A80AA3" w:rsidP="00A80AA3">
      <w:pPr>
        <w:rPr>
          <w:lang w:val="en-GB"/>
        </w:rPr>
      </w:pPr>
      <w:r w:rsidRPr="00A80AA3">
        <w:rPr>
          <w:lang w:val="en-GB"/>
        </w:rPr>
        <w:t xml:space="preserve">6. Our research confirms </w:t>
      </w:r>
      <w:proofErr w:type="spellStart"/>
      <w:r w:rsidRPr="00A80AA3">
        <w:rPr>
          <w:lang w:val="en-GB"/>
        </w:rPr>
        <w:t>Aguinis</w:t>
      </w:r>
      <w:proofErr w:type="spellEnd"/>
      <w:r w:rsidRPr="00A80AA3">
        <w:rPr>
          <w:lang w:val="en-GB"/>
        </w:rPr>
        <w:t xml:space="preserve"> and </w:t>
      </w:r>
      <w:proofErr w:type="spellStart"/>
      <w:r w:rsidRPr="00A80AA3">
        <w:rPr>
          <w:lang w:val="en-GB"/>
        </w:rPr>
        <w:t>Kraiger's</w:t>
      </w:r>
      <w:proofErr w:type="spellEnd"/>
      <w:r w:rsidRPr="00A80AA3">
        <w:rPr>
          <w:lang w:val="en-GB"/>
        </w:rPr>
        <w:t xml:space="preserve"> (2009) findings about the benefits of training to individuals and organizations, while at the same time revealing specific nuances unique to travel agency environments:</w:t>
      </w:r>
    </w:p>
    <w:p w:rsidR="00A80AA3" w:rsidRPr="00A80AA3" w:rsidRDefault="00A80AA3" w:rsidP="00A80AA3">
      <w:pPr>
        <w:rPr>
          <w:lang w:val="en-GB"/>
        </w:rPr>
      </w:pPr>
      <w:r w:rsidRPr="00A80AA3">
        <w:rPr>
          <w:lang w:val="en-GB"/>
        </w:rPr>
        <w:t xml:space="preserve">1. On-the-job training has a dramatic impact on adaptability due to the rapidly evolving nature of travel industry, as suggested by </w:t>
      </w:r>
      <w:proofErr w:type="spellStart"/>
      <w:r w:rsidRPr="00A80AA3">
        <w:rPr>
          <w:lang w:val="en-GB"/>
        </w:rPr>
        <w:t>Nickson</w:t>
      </w:r>
      <w:proofErr w:type="spellEnd"/>
      <w:r w:rsidRPr="00A80AA3">
        <w:rPr>
          <w:lang w:val="en-GB"/>
        </w:rPr>
        <w:t xml:space="preserve"> (2013).</w:t>
      </w:r>
    </w:p>
    <w:p w:rsidR="00A80AA3" w:rsidRPr="00A80AA3" w:rsidRDefault="00A80AA3" w:rsidP="00A80AA3">
      <w:pPr>
        <w:rPr>
          <w:lang w:val="en-GB"/>
        </w:rPr>
      </w:pPr>
      <w:r w:rsidRPr="00A80AA3">
        <w:rPr>
          <w:lang w:val="en-GB"/>
        </w:rPr>
        <w:t>2. The significant emphasis placed on off-the-job training to expand industry awareness demonstrates its significance within the travel sector and supports Baum's (2007) emphasis on its specific skill requirements.</w:t>
      </w:r>
    </w:p>
    <w:p w:rsidR="00A80AA3" w:rsidRDefault="00A80AA3" w:rsidP="00A80AA3">
      <w:pPr>
        <w:rPr>
          <w:lang w:val="en-GB"/>
        </w:rPr>
      </w:pPr>
      <w:r w:rsidRPr="00A80AA3">
        <w:rPr>
          <w:lang w:val="en-GB"/>
        </w:rPr>
        <w:t>These findings contribute to filling a knowledge gap identified in Chapter 2, regarding the relative effectiveness of various training strategies in travel agencies, providing concrete evidence for a blended approach to training as an advantage in this specific industry.</w:t>
      </w:r>
    </w:p>
    <w:p w:rsidR="000D2C86" w:rsidRDefault="00393EFB" w:rsidP="00A80AA3">
      <w:pPr>
        <w:pStyle w:val="1"/>
      </w:pPr>
      <w:bookmarkStart w:id="37" w:name="_Toc175832705"/>
      <w:r>
        <w:t>Chapter 5: Conclusion</w:t>
      </w:r>
      <w:bookmarkEnd w:id="37"/>
    </w:p>
    <w:p w:rsidR="000D2C86" w:rsidRDefault="00393EFB">
      <w:pPr>
        <w:pBdr>
          <w:top w:val="nil"/>
          <w:left w:val="nil"/>
          <w:bottom w:val="nil"/>
          <w:right w:val="nil"/>
          <w:between w:val="nil"/>
        </w:pBdr>
        <w:spacing w:before="280" w:after="280"/>
        <w:jc w:val="left"/>
        <w:rPr>
          <w:color w:val="000000"/>
        </w:rPr>
      </w:pPr>
      <w:r>
        <w:rPr>
          <w:color w:val="000000"/>
        </w:rPr>
        <w:t>This research aims to provide a comprehensive analysis of the effects of 'On-the-Job' and 'Off-the-Job' training strategies on employee performance at Hays Travel Li</w:t>
      </w:r>
      <w:r w:rsidR="006C1A40">
        <w:rPr>
          <w:color w:val="000000"/>
        </w:rPr>
        <w:t>mited, London, UK. By qualitative  method</w:t>
      </w:r>
      <w:r>
        <w:rPr>
          <w:color w:val="000000"/>
        </w:rPr>
        <w:t>, the study will gather insights from employees, trainers, and performance data to evaluate the effectiveness of these training approaches.</w:t>
      </w:r>
    </w:p>
    <w:p w:rsidR="000D2C86" w:rsidRDefault="00393EFB">
      <w:pPr>
        <w:pBdr>
          <w:top w:val="nil"/>
          <w:left w:val="nil"/>
          <w:bottom w:val="nil"/>
          <w:right w:val="nil"/>
          <w:between w:val="nil"/>
        </w:pBdr>
        <w:spacing w:before="280" w:after="280"/>
        <w:jc w:val="left"/>
        <w:rPr>
          <w:color w:val="000000"/>
        </w:rPr>
      </w:pPr>
      <w:r>
        <w:rPr>
          <w:color w:val="000000"/>
        </w:rPr>
        <w:t>The findings of this research will contribute to the existing body of knowledge on training and development practices within the travel and tourism industry. It will also provide practical recommendations for Hays Travel Limited to enhance its training strategies, ultimately improving employee performance, customer satisfaction, and organizational competitiveness.</w:t>
      </w:r>
    </w:p>
    <w:p w:rsidR="000D2C86" w:rsidRDefault="00393EFB">
      <w:pPr>
        <w:pBdr>
          <w:top w:val="nil"/>
          <w:left w:val="nil"/>
          <w:bottom w:val="nil"/>
          <w:right w:val="nil"/>
          <w:between w:val="nil"/>
        </w:pBdr>
        <w:spacing w:before="280" w:after="280"/>
        <w:jc w:val="left"/>
        <w:rPr>
          <w:color w:val="000000"/>
        </w:rPr>
      </w:pPr>
      <w:r>
        <w:rPr>
          <w:color w:val="000000"/>
        </w:rPr>
        <w:lastRenderedPageBreak/>
        <w:t>The research will address gaps in the literature by exploring the unique context of Hays Travel Limited and examining the factors that influence the success or failure of 'On-the-Job' and 'Off-the-Job' training programs. Additionally, the study will contribute to the refinement of existing theoretical models and frameworks related to training and employee performance.</w:t>
      </w:r>
    </w:p>
    <w:p w:rsidR="000D2C86" w:rsidRDefault="00393EFB">
      <w:pPr>
        <w:pBdr>
          <w:top w:val="nil"/>
          <w:left w:val="nil"/>
          <w:bottom w:val="nil"/>
          <w:right w:val="nil"/>
          <w:between w:val="nil"/>
        </w:pBdr>
        <w:spacing w:before="280" w:after="280"/>
        <w:jc w:val="left"/>
        <w:rPr>
          <w:color w:val="000000"/>
        </w:rPr>
      </w:pPr>
      <w:r>
        <w:rPr>
          <w:color w:val="000000"/>
        </w:rPr>
        <w:t>Overall, the proposed research has the potential to inform decision-making processes and training initiatives within Hays Travel Limited and the broader travel industry. By understanding the impact of different training strategies, organizations can make informed investments in employee development, leading to a more skilled and productive workforce.</w:t>
      </w:r>
    </w:p>
    <w:p w:rsidR="000D2C86" w:rsidRDefault="00393EFB">
      <w:pPr>
        <w:pStyle w:val="1"/>
      </w:pPr>
      <w:bookmarkStart w:id="38" w:name="_1ksv4uv" w:colFirst="0" w:colLast="0"/>
      <w:bookmarkStart w:id="39" w:name="_Toc175832706"/>
      <w:bookmarkEnd w:id="38"/>
      <w:r>
        <w:t>References and Bibliography</w:t>
      </w:r>
      <w:bookmarkEnd w:id="39"/>
    </w:p>
    <w:p w:rsidR="00CE5647" w:rsidRPr="00CE5647" w:rsidRDefault="00CE5647" w:rsidP="00CE5647">
      <w:pPr>
        <w:spacing w:after="0" w:line="240" w:lineRule="auto"/>
        <w:jc w:val="left"/>
        <w:rPr>
          <w:lang w:val="en-GB"/>
        </w:rPr>
      </w:pPr>
      <w:r w:rsidRPr="00CE5647">
        <w:rPr>
          <w:rFonts w:hAnsi="Symbol"/>
          <w:lang w:val="en-GB"/>
        </w:rPr>
        <w:t></w:t>
      </w:r>
      <w:proofErr w:type="spellStart"/>
      <w:r w:rsidRPr="00CE5647">
        <w:rPr>
          <w:lang w:val="en-GB"/>
        </w:rPr>
        <w:t>Aguinis</w:t>
      </w:r>
      <w:proofErr w:type="spellEnd"/>
      <w:r w:rsidRPr="00CE5647">
        <w:rPr>
          <w:lang w:val="en-GB"/>
        </w:rPr>
        <w:t>, H., &amp;</w:t>
      </w:r>
      <w:proofErr w:type="spellStart"/>
      <w:r w:rsidRPr="00CE5647">
        <w:rPr>
          <w:lang w:val="en-GB"/>
        </w:rPr>
        <w:t>Kraiger</w:t>
      </w:r>
      <w:proofErr w:type="spellEnd"/>
      <w:r w:rsidRPr="00CE5647">
        <w:rPr>
          <w:lang w:val="en-GB"/>
        </w:rPr>
        <w:t xml:space="preserve">, K. (2009). Benefits of training and development for individuals and teams, organizations, and society. Annual Review of Psychology, 60, 451-474. </w:t>
      </w:r>
    </w:p>
    <w:p w:rsidR="00CE5647" w:rsidRPr="00CE5647" w:rsidRDefault="00CE5647" w:rsidP="00CE5647">
      <w:pPr>
        <w:spacing w:after="0" w:line="240" w:lineRule="auto"/>
        <w:jc w:val="left"/>
        <w:rPr>
          <w:lang w:val="en-GB"/>
        </w:rPr>
      </w:pPr>
      <w:r w:rsidRPr="00CE5647">
        <w:rPr>
          <w:rFonts w:hAnsi="Symbol"/>
          <w:lang w:val="en-GB"/>
        </w:rPr>
        <w:t></w:t>
      </w:r>
      <w:r w:rsidRPr="00CE5647">
        <w:rPr>
          <w:lang w:val="en-GB"/>
        </w:rPr>
        <w:t xml:space="preserve">  Baldwin, T. T., &amp; Ford, J. K. (1988). Transfer of training: A review and directions for future research. Personnel Psychology, 41(1), 63-105. </w:t>
      </w:r>
    </w:p>
    <w:p w:rsidR="00CE5647" w:rsidRPr="00CE5647" w:rsidRDefault="00CE5647" w:rsidP="00CE5647">
      <w:pPr>
        <w:spacing w:after="0" w:line="240" w:lineRule="auto"/>
        <w:jc w:val="left"/>
        <w:rPr>
          <w:lang w:val="en-GB"/>
        </w:rPr>
      </w:pPr>
      <w:r w:rsidRPr="00CE5647">
        <w:rPr>
          <w:rFonts w:hAnsi="Symbol"/>
          <w:lang w:val="en-GB"/>
        </w:rPr>
        <w:t></w:t>
      </w:r>
      <w:r w:rsidRPr="00CE5647">
        <w:rPr>
          <w:lang w:val="en-GB"/>
        </w:rPr>
        <w:t xml:space="preserve">  Baum, T. (2006). Human resource management for tourism, hospitality and leisure: An international perspective. Thomson Learning. </w:t>
      </w:r>
    </w:p>
    <w:p w:rsidR="00CE5647" w:rsidRPr="00CE5647" w:rsidRDefault="00CE5647" w:rsidP="00CE5647">
      <w:pPr>
        <w:spacing w:after="0" w:line="240" w:lineRule="auto"/>
        <w:jc w:val="left"/>
        <w:rPr>
          <w:lang w:val="en-GB"/>
        </w:rPr>
      </w:pPr>
      <w:r w:rsidRPr="00CE5647">
        <w:rPr>
          <w:rFonts w:hAnsi="Symbol"/>
          <w:lang w:val="en-GB"/>
        </w:rPr>
        <w:t></w:t>
      </w:r>
      <w:r w:rsidRPr="00CE5647">
        <w:rPr>
          <w:lang w:val="en-GB"/>
        </w:rPr>
        <w:t xml:space="preserve">  Baum, T. (2007). Human resources in tourism: Still waiting for change. Tourism Management, 28(6), 1383-1399. </w:t>
      </w:r>
    </w:p>
    <w:p w:rsidR="00CE5647" w:rsidRPr="00CE5647" w:rsidRDefault="00CE5647" w:rsidP="00CE5647">
      <w:pPr>
        <w:spacing w:after="0" w:line="240" w:lineRule="auto"/>
        <w:jc w:val="left"/>
        <w:rPr>
          <w:lang w:val="en-GB"/>
        </w:rPr>
      </w:pPr>
      <w:r w:rsidRPr="00CE5647">
        <w:rPr>
          <w:rFonts w:hAnsi="Symbol"/>
          <w:lang w:val="en-GB"/>
        </w:rPr>
        <w:t></w:t>
      </w:r>
      <w:r w:rsidRPr="00CE5647">
        <w:rPr>
          <w:lang w:val="en-GB"/>
        </w:rPr>
        <w:t xml:space="preserve">  Bratton, J., &amp; Gold, J. (2017). Human resource management: Theory and practice. Palgrave. </w:t>
      </w:r>
    </w:p>
    <w:p w:rsidR="00CE5647" w:rsidRPr="00CE5647" w:rsidRDefault="00CE5647" w:rsidP="00CE5647">
      <w:pPr>
        <w:spacing w:after="0" w:line="240" w:lineRule="auto"/>
        <w:jc w:val="left"/>
        <w:rPr>
          <w:lang w:val="en-GB"/>
        </w:rPr>
      </w:pPr>
      <w:r w:rsidRPr="00CE5647">
        <w:rPr>
          <w:rFonts w:hAnsi="Symbol"/>
          <w:lang w:val="en-GB"/>
        </w:rPr>
        <w:t></w:t>
      </w:r>
      <w:r w:rsidRPr="00CE5647">
        <w:rPr>
          <w:lang w:val="en-GB"/>
        </w:rPr>
        <w:t xml:space="preserve">  Burke, L. A., &amp; Hutchins, H. M. (2007). Training transfer: An integrative literature review. Human Resource Development Review, 6(3), 263-296. </w:t>
      </w:r>
    </w:p>
    <w:p w:rsidR="00CE5647" w:rsidRPr="00CE5647" w:rsidRDefault="00CE5647" w:rsidP="00CE5647">
      <w:pPr>
        <w:spacing w:after="0" w:line="240" w:lineRule="auto"/>
        <w:jc w:val="left"/>
        <w:rPr>
          <w:lang w:val="en-GB"/>
        </w:rPr>
      </w:pPr>
      <w:r w:rsidRPr="00CE5647">
        <w:rPr>
          <w:rFonts w:hAnsi="Symbol"/>
          <w:lang w:val="en-GB"/>
        </w:rPr>
        <w:t></w:t>
      </w:r>
      <w:r w:rsidRPr="00CE5647">
        <w:rPr>
          <w:lang w:val="en-GB"/>
        </w:rPr>
        <w:t xml:space="preserve">  Cheung, C., Law, R., &amp; He, K. (2010). Essential hotel managerial competencies for graduate students. Journal of Hospitality &amp; Tourism Education, 22(4), 25-32. </w:t>
      </w:r>
    </w:p>
    <w:p w:rsidR="00CE5647" w:rsidRPr="00CE5647" w:rsidRDefault="00CE5647" w:rsidP="00CE5647">
      <w:pPr>
        <w:spacing w:after="0" w:line="240" w:lineRule="auto"/>
        <w:jc w:val="left"/>
        <w:rPr>
          <w:lang w:val="en-GB"/>
        </w:rPr>
      </w:pPr>
      <w:r w:rsidRPr="00CE5647">
        <w:rPr>
          <w:rFonts w:hAnsi="Symbol"/>
          <w:lang w:val="en-GB"/>
        </w:rPr>
        <w:t></w:t>
      </w:r>
      <w:r w:rsidRPr="00CE5647">
        <w:rPr>
          <w:lang w:val="en-GB"/>
        </w:rPr>
        <w:t xml:space="preserve">  Colquitt, J. A., </w:t>
      </w:r>
      <w:proofErr w:type="spellStart"/>
      <w:r w:rsidRPr="00CE5647">
        <w:rPr>
          <w:lang w:val="en-GB"/>
        </w:rPr>
        <w:t>LePine</w:t>
      </w:r>
      <w:proofErr w:type="spellEnd"/>
      <w:r w:rsidRPr="00CE5647">
        <w:rPr>
          <w:lang w:val="en-GB"/>
        </w:rPr>
        <w:t xml:space="preserve">, J. A., &amp; Noe, R. A. (2000). Toward an integrative theory of training motivation: A meta-analytic path analysis of 20 years of research. Journal of Applied Psychology, 85(5), 678-707. </w:t>
      </w:r>
    </w:p>
    <w:p w:rsidR="00CE5647" w:rsidRPr="00CE5647" w:rsidRDefault="00CE5647" w:rsidP="00CE5647">
      <w:pPr>
        <w:spacing w:after="0" w:line="240" w:lineRule="auto"/>
        <w:jc w:val="left"/>
        <w:rPr>
          <w:lang w:val="en-GB"/>
        </w:rPr>
      </w:pPr>
      <w:r w:rsidRPr="00CE5647">
        <w:rPr>
          <w:rFonts w:hAnsi="Symbol"/>
          <w:lang w:val="en-GB"/>
        </w:rPr>
        <w:t></w:t>
      </w:r>
      <w:r w:rsidRPr="00CE5647">
        <w:rPr>
          <w:lang w:val="en-GB"/>
        </w:rPr>
        <w:t xml:space="preserve">  Gannon, J. M., &amp; Maher, A. (2012). Developing tomorrow's talent: The case of an undergraduate mentoring programme. Education + Training, 54(6), 440-455. </w:t>
      </w:r>
    </w:p>
    <w:p w:rsidR="00CE5647" w:rsidRPr="00CE5647" w:rsidRDefault="00CE5647" w:rsidP="00CE5647">
      <w:pPr>
        <w:spacing w:after="0" w:line="240" w:lineRule="auto"/>
        <w:jc w:val="left"/>
        <w:rPr>
          <w:lang w:val="en-GB"/>
        </w:rPr>
      </w:pPr>
      <w:r w:rsidRPr="00CE5647">
        <w:rPr>
          <w:rFonts w:hAnsi="Symbol"/>
          <w:lang w:val="en-GB"/>
        </w:rPr>
        <w:t></w:t>
      </w:r>
      <w:r w:rsidRPr="00CE5647">
        <w:rPr>
          <w:lang w:val="en-GB"/>
        </w:rPr>
        <w:t xml:space="preserve">  Goldstein, I. L., &amp; Ford, J. K. (2002). Training in organizations: Needs assessment, development, and evaluation. Wadsworth. </w:t>
      </w:r>
    </w:p>
    <w:p w:rsidR="00CE5647" w:rsidRPr="00CE5647" w:rsidRDefault="00CE5647" w:rsidP="00CE5647">
      <w:pPr>
        <w:spacing w:after="0" w:line="240" w:lineRule="auto"/>
        <w:jc w:val="left"/>
        <w:rPr>
          <w:lang w:val="en-GB"/>
        </w:rPr>
      </w:pPr>
      <w:r w:rsidRPr="00CE5647">
        <w:rPr>
          <w:rFonts w:hAnsi="Symbol"/>
          <w:lang w:val="en-GB"/>
        </w:rPr>
        <w:t></w:t>
      </w:r>
      <w:r w:rsidRPr="00CE5647">
        <w:rPr>
          <w:lang w:val="en-GB"/>
        </w:rPr>
        <w:t xml:space="preserve">  Grossman, R., &amp; Salas, E. (2011). The transfer of training: What really matters. International Journal of Training and Development, 15(2), 103-120. </w:t>
      </w:r>
    </w:p>
    <w:p w:rsidR="00CE5647" w:rsidRPr="00CE5647" w:rsidRDefault="00CE5647" w:rsidP="00CE5647">
      <w:pPr>
        <w:spacing w:after="0" w:line="240" w:lineRule="auto"/>
        <w:jc w:val="left"/>
        <w:rPr>
          <w:lang w:val="en-GB"/>
        </w:rPr>
      </w:pPr>
      <w:r w:rsidRPr="00CE5647">
        <w:rPr>
          <w:rFonts w:hAnsi="Symbol"/>
          <w:lang w:val="en-GB"/>
        </w:rPr>
        <w:t></w:t>
      </w:r>
      <w:r w:rsidRPr="00CE5647">
        <w:rPr>
          <w:lang w:val="en-GB"/>
        </w:rPr>
        <w:t xml:space="preserve">  Guest, G., Bunce, A., &amp; Johnson, L. (2006). How many interviews are enough? An experiment with data saturation and variability. Field Methods, 18(1), 59-82. </w:t>
      </w:r>
    </w:p>
    <w:p w:rsidR="00CE5647" w:rsidRPr="00CE5647" w:rsidRDefault="00CE5647" w:rsidP="00CE5647">
      <w:pPr>
        <w:spacing w:after="0" w:line="240" w:lineRule="auto"/>
        <w:jc w:val="left"/>
        <w:rPr>
          <w:lang w:val="en-GB"/>
        </w:rPr>
      </w:pPr>
      <w:r w:rsidRPr="00CE5647">
        <w:rPr>
          <w:rFonts w:hAnsi="Symbol"/>
          <w:lang w:val="en-GB"/>
        </w:rPr>
        <w:t></w:t>
      </w:r>
      <w:r w:rsidRPr="00CE5647">
        <w:rPr>
          <w:lang w:val="en-GB"/>
        </w:rPr>
        <w:t xml:space="preserve">  Jacobs, R. L., &amp; Park, Y. (2009). A proposed conceptual framework of workplace learning: Implications for theory development and research in human resource development. Human Resource Development Review, 8(2), 133-150. </w:t>
      </w:r>
    </w:p>
    <w:p w:rsidR="00CE5647" w:rsidRPr="00CE5647" w:rsidRDefault="00CE5647" w:rsidP="00CE5647">
      <w:pPr>
        <w:spacing w:after="0" w:line="240" w:lineRule="auto"/>
        <w:jc w:val="left"/>
        <w:rPr>
          <w:lang w:val="en-GB"/>
        </w:rPr>
      </w:pPr>
      <w:r w:rsidRPr="00CE5647">
        <w:rPr>
          <w:rFonts w:hAnsi="Symbol"/>
          <w:lang w:val="en-GB"/>
        </w:rPr>
        <w:t></w:t>
      </w:r>
      <w:r w:rsidRPr="00CE5647">
        <w:rPr>
          <w:lang w:val="en-GB"/>
        </w:rPr>
        <w:t xml:space="preserve">  Jorgensen, M., Davis, K., </w:t>
      </w:r>
      <w:proofErr w:type="spellStart"/>
      <w:r w:rsidRPr="00CE5647">
        <w:rPr>
          <w:lang w:val="en-GB"/>
        </w:rPr>
        <w:t>Kotowski</w:t>
      </w:r>
      <w:proofErr w:type="spellEnd"/>
      <w:r w:rsidRPr="00CE5647">
        <w:rPr>
          <w:lang w:val="en-GB"/>
        </w:rPr>
        <w:t xml:space="preserve">, S., </w:t>
      </w:r>
      <w:proofErr w:type="spellStart"/>
      <w:r w:rsidRPr="00CE5647">
        <w:rPr>
          <w:lang w:val="en-GB"/>
        </w:rPr>
        <w:t>Aedla</w:t>
      </w:r>
      <w:proofErr w:type="spellEnd"/>
      <w:r w:rsidRPr="00CE5647">
        <w:rPr>
          <w:lang w:val="en-GB"/>
        </w:rPr>
        <w:t xml:space="preserve">, P., &amp; Dunning, K. (2005). Characteristics of job rotation in the Midwest US manufacturing sector. Ergonomics, 48(15), 1721-1733. </w:t>
      </w:r>
    </w:p>
    <w:p w:rsidR="00CE5647" w:rsidRPr="00CE5647" w:rsidRDefault="00CE5647" w:rsidP="00CE5647">
      <w:pPr>
        <w:spacing w:after="0" w:line="240" w:lineRule="auto"/>
        <w:jc w:val="left"/>
        <w:rPr>
          <w:lang w:val="en-GB"/>
        </w:rPr>
      </w:pPr>
      <w:r w:rsidRPr="00CE5647">
        <w:rPr>
          <w:rFonts w:hAnsi="Symbol"/>
          <w:lang w:val="en-GB"/>
        </w:rPr>
        <w:lastRenderedPageBreak/>
        <w:t></w:t>
      </w:r>
      <w:r w:rsidRPr="00CE5647">
        <w:rPr>
          <w:lang w:val="en-GB"/>
        </w:rPr>
        <w:t xml:space="preserve">  Kim, J. H., Ritchie, J. R., &amp; McCormick, B. (2011). Development of a scale to measure memorable tourism experiences. Journal of Travel Research, 51(1), 12-25. </w:t>
      </w:r>
    </w:p>
    <w:p w:rsidR="00CE5647" w:rsidRPr="00CE5647" w:rsidRDefault="00CE5647" w:rsidP="00CE5647">
      <w:pPr>
        <w:spacing w:after="0" w:line="240" w:lineRule="auto"/>
        <w:jc w:val="left"/>
        <w:rPr>
          <w:lang w:val="en-GB"/>
        </w:rPr>
      </w:pPr>
      <w:r w:rsidRPr="00CE5647">
        <w:rPr>
          <w:rFonts w:hAnsi="Symbol"/>
          <w:lang w:val="en-GB"/>
        </w:rPr>
        <w:t></w:t>
      </w:r>
      <w:r w:rsidRPr="00CE5647">
        <w:rPr>
          <w:lang w:val="en-GB"/>
        </w:rPr>
        <w:t xml:space="preserve">  Kirkpatrick, D. L. (1994). Evaluating training programs: The four levels. </w:t>
      </w:r>
      <w:proofErr w:type="spellStart"/>
      <w:r w:rsidRPr="00CE5647">
        <w:rPr>
          <w:lang w:val="en-GB"/>
        </w:rPr>
        <w:t>Berrett</w:t>
      </w:r>
      <w:proofErr w:type="spellEnd"/>
      <w:r w:rsidRPr="00CE5647">
        <w:rPr>
          <w:lang w:val="en-GB"/>
        </w:rPr>
        <w:t xml:space="preserve">-Koehler. </w:t>
      </w:r>
    </w:p>
    <w:p w:rsidR="00CE5647" w:rsidRPr="00CE5647" w:rsidRDefault="00CE5647" w:rsidP="00CE5647">
      <w:pPr>
        <w:spacing w:after="0" w:line="240" w:lineRule="auto"/>
        <w:jc w:val="left"/>
        <w:rPr>
          <w:lang w:val="en-GB"/>
        </w:rPr>
      </w:pPr>
      <w:r w:rsidRPr="00CE5647">
        <w:rPr>
          <w:rFonts w:hAnsi="Symbol"/>
          <w:lang w:val="en-GB"/>
        </w:rPr>
        <w:t></w:t>
      </w:r>
      <w:r w:rsidRPr="00CE5647">
        <w:rPr>
          <w:lang w:val="en-GB"/>
        </w:rPr>
        <w:t xml:space="preserve">  Knowles, M. S. (1984). Andragogy in action: Applying modern principles of adult learning. </w:t>
      </w:r>
      <w:proofErr w:type="spellStart"/>
      <w:r w:rsidRPr="00CE5647">
        <w:rPr>
          <w:lang w:val="en-GB"/>
        </w:rPr>
        <w:t>Jossey</w:t>
      </w:r>
      <w:proofErr w:type="spellEnd"/>
      <w:r w:rsidRPr="00CE5647">
        <w:rPr>
          <w:lang w:val="en-GB"/>
        </w:rPr>
        <w:t xml:space="preserve">-Bass. </w:t>
      </w:r>
    </w:p>
    <w:p w:rsidR="00CE5647" w:rsidRPr="00CE5647" w:rsidRDefault="00CE5647" w:rsidP="00CE5647">
      <w:pPr>
        <w:spacing w:after="0" w:line="240" w:lineRule="auto"/>
        <w:jc w:val="left"/>
        <w:rPr>
          <w:lang w:val="en-GB"/>
        </w:rPr>
      </w:pPr>
      <w:r w:rsidRPr="00CE5647">
        <w:rPr>
          <w:rFonts w:hAnsi="Symbol"/>
          <w:lang w:val="en-GB"/>
        </w:rPr>
        <w:t></w:t>
      </w:r>
      <w:r w:rsidRPr="00CE5647">
        <w:rPr>
          <w:lang w:val="en-GB"/>
        </w:rPr>
        <w:t xml:space="preserve">  Kozlowski, S. W., &amp; Salas, E. (1997). A multilevel organizational systems approach for the implementation and transfer of training. Improving training effectiveness in work organizations, 247, 287. </w:t>
      </w:r>
    </w:p>
    <w:p w:rsidR="00CE5647" w:rsidRPr="00CE5647" w:rsidRDefault="00CE5647" w:rsidP="00CE5647">
      <w:pPr>
        <w:spacing w:after="0" w:line="240" w:lineRule="auto"/>
        <w:jc w:val="left"/>
        <w:rPr>
          <w:lang w:val="en-GB"/>
        </w:rPr>
      </w:pPr>
      <w:r w:rsidRPr="00CE5647">
        <w:rPr>
          <w:rFonts w:hAnsi="Symbol"/>
          <w:lang w:val="en-GB"/>
        </w:rPr>
        <w:t></w:t>
      </w:r>
      <w:proofErr w:type="spellStart"/>
      <w:r w:rsidRPr="00CE5647">
        <w:rPr>
          <w:lang w:val="en-GB"/>
        </w:rPr>
        <w:t>Nickson</w:t>
      </w:r>
      <w:proofErr w:type="spellEnd"/>
      <w:r w:rsidRPr="00CE5647">
        <w:rPr>
          <w:lang w:val="en-GB"/>
        </w:rPr>
        <w:t xml:space="preserve">, D. (2013). Human resource management for hospitality, tourism and events. Routledge. </w:t>
      </w:r>
    </w:p>
    <w:p w:rsidR="00CE5647" w:rsidRPr="00CE5647" w:rsidRDefault="00CE5647" w:rsidP="00CE5647">
      <w:pPr>
        <w:spacing w:after="0" w:line="240" w:lineRule="auto"/>
        <w:jc w:val="left"/>
        <w:rPr>
          <w:lang w:val="en-GB"/>
        </w:rPr>
      </w:pPr>
      <w:r w:rsidRPr="00CE5647">
        <w:rPr>
          <w:rFonts w:hAnsi="Symbol"/>
          <w:lang w:val="en-GB"/>
        </w:rPr>
        <w:t></w:t>
      </w:r>
      <w:r w:rsidRPr="00CE5647">
        <w:rPr>
          <w:lang w:val="en-GB"/>
        </w:rPr>
        <w:t xml:space="preserve">  Noe, R. A. (2017). Employee training and development. McGraw-Hill Education. </w:t>
      </w:r>
    </w:p>
    <w:p w:rsidR="00CE5647" w:rsidRPr="00CE5647" w:rsidRDefault="00CE5647" w:rsidP="00CE5647">
      <w:pPr>
        <w:spacing w:after="0" w:line="240" w:lineRule="auto"/>
        <w:jc w:val="left"/>
        <w:rPr>
          <w:lang w:val="en-GB"/>
        </w:rPr>
      </w:pPr>
      <w:r w:rsidRPr="00CE5647">
        <w:rPr>
          <w:rFonts w:hAnsi="Symbol"/>
          <w:lang w:val="en-GB"/>
        </w:rPr>
        <w:t></w:t>
      </w:r>
      <w:r w:rsidRPr="00CE5647">
        <w:rPr>
          <w:lang w:val="en-GB"/>
        </w:rPr>
        <w:t xml:space="preserve">  Noe, R. A., Hollenbeck, J. R., Gerhart, B., &amp; Wright, P. M. (2017). Human resource management: Gaining a competitive advantage. McGraw-Hill Education. </w:t>
      </w:r>
    </w:p>
    <w:p w:rsidR="00CE5647" w:rsidRPr="00CE5647" w:rsidRDefault="00CE5647" w:rsidP="00CE5647">
      <w:pPr>
        <w:spacing w:after="0" w:line="240" w:lineRule="auto"/>
        <w:jc w:val="left"/>
        <w:rPr>
          <w:lang w:val="en-GB"/>
        </w:rPr>
      </w:pPr>
      <w:r w:rsidRPr="00CE5647">
        <w:rPr>
          <w:rFonts w:hAnsi="Symbol"/>
          <w:lang w:val="en-GB"/>
        </w:rPr>
        <w:t></w:t>
      </w:r>
      <w:r w:rsidRPr="00CE5647">
        <w:rPr>
          <w:lang w:val="en-GB"/>
        </w:rPr>
        <w:t xml:space="preserve">  Patton, M. Q. (2002). Qualitative research and evaluation methods. Sage Publications. </w:t>
      </w:r>
    </w:p>
    <w:p w:rsidR="00CE5647" w:rsidRPr="00CE5647" w:rsidRDefault="00CE5647" w:rsidP="00CE5647">
      <w:pPr>
        <w:spacing w:after="0" w:line="240" w:lineRule="auto"/>
        <w:jc w:val="left"/>
        <w:rPr>
          <w:lang w:val="en-GB"/>
        </w:rPr>
      </w:pPr>
      <w:r w:rsidRPr="00CE5647">
        <w:rPr>
          <w:rFonts w:hAnsi="Symbol"/>
          <w:lang w:val="en-GB"/>
        </w:rPr>
        <w:t></w:t>
      </w:r>
      <w:r w:rsidRPr="00CE5647">
        <w:rPr>
          <w:lang w:val="en-GB"/>
        </w:rPr>
        <w:t xml:space="preserve">  Rawls, J., Ulrich, D., &amp; Nelson, T. (2018). Principles of management. </w:t>
      </w:r>
      <w:proofErr w:type="spellStart"/>
      <w:r w:rsidRPr="00CE5647">
        <w:rPr>
          <w:lang w:val="en-GB"/>
        </w:rPr>
        <w:t>OpenStax</w:t>
      </w:r>
      <w:proofErr w:type="spellEnd"/>
      <w:r w:rsidRPr="00CE5647">
        <w:rPr>
          <w:lang w:val="en-GB"/>
        </w:rPr>
        <w:t xml:space="preserve">. </w:t>
      </w:r>
    </w:p>
    <w:p w:rsidR="00CE5647" w:rsidRPr="00CE5647" w:rsidRDefault="00CE5647" w:rsidP="00CE5647">
      <w:pPr>
        <w:spacing w:after="0" w:line="240" w:lineRule="auto"/>
        <w:jc w:val="left"/>
        <w:rPr>
          <w:lang w:val="en-GB"/>
        </w:rPr>
      </w:pPr>
      <w:r w:rsidRPr="00CE5647">
        <w:rPr>
          <w:rFonts w:hAnsi="Symbol"/>
          <w:lang w:val="en-GB"/>
        </w:rPr>
        <w:t></w:t>
      </w:r>
      <w:r w:rsidRPr="00CE5647">
        <w:rPr>
          <w:lang w:val="en-GB"/>
        </w:rPr>
        <w:t xml:space="preserve">  Salas, E., Tannenbaum, S. I., </w:t>
      </w:r>
      <w:proofErr w:type="spellStart"/>
      <w:r w:rsidRPr="00CE5647">
        <w:rPr>
          <w:lang w:val="en-GB"/>
        </w:rPr>
        <w:t>Kraiger</w:t>
      </w:r>
      <w:proofErr w:type="spellEnd"/>
      <w:r w:rsidRPr="00CE5647">
        <w:rPr>
          <w:lang w:val="en-GB"/>
        </w:rPr>
        <w:t>, K., &amp; Smith-</w:t>
      </w:r>
      <w:proofErr w:type="spellStart"/>
      <w:r w:rsidRPr="00CE5647">
        <w:rPr>
          <w:lang w:val="en-GB"/>
        </w:rPr>
        <w:t>Jentsch</w:t>
      </w:r>
      <w:proofErr w:type="spellEnd"/>
      <w:r w:rsidRPr="00CE5647">
        <w:rPr>
          <w:lang w:val="en-GB"/>
        </w:rPr>
        <w:t xml:space="preserve">, K. A. (2012). The science of training and development in organizations: What matters in practice. Psychological Science in the Public Interest, 13(2), 74-101. </w:t>
      </w:r>
    </w:p>
    <w:p w:rsidR="00CE5647" w:rsidRPr="00CE5647" w:rsidRDefault="00CE5647" w:rsidP="00CE5647">
      <w:pPr>
        <w:spacing w:after="0" w:line="240" w:lineRule="auto"/>
        <w:jc w:val="left"/>
        <w:rPr>
          <w:lang w:val="en-GB"/>
        </w:rPr>
      </w:pPr>
      <w:r w:rsidRPr="00CE5647">
        <w:rPr>
          <w:rFonts w:hAnsi="Symbol"/>
          <w:lang w:val="en-GB"/>
        </w:rPr>
        <w:t></w:t>
      </w:r>
      <w:r w:rsidRPr="00CE5647">
        <w:rPr>
          <w:lang w:val="en-GB"/>
        </w:rPr>
        <w:t xml:space="preserve">  Saks, A. M., &amp;</w:t>
      </w:r>
      <w:proofErr w:type="spellStart"/>
      <w:r w:rsidRPr="00CE5647">
        <w:rPr>
          <w:lang w:val="en-GB"/>
        </w:rPr>
        <w:t>Belcourt</w:t>
      </w:r>
      <w:proofErr w:type="spellEnd"/>
      <w:r w:rsidRPr="00CE5647">
        <w:rPr>
          <w:lang w:val="en-GB"/>
        </w:rPr>
        <w:t xml:space="preserve">, M. (2006). An investigation of training activities and transfer of training in organizations. Human Resource Management, 45(4), 629-648. </w:t>
      </w:r>
    </w:p>
    <w:p w:rsidR="00CE5647" w:rsidRPr="00CE5647" w:rsidRDefault="00CE5647" w:rsidP="00CE5647">
      <w:pPr>
        <w:spacing w:after="0" w:line="240" w:lineRule="auto"/>
        <w:jc w:val="left"/>
        <w:rPr>
          <w:lang w:val="en-GB"/>
        </w:rPr>
      </w:pPr>
      <w:r w:rsidRPr="00CE5647">
        <w:rPr>
          <w:rFonts w:hAnsi="Symbol"/>
          <w:lang w:val="en-GB"/>
        </w:rPr>
        <w:t></w:t>
      </w:r>
      <w:r w:rsidRPr="00CE5647">
        <w:rPr>
          <w:lang w:val="en-GB"/>
        </w:rPr>
        <w:t xml:space="preserve">  Saunders, M., Lewis, P., &amp; Thornhill, A. (2019). Research methods for business students. Pearson. </w:t>
      </w:r>
    </w:p>
    <w:p w:rsidR="00CE5647" w:rsidRPr="00CE5647" w:rsidRDefault="00CE5647" w:rsidP="00CE5647">
      <w:pPr>
        <w:spacing w:after="0" w:line="240" w:lineRule="auto"/>
        <w:jc w:val="left"/>
        <w:rPr>
          <w:lang w:val="en-GB"/>
        </w:rPr>
      </w:pPr>
      <w:r w:rsidRPr="00CE5647">
        <w:rPr>
          <w:rFonts w:hAnsi="Symbol"/>
          <w:lang w:val="en-GB"/>
        </w:rPr>
        <w:t></w:t>
      </w:r>
      <w:r w:rsidRPr="00CE5647">
        <w:rPr>
          <w:lang w:val="en-GB"/>
        </w:rPr>
        <w:t xml:space="preserve">  Solis-</w:t>
      </w:r>
      <w:proofErr w:type="spellStart"/>
      <w:r w:rsidRPr="00CE5647">
        <w:rPr>
          <w:lang w:val="en-GB"/>
        </w:rPr>
        <w:t>Radilla</w:t>
      </w:r>
      <w:proofErr w:type="spellEnd"/>
      <w:r w:rsidRPr="00CE5647">
        <w:rPr>
          <w:lang w:val="en-GB"/>
        </w:rPr>
        <w:t xml:space="preserve">, M. M., </w:t>
      </w:r>
      <w:proofErr w:type="spellStart"/>
      <w:r w:rsidRPr="00CE5647">
        <w:rPr>
          <w:lang w:val="en-GB"/>
        </w:rPr>
        <w:t>Hernández-Lobato</w:t>
      </w:r>
      <w:proofErr w:type="spellEnd"/>
      <w:r w:rsidRPr="00CE5647">
        <w:rPr>
          <w:lang w:val="en-GB"/>
        </w:rPr>
        <w:t>, L., &amp;</w:t>
      </w:r>
      <w:proofErr w:type="spellStart"/>
      <w:r w:rsidRPr="00CE5647">
        <w:rPr>
          <w:lang w:val="en-GB"/>
        </w:rPr>
        <w:t>Villagómez-Méndez</w:t>
      </w:r>
      <w:proofErr w:type="spellEnd"/>
      <w:r w:rsidRPr="00CE5647">
        <w:rPr>
          <w:lang w:val="en-GB"/>
        </w:rPr>
        <w:t xml:space="preserve">, J. (2019). Determinants of tourist satisfaction in a sun and beach destination. International Journal of Tourism Research, 21(4), 491-503. </w:t>
      </w:r>
    </w:p>
    <w:p w:rsidR="00CE5647" w:rsidRPr="00CE5647" w:rsidRDefault="00CE5647" w:rsidP="00CE5647">
      <w:pPr>
        <w:spacing w:after="0" w:line="240" w:lineRule="auto"/>
        <w:jc w:val="left"/>
        <w:rPr>
          <w:lang w:val="en-GB"/>
        </w:rPr>
      </w:pPr>
      <w:r w:rsidRPr="00CE5647">
        <w:rPr>
          <w:rFonts w:hAnsi="Symbol"/>
          <w:lang w:val="en-GB"/>
        </w:rPr>
        <w:t></w:t>
      </w:r>
      <w:proofErr w:type="spellStart"/>
      <w:r w:rsidRPr="00CE5647">
        <w:rPr>
          <w:lang w:val="en-GB"/>
        </w:rPr>
        <w:t>Tews</w:t>
      </w:r>
      <w:proofErr w:type="spellEnd"/>
      <w:r w:rsidRPr="00CE5647">
        <w:rPr>
          <w:lang w:val="en-GB"/>
        </w:rPr>
        <w:t xml:space="preserve">, M. J., &amp; Tracey, J. B. (2009). Helping managers help themselves: The use and utility of on-the-job interventions to improve the impact of interpersonal skills training. Cornell Hospitality Quarterly, 50(2), 245-258. </w:t>
      </w:r>
    </w:p>
    <w:p w:rsidR="000D2C86" w:rsidRDefault="00CE5647" w:rsidP="00CE5647">
      <w:pPr>
        <w:pBdr>
          <w:top w:val="nil"/>
          <w:left w:val="nil"/>
          <w:bottom w:val="nil"/>
          <w:right w:val="nil"/>
          <w:between w:val="nil"/>
        </w:pBdr>
        <w:spacing w:before="280" w:after="0"/>
        <w:jc w:val="left"/>
        <w:rPr>
          <w:lang w:val="en-GB"/>
        </w:rPr>
      </w:pPr>
      <w:r w:rsidRPr="00CE5647">
        <w:rPr>
          <w:rFonts w:hAnsi="Symbol"/>
          <w:lang w:val="en-GB"/>
        </w:rPr>
        <w:t></w:t>
      </w:r>
      <w:r w:rsidRPr="00CE5647">
        <w:rPr>
          <w:lang w:val="en-GB"/>
        </w:rPr>
        <w:t xml:space="preserve">  Tracey, J. B., Tannenbaum, S. I., &amp; Kavanagh, M. J. (1995). Applying trained skills on the job: The importance of the work environment. Journal of Applied Psychology, 80(2), 239-252.</w:t>
      </w:r>
    </w:p>
    <w:p w:rsidR="002F650E" w:rsidRDefault="002F650E" w:rsidP="00CE5647">
      <w:pPr>
        <w:pBdr>
          <w:top w:val="nil"/>
          <w:left w:val="nil"/>
          <w:bottom w:val="nil"/>
          <w:right w:val="nil"/>
          <w:between w:val="nil"/>
        </w:pBdr>
        <w:spacing w:before="280" w:after="0"/>
        <w:jc w:val="left"/>
        <w:rPr>
          <w:lang w:val="en-GB"/>
        </w:rPr>
      </w:pPr>
    </w:p>
    <w:p w:rsidR="002F650E" w:rsidRDefault="002F650E" w:rsidP="00CE5647">
      <w:pPr>
        <w:pBdr>
          <w:top w:val="nil"/>
          <w:left w:val="nil"/>
          <w:bottom w:val="nil"/>
          <w:right w:val="nil"/>
          <w:between w:val="nil"/>
        </w:pBdr>
        <w:spacing w:before="280" w:after="0"/>
        <w:jc w:val="left"/>
        <w:rPr>
          <w:lang w:val="en-GB"/>
        </w:rPr>
      </w:pPr>
    </w:p>
    <w:p w:rsidR="002F650E" w:rsidRDefault="002F650E" w:rsidP="00CE5647">
      <w:pPr>
        <w:pBdr>
          <w:top w:val="nil"/>
          <w:left w:val="nil"/>
          <w:bottom w:val="nil"/>
          <w:right w:val="nil"/>
          <w:between w:val="nil"/>
        </w:pBdr>
        <w:spacing w:before="280" w:after="0"/>
        <w:jc w:val="left"/>
        <w:rPr>
          <w:lang w:val="en-GB"/>
        </w:rPr>
      </w:pPr>
    </w:p>
    <w:p w:rsidR="002F650E" w:rsidRDefault="002F650E" w:rsidP="00CE5647">
      <w:pPr>
        <w:pBdr>
          <w:top w:val="nil"/>
          <w:left w:val="nil"/>
          <w:bottom w:val="nil"/>
          <w:right w:val="nil"/>
          <w:between w:val="nil"/>
        </w:pBdr>
        <w:spacing w:before="280" w:after="0"/>
        <w:jc w:val="left"/>
        <w:rPr>
          <w:lang w:val="en-GB"/>
        </w:rPr>
      </w:pPr>
    </w:p>
    <w:p w:rsidR="002F650E" w:rsidRDefault="002F650E" w:rsidP="00CE5647">
      <w:pPr>
        <w:pBdr>
          <w:top w:val="nil"/>
          <w:left w:val="nil"/>
          <w:bottom w:val="nil"/>
          <w:right w:val="nil"/>
          <w:between w:val="nil"/>
        </w:pBdr>
        <w:spacing w:before="280" w:after="0"/>
        <w:jc w:val="left"/>
        <w:rPr>
          <w:lang w:val="en-GB"/>
        </w:rPr>
      </w:pPr>
    </w:p>
    <w:p w:rsidR="002F650E" w:rsidRDefault="002F650E" w:rsidP="002F650E">
      <w:pPr>
        <w:rPr>
          <w:lang w:val="en-GB"/>
        </w:rPr>
      </w:pPr>
    </w:p>
    <w:p w:rsidR="002F650E" w:rsidRPr="002F650E" w:rsidRDefault="002F650E" w:rsidP="002F650E">
      <w:pPr>
        <w:rPr>
          <w:lang w:val="en-GB"/>
        </w:rPr>
      </w:pPr>
    </w:p>
    <w:sectPr w:rsidR="002F650E" w:rsidRPr="002F650E" w:rsidSect="000867EB">
      <w:pgSz w:w="12240" w:h="15840"/>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46842D0"/>
    <w:multiLevelType w:val="hybridMultilevel"/>
    <w:tmpl w:val="2EB2C0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3CF22D7"/>
    <w:multiLevelType w:val="multilevel"/>
    <w:tmpl w:val="71A659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4BEE1EA3"/>
    <w:multiLevelType w:val="multilevel"/>
    <w:tmpl w:val="150A7216"/>
    <w:lvl w:ilvl="0">
      <w:start w:val="1"/>
      <w:numFmt w:val="decimal"/>
      <w:lvlText w:val="%1."/>
      <w:lvlJc w:val="left"/>
      <w:pPr>
        <w:ind w:left="720" w:hanging="360"/>
      </w:pPr>
      <w:rPr>
        <w:b w:val="0"/>
        <w:i w:val="0"/>
      </w:r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nsid w:val="51FB4289"/>
    <w:multiLevelType w:val="multilevel"/>
    <w:tmpl w:val="FFFFFFFF"/>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nsid w:val="5D8A3082"/>
    <w:multiLevelType w:val="multilevel"/>
    <w:tmpl w:val="FFFFFFFF"/>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5">
    <w:nsid w:val="6E811F62"/>
    <w:multiLevelType w:val="multilevel"/>
    <w:tmpl w:val="6406A0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4"/>
  </w:num>
  <w:num w:numId="3">
    <w:abstractNumId w:val="0"/>
  </w:num>
  <w:num w:numId="4">
    <w:abstractNumId w:val="2"/>
  </w:num>
  <w:num w:numId="5">
    <w:abstractNumId w:val="1"/>
  </w:num>
  <w:num w:numId="6">
    <w:abstractNumId w:val="5"/>
  </w:num>
  <w:numIdMacAtCleanup w:val="6"/>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hyphenationZone w:val="425"/>
  <w:characterSpacingControl w:val="doNotCompress"/>
  <w:compat/>
  <w:rsids>
    <w:rsidRoot w:val="000D2C86"/>
    <w:rsid w:val="000559A5"/>
    <w:rsid w:val="000867EB"/>
    <w:rsid w:val="000D2C86"/>
    <w:rsid w:val="00105331"/>
    <w:rsid w:val="00166178"/>
    <w:rsid w:val="001B68D9"/>
    <w:rsid w:val="00242382"/>
    <w:rsid w:val="002565B7"/>
    <w:rsid w:val="00267253"/>
    <w:rsid w:val="002F650E"/>
    <w:rsid w:val="00312675"/>
    <w:rsid w:val="0031694B"/>
    <w:rsid w:val="003456D2"/>
    <w:rsid w:val="00365134"/>
    <w:rsid w:val="00393EFB"/>
    <w:rsid w:val="003D0F91"/>
    <w:rsid w:val="00447308"/>
    <w:rsid w:val="00527298"/>
    <w:rsid w:val="00575E55"/>
    <w:rsid w:val="00592137"/>
    <w:rsid w:val="0069692E"/>
    <w:rsid w:val="006C1A40"/>
    <w:rsid w:val="006D1029"/>
    <w:rsid w:val="00786C7A"/>
    <w:rsid w:val="007946FD"/>
    <w:rsid w:val="007D4E84"/>
    <w:rsid w:val="007F6520"/>
    <w:rsid w:val="00857F92"/>
    <w:rsid w:val="0087668E"/>
    <w:rsid w:val="00885831"/>
    <w:rsid w:val="00914550"/>
    <w:rsid w:val="00923EE3"/>
    <w:rsid w:val="00974B70"/>
    <w:rsid w:val="00997B07"/>
    <w:rsid w:val="00A54E0E"/>
    <w:rsid w:val="00A80AA3"/>
    <w:rsid w:val="00A94BBB"/>
    <w:rsid w:val="00AA62CA"/>
    <w:rsid w:val="00AC6709"/>
    <w:rsid w:val="00C33A75"/>
    <w:rsid w:val="00C4587B"/>
    <w:rsid w:val="00C65011"/>
    <w:rsid w:val="00CA18AE"/>
    <w:rsid w:val="00CB173E"/>
    <w:rsid w:val="00CB34B5"/>
    <w:rsid w:val="00CD3492"/>
    <w:rsid w:val="00CE5647"/>
    <w:rsid w:val="00D14B1D"/>
    <w:rsid w:val="00D85548"/>
    <w:rsid w:val="00D934EA"/>
    <w:rsid w:val="00DB1E05"/>
    <w:rsid w:val="00E93EC8"/>
    <w:rsid w:val="00EC0471"/>
    <w:rsid w:val="00F65B4C"/>
    <w:rsid w:val="00F754BD"/>
    <w:rsid w:val="00FB36D4"/>
    <w:rsid w:val="00FE26CE"/>
    <w:rsid w:val="00FE3069"/>
  </w:rsids>
  <m:mathPr>
    <m:mathFont m:val="Cambria Math"/>
    <m:brkBin m:val="before"/>
    <m:brkBinSub m:val="--"/>
    <m:smallFrac/>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GB"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867EB"/>
  </w:style>
  <w:style w:type="paragraph" w:styleId="1">
    <w:name w:val="heading 1"/>
    <w:basedOn w:val="a"/>
    <w:next w:val="a"/>
    <w:uiPriority w:val="9"/>
    <w:qFormat/>
    <w:rsid w:val="000867EB"/>
    <w:pPr>
      <w:keepNext/>
      <w:keepLines/>
      <w:spacing w:before="480" w:after="0"/>
      <w:outlineLvl w:val="0"/>
    </w:pPr>
    <w:rPr>
      <w:b/>
      <w:color w:val="0D0D0D"/>
      <w:sz w:val="28"/>
      <w:szCs w:val="28"/>
    </w:rPr>
  </w:style>
  <w:style w:type="paragraph" w:styleId="2">
    <w:name w:val="heading 2"/>
    <w:basedOn w:val="a"/>
    <w:next w:val="a"/>
    <w:uiPriority w:val="9"/>
    <w:unhideWhenUsed/>
    <w:qFormat/>
    <w:rsid w:val="000867EB"/>
    <w:pPr>
      <w:keepNext/>
      <w:keepLines/>
      <w:spacing w:before="200" w:after="0"/>
      <w:outlineLvl w:val="1"/>
    </w:pPr>
    <w:rPr>
      <w:rFonts w:ascii="Cambria" w:eastAsia="Cambria" w:hAnsi="Cambria" w:cs="Cambria"/>
      <w:b/>
      <w:i/>
      <w:color w:val="262626"/>
      <w:sz w:val="26"/>
      <w:szCs w:val="26"/>
    </w:rPr>
  </w:style>
  <w:style w:type="paragraph" w:styleId="3">
    <w:name w:val="heading 3"/>
    <w:basedOn w:val="a"/>
    <w:next w:val="a"/>
    <w:uiPriority w:val="9"/>
    <w:unhideWhenUsed/>
    <w:qFormat/>
    <w:rsid w:val="000867EB"/>
    <w:pPr>
      <w:keepNext/>
      <w:keepLines/>
      <w:spacing w:before="200" w:after="0"/>
      <w:outlineLvl w:val="2"/>
    </w:pPr>
    <w:rPr>
      <w:rFonts w:ascii="Cambria" w:eastAsia="Cambria" w:hAnsi="Cambria" w:cs="Cambria"/>
      <w:b/>
      <w:color w:val="000000"/>
    </w:rPr>
  </w:style>
  <w:style w:type="paragraph" w:styleId="4">
    <w:name w:val="heading 4"/>
    <w:basedOn w:val="a"/>
    <w:next w:val="a"/>
    <w:uiPriority w:val="9"/>
    <w:unhideWhenUsed/>
    <w:qFormat/>
    <w:rsid w:val="000867EB"/>
    <w:pPr>
      <w:keepNext/>
      <w:keepLines/>
      <w:spacing w:before="240" w:after="40"/>
      <w:outlineLvl w:val="3"/>
    </w:pPr>
    <w:rPr>
      <w:b/>
    </w:rPr>
  </w:style>
  <w:style w:type="paragraph" w:styleId="5">
    <w:name w:val="heading 5"/>
    <w:basedOn w:val="a"/>
    <w:next w:val="a"/>
    <w:uiPriority w:val="9"/>
    <w:semiHidden/>
    <w:unhideWhenUsed/>
    <w:qFormat/>
    <w:rsid w:val="000867EB"/>
    <w:pPr>
      <w:keepNext/>
      <w:keepLines/>
      <w:spacing w:before="220" w:after="40"/>
      <w:outlineLvl w:val="4"/>
    </w:pPr>
    <w:rPr>
      <w:b/>
      <w:sz w:val="22"/>
      <w:szCs w:val="22"/>
    </w:rPr>
  </w:style>
  <w:style w:type="paragraph" w:styleId="6">
    <w:name w:val="heading 6"/>
    <w:basedOn w:val="a"/>
    <w:next w:val="a"/>
    <w:uiPriority w:val="9"/>
    <w:semiHidden/>
    <w:unhideWhenUsed/>
    <w:qFormat/>
    <w:rsid w:val="000867EB"/>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rsid w:val="000867EB"/>
    <w:pPr>
      <w:keepNext/>
      <w:keepLines/>
      <w:spacing w:before="480" w:after="120"/>
    </w:pPr>
    <w:rPr>
      <w:b/>
      <w:sz w:val="72"/>
      <w:szCs w:val="72"/>
    </w:rPr>
  </w:style>
  <w:style w:type="paragraph" w:styleId="a4">
    <w:name w:val="Subtitle"/>
    <w:basedOn w:val="a"/>
    <w:next w:val="a"/>
    <w:uiPriority w:val="11"/>
    <w:qFormat/>
    <w:rsid w:val="000867EB"/>
    <w:pPr>
      <w:keepNext/>
      <w:keepLines/>
      <w:spacing w:before="360" w:after="80"/>
    </w:pPr>
    <w:rPr>
      <w:rFonts w:ascii="Georgia" w:eastAsia="Georgia" w:hAnsi="Georgia" w:cs="Georgia"/>
      <w:i/>
      <w:color w:val="666666"/>
      <w:sz w:val="48"/>
      <w:szCs w:val="48"/>
    </w:rPr>
  </w:style>
  <w:style w:type="table" w:customStyle="1" w:styleId="a5">
    <w:basedOn w:val="a1"/>
    <w:rsid w:val="000867EB"/>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6">
    <w:basedOn w:val="a1"/>
    <w:rsid w:val="000867EB"/>
    <w:pPr>
      <w:spacing w:after="0" w:line="240" w:lineRule="auto"/>
    </w:pPr>
    <w:tblPr>
      <w:tblStyleRowBandSize w:val="1"/>
      <w:tblStyleColBandSize w:val="1"/>
      <w:tblInd w:w="0" w:type="dxa"/>
      <w:tblCellMar>
        <w:top w:w="0" w:type="dxa"/>
        <w:left w:w="108" w:type="dxa"/>
        <w:bottom w:w="0" w:type="dxa"/>
        <w:right w:w="108" w:type="dxa"/>
      </w:tblCellMar>
    </w:tblPr>
    <w:tblStylePr w:type="firstRow">
      <w:pPr>
        <w:spacing w:before="0" w:after="0" w:line="240" w:lineRule="auto"/>
      </w:pPr>
      <w:rPr>
        <w:rFonts w:ascii="Cambria" w:eastAsia="Cambria" w:hAnsi="Cambria" w:cs="Cambria"/>
        <w:b/>
      </w:rPr>
      <w:tblPr/>
      <w:tcPr>
        <w:tcBorders>
          <w:top w:val="single" w:sz="8" w:space="0" w:color="000000"/>
          <w:left w:val="single" w:sz="8" w:space="0" w:color="000000"/>
          <w:bottom w:val="single" w:sz="18" w:space="0" w:color="000000"/>
          <w:right w:val="single" w:sz="8" w:space="0" w:color="000000"/>
          <w:insideH w:val="nil"/>
          <w:insideV w:val="single" w:sz="8" w:space="0" w:color="000000"/>
        </w:tcBorders>
      </w:tcPr>
    </w:tblStylePr>
    <w:tblStylePr w:type="lastRow">
      <w:pPr>
        <w:spacing w:before="0" w:after="0" w:line="240" w:lineRule="auto"/>
      </w:pPr>
      <w:rPr>
        <w:rFonts w:ascii="Cambria" w:eastAsia="Cambria" w:hAnsi="Cambria" w:cs="Cambria"/>
        <w:b/>
      </w:rPr>
      <w:tblPr/>
      <w:tcPr>
        <w:tcBorders>
          <w:top w:val="single" w:sz="6" w:space="0" w:color="000000"/>
          <w:left w:val="single" w:sz="8" w:space="0" w:color="000000"/>
          <w:bottom w:val="single" w:sz="8" w:space="0" w:color="000000"/>
          <w:right w:val="single" w:sz="8" w:space="0" w:color="000000"/>
          <w:insideH w:val="nil"/>
          <w:insideV w:val="single" w:sz="8" w:space="0" w:color="000000"/>
        </w:tcBorders>
      </w:tcPr>
    </w:tblStylePr>
    <w:tblStylePr w:type="firstCol">
      <w:rPr>
        <w:rFonts w:ascii="Cambria" w:eastAsia="Cambria" w:hAnsi="Cambria" w:cs="Cambria"/>
        <w:b/>
      </w:rPr>
    </w:tblStylePr>
    <w:tblStylePr w:type="lastCol">
      <w:rPr>
        <w:rFonts w:ascii="Cambria" w:eastAsia="Cambria" w:hAnsi="Cambria" w:cs="Cambria"/>
        <w:b/>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000000"/>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000000"/>
        </w:tcBorders>
      </w:tcPr>
    </w:tblStylePr>
  </w:style>
  <w:style w:type="table" w:customStyle="1" w:styleId="a7">
    <w:basedOn w:val="a1"/>
    <w:rsid w:val="000867EB"/>
    <w:pPr>
      <w:spacing w:after="0" w:line="240" w:lineRule="auto"/>
    </w:pPr>
    <w:tblPr>
      <w:tblStyleRowBandSize w:val="1"/>
      <w:tblStyleColBandSize w:val="1"/>
      <w:tblInd w:w="0" w:type="dxa"/>
      <w:tblCellMar>
        <w:top w:w="0" w:type="dxa"/>
        <w:left w:w="108" w:type="dxa"/>
        <w:bottom w:w="0" w:type="dxa"/>
        <w:right w:w="108" w:type="dxa"/>
      </w:tblCellMar>
    </w:tblPr>
    <w:tblStylePr w:type="firstRow">
      <w:pPr>
        <w:spacing w:before="0" w:after="0" w:line="240" w:lineRule="auto"/>
      </w:pPr>
      <w:rPr>
        <w:rFonts w:ascii="Cambria" w:eastAsia="Cambria" w:hAnsi="Cambria" w:cs="Cambria"/>
        <w:b/>
      </w:rPr>
      <w:tblPr/>
      <w:tcPr>
        <w:tcBorders>
          <w:top w:val="single" w:sz="8" w:space="0" w:color="000000"/>
          <w:left w:val="single" w:sz="8" w:space="0" w:color="000000"/>
          <w:bottom w:val="single" w:sz="18" w:space="0" w:color="000000"/>
          <w:right w:val="single" w:sz="8" w:space="0" w:color="000000"/>
          <w:insideH w:val="nil"/>
          <w:insideV w:val="single" w:sz="8" w:space="0" w:color="000000"/>
        </w:tcBorders>
      </w:tcPr>
    </w:tblStylePr>
    <w:tblStylePr w:type="lastRow">
      <w:pPr>
        <w:spacing w:before="0" w:after="0" w:line="240" w:lineRule="auto"/>
      </w:pPr>
      <w:rPr>
        <w:rFonts w:ascii="Cambria" w:eastAsia="Cambria" w:hAnsi="Cambria" w:cs="Cambria"/>
        <w:b/>
      </w:rPr>
      <w:tblPr/>
      <w:tcPr>
        <w:tcBorders>
          <w:top w:val="single" w:sz="6" w:space="0" w:color="000000"/>
          <w:left w:val="single" w:sz="8" w:space="0" w:color="000000"/>
          <w:bottom w:val="single" w:sz="8" w:space="0" w:color="000000"/>
          <w:right w:val="single" w:sz="8" w:space="0" w:color="000000"/>
          <w:insideH w:val="nil"/>
          <w:insideV w:val="single" w:sz="8" w:space="0" w:color="000000"/>
        </w:tcBorders>
      </w:tcPr>
    </w:tblStylePr>
    <w:tblStylePr w:type="firstCol">
      <w:rPr>
        <w:rFonts w:ascii="Cambria" w:eastAsia="Cambria" w:hAnsi="Cambria" w:cs="Cambria"/>
        <w:b/>
      </w:rPr>
    </w:tblStylePr>
    <w:tblStylePr w:type="lastCol">
      <w:rPr>
        <w:rFonts w:ascii="Cambria" w:eastAsia="Cambria" w:hAnsi="Cambria" w:cs="Cambria"/>
        <w:b/>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000000"/>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000000"/>
        </w:tcBorders>
      </w:tcPr>
    </w:tblStylePr>
  </w:style>
  <w:style w:type="table" w:customStyle="1" w:styleId="a8">
    <w:basedOn w:val="a1"/>
    <w:rsid w:val="000867EB"/>
    <w:pPr>
      <w:spacing w:after="0" w:line="240" w:lineRule="auto"/>
    </w:pPr>
    <w:tblPr>
      <w:tblStyleRowBandSize w:val="1"/>
      <w:tblStyleColBandSize w:val="1"/>
      <w:tblInd w:w="0" w:type="dxa"/>
      <w:tblCellMar>
        <w:top w:w="0" w:type="dxa"/>
        <w:left w:w="108" w:type="dxa"/>
        <w:bottom w:w="0" w:type="dxa"/>
        <w:right w:w="108" w:type="dxa"/>
      </w:tblCellMar>
    </w:tblPr>
    <w:tblStylePr w:type="firstRow">
      <w:pPr>
        <w:spacing w:before="0" w:after="0" w:line="240" w:lineRule="auto"/>
      </w:pPr>
      <w:rPr>
        <w:rFonts w:ascii="Cambria" w:eastAsia="Cambria" w:hAnsi="Cambria" w:cs="Cambria"/>
        <w:b/>
      </w:rPr>
      <w:tblPr/>
      <w:tcPr>
        <w:tcBorders>
          <w:top w:val="single" w:sz="8" w:space="0" w:color="000000"/>
          <w:left w:val="single" w:sz="8" w:space="0" w:color="000000"/>
          <w:bottom w:val="single" w:sz="18" w:space="0" w:color="000000"/>
          <w:right w:val="single" w:sz="8" w:space="0" w:color="000000"/>
          <w:insideH w:val="nil"/>
          <w:insideV w:val="single" w:sz="8" w:space="0" w:color="000000"/>
        </w:tcBorders>
      </w:tcPr>
    </w:tblStylePr>
    <w:tblStylePr w:type="lastRow">
      <w:pPr>
        <w:spacing w:before="0" w:after="0" w:line="240" w:lineRule="auto"/>
      </w:pPr>
      <w:rPr>
        <w:rFonts w:ascii="Cambria" w:eastAsia="Cambria" w:hAnsi="Cambria" w:cs="Cambria"/>
        <w:b/>
      </w:rPr>
      <w:tblPr/>
      <w:tcPr>
        <w:tcBorders>
          <w:top w:val="single" w:sz="6" w:space="0" w:color="000000"/>
          <w:left w:val="single" w:sz="8" w:space="0" w:color="000000"/>
          <w:bottom w:val="single" w:sz="8" w:space="0" w:color="000000"/>
          <w:right w:val="single" w:sz="8" w:space="0" w:color="000000"/>
          <w:insideH w:val="nil"/>
          <w:insideV w:val="single" w:sz="8" w:space="0" w:color="000000"/>
        </w:tcBorders>
      </w:tcPr>
    </w:tblStylePr>
    <w:tblStylePr w:type="firstCol">
      <w:rPr>
        <w:rFonts w:ascii="Cambria" w:eastAsia="Cambria" w:hAnsi="Cambria" w:cs="Cambria"/>
        <w:b/>
      </w:rPr>
    </w:tblStylePr>
    <w:tblStylePr w:type="lastCol">
      <w:rPr>
        <w:rFonts w:ascii="Cambria" w:eastAsia="Cambria" w:hAnsi="Cambria" w:cs="Cambria"/>
        <w:b/>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000000"/>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000000"/>
        </w:tcBorders>
      </w:tcPr>
    </w:tblStylePr>
  </w:style>
  <w:style w:type="table" w:customStyle="1" w:styleId="a9">
    <w:basedOn w:val="a1"/>
    <w:rsid w:val="000867EB"/>
    <w:pPr>
      <w:spacing w:after="0" w:line="240" w:lineRule="auto"/>
    </w:pPr>
    <w:tblPr>
      <w:tblStyleRowBandSize w:val="1"/>
      <w:tblStyleColBandSize w:val="1"/>
      <w:tblInd w:w="0" w:type="dxa"/>
      <w:tblCellMar>
        <w:top w:w="0" w:type="dxa"/>
        <w:left w:w="108" w:type="dxa"/>
        <w:bottom w:w="0" w:type="dxa"/>
        <w:right w:w="108" w:type="dxa"/>
      </w:tblCellMar>
    </w:tblPr>
    <w:tblStylePr w:type="firstRow">
      <w:pPr>
        <w:spacing w:before="0" w:after="0" w:line="240" w:lineRule="auto"/>
      </w:pPr>
      <w:rPr>
        <w:rFonts w:ascii="Cambria" w:eastAsia="Cambria" w:hAnsi="Cambria" w:cs="Cambria"/>
        <w:b/>
      </w:rPr>
      <w:tblPr/>
      <w:tcPr>
        <w:tcBorders>
          <w:top w:val="single" w:sz="8" w:space="0" w:color="000000"/>
          <w:left w:val="single" w:sz="8" w:space="0" w:color="000000"/>
          <w:bottom w:val="single" w:sz="18" w:space="0" w:color="000000"/>
          <w:right w:val="single" w:sz="8" w:space="0" w:color="000000"/>
          <w:insideH w:val="nil"/>
          <w:insideV w:val="single" w:sz="8" w:space="0" w:color="000000"/>
        </w:tcBorders>
      </w:tcPr>
    </w:tblStylePr>
    <w:tblStylePr w:type="lastRow">
      <w:pPr>
        <w:spacing w:before="0" w:after="0" w:line="240" w:lineRule="auto"/>
      </w:pPr>
      <w:rPr>
        <w:rFonts w:ascii="Cambria" w:eastAsia="Cambria" w:hAnsi="Cambria" w:cs="Cambria"/>
        <w:b/>
      </w:rPr>
      <w:tblPr/>
      <w:tcPr>
        <w:tcBorders>
          <w:top w:val="single" w:sz="6" w:space="0" w:color="000000"/>
          <w:left w:val="single" w:sz="8" w:space="0" w:color="000000"/>
          <w:bottom w:val="single" w:sz="8" w:space="0" w:color="000000"/>
          <w:right w:val="single" w:sz="8" w:space="0" w:color="000000"/>
          <w:insideH w:val="nil"/>
          <w:insideV w:val="single" w:sz="8" w:space="0" w:color="000000"/>
        </w:tcBorders>
      </w:tcPr>
    </w:tblStylePr>
    <w:tblStylePr w:type="firstCol">
      <w:rPr>
        <w:rFonts w:ascii="Cambria" w:eastAsia="Cambria" w:hAnsi="Cambria" w:cs="Cambria"/>
        <w:b/>
      </w:rPr>
    </w:tblStylePr>
    <w:tblStylePr w:type="lastCol">
      <w:rPr>
        <w:rFonts w:ascii="Cambria" w:eastAsia="Cambria" w:hAnsi="Cambria" w:cs="Cambria"/>
        <w:b/>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000000"/>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000000"/>
        </w:tcBorders>
      </w:tcPr>
    </w:tblStylePr>
  </w:style>
  <w:style w:type="table" w:customStyle="1" w:styleId="aa">
    <w:basedOn w:val="a1"/>
    <w:rsid w:val="000867EB"/>
    <w:pPr>
      <w:spacing w:after="0" w:line="240" w:lineRule="auto"/>
    </w:pPr>
    <w:tblPr>
      <w:tblStyleRowBandSize w:val="1"/>
      <w:tblStyleColBandSize w:val="1"/>
      <w:tblInd w:w="0" w:type="dxa"/>
      <w:tblCellMar>
        <w:top w:w="0" w:type="dxa"/>
        <w:left w:w="108" w:type="dxa"/>
        <w:bottom w:w="0" w:type="dxa"/>
        <w:right w:w="108" w:type="dxa"/>
      </w:tblCellMar>
    </w:tblPr>
    <w:tblStylePr w:type="firstRow">
      <w:pPr>
        <w:spacing w:before="0" w:after="0" w:line="240" w:lineRule="auto"/>
      </w:pPr>
      <w:rPr>
        <w:rFonts w:ascii="Cambria" w:eastAsia="Cambria" w:hAnsi="Cambria" w:cs="Cambria"/>
        <w:b/>
      </w:rPr>
      <w:tblPr/>
      <w:tcPr>
        <w:tcBorders>
          <w:top w:val="single" w:sz="8" w:space="0" w:color="000000"/>
          <w:left w:val="single" w:sz="8" w:space="0" w:color="000000"/>
          <w:bottom w:val="single" w:sz="18" w:space="0" w:color="000000"/>
          <w:right w:val="single" w:sz="8" w:space="0" w:color="000000"/>
          <w:insideH w:val="nil"/>
          <w:insideV w:val="single" w:sz="8" w:space="0" w:color="000000"/>
        </w:tcBorders>
      </w:tcPr>
    </w:tblStylePr>
    <w:tblStylePr w:type="lastRow">
      <w:pPr>
        <w:spacing w:before="0" w:after="0" w:line="240" w:lineRule="auto"/>
      </w:pPr>
      <w:rPr>
        <w:rFonts w:ascii="Cambria" w:eastAsia="Cambria" w:hAnsi="Cambria" w:cs="Cambria"/>
        <w:b/>
      </w:rPr>
      <w:tblPr/>
      <w:tcPr>
        <w:tcBorders>
          <w:top w:val="single" w:sz="6" w:space="0" w:color="000000"/>
          <w:left w:val="single" w:sz="8" w:space="0" w:color="000000"/>
          <w:bottom w:val="single" w:sz="8" w:space="0" w:color="000000"/>
          <w:right w:val="single" w:sz="8" w:space="0" w:color="000000"/>
          <w:insideH w:val="nil"/>
          <w:insideV w:val="single" w:sz="8" w:space="0" w:color="000000"/>
        </w:tcBorders>
      </w:tcPr>
    </w:tblStylePr>
    <w:tblStylePr w:type="firstCol">
      <w:rPr>
        <w:rFonts w:ascii="Cambria" w:eastAsia="Cambria" w:hAnsi="Cambria" w:cs="Cambria"/>
        <w:b/>
      </w:rPr>
    </w:tblStylePr>
    <w:tblStylePr w:type="lastCol">
      <w:rPr>
        <w:rFonts w:ascii="Cambria" w:eastAsia="Cambria" w:hAnsi="Cambria" w:cs="Cambria"/>
        <w:b/>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000000"/>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000000"/>
        </w:tcBorders>
      </w:tcPr>
    </w:tblStylePr>
  </w:style>
  <w:style w:type="table" w:customStyle="1" w:styleId="ab">
    <w:basedOn w:val="a1"/>
    <w:rsid w:val="000867EB"/>
    <w:pPr>
      <w:spacing w:after="0" w:line="240" w:lineRule="auto"/>
    </w:pPr>
    <w:tblPr>
      <w:tblStyleRowBandSize w:val="1"/>
      <w:tblStyleColBandSize w:val="1"/>
      <w:tblInd w:w="0" w:type="dxa"/>
      <w:tblCellMar>
        <w:top w:w="0" w:type="dxa"/>
        <w:left w:w="108" w:type="dxa"/>
        <w:bottom w:w="0" w:type="dxa"/>
        <w:right w:w="108" w:type="dxa"/>
      </w:tblCellMar>
    </w:tblPr>
    <w:tblStylePr w:type="firstRow">
      <w:pPr>
        <w:spacing w:before="0" w:after="0" w:line="240" w:lineRule="auto"/>
      </w:pPr>
      <w:rPr>
        <w:rFonts w:ascii="Cambria" w:eastAsia="Cambria" w:hAnsi="Cambria" w:cs="Cambria"/>
        <w:b/>
      </w:rPr>
      <w:tblPr/>
      <w:tcPr>
        <w:tcBorders>
          <w:top w:val="single" w:sz="8" w:space="0" w:color="000000"/>
          <w:left w:val="single" w:sz="8" w:space="0" w:color="000000"/>
          <w:bottom w:val="single" w:sz="18" w:space="0" w:color="000000"/>
          <w:right w:val="single" w:sz="8" w:space="0" w:color="000000"/>
          <w:insideH w:val="nil"/>
          <w:insideV w:val="single" w:sz="8" w:space="0" w:color="000000"/>
        </w:tcBorders>
      </w:tcPr>
    </w:tblStylePr>
    <w:tblStylePr w:type="lastRow">
      <w:pPr>
        <w:spacing w:before="0" w:after="0" w:line="240" w:lineRule="auto"/>
      </w:pPr>
      <w:rPr>
        <w:rFonts w:ascii="Cambria" w:eastAsia="Cambria" w:hAnsi="Cambria" w:cs="Cambria"/>
        <w:b/>
      </w:rPr>
      <w:tblPr/>
      <w:tcPr>
        <w:tcBorders>
          <w:top w:val="single" w:sz="6" w:space="0" w:color="000000"/>
          <w:left w:val="single" w:sz="8" w:space="0" w:color="000000"/>
          <w:bottom w:val="single" w:sz="8" w:space="0" w:color="000000"/>
          <w:right w:val="single" w:sz="8" w:space="0" w:color="000000"/>
          <w:insideH w:val="nil"/>
          <w:insideV w:val="single" w:sz="8" w:space="0" w:color="000000"/>
        </w:tcBorders>
      </w:tcPr>
    </w:tblStylePr>
    <w:tblStylePr w:type="firstCol">
      <w:rPr>
        <w:rFonts w:ascii="Cambria" w:eastAsia="Cambria" w:hAnsi="Cambria" w:cs="Cambria"/>
        <w:b/>
      </w:rPr>
    </w:tblStylePr>
    <w:tblStylePr w:type="lastCol">
      <w:rPr>
        <w:rFonts w:ascii="Cambria" w:eastAsia="Cambria" w:hAnsi="Cambria" w:cs="Cambria"/>
        <w:b/>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000000"/>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000000"/>
        </w:tcBorders>
      </w:tcPr>
    </w:tblStylePr>
  </w:style>
  <w:style w:type="paragraph" w:styleId="ac">
    <w:name w:val="Balloon Text"/>
    <w:basedOn w:val="a"/>
    <w:link w:val="ad"/>
    <w:uiPriority w:val="99"/>
    <w:semiHidden/>
    <w:unhideWhenUsed/>
    <w:rsid w:val="00A94BBB"/>
    <w:pPr>
      <w:spacing w:after="0" w:line="240" w:lineRule="auto"/>
    </w:pPr>
    <w:rPr>
      <w:rFonts w:ascii="Tahoma" w:hAnsi="Tahoma" w:cs="Tahoma"/>
      <w:sz w:val="16"/>
      <w:szCs w:val="16"/>
    </w:rPr>
  </w:style>
  <w:style w:type="character" w:customStyle="1" w:styleId="ad">
    <w:name w:val="Изнесен текст Знак"/>
    <w:basedOn w:val="a0"/>
    <w:link w:val="ac"/>
    <w:uiPriority w:val="99"/>
    <w:semiHidden/>
    <w:rsid w:val="00A94BBB"/>
    <w:rPr>
      <w:rFonts w:ascii="Tahoma" w:hAnsi="Tahoma" w:cs="Tahoma"/>
      <w:sz w:val="16"/>
      <w:szCs w:val="16"/>
    </w:rPr>
  </w:style>
  <w:style w:type="character" w:styleId="ae">
    <w:name w:val="annotation reference"/>
    <w:basedOn w:val="a0"/>
    <w:uiPriority w:val="99"/>
    <w:semiHidden/>
    <w:unhideWhenUsed/>
    <w:rsid w:val="00CD3492"/>
    <w:rPr>
      <w:sz w:val="16"/>
      <w:szCs w:val="16"/>
    </w:rPr>
  </w:style>
  <w:style w:type="paragraph" w:styleId="af">
    <w:name w:val="annotation text"/>
    <w:basedOn w:val="a"/>
    <w:link w:val="af0"/>
    <w:uiPriority w:val="99"/>
    <w:unhideWhenUsed/>
    <w:rsid w:val="00CD3492"/>
    <w:pPr>
      <w:spacing w:line="240" w:lineRule="auto"/>
    </w:pPr>
    <w:rPr>
      <w:sz w:val="20"/>
      <w:szCs w:val="20"/>
    </w:rPr>
  </w:style>
  <w:style w:type="character" w:customStyle="1" w:styleId="af0">
    <w:name w:val="Текст на коментар Знак"/>
    <w:basedOn w:val="a0"/>
    <w:link w:val="af"/>
    <w:uiPriority w:val="99"/>
    <w:rsid w:val="00CD3492"/>
    <w:rPr>
      <w:sz w:val="20"/>
      <w:szCs w:val="20"/>
    </w:rPr>
  </w:style>
  <w:style w:type="paragraph" w:styleId="af1">
    <w:name w:val="annotation subject"/>
    <w:basedOn w:val="af"/>
    <w:next w:val="af"/>
    <w:link w:val="af2"/>
    <w:uiPriority w:val="99"/>
    <w:semiHidden/>
    <w:unhideWhenUsed/>
    <w:rsid w:val="00CD3492"/>
    <w:rPr>
      <w:b/>
      <w:bCs/>
    </w:rPr>
  </w:style>
  <w:style w:type="character" w:customStyle="1" w:styleId="af2">
    <w:name w:val="Предмет на коментар Знак"/>
    <w:basedOn w:val="af0"/>
    <w:link w:val="af1"/>
    <w:uiPriority w:val="99"/>
    <w:semiHidden/>
    <w:rsid w:val="00CD3492"/>
    <w:rPr>
      <w:b/>
      <w:bCs/>
      <w:sz w:val="20"/>
      <w:szCs w:val="20"/>
    </w:rPr>
  </w:style>
  <w:style w:type="paragraph" w:customStyle="1" w:styleId="whitespace-pre-wrap">
    <w:name w:val="whitespace-pre-wrap"/>
    <w:basedOn w:val="a"/>
    <w:rsid w:val="0031694B"/>
    <w:pPr>
      <w:spacing w:before="100" w:beforeAutospacing="1" w:after="100" w:afterAutospacing="1" w:line="240" w:lineRule="auto"/>
      <w:jc w:val="left"/>
    </w:pPr>
    <w:rPr>
      <w:lang w:val="en-GB"/>
    </w:rPr>
  </w:style>
  <w:style w:type="paragraph" w:styleId="af3">
    <w:name w:val="List Paragraph"/>
    <w:basedOn w:val="a"/>
    <w:uiPriority w:val="34"/>
    <w:qFormat/>
    <w:rsid w:val="00923EE3"/>
    <w:pPr>
      <w:ind w:left="720"/>
      <w:contextualSpacing/>
    </w:pPr>
  </w:style>
  <w:style w:type="paragraph" w:styleId="af4">
    <w:name w:val="TOC Heading"/>
    <w:basedOn w:val="1"/>
    <w:next w:val="a"/>
    <w:uiPriority w:val="39"/>
    <w:unhideWhenUsed/>
    <w:qFormat/>
    <w:rsid w:val="00A80AA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10">
    <w:name w:val="toc 1"/>
    <w:basedOn w:val="a"/>
    <w:next w:val="a"/>
    <w:autoRedefine/>
    <w:uiPriority w:val="39"/>
    <w:unhideWhenUsed/>
    <w:rsid w:val="00A80AA3"/>
    <w:pPr>
      <w:spacing w:after="100"/>
    </w:pPr>
  </w:style>
  <w:style w:type="paragraph" w:styleId="30">
    <w:name w:val="toc 3"/>
    <w:basedOn w:val="a"/>
    <w:next w:val="a"/>
    <w:autoRedefine/>
    <w:uiPriority w:val="39"/>
    <w:unhideWhenUsed/>
    <w:rsid w:val="00A80AA3"/>
    <w:pPr>
      <w:spacing w:after="100"/>
      <w:ind w:left="480"/>
    </w:pPr>
  </w:style>
  <w:style w:type="paragraph" w:styleId="20">
    <w:name w:val="toc 2"/>
    <w:basedOn w:val="a"/>
    <w:next w:val="a"/>
    <w:autoRedefine/>
    <w:uiPriority w:val="39"/>
    <w:unhideWhenUsed/>
    <w:rsid w:val="00A80AA3"/>
    <w:pPr>
      <w:spacing w:after="100"/>
      <w:ind w:left="240"/>
    </w:pPr>
  </w:style>
  <w:style w:type="character" w:styleId="af5">
    <w:name w:val="Hyperlink"/>
    <w:basedOn w:val="a0"/>
    <w:uiPriority w:val="99"/>
    <w:unhideWhenUsed/>
    <w:rsid w:val="00A80AA3"/>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344986121">
      <w:bodyDiv w:val="1"/>
      <w:marLeft w:val="0"/>
      <w:marRight w:val="0"/>
      <w:marTop w:val="0"/>
      <w:marBottom w:val="0"/>
      <w:divBdr>
        <w:top w:val="none" w:sz="0" w:space="0" w:color="auto"/>
        <w:left w:val="none" w:sz="0" w:space="0" w:color="auto"/>
        <w:bottom w:val="none" w:sz="0" w:space="0" w:color="auto"/>
        <w:right w:val="none" w:sz="0" w:space="0" w:color="auto"/>
      </w:divBdr>
    </w:div>
    <w:div w:id="550531260">
      <w:bodyDiv w:val="1"/>
      <w:marLeft w:val="0"/>
      <w:marRight w:val="0"/>
      <w:marTop w:val="0"/>
      <w:marBottom w:val="0"/>
      <w:divBdr>
        <w:top w:val="none" w:sz="0" w:space="0" w:color="auto"/>
        <w:left w:val="none" w:sz="0" w:space="0" w:color="auto"/>
        <w:bottom w:val="none" w:sz="0" w:space="0" w:color="auto"/>
        <w:right w:val="none" w:sz="0" w:space="0" w:color="auto"/>
      </w:divBdr>
    </w:div>
    <w:div w:id="571356577">
      <w:bodyDiv w:val="1"/>
      <w:marLeft w:val="0"/>
      <w:marRight w:val="0"/>
      <w:marTop w:val="0"/>
      <w:marBottom w:val="0"/>
      <w:divBdr>
        <w:top w:val="none" w:sz="0" w:space="0" w:color="auto"/>
        <w:left w:val="none" w:sz="0" w:space="0" w:color="auto"/>
        <w:bottom w:val="none" w:sz="0" w:space="0" w:color="auto"/>
        <w:right w:val="none" w:sz="0" w:space="0" w:color="auto"/>
      </w:divBdr>
    </w:div>
    <w:div w:id="618684372">
      <w:bodyDiv w:val="1"/>
      <w:marLeft w:val="0"/>
      <w:marRight w:val="0"/>
      <w:marTop w:val="0"/>
      <w:marBottom w:val="0"/>
      <w:divBdr>
        <w:top w:val="none" w:sz="0" w:space="0" w:color="auto"/>
        <w:left w:val="none" w:sz="0" w:space="0" w:color="auto"/>
        <w:bottom w:val="none" w:sz="0" w:space="0" w:color="auto"/>
        <w:right w:val="none" w:sz="0" w:space="0" w:color="auto"/>
      </w:divBdr>
    </w:div>
    <w:div w:id="672222131">
      <w:bodyDiv w:val="1"/>
      <w:marLeft w:val="0"/>
      <w:marRight w:val="0"/>
      <w:marTop w:val="0"/>
      <w:marBottom w:val="0"/>
      <w:divBdr>
        <w:top w:val="none" w:sz="0" w:space="0" w:color="auto"/>
        <w:left w:val="none" w:sz="0" w:space="0" w:color="auto"/>
        <w:bottom w:val="none" w:sz="0" w:space="0" w:color="auto"/>
        <w:right w:val="none" w:sz="0" w:space="0" w:color="auto"/>
      </w:divBdr>
    </w:div>
    <w:div w:id="964890874">
      <w:bodyDiv w:val="1"/>
      <w:marLeft w:val="0"/>
      <w:marRight w:val="0"/>
      <w:marTop w:val="0"/>
      <w:marBottom w:val="0"/>
      <w:divBdr>
        <w:top w:val="none" w:sz="0" w:space="0" w:color="auto"/>
        <w:left w:val="none" w:sz="0" w:space="0" w:color="auto"/>
        <w:bottom w:val="none" w:sz="0" w:space="0" w:color="auto"/>
        <w:right w:val="none" w:sz="0" w:space="0" w:color="auto"/>
      </w:divBdr>
    </w:div>
    <w:div w:id="975139665">
      <w:bodyDiv w:val="1"/>
      <w:marLeft w:val="0"/>
      <w:marRight w:val="0"/>
      <w:marTop w:val="0"/>
      <w:marBottom w:val="0"/>
      <w:divBdr>
        <w:top w:val="none" w:sz="0" w:space="0" w:color="auto"/>
        <w:left w:val="none" w:sz="0" w:space="0" w:color="auto"/>
        <w:bottom w:val="none" w:sz="0" w:space="0" w:color="auto"/>
        <w:right w:val="none" w:sz="0" w:space="0" w:color="auto"/>
      </w:divBdr>
    </w:div>
    <w:div w:id="1108694526">
      <w:bodyDiv w:val="1"/>
      <w:marLeft w:val="0"/>
      <w:marRight w:val="0"/>
      <w:marTop w:val="0"/>
      <w:marBottom w:val="0"/>
      <w:divBdr>
        <w:top w:val="none" w:sz="0" w:space="0" w:color="auto"/>
        <w:left w:val="none" w:sz="0" w:space="0" w:color="auto"/>
        <w:bottom w:val="none" w:sz="0" w:space="0" w:color="auto"/>
        <w:right w:val="none" w:sz="0" w:space="0" w:color="auto"/>
      </w:divBdr>
    </w:div>
    <w:div w:id="1161239103">
      <w:bodyDiv w:val="1"/>
      <w:marLeft w:val="0"/>
      <w:marRight w:val="0"/>
      <w:marTop w:val="0"/>
      <w:marBottom w:val="0"/>
      <w:divBdr>
        <w:top w:val="none" w:sz="0" w:space="0" w:color="auto"/>
        <w:left w:val="none" w:sz="0" w:space="0" w:color="auto"/>
        <w:bottom w:val="none" w:sz="0" w:space="0" w:color="auto"/>
        <w:right w:val="none" w:sz="0" w:space="0" w:color="auto"/>
      </w:divBdr>
    </w:div>
    <w:div w:id="1190879143">
      <w:bodyDiv w:val="1"/>
      <w:marLeft w:val="0"/>
      <w:marRight w:val="0"/>
      <w:marTop w:val="0"/>
      <w:marBottom w:val="0"/>
      <w:divBdr>
        <w:top w:val="none" w:sz="0" w:space="0" w:color="auto"/>
        <w:left w:val="none" w:sz="0" w:space="0" w:color="auto"/>
        <w:bottom w:val="none" w:sz="0" w:space="0" w:color="auto"/>
        <w:right w:val="none" w:sz="0" w:space="0" w:color="auto"/>
      </w:divBdr>
    </w:div>
    <w:div w:id="1318997958">
      <w:bodyDiv w:val="1"/>
      <w:marLeft w:val="0"/>
      <w:marRight w:val="0"/>
      <w:marTop w:val="0"/>
      <w:marBottom w:val="0"/>
      <w:divBdr>
        <w:top w:val="none" w:sz="0" w:space="0" w:color="auto"/>
        <w:left w:val="none" w:sz="0" w:space="0" w:color="auto"/>
        <w:bottom w:val="none" w:sz="0" w:space="0" w:color="auto"/>
        <w:right w:val="none" w:sz="0" w:space="0" w:color="auto"/>
      </w:divBdr>
    </w:div>
    <w:div w:id="1550454181">
      <w:bodyDiv w:val="1"/>
      <w:marLeft w:val="0"/>
      <w:marRight w:val="0"/>
      <w:marTop w:val="0"/>
      <w:marBottom w:val="0"/>
      <w:divBdr>
        <w:top w:val="none" w:sz="0" w:space="0" w:color="auto"/>
        <w:left w:val="none" w:sz="0" w:space="0" w:color="auto"/>
        <w:bottom w:val="none" w:sz="0" w:space="0" w:color="auto"/>
        <w:right w:val="none" w:sz="0" w:space="0" w:color="auto"/>
      </w:divBdr>
    </w:div>
    <w:div w:id="210791814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E40B70-D862-411C-B472-3E7DF779CE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25</Pages>
  <Words>5590</Words>
  <Characters>31866</Characters>
  <Application>Microsoft Office Word</Application>
  <DocSecurity>0</DocSecurity>
  <Lines>265</Lines>
  <Paragraphs>74</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37382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cp:revision>
  <dcterms:created xsi:type="dcterms:W3CDTF">2024-08-30T10:45:00Z</dcterms:created>
  <dcterms:modified xsi:type="dcterms:W3CDTF">2024-08-30T10:50:00Z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a447ee7a355c0ce3750f802ed7014e6cacd80b603fa9964a20ac62ca1d29ca0f</vt:lpwstr>
  </property>
</Properties>
</file>