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AE0B6C" w14:textId="77777777" w:rsidR="003D420D" w:rsidRDefault="003D420D">
      <w:pPr>
        <w:spacing w:line="360" w:lineRule="auto"/>
        <w:jc w:val="center"/>
        <w:rPr>
          <w:rFonts w:ascii="Times New Roman" w:eastAsia="Times New Roman" w:hAnsi="Times New Roman" w:cs="Times New Roman"/>
          <w:b/>
          <w:color w:val="222222"/>
          <w:sz w:val="32"/>
          <w:szCs w:val="32"/>
        </w:rPr>
      </w:pPr>
    </w:p>
    <w:p w14:paraId="725493F1" w14:textId="6F68E0F9" w:rsidR="003D420D" w:rsidRDefault="001D66A2" w:rsidP="001D66A2">
      <w:pPr>
        <w:spacing w:line="360" w:lineRule="auto"/>
        <w:jc w:val="center"/>
        <w:rPr>
          <w:rFonts w:ascii="Times New Roman" w:eastAsia="Times New Roman" w:hAnsi="Times New Roman" w:cs="Times New Roman"/>
          <w:b/>
          <w:color w:val="222222"/>
          <w:sz w:val="32"/>
          <w:szCs w:val="32"/>
        </w:rPr>
      </w:pPr>
      <w:r>
        <w:rPr>
          <w:rFonts w:ascii="Times New Roman" w:hAnsi="Times New Roman" w:cs="Times New Roman"/>
          <w:b/>
          <w:bCs/>
          <w:noProof/>
          <w:sz w:val="32"/>
          <w:szCs w:val="32"/>
        </w:rPr>
        <w:drawing>
          <wp:inline distT="0" distB="0" distL="0" distR="0" wp14:anchorId="3A64636F" wp14:editId="384777CF">
            <wp:extent cx="3790950" cy="189547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791634" cy="1895817"/>
                    </a:xfrm>
                    <a:prstGeom prst="rect">
                      <a:avLst/>
                    </a:prstGeom>
                  </pic:spPr>
                </pic:pic>
              </a:graphicData>
            </a:graphic>
          </wp:inline>
        </w:drawing>
      </w:r>
    </w:p>
    <w:p w14:paraId="28C1EBEA" w14:textId="77777777" w:rsidR="003D420D" w:rsidRDefault="003D420D">
      <w:pPr>
        <w:spacing w:line="360" w:lineRule="auto"/>
        <w:jc w:val="center"/>
        <w:rPr>
          <w:rFonts w:ascii="Times New Roman" w:eastAsia="Times New Roman" w:hAnsi="Times New Roman" w:cs="Times New Roman"/>
          <w:b/>
          <w:color w:val="222222"/>
          <w:sz w:val="32"/>
          <w:szCs w:val="32"/>
        </w:rPr>
      </w:pPr>
    </w:p>
    <w:p w14:paraId="13A26E97" w14:textId="77777777" w:rsidR="003D420D" w:rsidRDefault="003D420D">
      <w:pPr>
        <w:spacing w:line="360" w:lineRule="auto"/>
        <w:jc w:val="center"/>
        <w:rPr>
          <w:rFonts w:ascii="Times New Roman" w:eastAsia="Times New Roman" w:hAnsi="Times New Roman" w:cs="Times New Roman"/>
          <w:b/>
          <w:color w:val="222222"/>
          <w:sz w:val="32"/>
          <w:szCs w:val="32"/>
        </w:rPr>
      </w:pPr>
    </w:p>
    <w:p w14:paraId="1F8F74BF" w14:textId="77777777" w:rsidR="003D420D" w:rsidRDefault="003D420D">
      <w:pPr>
        <w:spacing w:line="360" w:lineRule="auto"/>
        <w:jc w:val="center"/>
        <w:rPr>
          <w:rFonts w:ascii="Times New Roman" w:eastAsia="Times New Roman" w:hAnsi="Times New Roman" w:cs="Times New Roman"/>
          <w:b/>
          <w:color w:val="222222"/>
          <w:sz w:val="32"/>
          <w:szCs w:val="32"/>
        </w:rPr>
      </w:pPr>
    </w:p>
    <w:p w14:paraId="5CC472DB" w14:textId="77777777" w:rsidR="003D420D" w:rsidRDefault="003D420D">
      <w:pPr>
        <w:spacing w:line="360" w:lineRule="auto"/>
        <w:jc w:val="center"/>
        <w:rPr>
          <w:rFonts w:ascii="Times New Roman" w:eastAsia="Times New Roman" w:hAnsi="Times New Roman" w:cs="Times New Roman"/>
          <w:b/>
          <w:color w:val="222222"/>
          <w:sz w:val="32"/>
          <w:szCs w:val="32"/>
        </w:rPr>
      </w:pPr>
    </w:p>
    <w:p w14:paraId="2DE46295" w14:textId="77777777" w:rsidR="003D420D" w:rsidRDefault="003D420D">
      <w:pPr>
        <w:spacing w:line="360" w:lineRule="auto"/>
        <w:jc w:val="center"/>
        <w:rPr>
          <w:rFonts w:ascii="Times New Roman" w:eastAsia="Times New Roman" w:hAnsi="Times New Roman" w:cs="Times New Roman"/>
          <w:b/>
          <w:color w:val="222222"/>
          <w:sz w:val="32"/>
          <w:szCs w:val="32"/>
        </w:rPr>
      </w:pPr>
    </w:p>
    <w:p w14:paraId="70809BB7" w14:textId="77777777" w:rsidR="003D420D" w:rsidRDefault="003D420D">
      <w:pPr>
        <w:spacing w:line="360" w:lineRule="auto"/>
        <w:jc w:val="center"/>
        <w:rPr>
          <w:rFonts w:ascii="Times New Roman" w:eastAsia="Times New Roman" w:hAnsi="Times New Roman" w:cs="Times New Roman"/>
          <w:b/>
          <w:color w:val="222222"/>
          <w:sz w:val="32"/>
          <w:szCs w:val="32"/>
        </w:rPr>
      </w:pPr>
    </w:p>
    <w:p w14:paraId="7D509E42" w14:textId="77777777" w:rsidR="003D420D" w:rsidRDefault="003D420D" w:rsidP="003D420D">
      <w:pPr>
        <w:spacing w:line="360" w:lineRule="auto"/>
        <w:jc w:val="center"/>
        <w:rPr>
          <w:rFonts w:ascii="Times New Roman" w:hAnsi="Times New Roman" w:cs="Times New Roman"/>
          <w:b/>
          <w:bCs/>
          <w:sz w:val="32"/>
          <w:szCs w:val="32"/>
        </w:rPr>
      </w:pPr>
    </w:p>
    <w:p w14:paraId="18D44191" w14:textId="77777777" w:rsidR="003D420D" w:rsidRDefault="003D420D" w:rsidP="003D420D">
      <w:pPr>
        <w:spacing w:after="160" w:line="360" w:lineRule="auto"/>
        <w:rPr>
          <w:rFonts w:ascii="Times New Roman" w:eastAsia="Calibri" w:hAnsi="Times New Roman" w:cs="Times New Roman"/>
          <w:sz w:val="24"/>
          <w:szCs w:val="24"/>
          <w:lang w:val="en-US" w:eastAsia="en-US"/>
        </w:rPr>
      </w:pPr>
      <w:r>
        <w:rPr>
          <w:rFonts w:ascii="Times New Roman" w:eastAsia="Calibri" w:hAnsi="Times New Roman" w:cs="Times New Roman"/>
          <w:sz w:val="24"/>
          <w:szCs w:val="24"/>
          <w:lang w:val="en-US" w:eastAsia="en-US"/>
        </w:rPr>
        <w:t>Module name: Community Engagement</w:t>
      </w:r>
    </w:p>
    <w:p w14:paraId="21E40742" w14:textId="789F8787" w:rsidR="003D420D" w:rsidRDefault="003D420D" w:rsidP="003D420D">
      <w:pPr>
        <w:spacing w:after="160" w:line="360" w:lineRule="auto"/>
        <w:rPr>
          <w:rFonts w:ascii="Times New Roman" w:eastAsia="Calibri" w:hAnsi="Times New Roman" w:cs="Times New Roman"/>
          <w:sz w:val="24"/>
          <w:szCs w:val="24"/>
          <w:lang w:eastAsia="en-US"/>
        </w:rPr>
      </w:pPr>
      <w:r>
        <w:rPr>
          <w:rFonts w:ascii="Times New Roman" w:eastAsia="Calibri" w:hAnsi="Times New Roman" w:cs="Times New Roman"/>
          <w:sz w:val="24"/>
          <w:szCs w:val="24"/>
          <w:lang w:val="en-US" w:eastAsia="en-US"/>
        </w:rPr>
        <w:t xml:space="preserve">Assignment </w:t>
      </w:r>
      <w:r>
        <w:rPr>
          <w:rFonts w:ascii="Times New Roman" w:eastAsia="Calibri" w:hAnsi="Times New Roman" w:cs="Times New Roman"/>
          <w:sz w:val="24"/>
          <w:szCs w:val="24"/>
          <w:lang w:val="en-US" w:eastAsia="en-US"/>
        </w:rPr>
        <w:t xml:space="preserve">2 </w:t>
      </w:r>
      <w:r>
        <w:rPr>
          <w:rFonts w:ascii="Times New Roman" w:eastAsia="Calibri" w:hAnsi="Times New Roman" w:cs="Times New Roman"/>
          <w:sz w:val="24"/>
          <w:szCs w:val="24"/>
          <w:lang w:val="en-US" w:eastAsia="en-US"/>
        </w:rPr>
        <w:t>-Community Engagement</w:t>
      </w:r>
    </w:p>
    <w:p w14:paraId="43F72F91" w14:textId="77777777" w:rsidR="003D420D" w:rsidRDefault="003D420D" w:rsidP="003D420D">
      <w:pPr>
        <w:spacing w:after="160" w:line="360" w:lineRule="auto"/>
        <w:rPr>
          <w:rFonts w:ascii="Times New Roman" w:eastAsia="Calibri" w:hAnsi="Times New Roman" w:cs="Times New Roman"/>
          <w:sz w:val="24"/>
          <w:szCs w:val="24"/>
          <w:lang w:val="en-US" w:eastAsia="en-US"/>
        </w:rPr>
      </w:pPr>
      <w:r>
        <w:rPr>
          <w:rFonts w:ascii="Times New Roman" w:eastAsia="Calibri" w:hAnsi="Times New Roman" w:cs="Times New Roman"/>
          <w:sz w:val="24"/>
          <w:szCs w:val="24"/>
          <w:lang w:val="en-US" w:eastAsia="en-US"/>
        </w:rPr>
        <w:t xml:space="preserve">Word </w:t>
      </w:r>
      <w:proofErr w:type="gramStart"/>
      <w:r>
        <w:rPr>
          <w:rFonts w:ascii="Times New Roman" w:eastAsia="Calibri" w:hAnsi="Times New Roman" w:cs="Times New Roman"/>
          <w:sz w:val="24"/>
          <w:szCs w:val="24"/>
          <w:lang w:val="en-US" w:eastAsia="en-US"/>
        </w:rPr>
        <w:t>count :</w:t>
      </w:r>
      <w:proofErr w:type="gramEnd"/>
      <w:r>
        <w:rPr>
          <w:rFonts w:ascii="Times New Roman" w:eastAsia="Calibri" w:hAnsi="Times New Roman" w:cs="Times New Roman"/>
          <w:sz w:val="24"/>
          <w:szCs w:val="24"/>
          <w:lang w:val="en-US" w:eastAsia="en-US"/>
        </w:rPr>
        <w:t xml:space="preserve"> 2000</w:t>
      </w:r>
    </w:p>
    <w:p w14:paraId="7CE8972D" w14:textId="77777777" w:rsidR="003D420D" w:rsidRDefault="003D420D" w:rsidP="003D420D">
      <w:pPr>
        <w:spacing w:after="160" w:line="360" w:lineRule="auto"/>
        <w:rPr>
          <w:rFonts w:ascii="Times New Roman" w:eastAsia="Calibri" w:hAnsi="Times New Roman" w:cs="Times New Roman"/>
          <w:sz w:val="24"/>
          <w:szCs w:val="24"/>
          <w:lang w:val="en-US" w:eastAsia="en-US"/>
        </w:rPr>
      </w:pPr>
      <w:r>
        <w:rPr>
          <w:rFonts w:ascii="Times New Roman" w:eastAsia="Calibri" w:hAnsi="Times New Roman" w:cs="Times New Roman"/>
          <w:sz w:val="24"/>
          <w:szCs w:val="24"/>
          <w:lang w:val="en-US" w:eastAsia="en-US"/>
        </w:rPr>
        <w:t>Module code: LCBB4002</w:t>
      </w:r>
    </w:p>
    <w:p w14:paraId="01FCA0D2" w14:textId="77777777" w:rsidR="003D420D" w:rsidRDefault="003D420D" w:rsidP="003D420D">
      <w:pPr>
        <w:spacing w:after="160" w:line="360" w:lineRule="auto"/>
        <w:rPr>
          <w:rFonts w:ascii="Times New Roman" w:eastAsia="Calibri" w:hAnsi="Times New Roman" w:cs="Times New Roman"/>
          <w:sz w:val="24"/>
          <w:szCs w:val="24"/>
          <w:lang w:val="en-US" w:eastAsia="en-US"/>
        </w:rPr>
      </w:pPr>
      <w:r>
        <w:rPr>
          <w:rFonts w:ascii="Times New Roman" w:eastAsia="Calibri" w:hAnsi="Times New Roman" w:cs="Times New Roman"/>
          <w:sz w:val="24"/>
          <w:szCs w:val="24"/>
          <w:lang w:val="en-US" w:eastAsia="en-US"/>
        </w:rPr>
        <w:t xml:space="preserve">Lecturer </w:t>
      </w:r>
      <w:proofErr w:type="gramStart"/>
      <w:r>
        <w:rPr>
          <w:rFonts w:ascii="Times New Roman" w:eastAsia="Calibri" w:hAnsi="Times New Roman" w:cs="Times New Roman"/>
          <w:sz w:val="24"/>
          <w:szCs w:val="24"/>
          <w:lang w:val="en-US" w:eastAsia="en-US"/>
        </w:rPr>
        <w:t>name :</w:t>
      </w:r>
      <w:proofErr w:type="gramEnd"/>
      <w:r>
        <w:rPr>
          <w:rFonts w:ascii="Times New Roman" w:eastAsia="Calibri" w:hAnsi="Times New Roman" w:cs="Times New Roman"/>
          <w:sz w:val="24"/>
          <w:szCs w:val="24"/>
          <w:lang w:val="en-US" w:eastAsia="en-US"/>
        </w:rPr>
        <w:t xml:space="preserve"> Dr Toyin </w:t>
      </w:r>
      <w:proofErr w:type="spellStart"/>
      <w:r>
        <w:rPr>
          <w:rFonts w:ascii="Times New Roman" w:eastAsia="Calibri" w:hAnsi="Times New Roman" w:cs="Times New Roman"/>
          <w:sz w:val="24"/>
          <w:szCs w:val="24"/>
          <w:lang w:val="en-US" w:eastAsia="en-US"/>
        </w:rPr>
        <w:t>Adisa</w:t>
      </w:r>
      <w:proofErr w:type="spellEnd"/>
    </w:p>
    <w:p w14:paraId="53B25B59" w14:textId="77777777" w:rsidR="003D420D" w:rsidRDefault="003D420D" w:rsidP="003D420D">
      <w:pPr>
        <w:spacing w:after="160" w:line="360" w:lineRule="auto"/>
        <w:rPr>
          <w:rFonts w:ascii="Times New Roman" w:eastAsia="Calibri" w:hAnsi="Times New Roman" w:cs="Times New Roman"/>
          <w:sz w:val="24"/>
          <w:szCs w:val="24"/>
          <w:lang w:val="en-US" w:eastAsia="en-US"/>
        </w:rPr>
      </w:pPr>
      <w:r>
        <w:rPr>
          <w:rFonts w:ascii="Times New Roman" w:eastAsia="Calibri" w:hAnsi="Times New Roman" w:cs="Times New Roman"/>
          <w:sz w:val="24"/>
          <w:szCs w:val="24"/>
          <w:lang w:val="en-US" w:eastAsia="en-US"/>
        </w:rPr>
        <w:t>Student name: Mariana Mihaela Cicu</w:t>
      </w:r>
    </w:p>
    <w:p w14:paraId="7C6754F9" w14:textId="77777777" w:rsidR="003D420D" w:rsidRDefault="003D420D" w:rsidP="003D420D">
      <w:pPr>
        <w:spacing w:after="160" w:line="360" w:lineRule="auto"/>
        <w:rPr>
          <w:rFonts w:ascii="Times New Roman" w:eastAsia="Calibri" w:hAnsi="Times New Roman" w:cs="Times New Roman"/>
          <w:sz w:val="24"/>
          <w:szCs w:val="24"/>
          <w:lang w:val="en-US" w:eastAsia="en-US"/>
        </w:rPr>
      </w:pPr>
      <w:r>
        <w:rPr>
          <w:rFonts w:ascii="Times New Roman" w:eastAsia="Calibri" w:hAnsi="Times New Roman" w:cs="Times New Roman"/>
          <w:sz w:val="24"/>
          <w:szCs w:val="24"/>
          <w:lang w:val="en-US" w:eastAsia="en-US"/>
        </w:rPr>
        <w:t xml:space="preserve">Student ID </w:t>
      </w:r>
      <w:proofErr w:type="gramStart"/>
      <w:r>
        <w:rPr>
          <w:rFonts w:ascii="Times New Roman" w:eastAsia="Calibri" w:hAnsi="Times New Roman" w:cs="Times New Roman"/>
          <w:sz w:val="24"/>
          <w:szCs w:val="24"/>
          <w:lang w:val="en-US" w:eastAsia="en-US"/>
        </w:rPr>
        <w:t>number :</w:t>
      </w:r>
      <w:proofErr w:type="gramEnd"/>
      <w:r>
        <w:rPr>
          <w:rFonts w:ascii="Times New Roman" w:eastAsia="Calibri" w:hAnsi="Times New Roman" w:cs="Times New Roman"/>
          <w:sz w:val="24"/>
          <w:szCs w:val="24"/>
          <w:lang w:val="en-US" w:eastAsia="en-US"/>
        </w:rPr>
        <w:t xml:space="preserve"> 2028271</w:t>
      </w:r>
    </w:p>
    <w:p w14:paraId="2333DE07" w14:textId="77777777" w:rsidR="003D420D" w:rsidRDefault="003D420D" w:rsidP="003D420D">
      <w:pPr>
        <w:spacing w:line="360" w:lineRule="auto"/>
        <w:rPr>
          <w:rFonts w:ascii="Times New Roman" w:hAnsi="Times New Roman" w:cs="Times New Roman"/>
          <w:b/>
          <w:bCs/>
          <w:sz w:val="32"/>
          <w:szCs w:val="32"/>
        </w:rPr>
      </w:pPr>
    </w:p>
    <w:p w14:paraId="00000006" w14:textId="0D53B891" w:rsidR="00091853" w:rsidRDefault="00A76E00">
      <w:pPr>
        <w:spacing w:line="360" w:lineRule="auto"/>
        <w:jc w:val="center"/>
        <w:rPr>
          <w:rFonts w:ascii="Times New Roman" w:eastAsia="Times New Roman" w:hAnsi="Times New Roman" w:cs="Times New Roman"/>
          <w:color w:val="222222"/>
          <w:sz w:val="24"/>
          <w:szCs w:val="24"/>
        </w:rPr>
      </w:pPr>
      <w:r>
        <w:br w:type="page"/>
      </w:r>
    </w:p>
    <w:p w14:paraId="38036D5B" w14:textId="77777777" w:rsidR="00091853" w:rsidRDefault="00A76E00" w:rsidP="6B2424EA">
      <w:pPr>
        <w:spacing w:line="360" w:lineRule="auto"/>
        <w:jc w:val="center"/>
        <w:rPr>
          <w:rFonts w:ascii="Times New Roman" w:eastAsia="Times New Roman" w:hAnsi="Times New Roman" w:cs="Times New Roman"/>
          <w:b/>
          <w:bCs/>
          <w:color w:val="222222"/>
          <w:sz w:val="24"/>
          <w:szCs w:val="24"/>
        </w:rPr>
      </w:pPr>
      <w:r w:rsidRPr="6B2424EA">
        <w:rPr>
          <w:rFonts w:ascii="Times New Roman" w:eastAsia="Times New Roman" w:hAnsi="Times New Roman" w:cs="Times New Roman"/>
          <w:b/>
          <w:bCs/>
          <w:color w:val="222222"/>
          <w:sz w:val="28"/>
          <w:szCs w:val="28"/>
        </w:rPr>
        <w:lastRenderedPageBreak/>
        <w:t>Table of Contents</w:t>
      </w:r>
    </w:p>
    <w:sdt>
      <w:sdtPr>
        <w:id w:val="1660255910"/>
        <w:docPartObj>
          <w:docPartGallery w:val="Table of Contents"/>
          <w:docPartUnique/>
        </w:docPartObj>
      </w:sdtPr>
      <w:sdtEndPr/>
      <w:sdtContent>
        <w:p w14:paraId="3227A196" w14:textId="7A98E69F" w:rsidR="00091853" w:rsidRDefault="00A76E00" w:rsidP="6B2424EA">
          <w:pPr>
            <w:pStyle w:val="TOC1"/>
            <w:tabs>
              <w:tab w:val="right" w:leader="dot" w:pos="9015"/>
            </w:tabs>
            <w:spacing w:line="360" w:lineRule="auto"/>
          </w:pPr>
          <w:r>
            <w:fldChar w:fldCharType="begin"/>
          </w:r>
          <w:r>
            <w:instrText>TOC \o \z \u \h</w:instrText>
          </w:r>
          <w:r>
            <w:fldChar w:fldCharType="separate"/>
          </w:r>
          <w:hyperlink w:anchor="_Toc1162621872">
            <w:r w:rsidR="6B2424EA" w:rsidRPr="6B2424EA">
              <w:rPr>
                <w:rStyle w:val="Hyperlink"/>
              </w:rPr>
              <w:t>Introduction</w:t>
            </w:r>
            <w:r>
              <w:tab/>
            </w:r>
            <w:r>
              <w:fldChar w:fldCharType="begin"/>
            </w:r>
            <w:r>
              <w:instrText>PAGEREF _Toc1162621872 \h</w:instrText>
            </w:r>
            <w:r>
              <w:fldChar w:fldCharType="separate"/>
            </w:r>
            <w:r w:rsidR="6B2424EA" w:rsidRPr="6B2424EA">
              <w:rPr>
                <w:rStyle w:val="Hyperlink"/>
              </w:rPr>
              <w:t>3</w:t>
            </w:r>
            <w:r>
              <w:fldChar w:fldCharType="end"/>
            </w:r>
          </w:hyperlink>
        </w:p>
        <w:p w14:paraId="52C67D74" w14:textId="76A3E445" w:rsidR="00091853" w:rsidRDefault="00423DF5" w:rsidP="6B2424EA">
          <w:pPr>
            <w:pStyle w:val="TOC1"/>
            <w:tabs>
              <w:tab w:val="right" w:leader="dot" w:pos="9015"/>
            </w:tabs>
            <w:spacing w:line="360" w:lineRule="auto"/>
          </w:pPr>
          <w:hyperlink w:anchor="_Toc2071129822">
            <w:r w:rsidR="6B2424EA" w:rsidRPr="6B2424EA">
              <w:rPr>
                <w:rStyle w:val="Hyperlink"/>
              </w:rPr>
              <w:t>Discussion</w:t>
            </w:r>
            <w:r w:rsidR="00A76E00">
              <w:tab/>
            </w:r>
            <w:r w:rsidR="00A76E00">
              <w:fldChar w:fldCharType="begin"/>
            </w:r>
            <w:r w:rsidR="00A76E00">
              <w:instrText>PAGEREF _Toc2071129822 \h</w:instrText>
            </w:r>
            <w:r w:rsidR="00A76E00">
              <w:fldChar w:fldCharType="separate"/>
            </w:r>
            <w:r w:rsidR="6B2424EA" w:rsidRPr="6B2424EA">
              <w:rPr>
                <w:rStyle w:val="Hyperlink"/>
              </w:rPr>
              <w:t>3</w:t>
            </w:r>
            <w:r w:rsidR="00A76E00">
              <w:fldChar w:fldCharType="end"/>
            </w:r>
          </w:hyperlink>
        </w:p>
        <w:p w14:paraId="248A9506" w14:textId="658783E4" w:rsidR="00091853" w:rsidRDefault="00423DF5" w:rsidP="6B2424EA">
          <w:pPr>
            <w:pStyle w:val="TOC2"/>
            <w:tabs>
              <w:tab w:val="right" w:leader="dot" w:pos="9015"/>
            </w:tabs>
            <w:spacing w:line="360" w:lineRule="auto"/>
          </w:pPr>
          <w:hyperlink w:anchor="_Toc99072087">
            <w:r w:rsidR="6B2424EA" w:rsidRPr="6B2424EA">
              <w:rPr>
                <w:rStyle w:val="Hyperlink"/>
              </w:rPr>
              <w:t>Comparison between Projects</w:t>
            </w:r>
            <w:r w:rsidR="00A76E00">
              <w:tab/>
            </w:r>
            <w:r w:rsidR="00A76E00">
              <w:fldChar w:fldCharType="begin"/>
            </w:r>
            <w:r w:rsidR="00A76E00">
              <w:instrText>PAGEREF _Toc99072087 \h</w:instrText>
            </w:r>
            <w:r w:rsidR="00A76E00">
              <w:fldChar w:fldCharType="separate"/>
            </w:r>
            <w:r w:rsidR="6B2424EA" w:rsidRPr="6B2424EA">
              <w:rPr>
                <w:rStyle w:val="Hyperlink"/>
              </w:rPr>
              <w:t>3</w:t>
            </w:r>
            <w:r w:rsidR="00A76E00">
              <w:fldChar w:fldCharType="end"/>
            </w:r>
          </w:hyperlink>
        </w:p>
        <w:p w14:paraId="396B1B9D" w14:textId="59520C66" w:rsidR="00091853" w:rsidRDefault="00423DF5" w:rsidP="6B2424EA">
          <w:pPr>
            <w:pStyle w:val="TOC2"/>
            <w:tabs>
              <w:tab w:val="right" w:leader="dot" w:pos="9015"/>
            </w:tabs>
            <w:spacing w:line="360" w:lineRule="auto"/>
          </w:pPr>
          <w:hyperlink w:anchor="_Toc1116457092">
            <w:r w:rsidR="6B2424EA" w:rsidRPr="6B2424EA">
              <w:rPr>
                <w:rStyle w:val="Hyperlink"/>
              </w:rPr>
              <w:t>Active Consultation</w:t>
            </w:r>
            <w:r w:rsidR="00A76E00">
              <w:tab/>
            </w:r>
            <w:r w:rsidR="00A76E00">
              <w:fldChar w:fldCharType="begin"/>
            </w:r>
            <w:r w:rsidR="00A76E00">
              <w:instrText>PAGEREF _Toc1116457092 \h</w:instrText>
            </w:r>
            <w:r w:rsidR="00A76E00">
              <w:fldChar w:fldCharType="separate"/>
            </w:r>
            <w:r w:rsidR="6B2424EA" w:rsidRPr="6B2424EA">
              <w:rPr>
                <w:rStyle w:val="Hyperlink"/>
              </w:rPr>
              <w:t>4</w:t>
            </w:r>
            <w:r w:rsidR="00A76E00">
              <w:fldChar w:fldCharType="end"/>
            </w:r>
          </w:hyperlink>
        </w:p>
        <w:p w14:paraId="7324D60D" w14:textId="57B403C0" w:rsidR="00091853" w:rsidRDefault="00423DF5" w:rsidP="6B2424EA">
          <w:pPr>
            <w:pStyle w:val="TOC2"/>
            <w:tabs>
              <w:tab w:val="right" w:leader="dot" w:pos="9015"/>
            </w:tabs>
            <w:spacing w:line="360" w:lineRule="auto"/>
          </w:pPr>
          <w:hyperlink w:anchor="_Toc2092904805">
            <w:r w:rsidR="6B2424EA" w:rsidRPr="6B2424EA">
              <w:rPr>
                <w:rStyle w:val="Hyperlink"/>
              </w:rPr>
              <w:t>Effective Communication</w:t>
            </w:r>
            <w:r w:rsidR="00A76E00">
              <w:tab/>
            </w:r>
            <w:r w:rsidR="00A76E00">
              <w:fldChar w:fldCharType="begin"/>
            </w:r>
            <w:r w:rsidR="00A76E00">
              <w:instrText>PAGEREF _Toc2092904805 \h</w:instrText>
            </w:r>
            <w:r w:rsidR="00A76E00">
              <w:fldChar w:fldCharType="separate"/>
            </w:r>
            <w:r w:rsidR="6B2424EA" w:rsidRPr="6B2424EA">
              <w:rPr>
                <w:rStyle w:val="Hyperlink"/>
              </w:rPr>
              <w:t>4</w:t>
            </w:r>
            <w:r w:rsidR="00A76E00">
              <w:fldChar w:fldCharType="end"/>
            </w:r>
          </w:hyperlink>
        </w:p>
        <w:p w14:paraId="61E9B390" w14:textId="4DD4DFE6" w:rsidR="00091853" w:rsidRDefault="00423DF5" w:rsidP="6B2424EA">
          <w:pPr>
            <w:pStyle w:val="TOC2"/>
            <w:tabs>
              <w:tab w:val="right" w:leader="dot" w:pos="9015"/>
            </w:tabs>
            <w:spacing w:line="360" w:lineRule="auto"/>
          </w:pPr>
          <w:hyperlink w:anchor="_Toc1509266426">
            <w:r w:rsidR="6B2424EA" w:rsidRPr="6B2424EA">
              <w:rPr>
                <w:rStyle w:val="Hyperlink"/>
              </w:rPr>
              <w:t>Stakeholders Participation</w:t>
            </w:r>
            <w:r w:rsidR="00A76E00">
              <w:tab/>
            </w:r>
            <w:r w:rsidR="00A76E00">
              <w:fldChar w:fldCharType="begin"/>
            </w:r>
            <w:r w:rsidR="00A76E00">
              <w:instrText>PAGEREF _Toc1509266426 \h</w:instrText>
            </w:r>
            <w:r w:rsidR="00A76E00">
              <w:fldChar w:fldCharType="separate"/>
            </w:r>
            <w:r w:rsidR="6B2424EA" w:rsidRPr="6B2424EA">
              <w:rPr>
                <w:rStyle w:val="Hyperlink"/>
              </w:rPr>
              <w:t>5</w:t>
            </w:r>
            <w:r w:rsidR="00A76E00">
              <w:fldChar w:fldCharType="end"/>
            </w:r>
          </w:hyperlink>
        </w:p>
        <w:p w14:paraId="5D4224FD" w14:textId="07A0020E" w:rsidR="00091853" w:rsidRDefault="00423DF5" w:rsidP="6B2424EA">
          <w:pPr>
            <w:pStyle w:val="TOC2"/>
            <w:tabs>
              <w:tab w:val="right" w:leader="dot" w:pos="9015"/>
            </w:tabs>
            <w:spacing w:line="360" w:lineRule="auto"/>
          </w:pPr>
          <w:hyperlink w:anchor="_Toc464093715">
            <w:r w:rsidR="6B2424EA" w:rsidRPr="6B2424EA">
              <w:rPr>
                <w:rStyle w:val="Hyperlink"/>
              </w:rPr>
              <w:t>Forward-Looking Approach</w:t>
            </w:r>
            <w:r w:rsidR="00A76E00">
              <w:tab/>
            </w:r>
            <w:r w:rsidR="00A76E00">
              <w:fldChar w:fldCharType="begin"/>
            </w:r>
            <w:r w:rsidR="00A76E00">
              <w:instrText>PAGEREF _Toc464093715 \h</w:instrText>
            </w:r>
            <w:r w:rsidR="00A76E00">
              <w:fldChar w:fldCharType="separate"/>
            </w:r>
            <w:r w:rsidR="6B2424EA" w:rsidRPr="6B2424EA">
              <w:rPr>
                <w:rStyle w:val="Hyperlink"/>
              </w:rPr>
              <w:t>5</w:t>
            </w:r>
            <w:r w:rsidR="00A76E00">
              <w:fldChar w:fldCharType="end"/>
            </w:r>
          </w:hyperlink>
        </w:p>
        <w:p w14:paraId="129F060E" w14:textId="0A121242" w:rsidR="00091853" w:rsidRDefault="00423DF5" w:rsidP="6B2424EA">
          <w:pPr>
            <w:pStyle w:val="TOC2"/>
            <w:tabs>
              <w:tab w:val="right" w:leader="dot" w:pos="9015"/>
            </w:tabs>
            <w:spacing w:line="360" w:lineRule="auto"/>
          </w:pPr>
          <w:hyperlink w:anchor="_Toc1888650718">
            <w:r w:rsidR="6B2424EA" w:rsidRPr="6B2424EA">
              <w:rPr>
                <w:rStyle w:val="Hyperlink"/>
              </w:rPr>
              <w:t>Project Analysis</w:t>
            </w:r>
            <w:r w:rsidR="00A76E00">
              <w:tab/>
            </w:r>
            <w:r w:rsidR="00A76E00">
              <w:fldChar w:fldCharType="begin"/>
            </w:r>
            <w:r w:rsidR="00A76E00">
              <w:instrText>PAGEREF _Toc1888650718 \h</w:instrText>
            </w:r>
            <w:r w:rsidR="00A76E00">
              <w:fldChar w:fldCharType="separate"/>
            </w:r>
            <w:r w:rsidR="6B2424EA" w:rsidRPr="6B2424EA">
              <w:rPr>
                <w:rStyle w:val="Hyperlink"/>
              </w:rPr>
              <w:t>5</w:t>
            </w:r>
            <w:r w:rsidR="00A76E00">
              <w:fldChar w:fldCharType="end"/>
            </w:r>
          </w:hyperlink>
        </w:p>
        <w:p w14:paraId="785ADDCD" w14:textId="70A16B8E" w:rsidR="00091853" w:rsidRDefault="00423DF5" w:rsidP="6B2424EA">
          <w:pPr>
            <w:pStyle w:val="TOC2"/>
            <w:tabs>
              <w:tab w:val="right" w:leader="dot" w:pos="9015"/>
            </w:tabs>
            <w:spacing w:line="360" w:lineRule="auto"/>
          </w:pPr>
          <w:hyperlink w:anchor="_Toc1568259284">
            <w:r w:rsidR="6B2424EA" w:rsidRPr="6B2424EA">
              <w:rPr>
                <w:rStyle w:val="Hyperlink"/>
              </w:rPr>
              <w:t>Community Mapping</w:t>
            </w:r>
            <w:r w:rsidR="00A76E00">
              <w:tab/>
            </w:r>
            <w:r w:rsidR="00A76E00">
              <w:fldChar w:fldCharType="begin"/>
            </w:r>
            <w:r w:rsidR="00A76E00">
              <w:instrText>PAGEREF _Toc1568259284 \h</w:instrText>
            </w:r>
            <w:r w:rsidR="00A76E00">
              <w:fldChar w:fldCharType="separate"/>
            </w:r>
            <w:r w:rsidR="6B2424EA" w:rsidRPr="6B2424EA">
              <w:rPr>
                <w:rStyle w:val="Hyperlink"/>
              </w:rPr>
              <w:t>6</w:t>
            </w:r>
            <w:r w:rsidR="00A76E00">
              <w:fldChar w:fldCharType="end"/>
            </w:r>
          </w:hyperlink>
        </w:p>
        <w:p w14:paraId="4E70B626" w14:textId="36CDDC1F" w:rsidR="00091853" w:rsidRDefault="00423DF5" w:rsidP="6B2424EA">
          <w:pPr>
            <w:pStyle w:val="TOC2"/>
            <w:tabs>
              <w:tab w:val="right" w:leader="dot" w:pos="9015"/>
            </w:tabs>
            <w:spacing w:line="360" w:lineRule="auto"/>
          </w:pPr>
          <w:hyperlink w:anchor="_Toc1080534359">
            <w:r w:rsidR="6B2424EA" w:rsidRPr="6B2424EA">
              <w:rPr>
                <w:rStyle w:val="Hyperlink"/>
              </w:rPr>
              <w:t>Social Engagement</w:t>
            </w:r>
            <w:r w:rsidR="00A76E00">
              <w:tab/>
            </w:r>
            <w:r w:rsidR="00A76E00">
              <w:fldChar w:fldCharType="begin"/>
            </w:r>
            <w:r w:rsidR="00A76E00">
              <w:instrText>PAGEREF _Toc1080534359 \h</w:instrText>
            </w:r>
            <w:r w:rsidR="00A76E00">
              <w:fldChar w:fldCharType="separate"/>
            </w:r>
            <w:r w:rsidR="6B2424EA" w:rsidRPr="6B2424EA">
              <w:rPr>
                <w:rStyle w:val="Hyperlink"/>
              </w:rPr>
              <w:t>6</w:t>
            </w:r>
            <w:r w:rsidR="00A76E00">
              <w:fldChar w:fldCharType="end"/>
            </w:r>
          </w:hyperlink>
        </w:p>
        <w:p w14:paraId="18E80081" w14:textId="1880E268" w:rsidR="00091853" w:rsidRDefault="00423DF5" w:rsidP="6B2424EA">
          <w:pPr>
            <w:pStyle w:val="TOC2"/>
            <w:tabs>
              <w:tab w:val="right" w:leader="dot" w:pos="9015"/>
            </w:tabs>
            <w:spacing w:line="360" w:lineRule="auto"/>
          </w:pPr>
          <w:hyperlink w:anchor="_Toc975276214">
            <w:r w:rsidR="6B2424EA" w:rsidRPr="6B2424EA">
              <w:rPr>
                <w:rStyle w:val="Hyperlink"/>
              </w:rPr>
              <w:t>Impact Analysis</w:t>
            </w:r>
            <w:r w:rsidR="00A76E00">
              <w:tab/>
            </w:r>
            <w:r w:rsidR="00A76E00">
              <w:fldChar w:fldCharType="begin"/>
            </w:r>
            <w:r w:rsidR="00A76E00">
              <w:instrText>PAGEREF _Toc975276214 \h</w:instrText>
            </w:r>
            <w:r w:rsidR="00A76E00">
              <w:fldChar w:fldCharType="separate"/>
            </w:r>
            <w:r w:rsidR="6B2424EA" w:rsidRPr="6B2424EA">
              <w:rPr>
                <w:rStyle w:val="Hyperlink"/>
              </w:rPr>
              <w:t>7</w:t>
            </w:r>
            <w:r w:rsidR="00A76E00">
              <w:fldChar w:fldCharType="end"/>
            </w:r>
          </w:hyperlink>
        </w:p>
        <w:p w14:paraId="6054F7B2" w14:textId="63C92E24" w:rsidR="00091853" w:rsidRDefault="00423DF5" w:rsidP="6B2424EA">
          <w:pPr>
            <w:pStyle w:val="TOC2"/>
            <w:tabs>
              <w:tab w:val="right" w:leader="dot" w:pos="9015"/>
            </w:tabs>
            <w:spacing w:line="360" w:lineRule="auto"/>
          </w:pPr>
          <w:hyperlink w:anchor="_Toc2079863933">
            <w:r w:rsidR="6B2424EA" w:rsidRPr="6B2424EA">
              <w:rPr>
                <w:rStyle w:val="Hyperlink"/>
              </w:rPr>
              <w:t>Best Practice</w:t>
            </w:r>
            <w:r w:rsidR="00A76E00">
              <w:tab/>
            </w:r>
            <w:r w:rsidR="00A76E00">
              <w:fldChar w:fldCharType="begin"/>
            </w:r>
            <w:r w:rsidR="00A76E00">
              <w:instrText>PAGEREF _Toc2079863933 \h</w:instrText>
            </w:r>
            <w:r w:rsidR="00A76E00">
              <w:fldChar w:fldCharType="separate"/>
            </w:r>
            <w:r w:rsidR="6B2424EA" w:rsidRPr="6B2424EA">
              <w:rPr>
                <w:rStyle w:val="Hyperlink"/>
              </w:rPr>
              <w:t>7</w:t>
            </w:r>
            <w:r w:rsidR="00A76E00">
              <w:fldChar w:fldCharType="end"/>
            </w:r>
          </w:hyperlink>
        </w:p>
        <w:p w14:paraId="69E8F243" w14:textId="04B4E5F7" w:rsidR="00091853" w:rsidRDefault="00423DF5" w:rsidP="6B2424EA">
          <w:pPr>
            <w:pStyle w:val="TOC1"/>
            <w:tabs>
              <w:tab w:val="right" w:leader="dot" w:pos="9015"/>
            </w:tabs>
            <w:spacing w:line="360" w:lineRule="auto"/>
          </w:pPr>
          <w:hyperlink w:anchor="_Toc986462639">
            <w:r w:rsidR="6B2424EA" w:rsidRPr="6B2424EA">
              <w:rPr>
                <w:rStyle w:val="Hyperlink"/>
              </w:rPr>
              <w:t>Conclusion</w:t>
            </w:r>
            <w:r w:rsidR="00A76E00">
              <w:tab/>
            </w:r>
            <w:r w:rsidR="00A76E00">
              <w:fldChar w:fldCharType="begin"/>
            </w:r>
            <w:r w:rsidR="00A76E00">
              <w:instrText>PAGEREF _Toc986462639 \h</w:instrText>
            </w:r>
            <w:r w:rsidR="00A76E00">
              <w:fldChar w:fldCharType="separate"/>
            </w:r>
            <w:r w:rsidR="6B2424EA" w:rsidRPr="6B2424EA">
              <w:rPr>
                <w:rStyle w:val="Hyperlink"/>
              </w:rPr>
              <w:t>8</w:t>
            </w:r>
            <w:r w:rsidR="00A76E00">
              <w:fldChar w:fldCharType="end"/>
            </w:r>
          </w:hyperlink>
        </w:p>
        <w:p w14:paraId="1D016939" w14:textId="6A1F7225" w:rsidR="00091853" w:rsidRDefault="00423DF5" w:rsidP="6B2424EA">
          <w:pPr>
            <w:pStyle w:val="TOC1"/>
            <w:tabs>
              <w:tab w:val="right" w:leader="dot" w:pos="9015"/>
            </w:tabs>
            <w:spacing w:line="360" w:lineRule="auto"/>
          </w:pPr>
          <w:hyperlink w:anchor="_Toc1162768846">
            <w:r w:rsidR="6B2424EA" w:rsidRPr="6B2424EA">
              <w:rPr>
                <w:rStyle w:val="Hyperlink"/>
              </w:rPr>
              <w:t>Reference List</w:t>
            </w:r>
            <w:r w:rsidR="00A76E00">
              <w:tab/>
            </w:r>
            <w:r w:rsidR="00A76E00">
              <w:fldChar w:fldCharType="begin"/>
            </w:r>
            <w:r w:rsidR="00A76E00">
              <w:instrText>PAGEREF _Toc1162768846 \h</w:instrText>
            </w:r>
            <w:r w:rsidR="00A76E00">
              <w:fldChar w:fldCharType="separate"/>
            </w:r>
            <w:r w:rsidR="6B2424EA" w:rsidRPr="6B2424EA">
              <w:rPr>
                <w:rStyle w:val="Hyperlink"/>
              </w:rPr>
              <w:t>8</w:t>
            </w:r>
            <w:r w:rsidR="00A76E00">
              <w:fldChar w:fldCharType="end"/>
            </w:r>
          </w:hyperlink>
          <w:r w:rsidR="00A76E00">
            <w:fldChar w:fldCharType="end"/>
          </w:r>
        </w:p>
      </w:sdtContent>
    </w:sdt>
    <w:p w14:paraId="1B0937D4" w14:textId="62205142" w:rsidR="00091853" w:rsidRDefault="00091853" w:rsidP="6B2424EA">
      <w:pPr>
        <w:spacing w:line="360" w:lineRule="auto"/>
      </w:pPr>
    </w:p>
    <w:p w14:paraId="00000007" w14:textId="77777777" w:rsidR="00091853" w:rsidRDefault="00A76E00" w:rsidP="6B2424EA">
      <w:pPr>
        <w:spacing w:line="360" w:lineRule="auto"/>
        <w:rPr>
          <w:rFonts w:ascii="Times New Roman" w:eastAsia="Times New Roman" w:hAnsi="Times New Roman" w:cs="Times New Roman"/>
          <w:b/>
          <w:bCs/>
          <w:color w:val="222222"/>
          <w:sz w:val="24"/>
          <w:szCs w:val="24"/>
        </w:rPr>
      </w:pPr>
      <w:r>
        <w:br w:type="page"/>
      </w:r>
    </w:p>
    <w:p w14:paraId="00000008" w14:textId="77777777" w:rsidR="00091853" w:rsidRDefault="00091853">
      <w:pPr>
        <w:spacing w:line="360" w:lineRule="auto"/>
        <w:jc w:val="both"/>
        <w:rPr>
          <w:rFonts w:ascii="Times New Roman" w:eastAsia="Times New Roman" w:hAnsi="Times New Roman" w:cs="Times New Roman"/>
          <w:b/>
          <w:color w:val="222222"/>
          <w:sz w:val="24"/>
          <w:szCs w:val="24"/>
        </w:rPr>
      </w:pPr>
    </w:p>
    <w:p w14:paraId="00000009" w14:textId="77777777" w:rsidR="00091853" w:rsidRDefault="00091853">
      <w:pPr>
        <w:spacing w:line="360" w:lineRule="auto"/>
        <w:jc w:val="both"/>
        <w:rPr>
          <w:rFonts w:ascii="Times New Roman" w:eastAsia="Times New Roman" w:hAnsi="Times New Roman" w:cs="Times New Roman"/>
          <w:b/>
          <w:color w:val="222222"/>
          <w:sz w:val="24"/>
          <w:szCs w:val="24"/>
        </w:rPr>
      </w:pPr>
    </w:p>
    <w:p w14:paraId="0000000A" w14:textId="77777777" w:rsidR="00091853" w:rsidRDefault="6B2424EA" w:rsidP="6B2424EA">
      <w:pPr>
        <w:pStyle w:val="Heading1"/>
        <w:spacing w:line="360" w:lineRule="auto"/>
        <w:jc w:val="both"/>
        <w:rPr>
          <w:rFonts w:ascii="Times New Roman" w:eastAsia="Times New Roman" w:hAnsi="Times New Roman" w:cs="Times New Roman"/>
          <w:b/>
          <w:bCs/>
          <w:color w:val="222222"/>
          <w:sz w:val="24"/>
          <w:szCs w:val="24"/>
        </w:rPr>
      </w:pPr>
      <w:bookmarkStart w:id="0" w:name="_Toc1162621872"/>
      <w:r w:rsidRPr="6B2424EA">
        <w:rPr>
          <w:rFonts w:ascii="Times New Roman" w:eastAsia="Times New Roman" w:hAnsi="Times New Roman" w:cs="Times New Roman"/>
          <w:b/>
          <w:bCs/>
          <w:sz w:val="24"/>
          <w:szCs w:val="24"/>
        </w:rPr>
        <w:t xml:space="preserve">Introduction </w:t>
      </w:r>
      <w:bookmarkEnd w:id="0"/>
    </w:p>
    <w:p w14:paraId="0000000B" w14:textId="77777777" w:rsidR="00091853" w:rsidRDefault="00A76E0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 community engagement program is a strategic program that includes the involvement of people, a </w:t>
      </w:r>
      <w:proofErr w:type="gramStart"/>
      <w:r>
        <w:rPr>
          <w:rFonts w:ascii="Times New Roman" w:eastAsia="Times New Roman" w:hAnsi="Times New Roman" w:cs="Times New Roman"/>
          <w:color w:val="222222"/>
          <w:sz w:val="24"/>
          <w:szCs w:val="24"/>
        </w:rPr>
        <w:t>community</w:t>
      </w:r>
      <w:proofErr w:type="gramEnd"/>
      <w:r>
        <w:rPr>
          <w:rFonts w:ascii="Times New Roman" w:eastAsia="Times New Roman" w:hAnsi="Times New Roman" w:cs="Times New Roman"/>
          <w:color w:val="222222"/>
          <w:sz w:val="24"/>
          <w:szCs w:val="24"/>
        </w:rPr>
        <w:t xml:space="preserve"> or a group of people for achieving a specific goal and making decisions accordingly. In these activities, a huge community is </w:t>
      </w:r>
      <w:proofErr w:type="gramStart"/>
      <w:r>
        <w:rPr>
          <w:rFonts w:ascii="Times New Roman" w:eastAsia="Times New Roman" w:hAnsi="Times New Roman" w:cs="Times New Roman"/>
          <w:color w:val="222222"/>
          <w:sz w:val="24"/>
          <w:szCs w:val="24"/>
        </w:rPr>
        <w:t>involved</w:t>
      </w:r>
      <w:proofErr w:type="gramEnd"/>
      <w:r>
        <w:rPr>
          <w:rFonts w:ascii="Times New Roman" w:eastAsia="Times New Roman" w:hAnsi="Times New Roman" w:cs="Times New Roman"/>
          <w:color w:val="222222"/>
          <w:sz w:val="24"/>
          <w:szCs w:val="24"/>
        </w:rPr>
        <w:t xml:space="preserve"> and policies or decisions are made considering the well-being of the people. These programs enhance the understanding of the issues within the community and find the ultimate solution to the problem. Racism and discrimination have a huge impact on society (</w:t>
      </w:r>
      <w:proofErr w:type="spellStart"/>
      <w:r>
        <w:rPr>
          <w:rFonts w:ascii="Times New Roman" w:eastAsia="Times New Roman" w:hAnsi="Times New Roman" w:cs="Times New Roman"/>
          <w:color w:val="222222"/>
          <w:sz w:val="24"/>
          <w:szCs w:val="24"/>
        </w:rPr>
        <w:t>Kirkinis</w:t>
      </w:r>
      <w:proofErr w:type="spellEnd"/>
      <w:r>
        <w:rPr>
          <w:rFonts w:ascii="Times New Roman" w:eastAsia="Times New Roman" w:hAnsi="Times New Roman" w:cs="Times New Roman"/>
          <w:color w:val="222222"/>
          <w:sz w:val="24"/>
          <w:szCs w:val="24"/>
        </w:rPr>
        <w:t xml:space="preserve"> et al., 2021). The Race Equality Plan was a community engagement program initiated by the Welsh Government to understand the problem of racism and discrimination across the Wale. It was noticed that racism and discrimination are practised regularly and affect the lives of several people in the community. It was also noticed in assignment 1 that there are a huge number of people from minority communities, Asian and black who are facing discrimination in every field like education, healthcare and above all in all social activity. Due to this racism, they are </w:t>
      </w:r>
      <w:proofErr w:type="gramStart"/>
      <w:r>
        <w:rPr>
          <w:rFonts w:ascii="Times New Roman" w:eastAsia="Times New Roman" w:hAnsi="Times New Roman" w:cs="Times New Roman"/>
          <w:color w:val="222222"/>
          <w:sz w:val="24"/>
          <w:szCs w:val="24"/>
        </w:rPr>
        <w:t>lagging behind</w:t>
      </w:r>
      <w:proofErr w:type="gramEnd"/>
      <w:r>
        <w:rPr>
          <w:rFonts w:ascii="Times New Roman" w:eastAsia="Times New Roman" w:hAnsi="Times New Roman" w:cs="Times New Roman"/>
          <w:color w:val="222222"/>
          <w:sz w:val="24"/>
          <w:szCs w:val="24"/>
        </w:rPr>
        <w:t xml:space="preserve"> and also affecting their health and opportunity. In this report, a community engagement program is proposed which will cover the wider community and consider the view of </w:t>
      </w:r>
      <w:proofErr w:type="gramStart"/>
      <w:r>
        <w:rPr>
          <w:rFonts w:ascii="Times New Roman" w:eastAsia="Times New Roman" w:hAnsi="Times New Roman" w:cs="Times New Roman"/>
          <w:color w:val="222222"/>
          <w:sz w:val="24"/>
          <w:szCs w:val="24"/>
        </w:rPr>
        <w:t>each individual</w:t>
      </w:r>
      <w:proofErr w:type="gramEnd"/>
      <w:r>
        <w:rPr>
          <w:rFonts w:ascii="Times New Roman" w:eastAsia="Times New Roman" w:hAnsi="Times New Roman" w:cs="Times New Roman"/>
          <w:color w:val="222222"/>
          <w:sz w:val="24"/>
          <w:szCs w:val="24"/>
        </w:rPr>
        <w:t>. Apart from this, the security of the data will be given priority. This report aims to propose a community engagement program. Further, it is going to compare, analyse the project and make an evaluation of the best implementation of the program.</w:t>
      </w:r>
    </w:p>
    <w:p w14:paraId="0000000C" w14:textId="77777777" w:rsidR="00091853" w:rsidRDefault="6B2424EA" w:rsidP="6B2424EA">
      <w:pPr>
        <w:pStyle w:val="Heading1"/>
        <w:spacing w:line="360" w:lineRule="auto"/>
        <w:jc w:val="both"/>
        <w:rPr>
          <w:rFonts w:ascii="Times New Roman" w:eastAsia="Times New Roman" w:hAnsi="Times New Roman" w:cs="Times New Roman"/>
          <w:b/>
          <w:bCs/>
          <w:color w:val="222222"/>
          <w:sz w:val="24"/>
          <w:szCs w:val="24"/>
        </w:rPr>
      </w:pPr>
      <w:bookmarkStart w:id="1" w:name="_Toc2071129822"/>
      <w:r w:rsidRPr="6B2424EA">
        <w:rPr>
          <w:rFonts w:ascii="Times New Roman" w:eastAsia="Times New Roman" w:hAnsi="Times New Roman" w:cs="Times New Roman"/>
          <w:b/>
          <w:bCs/>
          <w:sz w:val="24"/>
          <w:szCs w:val="24"/>
        </w:rPr>
        <w:t xml:space="preserve">Discussion </w:t>
      </w:r>
      <w:bookmarkEnd w:id="1"/>
    </w:p>
    <w:p w14:paraId="0000000D" w14:textId="77777777" w:rsidR="00091853" w:rsidRDefault="6B2424EA" w:rsidP="6B2424EA">
      <w:pPr>
        <w:pStyle w:val="Heading2"/>
        <w:spacing w:line="360" w:lineRule="auto"/>
        <w:jc w:val="both"/>
        <w:rPr>
          <w:rFonts w:ascii="Times New Roman" w:eastAsia="Times New Roman" w:hAnsi="Times New Roman" w:cs="Times New Roman"/>
          <w:b/>
          <w:bCs/>
          <w:color w:val="222222"/>
          <w:sz w:val="24"/>
          <w:szCs w:val="24"/>
        </w:rPr>
      </w:pPr>
      <w:bookmarkStart w:id="2" w:name="_Toc99072087"/>
      <w:r w:rsidRPr="6B2424EA">
        <w:rPr>
          <w:rFonts w:ascii="Times New Roman" w:eastAsia="Times New Roman" w:hAnsi="Times New Roman" w:cs="Times New Roman"/>
          <w:b/>
          <w:bCs/>
          <w:sz w:val="24"/>
          <w:szCs w:val="24"/>
        </w:rPr>
        <w:t xml:space="preserve">Comparison between Projects </w:t>
      </w:r>
      <w:bookmarkEnd w:id="2"/>
    </w:p>
    <w:p w14:paraId="0000000E" w14:textId="77777777" w:rsidR="00091853" w:rsidRDefault="00A76E0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Race Equality Action Plan is proposed by the Welsh government and considered the point of the community and engaged by a few organisations. This action plan was conducted to understand the problem of discrimination and its impact on the life of the people (</w:t>
      </w:r>
      <w:proofErr w:type="spellStart"/>
      <w:r>
        <w:rPr>
          <w:rFonts w:ascii="Times New Roman" w:eastAsia="Times New Roman" w:hAnsi="Times New Roman" w:cs="Times New Roman"/>
          <w:color w:val="222222"/>
          <w:sz w:val="24"/>
          <w:szCs w:val="24"/>
        </w:rPr>
        <w:t>Nazroo</w:t>
      </w:r>
      <w:proofErr w:type="spellEnd"/>
      <w:r>
        <w:rPr>
          <w:rFonts w:ascii="Times New Roman" w:eastAsia="Times New Roman" w:hAnsi="Times New Roman" w:cs="Times New Roman"/>
          <w:color w:val="222222"/>
          <w:sz w:val="24"/>
          <w:szCs w:val="24"/>
        </w:rPr>
        <w:t xml:space="preserve">, </w:t>
      </w:r>
      <w:proofErr w:type="spellStart"/>
      <w:r>
        <w:rPr>
          <w:rFonts w:ascii="Times New Roman" w:eastAsia="Times New Roman" w:hAnsi="Times New Roman" w:cs="Times New Roman"/>
          <w:color w:val="222222"/>
          <w:sz w:val="24"/>
          <w:szCs w:val="24"/>
        </w:rPr>
        <w:t>Bhui</w:t>
      </w:r>
      <w:proofErr w:type="spellEnd"/>
      <w:r>
        <w:rPr>
          <w:rFonts w:ascii="Times New Roman" w:eastAsia="Times New Roman" w:hAnsi="Times New Roman" w:cs="Times New Roman"/>
          <w:color w:val="222222"/>
          <w:sz w:val="24"/>
          <w:szCs w:val="24"/>
        </w:rPr>
        <w:t xml:space="preserve"> and Rhodes, 2020). It covered a small section of the community and considered their viewpoint and understood the racism they are facing and the impact of the discrimination. Also, the data analysis was done by an independent reviewing organisation </w:t>
      </w:r>
      <w:proofErr w:type="spellStart"/>
      <w:r>
        <w:rPr>
          <w:rFonts w:ascii="Times New Roman" w:eastAsia="Times New Roman" w:hAnsi="Times New Roman" w:cs="Times New Roman"/>
          <w:color w:val="222222"/>
          <w:sz w:val="24"/>
          <w:szCs w:val="24"/>
        </w:rPr>
        <w:t>Wavehill</w:t>
      </w:r>
      <w:proofErr w:type="spellEnd"/>
      <w:r>
        <w:rPr>
          <w:rFonts w:ascii="Times New Roman" w:eastAsia="Times New Roman" w:hAnsi="Times New Roman" w:cs="Times New Roman"/>
          <w:color w:val="222222"/>
          <w:sz w:val="24"/>
          <w:szCs w:val="24"/>
        </w:rPr>
        <w:t xml:space="preserve"> and based on their report policy was supposed to be made. </w:t>
      </w:r>
    </w:p>
    <w:p w14:paraId="0000000F" w14:textId="77777777" w:rsidR="00091853" w:rsidRDefault="00A76E0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 xml:space="preserve">On the other hand, the second proposal suggested will consider several communities. It will aim to collaborate with a huge number of organisations and communities. Social discrimination has a huge impact on society understanding this discrimination is important (Small and Pager, </w:t>
      </w:r>
      <w:proofErr w:type="gramStart"/>
      <w:r>
        <w:rPr>
          <w:rFonts w:ascii="Times New Roman" w:eastAsia="Times New Roman" w:hAnsi="Times New Roman" w:cs="Times New Roman"/>
          <w:color w:val="222222"/>
          <w:sz w:val="24"/>
          <w:szCs w:val="24"/>
        </w:rPr>
        <w:t>2020)This</w:t>
      </w:r>
      <w:proofErr w:type="gramEnd"/>
      <w:r>
        <w:rPr>
          <w:rFonts w:ascii="Times New Roman" w:eastAsia="Times New Roman" w:hAnsi="Times New Roman" w:cs="Times New Roman"/>
          <w:color w:val="222222"/>
          <w:sz w:val="24"/>
          <w:szCs w:val="24"/>
        </w:rPr>
        <w:t xml:space="preserve"> huge involvement will enable us to understand the problem faced by a larger number of people and at the same time will help to gather the range of discrimination across Wale. The previous plan only focussed on the problem and the </w:t>
      </w:r>
      <w:proofErr w:type="gramStart"/>
      <w:r>
        <w:rPr>
          <w:rFonts w:ascii="Times New Roman" w:eastAsia="Times New Roman" w:hAnsi="Times New Roman" w:cs="Times New Roman"/>
          <w:color w:val="222222"/>
          <w:sz w:val="24"/>
          <w:szCs w:val="24"/>
        </w:rPr>
        <w:t>impact</w:t>
      </w:r>
      <w:proofErr w:type="gramEnd"/>
      <w:r>
        <w:rPr>
          <w:rFonts w:ascii="Times New Roman" w:eastAsia="Times New Roman" w:hAnsi="Times New Roman" w:cs="Times New Roman"/>
          <w:color w:val="222222"/>
          <w:sz w:val="24"/>
          <w:szCs w:val="24"/>
        </w:rPr>
        <w:t xml:space="preserve"> but the second suggested proposal aims to get suggestions from the people. This project will also consider the suggestions of the people.</w:t>
      </w:r>
    </w:p>
    <w:p w14:paraId="00000010" w14:textId="77777777" w:rsidR="00091853" w:rsidRDefault="6B2424EA" w:rsidP="6B2424EA">
      <w:pPr>
        <w:pStyle w:val="Heading2"/>
        <w:spacing w:line="360" w:lineRule="auto"/>
        <w:jc w:val="both"/>
        <w:rPr>
          <w:rFonts w:ascii="Times New Roman" w:eastAsia="Times New Roman" w:hAnsi="Times New Roman" w:cs="Times New Roman"/>
          <w:color w:val="222222"/>
        </w:rPr>
      </w:pPr>
      <w:bookmarkStart w:id="3" w:name="_Toc1116457092"/>
      <w:r w:rsidRPr="6B2424EA">
        <w:rPr>
          <w:rFonts w:ascii="Times New Roman" w:eastAsia="Times New Roman" w:hAnsi="Times New Roman" w:cs="Times New Roman"/>
          <w:b/>
          <w:bCs/>
          <w:sz w:val="24"/>
          <w:szCs w:val="24"/>
        </w:rPr>
        <w:t>Active Consultation</w:t>
      </w:r>
      <w:r>
        <w:t xml:space="preserve"> </w:t>
      </w:r>
      <w:bookmarkEnd w:id="3"/>
    </w:p>
    <w:p w14:paraId="00000011" w14:textId="77777777" w:rsidR="00091853" w:rsidRDefault="00A76E0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first project of the Race Equality Action Plan, initiated by the Welsh government was proposed in the year 2020. It aims to improve the progression, </w:t>
      </w:r>
      <w:proofErr w:type="gramStart"/>
      <w:r>
        <w:rPr>
          <w:rFonts w:ascii="Times New Roman" w:eastAsia="Times New Roman" w:hAnsi="Times New Roman" w:cs="Times New Roman"/>
          <w:color w:val="222222"/>
          <w:sz w:val="24"/>
          <w:szCs w:val="24"/>
        </w:rPr>
        <w:t>representation</w:t>
      </w:r>
      <w:proofErr w:type="gramEnd"/>
      <w:r>
        <w:rPr>
          <w:rFonts w:ascii="Times New Roman" w:eastAsia="Times New Roman" w:hAnsi="Times New Roman" w:cs="Times New Roman"/>
          <w:color w:val="222222"/>
          <w:sz w:val="24"/>
          <w:szCs w:val="24"/>
        </w:rPr>
        <w:t xml:space="preserve"> and success of Asian, Black and Minority </w:t>
      </w:r>
      <w:proofErr w:type="spellStart"/>
      <w:r>
        <w:rPr>
          <w:rFonts w:ascii="Times New Roman" w:eastAsia="Times New Roman" w:hAnsi="Times New Roman" w:cs="Times New Roman"/>
          <w:color w:val="222222"/>
          <w:sz w:val="24"/>
          <w:szCs w:val="24"/>
        </w:rPr>
        <w:t>Ethenic</w:t>
      </w:r>
      <w:proofErr w:type="spellEnd"/>
      <w:r>
        <w:rPr>
          <w:rFonts w:ascii="Times New Roman" w:eastAsia="Times New Roman" w:hAnsi="Times New Roman" w:cs="Times New Roman"/>
          <w:color w:val="222222"/>
          <w:sz w:val="24"/>
          <w:szCs w:val="24"/>
        </w:rPr>
        <w:t xml:space="preserve">. This action plan wants to remove inequality from society and provide a better life for the individual. In this plan, collaboration was done with 24 </w:t>
      </w:r>
      <w:proofErr w:type="gramStart"/>
      <w:r>
        <w:rPr>
          <w:rFonts w:ascii="Times New Roman" w:eastAsia="Times New Roman" w:hAnsi="Times New Roman" w:cs="Times New Roman"/>
          <w:color w:val="222222"/>
          <w:sz w:val="24"/>
          <w:szCs w:val="24"/>
        </w:rPr>
        <w:t>organisations</w:t>
      </w:r>
      <w:proofErr w:type="gramEnd"/>
      <w:r>
        <w:rPr>
          <w:rFonts w:ascii="Times New Roman" w:eastAsia="Times New Roman" w:hAnsi="Times New Roman" w:cs="Times New Roman"/>
          <w:color w:val="222222"/>
          <w:sz w:val="24"/>
          <w:szCs w:val="24"/>
        </w:rPr>
        <w:t xml:space="preserve"> and they collected the views and comments from a small community. They also considered the impact of this discrimination on their life.</w:t>
      </w:r>
    </w:p>
    <w:p w14:paraId="00000012" w14:textId="77777777" w:rsidR="00091853" w:rsidRDefault="00A76E0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second suggested proposal will be initiated by our organisation in September 2022. It will take consultation from different organisations that have already run these community engagement programs. At the same time, their suggestions and comments will be welcomed. It is also viewed that workplace discrimination is regular practice (Wingfield and Chavez, 2020). </w:t>
      </w:r>
      <w:proofErr w:type="gramStart"/>
      <w:r>
        <w:rPr>
          <w:rFonts w:ascii="Times New Roman" w:eastAsia="Times New Roman" w:hAnsi="Times New Roman" w:cs="Times New Roman"/>
          <w:color w:val="222222"/>
          <w:sz w:val="24"/>
          <w:szCs w:val="24"/>
        </w:rPr>
        <w:t>So</w:t>
      </w:r>
      <w:proofErr w:type="gramEnd"/>
      <w:r>
        <w:rPr>
          <w:rFonts w:ascii="Times New Roman" w:eastAsia="Times New Roman" w:hAnsi="Times New Roman" w:cs="Times New Roman"/>
          <w:color w:val="222222"/>
          <w:sz w:val="24"/>
          <w:szCs w:val="24"/>
        </w:rPr>
        <w:t xml:space="preserve"> our team will try to communicate with workers also and consider their views. Also, this program aims to collaborate with different organisations from different communities So that we can get a clear view of the scenario prevailing across Wales. After collecting </w:t>
      </w:r>
      <w:proofErr w:type="gramStart"/>
      <w:r>
        <w:rPr>
          <w:rFonts w:ascii="Times New Roman" w:eastAsia="Times New Roman" w:hAnsi="Times New Roman" w:cs="Times New Roman"/>
          <w:color w:val="222222"/>
          <w:sz w:val="24"/>
          <w:szCs w:val="24"/>
        </w:rPr>
        <w:t>information</w:t>
      </w:r>
      <w:proofErr w:type="gramEnd"/>
      <w:r>
        <w:rPr>
          <w:rFonts w:ascii="Times New Roman" w:eastAsia="Times New Roman" w:hAnsi="Times New Roman" w:cs="Times New Roman"/>
          <w:color w:val="222222"/>
          <w:sz w:val="24"/>
          <w:szCs w:val="24"/>
        </w:rPr>
        <w:t xml:space="preserve"> it is proposed to take consultation from two reviewing organisations. After considering their analysis finally, we will conclude.</w:t>
      </w:r>
    </w:p>
    <w:p w14:paraId="00000013" w14:textId="77777777" w:rsidR="00091853" w:rsidRDefault="6B2424EA" w:rsidP="6B2424EA">
      <w:pPr>
        <w:pStyle w:val="Heading2"/>
        <w:spacing w:line="360" w:lineRule="auto"/>
        <w:rPr>
          <w:rFonts w:ascii="Times New Roman" w:eastAsia="Times New Roman" w:hAnsi="Times New Roman" w:cs="Times New Roman"/>
          <w:b/>
          <w:bCs/>
          <w:color w:val="222222"/>
          <w:sz w:val="24"/>
          <w:szCs w:val="24"/>
        </w:rPr>
      </w:pPr>
      <w:bookmarkStart w:id="4" w:name="_Toc2092904805"/>
      <w:r w:rsidRPr="6B2424EA">
        <w:rPr>
          <w:rFonts w:ascii="Times New Roman" w:eastAsia="Times New Roman" w:hAnsi="Times New Roman" w:cs="Times New Roman"/>
          <w:b/>
          <w:bCs/>
          <w:sz w:val="24"/>
          <w:szCs w:val="24"/>
        </w:rPr>
        <w:t xml:space="preserve">Effective Communication </w:t>
      </w:r>
      <w:bookmarkEnd w:id="4"/>
    </w:p>
    <w:p w14:paraId="00000014" w14:textId="77777777" w:rsidR="00091853" w:rsidRDefault="00A76E0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first project has successfully communicated with a small community. It took responses from various groups of people and asked about the various issues they faced with discrimination and racism. By communicating with </w:t>
      </w:r>
      <w:proofErr w:type="gramStart"/>
      <w:r>
        <w:rPr>
          <w:rFonts w:ascii="Times New Roman" w:eastAsia="Times New Roman" w:hAnsi="Times New Roman" w:cs="Times New Roman"/>
          <w:color w:val="222222"/>
          <w:sz w:val="24"/>
          <w:szCs w:val="24"/>
        </w:rPr>
        <w:t>people</w:t>
      </w:r>
      <w:proofErr w:type="gramEnd"/>
      <w:r>
        <w:rPr>
          <w:rFonts w:ascii="Times New Roman" w:eastAsia="Times New Roman" w:hAnsi="Times New Roman" w:cs="Times New Roman"/>
          <w:color w:val="222222"/>
          <w:sz w:val="24"/>
          <w:szCs w:val="24"/>
        </w:rPr>
        <w:t xml:space="preserve"> it was found that they are facing this issue regularly. The organisation communicated well and found that it impacted their life heavily. </w:t>
      </w:r>
    </w:p>
    <w:p w14:paraId="00000015" w14:textId="77777777" w:rsidR="00091853" w:rsidRDefault="00A76E0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 xml:space="preserve">The second proposal will try to communicate with the wider community. It is proposed that the various organisations will collaborate. They will collect data from various schools, </w:t>
      </w:r>
      <w:proofErr w:type="gramStart"/>
      <w:r>
        <w:rPr>
          <w:rFonts w:ascii="Times New Roman" w:eastAsia="Times New Roman" w:hAnsi="Times New Roman" w:cs="Times New Roman"/>
          <w:color w:val="222222"/>
          <w:sz w:val="24"/>
          <w:szCs w:val="24"/>
        </w:rPr>
        <w:t>colleges</w:t>
      </w:r>
      <w:proofErr w:type="gramEnd"/>
      <w:r>
        <w:rPr>
          <w:rFonts w:ascii="Times New Roman" w:eastAsia="Times New Roman" w:hAnsi="Times New Roman" w:cs="Times New Roman"/>
          <w:color w:val="222222"/>
          <w:sz w:val="24"/>
          <w:szCs w:val="24"/>
        </w:rPr>
        <w:t xml:space="preserve"> and universities. At the same time, it is also proposed various groups will communicate with various people and do ground surveys. Statistical reports from social media will also be considered.</w:t>
      </w:r>
    </w:p>
    <w:p w14:paraId="00000016" w14:textId="77777777" w:rsidR="00091853" w:rsidRDefault="6B2424EA" w:rsidP="6B2424EA">
      <w:pPr>
        <w:pStyle w:val="Heading2"/>
        <w:spacing w:line="360" w:lineRule="auto"/>
        <w:jc w:val="both"/>
        <w:rPr>
          <w:rFonts w:ascii="Times New Roman" w:eastAsia="Times New Roman" w:hAnsi="Times New Roman" w:cs="Times New Roman"/>
          <w:b/>
          <w:bCs/>
          <w:color w:val="222222"/>
          <w:sz w:val="24"/>
          <w:szCs w:val="24"/>
        </w:rPr>
      </w:pPr>
      <w:bookmarkStart w:id="5" w:name="_Toc1509266426"/>
      <w:r w:rsidRPr="6B2424EA">
        <w:rPr>
          <w:rFonts w:ascii="Times New Roman" w:eastAsia="Times New Roman" w:hAnsi="Times New Roman" w:cs="Times New Roman"/>
          <w:b/>
          <w:bCs/>
          <w:sz w:val="24"/>
          <w:szCs w:val="24"/>
        </w:rPr>
        <w:t>Stakeholders Participation</w:t>
      </w:r>
      <w:bookmarkEnd w:id="5"/>
    </w:p>
    <w:p w14:paraId="00000017" w14:textId="77777777" w:rsidR="00091853" w:rsidRDefault="00A76E0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Stakeholders play a significant role in the Race Equality Action Plan. The Welsh government funded this project and collaborated with different communities and organisations. They took initiative and responsibility to collect the views of various people </w:t>
      </w:r>
      <w:proofErr w:type="gramStart"/>
      <w:r>
        <w:rPr>
          <w:rFonts w:ascii="Times New Roman" w:eastAsia="Times New Roman" w:hAnsi="Times New Roman" w:cs="Times New Roman"/>
          <w:color w:val="222222"/>
          <w:sz w:val="24"/>
          <w:szCs w:val="24"/>
        </w:rPr>
        <w:t>and also</w:t>
      </w:r>
      <w:proofErr w:type="gramEnd"/>
      <w:r>
        <w:rPr>
          <w:rFonts w:ascii="Times New Roman" w:eastAsia="Times New Roman" w:hAnsi="Times New Roman" w:cs="Times New Roman"/>
          <w:color w:val="222222"/>
          <w:sz w:val="24"/>
          <w:szCs w:val="24"/>
        </w:rPr>
        <w:t xml:space="preserve"> assured them of the security of data and information. They made it clear that the information will be protected under the Data Protection Act, </w:t>
      </w:r>
      <w:proofErr w:type="spellStart"/>
      <w:r>
        <w:rPr>
          <w:rFonts w:ascii="Times New Roman" w:eastAsia="Times New Roman" w:hAnsi="Times New Roman" w:cs="Times New Roman"/>
          <w:color w:val="222222"/>
          <w:sz w:val="24"/>
          <w:szCs w:val="24"/>
        </w:rPr>
        <w:t>Uk</w:t>
      </w:r>
      <w:proofErr w:type="spellEnd"/>
      <w:r>
        <w:rPr>
          <w:rFonts w:ascii="Times New Roman" w:eastAsia="Times New Roman" w:hAnsi="Times New Roman" w:cs="Times New Roman"/>
          <w:color w:val="222222"/>
          <w:sz w:val="24"/>
          <w:szCs w:val="24"/>
        </w:rPr>
        <w:t>. They voluntarily participated in the project and were surveyed in an organised manner.</w:t>
      </w:r>
    </w:p>
    <w:p w14:paraId="00000018" w14:textId="77777777" w:rsidR="00091853" w:rsidRDefault="00A76E0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In the proposed project it is considered stakeholder participation is very important. Their active initiative will help us in serving society and policymaking. This proposal is funded by our esteemed organisation and this project is an initiative for assuring people and making them realise that they are valued. Several organisations voluntarily wanted to participate in our project. Various NGOs came forward and proposed their participation. The government of the UK has also approved our project after considering all the proposals, plans and initiatives.</w:t>
      </w:r>
    </w:p>
    <w:p w14:paraId="00000019" w14:textId="77777777" w:rsidR="00091853" w:rsidRDefault="6B2424EA" w:rsidP="6B2424EA">
      <w:pPr>
        <w:pStyle w:val="Heading2"/>
        <w:spacing w:line="360" w:lineRule="auto"/>
        <w:rPr>
          <w:rFonts w:ascii="Times New Roman" w:eastAsia="Times New Roman" w:hAnsi="Times New Roman" w:cs="Times New Roman"/>
          <w:b/>
          <w:bCs/>
          <w:color w:val="222222"/>
          <w:sz w:val="24"/>
          <w:szCs w:val="24"/>
        </w:rPr>
      </w:pPr>
      <w:bookmarkStart w:id="6" w:name="_Toc464093715"/>
      <w:r w:rsidRPr="6B2424EA">
        <w:rPr>
          <w:rFonts w:ascii="Times New Roman" w:eastAsia="Times New Roman" w:hAnsi="Times New Roman" w:cs="Times New Roman"/>
          <w:b/>
          <w:bCs/>
          <w:sz w:val="24"/>
          <w:szCs w:val="24"/>
        </w:rPr>
        <w:t>Forward-Looking Approach</w:t>
      </w:r>
      <w:bookmarkEnd w:id="6"/>
    </w:p>
    <w:p w14:paraId="0000001A" w14:textId="77777777" w:rsidR="00091853" w:rsidRDefault="00A76E0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Welsh Government proposed this Action plan to empower the community and to bring a positive environment to the society by removing discrimination. The proposed actions were achievable. As the project was based on life experience it is measurable. The analysis helped to understand the problem of discrimination and its impact of this on the life of the people. It considered written and video responses. This way they connected with </w:t>
      </w:r>
      <w:proofErr w:type="gramStart"/>
      <w:r>
        <w:rPr>
          <w:rFonts w:ascii="Times New Roman" w:eastAsia="Times New Roman" w:hAnsi="Times New Roman" w:cs="Times New Roman"/>
          <w:color w:val="222222"/>
          <w:sz w:val="24"/>
          <w:szCs w:val="24"/>
        </w:rPr>
        <w:t>a large number of</w:t>
      </w:r>
      <w:proofErr w:type="gramEnd"/>
      <w:r>
        <w:rPr>
          <w:rFonts w:ascii="Times New Roman" w:eastAsia="Times New Roman" w:hAnsi="Times New Roman" w:cs="Times New Roman"/>
          <w:color w:val="222222"/>
          <w:sz w:val="24"/>
          <w:szCs w:val="24"/>
        </w:rPr>
        <w:t xml:space="preserve"> people in the community. They undertook a systematic analysis and considered all the important issues and their impact on their life.</w:t>
      </w:r>
    </w:p>
    <w:p w14:paraId="0000001B" w14:textId="77777777" w:rsidR="00091853" w:rsidRDefault="00A76E0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second project proposed by our organisation will try to collect views of not only a few groups of the community but will try to cover a larger section. It is believed that our project will remove discrimination that occurred regularly in the workplace, society, institutions and as such. We are also going to conduct a social survey and will assure the security of information. Our project will be systematically organised and analysed.</w:t>
      </w:r>
    </w:p>
    <w:p w14:paraId="0000001C" w14:textId="77777777" w:rsidR="00091853" w:rsidRDefault="6B2424EA" w:rsidP="6B2424EA">
      <w:pPr>
        <w:pStyle w:val="Heading2"/>
        <w:spacing w:line="360" w:lineRule="auto"/>
        <w:jc w:val="both"/>
        <w:rPr>
          <w:rFonts w:ascii="Times New Roman" w:eastAsia="Times New Roman" w:hAnsi="Times New Roman" w:cs="Times New Roman"/>
          <w:b/>
          <w:bCs/>
          <w:color w:val="222222"/>
          <w:sz w:val="24"/>
          <w:szCs w:val="24"/>
        </w:rPr>
      </w:pPr>
      <w:bookmarkStart w:id="7" w:name="_Toc1888650718"/>
      <w:r w:rsidRPr="6B2424EA">
        <w:rPr>
          <w:rFonts w:ascii="Times New Roman" w:eastAsia="Times New Roman" w:hAnsi="Times New Roman" w:cs="Times New Roman"/>
          <w:b/>
          <w:bCs/>
          <w:sz w:val="24"/>
          <w:szCs w:val="24"/>
        </w:rPr>
        <w:lastRenderedPageBreak/>
        <w:t xml:space="preserve">Project Analysis </w:t>
      </w:r>
      <w:bookmarkEnd w:id="7"/>
    </w:p>
    <w:p w14:paraId="0000001D" w14:textId="0416B917" w:rsidR="00091853" w:rsidRDefault="00A76E0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Both projects need active participation in serving the community. Discrimination is a huge problem and needs an action plan to remove it from society. The first action plan by the Welsh government considered only a few communities and supposed that discrimination happens in healthcare, environment and as such but it was analysed that discrimination happens on regular basis and it impacts the life of the people. Cultural discrimination, institutional discrimination, </w:t>
      </w:r>
      <w:proofErr w:type="gramStart"/>
      <w:r>
        <w:rPr>
          <w:rFonts w:ascii="Times New Roman" w:eastAsia="Times New Roman" w:hAnsi="Times New Roman" w:cs="Times New Roman"/>
          <w:color w:val="222222"/>
          <w:sz w:val="24"/>
          <w:szCs w:val="24"/>
        </w:rPr>
        <w:t>education</w:t>
      </w:r>
      <w:proofErr w:type="gramEnd"/>
      <w:r>
        <w:rPr>
          <w:rFonts w:ascii="Times New Roman" w:eastAsia="Times New Roman" w:hAnsi="Times New Roman" w:cs="Times New Roman"/>
          <w:color w:val="222222"/>
          <w:sz w:val="24"/>
          <w:szCs w:val="24"/>
        </w:rPr>
        <w:t xml:space="preserve"> and many more were not considered. Our proposal is supposed to be well conducted and will consider views from students, workers, </w:t>
      </w:r>
      <w:r w:rsidR="006219FF">
        <w:rPr>
          <w:rFonts w:ascii="Times New Roman" w:eastAsia="Times New Roman" w:hAnsi="Times New Roman" w:cs="Times New Roman"/>
          <w:color w:val="222222"/>
          <w:sz w:val="24"/>
          <w:szCs w:val="24"/>
        </w:rPr>
        <w:t xml:space="preserve">and </w:t>
      </w:r>
      <w:r>
        <w:rPr>
          <w:rFonts w:ascii="Times New Roman" w:eastAsia="Times New Roman" w:hAnsi="Times New Roman" w:cs="Times New Roman"/>
          <w:color w:val="222222"/>
          <w:sz w:val="24"/>
          <w:szCs w:val="24"/>
        </w:rPr>
        <w:t>individuals and consider various communities. Racism increases trauma and mental health issues (Comas-Díaz, Hall and Neville, 2019). So, we are going to conduct this project very efficiently. Also, it is proposed to consider a survey on social media. Our priority will be the security of personal information and view. This project is going to cover maximum people and apart from view and impact of discrimination, their suggestions are also welcomed.</w:t>
      </w:r>
    </w:p>
    <w:p w14:paraId="0000001E" w14:textId="77777777" w:rsidR="00091853" w:rsidRDefault="6B2424EA" w:rsidP="6B2424EA">
      <w:pPr>
        <w:pStyle w:val="Heading2"/>
        <w:spacing w:line="360" w:lineRule="auto"/>
        <w:jc w:val="both"/>
        <w:rPr>
          <w:rFonts w:ascii="Times New Roman" w:eastAsia="Times New Roman" w:hAnsi="Times New Roman" w:cs="Times New Roman"/>
          <w:b/>
          <w:bCs/>
          <w:color w:val="222222"/>
          <w:sz w:val="24"/>
          <w:szCs w:val="24"/>
        </w:rPr>
      </w:pPr>
      <w:bookmarkStart w:id="8" w:name="_Toc1568259284"/>
      <w:r w:rsidRPr="6B2424EA">
        <w:rPr>
          <w:rFonts w:ascii="Times New Roman" w:eastAsia="Times New Roman" w:hAnsi="Times New Roman" w:cs="Times New Roman"/>
          <w:b/>
          <w:bCs/>
          <w:sz w:val="24"/>
          <w:szCs w:val="24"/>
        </w:rPr>
        <w:t xml:space="preserve">Community Mapping </w:t>
      </w:r>
      <w:bookmarkEnd w:id="8"/>
    </w:p>
    <w:p w14:paraId="0000001F" w14:textId="77777777" w:rsidR="00091853" w:rsidRDefault="00A76E0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Community mapping is the depiction of the various assets which are present in the community. The analysis of the assets helps in forming a clear picture which shall facilitate the creation of an ideal community and the manner of livelihood in the community. The different aspects of the community are outlined to fulfil the purpose of the project. The first project </w:t>
      </w:r>
      <w:proofErr w:type="spellStart"/>
      <w:r>
        <w:rPr>
          <w:rFonts w:ascii="Times New Roman" w:eastAsia="Times New Roman" w:hAnsi="Times New Roman" w:cs="Times New Roman"/>
          <w:color w:val="222222"/>
          <w:sz w:val="24"/>
          <w:szCs w:val="24"/>
        </w:rPr>
        <w:t>Wavehill’s</w:t>
      </w:r>
      <w:proofErr w:type="spellEnd"/>
      <w:r>
        <w:rPr>
          <w:rFonts w:ascii="Times New Roman" w:eastAsia="Times New Roman" w:hAnsi="Times New Roman" w:cs="Times New Roman"/>
          <w:color w:val="222222"/>
          <w:sz w:val="24"/>
          <w:szCs w:val="24"/>
        </w:rPr>
        <w:t xml:space="preserve"> Race Equality Action Plan aims at forming communities that aid children in need in </w:t>
      </w:r>
      <w:proofErr w:type="gramStart"/>
      <w:r>
        <w:rPr>
          <w:rFonts w:ascii="Times New Roman" w:eastAsia="Times New Roman" w:hAnsi="Times New Roman" w:cs="Times New Roman"/>
          <w:color w:val="222222"/>
          <w:sz w:val="24"/>
          <w:szCs w:val="24"/>
        </w:rPr>
        <w:t>Wales, and</w:t>
      </w:r>
      <w:proofErr w:type="gramEnd"/>
      <w:r>
        <w:rPr>
          <w:rFonts w:ascii="Times New Roman" w:eastAsia="Times New Roman" w:hAnsi="Times New Roman" w:cs="Times New Roman"/>
          <w:color w:val="222222"/>
          <w:sz w:val="24"/>
          <w:szCs w:val="24"/>
        </w:rPr>
        <w:t xml:space="preserve"> come to the rescue of people who feel lonely. Communities work together to eradicate homelessness and volunteer in times of emergency. The communities aim at abolishing race biases in Wales (</w:t>
      </w:r>
      <w:proofErr w:type="spellStart"/>
      <w:r>
        <w:rPr>
          <w:rFonts w:ascii="Times New Roman" w:eastAsia="Times New Roman" w:hAnsi="Times New Roman" w:cs="Times New Roman"/>
          <w:color w:val="222222"/>
          <w:sz w:val="24"/>
          <w:szCs w:val="24"/>
        </w:rPr>
        <w:t>Mullenbach</w:t>
      </w:r>
      <w:proofErr w:type="spellEnd"/>
      <w:r>
        <w:rPr>
          <w:rFonts w:ascii="Times New Roman" w:eastAsia="Times New Roman" w:hAnsi="Times New Roman" w:cs="Times New Roman"/>
          <w:color w:val="222222"/>
          <w:sz w:val="24"/>
          <w:szCs w:val="24"/>
        </w:rPr>
        <w:t xml:space="preserve"> et al., 2019). The second project aims at building communities that aim at providing monetary assistance to the people in need. Communities come together to aid the children and old age by dealing with their problems. The project aims at fostering recreational facilities which shall improve physical and mental health.</w:t>
      </w:r>
    </w:p>
    <w:p w14:paraId="00000020" w14:textId="77777777" w:rsidR="00091853" w:rsidRDefault="6B2424EA" w:rsidP="6B2424EA">
      <w:pPr>
        <w:pStyle w:val="Heading2"/>
        <w:spacing w:line="360" w:lineRule="auto"/>
        <w:jc w:val="both"/>
        <w:rPr>
          <w:rFonts w:ascii="Times New Roman" w:eastAsia="Times New Roman" w:hAnsi="Times New Roman" w:cs="Times New Roman"/>
          <w:b/>
          <w:bCs/>
          <w:color w:val="222222"/>
          <w:sz w:val="24"/>
          <w:szCs w:val="24"/>
        </w:rPr>
      </w:pPr>
      <w:bookmarkStart w:id="9" w:name="_Toc1080534359"/>
      <w:r w:rsidRPr="6B2424EA">
        <w:rPr>
          <w:rFonts w:ascii="Times New Roman" w:eastAsia="Times New Roman" w:hAnsi="Times New Roman" w:cs="Times New Roman"/>
          <w:b/>
          <w:bCs/>
          <w:sz w:val="24"/>
          <w:szCs w:val="24"/>
        </w:rPr>
        <w:t xml:space="preserve">Social Engagement </w:t>
      </w:r>
      <w:bookmarkEnd w:id="9"/>
    </w:p>
    <w:p w14:paraId="00000021" w14:textId="77777777" w:rsidR="00091853" w:rsidRDefault="00A76E0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In the present world, the new form of communication and staying connected is through social media and the use of digital technologies. Social media is a great platform for community programmes to spread awareness and convey their social message to the community. The first project aims at eradicating loneliness among people during the pandemic. The project has made use of social media to create a Connected Communities group in the year 2020. The group had </w:t>
      </w:r>
      <w:r>
        <w:rPr>
          <w:rFonts w:ascii="Times New Roman" w:eastAsia="Times New Roman" w:hAnsi="Times New Roman" w:cs="Times New Roman"/>
          <w:color w:val="222222"/>
          <w:sz w:val="24"/>
          <w:szCs w:val="24"/>
        </w:rPr>
        <w:lastRenderedPageBreak/>
        <w:t xml:space="preserve">participants belonging to the communities who would aim at staying connected. Digital technology was used to update the schedule of the project regarding the loneliness deduction programme (Tambo et al., 2021). Communities made new friends and found a new form of communication amidst </w:t>
      </w:r>
      <w:proofErr w:type="gramStart"/>
      <w:r>
        <w:rPr>
          <w:rFonts w:ascii="Times New Roman" w:eastAsia="Times New Roman" w:hAnsi="Times New Roman" w:cs="Times New Roman"/>
          <w:color w:val="222222"/>
          <w:sz w:val="24"/>
          <w:szCs w:val="24"/>
        </w:rPr>
        <w:t>lockdown</w:t>
      </w:r>
      <w:proofErr w:type="gramEnd"/>
      <w:r>
        <w:rPr>
          <w:rFonts w:ascii="Times New Roman" w:eastAsia="Times New Roman" w:hAnsi="Times New Roman" w:cs="Times New Roman"/>
          <w:color w:val="222222"/>
          <w:sz w:val="24"/>
          <w:szCs w:val="24"/>
        </w:rPr>
        <w:t>.</w:t>
      </w:r>
    </w:p>
    <w:p w14:paraId="00000022" w14:textId="77777777" w:rsidR="00091853" w:rsidRDefault="00A76E0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second project has different social profiles on various social media sites like Facebook, </w:t>
      </w:r>
      <w:proofErr w:type="gramStart"/>
      <w:r>
        <w:rPr>
          <w:rFonts w:ascii="Times New Roman" w:eastAsia="Times New Roman" w:hAnsi="Times New Roman" w:cs="Times New Roman"/>
          <w:color w:val="222222"/>
          <w:sz w:val="24"/>
          <w:szCs w:val="24"/>
        </w:rPr>
        <w:t>Instagram</w:t>
      </w:r>
      <w:proofErr w:type="gramEnd"/>
      <w:r>
        <w:rPr>
          <w:rFonts w:ascii="Times New Roman" w:eastAsia="Times New Roman" w:hAnsi="Times New Roman" w:cs="Times New Roman"/>
          <w:color w:val="222222"/>
          <w:sz w:val="24"/>
          <w:szCs w:val="24"/>
        </w:rPr>
        <w:t xml:space="preserve"> and Twitter. The use of social media has recent updates regarding the projects done by the organisation. There is the inclusion of a Donation box which facilitates the funding for the project.</w:t>
      </w:r>
    </w:p>
    <w:p w14:paraId="00000023" w14:textId="77777777" w:rsidR="00091853" w:rsidRDefault="6B2424EA" w:rsidP="6B2424EA">
      <w:pPr>
        <w:pStyle w:val="Heading2"/>
        <w:spacing w:line="360" w:lineRule="auto"/>
        <w:jc w:val="both"/>
        <w:rPr>
          <w:rFonts w:ascii="Times New Roman" w:eastAsia="Times New Roman" w:hAnsi="Times New Roman" w:cs="Times New Roman"/>
          <w:b/>
          <w:bCs/>
          <w:color w:val="222222"/>
          <w:sz w:val="24"/>
          <w:szCs w:val="24"/>
        </w:rPr>
      </w:pPr>
      <w:bookmarkStart w:id="10" w:name="_Toc975276214"/>
      <w:r w:rsidRPr="6B2424EA">
        <w:rPr>
          <w:rFonts w:ascii="Times New Roman" w:eastAsia="Times New Roman" w:hAnsi="Times New Roman" w:cs="Times New Roman"/>
          <w:b/>
          <w:bCs/>
          <w:sz w:val="24"/>
          <w:szCs w:val="24"/>
        </w:rPr>
        <w:t>Impact Analysis</w:t>
      </w:r>
      <w:bookmarkEnd w:id="10"/>
    </w:p>
    <w:p w14:paraId="00000024" w14:textId="77777777" w:rsidR="00091853" w:rsidRDefault="00A76E0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organisation has a certain goal in mind while working on a project. The aims and objectives of the project are very clear. This leaves a significant impact on the minds of the people in society. The analysis of the project enables the organisations to evaluate the effect it has on society (</w:t>
      </w:r>
      <w:proofErr w:type="spellStart"/>
      <w:r>
        <w:rPr>
          <w:rFonts w:ascii="Times New Roman" w:eastAsia="Times New Roman" w:hAnsi="Times New Roman" w:cs="Times New Roman"/>
          <w:color w:val="222222"/>
          <w:sz w:val="24"/>
          <w:szCs w:val="24"/>
        </w:rPr>
        <w:t>Vrikki</w:t>
      </w:r>
      <w:proofErr w:type="spellEnd"/>
      <w:r>
        <w:rPr>
          <w:rFonts w:ascii="Times New Roman" w:eastAsia="Times New Roman" w:hAnsi="Times New Roman" w:cs="Times New Roman"/>
          <w:color w:val="222222"/>
          <w:sz w:val="24"/>
          <w:szCs w:val="24"/>
        </w:rPr>
        <w:t xml:space="preserve"> and Malik, 2019). This decides whether the project should be carried on or not. The first project had a good impact on society by providing shelter homes to the youth who were stranded. The youth of the community have a crucial part to play in the future. The loneliness drive also was helpful since it was able to connect the people in the society during the lockdown. </w:t>
      </w:r>
    </w:p>
    <w:p w14:paraId="00000025" w14:textId="77777777" w:rsidR="00091853" w:rsidRDefault="00A76E0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second project was able to receive a grant for a recreational park in the community. This fostered the mental and physical health of the people living in the society. </w:t>
      </w:r>
    </w:p>
    <w:p w14:paraId="00000026" w14:textId="77777777" w:rsidR="00091853" w:rsidRDefault="00A76E00">
      <w:pPr>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Evaluation </w:t>
      </w:r>
    </w:p>
    <w:p w14:paraId="00000027" w14:textId="77777777" w:rsidR="00091853" w:rsidRDefault="00A76E0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organisation can understand the importance of both the projects and decide whether to continue them or not. The evaluation of the first project brings forth the agenda of communication </w:t>
      </w:r>
      <w:proofErr w:type="gramStart"/>
      <w:r>
        <w:rPr>
          <w:rFonts w:ascii="Times New Roman" w:eastAsia="Times New Roman" w:hAnsi="Times New Roman" w:cs="Times New Roman"/>
          <w:color w:val="222222"/>
          <w:sz w:val="24"/>
          <w:szCs w:val="24"/>
        </w:rPr>
        <w:t>through the use of</w:t>
      </w:r>
      <w:proofErr w:type="gramEnd"/>
      <w:r>
        <w:rPr>
          <w:rFonts w:ascii="Times New Roman" w:eastAsia="Times New Roman" w:hAnsi="Times New Roman" w:cs="Times New Roman"/>
          <w:color w:val="222222"/>
          <w:sz w:val="24"/>
          <w:szCs w:val="24"/>
        </w:rPr>
        <w:t xml:space="preserve"> social media. This has very low investment and has outstanding output. The connection of the homeless with shelter homes does not require major funding (</w:t>
      </w:r>
      <w:proofErr w:type="spellStart"/>
      <w:r>
        <w:rPr>
          <w:rFonts w:ascii="Times New Roman" w:eastAsia="Times New Roman" w:hAnsi="Times New Roman" w:cs="Times New Roman"/>
          <w:color w:val="222222"/>
          <w:sz w:val="24"/>
          <w:szCs w:val="24"/>
        </w:rPr>
        <w:t>Sabatello</w:t>
      </w:r>
      <w:proofErr w:type="spellEnd"/>
      <w:r>
        <w:rPr>
          <w:rFonts w:ascii="Times New Roman" w:eastAsia="Times New Roman" w:hAnsi="Times New Roman" w:cs="Times New Roman"/>
          <w:color w:val="222222"/>
          <w:sz w:val="24"/>
          <w:szCs w:val="24"/>
        </w:rPr>
        <w:t xml:space="preserve"> et al., 2021). The projects are economical and useful to society. The organisation has decided to extend the project to the future as well. It is to enable the communication of post pandemics who have lost their loved ones and feel lonely. The project also looks after the children in Wales who are stranded and have no direction. </w:t>
      </w:r>
    </w:p>
    <w:p w14:paraId="00000028" w14:textId="77777777" w:rsidR="00091853" w:rsidRDefault="00A76E0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second project has also seen a good response in community building. The charitable and outreaching nature of the community members has been continuing to show their support towards the needy. </w:t>
      </w:r>
    </w:p>
    <w:p w14:paraId="00000029" w14:textId="77777777" w:rsidR="00091853" w:rsidRDefault="6B2424EA" w:rsidP="6B2424EA">
      <w:pPr>
        <w:pStyle w:val="Heading2"/>
        <w:spacing w:line="360" w:lineRule="auto"/>
        <w:jc w:val="both"/>
        <w:rPr>
          <w:rFonts w:ascii="Times New Roman" w:eastAsia="Times New Roman" w:hAnsi="Times New Roman" w:cs="Times New Roman"/>
          <w:b/>
          <w:bCs/>
          <w:color w:val="222222"/>
          <w:sz w:val="24"/>
          <w:szCs w:val="24"/>
        </w:rPr>
      </w:pPr>
      <w:bookmarkStart w:id="11" w:name="_Toc2079863933"/>
      <w:r w:rsidRPr="6B2424EA">
        <w:rPr>
          <w:rFonts w:ascii="Times New Roman" w:eastAsia="Times New Roman" w:hAnsi="Times New Roman" w:cs="Times New Roman"/>
          <w:b/>
          <w:bCs/>
          <w:sz w:val="24"/>
          <w:szCs w:val="24"/>
        </w:rPr>
        <w:lastRenderedPageBreak/>
        <w:t xml:space="preserve">Best Practice </w:t>
      </w:r>
      <w:bookmarkEnd w:id="11"/>
    </w:p>
    <w:p w14:paraId="0000002A" w14:textId="77777777" w:rsidR="00091853" w:rsidRDefault="00A76E0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Every community engagement programme formulates its policies in such a manner that shall benefit the society in some form or the other. The first project enables the use of social media to connect people during the lockdown. This has helped battle the problems related to anxiety and depression caused by loneliness. The use of social media has a global outreach which shows that every individual in the world has been affected by the pandemic (</w:t>
      </w:r>
      <w:proofErr w:type="spellStart"/>
      <w:r>
        <w:rPr>
          <w:rFonts w:ascii="Times New Roman" w:eastAsia="Times New Roman" w:hAnsi="Times New Roman" w:cs="Times New Roman"/>
          <w:color w:val="222222"/>
          <w:sz w:val="24"/>
          <w:szCs w:val="24"/>
        </w:rPr>
        <w:t>Yull</w:t>
      </w:r>
      <w:proofErr w:type="spellEnd"/>
      <w:r>
        <w:rPr>
          <w:rFonts w:ascii="Times New Roman" w:eastAsia="Times New Roman" w:hAnsi="Times New Roman" w:cs="Times New Roman"/>
          <w:color w:val="222222"/>
          <w:sz w:val="24"/>
          <w:szCs w:val="24"/>
        </w:rPr>
        <w:t xml:space="preserve"> et al., 2021). The programmes brought together people of all age groups with an anti-racism mentality. The education on the eradication of racism in the youth was a great initiative by the first project. </w:t>
      </w:r>
    </w:p>
    <w:p w14:paraId="0000002B" w14:textId="77777777" w:rsidR="00091853" w:rsidRDefault="00A76E0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second project made the people in the community reach out to people in the community to the best of their ability. There were a lot of people suffering during the pandemic either financially or mentally. The fund raised by this project enabled us this </w:t>
      </w:r>
      <w:proofErr w:type="gramStart"/>
      <w:r>
        <w:rPr>
          <w:rFonts w:ascii="Times New Roman" w:eastAsia="Times New Roman" w:hAnsi="Times New Roman" w:cs="Times New Roman"/>
          <w:color w:val="222222"/>
          <w:sz w:val="24"/>
          <w:szCs w:val="24"/>
        </w:rPr>
        <w:t>help</w:t>
      </w:r>
      <w:proofErr w:type="gramEnd"/>
      <w:r>
        <w:rPr>
          <w:rFonts w:ascii="Times New Roman" w:eastAsia="Times New Roman" w:hAnsi="Times New Roman" w:cs="Times New Roman"/>
          <w:color w:val="222222"/>
          <w:sz w:val="24"/>
          <w:szCs w:val="24"/>
        </w:rPr>
        <w:t xml:space="preserve"> the ones in need.</w:t>
      </w:r>
    </w:p>
    <w:p w14:paraId="0000002C" w14:textId="77777777" w:rsidR="00091853" w:rsidRDefault="6B2424EA" w:rsidP="6B2424EA">
      <w:pPr>
        <w:pStyle w:val="Heading1"/>
        <w:spacing w:line="360" w:lineRule="auto"/>
        <w:jc w:val="both"/>
        <w:rPr>
          <w:rFonts w:ascii="Times New Roman" w:eastAsia="Times New Roman" w:hAnsi="Times New Roman" w:cs="Times New Roman"/>
          <w:b/>
          <w:bCs/>
          <w:color w:val="222222"/>
          <w:sz w:val="24"/>
          <w:szCs w:val="24"/>
        </w:rPr>
      </w:pPr>
      <w:bookmarkStart w:id="12" w:name="_Toc986462639"/>
      <w:r w:rsidRPr="6B2424EA">
        <w:rPr>
          <w:rFonts w:ascii="Times New Roman" w:eastAsia="Times New Roman" w:hAnsi="Times New Roman" w:cs="Times New Roman"/>
          <w:b/>
          <w:bCs/>
          <w:sz w:val="24"/>
          <w:szCs w:val="24"/>
        </w:rPr>
        <w:t>Conclusion</w:t>
      </w:r>
      <w:bookmarkEnd w:id="12"/>
    </w:p>
    <w:p w14:paraId="0000002D" w14:textId="77777777" w:rsidR="00091853" w:rsidRDefault="00A76E0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It can therefore be concluded that a community engagement programme is a humanitarian approach to solving the problems in society. The upliftment of the community and the welfare of the citizens is the primary concern of these community-driven programmes. Due to its philanthropic nature, people come together to play their part in building a sustainable community. Topics like anti-racism and discrimination are addressed to educate people regarding the inhuman and unsocial attributes of these subjects. The author has compared the two projects based on their social engagement, impact analysis, best practices, community mapping and evaluation.</w:t>
      </w:r>
    </w:p>
    <w:p w14:paraId="0000002E" w14:textId="77777777" w:rsidR="00091853" w:rsidRDefault="00091853">
      <w:pPr>
        <w:spacing w:line="360" w:lineRule="auto"/>
        <w:jc w:val="both"/>
        <w:rPr>
          <w:rFonts w:ascii="Times New Roman" w:eastAsia="Times New Roman" w:hAnsi="Times New Roman" w:cs="Times New Roman"/>
          <w:color w:val="222222"/>
          <w:sz w:val="24"/>
          <w:szCs w:val="24"/>
        </w:rPr>
      </w:pPr>
    </w:p>
    <w:p w14:paraId="0000002F" w14:textId="77777777" w:rsidR="00091853" w:rsidRDefault="00A76E00">
      <w:pPr>
        <w:spacing w:line="360" w:lineRule="auto"/>
        <w:jc w:val="both"/>
        <w:rPr>
          <w:rFonts w:ascii="Times New Roman" w:eastAsia="Times New Roman" w:hAnsi="Times New Roman" w:cs="Times New Roman"/>
          <w:b/>
          <w:color w:val="222222"/>
          <w:sz w:val="24"/>
          <w:szCs w:val="24"/>
        </w:rPr>
      </w:pPr>
      <w:r>
        <w:br w:type="page"/>
      </w:r>
    </w:p>
    <w:p w14:paraId="00000030" w14:textId="77777777" w:rsidR="00091853" w:rsidRDefault="6B2424EA" w:rsidP="6B2424EA">
      <w:pPr>
        <w:pStyle w:val="Heading1"/>
        <w:spacing w:line="360" w:lineRule="auto"/>
        <w:jc w:val="both"/>
        <w:rPr>
          <w:rFonts w:ascii="Times New Roman" w:eastAsia="Times New Roman" w:hAnsi="Times New Roman" w:cs="Times New Roman"/>
          <w:b/>
          <w:bCs/>
          <w:color w:val="222222"/>
          <w:sz w:val="24"/>
          <w:szCs w:val="24"/>
        </w:rPr>
      </w:pPr>
      <w:bookmarkStart w:id="13" w:name="_Toc1162768846"/>
      <w:r w:rsidRPr="6B2424EA">
        <w:rPr>
          <w:rFonts w:ascii="Times New Roman" w:eastAsia="Times New Roman" w:hAnsi="Times New Roman" w:cs="Times New Roman"/>
          <w:b/>
          <w:bCs/>
          <w:sz w:val="24"/>
          <w:szCs w:val="24"/>
        </w:rPr>
        <w:lastRenderedPageBreak/>
        <w:t>Reference List</w:t>
      </w:r>
      <w:bookmarkEnd w:id="13"/>
    </w:p>
    <w:p w14:paraId="00000031" w14:textId="77777777" w:rsidR="00091853" w:rsidRDefault="00A76E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Comas-Díaz, L., Hall, G.N. and Neville, H.A., 2019. Racial trauma: Theory, research, and healing: Introduction to the special issue. </w:t>
      </w:r>
      <w:r>
        <w:rPr>
          <w:rFonts w:ascii="Times New Roman" w:eastAsia="Times New Roman" w:hAnsi="Times New Roman" w:cs="Times New Roman"/>
          <w:i/>
          <w:color w:val="222222"/>
          <w:sz w:val="24"/>
          <w:szCs w:val="24"/>
          <w:highlight w:val="white"/>
        </w:rPr>
        <w:t>American Psychologist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74</w:t>
      </w:r>
      <w:r>
        <w:rPr>
          <w:rFonts w:ascii="Times New Roman" w:eastAsia="Times New Roman" w:hAnsi="Times New Roman" w:cs="Times New Roman"/>
          <w:color w:val="222222"/>
          <w:sz w:val="24"/>
          <w:szCs w:val="24"/>
          <w:highlight w:val="white"/>
        </w:rPr>
        <w:t xml:space="preserve">(1), p.1. Available at: </w:t>
      </w:r>
      <w:hyperlink r:id="rId7">
        <w:r>
          <w:rPr>
            <w:rFonts w:ascii="Times New Roman" w:eastAsia="Times New Roman" w:hAnsi="Times New Roman" w:cs="Times New Roman"/>
            <w:color w:val="222222"/>
            <w:sz w:val="24"/>
            <w:szCs w:val="24"/>
            <w:highlight w:val="white"/>
            <w:u w:val="single"/>
          </w:rPr>
          <w:t>https://psycnet.apa.org/fulltext/2019-01033-001.pdf</w:t>
        </w:r>
      </w:hyperlink>
    </w:p>
    <w:p w14:paraId="00000032" w14:textId="77777777" w:rsidR="00091853" w:rsidRDefault="00A76E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Kirkinis</w:t>
      </w:r>
      <w:proofErr w:type="spellEnd"/>
      <w:r>
        <w:rPr>
          <w:rFonts w:ascii="Times New Roman" w:eastAsia="Times New Roman" w:hAnsi="Times New Roman" w:cs="Times New Roman"/>
          <w:color w:val="222222"/>
          <w:sz w:val="24"/>
          <w:szCs w:val="24"/>
          <w:highlight w:val="white"/>
        </w:rPr>
        <w:t xml:space="preserve">, K., Pieterse, A.L., Martin, C., </w:t>
      </w:r>
      <w:proofErr w:type="spellStart"/>
      <w:r>
        <w:rPr>
          <w:rFonts w:ascii="Times New Roman" w:eastAsia="Times New Roman" w:hAnsi="Times New Roman" w:cs="Times New Roman"/>
          <w:color w:val="222222"/>
          <w:sz w:val="24"/>
          <w:szCs w:val="24"/>
          <w:highlight w:val="white"/>
        </w:rPr>
        <w:t>Agiliga</w:t>
      </w:r>
      <w:proofErr w:type="spellEnd"/>
      <w:r>
        <w:rPr>
          <w:rFonts w:ascii="Times New Roman" w:eastAsia="Times New Roman" w:hAnsi="Times New Roman" w:cs="Times New Roman"/>
          <w:color w:val="222222"/>
          <w:sz w:val="24"/>
          <w:szCs w:val="24"/>
          <w:highlight w:val="white"/>
        </w:rPr>
        <w:t xml:space="preserve">, A. and Brownell, A., 2021. Racism, racial discrimination, and trauma: A systematic review of the social science literature. </w:t>
      </w:r>
      <w:r>
        <w:rPr>
          <w:rFonts w:ascii="Times New Roman" w:eastAsia="Times New Roman" w:hAnsi="Times New Roman" w:cs="Times New Roman"/>
          <w:i/>
          <w:color w:val="222222"/>
          <w:sz w:val="24"/>
          <w:szCs w:val="24"/>
          <w:highlight w:val="white"/>
        </w:rPr>
        <w:t>Ethnicity &amp;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26</w:t>
      </w:r>
      <w:r>
        <w:rPr>
          <w:rFonts w:ascii="Times New Roman" w:eastAsia="Times New Roman" w:hAnsi="Times New Roman" w:cs="Times New Roman"/>
          <w:color w:val="222222"/>
          <w:sz w:val="24"/>
          <w:szCs w:val="24"/>
          <w:highlight w:val="white"/>
        </w:rPr>
        <w:t xml:space="preserve">(3), pp.392-412. Available at: </w:t>
      </w:r>
      <w:hyperlink r:id="rId8">
        <w:r>
          <w:rPr>
            <w:rFonts w:ascii="Times New Roman" w:eastAsia="Times New Roman" w:hAnsi="Times New Roman" w:cs="Times New Roman"/>
            <w:color w:val="222222"/>
            <w:sz w:val="24"/>
            <w:szCs w:val="24"/>
            <w:highlight w:val="white"/>
            <w:u w:val="single"/>
          </w:rPr>
          <w:t>https://www.researchgate.net/profile/Alex-Pieterse/publication/327344336_Racism_racial_discrimination_and_trauma_a_systematic_review_of_the_social_science_literature/links/5ba2304745851574f7d5db31/Racism-racial-discrimination-and-trauma-a-systematic-review-of-the-social-science-literature.pdf</w:t>
        </w:r>
      </w:hyperlink>
    </w:p>
    <w:p w14:paraId="00000033" w14:textId="77777777" w:rsidR="00091853" w:rsidRDefault="00A76E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Mullenbach</w:t>
      </w:r>
      <w:proofErr w:type="spellEnd"/>
      <w:r>
        <w:rPr>
          <w:rFonts w:ascii="Times New Roman" w:eastAsia="Times New Roman" w:hAnsi="Times New Roman" w:cs="Times New Roman"/>
          <w:color w:val="222222"/>
          <w:sz w:val="24"/>
          <w:szCs w:val="24"/>
          <w:highlight w:val="white"/>
        </w:rPr>
        <w:t xml:space="preserve">, L.E., Baker, B.L., Benfield, J., Hickerson, B. and </w:t>
      </w:r>
      <w:proofErr w:type="spellStart"/>
      <w:r>
        <w:rPr>
          <w:rFonts w:ascii="Times New Roman" w:eastAsia="Times New Roman" w:hAnsi="Times New Roman" w:cs="Times New Roman"/>
          <w:color w:val="222222"/>
          <w:sz w:val="24"/>
          <w:szCs w:val="24"/>
          <w:highlight w:val="white"/>
        </w:rPr>
        <w:t>Mowen</w:t>
      </w:r>
      <w:proofErr w:type="spellEnd"/>
      <w:r>
        <w:rPr>
          <w:rFonts w:ascii="Times New Roman" w:eastAsia="Times New Roman" w:hAnsi="Times New Roman" w:cs="Times New Roman"/>
          <w:color w:val="222222"/>
          <w:sz w:val="24"/>
          <w:szCs w:val="24"/>
          <w:highlight w:val="white"/>
        </w:rPr>
        <w:t xml:space="preserve">, A.J., 2019. Assessing the relationship between community engagement and perceived ownership of an urban park in Philadelphia. </w:t>
      </w:r>
      <w:r>
        <w:rPr>
          <w:rFonts w:ascii="Times New Roman" w:eastAsia="Times New Roman" w:hAnsi="Times New Roman" w:cs="Times New Roman"/>
          <w:i/>
          <w:color w:val="222222"/>
          <w:sz w:val="24"/>
          <w:szCs w:val="24"/>
          <w:highlight w:val="white"/>
        </w:rPr>
        <w:t>Journal of Leisure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50</w:t>
      </w:r>
      <w:r>
        <w:rPr>
          <w:rFonts w:ascii="Times New Roman" w:eastAsia="Times New Roman" w:hAnsi="Times New Roman" w:cs="Times New Roman"/>
          <w:color w:val="222222"/>
          <w:sz w:val="24"/>
          <w:szCs w:val="24"/>
          <w:highlight w:val="white"/>
        </w:rPr>
        <w:t xml:space="preserve">(3), pp.201-219. Available at: </w:t>
      </w:r>
      <w:hyperlink r:id="rId9">
        <w:r>
          <w:rPr>
            <w:rFonts w:ascii="Times New Roman" w:eastAsia="Times New Roman" w:hAnsi="Times New Roman" w:cs="Times New Roman"/>
            <w:color w:val="222222"/>
            <w:sz w:val="24"/>
            <w:szCs w:val="24"/>
            <w:highlight w:val="white"/>
            <w:u w:val="single"/>
          </w:rPr>
          <w:t>https://libres.uncg.edu/ir/uncg/f/B_Hickerson_Assessing_2019.pdf</w:t>
        </w:r>
      </w:hyperlink>
    </w:p>
    <w:p w14:paraId="00000034" w14:textId="77777777" w:rsidR="00091853" w:rsidRDefault="00A76E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Nazroo</w:t>
      </w:r>
      <w:proofErr w:type="spellEnd"/>
      <w:r>
        <w:rPr>
          <w:rFonts w:ascii="Times New Roman" w:eastAsia="Times New Roman" w:hAnsi="Times New Roman" w:cs="Times New Roman"/>
          <w:color w:val="222222"/>
          <w:sz w:val="24"/>
          <w:szCs w:val="24"/>
          <w:highlight w:val="white"/>
        </w:rPr>
        <w:t xml:space="preserve">, J.Y., </w:t>
      </w:r>
      <w:proofErr w:type="spellStart"/>
      <w:r>
        <w:rPr>
          <w:rFonts w:ascii="Times New Roman" w:eastAsia="Times New Roman" w:hAnsi="Times New Roman" w:cs="Times New Roman"/>
          <w:color w:val="222222"/>
          <w:sz w:val="24"/>
          <w:szCs w:val="24"/>
          <w:highlight w:val="white"/>
        </w:rPr>
        <w:t>Bhui</w:t>
      </w:r>
      <w:proofErr w:type="spellEnd"/>
      <w:r>
        <w:rPr>
          <w:rFonts w:ascii="Times New Roman" w:eastAsia="Times New Roman" w:hAnsi="Times New Roman" w:cs="Times New Roman"/>
          <w:color w:val="222222"/>
          <w:sz w:val="24"/>
          <w:szCs w:val="24"/>
          <w:highlight w:val="white"/>
        </w:rPr>
        <w:t xml:space="preserve">, K.S. and Rhodes, J., 2020. Where next for understanding race/ethnic inequalities in severe mental illness? Structural, </w:t>
      </w:r>
      <w:proofErr w:type="gramStart"/>
      <w:r>
        <w:rPr>
          <w:rFonts w:ascii="Times New Roman" w:eastAsia="Times New Roman" w:hAnsi="Times New Roman" w:cs="Times New Roman"/>
          <w:color w:val="222222"/>
          <w:sz w:val="24"/>
          <w:szCs w:val="24"/>
          <w:highlight w:val="white"/>
        </w:rPr>
        <w:t>interpersonal</w:t>
      </w:r>
      <w:proofErr w:type="gramEnd"/>
      <w:r>
        <w:rPr>
          <w:rFonts w:ascii="Times New Roman" w:eastAsia="Times New Roman" w:hAnsi="Times New Roman" w:cs="Times New Roman"/>
          <w:color w:val="222222"/>
          <w:sz w:val="24"/>
          <w:szCs w:val="24"/>
          <w:highlight w:val="white"/>
        </w:rPr>
        <w:t xml:space="preserve"> and institutional racism. </w:t>
      </w:r>
      <w:r>
        <w:rPr>
          <w:rFonts w:ascii="Times New Roman" w:eastAsia="Times New Roman" w:hAnsi="Times New Roman" w:cs="Times New Roman"/>
          <w:i/>
          <w:color w:val="222222"/>
          <w:sz w:val="24"/>
          <w:szCs w:val="24"/>
          <w:highlight w:val="white"/>
        </w:rPr>
        <w:t>Sociology of Health &amp; Illness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42</w:t>
      </w:r>
      <w:r>
        <w:rPr>
          <w:rFonts w:ascii="Times New Roman" w:eastAsia="Times New Roman" w:hAnsi="Times New Roman" w:cs="Times New Roman"/>
          <w:color w:val="222222"/>
          <w:sz w:val="24"/>
          <w:szCs w:val="24"/>
          <w:highlight w:val="white"/>
        </w:rPr>
        <w:t xml:space="preserve">(2), pp.262-276. Available at: </w:t>
      </w:r>
      <w:hyperlink r:id="rId10">
        <w:r>
          <w:rPr>
            <w:rFonts w:ascii="Times New Roman" w:eastAsia="Times New Roman" w:hAnsi="Times New Roman" w:cs="Times New Roman"/>
            <w:color w:val="222222"/>
            <w:sz w:val="24"/>
            <w:szCs w:val="24"/>
            <w:highlight w:val="white"/>
            <w:u w:val="single"/>
          </w:rPr>
          <w:t>https://onlinelibrary.wiley.com/doi/pdf/10.1111/1467-9566.13001</w:t>
        </w:r>
      </w:hyperlink>
    </w:p>
    <w:p w14:paraId="00000035" w14:textId="77777777" w:rsidR="00091853" w:rsidRDefault="00A76E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Sabatello</w:t>
      </w:r>
      <w:proofErr w:type="spellEnd"/>
      <w:r>
        <w:rPr>
          <w:rFonts w:ascii="Times New Roman" w:eastAsia="Times New Roman" w:hAnsi="Times New Roman" w:cs="Times New Roman"/>
          <w:color w:val="222222"/>
          <w:sz w:val="24"/>
          <w:szCs w:val="24"/>
          <w:highlight w:val="white"/>
        </w:rPr>
        <w:t xml:space="preserve">, M., Jackson Scroggins, M., </w:t>
      </w:r>
      <w:proofErr w:type="spellStart"/>
      <w:r>
        <w:rPr>
          <w:rFonts w:ascii="Times New Roman" w:eastAsia="Times New Roman" w:hAnsi="Times New Roman" w:cs="Times New Roman"/>
          <w:color w:val="222222"/>
          <w:sz w:val="24"/>
          <w:szCs w:val="24"/>
          <w:highlight w:val="white"/>
        </w:rPr>
        <w:t>Goto</w:t>
      </w:r>
      <w:proofErr w:type="spellEnd"/>
      <w:r>
        <w:rPr>
          <w:rFonts w:ascii="Times New Roman" w:eastAsia="Times New Roman" w:hAnsi="Times New Roman" w:cs="Times New Roman"/>
          <w:color w:val="222222"/>
          <w:sz w:val="24"/>
          <w:szCs w:val="24"/>
          <w:highlight w:val="white"/>
        </w:rPr>
        <w:t xml:space="preserve">, G., Santiago, A., McCormick, A., Morris, K.J., Daulton, C.R., Easter, C.L. and Darien, G., 2021. Structural racism in the COVID-19 pandemic: Moving forward. </w:t>
      </w:r>
      <w:r>
        <w:rPr>
          <w:rFonts w:ascii="Times New Roman" w:eastAsia="Times New Roman" w:hAnsi="Times New Roman" w:cs="Times New Roman"/>
          <w:i/>
          <w:color w:val="222222"/>
          <w:sz w:val="24"/>
          <w:szCs w:val="24"/>
          <w:highlight w:val="white"/>
        </w:rPr>
        <w:t>The American Journal of Bioethics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21</w:t>
      </w:r>
      <w:r>
        <w:rPr>
          <w:rFonts w:ascii="Times New Roman" w:eastAsia="Times New Roman" w:hAnsi="Times New Roman" w:cs="Times New Roman"/>
          <w:color w:val="222222"/>
          <w:sz w:val="24"/>
          <w:szCs w:val="24"/>
          <w:highlight w:val="white"/>
        </w:rPr>
        <w:t xml:space="preserve">(3), pp.56-74. </w:t>
      </w:r>
      <w:proofErr w:type="spellStart"/>
      <w:r>
        <w:rPr>
          <w:rFonts w:ascii="Times New Roman" w:eastAsia="Times New Roman" w:hAnsi="Times New Roman" w:cs="Times New Roman"/>
          <w:color w:val="222222"/>
          <w:sz w:val="24"/>
          <w:szCs w:val="24"/>
          <w:highlight w:val="white"/>
        </w:rPr>
        <w:t>Availabe</w:t>
      </w:r>
      <w:proofErr w:type="spellEnd"/>
      <w:r>
        <w:rPr>
          <w:rFonts w:ascii="Times New Roman" w:eastAsia="Times New Roman" w:hAnsi="Times New Roman" w:cs="Times New Roman"/>
          <w:color w:val="222222"/>
          <w:sz w:val="24"/>
          <w:szCs w:val="24"/>
          <w:highlight w:val="white"/>
        </w:rPr>
        <w:t xml:space="preserve"> at: </w:t>
      </w:r>
      <w:hyperlink r:id="rId11">
        <w:r>
          <w:rPr>
            <w:rFonts w:ascii="Times New Roman" w:eastAsia="Times New Roman" w:hAnsi="Times New Roman" w:cs="Times New Roman"/>
            <w:color w:val="222222"/>
            <w:sz w:val="24"/>
            <w:szCs w:val="24"/>
            <w:highlight w:val="white"/>
            <w:u w:val="single"/>
          </w:rPr>
          <w:t>https://www.tandfonline.com/doi/pdf/10.1080/15405702.2019.1622116</w:t>
        </w:r>
      </w:hyperlink>
    </w:p>
    <w:p w14:paraId="00000036" w14:textId="77777777" w:rsidR="00091853" w:rsidRDefault="00A76E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Small, M.L. and Pager, D., 2020. Sociological perspectives on racial discrimination. </w:t>
      </w:r>
      <w:r>
        <w:rPr>
          <w:rFonts w:ascii="Times New Roman" w:eastAsia="Times New Roman" w:hAnsi="Times New Roman" w:cs="Times New Roman"/>
          <w:i/>
          <w:color w:val="222222"/>
          <w:sz w:val="24"/>
          <w:szCs w:val="24"/>
          <w:highlight w:val="white"/>
        </w:rPr>
        <w:t>Journal of Economic Perspectives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34</w:t>
      </w:r>
      <w:r>
        <w:rPr>
          <w:rFonts w:ascii="Times New Roman" w:eastAsia="Times New Roman" w:hAnsi="Times New Roman" w:cs="Times New Roman"/>
          <w:color w:val="222222"/>
          <w:sz w:val="24"/>
          <w:szCs w:val="24"/>
          <w:highlight w:val="white"/>
        </w:rPr>
        <w:t xml:space="preserve">(2), pp.49-67. Available at: </w:t>
      </w:r>
      <w:hyperlink r:id="rId12">
        <w:r>
          <w:rPr>
            <w:rFonts w:ascii="Times New Roman" w:eastAsia="Times New Roman" w:hAnsi="Times New Roman" w:cs="Times New Roman"/>
            <w:color w:val="222222"/>
            <w:sz w:val="24"/>
            <w:szCs w:val="24"/>
            <w:highlight w:val="white"/>
            <w:u w:val="single"/>
          </w:rPr>
          <w:t>https://pubs.aeaweb.org/doi/pdf/10.1257/jep.34.2.49</w:t>
        </w:r>
      </w:hyperlink>
    </w:p>
    <w:p w14:paraId="00000037" w14:textId="77777777" w:rsidR="00091853" w:rsidRDefault="00A76E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Tambo, E., </w:t>
      </w:r>
      <w:proofErr w:type="spellStart"/>
      <w:r>
        <w:rPr>
          <w:rFonts w:ascii="Times New Roman" w:eastAsia="Times New Roman" w:hAnsi="Times New Roman" w:cs="Times New Roman"/>
          <w:color w:val="222222"/>
          <w:sz w:val="24"/>
          <w:szCs w:val="24"/>
          <w:highlight w:val="white"/>
        </w:rPr>
        <w:t>Djuikoue</w:t>
      </w:r>
      <w:proofErr w:type="spellEnd"/>
      <w:r>
        <w:rPr>
          <w:rFonts w:ascii="Times New Roman" w:eastAsia="Times New Roman" w:hAnsi="Times New Roman" w:cs="Times New Roman"/>
          <w:color w:val="222222"/>
          <w:sz w:val="24"/>
          <w:szCs w:val="24"/>
          <w:highlight w:val="white"/>
        </w:rPr>
        <w:t xml:space="preserve">, I.C., </w:t>
      </w:r>
      <w:proofErr w:type="spellStart"/>
      <w:r>
        <w:rPr>
          <w:rFonts w:ascii="Times New Roman" w:eastAsia="Times New Roman" w:hAnsi="Times New Roman" w:cs="Times New Roman"/>
          <w:color w:val="222222"/>
          <w:sz w:val="24"/>
          <w:szCs w:val="24"/>
          <w:highlight w:val="white"/>
        </w:rPr>
        <w:t>Tazemda</w:t>
      </w:r>
      <w:proofErr w:type="spellEnd"/>
      <w:r>
        <w:rPr>
          <w:rFonts w:ascii="Times New Roman" w:eastAsia="Times New Roman" w:hAnsi="Times New Roman" w:cs="Times New Roman"/>
          <w:color w:val="222222"/>
          <w:sz w:val="24"/>
          <w:szCs w:val="24"/>
          <w:highlight w:val="white"/>
        </w:rPr>
        <w:t xml:space="preserve">, G.K., </w:t>
      </w:r>
      <w:proofErr w:type="spellStart"/>
      <w:r>
        <w:rPr>
          <w:rFonts w:ascii="Times New Roman" w:eastAsia="Times New Roman" w:hAnsi="Times New Roman" w:cs="Times New Roman"/>
          <w:color w:val="222222"/>
          <w:sz w:val="24"/>
          <w:szCs w:val="24"/>
          <w:highlight w:val="white"/>
        </w:rPr>
        <w:t>Fotsing</w:t>
      </w:r>
      <w:proofErr w:type="spellEnd"/>
      <w:r>
        <w:rPr>
          <w:rFonts w:ascii="Times New Roman" w:eastAsia="Times New Roman" w:hAnsi="Times New Roman" w:cs="Times New Roman"/>
          <w:color w:val="222222"/>
          <w:sz w:val="24"/>
          <w:szCs w:val="24"/>
          <w:highlight w:val="white"/>
        </w:rPr>
        <w:t xml:space="preserve">, M.F. and Zhou, X.N., 2021. </w:t>
      </w:r>
      <w:proofErr w:type="gramStart"/>
      <w:r>
        <w:rPr>
          <w:rFonts w:ascii="Times New Roman" w:eastAsia="Times New Roman" w:hAnsi="Times New Roman" w:cs="Times New Roman"/>
          <w:color w:val="222222"/>
          <w:sz w:val="24"/>
          <w:szCs w:val="24"/>
          <w:highlight w:val="white"/>
        </w:rPr>
        <w:t>Early stage</w:t>
      </w:r>
      <w:proofErr w:type="gramEnd"/>
      <w:r>
        <w:rPr>
          <w:rFonts w:ascii="Times New Roman" w:eastAsia="Times New Roman" w:hAnsi="Times New Roman" w:cs="Times New Roman"/>
          <w:color w:val="222222"/>
          <w:sz w:val="24"/>
          <w:szCs w:val="24"/>
          <w:highlight w:val="white"/>
        </w:rPr>
        <w:t xml:space="preserve"> risk communication and community engagement (RCCE) strategies and measures against the coronavirus disease 2019 (COVID-19) pandemic crisis. </w:t>
      </w:r>
      <w:r>
        <w:rPr>
          <w:rFonts w:ascii="Times New Roman" w:eastAsia="Times New Roman" w:hAnsi="Times New Roman" w:cs="Times New Roman"/>
          <w:i/>
          <w:color w:val="222222"/>
          <w:sz w:val="24"/>
          <w:szCs w:val="24"/>
          <w:highlight w:val="white"/>
        </w:rPr>
        <w:t>Global Health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 xml:space="preserve">(1), pp.44-50. Available at: </w:t>
      </w:r>
      <w:hyperlink r:id="rId13">
        <w:r>
          <w:rPr>
            <w:rFonts w:ascii="Times New Roman" w:eastAsia="Times New Roman" w:hAnsi="Times New Roman" w:cs="Times New Roman"/>
            <w:color w:val="222222"/>
            <w:sz w:val="24"/>
            <w:szCs w:val="24"/>
            <w:highlight w:val="white"/>
            <w:u w:val="single"/>
          </w:rPr>
          <w:t>https://www.sciencedirect.com/science/article/pii/S2414644721000099</w:t>
        </w:r>
      </w:hyperlink>
    </w:p>
    <w:p w14:paraId="00000038" w14:textId="77777777" w:rsidR="00091853" w:rsidRDefault="00A76E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Vrikki</w:t>
      </w:r>
      <w:proofErr w:type="spellEnd"/>
      <w:r>
        <w:rPr>
          <w:rFonts w:ascii="Times New Roman" w:eastAsia="Times New Roman" w:hAnsi="Times New Roman" w:cs="Times New Roman"/>
          <w:color w:val="222222"/>
          <w:sz w:val="24"/>
          <w:szCs w:val="24"/>
          <w:highlight w:val="white"/>
        </w:rPr>
        <w:t xml:space="preserve">, P. and Malik, S., 2019. Voicing </w:t>
      </w:r>
      <w:proofErr w:type="gramStart"/>
      <w:r>
        <w:rPr>
          <w:rFonts w:ascii="Times New Roman" w:eastAsia="Times New Roman" w:hAnsi="Times New Roman" w:cs="Times New Roman"/>
          <w:color w:val="222222"/>
          <w:sz w:val="24"/>
          <w:szCs w:val="24"/>
          <w:highlight w:val="white"/>
        </w:rPr>
        <w:t>lived-experience</w:t>
      </w:r>
      <w:proofErr w:type="gramEnd"/>
      <w:r>
        <w:rPr>
          <w:rFonts w:ascii="Times New Roman" w:eastAsia="Times New Roman" w:hAnsi="Times New Roman" w:cs="Times New Roman"/>
          <w:color w:val="222222"/>
          <w:sz w:val="24"/>
          <w:szCs w:val="24"/>
          <w:highlight w:val="white"/>
        </w:rPr>
        <w:t xml:space="preserve"> and anti-racism: podcasting as a space at the margins for subaltern </w:t>
      </w:r>
      <w:proofErr w:type="spellStart"/>
      <w:r>
        <w:rPr>
          <w:rFonts w:ascii="Times New Roman" w:eastAsia="Times New Roman" w:hAnsi="Times New Roman" w:cs="Times New Roman"/>
          <w:color w:val="222222"/>
          <w:sz w:val="24"/>
          <w:szCs w:val="24"/>
          <w:highlight w:val="white"/>
        </w:rPr>
        <w:t>counterpublics</w:t>
      </w:r>
      <w:proofErr w:type="spellEnd"/>
      <w:r>
        <w:rPr>
          <w:rFonts w:ascii="Times New Roman" w:eastAsia="Times New Roman" w:hAnsi="Times New Roman" w:cs="Times New Roman"/>
          <w:color w:val="222222"/>
          <w:sz w:val="24"/>
          <w:szCs w:val="24"/>
          <w:highlight w:val="white"/>
        </w:rPr>
        <w:t xml:space="preserve">. Popular Communication, 17(4), pp.273-287. Available at: </w:t>
      </w:r>
      <w:hyperlink r:id="rId14">
        <w:r>
          <w:rPr>
            <w:rFonts w:ascii="Times New Roman" w:eastAsia="Times New Roman" w:hAnsi="Times New Roman" w:cs="Times New Roman"/>
            <w:color w:val="222222"/>
            <w:sz w:val="24"/>
            <w:szCs w:val="24"/>
            <w:highlight w:val="white"/>
            <w:u w:val="single"/>
          </w:rPr>
          <w:t>https://www.tandfonline.com/doi/pdf/10.1080/15405702.2019.1622116</w:t>
        </w:r>
      </w:hyperlink>
    </w:p>
    <w:p w14:paraId="00000039" w14:textId="77777777" w:rsidR="00091853" w:rsidRDefault="00A76E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Wingfield, A.H. and Chavez, K., 2020. Getting in, getting hired, getting sideways looks: Organizational hierarchy and perceptions of racial discrimination. </w:t>
      </w:r>
      <w:r>
        <w:rPr>
          <w:rFonts w:ascii="Times New Roman" w:eastAsia="Times New Roman" w:hAnsi="Times New Roman" w:cs="Times New Roman"/>
          <w:i/>
          <w:color w:val="222222"/>
          <w:sz w:val="24"/>
          <w:szCs w:val="24"/>
          <w:highlight w:val="white"/>
        </w:rPr>
        <w:t>American Sociological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85</w:t>
      </w:r>
      <w:r>
        <w:rPr>
          <w:rFonts w:ascii="Times New Roman" w:eastAsia="Times New Roman" w:hAnsi="Times New Roman" w:cs="Times New Roman"/>
          <w:color w:val="222222"/>
          <w:sz w:val="24"/>
          <w:szCs w:val="24"/>
          <w:highlight w:val="white"/>
        </w:rPr>
        <w:t xml:space="preserve">(1), pp.31-57. Available at: </w:t>
      </w:r>
      <w:hyperlink r:id="rId15">
        <w:r>
          <w:rPr>
            <w:rFonts w:ascii="Times New Roman" w:eastAsia="Times New Roman" w:hAnsi="Times New Roman" w:cs="Times New Roman"/>
            <w:color w:val="222222"/>
            <w:sz w:val="24"/>
            <w:szCs w:val="24"/>
            <w:highlight w:val="white"/>
            <w:u w:val="single"/>
          </w:rPr>
          <w:t>https://journals.sagepub.com/doi/full/10.1177/0003122419894335</w:t>
        </w:r>
      </w:hyperlink>
    </w:p>
    <w:p w14:paraId="0000003A" w14:textId="77777777" w:rsidR="00091853" w:rsidRDefault="00A76E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Yull</w:t>
      </w:r>
      <w:proofErr w:type="spellEnd"/>
      <w:r>
        <w:rPr>
          <w:rFonts w:ascii="Times New Roman" w:eastAsia="Times New Roman" w:hAnsi="Times New Roman" w:cs="Times New Roman"/>
          <w:color w:val="222222"/>
          <w:sz w:val="24"/>
          <w:szCs w:val="24"/>
          <w:highlight w:val="white"/>
        </w:rPr>
        <w:t xml:space="preserve">, D., Wilson, M., Murray, C. and Parham, L., 2018. Reversing the Dehumanization of Families of </w:t>
      </w:r>
      <w:proofErr w:type="spellStart"/>
      <w:r>
        <w:rPr>
          <w:rFonts w:ascii="Times New Roman" w:eastAsia="Times New Roman" w:hAnsi="Times New Roman" w:cs="Times New Roman"/>
          <w:color w:val="222222"/>
          <w:sz w:val="24"/>
          <w:szCs w:val="24"/>
          <w:highlight w:val="white"/>
        </w:rPr>
        <w:t>Color</w:t>
      </w:r>
      <w:proofErr w:type="spellEnd"/>
      <w:r>
        <w:rPr>
          <w:rFonts w:ascii="Times New Roman" w:eastAsia="Times New Roman" w:hAnsi="Times New Roman" w:cs="Times New Roman"/>
          <w:color w:val="222222"/>
          <w:sz w:val="24"/>
          <w:szCs w:val="24"/>
          <w:highlight w:val="white"/>
        </w:rPr>
        <w:t xml:space="preserve"> in Schools: Community-Based Research in a Race-Conscious Parent Engagement Program. </w:t>
      </w:r>
      <w:r>
        <w:rPr>
          <w:rFonts w:ascii="Times New Roman" w:eastAsia="Times New Roman" w:hAnsi="Times New Roman" w:cs="Times New Roman"/>
          <w:i/>
          <w:color w:val="222222"/>
          <w:sz w:val="24"/>
          <w:szCs w:val="24"/>
          <w:highlight w:val="white"/>
        </w:rPr>
        <w:t>School community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28</w:t>
      </w:r>
      <w:r>
        <w:rPr>
          <w:rFonts w:ascii="Times New Roman" w:eastAsia="Times New Roman" w:hAnsi="Times New Roman" w:cs="Times New Roman"/>
          <w:color w:val="222222"/>
          <w:sz w:val="24"/>
          <w:szCs w:val="24"/>
          <w:highlight w:val="white"/>
        </w:rPr>
        <w:t xml:space="preserve">(1), pp.319-347. Available at: </w:t>
      </w:r>
      <w:hyperlink r:id="rId16">
        <w:r>
          <w:rPr>
            <w:rFonts w:ascii="Times New Roman" w:eastAsia="Times New Roman" w:hAnsi="Times New Roman" w:cs="Times New Roman"/>
            <w:color w:val="222222"/>
            <w:sz w:val="24"/>
            <w:szCs w:val="24"/>
            <w:highlight w:val="white"/>
            <w:u w:val="single"/>
          </w:rPr>
          <w:t>https://files.eric.ed.gov/fulltext/EJ1184919.pdf</w:t>
        </w:r>
      </w:hyperlink>
    </w:p>
    <w:p w14:paraId="0000003B" w14:textId="77777777" w:rsidR="00091853" w:rsidRDefault="00091853">
      <w:pPr>
        <w:spacing w:line="360" w:lineRule="auto"/>
        <w:jc w:val="both"/>
        <w:rPr>
          <w:rFonts w:ascii="Times New Roman" w:eastAsia="Times New Roman" w:hAnsi="Times New Roman" w:cs="Times New Roman"/>
          <w:color w:val="222222"/>
          <w:sz w:val="24"/>
          <w:szCs w:val="24"/>
          <w:highlight w:val="white"/>
        </w:rPr>
      </w:pPr>
    </w:p>
    <w:sectPr w:rsidR="00091853">
      <w:footerReference w:type="default" r:id="rId17"/>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9F801C" w14:textId="77777777" w:rsidR="00A76E00" w:rsidRDefault="00A76E00">
      <w:pPr>
        <w:spacing w:line="240" w:lineRule="auto"/>
      </w:pPr>
      <w:r>
        <w:separator/>
      </w:r>
    </w:p>
  </w:endnote>
  <w:endnote w:type="continuationSeparator" w:id="0">
    <w:p w14:paraId="78C75DF8" w14:textId="77777777" w:rsidR="00A76E00" w:rsidRDefault="00A76E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C" w14:textId="07D17D5F" w:rsidR="00091853" w:rsidRDefault="00A76E00">
    <w:pPr>
      <w:jc w:val="right"/>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Page </w:t>
    </w: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PAGE</w:instrText>
    </w:r>
    <w:r>
      <w:rPr>
        <w:rFonts w:ascii="Times New Roman" w:eastAsia="Times New Roman" w:hAnsi="Times New Roman" w:cs="Times New Roman"/>
        <w:b/>
        <w:sz w:val="24"/>
        <w:szCs w:val="24"/>
      </w:rPr>
      <w:fldChar w:fldCharType="separate"/>
    </w:r>
    <w:r w:rsidR="006219FF">
      <w:rPr>
        <w:rFonts w:ascii="Times New Roman" w:eastAsia="Times New Roman" w:hAnsi="Times New Roman" w:cs="Times New Roman"/>
        <w:b/>
        <w:noProof/>
        <w:sz w:val="24"/>
        <w:szCs w:val="24"/>
      </w:rPr>
      <w:t>2</w:t>
    </w:r>
    <w:r>
      <w:rPr>
        <w:rFonts w:ascii="Times New Roman" w:eastAsia="Times New Roman" w:hAnsi="Times New Roman" w:cs="Times New Roman"/>
        <w:b/>
        <w:sz w:val="24"/>
        <w:szCs w:val="24"/>
      </w:rPr>
      <w:fldChar w:fldCharType="end"/>
    </w:r>
    <w:r>
      <w:rPr>
        <w:rFonts w:ascii="Times New Roman" w:eastAsia="Times New Roman" w:hAnsi="Times New Roman" w:cs="Times New Roman"/>
        <w:sz w:val="24"/>
        <w:szCs w:val="24"/>
      </w:rPr>
      <w:t xml:space="preserve"> of </w:t>
    </w:r>
    <w:r>
      <w:rPr>
        <w:rFonts w:ascii="Times New Roman" w:eastAsia="Times New Roman" w:hAnsi="Times New Roman" w:cs="Times New Roman"/>
        <w:b/>
        <w:sz w:val="24"/>
        <w:szCs w:val="24"/>
      </w:rPr>
      <w:t>10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397E35" w14:textId="77777777" w:rsidR="00A76E00" w:rsidRDefault="00A76E00">
      <w:pPr>
        <w:spacing w:line="240" w:lineRule="auto"/>
      </w:pPr>
      <w:r>
        <w:separator/>
      </w:r>
    </w:p>
  </w:footnote>
  <w:footnote w:type="continuationSeparator" w:id="0">
    <w:p w14:paraId="7AF8A240" w14:textId="77777777" w:rsidR="00A76E00" w:rsidRDefault="00A76E0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B2424EA"/>
    <w:rsid w:val="00091853"/>
    <w:rsid w:val="001D66A2"/>
    <w:rsid w:val="003D420D"/>
    <w:rsid w:val="006219FF"/>
    <w:rsid w:val="00A76E00"/>
    <w:rsid w:val="6B2424E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A61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Pr>
      <w:color w:val="0000FF"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Header">
    <w:name w:val="header"/>
    <w:basedOn w:val="Normal"/>
    <w:link w:val="HeaderChar"/>
    <w:uiPriority w:val="99"/>
    <w:unhideWhenUsed/>
    <w:rsid w:val="006219FF"/>
    <w:pPr>
      <w:tabs>
        <w:tab w:val="center" w:pos="4513"/>
        <w:tab w:val="right" w:pos="9026"/>
      </w:tabs>
      <w:spacing w:line="240" w:lineRule="auto"/>
    </w:pPr>
  </w:style>
  <w:style w:type="character" w:customStyle="1" w:styleId="HeaderChar">
    <w:name w:val="Header Char"/>
    <w:basedOn w:val="DefaultParagraphFont"/>
    <w:link w:val="Header"/>
    <w:uiPriority w:val="99"/>
    <w:rsid w:val="006219FF"/>
  </w:style>
  <w:style w:type="paragraph" w:styleId="Footer">
    <w:name w:val="footer"/>
    <w:basedOn w:val="Normal"/>
    <w:link w:val="FooterChar"/>
    <w:uiPriority w:val="99"/>
    <w:unhideWhenUsed/>
    <w:rsid w:val="006219FF"/>
    <w:pPr>
      <w:tabs>
        <w:tab w:val="center" w:pos="4513"/>
        <w:tab w:val="right" w:pos="9026"/>
      </w:tabs>
      <w:spacing w:line="240" w:lineRule="auto"/>
    </w:pPr>
  </w:style>
  <w:style w:type="character" w:customStyle="1" w:styleId="FooterChar">
    <w:name w:val="Footer Char"/>
    <w:basedOn w:val="DefaultParagraphFont"/>
    <w:link w:val="Footer"/>
    <w:uiPriority w:val="99"/>
    <w:rsid w:val="006219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116301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Alex-Pieterse/publication/327344336_Racism_racial_discrimination_and_trauma_a_systematic_review_of_the_social_science_literature/links/5ba2304745851574f7d5db31/Racism-racial-discrimination-and-trauma-a-systematic-review-of-the-social-science-literature.pdf" TargetMode="External"/><Relationship Id="rId13" Type="http://schemas.openxmlformats.org/officeDocument/2006/relationships/hyperlink" Target="https://www.sciencedirect.com/science/article/pii/S2414644721000099"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psycnet.apa.org/fulltext/2019-01033-001.pdf" TargetMode="External"/><Relationship Id="rId12" Type="http://schemas.openxmlformats.org/officeDocument/2006/relationships/hyperlink" Target="https://pubs.aeaweb.org/doi/pdf/10.1257/jep.34.2.49"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files.eric.ed.gov/fulltext/EJ1184919.pdf"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tandfonline.com/doi/pdf/10.1080/15405702.2019.1622116" TargetMode="External"/><Relationship Id="rId5" Type="http://schemas.openxmlformats.org/officeDocument/2006/relationships/endnotes" Target="endnotes.xml"/><Relationship Id="rId15" Type="http://schemas.openxmlformats.org/officeDocument/2006/relationships/hyperlink" Target="https://journals.sagepub.com/doi/full/10.1177/0003122419894335" TargetMode="External"/><Relationship Id="rId10" Type="http://schemas.openxmlformats.org/officeDocument/2006/relationships/hyperlink" Target="https://onlinelibrary.wiley.com/doi/pdf/10.1111/1467-9566.13001"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libres.uncg.edu/ir/uncg/f/B_Hickerson_Assessing_2019.pdf" TargetMode="External"/><Relationship Id="rId14" Type="http://schemas.openxmlformats.org/officeDocument/2006/relationships/hyperlink" Target="https://www.tandfonline.com/doi/pdf/10.1080/15405702.2019.16221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2867</Words>
  <Characters>16346</Characters>
  <Application>Microsoft Office Word</Application>
  <DocSecurity>0</DocSecurity>
  <Lines>136</Lines>
  <Paragraphs>38</Paragraphs>
  <ScaleCrop>false</ScaleCrop>
  <Company/>
  <LinksUpToDate>false</LinksUpToDate>
  <CharactersWithSpaces>19175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2022-05-04T15:49:00Z</dcterms:created>
  <dcterms:modified xsi:type="dcterms:W3CDTF">2022-05-04T15:49:00Z</dcterms:modified>
</cp:coreProperties>
</file>