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EEE4F" w14:textId="77777777" w:rsidR="00BA0730" w:rsidRDefault="00BA0730"/>
    <w:p w14:paraId="33F04587" w14:textId="77777777" w:rsidR="00BA0730" w:rsidRDefault="00BA0730"/>
    <w:p w14:paraId="0568D947" w14:textId="77777777" w:rsidR="00BA0730" w:rsidRDefault="00BA0730"/>
    <w:p w14:paraId="3D3F9E60" w14:textId="77777777" w:rsidR="00BA0730" w:rsidRDefault="00BA0730"/>
    <w:p w14:paraId="705D0ED7" w14:textId="77777777" w:rsidR="00BA0730" w:rsidRDefault="00BA0730"/>
    <w:p w14:paraId="0AF1EFDA" w14:textId="77777777" w:rsidR="00BA0730" w:rsidRDefault="00BA0730"/>
    <w:p w14:paraId="3E2B3794" w14:textId="77777777" w:rsidR="00BA0730" w:rsidRDefault="00BA0730"/>
    <w:p w14:paraId="60D9029E" w14:textId="3F92E648" w:rsidR="00BA0730" w:rsidRPr="00EF6F8D" w:rsidRDefault="00EF6F8D">
      <w:pPr>
        <w:rPr>
          <w:sz w:val="36"/>
          <w:szCs w:val="36"/>
        </w:rPr>
      </w:pPr>
      <w:r w:rsidRPr="00EF6F8D">
        <w:rPr>
          <w:sz w:val="36"/>
          <w:szCs w:val="36"/>
        </w:rPr>
        <w:t xml:space="preserve">Planning and Delivering an International Meeting/Event </w:t>
      </w:r>
    </w:p>
    <w:p w14:paraId="0E15EB8C" w14:textId="2220FDD8" w:rsidR="00815919" w:rsidRDefault="00AA642E" w:rsidP="00815919">
      <w:pPr>
        <w:rPr>
          <w:b/>
          <w:bCs/>
          <w:sz w:val="32"/>
          <w:szCs w:val="32"/>
        </w:rPr>
      </w:pPr>
      <w:r>
        <w:rPr>
          <w:b/>
          <w:bCs/>
          <w:sz w:val="32"/>
          <w:szCs w:val="32"/>
        </w:rPr>
        <w:t>Innovating Hospitality</w:t>
      </w:r>
      <w:r w:rsidR="00EF6F8D">
        <w:rPr>
          <w:b/>
          <w:bCs/>
          <w:sz w:val="32"/>
          <w:szCs w:val="32"/>
        </w:rPr>
        <w:t>: Use of Augmented and Virtual Reality in Hospitality</w:t>
      </w:r>
    </w:p>
    <w:p w14:paraId="64EBCFBA" w14:textId="77777777" w:rsidR="00EF6F8D" w:rsidRPr="00815919" w:rsidRDefault="00EF6F8D" w:rsidP="00815919">
      <w:pPr>
        <w:rPr>
          <w:b/>
          <w:bCs/>
          <w:sz w:val="32"/>
          <w:szCs w:val="32"/>
        </w:rPr>
      </w:pPr>
    </w:p>
    <w:p w14:paraId="01D769D8" w14:textId="5079F285" w:rsidR="00815919" w:rsidRPr="00815919" w:rsidRDefault="00815919" w:rsidP="00815919">
      <w:pPr>
        <w:rPr>
          <w:b/>
          <w:bCs/>
          <w:sz w:val="32"/>
          <w:szCs w:val="32"/>
        </w:rPr>
      </w:pPr>
      <w:r w:rsidRPr="00815919">
        <w:rPr>
          <w:b/>
          <w:bCs/>
          <w:sz w:val="32"/>
          <w:szCs w:val="32"/>
        </w:rPr>
        <w:t>Student: Monica Roman</w:t>
      </w:r>
    </w:p>
    <w:p w14:paraId="1BCC1AE9" w14:textId="0B3344C2" w:rsidR="00815919" w:rsidRPr="00815919" w:rsidRDefault="00815919" w:rsidP="00815919">
      <w:pPr>
        <w:rPr>
          <w:b/>
          <w:bCs/>
          <w:sz w:val="32"/>
          <w:szCs w:val="32"/>
        </w:rPr>
      </w:pPr>
      <w:r w:rsidRPr="00815919">
        <w:rPr>
          <w:b/>
          <w:bCs/>
          <w:sz w:val="32"/>
          <w:szCs w:val="32"/>
        </w:rPr>
        <w:t>Student id: 2128507</w:t>
      </w:r>
    </w:p>
    <w:p w14:paraId="6FDC39F3" w14:textId="08193AB0" w:rsidR="00815919" w:rsidRPr="00815919" w:rsidRDefault="00815919" w:rsidP="00815919">
      <w:pPr>
        <w:rPr>
          <w:b/>
          <w:bCs/>
          <w:sz w:val="32"/>
          <w:szCs w:val="32"/>
        </w:rPr>
      </w:pPr>
      <w:r w:rsidRPr="00815919">
        <w:rPr>
          <w:b/>
          <w:bCs/>
          <w:sz w:val="32"/>
          <w:szCs w:val="32"/>
        </w:rPr>
        <w:t>Module: BMIH</w:t>
      </w:r>
      <w:r w:rsidR="00B55A91">
        <w:rPr>
          <w:b/>
          <w:bCs/>
          <w:sz w:val="32"/>
          <w:szCs w:val="32"/>
        </w:rPr>
        <w:t>6007</w:t>
      </w:r>
      <w:r w:rsidRPr="00815919">
        <w:rPr>
          <w:b/>
          <w:bCs/>
          <w:sz w:val="32"/>
          <w:szCs w:val="32"/>
        </w:rPr>
        <w:t xml:space="preserve"> </w:t>
      </w:r>
      <w:r w:rsidR="00B55A91">
        <w:rPr>
          <w:b/>
          <w:bCs/>
          <w:sz w:val="32"/>
          <w:szCs w:val="32"/>
        </w:rPr>
        <w:t>International Meetings Management</w:t>
      </w:r>
    </w:p>
    <w:p w14:paraId="3933A9C2" w14:textId="76CE5C80" w:rsidR="00815919" w:rsidRDefault="00815919" w:rsidP="00815919">
      <w:pPr>
        <w:rPr>
          <w:b/>
          <w:bCs/>
          <w:sz w:val="32"/>
          <w:szCs w:val="32"/>
        </w:rPr>
      </w:pPr>
      <w:r w:rsidRPr="00815919">
        <w:rPr>
          <w:b/>
          <w:bCs/>
          <w:sz w:val="32"/>
          <w:szCs w:val="32"/>
        </w:rPr>
        <w:t xml:space="preserve">Lecturer: </w:t>
      </w:r>
      <w:r w:rsidR="00B55A91">
        <w:rPr>
          <w:b/>
          <w:bCs/>
          <w:sz w:val="32"/>
          <w:szCs w:val="32"/>
        </w:rPr>
        <w:t>Kathryn Flynn</w:t>
      </w:r>
    </w:p>
    <w:p w14:paraId="5DEBDD40" w14:textId="1D3AD262" w:rsidR="00FB61CD" w:rsidRPr="00D91FF8" w:rsidRDefault="00FB61CD" w:rsidP="00815919">
      <w:pPr>
        <w:rPr>
          <w:sz w:val="28"/>
          <w:szCs w:val="28"/>
        </w:rPr>
      </w:pPr>
    </w:p>
    <w:p w14:paraId="0935DDD1" w14:textId="728B59CA" w:rsidR="0097142F" w:rsidRDefault="0097142F">
      <w:pPr>
        <w:spacing w:before="0" w:after="160" w:line="259" w:lineRule="auto"/>
        <w:jc w:val="left"/>
        <w:rPr>
          <w:sz w:val="56"/>
          <w:szCs w:val="56"/>
        </w:rPr>
      </w:pPr>
      <w:r>
        <w:rPr>
          <w:sz w:val="56"/>
          <w:szCs w:val="56"/>
        </w:rPr>
        <w:br w:type="page"/>
      </w:r>
    </w:p>
    <w:p w14:paraId="6700836E" w14:textId="5C78DE40" w:rsidR="0097142F" w:rsidRDefault="0097142F" w:rsidP="0097142F">
      <w:pPr>
        <w:pStyle w:val="Heading1"/>
      </w:pPr>
      <w:bookmarkStart w:id="0" w:name="_Toc166698909"/>
      <w:r>
        <w:lastRenderedPageBreak/>
        <w:t>Executive Summary</w:t>
      </w:r>
      <w:bookmarkEnd w:id="0"/>
      <w:r>
        <w:t xml:space="preserve"> </w:t>
      </w:r>
    </w:p>
    <w:p w14:paraId="1B2B28E0" w14:textId="781A64C7" w:rsidR="0038459A" w:rsidRPr="00754C77" w:rsidRDefault="00C3725E" w:rsidP="0038459A">
      <w:pPr>
        <w:rPr>
          <w:szCs w:val="24"/>
        </w:rPr>
      </w:pPr>
      <w:r>
        <w:t xml:space="preserve">The Countryside Dream Retreat Hotel has decided to participate at The National Travel and Tourism Fair 2024 in Bucharest to showcase its innovative, immersive guest experiences. Based on </w:t>
      </w:r>
      <w:r w:rsidR="00184217">
        <w:t>A</w:t>
      </w:r>
      <w:r>
        <w:t xml:space="preserve">ugmented and </w:t>
      </w:r>
      <w:r w:rsidR="00184217">
        <w:t>V</w:t>
      </w:r>
      <w:r>
        <w:t xml:space="preserve">irtual </w:t>
      </w:r>
      <w:r w:rsidR="00184217">
        <w:t>R</w:t>
      </w:r>
      <w:r>
        <w:t>eality technology these experiences will allow future guests to take virtual tours of the hotel and surrounding areas</w:t>
      </w:r>
      <w:r w:rsidR="00FF081E">
        <w:t>,</w:t>
      </w:r>
      <w:r>
        <w:t xml:space="preserve"> choose their room</w:t>
      </w:r>
      <w:r w:rsidR="00FF081E">
        <w:t xml:space="preserve"> in real-time during the booking process</w:t>
      </w:r>
      <w:r>
        <w:t xml:space="preserve">, </w:t>
      </w:r>
      <w:r w:rsidR="00184217">
        <w:t xml:space="preserve">live an immersive </w:t>
      </w:r>
      <w:r>
        <w:t xml:space="preserve">experience </w:t>
      </w:r>
      <w:r w:rsidR="00184217">
        <w:t>as a farmer in Romania’s countryside in early 1900s’.</w:t>
      </w:r>
      <w:r>
        <w:t xml:space="preserve"> </w:t>
      </w:r>
      <w:r w:rsidR="00FF081E">
        <w:t xml:space="preserve">This report will analyse the planning, delivering and post-event evaluation according to present theories and frameworks, and using the Events Management Body of Knowledge model (EMBOK). </w:t>
      </w:r>
      <w:r>
        <w:t xml:space="preserve">After </w:t>
      </w:r>
      <w:r w:rsidR="00184217">
        <w:t xml:space="preserve">a thorough market research, </w:t>
      </w:r>
      <w:r>
        <w:t>careful planning and assessment of the benefits of participating in such an event</w:t>
      </w:r>
      <w:r w:rsidR="00ED53FE">
        <w:t xml:space="preserve"> (O’Toole, 2011)</w:t>
      </w:r>
      <w:r>
        <w:t xml:space="preserve">, the hotel representatives have agreed that The National </w:t>
      </w:r>
      <w:r w:rsidR="00FF081E">
        <w:t xml:space="preserve">Travel </w:t>
      </w:r>
      <w:r>
        <w:t xml:space="preserve">Fair will provide the hotel with the necessary </w:t>
      </w:r>
      <w:r w:rsidR="00831B5D">
        <w:t xml:space="preserve">audience to </w:t>
      </w:r>
      <w:r w:rsidR="00184217">
        <w:t xml:space="preserve">showcase this innovative and immersive technology. </w:t>
      </w:r>
      <w:r w:rsidR="002D5C72">
        <w:t xml:space="preserve">Online research conducted by resort owners and the tech company that provided the AR/VR </w:t>
      </w:r>
      <w:r w:rsidR="00FF081E">
        <w:t>experience,</w:t>
      </w:r>
      <w:r w:rsidR="002D5C72">
        <w:t xml:space="preserve"> established that there are no other hospitality</w:t>
      </w:r>
      <w:r w:rsidR="009B71E9">
        <w:t xml:space="preserve"> companies</w:t>
      </w:r>
      <w:r w:rsidR="002D5C72">
        <w:t xml:space="preserve"> offering this type of</w:t>
      </w:r>
      <w:r w:rsidR="00B010E5">
        <w:t xml:space="preserve"> </w:t>
      </w:r>
      <w:r w:rsidR="006554C7">
        <w:t>adventure</w:t>
      </w:r>
      <w:r w:rsidR="00B010E5">
        <w:t>, thus creating a competitive advantage. According to Porter</w:t>
      </w:r>
      <w:r w:rsidR="006554C7">
        <w:t xml:space="preserve"> </w:t>
      </w:r>
      <w:r w:rsidR="00DA2023">
        <w:t>(2004</w:t>
      </w:r>
      <w:r w:rsidR="00B010E5">
        <w:t xml:space="preserve">), this competitive advantage gives a company sustainable success, profitability and the means to achieve higher performance. </w:t>
      </w:r>
      <w:r w:rsidR="00184217">
        <w:t xml:space="preserve">The Romexpo National Travel Fair 2024 </w:t>
      </w:r>
      <w:r w:rsidR="002D5C72">
        <w:t>meets all the criteria that will allow the hotel to successfully present its innovation to the right target market, as hoteliers, tour operators and other hospitality representatives will be there</w:t>
      </w:r>
      <w:r w:rsidR="00431A00">
        <w:t xml:space="preserve"> (Romexpo, 2024)</w:t>
      </w:r>
      <w:r w:rsidR="002D5C72">
        <w:t xml:space="preserve">. </w:t>
      </w:r>
      <w:r>
        <w:t xml:space="preserve">Using </w:t>
      </w:r>
      <w:r w:rsidR="005A22F2">
        <w:t xml:space="preserve">Its top-notch equipment </w:t>
      </w:r>
      <w:r w:rsidR="002D5C72">
        <w:t xml:space="preserve">and elaborate technological arrangements, </w:t>
      </w:r>
      <w:r w:rsidR="006554C7">
        <w:t>T</w:t>
      </w:r>
      <w:r w:rsidR="002D5C72">
        <w:t>he Countryside Dream Retreat is</w:t>
      </w:r>
      <w:r w:rsidR="005A22F2">
        <w:t xml:space="preserve"> prepared </w:t>
      </w:r>
      <w:r w:rsidR="002D5C72">
        <w:t>to be in the spotlight with its</w:t>
      </w:r>
      <w:r w:rsidR="005A22F2">
        <w:t xml:space="preserve"> compelling presentation of AI and AR</w:t>
      </w:r>
      <w:r w:rsidR="00067D10">
        <w:t xml:space="preserve"> (Marshall, 2020)</w:t>
      </w:r>
      <w:r w:rsidR="002D5C72">
        <w:t xml:space="preserve">. </w:t>
      </w:r>
      <w:r w:rsidR="00EA32F5" w:rsidRPr="00EA32F5">
        <w:rPr>
          <w:szCs w:val="24"/>
          <w:lang w:val="en-US"/>
        </w:rPr>
        <w:t xml:space="preserve">The </w:t>
      </w:r>
      <w:r w:rsidR="002D5C72">
        <w:rPr>
          <w:szCs w:val="24"/>
          <w:lang w:val="en-US"/>
        </w:rPr>
        <w:t>aim is</w:t>
      </w:r>
      <w:r w:rsidR="00EA32F5" w:rsidRPr="00EA32F5">
        <w:rPr>
          <w:szCs w:val="24"/>
          <w:lang w:val="en-US"/>
        </w:rPr>
        <w:t xml:space="preserve"> to promote itself, target new customers and travel agencies by introducing </w:t>
      </w:r>
      <w:r w:rsidR="00431A00">
        <w:rPr>
          <w:szCs w:val="24"/>
          <w:lang w:val="en-US"/>
        </w:rPr>
        <w:t>this</w:t>
      </w:r>
      <w:r w:rsidR="00EA32F5" w:rsidRPr="00EA32F5">
        <w:rPr>
          <w:szCs w:val="24"/>
          <w:lang w:val="en-US"/>
        </w:rPr>
        <w:t xml:space="preserve"> new and unique offering create</w:t>
      </w:r>
      <w:r w:rsidR="006554C7">
        <w:rPr>
          <w:szCs w:val="24"/>
          <w:lang w:val="en-US"/>
        </w:rPr>
        <w:t>d</w:t>
      </w:r>
      <w:r w:rsidR="00EA32F5" w:rsidRPr="00EA32F5">
        <w:rPr>
          <w:szCs w:val="24"/>
          <w:lang w:val="en-US"/>
        </w:rPr>
        <w:t xml:space="preserve"> </w:t>
      </w:r>
      <w:r w:rsidR="006554C7">
        <w:rPr>
          <w:szCs w:val="24"/>
          <w:lang w:val="en-US"/>
        </w:rPr>
        <w:t>to</w:t>
      </w:r>
      <w:r w:rsidR="00EA32F5" w:rsidRPr="00EA32F5">
        <w:rPr>
          <w:szCs w:val="24"/>
          <w:lang w:val="en-US"/>
        </w:rPr>
        <w:t xml:space="preserve"> enhance guest experience</w:t>
      </w:r>
      <w:r w:rsidR="006554C7">
        <w:rPr>
          <w:szCs w:val="24"/>
          <w:lang w:val="en-US"/>
        </w:rPr>
        <w:t xml:space="preserve">. </w:t>
      </w:r>
      <w:r w:rsidR="00EA32F5" w:rsidRPr="00EA32F5">
        <w:rPr>
          <w:szCs w:val="24"/>
          <w:lang w:val="en-US"/>
        </w:rPr>
        <w:t xml:space="preserve">The aim is to capitalise on this innovation, and attract </w:t>
      </w:r>
      <w:r w:rsidR="006554C7">
        <w:rPr>
          <w:szCs w:val="24"/>
          <w:lang w:val="en-US"/>
        </w:rPr>
        <w:t>new guests, both domestic and international</w:t>
      </w:r>
      <w:r w:rsidR="00EA32F5" w:rsidRPr="00EA32F5">
        <w:rPr>
          <w:szCs w:val="24"/>
          <w:lang w:val="en-US"/>
        </w:rPr>
        <w:t xml:space="preserve"> for future bookings and </w:t>
      </w:r>
      <w:r w:rsidR="006554C7">
        <w:rPr>
          <w:szCs w:val="24"/>
          <w:lang w:val="en-US"/>
        </w:rPr>
        <w:t xml:space="preserve">create </w:t>
      </w:r>
      <w:r w:rsidR="00EA32F5" w:rsidRPr="00EA32F5">
        <w:rPr>
          <w:szCs w:val="24"/>
          <w:lang w:val="en-US"/>
        </w:rPr>
        <w:t>partnerships with local and international travel agents.</w:t>
      </w:r>
      <w:r w:rsidR="0038459A">
        <w:rPr>
          <w:szCs w:val="24"/>
          <w:lang w:val="en-US"/>
        </w:rPr>
        <w:t xml:space="preserve"> The report will show how </w:t>
      </w:r>
      <w:r w:rsidR="0038459A">
        <w:t>the 50</w:t>
      </w:r>
      <w:r w:rsidR="0038459A" w:rsidRPr="005A22F2">
        <w:rPr>
          <w:vertAlign w:val="superscript"/>
        </w:rPr>
        <w:t>th</w:t>
      </w:r>
      <w:r w:rsidR="0038459A">
        <w:t xml:space="preserve"> edition of the National Tourism Fair is the best option for The Countryside Dream Retreat Hotel to present </w:t>
      </w:r>
      <w:r w:rsidR="00431A00">
        <w:t>this technological innovation</w:t>
      </w:r>
      <w:r w:rsidR="0038459A">
        <w:t xml:space="preserve"> that could even revolutionise hospitality. Romexpo hall has clear logistic advantages and practicalities, both international and domestic hospitality companies and experts, travel </w:t>
      </w:r>
      <w:r w:rsidR="0038459A">
        <w:lastRenderedPageBreak/>
        <w:t>agencies, tour operators and visitors that are present at the event could open new opportunities for The Countryside Hotel. It will hold true relevance and effectiveness so that hand in hand, future tourism trends and hospitality industry developments will change for the better.</w:t>
      </w:r>
    </w:p>
    <w:p w14:paraId="725C9E39" w14:textId="61CBE25A" w:rsidR="00EA32F5" w:rsidRPr="00EA32F5" w:rsidRDefault="00EA32F5" w:rsidP="00FF081E">
      <w:pPr>
        <w:spacing w:before="0" w:after="160"/>
      </w:pPr>
    </w:p>
    <w:p w14:paraId="6C51D701" w14:textId="2A460E84" w:rsidR="00BA0730" w:rsidRPr="00EA32F5" w:rsidRDefault="00BA0730" w:rsidP="00EA32F5">
      <w:pPr>
        <w:spacing w:before="0" w:after="160" w:line="259" w:lineRule="auto"/>
        <w:jc w:val="left"/>
        <w:rPr>
          <w:szCs w:val="24"/>
        </w:rPr>
      </w:pPr>
      <w:r w:rsidRPr="00EA32F5">
        <w:rPr>
          <w:szCs w:val="24"/>
        </w:rPr>
        <w:br w:type="page"/>
      </w:r>
    </w:p>
    <w:p w14:paraId="40D288B8" w14:textId="67D3DB0D" w:rsidR="00BA0730" w:rsidRDefault="00BA0730" w:rsidP="00BA0730"/>
    <w:sdt>
      <w:sdtPr>
        <w:rPr>
          <w:rFonts w:ascii="Arial" w:eastAsiaTheme="minorHAnsi" w:hAnsi="Arial" w:cstheme="minorBidi"/>
          <w:color w:val="auto"/>
          <w:sz w:val="24"/>
          <w:szCs w:val="22"/>
          <w:lang w:val="en-GB"/>
        </w:rPr>
        <w:id w:val="2026597990"/>
        <w:docPartObj>
          <w:docPartGallery w:val="Table of Contents"/>
          <w:docPartUnique/>
        </w:docPartObj>
      </w:sdtPr>
      <w:sdtEndPr>
        <w:rPr>
          <w:b/>
          <w:bCs/>
          <w:noProof/>
        </w:rPr>
      </w:sdtEndPr>
      <w:sdtContent>
        <w:p w14:paraId="0FC4F334" w14:textId="7DC9A905" w:rsidR="00D06FC5" w:rsidRPr="00D06FC5" w:rsidRDefault="00D06FC5" w:rsidP="00D06FC5">
          <w:pPr>
            <w:pStyle w:val="TOCHeading"/>
            <w:jc w:val="center"/>
            <w:rPr>
              <w:rStyle w:val="Heading1Char"/>
            </w:rPr>
          </w:pPr>
          <w:r w:rsidRPr="00D06FC5">
            <w:rPr>
              <w:rStyle w:val="Heading1Char"/>
            </w:rPr>
            <w:t>Contents</w:t>
          </w:r>
        </w:p>
        <w:p w14:paraId="7DB05AB4" w14:textId="1CFBA20A" w:rsidR="00DB504A" w:rsidRDefault="00D06FC5">
          <w:pPr>
            <w:pStyle w:val="TOC1"/>
            <w:tabs>
              <w:tab w:val="right" w:leader="dot" w:pos="9350"/>
            </w:tabs>
            <w:rPr>
              <w:rFonts w:asciiTheme="minorHAnsi" w:eastAsiaTheme="minorEastAsia" w:hAnsiTheme="minorHAnsi"/>
              <w:noProof/>
              <w:sz w:val="22"/>
              <w:lang w:val="ro-RO" w:eastAsia="ro-RO"/>
            </w:rPr>
          </w:pPr>
          <w:r>
            <w:fldChar w:fldCharType="begin"/>
          </w:r>
          <w:r>
            <w:instrText xml:space="preserve"> TOC \o "1-3" \h \z \u </w:instrText>
          </w:r>
          <w:r>
            <w:fldChar w:fldCharType="separate"/>
          </w:r>
          <w:hyperlink w:anchor="_Toc166698909" w:history="1">
            <w:r w:rsidR="00DB504A" w:rsidRPr="00CF2AFD">
              <w:rPr>
                <w:rStyle w:val="Hyperlink"/>
                <w:noProof/>
              </w:rPr>
              <w:t>Executive Summary</w:t>
            </w:r>
            <w:r w:rsidR="00DB504A">
              <w:rPr>
                <w:noProof/>
                <w:webHidden/>
              </w:rPr>
              <w:tab/>
            </w:r>
            <w:r w:rsidR="00DB504A">
              <w:rPr>
                <w:noProof/>
                <w:webHidden/>
              </w:rPr>
              <w:fldChar w:fldCharType="begin"/>
            </w:r>
            <w:r w:rsidR="00DB504A">
              <w:rPr>
                <w:noProof/>
                <w:webHidden/>
              </w:rPr>
              <w:instrText xml:space="preserve"> PAGEREF _Toc166698909 \h </w:instrText>
            </w:r>
            <w:r w:rsidR="00DB504A">
              <w:rPr>
                <w:noProof/>
                <w:webHidden/>
              </w:rPr>
            </w:r>
            <w:r w:rsidR="00DB504A">
              <w:rPr>
                <w:noProof/>
                <w:webHidden/>
              </w:rPr>
              <w:fldChar w:fldCharType="separate"/>
            </w:r>
            <w:r w:rsidR="009B71E9">
              <w:rPr>
                <w:noProof/>
                <w:webHidden/>
              </w:rPr>
              <w:t>1</w:t>
            </w:r>
            <w:r w:rsidR="00DB504A">
              <w:rPr>
                <w:noProof/>
                <w:webHidden/>
              </w:rPr>
              <w:fldChar w:fldCharType="end"/>
            </w:r>
          </w:hyperlink>
        </w:p>
        <w:p w14:paraId="7194A42C" w14:textId="3A050FFD"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0" w:history="1">
            <w:r w:rsidR="00DB504A" w:rsidRPr="00CF2AFD">
              <w:rPr>
                <w:rStyle w:val="Hyperlink"/>
                <w:noProof/>
              </w:rPr>
              <w:t>Introduction</w:t>
            </w:r>
            <w:r w:rsidR="00DB504A">
              <w:rPr>
                <w:noProof/>
                <w:webHidden/>
              </w:rPr>
              <w:tab/>
            </w:r>
            <w:r w:rsidR="00DB504A">
              <w:rPr>
                <w:noProof/>
                <w:webHidden/>
              </w:rPr>
              <w:fldChar w:fldCharType="begin"/>
            </w:r>
            <w:r w:rsidR="00DB504A">
              <w:rPr>
                <w:noProof/>
                <w:webHidden/>
              </w:rPr>
              <w:instrText xml:space="preserve"> PAGEREF _Toc166698910 \h </w:instrText>
            </w:r>
            <w:r w:rsidR="00DB504A">
              <w:rPr>
                <w:noProof/>
                <w:webHidden/>
              </w:rPr>
            </w:r>
            <w:r w:rsidR="00DB504A">
              <w:rPr>
                <w:noProof/>
                <w:webHidden/>
              </w:rPr>
              <w:fldChar w:fldCharType="separate"/>
            </w:r>
            <w:r w:rsidR="009B71E9">
              <w:rPr>
                <w:noProof/>
                <w:webHidden/>
              </w:rPr>
              <w:t>4</w:t>
            </w:r>
            <w:r w:rsidR="00DB504A">
              <w:rPr>
                <w:noProof/>
                <w:webHidden/>
              </w:rPr>
              <w:fldChar w:fldCharType="end"/>
            </w:r>
          </w:hyperlink>
        </w:p>
        <w:p w14:paraId="6E6B24B1" w14:textId="2E55E6C1"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1" w:history="1">
            <w:r w:rsidR="00DB504A" w:rsidRPr="00CF2AFD">
              <w:rPr>
                <w:rStyle w:val="Hyperlink"/>
                <w:noProof/>
              </w:rPr>
              <w:t>The Event Cycle</w:t>
            </w:r>
            <w:r w:rsidR="00DB504A">
              <w:rPr>
                <w:noProof/>
                <w:webHidden/>
              </w:rPr>
              <w:tab/>
            </w:r>
            <w:r w:rsidR="00DB504A">
              <w:rPr>
                <w:noProof/>
                <w:webHidden/>
              </w:rPr>
              <w:fldChar w:fldCharType="begin"/>
            </w:r>
            <w:r w:rsidR="00DB504A">
              <w:rPr>
                <w:noProof/>
                <w:webHidden/>
              </w:rPr>
              <w:instrText xml:space="preserve"> PAGEREF _Toc166698911 \h </w:instrText>
            </w:r>
            <w:r w:rsidR="00DB504A">
              <w:rPr>
                <w:noProof/>
                <w:webHidden/>
              </w:rPr>
            </w:r>
            <w:r w:rsidR="00DB504A">
              <w:rPr>
                <w:noProof/>
                <w:webHidden/>
              </w:rPr>
              <w:fldChar w:fldCharType="separate"/>
            </w:r>
            <w:r w:rsidR="009B71E9">
              <w:rPr>
                <w:noProof/>
                <w:webHidden/>
              </w:rPr>
              <w:t>4</w:t>
            </w:r>
            <w:r w:rsidR="00DB504A">
              <w:rPr>
                <w:noProof/>
                <w:webHidden/>
              </w:rPr>
              <w:fldChar w:fldCharType="end"/>
            </w:r>
          </w:hyperlink>
        </w:p>
        <w:p w14:paraId="1F6B8C1F" w14:textId="47E7511E"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2" w:history="1">
            <w:r w:rsidR="00DB504A" w:rsidRPr="00CF2AFD">
              <w:rPr>
                <w:rStyle w:val="Hyperlink"/>
                <w:noProof/>
              </w:rPr>
              <w:t>Event Concept</w:t>
            </w:r>
            <w:r w:rsidR="00DB504A">
              <w:rPr>
                <w:noProof/>
                <w:webHidden/>
              </w:rPr>
              <w:tab/>
            </w:r>
            <w:r w:rsidR="00DB504A">
              <w:rPr>
                <w:noProof/>
                <w:webHidden/>
              </w:rPr>
              <w:fldChar w:fldCharType="begin"/>
            </w:r>
            <w:r w:rsidR="00DB504A">
              <w:rPr>
                <w:noProof/>
                <w:webHidden/>
              </w:rPr>
              <w:instrText xml:space="preserve"> PAGEREF _Toc166698912 \h </w:instrText>
            </w:r>
            <w:r w:rsidR="00DB504A">
              <w:rPr>
                <w:noProof/>
                <w:webHidden/>
              </w:rPr>
            </w:r>
            <w:r w:rsidR="00DB504A">
              <w:rPr>
                <w:noProof/>
                <w:webHidden/>
              </w:rPr>
              <w:fldChar w:fldCharType="separate"/>
            </w:r>
            <w:r w:rsidR="009B71E9">
              <w:rPr>
                <w:noProof/>
                <w:webHidden/>
              </w:rPr>
              <w:t>6</w:t>
            </w:r>
            <w:r w:rsidR="00DB504A">
              <w:rPr>
                <w:noProof/>
                <w:webHidden/>
              </w:rPr>
              <w:fldChar w:fldCharType="end"/>
            </w:r>
          </w:hyperlink>
        </w:p>
        <w:p w14:paraId="7BEB3170" w14:textId="16BCFD08"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3" w:history="1">
            <w:r w:rsidR="00DB504A" w:rsidRPr="00CF2AFD">
              <w:rPr>
                <w:rStyle w:val="Hyperlink"/>
                <w:noProof/>
              </w:rPr>
              <w:t>Aim and Objectives</w:t>
            </w:r>
            <w:r w:rsidR="00DB504A">
              <w:rPr>
                <w:noProof/>
                <w:webHidden/>
              </w:rPr>
              <w:tab/>
            </w:r>
            <w:r w:rsidR="00DB504A">
              <w:rPr>
                <w:noProof/>
                <w:webHidden/>
              </w:rPr>
              <w:fldChar w:fldCharType="begin"/>
            </w:r>
            <w:r w:rsidR="00DB504A">
              <w:rPr>
                <w:noProof/>
                <w:webHidden/>
              </w:rPr>
              <w:instrText xml:space="preserve"> PAGEREF _Toc166698913 \h </w:instrText>
            </w:r>
            <w:r w:rsidR="00DB504A">
              <w:rPr>
                <w:noProof/>
                <w:webHidden/>
              </w:rPr>
            </w:r>
            <w:r w:rsidR="00DB504A">
              <w:rPr>
                <w:noProof/>
                <w:webHidden/>
              </w:rPr>
              <w:fldChar w:fldCharType="separate"/>
            </w:r>
            <w:r w:rsidR="009B71E9">
              <w:rPr>
                <w:noProof/>
                <w:webHidden/>
              </w:rPr>
              <w:t>8</w:t>
            </w:r>
            <w:r w:rsidR="00DB504A">
              <w:rPr>
                <w:noProof/>
                <w:webHidden/>
              </w:rPr>
              <w:fldChar w:fldCharType="end"/>
            </w:r>
          </w:hyperlink>
        </w:p>
        <w:p w14:paraId="08D48E07" w14:textId="43426D16"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4" w:history="1">
            <w:r w:rsidR="00DB504A" w:rsidRPr="00CF2AFD">
              <w:rPr>
                <w:rStyle w:val="Hyperlink"/>
                <w:noProof/>
              </w:rPr>
              <w:t>Event Operations</w:t>
            </w:r>
            <w:r w:rsidR="00DB504A">
              <w:rPr>
                <w:noProof/>
                <w:webHidden/>
              </w:rPr>
              <w:tab/>
            </w:r>
            <w:r w:rsidR="00DB504A">
              <w:rPr>
                <w:noProof/>
                <w:webHidden/>
              </w:rPr>
              <w:fldChar w:fldCharType="begin"/>
            </w:r>
            <w:r w:rsidR="00DB504A">
              <w:rPr>
                <w:noProof/>
                <w:webHidden/>
              </w:rPr>
              <w:instrText xml:space="preserve"> PAGEREF _Toc166698914 \h </w:instrText>
            </w:r>
            <w:r w:rsidR="00DB504A">
              <w:rPr>
                <w:noProof/>
                <w:webHidden/>
              </w:rPr>
            </w:r>
            <w:r w:rsidR="00DB504A">
              <w:rPr>
                <w:noProof/>
                <w:webHidden/>
              </w:rPr>
              <w:fldChar w:fldCharType="separate"/>
            </w:r>
            <w:r w:rsidR="009B71E9">
              <w:rPr>
                <w:noProof/>
                <w:webHidden/>
              </w:rPr>
              <w:t>8</w:t>
            </w:r>
            <w:r w:rsidR="00DB504A">
              <w:rPr>
                <w:noProof/>
                <w:webHidden/>
              </w:rPr>
              <w:fldChar w:fldCharType="end"/>
            </w:r>
          </w:hyperlink>
        </w:p>
        <w:p w14:paraId="5D594B3A" w14:textId="50FAF46F"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5" w:history="1">
            <w:r w:rsidR="00DB504A" w:rsidRPr="00CF2AFD">
              <w:rPr>
                <w:rStyle w:val="Hyperlink"/>
                <w:noProof/>
              </w:rPr>
              <w:t>Event Budget</w:t>
            </w:r>
            <w:r w:rsidR="00DB504A">
              <w:rPr>
                <w:noProof/>
                <w:webHidden/>
              </w:rPr>
              <w:tab/>
            </w:r>
            <w:r w:rsidR="00DB504A">
              <w:rPr>
                <w:noProof/>
                <w:webHidden/>
              </w:rPr>
              <w:fldChar w:fldCharType="begin"/>
            </w:r>
            <w:r w:rsidR="00DB504A">
              <w:rPr>
                <w:noProof/>
                <w:webHidden/>
              </w:rPr>
              <w:instrText xml:space="preserve"> PAGEREF _Toc166698915 \h </w:instrText>
            </w:r>
            <w:r w:rsidR="00DB504A">
              <w:rPr>
                <w:noProof/>
                <w:webHidden/>
              </w:rPr>
            </w:r>
            <w:r w:rsidR="00DB504A">
              <w:rPr>
                <w:noProof/>
                <w:webHidden/>
              </w:rPr>
              <w:fldChar w:fldCharType="separate"/>
            </w:r>
            <w:r w:rsidR="009B71E9">
              <w:rPr>
                <w:noProof/>
                <w:webHidden/>
              </w:rPr>
              <w:t>11</w:t>
            </w:r>
            <w:r w:rsidR="00DB504A">
              <w:rPr>
                <w:noProof/>
                <w:webHidden/>
              </w:rPr>
              <w:fldChar w:fldCharType="end"/>
            </w:r>
          </w:hyperlink>
        </w:p>
        <w:p w14:paraId="45A7E21C" w14:textId="47C2C97C"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6" w:history="1">
            <w:r w:rsidR="00DB504A" w:rsidRPr="00CF2AFD">
              <w:rPr>
                <w:rStyle w:val="Hyperlink"/>
                <w:noProof/>
              </w:rPr>
              <w:t>Industry Trends/Issues/Impacts</w:t>
            </w:r>
            <w:r w:rsidR="00DB504A">
              <w:rPr>
                <w:noProof/>
                <w:webHidden/>
              </w:rPr>
              <w:tab/>
            </w:r>
            <w:r w:rsidR="00DB504A">
              <w:rPr>
                <w:noProof/>
                <w:webHidden/>
              </w:rPr>
              <w:fldChar w:fldCharType="begin"/>
            </w:r>
            <w:r w:rsidR="00DB504A">
              <w:rPr>
                <w:noProof/>
                <w:webHidden/>
              </w:rPr>
              <w:instrText xml:space="preserve"> PAGEREF _Toc166698916 \h </w:instrText>
            </w:r>
            <w:r w:rsidR="00DB504A">
              <w:rPr>
                <w:noProof/>
                <w:webHidden/>
              </w:rPr>
            </w:r>
            <w:r w:rsidR="00DB504A">
              <w:rPr>
                <w:noProof/>
                <w:webHidden/>
              </w:rPr>
              <w:fldChar w:fldCharType="separate"/>
            </w:r>
            <w:r w:rsidR="009B71E9">
              <w:rPr>
                <w:noProof/>
                <w:webHidden/>
              </w:rPr>
              <w:t>13</w:t>
            </w:r>
            <w:r w:rsidR="00DB504A">
              <w:rPr>
                <w:noProof/>
                <w:webHidden/>
              </w:rPr>
              <w:fldChar w:fldCharType="end"/>
            </w:r>
          </w:hyperlink>
        </w:p>
        <w:p w14:paraId="549A378B" w14:textId="48485A51"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7" w:history="1">
            <w:r w:rsidR="00DB504A" w:rsidRPr="00CF2AFD">
              <w:rPr>
                <w:rStyle w:val="Hyperlink"/>
                <w:noProof/>
              </w:rPr>
              <w:t>Cultural and Situational Considerations</w:t>
            </w:r>
            <w:r w:rsidR="00DB504A">
              <w:rPr>
                <w:noProof/>
                <w:webHidden/>
              </w:rPr>
              <w:tab/>
            </w:r>
            <w:r w:rsidR="00DB504A">
              <w:rPr>
                <w:noProof/>
                <w:webHidden/>
              </w:rPr>
              <w:fldChar w:fldCharType="begin"/>
            </w:r>
            <w:r w:rsidR="00DB504A">
              <w:rPr>
                <w:noProof/>
                <w:webHidden/>
              </w:rPr>
              <w:instrText xml:space="preserve"> PAGEREF _Toc166698917 \h </w:instrText>
            </w:r>
            <w:r w:rsidR="00DB504A">
              <w:rPr>
                <w:noProof/>
                <w:webHidden/>
              </w:rPr>
            </w:r>
            <w:r w:rsidR="00DB504A">
              <w:rPr>
                <w:noProof/>
                <w:webHidden/>
              </w:rPr>
              <w:fldChar w:fldCharType="separate"/>
            </w:r>
            <w:r w:rsidR="009B71E9">
              <w:rPr>
                <w:noProof/>
                <w:webHidden/>
              </w:rPr>
              <w:t>14</w:t>
            </w:r>
            <w:r w:rsidR="00DB504A">
              <w:rPr>
                <w:noProof/>
                <w:webHidden/>
              </w:rPr>
              <w:fldChar w:fldCharType="end"/>
            </w:r>
          </w:hyperlink>
        </w:p>
        <w:p w14:paraId="3B51B480" w14:textId="73FC44B8"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8" w:history="1">
            <w:r w:rsidR="00DB504A" w:rsidRPr="00CF2AFD">
              <w:rPr>
                <w:rStyle w:val="Hyperlink"/>
                <w:noProof/>
              </w:rPr>
              <w:t>Conclusion</w:t>
            </w:r>
            <w:r w:rsidR="00DB504A">
              <w:rPr>
                <w:noProof/>
                <w:webHidden/>
              </w:rPr>
              <w:tab/>
            </w:r>
            <w:r w:rsidR="00DB504A">
              <w:rPr>
                <w:noProof/>
                <w:webHidden/>
              </w:rPr>
              <w:fldChar w:fldCharType="begin"/>
            </w:r>
            <w:r w:rsidR="00DB504A">
              <w:rPr>
                <w:noProof/>
                <w:webHidden/>
              </w:rPr>
              <w:instrText xml:space="preserve"> PAGEREF _Toc166698918 \h </w:instrText>
            </w:r>
            <w:r w:rsidR="00DB504A">
              <w:rPr>
                <w:noProof/>
                <w:webHidden/>
              </w:rPr>
            </w:r>
            <w:r w:rsidR="00DB504A">
              <w:rPr>
                <w:noProof/>
                <w:webHidden/>
              </w:rPr>
              <w:fldChar w:fldCharType="separate"/>
            </w:r>
            <w:r w:rsidR="009B71E9">
              <w:rPr>
                <w:noProof/>
                <w:webHidden/>
              </w:rPr>
              <w:t>16</w:t>
            </w:r>
            <w:r w:rsidR="00DB504A">
              <w:rPr>
                <w:noProof/>
                <w:webHidden/>
              </w:rPr>
              <w:fldChar w:fldCharType="end"/>
            </w:r>
          </w:hyperlink>
        </w:p>
        <w:p w14:paraId="488666A5" w14:textId="49463F0F" w:rsidR="00DB504A" w:rsidRDefault="00000000">
          <w:pPr>
            <w:pStyle w:val="TOC1"/>
            <w:tabs>
              <w:tab w:val="right" w:leader="dot" w:pos="9350"/>
            </w:tabs>
            <w:rPr>
              <w:rFonts w:asciiTheme="minorHAnsi" w:eastAsiaTheme="minorEastAsia" w:hAnsiTheme="minorHAnsi"/>
              <w:noProof/>
              <w:sz w:val="22"/>
              <w:lang w:val="ro-RO" w:eastAsia="ro-RO"/>
            </w:rPr>
          </w:pPr>
          <w:hyperlink w:anchor="_Toc166698919" w:history="1">
            <w:r w:rsidR="00DB504A" w:rsidRPr="00CF2AFD">
              <w:rPr>
                <w:rStyle w:val="Hyperlink"/>
                <w:noProof/>
              </w:rPr>
              <w:t>References</w:t>
            </w:r>
            <w:r w:rsidR="00DB504A">
              <w:rPr>
                <w:noProof/>
                <w:webHidden/>
              </w:rPr>
              <w:tab/>
            </w:r>
            <w:r w:rsidR="00DB504A">
              <w:rPr>
                <w:noProof/>
                <w:webHidden/>
              </w:rPr>
              <w:fldChar w:fldCharType="begin"/>
            </w:r>
            <w:r w:rsidR="00DB504A">
              <w:rPr>
                <w:noProof/>
                <w:webHidden/>
              </w:rPr>
              <w:instrText xml:space="preserve"> PAGEREF _Toc166698919 \h </w:instrText>
            </w:r>
            <w:r w:rsidR="00DB504A">
              <w:rPr>
                <w:noProof/>
                <w:webHidden/>
              </w:rPr>
            </w:r>
            <w:r w:rsidR="00DB504A">
              <w:rPr>
                <w:noProof/>
                <w:webHidden/>
              </w:rPr>
              <w:fldChar w:fldCharType="separate"/>
            </w:r>
            <w:r w:rsidR="009B71E9">
              <w:rPr>
                <w:noProof/>
                <w:webHidden/>
              </w:rPr>
              <w:t>17</w:t>
            </w:r>
            <w:r w:rsidR="00DB504A">
              <w:rPr>
                <w:noProof/>
                <w:webHidden/>
              </w:rPr>
              <w:fldChar w:fldCharType="end"/>
            </w:r>
          </w:hyperlink>
        </w:p>
        <w:p w14:paraId="11B2CBD0" w14:textId="671CA11B" w:rsidR="00D06FC5" w:rsidRDefault="00D06FC5">
          <w:r>
            <w:rPr>
              <w:b/>
              <w:bCs/>
              <w:noProof/>
            </w:rPr>
            <w:fldChar w:fldCharType="end"/>
          </w:r>
        </w:p>
      </w:sdtContent>
    </w:sdt>
    <w:p w14:paraId="45876441" w14:textId="761DE5FB" w:rsidR="00BA0730" w:rsidRDefault="00BA0730" w:rsidP="00BA0730"/>
    <w:p w14:paraId="740CBC40" w14:textId="7939C551" w:rsidR="00BA0730" w:rsidRDefault="00BA0730" w:rsidP="00BA0730">
      <w:r>
        <w:br/>
      </w:r>
    </w:p>
    <w:p w14:paraId="3853A2DF" w14:textId="77777777" w:rsidR="00BA0730" w:rsidRDefault="00BA0730">
      <w:pPr>
        <w:spacing w:before="0" w:after="160" w:line="259" w:lineRule="auto"/>
        <w:jc w:val="left"/>
      </w:pPr>
      <w:r>
        <w:br w:type="page"/>
      </w:r>
    </w:p>
    <w:p w14:paraId="615D114D" w14:textId="77777777" w:rsidR="00B55A91" w:rsidRDefault="00B55A91" w:rsidP="00B55A91">
      <w:pPr>
        <w:pStyle w:val="Heading1"/>
      </w:pPr>
      <w:bookmarkStart w:id="1" w:name="_Toc166698910"/>
      <w:r>
        <w:lastRenderedPageBreak/>
        <w:t>Introduction</w:t>
      </w:r>
      <w:bookmarkEnd w:id="1"/>
    </w:p>
    <w:p w14:paraId="4A6D9289" w14:textId="04AEFC09" w:rsidR="00B55A91" w:rsidRPr="00754C77" w:rsidRDefault="00B55A91" w:rsidP="00B55A91">
      <w:pPr>
        <w:rPr>
          <w:szCs w:val="24"/>
        </w:rPr>
      </w:pPr>
      <w:r>
        <w:t>The proposed event, "Innovating Hospitality</w:t>
      </w:r>
      <w:r w:rsidR="00754C77" w:rsidRPr="00754C77">
        <w:rPr>
          <w:szCs w:val="24"/>
        </w:rPr>
        <w:t>: Use of Augmented and Virtual Reality in Hospitality</w:t>
      </w:r>
      <w:r>
        <w:t xml:space="preserve">," represents the highlight of the show at the upcoming </w:t>
      </w:r>
      <w:r w:rsidR="00754C77">
        <w:t>National Travel and Tourism Fair 2024, in Bucharest, Romania</w:t>
      </w:r>
      <w:r>
        <w:t xml:space="preserve">. </w:t>
      </w:r>
      <w:r w:rsidR="00FF0F6A">
        <w:t>As discussed in the presentation, t</w:t>
      </w:r>
      <w:r>
        <w:t>he event aims to showcase cutting-edge applications of A</w:t>
      </w:r>
      <w:r w:rsidR="007E3FF6">
        <w:t xml:space="preserve">rtificial </w:t>
      </w:r>
      <w:r>
        <w:t>I</w:t>
      </w:r>
      <w:r w:rsidR="007E3FF6">
        <w:t>ntelligence</w:t>
      </w:r>
      <w:r>
        <w:t xml:space="preserve"> and A</w:t>
      </w:r>
      <w:r w:rsidR="007E3FF6">
        <w:t xml:space="preserve">ugmented/Virtual </w:t>
      </w:r>
      <w:r>
        <w:t>R</w:t>
      </w:r>
      <w:r w:rsidR="007E3FF6">
        <w:t>eality</w:t>
      </w:r>
      <w:r>
        <w:t xml:space="preserve"> technologies within the hospitality industry</w:t>
      </w:r>
      <w:r w:rsidR="00067D10">
        <w:t xml:space="preserve"> (Marshall, 2020)</w:t>
      </w:r>
      <w:r>
        <w:t>, which includes creating a hotel environment using the combined front-end interface of these technologies to provide mesmeri</w:t>
      </w:r>
      <w:r w:rsidR="00AA5736">
        <w:t>s</w:t>
      </w:r>
      <w:r>
        <w:t xml:space="preserve">ing guest experiences. The choice of the event goes along with the growing significance of digital development in the tourism area. </w:t>
      </w:r>
      <w:r w:rsidR="00AA5736">
        <w:t xml:space="preserve">Law </w:t>
      </w:r>
      <w:r w:rsidR="00AA5736" w:rsidRPr="00AA5736">
        <w:rPr>
          <w:i/>
          <w:iCs/>
        </w:rPr>
        <w:t>et al</w:t>
      </w:r>
      <w:r w:rsidR="00AA5736">
        <w:t xml:space="preserve">. (2014) state that consumer behaviour in hospitality has changed in recent years due to technological innovations. </w:t>
      </w:r>
      <w:r>
        <w:t>This field now depends to a great extent on the advancements in IT and interactive techniques</w:t>
      </w:r>
      <w:r w:rsidR="00067D10">
        <w:t xml:space="preserve"> (Brown, 2020)</w:t>
      </w:r>
      <w:r>
        <w:t xml:space="preserve"> in order to attract young, tech-wise travel</w:t>
      </w:r>
      <w:r w:rsidR="009B71E9">
        <w:t>l</w:t>
      </w:r>
      <w:r>
        <w:t>ers. "Innovating Hospitality" seeks to furnish a new standard of implementing these technologies</w:t>
      </w:r>
      <w:r w:rsidR="00AA5736">
        <w:t>:</w:t>
      </w:r>
      <w:r>
        <w:t xml:space="preserve"> guests would be able to enjoy live demonstrations and interact with the hosts in order to appreciate their use in making customi</w:t>
      </w:r>
      <w:r w:rsidR="002220AE">
        <w:t>s</w:t>
      </w:r>
      <w:r>
        <w:t>ed services and experiences fruitful. B</w:t>
      </w:r>
      <w:r w:rsidR="002220AE">
        <w:t>ucharest</w:t>
      </w:r>
      <w:r>
        <w:t>, an international city that is known for its historic flavo</w:t>
      </w:r>
      <w:r w:rsidR="002220AE">
        <w:t>u</w:t>
      </w:r>
      <w:r>
        <w:t>r</w:t>
      </w:r>
      <w:r w:rsidR="002220AE">
        <w:t>, beautiful architecture and vibrant life is</w:t>
      </w:r>
      <w:r>
        <w:t xml:space="preserve"> popular with the residents and tourists for its modernist art and technology, lend</w:t>
      </w:r>
      <w:r w:rsidR="002220AE">
        <w:t>ing</w:t>
      </w:r>
      <w:r>
        <w:t xml:space="preserve"> itself to the perfect backdrop for the setting of </w:t>
      </w:r>
      <w:r w:rsidR="00A93156">
        <w:t>this</w:t>
      </w:r>
      <w:r>
        <w:t xml:space="preserve"> story. </w:t>
      </w:r>
      <w:r w:rsidR="00AA5736">
        <w:t xml:space="preserve">Romexpo Hall is the stage for this annual Tourism Fair which has </w:t>
      </w:r>
      <w:r w:rsidR="007E3FF6">
        <w:t xml:space="preserve">recently </w:t>
      </w:r>
      <w:r w:rsidR="00AA5736">
        <w:t>attracted international companies who want to bring visitors to Romania</w:t>
      </w:r>
      <w:r w:rsidR="007E3FF6">
        <w:t xml:space="preserve"> (Romexpo, 2024)</w:t>
      </w:r>
      <w:r w:rsidR="005A22F2">
        <w:t>.</w:t>
      </w:r>
      <w:r w:rsidR="007E3FF6">
        <w:t xml:space="preserve"> Romexpo has the perfect infrastructure and facilities to host such an event that would bring benefits and facilitate new connections to all participating businesses, including the Countryside Dream Retreat.</w:t>
      </w:r>
    </w:p>
    <w:p w14:paraId="689B6A42" w14:textId="77777777" w:rsidR="00B55A91" w:rsidRDefault="00B55A91" w:rsidP="00B55A91"/>
    <w:p w14:paraId="2D4853AC" w14:textId="77777777" w:rsidR="00B55A91" w:rsidRDefault="00B55A91" w:rsidP="00B55A91"/>
    <w:p w14:paraId="4ABEC453" w14:textId="77777777" w:rsidR="00B55A91" w:rsidRDefault="00B55A91" w:rsidP="00B55A91"/>
    <w:p w14:paraId="7C16FC98" w14:textId="77777777" w:rsidR="00A86777" w:rsidRDefault="00A86777" w:rsidP="00A86777">
      <w:pPr>
        <w:pStyle w:val="Heading1"/>
      </w:pPr>
      <w:bookmarkStart w:id="2" w:name="_Toc166698911"/>
      <w:r>
        <w:lastRenderedPageBreak/>
        <w:t>The Event Cycle</w:t>
      </w:r>
      <w:bookmarkEnd w:id="2"/>
      <w:r>
        <w:t xml:space="preserve"> </w:t>
      </w:r>
    </w:p>
    <w:p w14:paraId="165D3789" w14:textId="747DD1EA" w:rsidR="0018151B" w:rsidRDefault="009F6A8F" w:rsidP="00B55A91">
      <w:bookmarkStart w:id="3" w:name="_3prdru22zscc" w:colFirst="0" w:colLast="0"/>
      <w:bookmarkEnd w:id="3"/>
      <w:r>
        <w:t xml:space="preserve">According to Getz (1991, 2005) an event is “an opportunity for leisure, social or cultural experience outside the normal range of choices or beyond everyday experience”. </w:t>
      </w:r>
      <w:r w:rsidR="007E3FF6">
        <w:t>There are different types of events, from small, informal family reunions to major national or international events that attract huge numbers of people and involve different stakeholders</w:t>
      </w:r>
      <w:r w:rsidR="000270FE">
        <w:t xml:space="preserve"> (Bowdin </w:t>
      </w:r>
      <w:r w:rsidR="000270FE" w:rsidRPr="000270FE">
        <w:rPr>
          <w:i/>
          <w:iCs/>
        </w:rPr>
        <w:t>et al.,</w:t>
      </w:r>
      <w:r w:rsidR="000270FE">
        <w:t xml:space="preserve"> 2011)</w:t>
      </w:r>
      <w:r w:rsidR="007E3FF6">
        <w:t xml:space="preserve">. </w:t>
      </w:r>
      <w:r w:rsidR="00D54784">
        <w:t>T</w:t>
      </w:r>
      <w:r w:rsidR="00986A2E">
        <w:t>o be successful</w:t>
      </w:r>
      <w:r w:rsidR="00D54784">
        <w:t>, each event</w:t>
      </w:r>
      <w:r w:rsidR="00986A2E">
        <w:t xml:space="preserve"> requires careful planning and </w:t>
      </w:r>
      <w:r w:rsidR="00D54784">
        <w:t xml:space="preserve">a team of people with particular skills to make it happen. </w:t>
      </w:r>
      <w:r w:rsidR="00C97108">
        <w:t>T</w:t>
      </w:r>
      <w:r w:rsidR="00B55A91">
        <w:t>he Event Cycle</w:t>
      </w:r>
      <w:r w:rsidR="00986A2E">
        <w:t xml:space="preserve"> </w:t>
      </w:r>
      <w:r w:rsidR="00B55A91">
        <w:t>is a comprehensive framework that outlines the various phases an event undergoes from its inception through to its completion and post-event analysis. This model is crucial for ensuring that each phase of the event is methodically planned and executed to optimi</w:t>
      </w:r>
      <w:r w:rsidR="00986A2E">
        <w:t>s</w:t>
      </w:r>
      <w:r w:rsidR="00B55A91">
        <w:t xml:space="preserve">e success. </w:t>
      </w:r>
    </w:p>
    <w:p w14:paraId="5195BF73" w14:textId="0C94B6BE" w:rsidR="0018151B" w:rsidRDefault="0018151B" w:rsidP="00B55A91">
      <w:r>
        <w:rPr>
          <w:noProof/>
        </w:rPr>
        <w:drawing>
          <wp:inline distT="0" distB="0" distL="0" distR="0" wp14:anchorId="40334F98" wp14:editId="7FE6D649">
            <wp:extent cx="5943600" cy="3343275"/>
            <wp:effectExtent l="0" t="0" r="0" b="9525"/>
            <wp:docPr id="1764666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66874" name="Picture 17646668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3633933" w14:textId="0D9972D7" w:rsidR="0018151B" w:rsidRDefault="006C1E88" w:rsidP="00B55A91">
      <w:r>
        <w:t xml:space="preserve">Fig. 1 </w:t>
      </w:r>
      <w:r w:rsidR="0018151B">
        <w:t>(Enhance Entertainment, 2024</w:t>
      </w:r>
      <w:r>
        <w:t xml:space="preserve"> – Event cycle</w:t>
      </w:r>
      <w:r w:rsidR="0018151B">
        <w:t>)</w:t>
      </w:r>
    </w:p>
    <w:p w14:paraId="0EC00DFC" w14:textId="443E7B92" w:rsidR="00B55A91" w:rsidRDefault="00B55A91" w:rsidP="00C97108">
      <w:r>
        <w:t>For this particular meeting</w:t>
      </w:r>
      <w:r w:rsidR="00C97108">
        <w:t xml:space="preserve"> </w:t>
      </w:r>
      <w:r>
        <w:t>the Event Cycle will be applied as follows:</w:t>
      </w:r>
    </w:p>
    <w:p w14:paraId="78E5338B" w14:textId="30E973D1" w:rsidR="00B55A91" w:rsidRDefault="00B55A91" w:rsidP="00B55A91">
      <w:pPr>
        <w:numPr>
          <w:ilvl w:val="0"/>
          <w:numId w:val="14"/>
        </w:numPr>
        <w:spacing w:before="0" w:after="0"/>
      </w:pPr>
      <w:r>
        <w:rPr>
          <w:b/>
        </w:rPr>
        <w:t>Planning:</w:t>
      </w:r>
      <w:r>
        <w:t xml:space="preserve"> </w:t>
      </w:r>
      <w:r w:rsidR="00C97108">
        <w:t xml:space="preserve">Conceptualisation of the event's theme and objectives centered around innovative technologies. </w:t>
      </w:r>
      <w:r>
        <w:t xml:space="preserve">Detailed scheduling, resource allocation, </w:t>
      </w:r>
      <w:r w:rsidR="00220D84">
        <w:t xml:space="preserve">marketing </w:t>
      </w:r>
      <w:r>
        <w:t xml:space="preserve">and technology integration specific to </w:t>
      </w:r>
      <w:r w:rsidR="0018151B">
        <w:t>VR</w:t>
      </w:r>
      <w:r>
        <w:t xml:space="preserve"> and augmented reality demonstrations.</w:t>
      </w:r>
    </w:p>
    <w:p w14:paraId="0BF741C7" w14:textId="0C9AFA69" w:rsidR="00B55A91" w:rsidRDefault="00B55A91" w:rsidP="00B55A91">
      <w:pPr>
        <w:numPr>
          <w:ilvl w:val="0"/>
          <w:numId w:val="14"/>
        </w:numPr>
        <w:spacing w:before="0" w:after="0"/>
      </w:pPr>
      <w:r>
        <w:rPr>
          <w:b/>
        </w:rPr>
        <w:lastRenderedPageBreak/>
        <w:t>Execution:</w:t>
      </w:r>
      <w:r>
        <w:t xml:space="preserve"> Actual hosting of the event where technologies are showcased to </w:t>
      </w:r>
      <w:r w:rsidR="00743339">
        <w:t xml:space="preserve">visitors and </w:t>
      </w:r>
      <w:r>
        <w:t>delegates (Patel and Jacobson, 2022).</w:t>
      </w:r>
    </w:p>
    <w:p w14:paraId="3823751E" w14:textId="24DCA186" w:rsidR="00B55A91" w:rsidRDefault="00B55A91" w:rsidP="00743339">
      <w:pPr>
        <w:numPr>
          <w:ilvl w:val="0"/>
          <w:numId w:val="14"/>
        </w:numPr>
        <w:spacing w:before="0" w:after="0"/>
      </w:pPr>
      <w:r>
        <w:rPr>
          <w:b/>
        </w:rPr>
        <w:t>Post-Event:</w:t>
      </w:r>
      <w:r>
        <w:t xml:space="preserve"> </w:t>
      </w:r>
      <w:r w:rsidR="00743339">
        <w:t>Wrapping up the event with a review of the setups and initial feedback collection.</w:t>
      </w:r>
    </w:p>
    <w:p w14:paraId="4350E1D4" w14:textId="77777777" w:rsidR="00B55A91" w:rsidRDefault="00B55A91" w:rsidP="00B55A91">
      <w:r>
        <w:t>This application of the Event Cycle ensures a structured approach, allowing for a thorough evaluation of the technology's appeal and functionality within the hospitality industry.</w:t>
      </w:r>
    </w:p>
    <w:p w14:paraId="10F46B5E" w14:textId="77777777" w:rsidR="00B55A91" w:rsidRDefault="00B55A91" w:rsidP="00B55A91">
      <w:pPr>
        <w:pStyle w:val="Heading1"/>
      </w:pPr>
      <w:bookmarkStart w:id="4" w:name="_fbv7yh395wlj" w:colFirst="0" w:colLast="0"/>
      <w:bookmarkStart w:id="5" w:name="_Toc166698912"/>
      <w:bookmarkEnd w:id="4"/>
      <w:r>
        <w:t>Event Concept</w:t>
      </w:r>
      <w:bookmarkEnd w:id="5"/>
    </w:p>
    <w:p w14:paraId="0BC7B777" w14:textId="3EE0D677" w:rsidR="00B55A91" w:rsidRDefault="00E86059" w:rsidP="00B55A91">
      <w:r>
        <w:t>T</w:t>
      </w:r>
      <w:r w:rsidR="00B55A91">
        <w:t xml:space="preserve">he core theme of this event, hosted by </w:t>
      </w:r>
      <w:r w:rsidR="00986A2E">
        <w:t>The Countryside Dream Retreat</w:t>
      </w:r>
      <w:r w:rsidR="00B55A91">
        <w:t xml:space="preserve"> hotel at </w:t>
      </w:r>
      <w:r w:rsidR="0018151B">
        <w:t>the National travel and</w:t>
      </w:r>
      <w:r w:rsidR="00B55A91">
        <w:t xml:space="preserve"> tourism fair, revolves around "Innovating Guest Experience through AI and Augmented Reality." This theme underscores the hotel's commitment to integrating cutting-edge technologies to enhance guest interaction </w:t>
      </w:r>
      <w:r w:rsidR="00067D10">
        <w:t xml:space="preserve">(Hughes, 2021) </w:t>
      </w:r>
      <w:r w:rsidR="00B55A91">
        <w:t>and service delivery.</w:t>
      </w:r>
      <w:r w:rsidR="00785C6A">
        <w:t xml:space="preserve"> </w:t>
      </w:r>
      <w:r w:rsidR="00743339">
        <w:t>As described in the presentation</w:t>
      </w:r>
      <w:r>
        <w:t>,</w:t>
      </w:r>
      <w:r w:rsidR="00743339">
        <w:t xml:space="preserve"> the hotel wants to introduce a unique immersive experience for guests through AR and VR technology. </w:t>
      </w:r>
      <w:r w:rsidR="00785C6A">
        <w:t xml:space="preserve">The venue is Romexpo Hall, the biggest exhibition center in Bucharest. </w:t>
      </w:r>
      <w:r w:rsidR="00785C6A">
        <w:rPr>
          <w:noProof/>
        </w:rPr>
        <w:drawing>
          <wp:inline distT="0" distB="0" distL="0" distR="0" wp14:anchorId="459331EC" wp14:editId="100435E3">
            <wp:extent cx="5261150" cy="3718560"/>
            <wp:effectExtent l="0" t="0" r="0" b="0"/>
            <wp:docPr id="1394791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4243" cy="3749018"/>
                    </a:xfrm>
                    <a:prstGeom prst="rect">
                      <a:avLst/>
                    </a:prstGeom>
                    <a:noFill/>
                  </pic:spPr>
                </pic:pic>
              </a:graphicData>
            </a:graphic>
          </wp:inline>
        </w:drawing>
      </w:r>
      <w:r w:rsidR="00785C6A">
        <w:t xml:space="preserve">  Fig. </w:t>
      </w:r>
      <w:r w:rsidR="006C1E88">
        <w:t xml:space="preserve">2 </w:t>
      </w:r>
      <w:r w:rsidR="00785C6A">
        <w:t>Romexpo Hall</w:t>
      </w:r>
      <w:r w:rsidR="00743339">
        <w:t xml:space="preserve"> (Romexpo, 2024)</w:t>
      </w:r>
    </w:p>
    <w:p w14:paraId="0F0E9FE0" w14:textId="77777777" w:rsidR="00785C6A" w:rsidRDefault="00785C6A" w:rsidP="00B55A91"/>
    <w:p w14:paraId="07D5FA32" w14:textId="5AC22411" w:rsidR="00B55A91" w:rsidRDefault="00743339" w:rsidP="00B55A91">
      <w:r>
        <w:t>The venue (</w:t>
      </w:r>
      <w:r w:rsidR="00785C6A">
        <w:t>Romexpo</w:t>
      </w:r>
      <w:r>
        <w:t>,</w:t>
      </w:r>
      <w:r w:rsidR="00785C6A">
        <w:t xml:space="preserve"> 2024) has great infrastructure with over 100,000 square meters available, conference rooms, parking and catering facilities</w:t>
      </w:r>
      <w:r w:rsidR="00A721EE">
        <w:t xml:space="preserve">, </w:t>
      </w:r>
      <w:r w:rsidR="00220D84">
        <w:t>being</w:t>
      </w:r>
      <w:r>
        <w:t xml:space="preserve"> v</w:t>
      </w:r>
      <w:r w:rsidR="00A721EE">
        <w:t xml:space="preserve">ery well linked to the city. </w:t>
      </w:r>
      <w:r w:rsidR="00B55A91">
        <w:t>Delegates attending the event will embark on an immersive journey through the potential future of hospitality (Thompson and Chen, 2020). The experience will begin with a personali</w:t>
      </w:r>
      <w:r w:rsidR="00986A2E">
        <w:t>s</w:t>
      </w:r>
      <w:r w:rsidR="00B55A91">
        <w:t>ed AI-driven reception, where facial recognition technology will be used not only to check in guests but also to customi</w:t>
      </w:r>
      <w:r w:rsidR="00986A2E">
        <w:t>s</w:t>
      </w:r>
      <w:r w:rsidR="00B55A91">
        <w:t>e recommendations for the fair itinerary based on their preferences. Following this, guests will be guided through a series of augmented reality setups:</w:t>
      </w:r>
    </w:p>
    <w:p w14:paraId="36EBF8DA" w14:textId="3DCBDD3E" w:rsidR="00B55A91" w:rsidRDefault="00B55A91" w:rsidP="00B55A91">
      <w:pPr>
        <w:numPr>
          <w:ilvl w:val="0"/>
          <w:numId w:val="12"/>
        </w:numPr>
        <w:spacing w:before="0" w:after="0"/>
      </w:pPr>
      <w:r>
        <w:rPr>
          <w:b/>
        </w:rPr>
        <w:t xml:space="preserve">Virtual Room Selection: </w:t>
      </w:r>
      <w:r>
        <w:t xml:space="preserve">Guests can use </w:t>
      </w:r>
      <w:r w:rsidR="0018151B">
        <w:t>V</w:t>
      </w:r>
      <w:r>
        <w:t>R goggles to virtually explore different rooms and amenities the hotel offers, choosing their preferences in real time.</w:t>
      </w:r>
    </w:p>
    <w:p w14:paraId="15B68EE0" w14:textId="66757D24" w:rsidR="00B55A91" w:rsidRDefault="00B55A91" w:rsidP="00B55A91">
      <w:pPr>
        <w:numPr>
          <w:ilvl w:val="0"/>
          <w:numId w:val="12"/>
        </w:numPr>
        <w:spacing w:before="0" w:after="0"/>
      </w:pPr>
      <w:r>
        <w:rPr>
          <w:b/>
        </w:rPr>
        <w:t xml:space="preserve">AI Concierge Services: </w:t>
      </w:r>
      <w:r>
        <w:t>Through interactive kiosks, guests will interact with an AI concierge that provides information, takes requests, and offers personali</w:t>
      </w:r>
      <w:r w:rsidR="00986A2E">
        <w:t>s</w:t>
      </w:r>
      <w:r>
        <w:t>ed tourism advice based on predictive analytics.</w:t>
      </w:r>
    </w:p>
    <w:p w14:paraId="1793EC63" w14:textId="5FB9AFAA" w:rsidR="00B55A91" w:rsidRDefault="00B55A91" w:rsidP="00B55A91">
      <w:pPr>
        <w:numPr>
          <w:ilvl w:val="0"/>
          <w:numId w:val="12"/>
        </w:numPr>
        <w:spacing w:before="0" w:after="0"/>
      </w:pPr>
      <w:r>
        <w:rPr>
          <w:b/>
        </w:rPr>
        <w:t xml:space="preserve">Augmented Reality </w:t>
      </w:r>
      <w:r w:rsidR="0018151B">
        <w:rPr>
          <w:b/>
        </w:rPr>
        <w:t>Experiences</w:t>
      </w:r>
      <w:r>
        <w:rPr>
          <w:b/>
        </w:rPr>
        <w:t>:</w:t>
      </w:r>
      <w:r>
        <w:t xml:space="preserve"> </w:t>
      </w:r>
      <w:r w:rsidR="00743339">
        <w:t>A</w:t>
      </w:r>
      <w:r w:rsidR="00DF24C0">
        <w:t>s</w:t>
      </w:r>
      <w:r w:rsidR="00743339">
        <w:t xml:space="preserve"> showcased in the presentation, t</w:t>
      </w:r>
      <w:r w:rsidR="0018151B">
        <w:t>he highlight of the event, the immersive part is offering the hotel guests the opportunity to see how daily life on a farm was back in the 1900s’. The Countryside Retreat is set in a beautiful landscape and was a working farm</w:t>
      </w:r>
      <w:r w:rsidR="0042594B">
        <w:t>. Owners of the hotel have decided to allow guests to experience this way of life by collecting from local and national archives videos and photographs showcasing life in the countryside. Using QR codes</w:t>
      </w:r>
      <w:r w:rsidR="009B71E9">
        <w:t>,</w:t>
      </w:r>
      <w:r w:rsidR="0042594B">
        <w:t xml:space="preserve"> guests will be able to immerse themselves in the reality of countryside life. Children will be able to use VR kits as well to live the life of a farmer’s </w:t>
      </w:r>
      <w:r w:rsidR="009B71E9">
        <w:t>child</w:t>
      </w:r>
      <w:r w:rsidR="0042594B">
        <w:t xml:space="preserve"> and do all the daily chores that were required of them: feed animals, clean the stables, collect fruits and vegetables from the garden, milking cows, etc. </w:t>
      </w:r>
      <w:r>
        <w:t xml:space="preserve">Delegates will </w:t>
      </w:r>
      <w:r w:rsidR="0042594B">
        <w:t xml:space="preserve">also </w:t>
      </w:r>
      <w:r>
        <w:t>experience augmented tours of local attractions, previewing excursions and experiences offered by the hotel.</w:t>
      </w:r>
      <w:r w:rsidR="00986A2E">
        <w:t xml:space="preserve"> </w:t>
      </w:r>
    </w:p>
    <w:p w14:paraId="20E0509B" w14:textId="7722F8E4" w:rsidR="00B55A91" w:rsidRDefault="00B55A91" w:rsidP="00B55A91">
      <w:r>
        <w:t>The day will conclude with a panel discussion on the integration of these technologies in traditional hotel settings, featuring industry experts and technology developers. This itinerary not only highlights the event's innovative theme but also directly engages delegates, offering them a first</w:t>
      </w:r>
      <w:r w:rsidR="0042594B">
        <w:t>-</w:t>
      </w:r>
      <w:r>
        <w:t xml:space="preserve">hand look at how these technologies can transform guest </w:t>
      </w:r>
      <w:r>
        <w:lastRenderedPageBreak/>
        <w:t>experiences. Throughout this event, the seamless integration of AI and augmented reality aims to showcase the hotel's forefront position in adopting technological advancements</w:t>
      </w:r>
      <w:r w:rsidR="006A593F">
        <w:t xml:space="preserve"> (Li, 2021)</w:t>
      </w:r>
      <w:r>
        <w:t>, thereby enhancing its appeal to tech-savvy travel</w:t>
      </w:r>
      <w:r w:rsidR="006C1E88">
        <w:t>l</w:t>
      </w:r>
      <w:r>
        <w:t>ers and stakeholders in the tourism and hospitality sectors.</w:t>
      </w:r>
    </w:p>
    <w:p w14:paraId="58811E74" w14:textId="77777777" w:rsidR="00B55A91" w:rsidRDefault="00B55A91" w:rsidP="00B55A91">
      <w:pPr>
        <w:pStyle w:val="Heading1"/>
      </w:pPr>
      <w:bookmarkStart w:id="6" w:name="_b8b4j5ao2d79" w:colFirst="0" w:colLast="0"/>
      <w:bookmarkStart w:id="7" w:name="_Toc166698913"/>
      <w:bookmarkEnd w:id="6"/>
      <w:r>
        <w:t>Aim and Objectives</w:t>
      </w:r>
      <w:bookmarkEnd w:id="7"/>
      <w:r>
        <w:t xml:space="preserve"> </w:t>
      </w:r>
    </w:p>
    <w:p w14:paraId="6C7A214E" w14:textId="77777777" w:rsidR="00B55A91" w:rsidRDefault="00B55A91" w:rsidP="00B55A91">
      <w:pPr>
        <w:rPr>
          <w:b/>
          <w:sz w:val="28"/>
          <w:szCs w:val="28"/>
        </w:rPr>
      </w:pPr>
      <w:r>
        <w:rPr>
          <w:b/>
          <w:sz w:val="28"/>
          <w:szCs w:val="28"/>
        </w:rPr>
        <w:t>Aim:</w:t>
      </w:r>
    </w:p>
    <w:p w14:paraId="245C8D05" w14:textId="026C762E" w:rsidR="00B55A91" w:rsidRDefault="006A593F" w:rsidP="00B55A91">
      <w:r>
        <w:t xml:space="preserve">The aim is to create competitive advantage </w:t>
      </w:r>
      <w:r w:rsidR="00DF24C0">
        <w:t xml:space="preserve">(Porter, 2011) </w:t>
      </w:r>
      <w:r>
        <w:t>and increase international bookings by 15%, offering unique experiences for guests. By</w:t>
      </w:r>
      <w:r w:rsidR="00B55A91">
        <w:t xml:space="preserve"> showcas</w:t>
      </w:r>
      <w:r>
        <w:t>ing</w:t>
      </w:r>
      <w:r w:rsidR="00B55A91">
        <w:t xml:space="preserve"> cutting-edge </w:t>
      </w:r>
      <w:r w:rsidR="004C54C0">
        <w:t>AI</w:t>
      </w:r>
      <w:r w:rsidR="00B55A91">
        <w:t xml:space="preserve"> and </w:t>
      </w:r>
      <w:r w:rsidR="004C54C0">
        <w:t>AR/VR</w:t>
      </w:r>
      <w:r w:rsidR="00B55A91">
        <w:t xml:space="preserve"> technologies in the hospitality industry through a dynamic and interactive experience at the international tourism fair enhanc</w:t>
      </w:r>
      <w:r>
        <w:t>es</w:t>
      </w:r>
      <w:r w:rsidR="00B55A91">
        <w:t xml:space="preserve"> visibility and foster</w:t>
      </w:r>
      <w:r>
        <w:t>s</w:t>
      </w:r>
      <w:r w:rsidR="00B55A91">
        <w:t xml:space="preserve"> industry-wide innovation</w:t>
      </w:r>
      <w:r w:rsidR="00067D10">
        <w:t xml:space="preserve"> (Marshall, 2020)</w:t>
      </w:r>
      <w:r w:rsidR="00B55A91">
        <w:t>.</w:t>
      </w:r>
    </w:p>
    <w:p w14:paraId="0D9AD103" w14:textId="77777777" w:rsidR="00B55A91" w:rsidRDefault="00B55A91" w:rsidP="00B55A91">
      <w:pPr>
        <w:rPr>
          <w:sz w:val="26"/>
          <w:szCs w:val="26"/>
        </w:rPr>
      </w:pPr>
      <w:r>
        <w:rPr>
          <w:b/>
          <w:sz w:val="28"/>
          <w:szCs w:val="28"/>
        </w:rPr>
        <w:t>Objectives:</w:t>
      </w:r>
    </w:p>
    <w:p w14:paraId="07510B8D" w14:textId="1720BF4C" w:rsidR="00B55A91" w:rsidRDefault="00B55A91" w:rsidP="00B55A91">
      <w:pPr>
        <w:numPr>
          <w:ilvl w:val="0"/>
          <w:numId w:val="13"/>
        </w:numPr>
        <w:spacing w:before="0" w:after="0"/>
      </w:pPr>
      <w:r>
        <w:rPr>
          <w:b/>
        </w:rPr>
        <w:t>Specific:</w:t>
      </w:r>
      <w:r>
        <w:t xml:space="preserve"> To attract at least 500 </w:t>
      </w:r>
      <w:r w:rsidR="007A5853">
        <w:t xml:space="preserve">visitors to the stall and 50 </w:t>
      </w:r>
      <w:r>
        <w:t>industry delegates, ensuring they engage with</w:t>
      </w:r>
      <w:r w:rsidR="007A5853">
        <w:t xml:space="preserve"> the</w:t>
      </w:r>
      <w:r>
        <w:t xml:space="preserve"> technological showcase.</w:t>
      </w:r>
    </w:p>
    <w:p w14:paraId="4B34E12F" w14:textId="023F9C45" w:rsidR="00B55A91" w:rsidRDefault="00B55A91" w:rsidP="00B55A91">
      <w:pPr>
        <w:numPr>
          <w:ilvl w:val="0"/>
          <w:numId w:val="13"/>
        </w:numPr>
        <w:spacing w:before="0" w:after="0"/>
      </w:pPr>
      <w:r>
        <w:rPr>
          <w:b/>
        </w:rPr>
        <w:t>Measurable:</w:t>
      </w:r>
      <w:r>
        <w:t xml:space="preserve"> To receive a 90% approval rating from participant feedback surveys regarding the </w:t>
      </w:r>
      <w:r w:rsidR="004C54C0">
        <w:t xml:space="preserve">experiential, </w:t>
      </w:r>
      <w:r>
        <w:t>educational value and technological innovation of the event.</w:t>
      </w:r>
    </w:p>
    <w:p w14:paraId="46AFB46C" w14:textId="5FD53254" w:rsidR="00B55A91" w:rsidRDefault="00B55A91" w:rsidP="00B55A91">
      <w:pPr>
        <w:numPr>
          <w:ilvl w:val="0"/>
          <w:numId w:val="13"/>
        </w:numPr>
        <w:spacing w:before="0" w:after="0"/>
      </w:pPr>
      <w:r>
        <w:rPr>
          <w:b/>
        </w:rPr>
        <w:t>Achievable:</w:t>
      </w:r>
      <w:r>
        <w:t xml:space="preserve"> To secure partnerships with at least </w:t>
      </w:r>
      <w:r w:rsidR="007A5853">
        <w:t xml:space="preserve">one </w:t>
      </w:r>
      <w:r>
        <w:t>leading technology compan</w:t>
      </w:r>
      <w:r w:rsidR="007A5853">
        <w:t>y</w:t>
      </w:r>
      <w:r>
        <w:t xml:space="preserve"> speciali</w:t>
      </w:r>
      <w:r w:rsidR="007A5853">
        <w:t>s</w:t>
      </w:r>
      <w:r>
        <w:t xml:space="preserve">ing in AI and </w:t>
      </w:r>
      <w:r w:rsidR="00BB04A3">
        <w:t>AR</w:t>
      </w:r>
      <w:r>
        <w:t xml:space="preserve"> to feature their latest products (Morrison and Anderson, 2021).</w:t>
      </w:r>
    </w:p>
    <w:p w14:paraId="5DA95FBC" w14:textId="6E410C23" w:rsidR="00B55A91" w:rsidRDefault="00B55A91" w:rsidP="00B55A91">
      <w:pPr>
        <w:numPr>
          <w:ilvl w:val="0"/>
          <w:numId w:val="13"/>
        </w:numPr>
        <w:spacing w:before="0" w:after="0"/>
      </w:pPr>
      <w:r>
        <w:rPr>
          <w:b/>
        </w:rPr>
        <w:t>Relevant:</w:t>
      </w:r>
      <w:r>
        <w:t xml:space="preserve"> To strengthen the hotel's brand as a </w:t>
      </w:r>
      <w:r w:rsidR="00BB04A3">
        <w:t>pioneer</w:t>
      </w:r>
      <w:r>
        <w:t xml:space="preserve"> in integrating technology in hospitality, aligning with its long-term strategic goals.</w:t>
      </w:r>
    </w:p>
    <w:p w14:paraId="45CA9A98" w14:textId="0BCF0FA5" w:rsidR="00B55A91" w:rsidRDefault="00B55A91" w:rsidP="00B55A91">
      <w:pPr>
        <w:numPr>
          <w:ilvl w:val="0"/>
          <w:numId w:val="13"/>
        </w:numPr>
        <w:spacing w:before="0" w:after="0"/>
      </w:pPr>
      <w:r>
        <w:rPr>
          <w:b/>
        </w:rPr>
        <w:t xml:space="preserve">Time-bound: </w:t>
      </w:r>
      <w:r>
        <w:t>To accomplish these objectives within the timeframe of the tourism fair</w:t>
      </w:r>
      <w:r w:rsidR="004C54C0">
        <w:t xml:space="preserve"> and the following year.</w:t>
      </w:r>
    </w:p>
    <w:p w14:paraId="08999742" w14:textId="77777777" w:rsidR="00B55A91" w:rsidRDefault="00B55A91" w:rsidP="00B55A91">
      <w:pPr>
        <w:pStyle w:val="Heading1"/>
      </w:pPr>
      <w:bookmarkStart w:id="8" w:name="_q8h9gx4bwqnl" w:colFirst="0" w:colLast="0"/>
      <w:bookmarkStart w:id="9" w:name="_Toc166698914"/>
      <w:bookmarkEnd w:id="8"/>
      <w:r>
        <w:t>Event Operations</w:t>
      </w:r>
      <w:bookmarkEnd w:id="9"/>
    </w:p>
    <w:p w14:paraId="295E1F67" w14:textId="5D86244D" w:rsidR="00EE7965" w:rsidRDefault="002A24B7" w:rsidP="00B55A91">
      <w:r>
        <w:t xml:space="preserve">The </w:t>
      </w:r>
      <w:r w:rsidR="00EE7965">
        <w:t>c</w:t>
      </w:r>
      <w:r>
        <w:t>reation a</w:t>
      </w:r>
      <w:r w:rsidR="00EE7965">
        <w:t>nd</w:t>
      </w:r>
      <w:r>
        <w:t xml:space="preserve"> delivery of this event was based</w:t>
      </w:r>
      <w:r w:rsidR="00EE7965">
        <w:t xml:space="preserve"> </w:t>
      </w:r>
      <w:r>
        <w:t xml:space="preserve">on </w:t>
      </w:r>
      <w:r w:rsidR="00EE7965">
        <w:t>the EMBOK model (EMBOK, 20</w:t>
      </w:r>
      <w:r w:rsidR="00BB04A3">
        <w:t>05</w:t>
      </w:r>
      <w:r w:rsidR="00EE7965">
        <w:t xml:space="preserve">) that supplies one with all the information and skills necessary to organise an event.  The </w:t>
      </w:r>
      <w:r w:rsidR="00EE7965">
        <w:lastRenderedPageBreak/>
        <w:t xml:space="preserve">three dimensions of the model: domains, phases and processes help structure the whole process from initial idea, delivery and post event activities. </w:t>
      </w:r>
      <w:r w:rsidR="00EE7965">
        <w:rPr>
          <w:noProof/>
        </w:rPr>
        <w:drawing>
          <wp:inline distT="0" distB="0" distL="0" distR="0" wp14:anchorId="66A4CBEA" wp14:editId="5E6C4339">
            <wp:extent cx="4572000" cy="3429000"/>
            <wp:effectExtent l="0" t="0" r="0" b="0"/>
            <wp:docPr id="93596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pic:spPr>
                </pic:pic>
              </a:graphicData>
            </a:graphic>
          </wp:inline>
        </w:drawing>
      </w:r>
    </w:p>
    <w:p w14:paraId="3B0BCA8D" w14:textId="00E83AC2" w:rsidR="00EE7965" w:rsidRDefault="00EE7965" w:rsidP="00B55A91">
      <w:r>
        <w:t>EMBOK model (EMBOK, 2005)</w:t>
      </w:r>
    </w:p>
    <w:p w14:paraId="074C70E2" w14:textId="6A461DC8" w:rsidR="00B55A91" w:rsidRDefault="00B55A91" w:rsidP="00B55A91">
      <w:r>
        <w:t xml:space="preserve">The successful delivery of an event centered around advanced technological displays, such as AI and </w:t>
      </w:r>
      <w:r w:rsidR="00BB04A3">
        <w:t>AR</w:t>
      </w:r>
      <w:r>
        <w:t xml:space="preserve">, demands </w:t>
      </w:r>
      <w:r w:rsidR="00220D84">
        <w:t xml:space="preserve">careful planning, good marketing and </w:t>
      </w:r>
      <w:r>
        <w:t>a team with a diverse set of skills</w:t>
      </w:r>
      <w:r w:rsidR="00067D10">
        <w:t xml:space="preserve"> (Getz and Page, 2019)</w:t>
      </w:r>
      <w:r>
        <w:t xml:space="preserve">. </w:t>
      </w:r>
      <w:r w:rsidR="007576C3">
        <w:t xml:space="preserve">As a large-scale event, The National Travel Fair 2024 will get important media coverage. According to Bladen </w:t>
      </w:r>
      <w:r w:rsidR="007576C3" w:rsidRPr="007576C3">
        <w:rPr>
          <w:i/>
          <w:iCs/>
        </w:rPr>
        <w:t>et.al</w:t>
      </w:r>
      <w:r w:rsidR="007576C3">
        <w:t xml:space="preserve"> (2023) </w:t>
      </w:r>
      <w:r w:rsidR="00A25FA9">
        <w:t>“m</w:t>
      </w:r>
      <w:r w:rsidR="007576C3">
        <w:t xml:space="preserve">edia coverage of an event can shape how that event is perceived, with positive and negative implications for how those events are managed”. </w:t>
      </w:r>
      <w:r w:rsidR="00164667">
        <w:t>The hotel will market this event through its website, using social media ch</w:t>
      </w:r>
      <w:r w:rsidR="007576C3">
        <w:t>a</w:t>
      </w:r>
      <w:r w:rsidR="00164667">
        <w:t>nnels, email marketing for established guests and stakeholders. The local council and the tech company that produced the software and AR/VR experiences will also market the event on their channels to achieve more coverage. Printed flyers and brochures of the hotel and the innovative technology will also be distributed locally and at the National Fair</w:t>
      </w:r>
      <w:r w:rsidR="001C2215">
        <w:t>, ho</w:t>
      </w:r>
      <w:r w:rsidR="00164667">
        <w:t xml:space="preserve">tel staff at the event </w:t>
      </w:r>
      <w:r w:rsidR="001C2215">
        <w:t>personally</w:t>
      </w:r>
      <w:r w:rsidR="00164667">
        <w:t xml:space="preserve"> advertis</w:t>
      </w:r>
      <w:r w:rsidR="001C2215">
        <w:t>ing</w:t>
      </w:r>
      <w:r w:rsidR="00164667">
        <w:t xml:space="preserve"> the experiences to the participants at the fair. </w:t>
      </w:r>
      <w:r w:rsidR="0013514B">
        <w:t xml:space="preserve">Van der Wagen (2010) </w:t>
      </w:r>
      <w:r w:rsidR="006C1E88">
        <w:t>notes</w:t>
      </w:r>
      <w:r w:rsidR="0013514B">
        <w:t xml:space="preserve"> that events staff needs to be carefully selected and trained to be able to provide quality customer service.</w:t>
      </w:r>
    </w:p>
    <w:p w14:paraId="1A934088" w14:textId="77777777" w:rsidR="00B55A91" w:rsidRDefault="00B55A91" w:rsidP="00B55A91"/>
    <w:tbl>
      <w:tblPr>
        <w:tblW w:w="11325" w:type="dxa"/>
        <w:tblInd w:w="-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8490"/>
      </w:tblGrid>
      <w:tr w:rsidR="00B55A91" w14:paraId="3518C0A7" w14:textId="77777777" w:rsidTr="0053205E">
        <w:tc>
          <w:tcPr>
            <w:tcW w:w="2835" w:type="dxa"/>
            <w:tcBorders>
              <w:top w:val="single" w:sz="7" w:space="0" w:color="ECECEC"/>
              <w:left w:val="single" w:sz="7" w:space="0" w:color="ECECEC"/>
              <w:bottom w:val="single" w:sz="7" w:space="0" w:color="ECECEC"/>
              <w:right w:val="nil"/>
            </w:tcBorders>
            <w:shd w:val="clear" w:color="auto" w:fill="EFEFEF"/>
            <w:tcMar>
              <w:top w:w="100" w:type="dxa"/>
              <w:left w:w="100" w:type="dxa"/>
              <w:bottom w:w="100" w:type="dxa"/>
              <w:right w:w="100" w:type="dxa"/>
            </w:tcMar>
            <w:vAlign w:val="bottom"/>
          </w:tcPr>
          <w:p w14:paraId="1E1F5E40" w14:textId="77777777" w:rsidR="00B55A91" w:rsidRDefault="00B55A91" w:rsidP="0053205E">
            <w:pPr>
              <w:spacing w:line="240" w:lineRule="auto"/>
              <w:jc w:val="center"/>
              <w:rPr>
                <w:b/>
                <w:sz w:val="28"/>
                <w:szCs w:val="28"/>
              </w:rPr>
            </w:pPr>
            <w:r>
              <w:rPr>
                <w:b/>
                <w:sz w:val="28"/>
                <w:szCs w:val="28"/>
              </w:rPr>
              <w:t>Category</w:t>
            </w:r>
          </w:p>
        </w:tc>
        <w:tc>
          <w:tcPr>
            <w:tcW w:w="8490" w:type="dxa"/>
            <w:tcBorders>
              <w:top w:val="single" w:sz="7" w:space="0" w:color="ECECEC"/>
              <w:left w:val="single" w:sz="7" w:space="0" w:color="ECECEC"/>
              <w:bottom w:val="single" w:sz="7" w:space="0" w:color="ECECEC"/>
              <w:right w:val="single" w:sz="7" w:space="0" w:color="ECECEC"/>
            </w:tcBorders>
            <w:shd w:val="clear" w:color="auto" w:fill="EFEFEF"/>
            <w:tcMar>
              <w:top w:w="100" w:type="dxa"/>
              <w:left w:w="100" w:type="dxa"/>
              <w:bottom w:w="100" w:type="dxa"/>
              <w:right w:w="100" w:type="dxa"/>
            </w:tcMar>
            <w:vAlign w:val="bottom"/>
          </w:tcPr>
          <w:p w14:paraId="346F839C" w14:textId="77777777" w:rsidR="00B55A91" w:rsidRDefault="00B55A91" w:rsidP="0053205E">
            <w:pPr>
              <w:spacing w:line="240" w:lineRule="auto"/>
              <w:jc w:val="center"/>
              <w:rPr>
                <w:b/>
                <w:sz w:val="28"/>
                <w:szCs w:val="28"/>
              </w:rPr>
            </w:pPr>
            <w:r>
              <w:rPr>
                <w:b/>
                <w:sz w:val="28"/>
                <w:szCs w:val="28"/>
              </w:rPr>
              <w:t>Details</w:t>
            </w:r>
          </w:p>
        </w:tc>
      </w:tr>
      <w:tr w:rsidR="00B55A91" w14:paraId="154C0B4A" w14:textId="77777777" w:rsidTr="0053205E">
        <w:tc>
          <w:tcPr>
            <w:tcW w:w="2835" w:type="dxa"/>
            <w:tcBorders>
              <w:top w:val="nil"/>
              <w:left w:val="single" w:sz="7" w:space="0" w:color="ECECEC"/>
              <w:bottom w:val="single" w:sz="7" w:space="0" w:color="ECECEC"/>
              <w:right w:val="nil"/>
            </w:tcBorders>
            <w:shd w:val="clear" w:color="auto" w:fill="FFF2CC"/>
            <w:tcMar>
              <w:top w:w="100" w:type="dxa"/>
              <w:left w:w="100" w:type="dxa"/>
              <w:bottom w:w="100" w:type="dxa"/>
              <w:right w:w="100" w:type="dxa"/>
            </w:tcMar>
            <w:vAlign w:val="center"/>
          </w:tcPr>
          <w:p w14:paraId="11A39D5D" w14:textId="77777777" w:rsidR="00B55A91" w:rsidRDefault="00B55A91" w:rsidP="0053205E">
            <w:pPr>
              <w:spacing w:line="240" w:lineRule="auto"/>
              <w:jc w:val="center"/>
              <w:rPr>
                <w:b/>
                <w:sz w:val="26"/>
                <w:szCs w:val="26"/>
              </w:rPr>
            </w:pPr>
            <w:r>
              <w:rPr>
                <w:b/>
                <w:sz w:val="26"/>
                <w:szCs w:val="26"/>
              </w:rPr>
              <w:t>Skills Required</w:t>
            </w:r>
          </w:p>
        </w:tc>
        <w:tc>
          <w:tcPr>
            <w:tcW w:w="849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4CD8B254" w14:textId="2235A9C6" w:rsidR="00B55A91" w:rsidRDefault="00B55A91" w:rsidP="00B55A91">
            <w:pPr>
              <w:numPr>
                <w:ilvl w:val="0"/>
                <w:numId w:val="15"/>
              </w:numPr>
              <w:spacing w:before="0" w:after="0" w:line="240" w:lineRule="auto"/>
            </w:pPr>
            <w:r>
              <w:rPr>
                <w:b/>
              </w:rPr>
              <w:t>Technical Experts:</w:t>
            </w:r>
            <w:r>
              <w:t xml:space="preserve"> Skilled in the operation and troubleshooting of </w:t>
            </w:r>
            <w:r w:rsidR="0013514B">
              <w:t>VR</w:t>
            </w:r>
            <w:r>
              <w:t xml:space="preserve"> and AR systems for smooth presentation and interaction. </w:t>
            </w:r>
          </w:p>
          <w:p w14:paraId="5C65C59F" w14:textId="2840DE3C" w:rsidR="00B55A91" w:rsidRDefault="0013514B" w:rsidP="00586924">
            <w:pPr>
              <w:numPr>
                <w:ilvl w:val="0"/>
                <w:numId w:val="15"/>
              </w:numPr>
              <w:spacing w:before="0" w:after="0" w:line="240" w:lineRule="auto"/>
            </w:pPr>
            <w:r>
              <w:rPr>
                <w:b/>
              </w:rPr>
              <w:t>Hotel representatives:</w:t>
            </w:r>
            <w:r w:rsidR="00B55A91">
              <w:t xml:space="preserve"> </w:t>
            </w:r>
            <w:r>
              <w:t>Capable to assist guests, answer questions, and ensure a positive experience (</w:t>
            </w:r>
            <w:r w:rsidR="004C54C0">
              <w:t>Wan der Wagen</w:t>
            </w:r>
            <w:r>
              <w:t>, 20</w:t>
            </w:r>
            <w:r w:rsidR="004C54C0">
              <w:t>10</w:t>
            </w:r>
            <w:r>
              <w:t>). Able to</w:t>
            </w:r>
            <w:r w:rsidR="00B55A91">
              <w:t xml:space="preserve"> oversee logistics from conception to completion. </w:t>
            </w:r>
            <w:r w:rsidR="00586924">
              <w:t>Pos</w:t>
            </w:r>
            <w:r w:rsidR="004C54C0">
              <w:t>s</w:t>
            </w:r>
            <w:r w:rsidR="00586924">
              <w:t>ess marketing skills to</w:t>
            </w:r>
            <w:r w:rsidR="00B55A91">
              <w:t xml:space="preserve"> promot</w:t>
            </w:r>
            <w:r w:rsidR="00586924">
              <w:t>e</w:t>
            </w:r>
            <w:r w:rsidR="00B55A91">
              <w:t xml:space="preserve"> the event to the target demographic through digital and traditional channels.</w:t>
            </w:r>
          </w:p>
          <w:p w14:paraId="475B5155" w14:textId="67CFF94B" w:rsidR="00B55A91" w:rsidRDefault="00B55A91" w:rsidP="0013514B">
            <w:pPr>
              <w:spacing w:before="0" w:after="0" w:line="240" w:lineRule="auto"/>
              <w:ind w:left="360"/>
            </w:pPr>
          </w:p>
        </w:tc>
      </w:tr>
      <w:tr w:rsidR="00B55A91" w14:paraId="210CB4D1" w14:textId="77777777" w:rsidTr="0053205E">
        <w:tc>
          <w:tcPr>
            <w:tcW w:w="2835" w:type="dxa"/>
            <w:tcBorders>
              <w:top w:val="nil"/>
              <w:left w:val="single" w:sz="7" w:space="0" w:color="ECECEC"/>
              <w:bottom w:val="single" w:sz="7" w:space="0" w:color="ECECEC"/>
              <w:right w:val="nil"/>
            </w:tcBorders>
            <w:shd w:val="clear" w:color="auto" w:fill="FFF2CC"/>
            <w:tcMar>
              <w:top w:w="100" w:type="dxa"/>
              <w:left w:w="100" w:type="dxa"/>
              <w:bottom w:w="100" w:type="dxa"/>
              <w:right w:w="100" w:type="dxa"/>
            </w:tcMar>
            <w:vAlign w:val="center"/>
          </w:tcPr>
          <w:p w14:paraId="2159CE75" w14:textId="77777777" w:rsidR="00B55A91" w:rsidRDefault="00B55A91" w:rsidP="0053205E">
            <w:pPr>
              <w:spacing w:line="240" w:lineRule="auto"/>
              <w:jc w:val="center"/>
              <w:rPr>
                <w:b/>
                <w:sz w:val="26"/>
                <w:szCs w:val="26"/>
              </w:rPr>
            </w:pPr>
            <w:r>
              <w:rPr>
                <w:b/>
                <w:sz w:val="26"/>
                <w:szCs w:val="26"/>
              </w:rPr>
              <w:t>Resources Needed</w:t>
            </w:r>
          </w:p>
        </w:tc>
        <w:tc>
          <w:tcPr>
            <w:tcW w:w="849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0D52174E" w14:textId="7D729F8B" w:rsidR="00B55A91" w:rsidRDefault="00B55A91" w:rsidP="00B55A91">
            <w:pPr>
              <w:numPr>
                <w:ilvl w:val="0"/>
                <w:numId w:val="9"/>
              </w:numPr>
              <w:spacing w:before="0" w:after="0" w:line="240" w:lineRule="auto"/>
            </w:pPr>
            <w:r>
              <w:rPr>
                <w:b/>
              </w:rPr>
              <w:t xml:space="preserve">Technological Equipment: </w:t>
            </w:r>
            <w:r>
              <w:t>High-specification computers, server</w:t>
            </w:r>
            <w:r w:rsidR="00586924">
              <w:t>, VR/</w:t>
            </w:r>
            <w:r>
              <w:t xml:space="preserve"> AR headsets, interactive display, </w:t>
            </w:r>
            <w:r w:rsidR="00785C6A">
              <w:t xml:space="preserve">loudspeakers </w:t>
            </w:r>
            <w:r>
              <w:t>and reliable internet.</w:t>
            </w:r>
          </w:p>
          <w:p w14:paraId="2154B2AD" w14:textId="31A7C171" w:rsidR="00B55A91" w:rsidRDefault="00B55A91" w:rsidP="00B55A91">
            <w:pPr>
              <w:numPr>
                <w:ilvl w:val="0"/>
                <w:numId w:val="9"/>
              </w:numPr>
              <w:spacing w:before="0" w:after="0" w:line="240" w:lineRule="auto"/>
            </w:pPr>
            <w:r>
              <w:rPr>
                <w:b/>
              </w:rPr>
              <w:t>Software:</w:t>
            </w:r>
            <w:r>
              <w:t xml:space="preserve"> Custom software for AI and </w:t>
            </w:r>
            <w:r w:rsidR="00586924">
              <w:t>VR/</w:t>
            </w:r>
            <w:r>
              <w:t>AR applications in hospitality.</w:t>
            </w:r>
          </w:p>
          <w:p w14:paraId="4957582F" w14:textId="77777777" w:rsidR="00B55A91" w:rsidRDefault="00B55A91" w:rsidP="00B55A91">
            <w:pPr>
              <w:numPr>
                <w:ilvl w:val="0"/>
                <w:numId w:val="9"/>
              </w:numPr>
              <w:spacing w:before="0" w:after="0" w:line="240" w:lineRule="auto"/>
            </w:pPr>
            <w:r>
              <w:rPr>
                <w:b/>
              </w:rPr>
              <w:t>Physical Setup:</w:t>
            </w:r>
            <w:r>
              <w:t xml:space="preserve"> Modular stands and booths adaptable to different technologies.</w:t>
            </w:r>
          </w:p>
          <w:p w14:paraId="36DEEBE6" w14:textId="77777777" w:rsidR="00B55A91" w:rsidRDefault="00B55A91" w:rsidP="00B55A91">
            <w:pPr>
              <w:numPr>
                <w:ilvl w:val="0"/>
                <w:numId w:val="9"/>
              </w:numPr>
              <w:spacing w:before="0" w:after="0" w:line="240" w:lineRule="auto"/>
            </w:pPr>
            <w:r>
              <w:rPr>
                <w:b/>
              </w:rPr>
              <w:t xml:space="preserve">Security: </w:t>
            </w:r>
            <w:r>
              <w:t>Enhanced measures to protect equipment and ensure participant safety.</w:t>
            </w:r>
          </w:p>
        </w:tc>
      </w:tr>
      <w:tr w:rsidR="00B55A91" w14:paraId="33A39B4C" w14:textId="77777777" w:rsidTr="0053205E">
        <w:tc>
          <w:tcPr>
            <w:tcW w:w="2835" w:type="dxa"/>
            <w:tcBorders>
              <w:top w:val="nil"/>
              <w:left w:val="single" w:sz="7" w:space="0" w:color="ECECEC"/>
              <w:bottom w:val="single" w:sz="7" w:space="0" w:color="ECECEC"/>
              <w:right w:val="nil"/>
            </w:tcBorders>
            <w:shd w:val="clear" w:color="auto" w:fill="FFF2CC"/>
            <w:tcMar>
              <w:top w:w="100" w:type="dxa"/>
              <w:left w:w="100" w:type="dxa"/>
              <w:bottom w:w="100" w:type="dxa"/>
              <w:right w:w="100" w:type="dxa"/>
            </w:tcMar>
            <w:vAlign w:val="center"/>
          </w:tcPr>
          <w:p w14:paraId="7F817CBB" w14:textId="77777777" w:rsidR="00B55A91" w:rsidRDefault="00B55A91" w:rsidP="0053205E">
            <w:pPr>
              <w:spacing w:line="240" w:lineRule="auto"/>
              <w:jc w:val="center"/>
              <w:rPr>
                <w:b/>
                <w:sz w:val="26"/>
                <w:szCs w:val="26"/>
              </w:rPr>
            </w:pPr>
            <w:r>
              <w:rPr>
                <w:b/>
                <w:sz w:val="26"/>
                <w:szCs w:val="26"/>
              </w:rPr>
              <w:t>Logistical Support</w:t>
            </w:r>
          </w:p>
        </w:tc>
        <w:tc>
          <w:tcPr>
            <w:tcW w:w="849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59B04BA" w14:textId="77777777" w:rsidR="00B55A91" w:rsidRDefault="00B55A91" w:rsidP="00B55A91">
            <w:pPr>
              <w:numPr>
                <w:ilvl w:val="0"/>
                <w:numId w:val="5"/>
              </w:numPr>
              <w:spacing w:before="0" w:after="0" w:line="240" w:lineRule="auto"/>
            </w:pPr>
            <w:r>
              <w:rPr>
                <w:b/>
              </w:rPr>
              <w:t xml:space="preserve">Venue Coordination: </w:t>
            </w:r>
            <w:r>
              <w:t>Ensures the venue supports the technical needs of AI and AR technologies.</w:t>
            </w:r>
          </w:p>
          <w:p w14:paraId="47111189" w14:textId="572C8C5C" w:rsidR="00B55A91" w:rsidRDefault="00B55A91" w:rsidP="00B55A91">
            <w:pPr>
              <w:numPr>
                <w:ilvl w:val="0"/>
                <w:numId w:val="5"/>
              </w:numPr>
              <w:spacing w:before="0" w:after="0" w:line="240" w:lineRule="auto"/>
            </w:pPr>
            <w:r>
              <w:rPr>
                <w:b/>
              </w:rPr>
              <w:t xml:space="preserve">Transport and Accommodation: </w:t>
            </w:r>
            <w:r>
              <w:t>Manages transport of equipment and staff, and arranges accommodation</w:t>
            </w:r>
            <w:r w:rsidR="00586924">
              <w:t>/meals</w:t>
            </w:r>
            <w:r>
              <w:t>.</w:t>
            </w:r>
          </w:p>
          <w:p w14:paraId="74DA96EC" w14:textId="44AE592D" w:rsidR="00B55A91" w:rsidRDefault="00B55A91" w:rsidP="00B55A91">
            <w:pPr>
              <w:numPr>
                <w:ilvl w:val="0"/>
                <w:numId w:val="5"/>
              </w:numPr>
              <w:spacing w:before="0" w:after="0" w:line="240" w:lineRule="auto"/>
            </w:pPr>
            <w:r>
              <w:rPr>
                <w:b/>
              </w:rPr>
              <w:t>Schedule Management:</w:t>
            </w:r>
            <w:r>
              <w:t xml:space="preserve"> Optimi</w:t>
            </w:r>
            <w:r w:rsidR="00586924">
              <w:t>s</w:t>
            </w:r>
            <w:r>
              <w:t>es showcase timing for maximum engagement, setup</w:t>
            </w:r>
            <w:r w:rsidR="00586924">
              <w:t>/</w:t>
            </w:r>
            <w:r>
              <w:t xml:space="preserve"> breakdown.</w:t>
            </w:r>
          </w:p>
          <w:p w14:paraId="00DCD9FE" w14:textId="77777777" w:rsidR="00B55A91" w:rsidRDefault="00B55A91" w:rsidP="00B55A91">
            <w:pPr>
              <w:numPr>
                <w:ilvl w:val="0"/>
                <w:numId w:val="5"/>
              </w:numPr>
              <w:spacing w:before="0" w:after="0" w:line="240" w:lineRule="auto"/>
            </w:pPr>
            <w:r>
              <w:rPr>
                <w:b/>
              </w:rPr>
              <w:t xml:space="preserve">Feedback Collection: </w:t>
            </w:r>
            <w:r>
              <w:t>Uses digital platforms for real-time feedback and attendee satisfaction metrics.</w:t>
            </w:r>
          </w:p>
        </w:tc>
      </w:tr>
    </w:tbl>
    <w:p w14:paraId="26898B07" w14:textId="77777777" w:rsidR="00B55A91" w:rsidRDefault="00B55A91" w:rsidP="00B55A91"/>
    <w:p w14:paraId="05A75769" w14:textId="501F38CF" w:rsidR="00B55A91" w:rsidRDefault="00B55A91" w:rsidP="00B55A91">
      <w:r>
        <w:t xml:space="preserve">Effective event operations for a technology-driven tourism fair focusing on </w:t>
      </w:r>
      <w:r w:rsidR="004C54C0">
        <w:t>AI</w:t>
      </w:r>
      <w:r>
        <w:t xml:space="preserve"> and </w:t>
      </w:r>
      <w:r w:rsidR="004C54C0">
        <w:t>AR/VR</w:t>
      </w:r>
      <w:r>
        <w:t xml:space="preserve"> require meticulous planning and precise execution</w:t>
      </w:r>
      <w:r w:rsidR="00246EA0">
        <w:t xml:space="preserve"> (Fox </w:t>
      </w:r>
      <w:r w:rsidR="00246EA0" w:rsidRPr="00246EA0">
        <w:rPr>
          <w:i/>
          <w:iCs/>
        </w:rPr>
        <w:t>et a</w:t>
      </w:r>
      <w:r w:rsidR="00246EA0">
        <w:t>l., 2014)</w:t>
      </w:r>
      <w:r>
        <w:t>. The core operations encompass several key areas:</w:t>
      </w:r>
    </w:p>
    <w:p w14:paraId="7FD11A64" w14:textId="0CFCFDC7" w:rsidR="00B55A91" w:rsidRDefault="00B55A91" w:rsidP="00B55A91">
      <w:r>
        <w:rPr>
          <w:b/>
        </w:rPr>
        <w:t xml:space="preserve">Technical Setup and Support: </w:t>
      </w:r>
      <w:r>
        <w:t>A robust technical infrastructure is paramount</w:t>
      </w:r>
      <w:r w:rsidR="00586924">
        <w:t>:</w:t>
      </w:r>
      <w:r>
        <w:t xml:space="preserve"> high-performance computing systems, AR interfaces, and reliable Wi-Fi connectivity to support the interactive technologies. Technical experts must be on-site to </w:t>
      </w:r>
      <w:r w:rsidR="00586924">
        <w:t xml:space="preserve">demonstrate, </w:t>
      </w:r>
      <w:r>
        <w:t>manage systems, ensuring they are operational and troubleshoot promptly.</w:t>
      </w:r>
    </w:p>
    <w:p w14:paraId="13EE5C37" w14:textId="60A07A28" w:rsidR="00B55A91" w:rsidRDefault="00B55A91" w:rsidP="00B55A91">
      <w:r>
        <w:rPr>
          <w:b/>
        </w:rPr>
        <w:t>Staffing:</w:t>
      </w:r>
      <w:r>
        <w:t xml:space="preserve"> </w:t>
      </w:r>
      <w:r w:rsidR="00586924">
        <w:t>The Fair’s event managers will coordinate the flow of activities and ensure adherence to the schedule (Brown, 2020)</w:t>
      </w:r>
      <w:r w:rsidR="006B1562">
        <w:t xml:space="preserve"> and security staff oversees safety of </w:t>
      </w:r>
      <w:r w:rsidR="006B1562">
        <w:lastRenderedPageBreak/>
        <w:t>participants and equipment</w:t>
      </w:r>
      <w:r w:rsidR="00586924">
        <w:t xml:space="preserve">. </w:t>
      </w:r>
      <w:r>
        <w:t xml:space="preserve">The event will need a </w:t>
      </w:r>
      <w:r w:rsidR="00586924">
        <w:t>small</w:t>
      </w:r>
      <w:r>
        <w:t xml:space="preserve"> team </w:t>
      </w:r>
      <w:r w:rsidR="00586924">
        <w:t>comprising</w:t>
      </w:r>
      <w:r w:rsidR="006B1562">
        <w:t xml:space="preserve"> of</w:t>
      </w:r>
      <w:r>
        <w:t xml:space="preserve"> IT specialists</w:t>
      </w:r>
      <w:r w:rsidR="00586924">
        <w:t xml:space="preserve"> </w:t>
      </w:r>
      <w:r w:rsidR="006B1562">
        <w:t>to manage technological aspects and demonstrations</w:t>
      </w:r>
      <w:r w:rsidR="00BB04A3">
        <w:t>,</w:t>
      </w:r>
      <w:r w:rsidR="006B1562">
        <w:t xml:space="preserve"> while</w:t>
      </w:r>
      <w:r w:rsidR="00586924">
        <w:t xml:space="preserve"> hotel representatives</w:t>
      </w:r>
      <w:r w:rsidR="006B1562">
        <w:t xml:space="preserve"> deal with queries, </w:t>
      </w:r>
      <w:r>
        <w:t xml:space="preserve">assist attendees and enhance their experience. </w:t>
      </w:r>
    </w:p>
    <w:p w14:paraId="3A5458D0" w14:textId="77C20ADB" w:rsidR="00B55A91" w:rsidRDefault="00B55A91" w:rsidP="00B55A91">
      <w:r>
        <w:rPr>
          <w:b/>
        </w:rPr>
        <w:t>Logistics:</w:t>
      </w:r>
      <w:r>
        <w:t xml:space="preserve"> Coordinating logistics involves ensuring that all equipment and materials are transported safely to the venue, setting up the event space efficiently, and managing the flow of attendees. This also includes arranging accommodation and transport for </w:t>
      </w:r>
      <w:r w:rsidR="006B1562">
        <w:t>IT and hotel staff.</w:t>
      </w:r>
    </w:p>
    <w:p w14:paraId="50DFEB31" w14:textId="29F72C0F" w:rsidR="00B55A91" w:rsidRDefault="00B55A91" w:rsidP="00B55A91">
      <w:r>
        <w:rPr>
          <w:b/>
        </w:rPr>
        <w:t>Post-Event Activities:</w:t>
      </w:r>
      <w:r>
        <w:t xml:space="preserve"> </w:t>
      </w:r>
      <w:r w:rsidR="00A96505">
        <w:t>A</w:t>
      </w:r>
      <w:r>
        <w:t xml:space="preserve"> debrief session is necessary to gather feedback, analy</w:t>
      </w:r>
      <w:r w:rsidR="006B1562">
        <w:t>s</w:t>
      </w:r>
      <w:r>
        <w:t>e the success of the event, and identify areas for improvement. This feedback is invaluable for refining future events</w:t>
      </w:r>
      <w:r w:rsidR="00A96505">
        <w:t>.</w:t>
      </w:r>
    </w:p>
    <w:p w14:paraId="07733978" w14:textId="2AFE206A" w:rsidR="00612F62" w:rsidRPr="00612F62" w:rsidRDefault="00B55A91" w:rsidP="004C54C0">
      <w:pPr>
        <w:pStyle w:val="Heading1"/>
      </w:pPr>
      <w:bookmarkStart w:id="10" w:name="_z0iljh8d9eqb" w:colFirst="0" w:colLast="0"/>
      <w:bookmarkStart w:id="11" w:name="_Toc166698915"/>
      <w:bookmarkEnd w:id="10"/>
      <w:r>
        <w:t>Event Budge</w:t>
      </w:r>
      <w:bookmarkEnd w:id="11"/>
      <w:r w:rsidR="004C54C0">
        <w:t>t</w:t>
      </w:r>
    </w:p>
    <w:p w14:paraId="19CA0A51" w14:textId="77777777" w:rsidR="00B55A91" w:rsidRDefault="00B55A91" w:rsidP="00B55A91"/>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B55A91" w14:paraId="0E219B8B" w14:textId="77777777" w:rsidTr="0053205E">
        <w:tc>
          <w:tcPr>
            <w:tcW w:w="2340" w:type="dxa"/>
            <w:tcBorders>
              <w:top w:val="single" w:sz="7" w:space="0" w:color="ECECEC"/>
              <w:left w:val="single" w:sz="7" w:space="0" w:color="ECECEC"/>
              <w:bottom w:val="single" w:sz="7" w:space="0" w:color="ECECEC"/>
              <w:right w:val="nil"/>
            </w:tcBorders>
            <w:shd w:val="clear" w:color="auto" w:fill="D9D9D9"/>
            <w:tcMar>
              <w:top w:w="100" w:type="dxa"/>
              <w:left w:w="100" w:type="dxa"/>
              <w:bottom w:w="100" w:type="dxa"/>
              <w:right w:w="100" w:type="dxa"/>
            </w:tcMar>
            <w:vAlign w:val="bottom"/>
          </w:tcPr>
          <w:p w14:paraId="76FA8556" w14:textId="77777777" w:rsidR="00B55A91" w:rsidRDefault="00B55A91" w:rsidP="0053205E">
            <w:pPr>
              <w:spacing w:line="240" w:lineRule="auto"/>
              <w:jc w:val="center"/>
              <w:rPr>
                <w:b/>
                <w:sz w:val="26"/>
                <w:szCs w:val="26"/>
              </w:rPr>
            </w:pPr>
            <w:r>
              <w:rPr>
                <w:b/>
                <w:sz w:val="26"/>
                <w:szCs w:val="26"/>
              </w:rPr>
              <w:t>Category</w:t>
            </w:r>
          </w:p>
        </w:tc>
        <w:tc>
          <w:tcPr>
            <w:tcW w:w="2340" w:type="dxa"/>
            <w:tcBorders>
              <w:top w:val="single" w:sz="7" w:space="0" w:color="ECECEC"/>
              <w:left w:val="single" w:sz="7" w:space="0" w:color="ECECEC"/>
              <w:bottom w:val="single" w:sz="7" w:space="0" w:color="ECECEC"/>
              <w:right w:val="nil"/>
            </w:tcBorders>
            <w:shd w:val="clear" w:color="auto" w:fill="D9D9D9"/>
            <w:tcMar>
              <w:top w:w="100" w:type="dxa"/>
              <w:left w:w="100" w:type="dxa"/>
              <w:bottom w:w="100" w:type="dxa"/>
              <w:right w:w="100" w:type="dxa"/>
            </w:tcMar>
            <w:vAlign w:val="bottom"/>
          </w:tcPr>
          <w:p w14:paraId="03DA3220" w14:textId="77777777" w:rsidR="00B55A91" w:rsidRDefault="00B55A91" w:rsidP="0053205E">
            <w:pPr>
              <w:spacing w:line="240" w:lineRule="auto"/>
              <w:jc w:val="center"/>
              <w:rPr>
                <w:b/>
                <w:sz w:val="26"/>
                <w:szCs w:val="26"/>
              </w:rPr>
            </w:pPr>
            <w:r>
              <w:rPr>
                <w:b/>
                <w:sz w:val="26"/>
                <w:szCs w:val="26"/>
              </w:rPr>
              <w:t>Details</w:t>
            </w:r>
          </w:p>
        </w:tc>
        <w:tc>
          <w:tcPr>
            <w:tcW w:w="2340" w:type="dxa"/>
            <w:tcBorders>
              <w:top w:val="single" w:sz="7" w:space="0" w:color="ECECEC"/>
              <w:left w:val="single" w:sz="7" w:space="0" w:color="ECECEC"/>
              <w:bottom w:val="single" w:sz="7" w:space="0" w:color="ECECEC"/>
              <w:right w:val="nil"/>
            </w:tcBorders>
            <w:shd w:val="clear" w:color="auto" w:fill="D9D9D9"/>
            <w:tcMar>
              <w:top w:w="100" w:type="dxa"/>
              <w:left w:w="100" w:type="dxa"/>
              <w:bottom w:w="100" w:type="dxa"/>
              <w:right w:w="100" w:type="dxa"/>
            </w:tcMar>
            <w:vAlign w:val="bottom"/>
          </w:tcPr>
          <w:p w14:paraId="64C1AF18" w14:textId="3A960152" w:rsidR="00B55A91" w:rsidRDefault="00B55A91" w:rsidP="0053205E">
            <w:pPr>
              <w:spacing w:line="240" w:lineRule="auto"/>
              <w:jc w:val="center"/>
              <w:rPr>
                <w:b/>
                <w:sz w:val="26"/>
                <w:szCs w:val="26"/>
              </w:rPr>
            </w:pPr>
            <w:r>
              <w:rPr>
                <w:b/>
                <w:sz w:val="26"/>
                <w:szCs w:val="26"/>
              </w:rPr>
              <w:t>Cost (</w:t>
            </w:r>
            <w:r w:rsidR="00F21950">
              <w:rPr>
                <w:b/>
                <w:sz w:val="26"/>
                <w:szCs w:val="26"/>
              </w:rPr>
              <w:t>Euro</w:t>
            </w:r>
            <w:r>
              <w:rPr>
                <w:b/>
                <w:sz w:val="26"/>
                <w:szCs w:val="26"/>
              </w:rPr>
              <w:t>)</w:t>
            </w:r>
          </w:p>
        </w:tc>
        <w:tc>
          <w:tcPr>
            <w:tcW w:w="2340" w:type="dxa"/>
            <w:tcBorders>
              <w:top w:val="single" w:sz="7" w:space="0" w:color="ECECEC"/>
              <w:left w:val="single" w:sz="7" w:space="0" w:color="ECECEC"/>
              <w:bottom w:val="single" w:sz="7" w:space="0" w:color="ECECEC"/>
              <w:right w:val="single" w:sz="7" w:space="0" w:color="ECECEC"/>
            </w:tcBorders>
            <w:shd w:val="clear" w:color="auto" w:fill="D9D9D9"/>
            <w:tcMar>
              <w:top w:w="100" w:type="dxa"/>
              <w:left w:w="100" w:type="dxa"/>
              <w:bottom w:w="100" w:type="dxa"/>
              <w:right w:w="100" w:type="dxa"/>
            </w:tcMar>
            <w:vAlign w:val="bottom"/>
          </w:tcPr>
          <w:p w14:paraId="756711C5" w14:textId="5FDE4E2B" w:rsidR="00B55A91" w:rsidRDefault="00B55A91" w:rsidP="0053205E">
            <w:pPr>
              <w:spacing w:line="240" w:lineRule="auto"/>
              <w:jc w:val="center"/>
              <w:rPr>
                <w:b/>
                <w:sz w:val="26"/>
                <w:szCs w:val="26"/>
              </w:rPr>
            </w:pPr>
            <w:r>
              <w:rPr>
                <w:b/>
                <w:sz w:val="26"/>
                <w:szCs w:val="26"/>
              </w:rPr>
              <w:t>Income (</w:t>
            </w:r>
            <w:r w:rsidR="00F21950">
              <w:rPr>
                <w:b/>
                <w:sz w:val="26"/>
                <w:szCs w:val="26"/>
              </w:rPr>
              <w:t>Euro</w:t>
            </w:r>
            <w:r>
              <w:rPr>
                <w:b/>
                <w:sz w:val="26"/>
                <w:szCs w:val="26"/>
              </w:rPr>
              <w:t>)</w:t>
            </w:r>
          </w:p>
        </w:tc>
      </w:tr>
      <w:tr w:rsidR="00B55A91" w14:paraId="600AB6A6"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3A58E968" w14:textId="77777777" w:rsidR="00B55A91" w:rsidRDefault="00B55A91" w:rsidP="0053205E">
            <w:pPr>
              <w:spacing w:line="240" w:lineRule="auto"/>
              <w:jc w:val="center"/>
              <w:rPr>
                <w:b/>
              </w:rPr>
            </w:pPr>
            <w:r>
              <w:rPr>
                <w:b/>
              </w:rPr>
              <w:t>Income Sources</w:t>
            </w:r>
          </w:p>
          <w:p w14:paraId="7FFF0050" w14:textId="77777777" w:rsidR="00B55A91" w:rsidRDefault="00B55A91" w:rsidP="0053205E">
            <w:pPr>
              <w:spacing w:line="240" w:lineRule="auto"/>
              <w:jc w:val="center"/>
              <w:rPr>
                <w:b/>
              </w:rPr>
            </w:pPr>
          </w:p>
          <w:p w14:paraId="74BBEC7A" w14:textId="77777777" w:rsidR="00B55A91" w:rsidRDefault="00B55A91" w:rsidP="0053205E">
            <w:pPr>
              <w:spacing w:line="240" w:lineRule="auto"/>
              <w:jc w:val="center"/>
              <w:rPr>
                <w:b/>
              </w:rPr>
            </w:pPr>
          </w:p>
        </w:tc>
        <w:tc>
          <w:tcPr>
            <w:tcW w:w="2340" w:type="dxa"/>
            <w:shd w:val="clear" w:color="auto" w:fill="auto"/>
            <w:tcMar>
              <w:top w:w="100" w:type="dxa"/>
              <w:left w:w="100" w:type="dxa"/>
              <w:bottom w:w="100" w:type="dxa"/>
              <w:right w:w="100" w:type="dxa"/>
            </w:tcMar>
          </w:tcPr>
          <w:p w14:paraId="686C086B" w14:textId="77777777" w:rsidR="00B55A91" w:rsidRDefault="00B55A91" w:rsidP="0053205E">
            <w:pPr>
              <w:spacing w:line="240" w:lineRule="auto"/>
              <w:jc w:val="center"/>
            </w:pPr>
          </w:p>
        </w:tc>
        <w:tc>
          <w:tcPr>
            <w:tcW w:w="2340" w:type="dxa"/>
            <w:shd w:val="clear" w:color="auto" w:fill="auto"/>
            <w:tcMar>
              <w:top w:w="100" w:type="dxa"/>
              <w:left w:w="100" w:type="dxa"/>
              <w:bottom w:w="100" w:type="dxa"/>
              <w:right w:w="100" w:type="dxa"/>
            </w:tcMar>
          </w:tcPr>
          <w:p w14:paraId="138BD3B4" w14:textId="77777777" w:rsidR="00B55A91" w:rsidRDefault="00B55A91" w:rsidP="0053205E">
            <w:pPr>
              <w:spacing w:line="240" w:lineRule="auto"/>
              <w:jc w:val="center"/>
            </w:pPr>
          </w:p>
        </w:tc>
        <w:tc>
          <w:tcPr>
            <w:tcW w:w="2340" w:type="dxa"/>
            <w:shd w:val="clear" w:color="auto" w:fill="auto"/>
            <w:tcMar>
              <w:top w:w="100" w:type="dxa"/>
              <w:left w:w="100" w:type="dxa"/>
              <w:bottom w:w="100" w:type="dxa"/>
              <w:right w:w="100" w:type="dxa"/>
            </w:tcMar>
          </w:tcPr>
          <w:p w14:paraId="76456A44" w14:textId="77777777" w:rsidR="00B55A91" w:rsidRDefault="00B55A91" w:rsidP="0053205E">
            <w:pPr>
              <w:spacing w:line="240" w:lineRule="auto"/>
              <w:jc w:val="center"/>
            </w:pPr>
          </w:p>
        </w:tc>
      </w:tr>
      <w:tr w:rsidR="00B55A91" w14:paraId="4EEFDEA0"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160DF991" w14:textId="77777777" w:rsidR="00B55A91" w:rsidRDefault="00B55A91" w:rsidP="0053205E">
            <w:pPr>
              <w:spacing w:line="240" w:lineRule="auto"/>
              <w:jc w:val="center"/>
              <w:rPr>
                <w:b/>
              </w:rPr>
            </w:pPr>
            <w:r>
              <w:rPr>
                <w:b/>
              </w:rPr>
              <w:t>Sponsorships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12BDB6F" w14:textId="76FF13E3" w:rsidR="00B55A91" w:rsidRDefault="00B55A91" w:rsidP="0053205E">
            <w:pPr>
              <w:spacing w:line="240" w:lineRule="auto"/>
              <w:jc w:val="center"/>
            </w:pPr>
            <w:r>
              <w:t>Technology compan</w:t>
            </w:r>
            <w:r w:rsidR="00F21950">
              <w:t>y</w:t>
            </w:r>
            <w:r>
              <w:t xml:space="preserve"> and </w:t>
            </w:r>
            <w:r w:rsidR="00F21950">
              <w:t>local council</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7A8E0E28" w14:textId="77777777" w:rsidR="00B55A91" w:rsidRDefault="00B55A91" w:rsidP="0053205E">
            <w:pPr>
              <w:spacing w:line="240" w:lineRule="auto"/>
              <w:jc w:val="center"/>
            </w:pPr>
            <w:r>
              <w:t>-</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36C216C2" w14:textId="277139FC" w:rsidR="00B55A91" w:rsidRDefault="00F21950" w:rsidP="0053205E">
            <w:pPr>
              <w:spacing w:line="240" w:lineRule="auto"/>
              <w:jc w:val="center"/>
            </w:pPr>
            <w:r w:rsidRPr="00F21950">
              <w:t>€</w:t>
            </w:r>
            <w:r>
              <w:t>15</w:t>
            </w:r>
            <w:r w:rsidR="00B55A91">
              <w:t>,000</w:t>
            </w:r>
          </w:p>
        </w:tc>
      </w:tr>
      <w:tr w:rsidR="00B55A91" w14:paraId="57489896"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633C8B45" w14:textId="067D66DA" w:rsidR="00B55A91" w:rsidRDefault="00F21950" w:rsidP="0053205E">
            <w:pPr>
              <w:spacing w:line="240" w:lineRule="auto"/>
              <w:jc w:val="center"/>
              <w:rPr>
                <w:b/>
              </w:rPr>
            </w:pPr>
            <w:r>
              <w:rPr>
                <w:b/>
              </w:rPr>
              <w:t xml:space="preserve">Merchandise </w:t>
            </w:r>
            <w:r w:rsidR="00B55A91">
              <w:rPr>
                <w:b/>
              </w:rPr>
              <w:t>Sales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24B7CC88" w14:textId="0BE4CEB9" w:rsidR="00B55A91" w:rsidRDefault="00F21950" w:rsidP="0053205E">
            <w:pPr>
              <w:spacing w:line="240" w:lineRule="auto"/>
              <w:jc w:val="center"/>
            </w:pPr>
            <w:r>
              <w:t>Local produce and souvenirs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A2E378D" w14:textId="77777777" w:rsidR="00B55A91" w:rsidRDefault="00B55A91" w:rsidP="0053205E">
            <w:pPr>
              <w:spacing w:line="240" w:lineRule="auto"/>
              <w:jc w:val="center"/>
            </w:pPr>
            <w:r>
              <w:t>-</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1A15F444" w14:textId="51609211" w:rsidR="00B55A91" w:rsidRDefault="00F21950" w:rsidP="0053205E">
            <w:pPr>
              <w:spacing w:line="240" w:lineRule="auto"/>
              <w:jc w:val="center"/>
            </w:pPr>
            <w:r w:rsidRPr="00F21950">
              <w:t>€</w:t>
            </w:r>
            <w:r>
              <w:t>3</w:t>
            </w:r>
            <w:r w:rsidR="00B55A91">
              <w:t>,000</w:t>
            </w:r>
          </w:p>
        </w:tc>
      </w:tr>
      <w:tr w:rsidR="00B55A91" w14:paraId="1C430C41"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1712A210" w14:textId="44D547FE" w:rsidR="00B55A91" w:rsidRDefault="00F21950" w:rsidP="0053205E">
            <w:pPr>
              <w:spacing w:line="240" w:lineRule="auto"/>
              <w:jc w:val="center"/>
              <w:rPr>
                <w:b/>
              </w:rPr>
            </w:pPr>
            <w:r>
              <w:rPr>
                <w:b/>
              </w:rPr>
              <w:t>External partnership investment</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40E0050C" w14:textId="1CF08EB7" w:rsidR="00B55A91" w:rsidRDefault="00F21950" w:rsidP="0053205E">
            <w:pPr>
              <w:spacing w:line="240" w:lineRule="auto"/>
              <w:jc w:val="center"/>
            </w:pPr>
            <w:r>
              <w:t>International partner investment</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6D2E70E7" w14:textId="77777777" w:rsidR="00B55A91" w:rsidRDefault="00B55A91" w:rsidP="0053205E">
            <w:pPr>
              <w:spacing w:line="240" w:lineRule="auto"/>
              <w:jc w:val="center"/>
            </w:pPr>
            <w:r>
              <w:t>-</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9AE3C10" w14:textId="7DC5CB27" w:rsidR="00B55A91" w:rsidRDefault="00F21950" w:rsidP="0053205E">
            <w:pPr>
              <w:spacing w:line="240" w:lineRule="auto"/>
              <w:jc w:val="center"/>
            </w:pPr>
            <w:r w:rsidRPr="00F21950">
              <w:t>€</w:t>
            </w:r>
            <w:r w:rsidR="00B55A91">
              <w:t>20,000</w:t>
            </w:r>
          </w:p>
        </w:tc>
      </w:tr>
      <w:tr w:rsidR="00B55A91" w14:paraId="4706127D"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5339D64E" w14:textId="77777777" w:rsidR="00B55A91" w:rsidRDefault="00B55A91" w:rsidP="0053205E">
            <w:pPr>
              <w:spacing w:line="240" w:lineRule="auto"/>
              <w:jc w:val="center"/>
              <w:rPr>
                <w:b/>
              </w:rPr>
            </w:pPr>
            <w:r>
              <w:rPr>
                <w:b/>
              </w:rPr>
              <w:t>Expenditures</w:t>
            </w:r>
          </w:p>
          <w:p w14:paraId="6CDF4D1E" w14:textId="77777777" w:rsidR="00B55A91" w:rsidRDefault="00B55A91" w:rsidP="0053205E">
            <w:pPr>
              <w:spacing w:line="240" w:lineRule="auto"/>
              <w:jc w:val="center"/>
              <w:rPr>
                <w:b/>
              </w:rPr>
            </w:pPr>
          </w:p>
          <w:p w14:paraId="4D9E6F7C" w14:textId="77777777" w:rsidR="00B55A91" w:rsidRDefault="00B55A91" w:rsidP="0053205E">
            <w:pPr>
              <w:spacing w:line="240" w:lineRule="auto"/>
              <w:jc w:val="center"/>
              <w:rPr>
                <w:b/>
              </w:rPr>
            </w:pPr>
          </w:p>
        </w:tc>
        <w:tc>
          <w:tcPr>
            <w:tcW w:w="2340" w:type="dxa"/>
            <w:shd w:val="clear" w:color="auto" w:fill="auto"/>
            <w:tcMar>
              <w:top w:w="100" w:type="dxa"/>
              <w:left w:w="100" w:type="dxa"/>
              <w:bottom w:w="100" w:type="dxa"/>
              <w:right w:w="100" w:type="dxa"/>
            </w:tcMar>
          </w:tcPr>
          <w:p w14:paraId="5227BDFD" w14:textId="77777777" w:rsidR="00B55A91" w:rsidRDefault="00B55A91" w:rsidP="0053205E">
            <w:pPr>
              <w:spacing w:line="240" w:lineRule="auto"/>
              <w:jc w:val="center"/>
            </w:pPr>
          </w:p>
        </w:tc>
        <w:tc>
          <w:tcPr>
            <w:tcW w:w="2340" w:type="dxa"/>
            <w:shd w:val="clear" w:color="auto" w:fill="auto"/>
            <w:tcMar>
              <w:top w:w="100" w:type="dxa"/>
              <w:left w:w="100" w:type="dxa"/>
              <w:bottom w:w="100" w:type="dxa"/>
              <w:right w:w="100" w:type="dxa"/>
            </w:tcMar>
          </w:tcPr>
          <w:p w14:paraId="59B079DC" w14:textId="77777777" w:rsidR="00B55A91" w:rsidRDefault="00B55A91" w:rsidP="0053205E">
            <w:pPr>
              <w:spacing w:line="240" w:lineRule="auto"/>
              <w:jc w:val="center"/>
            </w:pPr>
          </w:p>
        </w:tc>
        <w:tc>
          <w:tcPr>
            <w:tcW w:w="2340" w:type="dxa"/>
            <w:shd w:val="clear" w:color="auto" w:fill="auto"/>
            <w:tcMar>
              <w:top w:w="100" w:type="dxa"/>
              <w:left w:w="100" w:type="dxa"/>
              <w:bottom w:w="100" w:type="dxa"/>
              <w:right w:w="100" w:type="dxa"/>
            </w:tcMar>
          </w:tcPr>
          <w:p w14:paraId="623FDCCA" w14:textId="77777777" w:rsidR="00B55A91" w:rsidRDefault="00B55A91" w:rsidP="0053205E">
            <w:pPr>
              <w:spacing w:line="240" w:lineRule="auto"/>
              <w:jc w:val="center"/>
            </w:pPr>
          </w:p>
        </w:tc>
      </w:tr>
      <w:tr w:rsidR="00B55A91" w14:paraId="16AF8EB4"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4F002ED5" w14:textId="77777777" w:rsidR="00B55A91" w:rsidRDefault="00B55A91" w:rsidP="0053205E">
            <w:pPr>
              <w:spacing w:line="240" w:lineRule="auto"/>
              <w:jc w:val="center"/>
              <w:rPr>
                <w:b/>
              </w:rPr>
            </w:pPr>
            <w:r>
              <w:rPr>
                <w:b/>
              </w:rPr>
              <w:t>Venue Rental</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5119105" w14:textId="51A14007" w:rsidR="00B55A91" w:rsidRDefault="009729BD" w:rsidP="0053205E">
            <w:pPr>
              <w:spacing w:line="240" w:lineRule="auto"/>
              <w:jc w:val="center"/>
            </w:pPr>
            <w:r>
              <w:t>E</w:t>
            </w:r>
            <w:r w:rsidR="00B55A91">
              <w:t>vent space rental</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1DF55F62" w14:textId="554D599D" w:rsidR="00B55A91" w:rsidRDefault="00F21950" w:rsidP="0053205E">
            <w:pPr>
              <w:spacing w:line="240" w:lineRule="auto"/>
              <w:jc w:val="center"/>
            </w:pPr>
            <w:r w:rsidRPr="00F21950">
              <w:t>€</w:t>
            </w:r>
            <w:r w:rsidR="009729BD">
              <w:t>4</w:t>
            </w:r>
            <w:r w:rsidR="00B55A91">
              <w:t>,000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69590206" w14:textId="77777777" w:rsidR="00B55A91" w:rsidRDefault="00B55A91" w:rsidP="0053205E">
            <w:pPr>
              <w:spacing w:line="240" w:lineRule="auto"/>
              <w:jc w:val="center"/>
            </w:pPr>
            <w:r>
              <w:t>-</w:t>
            </w:r>
          </w:p>
        </w:tc>
      </w:tr>
      <w:tr w:rsidR="00B55A91" w14:paraId="7E11B9CF"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68023FCB" w14:textId="00D07A0F" w:rsidR="00B55A91" w:rsidRDefault="00F21950" w:rsidP="0053205E">
            <w:pPr>
              <w:spacing w:line="240" w:lineRule="auto"/>
              <w:jc w:val="center"/>
              <w:rPr>
                <w:b/>
              </w:rPr>
            </w:pPr>
            <w:r>
              <w:rPr>
                <w:b/>
              </w:rPr>
              <w:t>T</w:t>
            </w:r>
            <w:r w:rsidR="00B55A91">
              <w:rPr>
                <w:b/>
              </w:rPr>
              <w:t>echnology Setup</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95635A0" w14:textId="6E551B67" w:rsidR="00B55A91" w:rsidRDefault="00B55A91" w:rsidP="0053205E">
            <w:pPr>
              <w:spacing w:line="240" w:lineRule="auto"/>
              <w:jc w:val="center"/>
            </w:pPr>
            <w:r>
              <w:t>AR</w:t>
            </w:r>
            <w:r w:rsidR="009729BD">
              <w:t>/VR</w:t>
            </w:r>
            <w:r>
              <w:t xml:space="preserve"> sets, computers, software licenses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B53FDA9" w14:textId="56FA6623" w:rsidR="00B55A91" w:rsidRDefault="00F21950" w:rsidP="0053205E">
            <w:pPr>
              <w:spacing w:line="240" w:lineRule="auto"/>
              <w:jc w:val="center"/>
            </w:pPr>
            <w:r w:rsidRPr="00F21950">
              <w:t>€</w:t>
            </w:r>
            <w:r w:rsidR="009729BD">
              <w:t>10</w:t>
            </w:r>
            <w:r w:rsidR="00B55A91">
              <w:t>,000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03721A0" w14:textId="77777777" w:rsidR="00B55A91" w:rsidRDefault="00B55A91" w:rsidP="0053205E">
            <w:pPr>
              <w:spacing w:line="240" w:lineRule="auto"/>
              <w:jc w:val="center"/>
            </w:pPr>
            <w:r>
              <w:t>-</w:t>
            </w:r>
          </w:p>
        </w:tc>
      </w:tr>
      <w:tr w:rsidR="00B55A91" w14:paraId="080F5BCA"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09122D5E" w14:textId="77777777" w:rsidR="00B55A91" w:rsidRDefault="00B55A91" w:rsidP="0053205E">
            <w:pPr>
              <w:spacing w:line="240" w:lineRule="auto"/>
              <w:jc w:val="center"/>
              <w:rPr>
                <w:b/>
              </w:rPr>
            </w:pPr>
            <w:r>
              <w:rPr>
                <w:b/>
              </w:rPr>
              <w:t>Marketing</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196329AC" w14:textId="77777777" w:rsidR="00B55A91" w:rsidRDefault="00B55A91" w:rsidP="0053205E">
            <w:pPr>
              <w:spacing w:line="240" w:lineRule="auto"/>
              <w:jc w:val="center"/>
            </w:pPr>
            <w:r>
              <w:t>Digital and traditional advertising</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0C4259A5" w14:textId="582348F5" w:rsidR="00B55A91" w:rsidRDefault="00F21950" w:rsidP="0053205E">
            <w:pPr>
              <w:spacing w:line="240" w:lineRule="auto"/>
              <w:jc w:val="center"/>
            </w:pPr>
            <w:r w:rsidRPr="00F21950">
              <w:t>€</w:t>
            </w:r>
            <w:r w:rsidR="00B55A91">
              <w:t>1,</w:t>
            </w:r>
            <w:r w:rsidR="009729BD">
              <w:t>5</w:t>
            </w:r>
            <w:r w:rsidR="00B55A91">
              <w:t>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6875BE38" w14:textId="77777777" w:rsidR="00B55A91" w:rsidRDefault="00B55A91" w:rsidP="0053205E">
            <w:pPr>
              <w:spacing w:line="240" w:lineRule="auto"/>
              <w:jc w:val="center"/>
            </w:pPr>
            <w:r>
              <w:t>-</w:t>
            </w:r>
          </w:p>
        </w:tc>
      </w:tr>
      <w:tr w:rsidR="00B55A91" w14:paraId="6656EC0B"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50410802" w14:textId="77777777" w:rsidR="00B55A91" w:rsidRDefault="00B55A91" w:rsidP="0053205E">
            <w:pPr>
              <w:spacing w:line="240" w:lineRule="auto"/>
              <w:jc w:val="center"/>
              <w:rPr>
                <w:b/>
              </w:rPr>
            </w:pPr>
            <w:r>
              <w:rPr>
                <w:b/>
              </w:rPr>
              <w:t>Staffing</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69DD1455" w14:textId="54012BE4" w:rsidR="00B55A91" w:rsidRDefault="00B55A91" w:rsidP="0053205E">
            <w:pPr>
              <w:spacing w:line="240" w:lineRule="auto"/>
              <w:jc w:val="center"/>
            </w:pPr>
            <w:r>
              <w:t xml:space="preserve">Event </w:t>
            </w:r>
            <w:r w:rsidR="00F21950">
              <w:t>staff</w:t>
            </w:r>
            <w:r>
              <w:t>, technical support</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6161F863" w14:textId="32223F69" w:rsidR="00B55A91" w:rsidRDefault="00F21950" w:rsidP="0053205E">
            <w:pPr>
              <w:spacing w:line="240" w:lineRule="auto"/>
              <w:jc w:val="center"/>
            </w:pPr>
            <w:r w:rsidRPr="00F21950">
              <w:t>€</w:t>
            </w:r>
            <w:r w:rsidR="00B55A91">
              <w:t>2,000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0682E34E" w14:textId="77777777" w:rsidR="00B55A91" w:rsidRDefault="00B55A91" w:rsidP="0053205E">
            <w:pPr>
              <w:spacing w:line="240" w:lineRule="auto"/>
              <w:jc w:val="center"/>
            </w:pPr>
            <w:r>
              <w:t>-</w:t>
            </w:r>
          </w:p>
        </w:tc>
      </w:tr>
      <w:tr w:rsidR="00B55A91" w14:paraId="79B5640C"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2FAA517E" w14:textId="77777777" w:rsidR="00B55A91" w:rsidRDefault="00B55A91" w:rsidP="0053205E">
            <w:pPr>
              <w:spacing w:line="240" w:lineRule="auto"/>
              <w:jc w:val="center"/>
              <w:rPr>
                <w:b/>
              </w:rPr>
            </w:pPr>
            <w:r>
              <w:rPr>
                <w:b/>
              </w:rPr>
              <w:t>Logistics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4050D0A" w14:textId="77777777" w:rsidR="00B55A91" w:rsidRDefault="00B55A91" w:rsidP="0053205E">
            <w:pPr>
              <w:spacing w:line="240" w:lineRule="auto"/>
              <w:jc w:val="center"/>
            </w:pPr>
            <w:r>
              <w:t>Transport, accommodation, food services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40D2104D" w14:textId="072B2F3E" w:rsidR="00B55A91" w:rsidRDefault="00F21950" w:rsidP="0053205E">
            <w:pPr>
              <w:spacing w:line="240" w:lineRule="auto"/>
              <w:jc w:val="center"/>
            </w:pPr>
            <w:r w:rsidRPr="00F21950">
              <w:t>€</w:t>
            </w:r>
            <w:r w:rsidR="00B55A91">
              <w:t>1,</w:t>
            </w:r>
            <w:r w:rsidR="009729BD">
              <w:t>5</w:t>
            </w:r>
            <w:r w:rsidR="00B55A91">
              <w:t>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55C82161" w14:textId="77777777" w:rsidR="00B55A91" w:rsidRDefault="00B55A91" w:rsidP="0053205E">
            <w:pPr>
              <w:spacing w:line="240" w:lineRule="auto"/>
              <w:jc w:val="center"/>
            </w:pPr>
            <w:r>
              <w:t>-</w:t>
            </w:r>
          </w:p>
        </w:tc>
      </w:tr>
      <w:tr w:rsidR="00B55A91" w14:paraId="1EE4C1C4"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3ECC0A15" w14:textId="77777777" w:rsidR="00B55A91" w:rsidRDefault="00B55A91" w:rsidP="0053205E">
            <w:pPr>
              <w:spacing w:line="240" w:lineRule="auto"/>
              <w:jc w:val="center"/>
              <w:rPr>
                <w:b/>
              </w:rPr>
            </w:pPr>
            <w:r>
              <w:rPr>
                <w:b/>
              </w:rPr>
              <w:t>Miscellaneous</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4ABACDC" w14:textId="77777777" w:rsidR="00B55A91" w:rsidRDefault="00B55A91" w:rsidP="0053205E">
            <w:pPr>
              <w:spacing w:line="240" w:lineRule="auto"/>
              <w:jc w:val="center"/>
            </w:pPr>
            <w:r>
              <w:t>Contingency fund</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913369C" w14:textId="791E62D2" w:rsidR="00B55A91" w:rsidRDefault="00F21950" w:rsidP="0053205E">
            <w:pPr>
              <w:spacing w:line="240" w:lineRule="auto"/>
              <w:jc w:val="center"/>
            </w:pPr>
            <w:r w:rsidRPr="00F21950">
              <w:t>€</w:t>
            </w:r>
            <w:r w:rsidR="00B55A91">
              <w:t>5,000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3122CB79" w14:textId="77777777" w:rsidR="00B55A91" w:rsidRDefault="00B55A91" w:rsidP="0053205E">
            <w:pPr>
              <w:spacing w:line="240" w:lineRule="auto"/>
              <w:jc w:val="center"/>
            </w:pPr>
            <w:r>
              <w:t>-</w:t>
            </w:r>
          </w:p>
        </w:tc>
      </w:tr>
      <w:tr w:rsidR="00B55A91" w14:paraId="0019022B" w14:textId="77777777" w:rsidTr="0053205E">
        <w:tc>
          <w:tcPr>
            <w:tcW w:w="2340" w:type="dxa"/>
            <w:tcBorders>
              <w:top w:val="nil"/>
              <w:left w:val="single" w:sz="7" w:space="0" w:color="ECECEC"/>
              <w:bottom w:val="single" w:sz="7" w:space="0" w:color="ECECEC"/>
              <w:right w:val="nil"/>
            </w:tcBorders>
            <w:shd w:val="clear" w:color="auto" w:fill="EFEFEF"/>
            <w:tcMar>
              <w:top w:w="100" w:type="dxa"/>
              <w:left w:w="100" w:type="dxa"/>
              <w:bottom w:w="100" w:type="dxa"/>
              <w:right w:w="100" w:type="dxa"/>
            </w:tcMar>
            <w:vAlign w:val="center"/>
          </w:tcPr>
          <w:p w14:paraId="48EA49C1" w14:textId="77777777" w:rsidR="00B55A91" w:rsidRDefault="00B55A91" w:rsidP="0053205E">
            <w:pPr>
              <w:spacing w:line="240" w:lineRule="auto"/>
              <w:jc w:val="center"/>
              <w:rPr>
                <w:b/>
              </w:rPr>
            </w:pPr>
            <w:r>
              <w:rPr>
                <w:b/>
              </w:rPr>
              <w:t>Total</w:t>
            </w: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F1C4AE0" w14:textId="77777777" w:rsidR="00B55A91" w:rsidRDefault="00B55A91" w:rsidP="0053205E">
            <w:pPr>
              <w:spacing w:line="240" w:lineRule="auto"/>
              <w:jc w:val="center"/>
            </w:pPr>
          </w:p>
        </w:tc>
        <w:tc>
          <w:tcPr>
            <w:tcW w:w="234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B716471" w14:textId="30CF02DE" w:rsidR="00B55A91" w:rsidRDefault="00F21950" w:rsidP="0053205E">
            <w:pPr>
              <w:spacing w:line="240" w:lineRule="auto"/>
              <w:jc w:val="center"/>
            </w:pPr>
            <w:r w:rsidRPr="00F21950">
              <w:t>€</w:t>
            </w:r>
            <w:r w:rsidR="009729BD">
              <w:t>24</w:t>
            </w:r>
            <w:r w:rsidR="00B55A91">
              <w:t>,000</w:t>
            </w:r>
          </w:p>
        </w:tc>
        <w:tc>
          <w:tcPr>
            <w:tcW w:w="234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8272090" w14:textId="0C156700" w:rsidR="00B55A91" w:rsidRDefault="00F21950" w:rsidP="0053205E">
            <w:pPr>
              <w:spacing w:line="240" w:lineRule="auto"/>
              <w:jc w:val="center"/>
            </w:pPr>
            <w:r w:rsidRPr="00F21950">
              <w:t>€</w:t>
            </w:r>
            <w:r w:rsidR="009729BD">
              <w:t>38</w:t>
            </w:r>
            <w:r w:rsidR="00B55A91">
              <w:t>,000</w:t>
            </w:r>
          </w:p>
        </w:tc>
      </w:tr>
    </w:tbl>
    <w:p w14:paraId="5A74D488" w14:textId="77777777" w:rsidR="00B55A91" w:rsidRDefault="00B55A91" w:rsidP="00B55A91"/>
    <w:p w14:paraId="4F0A45FD" w14:textId="77777777" w:rsidR="00B55A91" w:rsidRDefault="00B55A91" w:rsidP="00B55A91">
      <w:r>
        <w:rPr>
          <w:b/>
          <w:sz w:val="26"/>
          <w:szCs w:val="26"/>
        </w:rPr>
        <w:t>Financial Strategy:</w:t>
      </w:r>
    </w:p>
    <w:p w14:paraId="582BE78E" w14:textId="16B26B8E" w:rsidR="00B55A91" w:rsidRDefault="00B55A91" w:rsidP="00B55A91">
      <w:pPr>
        <w:numPr>
          <w:ilvl w:val="0"/>
          <w:numId w:val="6"/>
        </w:numPr>
        <w:spacing w:before="0" w:after="0"/>
      </w:pPr>
      <w:r>
        <w:rPr>
          <w:b/>
        </w:rPr>
        <w:t>Costs:</w:t>
      </w:r>
      <w:r>
        <w:t xml:space="preserve"> The major expenditures include venue rental and technological setup, crucial for facilitating an AI and AR-intensive event. Staffing costs cover salaries</w:t>
      </w:r>
      <w:r w:rsidR="006B1562">
        <w:t xml:space="preserve"> for hotel staff and</w:t>
      </w:r>
      <w:r>
        <w:t xml:space="preserve"> technical experts, </w:t>
      </w:r>
      <w:r w:rsidR="006B1562">
        <w:t>transportation, accommodation and meals.</w:t>
      </w:r>
    </w:p>
    <w:p w14:paraId="275F1AF6" w14:textId="707C130E" w:rsidR="00B55A91" w:rsidRDefault="00B55A91" w:rsidP="00B55A91">
      <w:pPr>
        <w:numPr>
          <w:ilvl w:val="0"/>
          <w:numId w:val="6"/>
        </w:numPr>
        <w:spacing w:before="0" w:after="0"/>
      </w:pPr>
      <w:r>
        <w:rPr>
          <w:b/>
        </w:rPr>
        <w:t>Funding Sources:</w:t>
      </w:r>
      <w:r>
        <w:t xml:space="preserve"> Primary funding is sourced </w:t>
      </w:r>
      <w:r w:rsidR="00404A32">
        <w:t>through</w:t>
      </w:r>
      <w:r>
        <w:t xml:space="preserve"> sponsorships </w:t>
      </w:r>
      <w:r w:rsidR="006B1562">
        <w:t>from</w:t>
      </w:r>
      <w:r>
        <w:t xml:space="preserve"> </w:t>
      </w:r>
      <w:r w:rsidR="006B1562">
        <w:t>IT</w:t>
      </w:r>
      <w:r>
        <w:t xml:space="preserve"> technology compan</w:t>
      </w:r>
      <w:r w:rsidR="006B1562">
        <w:t>y</w:t>
      </w:r>
      <w:r>
        <w:t>, benefiting from exposure at the event (Turner and Freier, 2019)</w:t>
      </w:r>
      <w:r w:rsidR="006B1562">
        <w:t>, external partner investment, local council sponsorship</w:t>
      </w:r>
      <w:r w:rsidR="000C23C6">
        <w:t>.</w:t>
      </w:r>
    </w:p>
    <w:p w14:paraId="069A2A2F" w14:textId="683DBCF4" w:rsidR="00B55A91" w:rsidRDefault="00B55A91" w:rsidP="00B55A91">
      <w:pPr>
        <w:numPr>
          <w:ilvl w:val="0"/>
          <w:numId w:val="6"/>
        </w:numPr>
        <w:spacing w:before="0" w:after="0"/>
      </w:pPr>
      <w:r>
        <w:rPr>
          <w:b/>
        </w:rPr>
        <w:t xml:space="preserve">Income Generation: </w:t>
      </w:r>
      <w:r w:rsidR="004F5494">
        <w:t>Sale of local produce and merchandise to connect brand to local traditions.</w:t>
      </w:r>
    </w:p>
    <w:p w14:paraId="6351063E" w14:textId="726FC7D4" w:rsidR="00B55A91" w:rsidRDefault="00B55A91" w:rsidP="00B55A91">
      <w:pPr>
        <w:pStyle w:val="Heading1"/>
      </w:pPr>
      <w:bookmarkStart w:id="12" w:name="_7fr93qfxoizb" w:colFirst="0" w:colLast="0"/>
      <w:bookmarkStart w:id="13" w:name="_Toc166698916"/>
      <w:bookmarkEnd w:id="12"/>
      <w:r>
        <w:lastRenderedPageBreak/>
        <w:t>Industry Trends/Issues/Impacts</w:t>
      </w:r>
      <w:bookmarkEnd w:id="13"/>
    </w:p>
    <w:p w14:paraId="36696911" w14:textId="10B28724" w:rsidR="00B55A91" w:rsidRDefault="00B55A91" w:rsidP="00B55A91">
      <w:r>
        <w:t xml:space="preserve">The events industry is currently experiencing a transformation driven by digital technology. </w:t>
      </w:r>
      <w:r w:rsidR="00F112C8">
        <w:t xml:space="preserve">Torabi Farsani </w:t>
      </w:r>
      <w:r w:rsidR="00F112C8" w:rsidRPr="00F112C8">
        <w:rPr>
          <w:i/>
          <w:iCs/>
        </w:rPr>
        <w:t>et al</w:t>
      </w:r>
      <w:r w:rsidR="00F112C8">
        <w:t>. (2016)</w:t>
      </w:r>
      <w:r w:rsidR="002D1578">
        <w:t xml:space="preserve"> note</w:t>
      </w:r>
      <w:r w:rsidR="00F112C8">
        <w:t xml:space="preserve"> </w:t>
      </w:r>
      <w:r w:rsidR="002D1578">
        <w:t xml:space="preserve">that </w:t>
      </w:r>
      <w:r w:rsidR="00F112C8">
        <w:t>“innovation and product development are keys to success”.</w:t>
      </w:r>
      <w:r>
        <w:t xml:space="preserve"> </w:t>
      </w:r>
      <w:r w:rsidR="00184217">
        <w:t xml:space="preserve">AR </w:t>
      </w:r>
      <w:r>
        <w:t>and A</w:t>
      </w:r>
      <w:r w:rsidR="00184217">
        <w:t>I</w:t>
      </w:r>
      <w:r>
        <w:t xml:space="preserve"> are leading trends, </w:t>
      </w:r>
      <w:r w:rsidR="00F112C8">
        <w:t xml:space="preserve">streamlining operations, </w:t>
      </w:r>
      <w:r>
        <w:t>enhancing guest experiences through immersive and personali</w:t>
      </w:r>
      <w:r w:rsidR="00F112C8">
        <w:t>s</w:t>
      </w:r>
      <w:r>
        <w:t>ed interactions</w:t>
      </w:r>
      <w:r w:rsidR="00246EA0">
        <w:t xml:space="preserve"> (Brown, 2020 and Hughes, 2021). </w:t>
      </w:r>
      <w:r>
        <w:t>However, environmental sustainability is also becoming a significant concern, with stakeholders demanding greener event solutions.</w:t>
      </w:r>
    </w:p>
    <w:p w14:paraId="04F08446" w14:textId="77777777" w:rsidR="00B55A91" w:rsidRDefault="00B55A91" w:rsidP="00B55A91">
      <w:pPr>
        <w:rPr>
          <w:b/>
          <w:sz w:val="26"/>
          <w:szCs w:val="26"/>
        </w:rPr>
      </w:pPr>
      <w:r>
        <w:rPr>
          <w:b/>
          <w:sz w:val="26"/>
          <w:szCs w:val="26"/>
        </w:rPr>
        <w:t>SWOT Analysis:</w:t>
      </w:r>
    </w:p>
    <w:p w14:paraId="1D53F533" w14:textId="08EB4484" w:rsidR="00977999" w:rsidRPr="00977999" w:rsidRDefault="00977999" w:rsidP="00B55A91">
      <w:pPr>
        <w:rPr>
          <w:bCs/>
          <w:szCs w:val="24"/>
        </w:rPr>
      </w:pPr>
      <w:r w:rsidRPr="00977999">
        <w:rPr>
          <w:bCs/>
          <w:szCs w:val="24"/>
        </w:rPr>
        <w:t xml:space="preserve"> SWO</w:t>
      </w:r>
      <w:r>
        <w:rPr>
          <w:bCs/>
          <w:szCs w:val="24"/>
        </w:rPr>
        <w:t xml:space="preserve">T </w:t>
      </w:r>
      <w:r w:rsidR="00217F8B">
        <w:rPr>
          <w:bCs/>
          <w:szCs w:val="24"/>
        </w:rPr>
        <w:t xml:space="preserve">and PESTEL </w:t>
      </w:r>
      <w:r>
        <w:rPr>
          <w:bCs/>
          <w:szCs w:val="24"/>
        </w:rPr>
        <w:t>analysis ha</w:t>
      </w:r>
      <w:r w:rsidR="00217F8B">
        <w:rPr>
          <w:bCs/>
          <w:szCs w:val="24"/>
        </w:rPr>
        <w:t>ve</w:t>
      </w:r>
      <w:r>
        <w:rPr>
          <w:bCs/>
          <w:szCs w:val="24"/>
        </w:rPr>
        <w:t xml:space="preserve"> been performed in order to establish the </w:t>
      </w:r>
      <w:r w:rsidR="00217F8B">
        <w:rPr>
          <w:bCs/>
          <w:szCs w:val="24"/>
        </w:rPr>
        <w:t xml:space="preserve">internal and external factors that could influence the hotel’s participation at the fair and asses the </w:t>
      </w:r>
      <w:r>
        <w:rPr>
          <w:bCs/>
          <w:szCs w:val="24"/>
        </w:rPr>
        <w:t>benefits</w:t>
      </w:r>
      <w:r w:rsidR="00217F8B">
        <w:rPr>
          <w:bCs/>
          <w:szCs w:val="24"/>
        </w:rPr>
        <w:t xml:space="preserve"> of this.</w:t>
      </w:r>
      <w:r w:rsidR="00262112">
        <w:rPr>
          <w:bCs/>
          <w:noProof/>
          <w:szCs w:val="24"/>
        </w:rPr>
        <w:drawing>
          <wp:inline distT="0" distB="0" distL="0" distR="0" wp14:anchorId="02EDD07B" wp14:editId="02C85CD9">
            <wp:extent cx="6407150" cy="4495800"/>
            <wp:effectExtent l="0" t="0" r="0" b="0"/>
            <wp:docPr id="9695203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520367" name="Picture 969520367"/>
                    <pic:cNvPicPr/>
                  </pic:nvPicPr>
                  <pic:blipFill rotWithShape="1">
                    <a:blip r:embed="rId11">
                      <a:extLst>
                        <a:ext uri="{28A0092B-C50C-407E-A947-70E740481C1C}">
                          <a14:useLocalDpi xmlns:a14="http://schemas.microsoft.com/office/drawing/2010/main" val="0"/>
                        </a:ext>
                      </a:extLst>
                    </a:blip>
                    <a:srcRect l="15513" t="18689" r="14743" b="8376"/>
                    <a:stretch/>
                  </pic:blipFill>
                  <pic:spPr bwMode="auto">
                    <a:xfrm>
                      <a:off x="0" y="0"/>
                      <a:ext cx="6477464" cy="4545138"/>
                    </a:xfrm>
                    <a:prstGeom prst="rect">
                      <a:avLst/>
                    </a:prstGeom>
                    <a:ln>
                      <a:noFill/>
                    </a:ln>
                    <a:extLst>
                      <a:ext uri="{53640926-AAD7-44D8-BBD7-CCE9431645EC}">
                        <a14:shadowObscured xmlns:a14="http://schemas.microsoft.com/office/drawing/2010/main"/>
                      </a:ext>
                    </a:extLst>
                  </pic:spPr>
                </pic:pic>
              </a:graphicData>
            </a:graphic>
          </wp:inline>
        </w:drawing>
      </w:r>
    </w:p>
    <w:p w14:paraId="77B46F9A" w14:textId="56EFBDB8" w:rsidR="00F112C8" w:rsidRDefault="00F112C8" w:rsidP="00B55A91">
      <w:pPr>
        <w:rPr>
          <w:sz w:val="20"/>
          <w:szCs w:val="20"/>
        </w:rPr>
      </w:pPr>
    </w:p>
    <w:p w14:paraId="6D8F91D2" w14:textId="77777777" w:rsidR="00B55A91" w:rsidRDefault="00B55A91" w:rsidP="00B55A91">
      <w:pPr>
        <w:rPr>
          <w:b/>
        </w:rPr>
      </w:pPr>
      <w:bookmarkStart w:id="14" w:name="_Hlk167274269"/>
    </w:p>
    <w:bookmarkEnd w:id="14"/>
    <w:p w14:paraId="37DA0D84" w14:textId="77777777" w:rsidR="00B55A91" w:rsidRDefault="00B55A91" w:rsidP="00B55A91">
      <w:r>
        <w:rPr>
          <w:b/>
          <w:sz w:val="26"/>
          <w:szCs w:val="26"/>
        </w:rPr>
        <w:t>PESTLE Analysis:</w:t>
      </w:r>
    </w:p>
    <w:p w14:paraId="54CA85A9" w14:textId="39E5B324" w:rsidR="00B55A91" w:rsidRDefault="00B55A91" w:rsidP="00B55A91">
      <w:r>
        <w:rPr>
          <w:b/>
        </w:rPr>
        <w:t>Political:</w:t>
      </w:r>
      <w:r w:rsidR="00E750EA">
        <w:t xml:space="preserve"> </w:t>
      </w:r>
      <w:r>
        <w:t xml:space="preserve">Compliance with international data protection laws, </w:t>
      </w:r>
      <w:r w:rsidR="00E750EA">
        <w:t xml:space="preserve">tax rise for tourism companies, </w:t>
      </w:r>
      <w:r w:rsidR="00C36AA6">
        <w:t xml:space="preserve">political instability in the area due to Russia-Ukraine conflict. </w:t>
      </w:r>
    </w:p>
    <w:p w14:paraId="78769010" w14:textId="77777777" w:rsidR="00B55A91" w:rsidRDefault="00B55A91" w:rsidP="00B55A91">
      <w:r>
        <w:rPr>
          <w:b/>
        </w:rPr>
        <w:t>Economic:</w:t>
      </w:r>
      <w:r>
        <w:t xml:space="preserve"> Budget Sensitivity: Economic downturns could decrease industry spending on events, affecting ticket sales and sponsorship.</w:t>
      </w:r>
    </w:p>
    <w:p w14:paraId="7781B6B0" w14:textId="77777777" w:rsidR="00B55A91" w:rsidRDefault="00B55A91" w:rsidP="00B55A91">
      <w:r>
        <w:rPr>
          <w:b/>
        </w:rPr>
        <w:t>Social:</w:t>
      </w:r>
      <w:r>
        <w:t xml:space="preserve"> Changing Consumer Preferences: A shift towards more immersive and interactive event experiences aligns well with the event's use of AR and AI.</w:t>
      </w:r>
    </w:p>
    <w:p w14:paraId="464A67F6" w14:textId="77777777" w:rsidR="00B55A91" w:rsidRDefault="00B55A91" w:rsidP="00B55A91">
      <w:r>
        <w:rPr>
          <w:b/>
        </w:rPr>
        <w:t>Technological:</w:t>
      </w:r>
      <w:r>
        <w:t xml:space="preserve"> Advancements in AR and AI: Leveraging the latest developments can provide a competitive edge but requires continuous learning and adaptation.</w:t>
      </w:r>
    </w:p>
    <w:p w14:paraId="2F83231B" w14:textId="77777777" w:rsidR="00B55A91" w:rsidRDefault="00B55A91" w:rsidP="00B55A91">
      <w:r>
        <w:rPr>
          <w:b/>
        </w:rPr>
        <w:t>Legal:</w:t>
      </w:r>
      <w:r>
        <w:t xml:space="preserve"> Intellectual Property Rights: Ensuring that all digital content and software used adhere to IP laws is critical to avoid legal challenges (Gupta, 2022).</w:t>
      </w:r>
    </w:p>
    <w:p w14:paraId="54E69B5F" w14:textId="77777777" w:rsidR="00B55A91" w:rsidRDefault="00B55A91" w:rsidP="00B55A91">
      <w:r>
        <w:rPr>
          <w:b/>
        </w:rPr>
        <w:t>Environmental:</w:t>
      </w:r>
      <w:r>
        <w:t xml:space="preserve"> Sustainability Concerns: Reducing the carbon footprint of tech-heavy events is essential, demanding eco-friendly practices in event logistics and management.</w:t>
      </w:r>
    </w:p>
    <w:p w14:paraId="2DE3802D" w14:textId="77777777" w:rsidR="00B55A91" w:rsidRDefault="00B55A91" w:rsidP="00B55A91">
      <w:pPr>
        <w:pStyle w:val="Heading1"/>
      </w:pPr>
      <w:bookmarkStart w:id="15" w:name="_dh3rkx9zxx5" w:colFirst="0" w:colLast="0"/>
      <w:bookmarkStart w:id="16" w:name="_Toc166698917"/>
      <w:bookmarkEnd w:id="15"/>
      <w:r>
        <w:t>Cultural and Situational Considerations</w:t>
      </w:r>
      <w:bookmarkEnd w:id="16"/>
    </w:p>
    <w:p w14:paraId="0BB91112" w14:textId="79A475FA" w:rsidR="00B55A91" w:rsidRDefault="00B55A91" w:rsidP="00B55A91">
      <w:r>
        <w:t>Cultural and situational factors play a crucial role in the planning and execution of international events</w:t>
      </w:r>
      <w:r w:rsidR="009E2B56">
        <w:t xml:space="preserve"> (Bowdin </w:t>
      </w:r>
      <w:r w:rsidR="009E2B56" w:rsidRPr="009E2B56">
        <w:rPr>
          <w:i/>
          <w:iCs/>
        </w:rPr>
        <w:t>et al</w:t>
      </w:r>
      <w:r w:rsidR="009E2B56">
        <w:t>., 2011)</w:t>
      </w:r>
      <w:r>
        <w:t>, especially when introducing sophisticated technologies like AI and AR. Understanding and respecting cultural diversity is paramount to ensure inclusivity and accessibility.</w:t>
      </w:r>
    </w:p>
    <w:p w14:paraId="55D0A765" w14:textId="77777777" w:rsidR="00B55A91" w:rsidRDefault="00B55A91" w:rsidP="00B55A91"/>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B55A91" w14:paraId="6827C554" w14:textId="77777777" w:rsidTr="0053205E">
        <w:tc>
          <w:tcPr>
            <w:tcW w:w="3120" w:type="dxa"/>
            <w:tcBorders>
              <w:top w:val="single" w:sz="7" w:space="0" w:color="ECECEC"/>
              <w:left w:val="single" w:sz="7" w:space="0" w:color="ECECEC"/>
              <w:bottom w:val="single" w:sz="7" w:space="0" w:color="ECECEC"/>
              <w:right w:val="nil"/>
            </w:tcBorders>
            <w:shd w:val="clear" w:color="auto" w:fill="EFEFEF"/>
            <w:tcMar>
              <w:top w:w="100" w:type="dxa"/>
              <w:left w:w="100" w:type="dxa"/>
              <w:bottom w:w="100" w:type="dxa"/>
              <w:right w:w="100" w:type="dxa"/>
            </w:tcMar>
            <w:vAlign w:val="bottom"/>
          </w:tcPr>
          <w:p w14:paraId="40B2AEF3" w14:textId="77777777" w:rsidR="00B55A91" w:rsidRDefault="00B55A91" w:rsidP="0053205E">
            <w:pPr>
              <w:spacing w:line="240" w:lineRule="auto"/>
              <w:jc w:val="center"/>
              <w:rPr>
                <w:b/>
                <w:sz w:val="26"/>
                <w:szCs w:val="26"/>
              </w:rPr>
            </w:pPr>
            <w:r>
              <w:rPr>
                <w:b/>
                <w:sz w:val="26"/>
                <w:szCs w:val="26"/>
              </w:rPr>
              <w:t>Category</w:t>
            </w:r>
          </w:p>
        </w:tc>
        <w:tc>
          <w:tcPr>
            <w:tcW w:w="3120" w:type="dxa"/>
            <w:tcBorders>
              <w:top w:val="single" w:sz="7" w:space="0" w:color="ECECEC"/>
              <w:left w:val="single" w:sz="7" w:space="0" w:color="ECECEC"/>
              <w:bottom w:val="single" w:sz="7" w:space="0" w:color="ECECEC"/>
              <w:right w:val="nil"/>
            </w:tcBorders>
            <w:shd w:val="clear" w:color="auto" w:fill="EFEFEF"/>
            <w:tcMar>
              <w:top w:w="100" w:type="dxa"/>
              <w:left w:w="100" w:type="dxa"/>
              <w:bottom w:w="100" w:type="dxa"/>
              <w:right w:w="100" w:type="dxa"/>
            </w:tcMar>
            <w:vAlign w:val="bottom"/>
          </w:tcPr>
          <w:p w14:paraId="21EE7147" w14:textId="77777777" w:rsidR="00B55A91" w:rsidRDefault="00B55A91" w:rsidP="0053205E">
            <w:pPr>
              <w:spacing w:line="240" w:lineRule="auto"/>
              <w:jc w:val="center"/>
              <w:rPr>
                <w:b/>
                <w:sz w:val="26"/>
                <w:szCs w:val="26"/>
              </w:rPr>
            </w:pPr>
            <w:r>
              <w:rPr>
                <w:b/>
                <w:sz w:val="26"/>
                <w:szCs w:val="26"/>
              </w:rPr>
              <w:t>Factor</w:t>
            </w:r>
          </w:p>
        </w:tc>
        <w:tc>
          <w:tcPr>
            <w:tcW w:w="3120" w:type="dxa"/>
            <w:tcBorders>
              <w:top w:val="single" w:sz="7" w:space="0" w:color="ECECEC"/>
              <w:left w:val="single" w:sz="7" w:space="0" w:color="ECECEC"/>
              <w:bottom w:val="single" w:sz="7" w:space="0" w:color="ECECEC"/>
              <w:right w:val="single" w:sz="7" w:space="0" w:color="ECECEC"/>
            </w:tcBorders>
            <w:shd w:val="clear" w:color="auto" w:fill="EFEFEF"/>
            <w:tcMar>
              <w:top w:w="100" w:type="dxa"/>
              <w:left w:w="100" w:type="dxa"/>
              <w:bottom w:w="100" w:type="dxa"/>
              <w:right w:w="100" w:type="dxa"/>
            </w:tcMar>
            <w:vAlign w:val="bottom"/>
          </w:tcPr>
          <w:p w14:paraId="537C71D4" w14:textId="77777777" w:rsidR="00B55A91" w:rsidRDefault="00B55A91" w:rsidP="0053205E">
            <w:pPr>
              <w:spacing w:line="240" w:lineRule="auto"/>
              <w:jc w:val="center"/>
              <w:rPr>
                <w:b/>
                <w:sz w:val="26"/>
                <w:szCs w:val="26"/>
              </w:rPr>
            </w:pPr>
            <w:r>
              <w:rPr>
                <w:b/>
                <w:sz w:val="26"/>
                <w:szCs w:val="26"/>
              </w:rPr>
              <w:t>Description</w:t>
            </w:r>
          </w:p>
        </w:tc>
      </w:tr>
      <w:tr w:rsidR="00B55A91" w14:paraId="5D5AC2F3" w14:textId="77777777" w:rsidTr="0053205E">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8CA1642" w14:textId="77777777" w:rsidR="00B55A91" w:rsidRDefault="00B55A91" w:rsidP="0053205E">
            <w:pPr>
              <w:spacing w:line="240" w:lineRule="auto"/>
              <w:jc w:val="center"/>
              <w:rPr>
                <w:b/>
                <w:szCs w:val="24"/>
              </w:rPr>
            </w:pPr>
            <w:r>
              <w:rPr>
                <w:b/>
                <w:szCs w:val="24"/>
              </w:rPr>
              <w:t>Cultural Factors</w:t>
            </w: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BC4CDA6" w14:textId="77777777" w:rsidR="00B55A91" w:rsidRDefault="00B55A91" w:rsidP="0053205E">
            <w:pPr>
              <w:spacing w:line="240" w:lineRule="auto"/>
              <w:jc w:val="center"/>
              <w:rPr>
                <w:b/>
              </w:rPr>
            </w:pPr>
            <w:r>
              <w:rPr>
                <w:b/>
              </w:rPr>
              <w:t>Language Barriers</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81233D2" w14:textId="77777777" w:rsidR="00B55A91" w:rsidRDefault="00B55A91" w:rsidP="0053205E">
            <w:pPr>
              <w:spacing w:line="240" w:lineRule="auto"/>
            </w:pPr>
            <w:r>
              <w:rPr>
                <w:b/>
              </w:rPr>
              <w:t xml:space="preserve">Multilingual support </w:t>
            </w:r>
            <w:r>
              <w:t>in AR and AI applications can help bridge communication gaps, making content accessible to a global audience.</w:t>
            </w:r>
          </w:p>
        </w:tc>
      </w:tr>
      <w:tr w:rsidR="00B55A91" w14:paraId="0785B44A" w14:textId="77777777" w:rsidTr="0053205E">
        <w:tc>
          <w:tcPr>
            <w:tcW w:w="3120" w:type="dxa"/>
            <w:shd w:val="clear" w:color="auto" w:fill="auto"/>
            <w:tcMar>
              <w:top w:w="100" w:type="dxa"/>
              <w:left w:w="100" w:type="dxa"/>
              <w:bottom w:w="100" w:type="dxa"/>
              <w:right w:w="100" w:type="dxa"/>
            </w:tcMar>
          </w:tcPr>
          <w:p w14:paraId="7DF5BEF0" w14:textId="77777777" w:rsidR="00B55A91" w:rsidRDefault="00B55A91" w:rsidP="0053205E">
            <w:pPr>
              <w:spacing w:line="240" w:lineRule="auto"/>
              <w:jc w:val="center"/>
              <w:rPr>
                <w:b/>
                <w:szCs w:val="24"/>
              </w:rPr>
            </w:pP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7AAF526" w14:textId="77777777" w:rsidR="00B55A91" w:rsidRDefault="00B55A91" w:rsidP="0053205E">
            <w:pPr>
              <w:spacing w:line="240" w:lineRule="auto"/>
              <w:jc w:val="center"/>
              <w:rPr>
                <w:b/>
              </w:rPr>
            </w:pPr>
            <w:r>
              <w:rPr>
                <w:b/>
              </w:rPr>
              <w:t>Cultural Sensitivity</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548B854D" w14:textId="1D165486" w:rsidR="00B55A91" w:rsidRDefault="00B55A91" w:rsidP="0053205E">
            <w:pPr>
              <w:spacing w:line="240" w:lineRule="auto"/>
            </w:pPr>
            <w:r>
              <w:rPr>
                <w:b/>
              </w:rPr>
              <w:t>Content and interactions facilitated</w:t>
            </w:r>
            <w:r>
              <w:t xml:space="preserve"> by AI should be culturally appropriate. Customi</w:t>
            </w:r>
            <w:r w:rsidR="00F80F2B">
              <w:t>s</w:t>
            </w:r>
            <w:r>
              <w:t>ation features allowing for cultural preferences can enhance the user experience.</w:t>
            </w:r>
          </w:p>
        </w:tc>
      </w:tr>
      <w:tr w:rsidR="00B55A91" w14:paraId="63D6B8ED" w14:textId="77777777" w:rsidTr="0053205E">
        <w:tc>
          <w:tcPr>
            <w:tcW w:w="3120" w:type="dxa"/>
            <w:shd w:val="clear" w:color="auto" w:fill="auto"/>
            <w:tcMar>
              <w:top w:w="100" w:type="dxa"/>
              <w:left w:w="100" w:type="dxa"/>
              <w:bottom w:w="100" w:type="dxa"/>
              <w:right w:w="100" w:type="dxa"/>
            </w:tcMar>
          </w:tcPr>
          <w:p w14:paraId="2F624224" w14:textId="77777777" w:rsidR="00B55A91" w:rsidRDefault="00B55A91" w:rsidP="0053205E">
            <w:pPr>
              <w:spacing w:line="240" w:lineRule="auto"/>
              <w:jc w:val="center"/>
              <w:rPr>
                <w:b/>
                <w:szCs w:val="24"/>
              </w:rPr>
            </w:pP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67902EF3" w14:textId="77777777" w:rsidR="00B55A91" w:rsidRDefault="00B55A91" w:rsidP="0053205E">
            <w:pPr>
              <w:spacing w:line="240" w:lineRule="auto"/>
              <w:jc w:val="center"/>
              <w:rPr>
                <w:b/>
              </w:rPr>
            </w:pPr>
            <w:r>
              <w:rPr>
                <w:b/>
              </w:rPr>
              <w:t>Technology Adoption</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2166123F" w14:textId="77777777" w:rsidR="00B55A91" w:rsidRDefault="00B55A91" w:rsidP="0053205E">
            <w:pPr>
              <w:spacing w:line="240" w:lineRule="auto"/>
            </w:pPr>
            <w:r>
              <w:rPr>
                <w:b/>
              </w:rPr>
              <w:t xml:space="preserve">Varying levels of familiarity </w:t>
            </w:r>
            <w:r>
              <w:t>and comfort with technology across cultures must be considered to avoid alienating attendees.</w:t>
            </w:r>
          </w:p>
        </w:tc>
      </w:tr>
      <w:tr w:rsidR="00B55A91" w14:paraId="5B76B2A7" w14:textId="77777777" w:rsidTr="0053205E">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F814539" w14:textId="77777777" w:rsidR="00B55A91" w:rsidRDefault="00B55A91" w:rsidP="0053205E">
            <w:pPr>
              <w:spacing w:line="240" w:lineRule="auto"/>
              <w:jc w:val="center"/>
              <w:rPr>
                <w:b/>
                <w:szCs w:val="24"/>
              </w:rPr>
            </w:pPr>
            <w:r>
              <w:rPr>
                <w:b/>
                <w:szCs w:val="24"/>
              </w:rPr>
              <w:t>Situational Factors</w:t>
            </w: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D496F7A" w14:textId="77777777" w:rsidR="00B55A91" w:rsidRDefault="00B55A91" w:rsidP="0053205E">
            <w:pPr>
              <w:spacing w:line="240" w:lineRule="auto"/>
              <w:jc w:val="center"/>
              <w:rPr>
                <w:b/>
              </w:rPr>
            </w:pPr>
            <w:r>
              <w:rPr>
                <w:b/>
              </w:rPr>
              <w:t>Location Accessibility</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65467801" w14:textId="77777777" w:rsidR="00B55A91" w:rsidRDefault="00B55A91" w:rsidP="0053205E">
            <w:pPr>
              <w:spacing w:line="240" w:lineRule="auto"/>
            </w:pPr>
            <w:r>
              <w:rPr>
                <w:b/>
              </w:rPr>
              <w:t>The choice of location</w:t>
            </w:r>
            <w:r>
              <w:t xml:space="preserve"> should consider political stability, infrastructure for technology deployment, and ease of access for international attendees (Marshall, 2020).</w:t>
            </w:r>
          </w:p>
        </w:tc>
      </w:tr>
      <w:tr w:rsidR="00B55A91" w14:paraId="27B23626" w14:textId="77777777" w:rsidTr="0053205E">
        <w:tc>
          <w:tcPr>
            <w:tcW w:w="3120" w:type="dxa"/>
            <w:shd w:val="clear" w:color="auto" w:fill="auto"/>
            <w:tcMar>
              <w:top w:w="100" w:type="dxa"/>
              <w:left w:w="100" w:type="dxa"/>
              <w:bottom w:w="100" w:type="dxa"/>
              <w:right w:w="100" w:type="dxa"/>
            </w:tcMar>
          </w:tcPr>
          <w:p w14:paraId="73B086E8" w14:textId="77777777" w:rsidR="00B55A91" w:rsidRDefault="00B55A91" w:rsidP="0053205E">
            <w:pPr>
              <w:spacing w:line="240" w:lineRule="auto"/>
            </w:pP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5634751B" w14:textId="77777777" w:rsidR="00B55A91" w:rsidRDefault="00B55A91" w:rsidP="0053205E">
            <w:pPr>
              <w:spacing w:line="240" w:lineRule="auto"/>
              <w:jc w:val="center"/>
              <w:rPr>
                <w:b/>
              </w:rPr>
            </w:pPr>
            <w:r>
              <w:rPr>
                <w:b/>
              </w:rPr>
              <w:t>Economic Climate</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357D6C58" w14:textId="77777777" w:rsidR="00B55A91" w:rsidRDefault="00B55A91" w:rsidP="0053205E">
            <w:pPr>
              <w:spacing w:line="240" w:lineRule="auto"/>
            </w:pPr>
            <w:r>
              <w:rPr>
                <w:b/>
              </w:rPr>
              <w:t>Economic factors</w:t>
            </w:r>
            <w:r>
              <w:t xml:space="preserve"> in the host country can influence budgeting, pricing strategies, and overall event affordability.</w:t>
            </w:r>
          </w:p>
        </w:tc>
      </w:tr>
      <w:tr w:rsidR="00B55A91" w14:paraId="6305C192" w14:textId="77777777" w:rsidTr="0053205E">
        <w:tc>
          <w:tcPr>
            <w:tcW w:w="3120" w:type="dxa"/>
            <w:shd w:val="clear" w:color="auto" w:fill="auto"/>
            <w:tcMar>
              <w:top w:w="100" w:type="dxa"/>
              <w:left w:w="100" w:type="dxa"/>
              <w:bottom w:w="100" w:type="dxa"/>
              <w:right w:w="100" w:type="dxa"/>
            </w:tcMar>
          </w:tcPr>
          <w:p w14:paraId="7AD422E6" w14:textId="77777777" w:rsidR="00B55A91" w:rsidRDefault="00B55A91" w:rsidP="0053205E">
            <w:pPr>
              <w:spacing w:line="240" w:lineRule="auto"/>
            </w:pPr>
          </w:p>
        </w:tc>
        <w:tc>
          <w:tcPr>
            <w:tcW w:w="3120" w:type="dxa"/>
            <w:tcBorders>
              <w:top w:val="nil"/>
              <w:left w:val="single" w:sz="7" w:space="0" w:color="ECECEC"/>
              <w:bottom w:val="single" w:sz="7" w:space="0" w:color="ECECEC"/>
              <w:right w:val="nil"/>
            </w:tcBorders>
            <w:tcMar>
              <w:top w:w="100" w:type="dxa"/>
              <w:left w:w="100" w:type="dxa"/>
              <w:bottom w:w="100" w:type="dxa"/>
              <w:right w:w="100" w:type="dxa"/>
            </w:tcMar>
            <w:vAlign w:val="center"/>
          </w:tcPr>
          <w:p w14:paraId="374BBC41" w14:textId="77777777" w:rsidR="00B55A91" w:rsidRPr="00F80F2B" w:rsidRDefault="00B55A91" w:rsidP="00F80F2B">
            <w:pPr>
              <w:spacing w:line="240" w:lineRule="auto"/>
              <w:jc w:val="center"/>
              <w:rPr>
                <w:b/>
                <w:bCs/>
              </w:rPr>
            </w:pPr>
            <w:r w:rsidRPr="00F80F2B">
              <w:rPr>
                <w:b/>
                <w:bCs/>
              </w:rPr>
              <w:t>Local Regulations</w:t>
            </w:r>
          </w:p>
        </w:tc>
        <w:tc>
          <w:tcPr>
            <w:tcW w:w="3120" w:type="dxa"/>
            <w:tcBorders>
              <w:top w:val="nil"/>
              <w:left w:val="single" w:sz="7" w:space="0" w:color="ECECEC"/>
              <w:bottom w:val="single" w:sz="7" w:space="0" w:color="ECECEC"/>
              <w:right w:val="single" w:sz="7" w:space="0" w:color="ECECEC"/>
            </w:tcBorders>
            <w:tcMar>
              <w:top w:w="100" w:type="dxa"/>
              <w:left w:w="100" w:type="dxa"/>
              <w:bottom w:w="100" w:type="dxa"/>
              <w:right w:w="100" w:type="dxa"/>
            </w:tcMar>
            <w:vAlign w:val="center"/>
          </w:tcPr>
          <w:p w14:paraId="6F81D643" w14:textId="77777777" w:rsidR="00B55A91" w:rsidRDefault="00B55A91" w:rsidP="0053205E">
            <w:pPr>
              <w:spacing w:line="240" w:lineRule="auto"/>
            </w:pPr>
            <w:r>
              <w:t>Understanding local regulations regarding technology use, data protection, and public gatherings will aid compliance and smooth operation.</w:t>
            </w:r>
          </w:p>
        </w:tc>
      </w:tr>
    </w:tbl>
    <w:p w14:paraId="0315F058" w14:textId="77777777" w:rsidR="00F81F85" w:rsidRDefault="00F81F85" w:rsidP="00B55A91"/>
    <w:p w14:paraId="7BB206B4" w14:textId="77777777" w:rsidR="00F81F85" w:rsidRDefault="00F81F85" w:rsidP="00F81F85">
      <w:pPr>
        <w:pStyle w:val="Heading1"/>
      </w:pPr>
      <w:bookmarkStart w:id="17" w:name="_Toc166698918"/>
      <w:r>
        <w:lastRenderedPageBreak/>
        <w:t>Conclusion</w:t>
      </w:r>
      <w:bookmarkEnd w:id="17"/>
    </w:p>
    <w:p w14:paraId="77B82412" w14:textId="1A221513" w:rsidR="00F81F85" w:rsidRDefault="00F81F85" w:rsidP="00F81F85">
      <w:r>
        <w:t>The National Travel and Tourism Fair 2024 featuring technology and innovation in hospitality definitely creates the right pathway for The Countryside Dream Retreat to capitalise on its innovative AR and VR immersive experiences. This event not only displays the newest technological inventions, but also addresses how these tools can make both guest engagement and operations more powerful in real time as well. Visitors and participants at Romexpo Hall are able to experience the sheer practicality of all these technologies with skilled technicians demonstrating and explaining how experiences were created. The event's theme together with its strategic location and focus on delivering enriching technological experiences gives the hotel the opportunity to showcase its innovative idea, attract possible investors, strengthen the brand image and increase number of domestic and international bookings. This event can become a landmark of integrating technology in tourism and set a benchmark of excellence in services. This might motivate tourism organisations to adopt similar approaches, thereby raising the standards of the services rendered to tourists across the globe.</w:t>
      </w:r>
    </w:p>
    <w:p w14:paraId="2193E8EC" w14:textId="4EA09F8E" w:rsidR="00B55A91" w:rsidRDefault="00B55A91" w:rsidP="00B55A91">
      <w:r>
        <w:br w:type="page"/>
      </w:r>
    </w:p>
    <w:p w14:paraId="44A965A0" w14:textId="77777777" w:rsidR="00F81F85" w:rsidRDefault="00F81F85" w:rsidP="00F81F85">
      <w:pPr>
        <w:pStyle w:val="Heading1"/>
      </w:pPr>
      <w:bookmarkStart w:id="18" w:name="_4jisepd57lxr" w:colFirst="0" w:colLast="0"/>
      <w:bookmarkStart w:id="19" w:name="_Toc166698919"/>
      <w:bookmarkEnd w:id="18"/>
      <w:r>
        <w:lastRenderedPageBreak/>
        <w:t>References</w:t>
      </w:r>
      <w:bookmarkEnd w:id="19"/>
    </w:p>
    <w:p w14:paraId="31AC74EE" w14:textId="77777777" w:rsidR="00F81F85" w:rsidRDefault="00F81F85" w:rsidP="00F81F85">
      <w:pPr>
        <w:numPr>
          <w:ilvl w:val="0"/>
          <w:numId w:val="11"/>
        </w:numPr>
        <w:spacing w:before="0" w:after="0"/>
      </w:pPr>
      <w:r>
        <w:t xml:space="preserve">Anderson, C. (2020) Smart hotels: Technology's role in the future of hotel management. </w:t>
      </w:r>
      <w:r w:rsidRPr="00864771">
        <w:rPr>
          <w:i/>
          <w:iCs/>
        </w:rPr>
        <w:t>Journal of Hospitality and Tourism Management</w:t>
      </w:r>
      <w:r>
        <w:t>, 45, pp.109-121.</w:t>
      </w:r>
    </w:p>
    <w:p w14:paraId="661FE4A3" w14:textId="5EB1801E" w:rsidR="0018071A" w:rsidRDefault="0018071A" w:rsidP="0018071A">
      <w:pPr>
        <w:numPr>
          <w:ilvl w:val="0"/>
          <w:numId w:val="11"/>
        </w:numPr>
        <w:spacing w:before="0" w:after="0"/>
      </w:pPr>
      <w:r w:rsidRPr="0018071A">
        <w:t>Bladen, C.</w:t>
      </w:r>
      <w:r>
        <w:t xml:space="preserve"> </w:t>
      </w:r>
      <w:r w:rsidRPr="0018071A">
        <w:rPr>
          <w:i/>
          <w:iCs/>
        </w:rPr>
        <w:t>et</w:t>
      </w:r>
      <w:r w:rsidR="00E32B5E">
        <w:rPr>
          <w:i/>
          <w:iCs/>
        </w:rPr>
        <w:t xml:space="preserve"> </w:t>
      </w:r>
      <w:r w:rsidRPr="0018071A">
        <w:rPr>
          <w:i/>
          <w:iCs/>
        </w:rPr>
        <w:t>al</w:t>
      </w:r>
      <w:r w:rsidR="00E32B5E">
        <w:rPr>
          <w:i/>
          <w:iCs/>
        </w:rPr>
        <w:t>.</w:t>
      </w:r>
      <w:r>
        <w:t xml:space="preserve"> </w:t>
      </w:r>
      <w:r w:rsidRPr="0018071A">
        <w:t>(2022</w:t>
      </w:r>
      <w:r w:rsidRPr="0018071A">
        <w:rPr>
          <w:i/>
          <w:iCs/>
        </w:rPr>
        <w:t>) Events Management: An Introduction</w:t>
      </w:r>
      <w:r w:rsidRPr="0018071A">
        <w:t xml:space="preserve"> (3rd ed.). Routledge. </w:t>
      </w:r>
      <w:r>
        <w:t xml:space="preserve">Available at: </w:t>
      </w:r>
      <w:hyperlink r:id="rId12" w:history="1">
        <w:r w:rsidRPr="00925AEA">
          <w:rPr>
            <w:rStyle w:val="Hyperlink"/>
          </w:rPr>
          <w:t>https://doi.org/10.4324/9781003102878</w:t>
        </w:r>
      </w:hyperlink>
      <w:r>
        <w:t xml:space="preserve"> (Accessed: 13 May 2024).</w:t>
      </w:r>
    </w:p>
    <w:p w14:paraId="400EA514" w14:textId="19F81BAF" w:rsidR="00F81F85" w:rsidRPr="00A93156" w:rsidRDefault="00F81F85" w:rsidP="00F81F85">
      <w:pPr>
        <w:numPr>
          <w:ilvl w:val="0"/>
          <w:numId w:val="11"/>
        </w:numPr>
        <w:spacing w:before="0" w:after="0"/>
      </w:pPr>
      <w:r w:rsidRPr="00A93156">
        <w:t>Berridge, G. (2006)</w:t>
      </w:r>
      <w:r>
        <w:t xml:space="preserve"> </w:t>
      </w:r>
      <w:r w:rsidRPr="00A93156">
        <w:rPr>
          <w:i/>
          <w:iCs/>
        </w:rPr>
        <w:t>Events Design and Experience</w:t>
      </w:r>
      <w:r w:rsidRPr="00A93156">
        <w:t xml:space="preserve"> (1st ed.). Routledge. </w:t>
      </w:r>
      <w:hyperlink r:id="rId13" w:history="1">
        <w:r w:rsidRPr="004C4116">
          <w:rPr>
            <w:rStyle w:val="Hyperlink"/>
          </w:rPr>
          <w:t>https://doi.org/10.4324/9780080468112</w:t>
        </w:r>
      </w:hyperlink>
      <w:r>
        <w:t xml:space="preserve"> (Accessed: 13 May 2024).</w:t>
      </w:r>
    </w:p>
    <w:p w14:paraId="0CDFC935" w14:textId="2EDC4824" w:rsidR="00F81F85" w:rsidRPr="00E32B5E" w:rsidRDefault="00F81F85" w:rsidP="00E32B5E">
      <w:pPr>
        <w:pStyle w:val="ListParagraph"/>
        <w:numPr>
          <w:ilvl w:val="0"/>
          <w:numId w:val="11"/>
        </w:numPr>
        <w:spacing w:before="0" w:after="0"/>
        <w:textAlignment w:val="baseline"/>
        <w:rPr>
          <w:rFonts w:eastAsia="Times New Roman" w:cs="Arial"/>
          <w:szCs w:val="24"/>
          <w:lang w:val="ro-RO" w:eastAsia="ro-RO"/>
        </w:rPr>
      </w:pPr>
      <w:r w:rsidRPr="000B22D9">
        <w:rPr>
          <w:rFonts w:eastAsia="Times New Roman" w:cs="Arial"/>
          <w:szCs w:val="24"/>
          <w:lang w:val="ro-RO" w:eastAsia="ro-RO"/>
        </w:rPr>
        <w:t xml:space="preserve"> Bowdin </w:t>
      </w:r>
      <w:r w:rsidRPr="000B22D9">
        <w:rPr>
          <w:rFonts w:eastAsia="Times New Roman" w:cs="Arial"/>
          <w:i/>
          <w:iCs/>
          <w:szCs w:val="24"/>
          <w:bdr w:val="none" w:sz="0" w:space="0" w:color="auto" w:frame="1"/>
          <w:lang w:val="ro-RO" w:eastAsia="ro-RO"/>
        </w:rPr>
        <w:t>et</w:t>
      </w:r>
      <w:r w:rsidR="00E32B5E">
        <w:rPr>
          <w:rFonts w:eastAsia="Times New Roman" w:cs="Arial"/>
          <w:i/>
          <w:iCs/>
          <w:szCs w:val="24"/>
          <w:bdr w:val="none" w:sz="0" w:space="0" w:color="auto" w:frame="1"/>
          <w:lang w:val="ro-RO" w:eastAsia="ro-RO"/>
        </w:rPr>
        <w:t xml:space="preserve"> </w:t>
      </w:r>
      <w:r w:rsidRPr="000B22D9">
        <w:rPr>
          <w:rFonts w:eastAsia="Times New Roman" w:cs="Arial"/>
          <w:i/>
          <w:iCs/>
          <w:szCs w:val="24"/>
          <w:bdr w:val="none" w:sz="0" w:space="0" w:color="auto" w:frame="1"/>
          <w:lang w:val="ro-RO" w:eastAsia="ro-RO"/>
        </w:rPr>
        <w:t>al.</w:t>
      </w:r>
      <w:r w:rsidRPr="000B22D9">
        <w:rPr>
          <w:rFonts w:eastAsia="Times New Roman" w:cs="Arial"/>
          <w:szCs w:val="24"/>
          <w:lang w:val="ro-RO" w:eastAsia="ro-RO"/>
        </w:rPr>
        <w:t> (2011) </w:t>
      </w:r>
      <w:r w:rsidRPr="000B22D9">
        <w:rPr>
          <w:rFonts w:eastAsia="Times New Roman" w:cs="Arial"/>
          <w:i/>
          <w:iCs/>
          <w:szCs w:val="24"/>
          <w:bdr w:val="none" w:sz="0" w:space="0" w:color="auto" w:frame="1"/>
          <w:lang w:val="ro-RO" w:eastAsia="ro-RO"/>
        </w:rPr>
        <w:t>Events Management</w:t>
      </w:r>
      <w:r w:rsidRPr="000B22D9">
        <w:rPr>
          <w:rFonts w:eastAsia="Times New Roman" w:cs="Arial"/>
          <w:szCs w:val="24"/>
          <w:lang w:val="ro-RO" w:eastAsia="ro-RO"/>
        </w:rPr>
        <w:t>. Routledge</w:t>
      </w:r>
      <w:r>
        <w:rPr>
          <w:rFonts w:eastAsia="Times New Roman" w:cs="Arial"/>
          <w:szCs w:val="24"/>
          <w:lang w:val="ro-RO" w:eastAsia="ro-RO"/>
        </w:rPr>
        <w:t>: Oxford.</w:t>
      </w:r>
      <w:r w:rsidRPr="000B22D9">
        <w:rPr>
          <w:rFonts w:eastAsia="Times New Roman" w:cs="Arial"/>
          <w:szCs w:val="24"/>
          <w:lang w:val="ro-RO" w:eastAsia="ro-RO"/>
        </w:rPr>
        <w:t xml:space="preserve"> (Events Management Series). Available at: </w:t>
      </w:r>
      <w:hyperlink r:id="rId14" w:history="1">
        <w:r w:rsidR="00E32B5E" w:rsidRPr="00C82614">
          <w:rPr>
            <w:rStyle w:val="Hyperlink"/>
            <w:rFonts w:eastAsia="Times New Roman" w:cs="Arial"/>
            <w:szCs w:val="24"/>
            <w:lang w:val="ro-RO" w:eastAsia="ro-RO"/>
          </w:rPr>
          <w:t>https://search-ebscohost-com.ezproxy.uwtsd.ac.uk/login.aspx?direct=true&amp;db=nlebk&amp;AN=459613&amp;site=ehost-live</w:t>
        </w:r>
      </w:hyperlink>
      <w:r w:rsidR="00E32B5E">
        <w:rPr>
          <w:rFonts w:eastAsia="Times New Roman" w:cs="Arial"/>
          <w:szCs w:val="24"/>
          <w:lang w:val="ro-RO" w:eastAsia="ro-RO"/>
        </w:rPr>
        <w:t xml:space="preserve"> </w:t>
      </w:r>
      <w:r w:rsidR="00E32B5E" w:rsidRPr="000B22D9">
        <w:rPr>
          <w:rFonts w:eastAsia="Times New Roman" w:cs="Arial"/>
          <w:szCs w:val="24"/>
          <w:lang w:val="ro-RO" w:eastAsia="ro-RO"/>
        </w:rPr>
        <w:t>(Accessed: 13 May 2024).</w:t>
      </w:r>
    </w:p>
    <w:p w14:paraId="0036C109" w14:textId="77777777" w:rsidR="00F81F85" w:rsidRPr="002A24B7" w:rsidRDefault="00F81F85" w:rsidP="00F81F85">
      <w:pPr>
        <w:numPr>
          <w:ilvl w:val="0"/>
          <w:numId w:val="11"/>
        </w:numPr>
        <w:spacing w:before="0" w:after="0"/>
        <w:rPr>
          <w:rFonts w:cs="Arial"/>
          <w:szCs w:val="24"/>
        </w:rPr>
      </w:pPr>
      <w:r>
        <w:t xml:space="preserve">Brown, L. (2020) Virtual reality and augmented reality in tourism: A patrolling view of the literature. </w:t>
      </w:r>
      <w:r w:rsidRPr="00864771">
        <w:rPr>
          <w:i/>
          <w:iCs/>
        </w:rPr>
        <w:t>Journal of Travel Research</w:t>
      </w:r>
      <w:r>
        <w:t>, 59(3), pp.523-539.</w:t>
      </w:r>
    </w:p>
    <w:p w14:paraId="2237E872" w14:textId="3DC2A269" w:rsidR="002A24B7" w:rsidRPr="002A24B7" w:rsidRDefault="002A24B7" w:rsidP="002A24B7">
      <w:pPr>
        <w:numPr>
          <w:ilvl w:val="0"/>
          <w:numId w:val="11"/>
        </w:numPr>
        <w:spacing w:before="0" w:after="0"/>
        <w:rPr>
          <w:rFonts w:cs="Arial"/>
          <w:szCs w:val="24"/>
        </w:rPr>
      </w:pPr>
      <w:r>
        <w:rPr>
          <w:rFonts w:cs="Arial"/>
          <w:szCs w:val="24"/>
        </w:rPr>
        <w:t xml:space="preserve">Events Management Body of Knowledge (2024) EMBOK model. Available at: </w:t>
      </w:r>
      <w:hyperlink r:id="rId15" w:history="1">
        <w:r w:rsidRPr="00904CC2">
          <w:rPr>
            <w:rStyle w:val="Hyperlink"/>
            <w:rFonts w:cs="Arial"/>
            <w:szCs w:val="24"/>
          </w:rPr>
          <w:t>https://www.embok.org/index.php/embok-model</w:t>
        </w:r>
      </w:hyperlink>
      <w:r>
        <w:rPr>
          <w:rFonts w:cs="Arial"/>
          <w:szCs w:val="24"/>
        </w:rPr>
        <w:t xml:space="preserve"> (Accessed: 14 May 2024).</w:t>
      </w:r>
    </w:p>
    <w:p w14:paraId="4F983462" w14:textId="77777777" w:rsidR="00F81F85" w:rsidRPr="00DB7968" w:rsidRDefault="00F81F85" w:rsidP="00F81F85">
      <w:pPr>
        <w:numPr>
          <w:ilvl w:val="0"/>
          <w:numId w:val="11"/>
        </w:numPr>
        <w:spacing w:before="0" w:after="0"/>
        <w:rPr>
          <w:rFonts w:cs="Arial"/>
          <w:szCs w:val="24"/>
        </w:rPr>
      </w:pPr>
      <w:r>
        <w:rPr>
          <w:rFonts w:cs="Arial"/>
          <w:szCs w:val="24"/>
        </w:rPr>
        <w:t xml:space="preserve">Enhance Entertainment (2024) </w:t>
      </w:r>
      <w:r w:rsidRPr="0018151B">
        <w:rPr>
          <w:rFonts w:cs="Arial"/>
          <w:i/>
          <w:iCs/>
          <w:szCs w:val="24"/>
        </w:rPr>
        <w:t>Event Management</w:t>
      </w:r>
      <w:r>
        <w:rPr>
          <w:rFonts w:cs="Arial"/>
          <w:szCs w:val="24"/>
        </w:rPr>
        <w:t xml:space="preserve">. Available at: </w:t>
      </w:r>
      <w:hyperlink r:id="rId16" w:history="1">
        <w:r w:rsidRPr="00F741B6">
          <w:rPr>
            <w:rStyle w:val="Hyperlink"/>
            <w:rFonts w:cs="Arial"/>
            <w:szCs w:val="24"/>
          </w:rPr>
          <w:t>https://enhancentertainment.com.au/blog/event-management-101-run-like-pro-3-easy-steps/</w:t>
        </w:r>
      </w:hyperlink>
      <w:r>
        <w:rPr>
          <w:rFonts w:cs="Arial"/>
          <w:szCs w:val="24"/>
        </w:rPr>
        <w:t xml:space="preserve"> (Accessed: 14 May 2024).</w:t>
      </w:r>
    </w:p>
    <w:p w14:paraId="1D1E83B3" w14:textId="77777777" w:rsidR="00DB7968" w:rsidRPr="00DB7968" w:rsidRDefault="00DB7968" w:rsidP="00F81F85">
      <w:pPr>
        <w:numPr>
          <w:ilvl w:val="0"/>
          <w:numId w:val="11"/>
        </w:numPr>
        <w:spacing w:before="0" w:after="0"/>
        <w:rPr>
          <w:rFonts w:cs="Arial"/>
          <w:szCs w:val="24"/>
          <w:lang w:val="ro-RO"/>
        </w:rPr>
      </w:pPr>
      <w:r w:rsidRPr="00DB7968">
        <w:rPr>
          <w:rFonts w:cs="Arial"/>
          <w:szCs w:val="24"/>
          <w:lang w:val="en-US"/>
        </w:rPr>
        <w:t>Events</w:t>
      </w:r>
      <w:r w:rsidRPr="00DB7968">
        <w:rPr>
          <w:rFonts w:cs="Arial"/>
          <w:szCs w:val="24"/>
          <w:lang w:val="ro-RO"/>
        </w:rPr>
        <w:t xml:space="preserve"> Industry Council (2024)</w:t>
      </w:r>
      <w:r w:rsidRPr="00DB7968">
        <w:rPr>
          <w:rFonts w:cs="Arial"/>
          <w:szCs w:val="24"/>
          <w:lang w:val="en-US"/>
        </w:rPr>
        <w:t xml:space="preserve"> </w:t>
      </w:r>
      <w:r w:rsidRPr="00DB7968">
        <w:rPr>
          <w:rFonts w:cs="Arial"/>
          <w:i/>
          <w:iCs/>
          <w:szCs w:val="24"/>
          <w:lang w:val="en-US"/>
        </w:rPr>
        <w:t>CIC Final Report</w:t>
      </w:r>
      <w:r w:rsidRPr="00DB7968">
        <w:rPr>
          <w:rFonts w:cs="Arial"/>
          <w:szCs w:val="24"/>
          <w:lang w:val="en-US"/>
        </w:rPr>
        <w:t>.</w:t>
      </w:r>
      <w:r w:rsidRPr="00DB7968">
        <w:rPr>
          <w:rFonts w:cs="Arial"/>
          <w:szCs w:val="24"/>
          <w:lang w:val="ro-RO"/>
        </w:rPr>
        <w:t xml:space="preserve"> Available at: </w:t>
      </w:r>
      <w:hyperlink r:id="rId17" w:history="1">
        <w:r w:rsidRPr="00DB7968">
          <w:rPr>
            <w:rStyle w:val="Hyperlink"/>
            <w:rFonts w:cs="Arial"/>
            <w:szCs w:val="24"/>
            <w:lang w:val="ro-RO"/>
          </w:rPr>
          <w:t>https://insights.eventscouncil.org/Portals/0/Documents/Article%20Body/CIC_Final_Report_Executive_Summary.pdf</w:t>
        </w:r>
      </w:hyperlink>
      <w:r w:rsidRPr="00DB7968">
        <w:rPr>
          <w:rFonts w:cs="Arial"/>
          <w:szCs w:val="24"/>
          <w:u w:val="single"/>
          <w:lang w:val="en-US"/>
        </w:rPr>
        <w:t xml:space="preserve"> (Accessed:</w:t>
      </w:r>
      <w:r w:rsidRPr="00DB7968">
        <w:rPr>
          <w:rFonts w:cs="Arial"/>
          <w:szCs w:val="24"/>
          <w:lang w:val="ro-RO"/>
        </w:rPr>
        <w:t xml:space="preserve"> 05 May</w:t>
      </w:r>
      <w:r w:rsidRPr="00DB7968">
        <w:rPr>
          <w:rFonts w:cs="Arial"/>
          <w:szCs w:val="24"/>
          <w:lang w:val="en-US"/>
        </w:rPr>
        <w:t xml:space="preserve"> 2024).</w:t>
      </w:r>
    </w:p>
    <w:p w14:paraId="36AF21B3" w14:textId="77777777" w:rsidR="00F81F85" w:rsidRPr="00DB7968" w:rsidRDefault="00F81F85" w:rsidP="00F81F85">
      <w:pPr>
        <w:numPr>
          <w:ilvl w:val="0"/>
          <w:numId w:val="11"/>
        </w:numPr>
        <w:spacing w:before="0" w:after="0"/>
        <w:rPr>
          <w:rFonts w:cs="Arial"/>
          <w:szCs w:val="24"/>
        </w:rPr>
      </w:pPr>
      <w:r>
        <w:t xml:space="preserve">Eventbrite (2024) </w:t>
      </w:r>
      <w:r w:rsidRPr="00DB7968">
        <w:rPr>
          <w:i/>
          <w:iCs/>
        </w:rPr>
        <w:t>Event life-cycle</w:t>
      </w:r>
      <w:r>
        <w:t xml:space="preserve">. Available at: </w:t>
      </w:r>
      <w:hyperlink r:id="rId18" w:history="1">
        <w:r w:rsidRPr="004C4116">
          <w:rPr>
            <w:rStyle w:val="Hyperlink"/>
          </w:rPr>
          <w:t>https://www.eventbrite.co.uk/blog/event-life-cycle-ds00/</w:t>
        </w:r>
      </w:hyperlink>
      <w:r>
        <w:t xml:space="preserve"> (Accessed:13 May 2024).</w:t>
      </w:r>
    </w:p>
    <w:p w14:paraId="43BC60B6" w14:textId="7E453990" w:rsidR="00C97108" w:rsidRDefault="00C97108" w:rsidP="00F81F85">
      <w:pPr>
        <w:numPr>
          <w:ilvl w:val="0"/>
          <w:numId w:val="11"/>
        </w:numPr>
        <w:spacing w:before="0" w:after="0"/>
      </w:pPr>
      <w:r w:rsidRPr="00C97108">
        <w:rPr>
          <w:rFonts w:cs="Arial"/>
          <w:shd w:val="clear" w:color="auto" w:fill="FFFFFF"/>
        </w:rPr>
        <w:t>Fenich G. (2019) </w:t>
      </w:r>
      <w:r w:rsidRPr="00C97108">
        <w:rPr>
          <w:rStyle w:val="Emphasis"/>
          <w:rFonts w:cs="Arial"/>
          <w:shd w:val="clear" w:color="auto" w:fill="FFFFFF"/>
        </w:rPr>
        <w:t>Meetings, expositions, events, &amp; conventions: An introduction to the industry</w:t>
      </w:r>
      <w:r w:rsidRPr="00C97108">
        <w:rPr>
          <w:rFonts w:cs="Arial"/>
          <w:shd w:val="clear" w:color="auto" w:fill="FFFFFF"/>
        </w:rPr>
        <w:t>. Pearson</w:t>
      </w:r>
      <w:r>
        <w:rPr>
          <w:rFonts w:ascii="Open Sans" w:hAnsi="Open Sans" w:cs="Open Sans"/>
          <w:color w:val="333333"/>
          <w:shd w:val="clear" w:color="auto" w:fill="FFFFFF"/>
        </w:rPr>
        <w:t>.</w:t>
      </w:r>
    </w:p>
    <w:p w14:paraId="77ACA84A" w14:textId="148EC230" w:rsidR="00F81F85" w:rsidRDefault="00F81F85" w:rsidP="00F81F85">
      <w:pPr>
        <w:numPr>
          <w:ilvl w:val="0"/>
          <w:numId w:val="11"/>
        </w:numPr>
        <w:spacing w:before="0" w:after="0"/>
      </w:pPr>
      <w:r>
        <w:t xml:space="preserve">Fox, D. </w:t>
      </w:r>
      <w:r w:rsidRPr="00864771">
        <w:rPr>
          <w:i/>
          <w:iCs/>
        </w:rPr>
        <w:t>et al.</w:t>
      </w:r>
      <w:r>
        <w:t xml:space="preserve"> (2014) </w:t>
      </w:r>
      <w:r w:rsidRPr="00227406">
        <w:rPr>
          <w:i/>
          <w:iCs/>
        </w:rPr>
        <w:t>Doing events research: from theory to practice</w:t>
      </w:r>
      <w:r>
        <w:t>. Routledge: Oxford.</w:t>
      </w:r>
    </w:p>
    <w:p w14:paraId="17FDBD77" w14:textId="1FE1B209" w:rsidR="00F43144" w:rsidRPr="00F43144" w:rsidRDefault="00F43144" w:rsidP="00F81F85">
      <w:pPr>
        <w:numPr>
          <w:ilvl w:val="0"/>
          <w:numId w:val="11"/>
        </w:numPr>
        <w:spacing w:before="0" w:after="0"/>
        <w:rPr>
          <w:szCs w:val="24"/>
        </w:rPr>
      </w:pPr>
      <w:r>
        <w:t>Getz, D. (2005</w:t>
      </w:r>
      <w:r w:rsidRPr="00F43144">
        <w:rPr>
          <w:i/>
          <w:iCs/>
        </w:rPr>
        <w:t>) Event management and Event tourism</w:t>
      </w:r>
      <w:r>
        <w:t xml:space="preserve">. </w:t>
      </w:r>
      <w:r w:rsidRPr="00F43144">
        <w:rPr>
          <w:rFonts w:cs="Arial"/>
          <w:color w:val="000000"/>
          <w:szCs w:val="24"/>
          <w:shd w:val="clear" w:color="auto" w:fill="FFFFFF"/>
        </w:rPr>
        <w:t>Cognizant Communication Corporation</w:t>
      </w:r>
      <w:r>
        <w:rPr>
          <w:rFonts w:cs="Arial"/>
          <w:color w:val="000000"/>
          <w:szCs w:val="24"/>
          <w:shd w:val="clear" w:color="auto" w:fill="FFFFFF"/>
        </w:rPr>
        <w:t>.</w:t>
      </w:r>
    </w:p>
    <w:p w14:paraId="35C11E09" w14:textId="2DCFCD25" w:rsidR="00F81F85" w:rsidRDefault="00F81F85" w:rsidP="00F81F85">
      <w:pPr>
        <w:numPr>
          <w:ilvl w:val="0"/>
          <w:numId w:val="11"/>
        </w:numPr>
        <w:spacing w:before="0" w:after="0"/>
      </w:pPr>
      <w:r>
        <w:lastRenderedPageBreak/>
        <w:t xml:space="preserve">Getz, D. and Page, S. (2019) </w:t>
      </w:r>
      <w:r w:rsidRPr="001A4FE1">
        <w:rPr>
          <w:i/>
          <w:iCs/>
        </w:rPr>
        <w:t xml:space="preserve">Event studies: theory, research and policy for planned events. </w:t>
      </w:r>
      <w:r>
        <w:t>3rd Edition. Routledge: Oxford.</w:t>
      </w:r>
    </w:p>
    <w:p w14:paraId="4CAA228D" w14:textId="77777777" w:rsidR="00F81F85" w:rsidRDefault="00F81F85" w:rsidP="00F81F85">
      <w:pPr>
        <w:numPr>
          <w:ilvl w:val="0"/>
          <w:numId w:val="11"/>
        </w:numPr>
        <w:spacing w:before="0" w:after="0"/>
      </w:pPr>
      <w:r>
        <w:t xml:space="preserve">Gupta, S. (2022) Artificial intelligence in hospitality: Applications, implications, and future perspectives. </w:t>
      </w:r>
      <w:r w:rsidRPr="00864771">
        <w:rPr>
          <w:i/>
          <w:iCs/>
        </w:rPr>
        <w:t>Journal of Hospitality and Tourism Management</w:t>
      </w:r>
      <w:r>
        <w:t>, 48, pp.209-219.</w:t>
      </w:r>
    </w:p>
    <w:p w14:paraId="35FC488D" w14:textId="77777777" w:rsidR="00F81F85" w:rsidRDefault="00F81F85" w:rsidP="00F81F85">
      <w:pPr>
        <w:numPr>
          <w:ilvl w:val="0"/>
          <w:numId w:val="11"/>
        </w:numPr>
        <w:spacing w:before="0" w:after="0"/>
      </w:pPr>
      <w:r>
        <w:t xml:space="preserve">Hughes, L. (2021) The digital guest experience: Personalization through AI and data analytics. </w:t>
      </w:r>
      <w:r w:rsidRPr="001A4FE1">
        <w:rPr>
          <w:i/>
          <w:iCs/>
        </w:rPr>
        <w:t>Tourism Management Perspectives</w:t>
      </w:r>
      <w:r>
        <w:t>, 39, pp.100856.</w:t>
      </w:r>
    </w:p>
    <w:p w14:paraId="2A780E15" w14:textId="77777777" w:rsidR="00F81F85" w:rsidRDefault="00F81F85" w:rsidP="00F81F85">
      <w:pPr>
        <w:numPr>
          <w:ilvl w:val="0"/>
          <w:numId w:val="11"/>
        </w:numPr>
        <w:spacing w:before="0" w:after="0"/>
      </w:pPr>
      <w:r>
        <w:t xml:space="preserve">Kennedy, D. (2020) Data-driven decision making in hotel management: Insights from AI applications. </w:t>
      </w:r>
      <w:r w:rsidRPr="001A4FE1">
        <w:rPr>
          <w:i/>
          <w:iCs/>
        </w:rPr>
        <w:t>Cornell Hospitality Quarterly</w:t>
      </w:r>
      <w:r>
        <w:t>, 61(2), pp.123-138.</w:t>
      </w:r>
    </w:p>
    <w:p w14:paraId="242261C3" w14:textId="66D2AA99" w:rsidR="001A4FE1" w:rsidRDefault="00F81F85" w:rsidP="00A86777">
      <w:pPr>
        <w:pStyle w:val="ListParagraph"/>
        <w:numPr>
          <w:ilvl w:val="0"/>
          <w:numId w:val="11"/>
        </w:numPr>
      </w:pPr>
      <w:r>
        <w:t xml:space="preserve">Knani, M., Echchakoui S. and Ladhari, R. (2022) Artificial intelligence in tourism and hospitality: Bibliometric analysis and research agenda. </w:t>
      </w:r>
      <w:r w:rsidRPr="00A86777">
        <w:rPr>
          <w:i/>
          <w:iCs/>
        </w:rPr>
        <w:t xml:space="preserve">International Journal of Hospitality Management. </w:t>
      </w:r>
      <w:r>
        <w:t>Volume 107.</w:t>
      </w:r>
      <w:bookmarkStart w:id="20" w:name="_sf8qvb8x52ue" w:colFirst="0" w:colLast="0"/>
      <w:bookmarkEnd w:id="20"/>
      <w:r w:rsidR="00A86777">
        <w:t xml:space="preserve"> </w:t>
      </w:r>
      <w:r w:rsidR="001A4FE1">
        <w:t>Available at:</w:t>
      </w:r>
      <w:r w:rsidR="001A4FE1" w:rsidRPr="00A86777">
        <w:rPr>
          <w:i/>
          <w:iCs/>
        </w:rPr>
        <w:t xml:space="preserve"> </w:t>
      </w:r>
      <w:hyperlink r:id="rId19" w:history="1">
        <w:r w:rsidR="001A4FE1" w:rsidRPr="00A939C3">
          <w:rPr>
            <w:rStyle w:val="Hyperlink"/>
          </w:rPr>
          <w:t>https://doi.org/10.1016/j.ijhm.2022.103317</w:t>
        </w:r>
      </w:hyperlink>
      <w:r w:rsidR="001A4FE1">
        <w:t xml:space="preserve"> (Accessed: 15 May 2024).</w:t>
      </w:r>
    </w:p>
    <w:p w14:paraId="04379A1D" w14:textId="47D03997" w:rsidR="00DB7968" w:rsidRPr="00DB7968" w:rsidRDefault="00DB7968" w:rsidP="00DB7968">
      <w:pPr>
        <w:numPr>
          <w:ilvl w:val="0"/>
          <w:numId w:val="11"/>
        </w:numPr>
        <w:spacing w:before="0" w:after="0"/>
        <w:rPr>
          <w:lang w:val="ro-RO"/>
        </w:rPr>
      </w:pPr>
      <w:r w:rsidRPr="00DB7968">
        <w:rPr>
          <w:lang w:val="en-US"/>
        </w:rPr>
        <w:t>Law, R., Buhalis, D., &amp; Cobanoglu, C. (2014)</w:t>
      </w:r>
      <w:r w:rsidR="0018071A">
        <w:rPr>
          <w:lang w:val="en-US"/>
        </w:rPr>
        <w:t xml:space="preserve"> </w:t>
      </w:r>
      <w:r w:rsidRPr="00DB7968">
        <w:rPr>
          <w:lang w:val="en-US"/>
        </w:rPr>
        <w:t>Progress on information and communication technologies in hospitality and tourism. </w:t>
      </w:r>
      <w:r w:rsidRPr="00DB7968">
        <w:rPr>
          <w:i/>
          <w:iCs/>
          <w:lang w:val="en-US"/>
        </w:rPr>
        <w:t>International Journal of Contemporary Hospitality Management</w:t>
      </w:r>
      <w:r w:rsidRPr="00DB7968">
        <w:rPr>
          <w:lang w:val="en-US"/>
        </w:rPr>
        <w:t>, </w:t>
      </w:r>
      <w:hyperlink r:id="rId20" w:history="1">
        <w:r w:rsidRPr="00DB7968">
          <w:rPr>
            <w:rStyle w:val="Hyperlink"/>
            <w:i/>
            <w:iCs/>
            <w:lang w:val="en-US"/>
          </w:rPr>
          <w:t>26</w:t>
        </w:r>
      </w:hyperlink>
      <w:r w:rsidRPr="00DB7968">
        <w:rPr>
          <w:lang w:val="en-US"/>
        </w:rPr>
        <w:t>(</w:t>
      </w:r>
      <w:hyperlink r:id="rId21" w:history="1">
        <w:r w:rsidRPr="00DB7968">
          <w:rPr>
            <w:rStyle w:val="Hyperlink"/>
            <w:lang w:val="en-US"/>
          </w:rPr>
          <w:t>5</w:t>
        </w:r>
      </w:hyperlink>
      <w:r w:rsidRPr="00DB7968">
        <w:rPr>
          <w:lang w:val="en-US"/>
        </w:rPr>
        <w:t xml:space="preserve">), 727–750. </w:t>
      </w:r>
      <w:hyperlink r:id="rId22" w:history="1">
        <w:r w:rsidRPr="00DB7968">
          <w:rPr>
            <w:rStyle w:val="Hyperlink"/>
            <w:lang w:val="en-US"/>
          </w:rPr>
          <w:t>https://doi.org/10.1108/IJCHM-08-2013-0367</w:t>
        </w:r>
      </w:hyperlink>
      <w:r w:rsidRPr="00DB7968">
        <w:rPr>
          <w:lang w:val="en-US"/>
        </w:rPr>
        <w:t>.</w:t>
      </w:r>
    </w:p>
    <w:p w14:paraId="6D593D3F" w14:textId="13D7FBB2" w:rsidR="00DB7968" w:rsidRPr="00DB7968" w:rsidRDefault="00DB7968" w:rsidP="00DB7968">
      <w:pPr>
        <w:numPr>
          <w:ilvl w:val="0"/>
          <w:numId w:val="11"/>
        </w:numPr>
        <w:spacing w:before="0" w:after="0"/>
        <w:rPr>
          <w:lang w:val="ro-RO"/>
        </w:rPr>
      </w:pPr>
      <w:r w:rsidRPr="00DB7968">
        <w:rPr>
          <w:lang w:val="en-US"/>
        </w:rPr>
        <w:t>Law, R., Leung, D., &amp; Chan, I. C. C. (2020) Progression and development of information and communication technology research in hospitality and tourism: state-of-the-art review. </w:t>
      </w:r>
      <w:r w:rsidRPr="00DB7968">
        <w:rPr>
          <w:i/>
          <w:iCs/>
          <w:lang w:val="en-US"/>
        </w:rPr>
        <w:t>International Journal of Contemporary Hospitality Management</w:t>
      </w:r>
      <w:r w:rsidRPr="00DB7968">
        <w:rPr>
          <w:lang w:val="en-US"/>
        </w:rPr>
        <w:t>, </w:t>
      </w:r>
      <w:hyperlink r:id="rId23" w:history="1">
        <w:r w:rsidRPr="00DB7968">
          <w:rPr>
            <w:rStyle w:val="Hyperlink"/>
            <w:i/>
            <w:iCs/>
            <w:lang w:val="en-US"/>
          </w:rPr>
          <w:t>32</w:t>
        </w:r>
      </w:hyperlink>
      <w:r w:rsidRPr="00DB7968">
        <w:rPr>
          <w:lang w:val="en-US"/>
        </w:rPr>
        <w:t>(</w:t>
      </w:r>
      <w:hyperlink r:id="rId24" w:history="1">
        <w:r w:rsidRPr="00DB7968">
          <w:rPr>
            <w:rStyle w:val="Hyperlink"/>
            <w:lang w:val="en-US"/>
          </w:rPr>
          <w:t>2</w:t>
        </w:r>
      </w:hyperlink>
      <w:r w:rsidRPr="00DB7968">
        <w:rPr>
          <w:lang w:val="en-US"/>
        </w:rPr>
        <w:t xml:space="preserve">), 511–534. </w:t>
      </w:r>
      <w:hyperlink r:id="rId25" w:history="1">
        <w:r w:rsidRPr="00DB7968">
          <w:rPr>
            <w:rStyle w:val="Hyperlink"/>
            <w:lang w:val="en-US"/>
          </w:rPr>
          <w:t>https://doi.org/10.1108/IJCHM-07-2018-0586</w:t>
        </w:r>
      </w:hyperlink>
      <w:r w:rsidRPr="00DB7968">
        <w:rPr>
          <w:lang w:val="en-US"/>
        </w:rPr>
        <w:t xml:space="preserve">. </w:t>
      </w:r>
    </w:p>
    <w:p w14:paraId="60D2D0D2" w14:textId="5D0A407F" w:rsidR="00B55A91" w:rsidRDefault="00B55A91" w:rsidP="00B55A91">
      <w:pPr>
        <w:numPr>
          <w:ilvl w:val="0"/>
          <w:numId w:val="11"/>
        </w:numPr>
        <w:spacing w:before="0" w:after="0"/>
      </w:pPr>
      <w:r>
        <w:t xml:space="preserve">Li, J. </w:t>
      </w:r>
      <w:r w:rsidR="001A4FE1">
        <w:t>(</w:t>
      </w:r>
      <w:r>
        <w:t>202</w:t>
      </w:r>
      <w:r w:rsidR="001A4FE1">
        <w:t>1)</w:t>
      </w:r>
      <w:r>
        <w:t xml:space="preserve"> Artificial intelligence in tourism: Opportunities and challenges. </w:t>
      </w:r>
      <w:r w:rsidRPr="0085495F">
        <w:rPr>
          <w:i/>
          <w:iCs/>
        </w:rPr>
        <w:t>Tourism Management Perspectives</w:t>
      </w:r>
      <w:r>
        <w:t>, 39, pp.100835.</w:t>
      </w:r>
    </w:p>
    <w:p w14:paraId="12A2044C" w14:textId="734366D3" w:rsidR="00B55A91" w:rsidRDefault="00B55A91" w:rsidP="00B55A91">
      <w:pPr>
        <w:numPr>
          <w:ilvl w:val="0"/>
          <w:numId w:val="11"/>
        </w:numPr>
        <w:spacing w:before="0" w:after="0"/>
      </w:pPr>
      <w:r>
        <w:t>Marshall, P.</w:t>
      </w:r>
      <w:r w:rsidR="001A4FE1">
        <w:t xml:space="preserve"> (</w:t>
      </w:r>
      <w:r>
        <w:t>2020</w:t>
      </w:r>
      <w:r w:rsidR="001A4FE1">
        <w:t>)</w:t>
      </w:r>
      <w:r>
        <w:t xml:space="preserve"> AR/VR trends in tourism: Disruption or revolution? </w:t>
      </w:r>
      <w:r w:rsidRPr="001A4FE1">
        <w:rPr>
          <w:i/>
          <w:iCs/>
        </w:rPr>
        <w:t>Journal of Vacation Marketing,</w:t>
      </w:r>
      <w:r>
        <w:t xml:space="preserve"> 26(1), pp.43-58.</w:t>
      </w:r>
    </w:p>
    <w:p w14:paraId="43ED13ED" w14:textId="1E683323" w:rsidR="00B55A91" w:rsidRDefault="00B55A91" w:rsidP="00B55A91">
      <w:pPr>
        <w:numPr>
          <w:ilvl w:val="0"/>
          <w:numId w:val="11"/>
        </w:numPr>
        <w:spacing w:before="0" w:after="0"/>
      </w:pPr>
      <w:r>
        <w:t xml:space="preserve">Morrison, A. and Anderson, D. </w:t>
      </w:r>
      <w:r w:rsidR="001A4FE1">
        <w:t>(</w:t>
      </w:r>
      <w:r>
        <w:t>2021</w:t>
      </w:r>
      <w:r w:rsidR="001A4FE1">
        <w:t>)</w:t>
      </w:r>
      <w:r>
        <w:t xml:space="preserve"> Augmented reality and its future in hospitality marketing. </w:t>
      </w:r>
      <w:r w:rsidRPr="001A4FE1">
        <w:rPr>
          <w:i/>
          <w:iCs/>
        </w:rPr>
        <w:t>Journal of Marketing Management</w:t>
      </w:r>
      <w:r>
        <w:t>, 37(7-8), pp.749-771.</w:t>
      </w:r>
    </w:p>
    <w:p w14:paraId="339BB2C6" w14:textId="6FB5F471" w:rsidR="00B55A91" w:rsidRDefault="00B55A91" w:rsidP="00B55A91">
      <w:pPr>
        <w:numPr>
          <w:ilvl w:val="0"/>
          <w:numId w:val="11"/>
        </w:numPr>
        <w:spacing w:before="0" w:after="0"/>
      </w:pPr>
      <w:r>
        <w:t>O’Neill, T. and Smith, A.</w:t>
      </w:r>
      <w:r w:rsidR="001A4FE1">
        <w:t xml:space="preserve"> (</w:t>
      </w:r>
      <w:r>
        <w:t>2019</w:t>
      </w:r>
      <w:r w:rsidR="001A4FE1">
        <w:t>)</w:t>
      </w:r>
      <w:r>
        <w:t xml:space="preserve"> Augmented reality in hotel spaces: Consumer expectations and experiences. </w:t>
      </w:r>
      <w:r w:rsidRPr="001A4FE1">
        <w:rPr>
          <w:i/>
          <w:iCs/>
        </w:rPr>
        <w:t xml:space="preserve">International Journal of Contemporary Hospitality Management, </w:t>
      </w:r>
      <w:r>
        <w:t>31(9), pp.3551-3569.</w:t>
      </w:r>
    </w:p>
    <w:p w14:paraId="772620C8" w14:textId="326F91E8" w:rsidR="00B55A91" w:rsidRDefault="00B55A91" w:rsidP="00B55A91">
      <w:pPr>
        <w:numPr>
          <w:ilvl w:val="0"/>
          <w:numId w:val="11"/>
        </w:numPr>
        <w:spacing w:before="0" w:after="0"/>
      </w:pPr>
      <w:r>
        <w:lastRenderedPageBreak/>
        <w:t xml:space="preserve">O’Toole, W. (2011) </w:t>
      </w:r>
      <w:r w:rsidRPr="001A4FE1">
        <w:rPr>
          <w:i/>
          <w:iCs/>
        </w:rPr>
        <w:t xml:space="preserve">Events feasibility and development: from strategy to operations. </w:t>
      </w:r>
      <w:r>
        <w:t>Elsevier: Oxford</w:t>
      </w:r>
      <w:r w:rsidR="001A4FE1">
        <w:t>.</w:t>
      </w:r>
    </w:p>
    <w:p w14:paraId="53FF4DA1" w14:textId="13FB656A" w:rsidR="00DB7968" w:rsidRPr="00DB7968" w:rsidRDefault="00DB7968" w:rsidP="00DB7968">
      <w:pPr>
        <w:numPr>
          <w:ilvl w:val="0"/>
          <w:numId w:val="11"/>
        </w:numPr>
        <w:spacing w:before="0" w:after="0"/>
        <w:rPr>
          <w:lang w:val="ro-RO"/>
        </w:rPr>
      </w:pPr>
      <w:r w:rsidRPr="00DB7968">
        <w:rPr>
          <w:lang w:val="en-US"/>
        </w:rPr>
        <w:t>Parapanos, D., &amp; Michopoulou, E. (2023) Innovative Mobile Technology in Hotels and the Use of Gamification. </w:t>
      </w:r>
      <w:r w:rsidRPr="00DB7968">
        <w:rPr>
          <w:i/>
          <w:iCs/>
          <w:lang w:val="en-US"/>
        </w:rPr>
        <w:t>Tourism Planning &amp; Development</w:t>
      </w:r>
      <w:r w:rsidRPr="00DB7968">
        <w:rPr>
          <w:lang w:val="en-US"/>
        </w:rPr>
        <w:t>, </w:t>
      </w:r>
      <w:r w:rsidRPr="00DB7968">
        <w:rPr>
          <w:i/>
          <w:iCs/>
          <w:lang w:val="en-US"/>
        </w:rPr>
        <w:t>20</w:t>
      </w:r>
      <w:r w:rsidRPr="00DB7968">
        <w:rPr>
          <w:lang w:val="en-US"/>
        </w:rPr>
        <w:t xml:space="preserve">(2), 162–187. </w:t>
      </w:r>
      <w:hyperlink r:id="rId26" w:history="1">
        <w:r w:rsidRPr="00DB7968">
          <w:rPr>
            <w:rStyle w:val="Hyperlink"/>
            <w:lang w:val="en-US"/>
          </w:rPr>
          <w:t>https://doi.org/10.1080/21568316.2022.2107563</w:t>
        </w:r>
      </w:hyperlink>
      <w:r>
        <w:t>.</w:t>
      </w:r>
    </w:p>
    <w:p w14:paraId="0CC4841B" w14:textId="3FE51FBC" w:rsidR="00B55A91" w:rsidRDefault="00B55A91" w:rsidP="00B55A91">
      <w:pPr>
        <w:numPr>
          <w:ilvl w:val="0"/>
          <w:numId w:val="11"/>
        </w:numPr>
        <w:spacing w:before="0" w:after="0"/>
      </w:pPr>
      <w:r>
        <w:t>Patel, H. and Jacobson, M.</w:t>
      </w:r>
      <w:r w:rsidR="001A4FE1">
        <w:t xml:space="preserve"> (</w:t>
      </w:r>
      <w:r>
        <w:t>2022</w:t>
      </w:r>
      <w:r w:rsidR="001A4FE1">
        <w:t xml:space="preserve">) </w:t>
      </w:r>
      <w:r>
        <w:t xml:space="preserve">The impact of augmented reality in hospitality management: An overview of current trends. </w:t>
      </w:r>
      <w:r w:rsidRPr="001A4FE1">
        <w:rPr>
          <w:i/>
          <w:iCs/>
        </w:rPr>
        <w:t xml:space="preserve">International Journal of Hospitality Management, </w:t>
      </w:r>
      <w:r>
        <w:t>97, pp.103105.</w:t>
      </w:r>
    </w:p>
    <w:p w14:paraId="0A1B59F1" w14:textId="39C5A77B" w:rsidR="00DA2023" w:rsidRPr="00DA2023" w:rsidRDefault="00DA2023" w:rsidP="00B55A91">
      <w:pPr>
        <w:numPr>
          <w:ilvl w:val="0"/>
          <w:numId w:val="11"/>
        </w:numPr>
        <w:spacing w:before="0" w:after="0"/>
        <w:rPr>
          <w:i/>
          <w:iCs/>
        </w:rPr>
      </w:pPr>
      <w:r>
        <w:t xml:space="preserve">Porter, M.E. (2004) </w:t>
      </w:r>
      <w:r w:rsidRPr="00DA2023">
        <w:rPr>
          <w:i/>
          <w:iCs/>
        </w:rPr>
        <w:t xml:space="preserve">Competitive advantage: Creating and sustaining superior performance. </w:t>
      </w:r>
      <w:r>
        <w:t xml:space="preserve">Free Press. </w:t>
      </w:r>
    </w:p>
    <w:p w14:paraId="6A0CC591" w14:textId="0AD2A023" w:rsidR="00B55A91" w:rsidRDefault="00B55A91" w:rsidP="00B55A91">
      <w:pPr>
        <w:numPr>
          <w:ilvl w:val="0"/>
          <w:numId w:val="11"/>
        </w:numPr>
        <w:spacing w:before="0" w:after="0"/>
      </w:pPr>
      <w:r>
        <w:t xml:space="preserve">Rogers, T. </w:t>
      </w:r>
      <w:r w:rsidR="001A4FE1">
        <w:t xml:space="preserve">and </w:t>
      </w:r>
      <w:r>
        <w:t>Wynn-Moylan, P</w:t>
      </w:r>
      <w:r w:rsidR="001A4FE1">
        <w:t>.</w:t>
      </w:r>
      <w:r>
        <w:t xml:space="preserve"> (2022) </w:t>
      </w:r>
      <w:r w:rsidRPr="001A4FE1">
        <w:rPr>
          <w:i/>
          <w:iCs/>
        </w:rPr>
        <w:t>Conferences and conventions: a global industry</w:t>
      </w:r>
      <w:r>
        <w:t>. 4th Edition. Routledge: Oxford</w:t>
      </w:r>
    </w:p>
    <w:p w14:paraId="25834865" w14:textId="55A911F5" w:rsidR="00F81F85" w:rsidRPr="00F81F85" w:rsidRDefault="00000000" w:rsidP="00F81F85">
      <w:pPr>
        <w:numPr>
          <w:ilvl w:val="0"/>
          <w:numId w:val="11"/>
        </w:numPr>
        <w:spacing w:before="0" w:after="0"/>
        <w:rPr>
          <w:lang w:val="ro-RO"/>
        </w:rPr>
      </w:pPr>
      <w:hyperlink r:id="rId27" w:history="1">
        <w:r w:rsidR="00F81F85" w:rsidRPr="00F81F85">
          <w:rPr>
            <w:rStyle w:val="Hyperlink"/>
            <w:color w:val="auto"/>
            <w:lang w:val="en-US"/>
          </w:rPr>
          <w:t>Romexpo</w:t>
        </w:r>
      </w:hyperlink>
      <w:hyperlink r:id="rId28" w:history="1">
        <w:r w:rsidR="00F81F85" w:rsidRPr="00F81F85">
          <w:rPr>
            <w:rStyle w:val="Hyperlink"/>
            <w:color w:val="auto"/>
            <w:lang w:val="en-US"/>
          </w:rPr>
          <w:t xml:space="preserve"> (2024) </w:t>
        </w:r>
        <w:r w:rsidR="00F81F85" w:rsidRPr="00F81F85">
          <w:rPr>
            <w:rStyle w:val="Hyperlink"/>
            <w:i/>
            <w:iCs/>
            <w:color w:val="auto"/>
            <w:lang w:val="en-US"/>
          </w:rPr>
          <w:t>Infrastructure.</w:t>
        </w:r>
        <w:r w:rsidR="00F81F85" w:rsidRPr="00F81F85">
          <w:rPr>
            <w:rStyle w:val="Hyperlink"/>
            <w:color w:val="auto"/>
            <w:lang w:val="en-US"/>
          </w:rPr>
          <w:t xml:space="preserve"> Available at: </w:t>
        </w:r>
      </w:hyperlink>
      <w:hyperlink r:id="rId29" w:history="1">
        <w:r w:rsidR="00F81F85" w:rsidRPr="00F81F85">
          <w:rPr>
            <w:rStyle w:val="Hyperlink"/>
            <w:color w:val="auto"/>
            <w:lang w:val="ro-RO"/>
          </w:rPr>
          <w:t>https://www.romexpo.ro/en/infrastructura/</w:t>
        </w:r>
      </w:hyperlink>
      <w:r w:rsidR="00F81F85" w:rsidRPr="00F81F85">
        <w:rPr>
          <w:lang w:val="en-US"/>
        </w:rPr>
        <w:t xml:space="preserve"> (Accessed: 04 May 2024).</w:t>
      </w:r>
    </w:p>
    <w:p w14:paraId="070429A4" w14:textId="702A6576" w:rsidR="00B55A91" w:rsidRDefault="00B55A91" w:rsidP="00B55A91">
      <w:pPr>
        <w:numPr>
          <w:ilvl w:val="0"/>
          <w:numId w:val="11"/>
        </w:numPr>
        <w:spacing w:before="0" w:after="0"/>
      </w:pPr>
      <w:r>
        <w:t>Sharma, R.</w:t>
      </w:r>
      <w:r w:rsidR="001A4FE1">
        <w:t xml:space="preserve"> (</w:t>
      </w:r>
      <w:r>
        <w:t>2021</w:t>
      </w:r>
      <w:r w:rsidR="001A4FE1">
        <w:t xml:space="preserve">) </w:t>
      </w:r>
      <w:r>
        <w:t xml:space="preserve">Leveraging artificial intelligence for enhanced guest services in luxury hotels. </w:t>
      </w:r>
      <w:r w:rsidRPr="001A4FE1">
        <w:rPr>
          <w:i/>
          <w:iCs/>
        </w:rPr>
        <w:t>Tourism Management</w:t>
      </w:r>
      <w:r>
        <w:t>, 84, pp.104273.</w:t>
      </w:r>
    </w:p>
    <w:p w14:paraId="45BE2383" w14:textId="2F2AB8E7" w:rsidR="00B55A91" w:rsidRDefault="00B55A91" w:rsidP="00B55A91">
      <w:pPr>
        <w:numPr>
          <w:ilvl w:val="0"/>
          <w:numId w:val="11"/>
        </w:numPr>
        <w:spacing w:before="0" w:after="0"/>
      </w:pPr>
      <w:r>
        <w:t>Singh, A. and Kaur, P.</w:t>
      </w:r>
      <w:r w:rsidR="001A4FE1">
        <w:t xml:space="preserve"> (</w:t>
      </w:r>
      <w:r>
        <w:t>2021</w:t>
      </w:r>
      <w:r w:rsidR="001A4FE1">
        <w:t>)</w:t>
      </w:r>
      <w:r>
        <w:t xml:space="preserve"> The role of artificial intelligence in enhancing customer experience in the hotel industry. </w:t>
      </w:r>
      <w:r w:rsidRPr="001A4FE1">
        <w:rPr>
          <w:i/>
          <w:iCs/>
        </w:rPr>
        <w:t>Journal of Hospitality and Tourism Technology,</w:t>
      </w:r>
      <w:r>
        <w:t xml:space="preserve"> 12(1), pp.179-194.</w:t>
      </w:r>
    </w:p>
    <w:p w14:paraId="2A653581" w14:textId="77777777" w:rsidR="00B55A91" w:rsidRDefault="00B55A91" w:rsidP="00B55A91">
      <w:pPr>
        <w:numPr>
          <w:ilvl w:val="0"/>
          <w:numId w:val="11"/>
        </w:numPr>
        <w:spacing w:before="0" w:after="0"/>
      </w:pPr>
      <w:r>
        <w:t xml:space="preserve">Smith, A. (2012) </w:t>
      </w:r>
      <w:r w:rsidRPr="001A4FE1">
        <w:rPr>
          <w:i/>
          <w:iCs/>
        </w:rPr>
        <w:t xml:space="preserve">Events and urban regeneration: the strategic use of events to revitalise cities. </w:t>
      </w:r>
      <w:r>
        <w:t>Routledge: Oxford</w:t>
      </w:r>
    </w:p>
    <w:p w14:paraId="64491591" w14:textId="68E7CB56" w:rsidR="00F81F85" w:rsidRPr="00F81F85" w:rsidRDefault="00F81F85" w:rsidP="00F81F85">
      <w:pPr>
        <w:numPr>
          <w:ilvl w:val="0"/>
          <w:numId w:val="11"/>
        </w:numPr>
        <w:spacing w:before="0" w:after="0"/>
        <w:rPr>
          <w:lang w:val="ro-RO"/>
        </w:rPr>
      </w:pPr>
      <w:r w:rsidRPr="00F81F85">
        <w:rPr>
          <w:lang w:val="en-US"/>
        </w:rPr>
        <w:t>Tan, G.W.</w:t>
      </w:r>
      <w:r w:rsidRPr="00F81F85">
        <w:rPr>
          <w:i/>
          <w:iCs/>
          <w:lang w:val="en-US"/>
        </w:rPr>
        <w:t>et al</w:t>
      </w:r>
      <w:r>
        <w:rPr>
          <w:lang w:val="en-US"/>
        </w:rPr>
        <w:t>.</w:t>
      </w:r>
      <w:r w:rsidRPr="00F81F85">
        <w:rPr>
          <w:lang w:val="en-US"/>
        </w:rPr>
        <w:t xml:space="preserve"> (2018)</w:t>
      </w:r>
      <w:r w:rsidR="002A1EFD">
        <w:rPr>
          <w:lang w:val="en-US"/>
        </w:rPr>
        <w:t xml:space="preserve"> </w:t>
      </w:r>
      <w:r w:rsidRPr="00F81F85">
        <w:rPr>
          <w:lang w:val="en-US"/>
        </w:rPr>
        <w:t>The interactive mobile social media advertising: An imminent approach to advertise tourism products and services? </w:t>
      </w:r>
      <w:r w:rsidRPr="00F81F85">
        <w:rPr>
          <w:i/>
          <w:iCs/>
          <w:lang w:val="en-US"/>
        </w:rPr>
        <w:t>Telematics and Informatics</w:t>
      </w:r>
      <w:r w:rsidRPr="00F81F85">
        <w:rPr>
          <w:lang w:val="en-US"/>
        </w:rPr>
        <w:t>, </w:t>
      </w:r>
      <w:hyperlink r:id="rId30" w:history="1">
        <w:r w:rsidRPr="00F81F85">
          <w:rPr>
            <w:rStyle w:val="Hyperlink"/>
            <w:i/>
            <w:iCs/>
            <w:lang w:val="en-US"/>
          </w:rPr>
          <w:t>35</w:t>
        </w:r>
      </w:hyperlink>
      <w:r w:rsidRPr="00F81F85">
        <w:rPr>
          <w:lang w:val="en-US"/>
        </w:rPr>
        <w:t>(</w:t>
      </w:r>
      <w:hyperlink r:id="rId31" w:history="1">
        <w:r w:rsidRPr="00F81F85">
          <w:rPr>
            <w:rStyle w:val="Hyperlink"/>
            <w:lang w:val="en-US"/>
          </w:rPr>
          <w:t>8</w:t>
        </w:r>
      </w:hyperlink>
      <w:r w:rsidRPr="00F81F85">
        <w:rPr>
          <w:lang w:val="en-US"/>
        </w:rPr>
        <w:t xml:space="preserve">), 2270–2288. </w:t>
      </w:r>
      <w:hyperlink r:id="rId32" w:history="1">
        <w:r w:rsidRPr="00F81F85">
          <w:rPr>
            <w:rStyle w:val="Hyperlink"/>
            <w:lang w:val="en-US"/>
          </w:rPr>
          <w:t>https://doi.org/10.1016/j.tele.2018.09.005</w:t>
        </w:r>
      </w:hyperlink>
    </w:p>
    <w:p w14:paraId="11685C58" w14:textId="77777777" w:rsidR="00F81F85" w:rsidRPr="00F81F85" w:rsidRDefault="00000000" w:rsidP="00F81F85">
      <w:pPr>
        <w:numPr>
          <w:ilvl w:val="0"/>
          <w:numId w:val="11"/>
        </w:numPr>
        <w:spacing w:before="0" w:after="0"/>
        <w:rPr>
          <w:lang w:val="ro-RO"/>
        </w:rPr>
      </w:pPr>
      <w:hyperlink r:id="rId33" w:history="1">
        <w:r w:rsidR="00F81F85" w:rsidRPr="00F81F85">
          <w:rPr>
            <w:rStyle w:val="Hyperlink"/>
            <w:color w:val="auto"/>
            <w:lang w:val="fr-FR"/>
          </w:rPr>
          <w:t>Targul</w:t>
        </w:r>
      </w:hyperlink>
      <w:hyperlink r:id="rId34" w:history="1">
        <w:r w:rsidR="00F81F85" w:rsidRPr="00F81F85">
          <w:rPr>
            <w:rStyle w:val="Hyperlink"/>
            <w:color w:val="auto"/>
            <w:lang w:val="fr-FR"/>
          </w:rPr>
          <w:t xml:space="preserve"> de </w:t>
        </w:r>
      </w:hyperlink>
      <w:hyperlink r:id="rId35" w:history="1">
        <w:r w:rsidR="00F81F85" w:rsidRPr="00F81F85">
          <w:rPr>
            <w:rStyle w:val="Hyperlink"/>
            <w:color w:val="auto"/>
            <w:lang w:val="fr-FR"/>
          </w:rPr>
          <w:t>Turism</w:t>
        </w:r>
      </w:hyperlink>
      <w:hyperlink r:id="rId36" w:history="1">
        <w:r w:rsidR="00F81F85" w:rsidRPr="00F81F85">
          <w:rPr>
            <w:rStyle w:val="Hyperlink"/>
            <w:color w:val="auto"/>
            <w:lang w:val="fr-FR"/>
          </w:rPr>
          <w:t xml:space="preserve"> al </w:t>
        </w:r>
      </w:hyperlink>
      <w:hyperlink r:id="rId37" w:history="1">
        <w:r w:rsidR="00F81F85" w:rsidRPr="00F81F85">
          <w:rPr>
            <w:rStyle w:val="Hyperlink"/>
            <w:color w:val="auto"/>
            <w:lang w:val="fr-FR"/>
          </w:rPr>
          <w:t>Romaniei</w:t>
        </w:r>
      </w:hyperlink>
      <w:hyperlink r:id="rId38" w:history="1">
        <w:r w:rsidR="00F81F85" w:rsidRPr="00F81F85">
          <w:rPr>
            <w:rStyle w:val="Hyperlink"/>
            <w:color w:val="auto"/>
            <w:lang w:val="fr-FR"/>
          </w:rPr>
          <w:t xml:space="preserve"> </w:t>
        </w:r>
      </w:hyperlink>
      <w:hyperlink r:id="rId39" w:history="1">
        <w:r w:rsidR="00F81F85" w:rsidRPr="00F81F85">
          <w:rPr>
            <w:rStyle w:val="Hyperlink"/>
            <w:color w:val="auto"/>
            <w:lang w:val="fr-FR"/>
          </w:rPr>
          <w:t xml:space="preserve">(2024) </w:t>
        </w:r>
      </w:hyperlink>
      <w:hyperlink r:id="rId40" w:history="1">
        <w:r w:rsidR="00F81F85" w:rsidRPr="00F81F85">
          <w:rPr>
            <w:rStyle w:val="Hyperlink"/>
            <w:i/>
            <w:iCs/>
            <w:color w:val="auto"/>
            <w:lang w:val="fr-FR"/>
          </w:rPr>
          <w:t xml:space="preserve">De ce sa </w:t>
        </w:r>
      </w:hyperlink>
      <w:hyperlink r:id="rId41" w:history="1">
        <w:r w:rsidR="00F81F85" w:rsidRPr="00F81F85">
          <w:rPr>
            <w:rStyle w:val="Hyperlink"/>
            <w:i/>
            <w:iCs/>
            <w:color w:val="auto"/>
            <w:lang w:val="fr-FR"/>
          </w:rPr>
          <w:t>fii</w:t>
        </w:r>
      </w:hyperlink>
      <w:hyperlink r:id="rId42" w:history="1">
        <w:r w:rsidR="00F81F85" w:rsidRPr="00F81F85">
          <w:rPr>
            <w:rStyle w:val="Hyperlink"/>
            <w:i/>
            <w:iCs/>
            <w:color w:val="auto"/>
            <w:lang w:val="fr-FR"/>
          </w:rPr>
          <w:t xml:space="preserve"> </w:t>
        </w:r>
      </w:hyperlink>
      <w:hyperlink r:id="rId43" w:history="1">
        <w:r w:rsidR="00F81F85" w:rsidRPr="00F81F85">
          <w:rPr>
            <w:rStyle w:val="Hyperlink"/>
            <w:i/>
            <w:iCs/>
            <w:color w:val="auto"/>
            <w:lang w:val="fr-FR"/>
          </w:rPr>
          <w:t>expozant</w:t>
        </w:r>
      </w:hyperlink>
      <w:hyperlink r:id="rId44" w:history="1">
        <w:r w:rsidR="00F81F85" w:rsidRPr="00F81F85">
          <w:rPr>
            <w:rStyle w:val="Hyperlink"/>
            <w:color w:val="auto"/>
            <w:lang w:val="fr-FR"/>
          </w:rPr>
          <w:t xml:space="preserve">. </w:t>
        </w:r>
      </w:hyperlink>
      <w:hyperlink r:id="rId45" w:history="1">
        <w:r w:rsidR="00F81F85" w:rsidRPr="00F81F85">
          <w:rPr>
            <w:rStyle w:val="Hyperlink"/>
            <w:color w:val="auto"/>
            <w:lang w:val="fr-FR"/>
          </w:rPr>
          <w:t>Available</w:t>
        </w:r>
      </w:hyperlink>
      <w:hyperlink r:id="rId46" w:history="1">
        <w:r w:rsidR="00F81F85" w:rsidRPr="00F81F85">
          <w:rPr>
            <w:rStyle w:val="Hyperlink"/>
            <w:color w:val="auto"/>
            <w:lang w:val="fr-FR"/>
          </w:rPr>
          <w:t xml:space="preserve"> at: </w:t>
        </w:r>
      </w:hyperlink>
      <w:hyperlink r:id="rId47" w:history="1">
        <w:r w:rsidR="00F81F85" w:rsidRPr="00F81F85">
          <w:rPr>
            <w:rStyle w:val="Hyperlink"/>
            <w:color w:val="auto"/>
            <w:lang w:val="fr-FR"/>
          </w:rPr>
          <w:t xml:space="preserve"> DE CE SA FII EXPOZANT - Thttps://www.targuldeturism.ro/en/de-ce-sa-fii-expozant/ARGUL DE TURISM</w:t>
        </w:r>
      </w:hyperlink>
      <w:r w:rsidR="00F81F85" w:rsidRPr="00F81F85">
        <w:rPr>
          <w:lang w:val="fr-FR"/>
        </w:rPr>
        <w:t xml:space="preserve"> (Accessed: 30 April 2024).</w:t>
      </w:r>
    </w:p>
    <w:p w14:paraId="1D4C5171" w14:textId="497A1E4E" w:rsidR="00F81F85" w:rsidRPr="00F81F85" w:rsidRDefault="00F81F85" w:rsidP="00F81F85">
      <w:pPr>
        <w:numPr>
          <w:ilvl w:val="0"/>
          <w:numId w:val="11"/>
        </w:numPr>
        <w:spacing w:before="0" w:after="0"/>
        <w:rPr>
          <w:lang w:val="ro-RO"/>
        </w:rPr>
      </w:pPr>
      <w:r w:rsidRPr="00F81F85">
        <w:rPr>
          <w:lang w:val="ro-RO"/>
        </w:rPr>
        <w:t>Torabi Farsani, N.</w:t>
      </w:r>
      <w:r w:rsidRPr="00F81F85">
        <w:rPr>
          <w:lang w:val="en-US"/>
        </w:rPr>
        <w:t xml:space="preserve">, </w:t>
      </w:r>
      <w:r w:rsidRPr="00F81F85">
        <w:rPr>
          <w:i/>
          <w:iCs/>
          <w:lang w:val="en-US"/>
        </w:rPr>
        <w:t>et al</w:t>
      </w:r>
      <w:r w:rsidRPr="00F81F85">
        <w:rPr>
          <w:lang w:val="en-US"/>
        </w:rPr>
        <w:t>.</w:t>
      </w:r>
      <w:r w:rsidRPr="00F81F85">
        <w:rPr>
          <w:lang w:val="ro-RO"/>
        </w:rPr>
        <w:t xml:space="preserve"> (2016)</w:t>
      </w:r>
      <w:r w:rsidR="002A1EFD">
        <w:rPr>
          <w:lang w:val="ro-RO"/>
        </w:rPr>
        <w:t xml:space="preserve"> </w:t>
      </w:r>
      <w:r w:rsidRPr="00F81F85">
        <w:rPr>
          <w:lang w:val="ro-RO"/>
        </w:rPr>
        <w:t>Measurement of satisfaction with ICT services implementation and innovation in restaurants (Case Study: Isfahan, Iran). </w:t>
      </w:r>
      <w:r w:rsidRPr="00F81F85">
        <w:rPr>
          <w:i/>
          <w:iCs/>
          <w:lang w:val="ro-RO"/>
        </w:rPr>
        <w:t>Journal of Travel &amp; Tourism Marketing</w:t>
      </w:r>
      <w:r w:rsidRPr="00F81F85">
        <w:rPr>
          <w:lang w:val="ro-RO"/>
        </w:rPr>
        <w:t>, </w:t>
      </w:r>
      <w:hyperlink r:id="rId48" w:history="1">
        <w:r w:rsidRPr="00F81F85">
          <w:rPr>
            <w:rStyle w:val="Hyperlink"/>
            <w:i/>
            <w:iCs/>
            <w:lang w:val="ro-RO"/>
          </w:rPr>
          <w:t>33</w:t>
        </w:r>
      </w:hyperlink>
      <w:r w:rsidRPr="00F81F85">
        <w:rPr>
          <w:lang w:val="ro-RO"/>
        </w:rPr>
        <w:t>(</w:t>
      </w:r>
      <w:hyperlink r:id="rId49" w:history="1">
        <w:r w:rsidRPr="00F81F85">
          <w:rPr>
            <w:rStyle w:val="Hyperlink"/>
            <w:lang w:val="ro-RO"/>
          </w:rPr>
          <w:t>2</w:t>
        </w:r>
      </w:hyperlink>
      <w:r w:rsidRPr="00F81F85">
        <w:rPr>
          <w:lang w:val="ro-RO"/>
        </w:rPr>
        <w:t xml:space="preserve">), 250–262. </w:t>
      </w:r>
      <w:hyperlink r:id="rId50" w:history="1">
        <w:r w:rsidRPr="00F81F85">
          <w:rPr>
            <w:rStyle w:val="Hyperlink"/>
            <w:lang w:val="ro-RO"/>
          </w:rPr>
          <w:t>https://doi.org/10.1080/10548408.2015.1050540</w:t>
        </w:r>
      </w:hyperlink>
      <w:r w:rsidRPr="00F81F85">
        <w:rPr>
          <w:lang w:val="en-US"/>
        </w:rPr>
        <w:t>.</w:t>
      </w:r>
    </w:p>
    <w:p w14:paraId="44DD50C2" w14:textId="14CA4451" w:rsidR="00B55A91" w:rsidRDefault="00B55A91" w:rsidP="00B55A91">
      <w:pPr>
        <w:numPr>
          <w:ilvl w:val="0"/>
          <w:numId w:val="11"/>
        </w:numPr>
        <w:spacing w:before="0" w:after="0"/>
      </w:pPr>
      <w:r>
        <w:lastRenderedPageBreak/>
        <w:t xml:space="preserve">Turner, M.J. and Freier, D. </w:t>
      </w:r>
      <w:r w:rsidR="001A4FE1">
        <w:t>(</w:t>
      </w:r>
      <w:r>
        <w:t>2019</w:t>
      </w:r>
      <w:r w:rsidR="001A4FE1">
        <w:t>)</w:t>
      </w:r>
      <w:r>
        <w:t xml:space="preserve"> Enhancing hotel experiences through technology: Perspectives from the millennial generation. </w:t>
      </w:r>
      <w:r w:rsidRPr="001A4FE1">
        <w:rPr>
          <w:i/>
          <w:iCs/>
        </w:rPr>
        <w:t>Tourism Review</w:t>
      </w:r>
      <w:r>
        <w:t>, 74(4), pp.808-822.</w:t>
      </w:r>
    </w:p>
    <w:p w14:paraId="0C1F09A5" w14:textId="005FC572" w:rsidR="0013514B" w:rsidRDefault="0013514B" w:rsidP="0013514B">
      <w:pPr>
        <w:numPr>
          <w:ilvl w:val="0"/>
          <w:numId w:val="11"/>
        </w:numPr>
        <w:spacing w:before="0" w:after="0"/>
      </w:pPr>
      <w:r>
        <w:t xml:space="preserve">Van der Wagen, L. and White, L. (2010) </w:t>
      </w:r>
      <w:r w:rsidRPr="0013514B">
        <w:rPr>
          <w:i/>
          <w:iCs/>
        </w:rPr>
        <w:t xml:space="preserve">Events Management for tourism, cultural, business and sporting events. </w:t>
      </w:r>
      <w:r>
        <w:t>4</w:t>
      </w:r>
      <w:r w:rsidRPr="0013514B">
        <w:rPr>
          <w:vertAlign w:val="superscript"/>
        </w:rPr>
        <w:t>th</w:t>
      </w:r>
      <w:r>
        <w:t xml:space="preserve"> edn. Pearson Australia. Available at: </w:t>
      </w:r>
      <w:hyperlink r:id="rId51" w:anchor="v=onepage&amp;q&amp;f=false" w:history="1">
        <w:r w:rsidRPr="00F741B6">
          <w:rPr>
            <w:rStyle w:val="Hyperlink"/>
          </w:rPr>
          <w:t>https://books.google.co.uk/books?id=zQfiBAAAQBAJ&amp;pg=PR5&amp;source=gbs_selected_pages&amp;cad=1#v=onepage&amp;q&amp;f=false</w:t>
        </w:r>
      </w:hyperlink>
      <w:r>
        <w:t xml:space="preserve"> (Accessed: 14 May 2024).</w:t>
      </w:r>
    </w:p>
    <w:p w14:paraId="7970000F" w14:textId="0A796447" w:rsidR="00B55A91" w:rsidRDefault="00B55A91" w:rsidP="00B55A91">
      <w:pPr>
        <w:numPr>
          <w:ilvl w:val="0"/>
          <w:numId w:val="11"/>
        </w:numPr>
        <w:spacing w:before="0" w:after="0"/>
      </w:pPr>
      <w:r>
        <w:t>Walters, G., and Samuels, J.</w:t>
      </w:r>
      <w:r w:rsidR="001A4FE1">
        <w:t xml:space="preserve"> (</w:t>
      </w:r>
      <w:r>
        <w:t>2022</w:t>
      </w:r>
      <w:r w:rsidR="001A4FE1">
        <w:t>)</w:t>
      </w:r>
      <w:r>
        <w:t xml:space="preserve"> Cybersecurity in hospitality: Protecting guest data in an era of digital transformation. </w:t>
      </w:r>
      <w:r w:rsidRPr="001A4FE1">
        <w:rPr>
          <w:i/>
          <w:iCs/>
        </w:rPr>
        <w:t>Journal of Hospitality and Tourism Technology,</w:t>
      </w:r>
      <w:r>
        <w:t xml:space="preserve"> 13(1), pp.25-41.</w:t>
      </w:r>
    </w:p>
    <w:p w14:paraId="58BF3AA1" w14:textId="3C83E46C" w:rsidR="00B55A91" w:rsidRDefault="00B55A91" w:rsidP="00B55A91">
      <w:pPr>
        <w:numPr>
          <w:ilvl w:val="0"/>
          <w:numId w:val="11"/>
        </w:numPr>
        <w:spacing w:before="0" w:after="0"/>
      </w:pPr>
      <w:r>
        <w:t>Zhang, H.</w:t>
      </w:r>
      <w:r w:rsidR="006D5B44">
        <w:t xml:space="preserve"> (</w:t>
      </w:r>
      <w:r>
        <w:t>2020</w:t>
      </w:r>
      <w:r w:rsidR="006D5B44">
        <w:t>)</w:t>
      </w:r>
      <w:r>
        <w:t xml:space="preserve"> The integration of AI in tourism and hospitality: A strategic perspective. </w:t>
      </w:r>
      <w:r w:rsidRPr="001A4FE1">
        <w:rPr>
          <w:i/>
          <w:iCs/>
        </w:rPr>
        <w:t>Annals of Tourism Research</w:t>
      </w:r>
      <w:r>
        <w:t>, 83, pp.103006.</w:t>
      </w:r>
    </w:p>
    <w:p w14:paraId="64488FFD" w14:textId="77777777" w:rsidR="007400AD" w:rsidRPr="007400AD" w:rsidRDefault="007400AD" w:rsidP="006D5B44">
      <w:pPr>
        <w:rPr>
          <w:i/>
          <w:iCs/>
        </w:rPr>
      </w:pPr>
    </w:p>
    <w:p w14:paraId="1A271B53" w14:textId="77777777" w:rsidR="00B55A91" w:rsidRDefault="00B55A91" w:rsidP="00B55A91"/>
    <w:p w14:paraId="694FF446" w14:textId="77777777" w:rsidR="00B55A91" w:rsidRDefault="00B55A91" w:rsidP="00B55A91"/>
    <w:p w14:paraId="3B5B1951" w14:textId="77777777" w:rsidR="00B55A91" w:rsidRDefault="00B55A91" w:rsidP="00B55A91"/>
    <w:p w14:paraId="30E703E1" w14:textId="77777777" w:rsidR="00B55A91" w:rsidRDefault="00B55A91" w:rsidP="00B55A91"/>
    <w:p w14:paraId="298CA535" w14:textId="77777777" w:rsidR="00B55A91" w:rsidRDefault="00B55A91" w:rsidP="00B55A91"/>
    <w:p w14:paraId="13AAAD43" w14:textId="77777777" w:rsidR="00B55A91" w:rsidRDefault="00B55A91" w:rsidP="00B55A91"/>
    <w:p w14:paraId="6E66D114" w14:textId="77777777" w:rsidR="00DC1266" w:rsidRPr="00BA0730" w:rsidRDefault="00DC1266" w:rsidP="00726EC6"/>
    <w:sectPr w:rsidR="00DC1266" w:rsidRPr="00BA0730" w:rsidSect="00D06FC5">
      <w:footerReference w:type="default" r:id="rId5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D7104" w14:textId="77777777" w:rsidR="005002D8" w:rsidRDefault="005002D8" w:rsidP="00D06FC5">
      <w:pPr>
        <w:spacing w:before="0" w:after="0" w:line="240" w:lineRule="auto"/>
      </w:pPr>
      <w:r>
        <w:separator/>
      </w:r>
    </w:p>
  </w:endnote>
  <w:endnote w:type="continuationSeparator" w:id="0">
    <w:p w14:paraId="760AE517" w14:textId="77777777" w:rsidR="005002D8" w:rsidRDefault="005002D8" w:rsidP="00D06F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991928"/>
      <w:docPartObj>
        <w:docPartGallery w:val="Page Numbers (Bottom of Page)"/>
        <w:docPartUnique/>
      </w:docPartObj>
    </w:sdtPr>
    <w:sdtEndPr>
      <w:rPr>
        <w:noProof/>
      </w:rPr>
    </w:sdtEndPr>
    <w:sdtContent>
      <w:p w14:paraId="7E7B1C8F" w14:textId="29F8736F" w:rsidR="00D06FC5" w:rsidRDefault="00D06F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DE2ED7" w14:textId="77777777" w:rsidR="00D06FC5" w:rsidRDefault="00D06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38E79" w14:textId="77777777" w:rsidR="005002D8" w:rsidRDefault="005002D8" w:rsidP="00D06FC5">
      <w:pPr>
        <w:spacing w:before="0" w:after="0" w:line="240" w:lineRule="auto"/>
      </w:pPr>
      <w:r>
        <w:separator/>
      </w:r>
    </w:p>
  </w:footnote>
  <w:footnote w:type="continuationSeparator" w:id="0">
    <w:p w14:paraId="691F27C8" w14:textId="77777777" w:rsidR="005002D8" w:rsidRDefault="005002D8" w:rsidP="00D06FC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29FC"/>
    <w:multiLevelType w:val="hybridMultilevel"/>
    <w:tmpl w:val="B5DC52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10AF7"/>
    <w:multiLevelType w:val="multilevel"/>
    <w:tmpl w:val="C39CBF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2F51E62"/>
    <w:multiLevelType w:val="hybridMultilevel"/>
    <w:tmpl w:val="8D20AE56"/>
    <w:lvl w:ilvl="0" w:tplc="92069636">
      <w:start w:val="1"/>
      <w:numFmt w:val="bullet"/>
      <w:lvlText w:val=" "/>
      <w:lvlJc w:val="left"/>
      <w:pPr>
        <w:tabs>
          <w:tab w:val="num" w:pos="720"/>
        </w:tabs>
        <w:ind w:left="720" w:hanging="360"/>
      </w:pPr>
      <w:rPr>
        <w:rFonts w:ascii="Calibri" w:hAnsi="Calibri" w:hint="default"/>
      </w:rPr>
    </w:lvl>
    <w:lvl w:ilvl="1" w:tplc="3CDC4F02" w:tentative="1">
      <w:start w:val="1"/>
      <w:numFmt w:val="bullet"/>
      <w:lvlText w:val=" "/>
      <w:lvlJc w:val="left"/>
      <w:pPr>
        <w:tabs>
          <w:tab w:val="num" w:pos="1440"/>
        </w:tabs>
        <w:ind w:left="1440" w:hanging="360"/>
      </w:pPr>
      <w:rPr>
        <w:rFonts w:ascii="Calibri" w:hAnsi="Calibri" w:hint="default"/>
      </w:rPr>
    </w:lvl>
    <w:lvl w:ilvl="2" w:tplc="4FACEB60" w:tentative="1">
      <w:start w:val="1"/>
      <w:numFmt w:val="bullet"/>
      <w:lvlText w:val=" "/>
      <w:lvlJc w:val="left"/>
      <w:pPr>
        <w:tabs>
          <w:tab w:val="num" w:pos="2160"/>
        </w:tabs>
        <w:ind w:left="2160" w:hanging="360"/>
      </w:pPr>
      <w:rPr>
        <w:rFonts w:ascii="Calibri" w:hAnsi="Calibri" w:hint="default"/>
      </w:rPr>
    </w:lvl>
    <w:lvl w:ilvl="3" w:tplc="3EF6DA94" w:tentative="1">
      <w:start w:val="1"/>
      <w:numFmt w:val="bullet"/>
      <w:lvlText w:val=" "/>
      <w:lvlJc w:val="left"/>
      <w:pPr>
        <w:tabs>
          <w:tab w:val="num" w:pos="2880"/>
        </w:tabs>
        <w:ind w:left="2880" w:hanging="360"/>
      </w:pPr>
      <w:rPr>
        <w:rFonts w:ascii="Calibri" w:hAnsi="Calibri" w:hint="default"/>
      </w:rPr>
    </w:lvl>
    <w:lvl w:ilvl="4" w:tplc="1C80C1A2" w:tentative="1">
      <w:start w:val="1"/>
      <w:numFmt w:val="bullet"/>
      <w:lvlText w:val=" "/>
      <w:lvlJc w:val="left"/>
      <w:pPr>
        <w:tabs>
          <w:tab w:val="num" w:pos="3600"/>
        </w:tabs>
        <w:ind w:left="3600" w:hanging="360"/>
      </w:pPr>
      <w:rPr>
        <w:rFonts w:ascii="Calibri" w:hAnsi="Calibri" w:hint="default"/>
      </w:rPr>
    </w:lvl>
    <w:lvl w:ilvl="5" w:tplc="117C2470" w:tentative="1">
      <w:start w:val="1"/>
      <w:numFmt w:val="bullet"/>
      <w:lvlText w:val=" "/>
      <w:lvlJc w:val="left"/>
      <w:pPr>
        <w:tabs>
          <w:tab w:val="num" w:pos="4320"/>
        </w:tabs>
        <w:ind w:left="4320" w:hanging="360"/>
      </w:pPr>
      <w:rPr>
        <w:rFonts w:ascii="Calibri" w:hAnsi="Calibri" w:hint="default"/>
      </w:rPr>
    </w:lvl>
    <w:lvl w:ilvl="6" w:tplc="3A2884C0" w:tentative="1">
      <w:start w:val="1"/>
      <w:numFmt w:val="bullet"/>
      <w:lvlText w:val=" "/>
      <w:lvlJc w:val="left"/>
      <w:pPr>
        <w:tabs>
          <w:tab w:val="num" w:pos="5040"/>
        </w:tabs>
        <w:ind w:left="5040" w:hanging="360"/>
      </w:pPr>
      <w:rPr>
        <w:rFonts w:ascii="Calibri" w:hAnsi="Calibri" w:hint="default"/>
      </w:rPr>
    </w:lvl>
    <w:lvl w:ilvl="7" w:tplc="5396FC72" w:tentative="1">
      <w:start w:val="1"/>
      <w:numFmt w:val="bullet"/>
      <w:lvlText w:val=" "/>
      <w:lvlJc w:val="left"/>
      <w:pPr>
        <w:tabs>
          <w:tab w:val="num" w:pos="5760"/>
        </w:tabs>
        <w:ind w:left="5760" w:hanging="360"/>
      </w:pPr>
      <w:rPr>
        <w:rFonts w:ascii="Calibri" w:hAnsi="Calibri" w:hint="default"/>
      </w:rPr>
    </w:lvl>
    <w:lvl w:ilvl="8" w:tplc="65A285DC"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043929F2"/>
    <w:multiLevelType w:val="multilevel"/>
    <w:tmpl w:val="CC86B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50B3843"/>
    <w:multiLevelType w:val="hybridMultilevel"/>
    <w:tmpl w:val="2F7E658C"/>
    <w:lvl w:ilvl="0" w:tplc="4BA42FDC">
      <w:start w:val="1"/>
      <w:numFmt w:val="bullet"/>
      <w:lvlText w:val=" "/>
      <w:lvlJc w:val="left"/>
      <w:pPr>
        <w:tabs>
          <w:tab w:val="num" w:pos="720"/>
        </w:tabs>
        <w:ind w:left="720" w:hanging="360"/>
      </w:pPr>
      <w:rPr>
        <w:rFonts w:ascii="Calibri" w:hAnsi="Calibri" w:hint="default"/>
      </w:rPr>
    </w:lvl>
    <w:lvl w:ilvl="1" w:tplc="5968433C" w:tentative="1">
      <w:start w:val="1"/>
      <w:numFmt w:val="bullet"/>
      <w:lvlText w:val=" "/>
      <w:lvlJc w:val="left"/>
      <w:pPr>
        <w:tabs>
          <w:tab w:val="num" w:pos="1440"/>
        </w:tabs>
        <w:ind w:left="1440" w:hanging="360"/>
      </w:pPr>
      <w:rPr>
        <w:rFonts w:ascii="Calibri" w:hAnsi="Calibri" w:hint="default"/>
      </w:rPr>
    </w:lvl>
    <w:lvl w:ilvl="2" w:tplc="CEB0B00A" w:tentative="1">
      <w:start w:val="1"/>
      <w:numFmt w:val="bullet"/>
      <w:lvlText w:val=" "/>
      <w:lvlJc w:val="left"/>
      <w:pPr>
        <w:tabs>
          <w:tab w:val="num" w:pos="2160"/>
        </w:tabs>
        <w:ind w:left="2160" w:hanging="360"/>
      </w:pPr>
      <w:rPr>
        <w:rFonts w:ascii="Calibri" w:hAnsi="Calibri" w:hint="default"/>
      </w:rPr>
    </w:lvl>
    <w:lvl w:ilvl="3" w:tplc="0562C20C" w:tentative="1">
      <w:start w:val="1"/>
      <w:numFmt w:val="bullet"/>
      <w:lvlText w:val=" "/>
      <w:lvlJc w:val="left"/>
      <w:pPr>
        <w:tabs>
          <w:tab w:val="num" w:pos="2880"/>
        </w:tabs>
        <w:ind w:left="2880" w:hanging="360"/>
      </w:pPr>
      <w:rPr>
        <w:rFonts w:ascii="Calibri" w:hAnsi="Calibri" w:hint="default"/>
      </w:rPr>
    </w:lvl>
    <w:lvl w:ilvl="4" w:tplc="E5B4DB3E" w:tentative="1">
      <w:start w:val="1"/>
      <w:numFmt w:val="bullet"/>
      <w:lvlText w:val=" "/>
      <w:lvlJc w:val="left"/>
      <w:pPr>
        <w:tabs>
          <w:tab w:val="num" w:pos="3600"/>
        </w:tabs>
        <w:ind w:left="3600" w:hanging="360"/>
      </w:pPr>
      <w:rPr>
        <w:rFonts w:ascii="Calibri" w:hAnsi="Calibri" w:hint="default"/>
      </w:rPr>
    </w:lvl>
    <w:lvl w:ilvl="5" w:tplc="6A6AC92C" w:tentative="1">
      <w:start w:val="1"/>
      <w:numFmt w:val="bullet"/>
      <w:lvlText w:val=" "/>
      <w:lvlJc w:val="left"/>
      <w:pPr>
        <w:tabs>
          <w:tab w:val="num" w:pos="4320"/>
        </w:tabs>
        <w:ind w:left="4320" w:hanging="360"/>
      </w:pPr>
      <w:rPr>
        <w:rFonts w:ascii="Calibri" w:hAnsi="Calibri" w:hint="default"/>
      </w:rPr>
    </w:lvl>
    <w:lvl w:ilvl="6" w:tplc="5B2E7FAC" w:tentative="1">
      <w:start w:val="1"/>
      <w:numFmt w:val="bullet"/>
      <w:lvlText w:val=" "/>
      <w:lvlJc w:val="left"/>
      <w:pPr>
        <w:tabs>
          <w:tab w:val="num" w:pos="5040"/>
        </w:tabs>
        <w:ind w:left="5040" w:hanging="360"/>
      </w:pPr>
      <w:rPr>
        <w:rFonts w:ascii="Calibri" w:hAnsi="Calibri" w:hint="default"/>
      </w:rPr>
    </w:lvl>
    <w:lvl w:ilvl="7" w:tplc="69D8E038" w:tentative="1">
      <w:start w:val="1"/>
      <w:numFmt w:val="bullet"/>
      <w:lvlText w:val=" "/>
      <w:lvlJc w:val="left"/>
      <w:pPr>
        <w:tabs>
          <w:tab w:val="num" w:pos="5760"/>
        </w:tabs>
        <w:ind w:left="5760" w:hanging="360"/>
      </w:pPr>
      <w:rPr>
        <w:rFonts w:ascii="Calibri" w:hAnsi="Calibri" w:hint="default"/>
      </w:rPr>
    </w:lvl>
    <w:lvl w:ilvl="8" w:tplc="49B0347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0AF3414D"/>
    <w:multiLevelType w:val="multilevel"/>
    <w:tmpl w:val="B13E2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15E665F"/>
    <w:multiLevelType w:val="multilevel"/>
    <w:tmpl w:val="403A5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E267AA"/>
    <w:multiLevelType w:val="multilevel"/>
    <w:tmpl w:val="4114E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7E6211"/>
    <w:multiLevelType w:val="multilevel"/>
    <w:tmpl w:val="E27070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D0875BD"/>
    <w:multiLevelType w:val="hybridMultilevel"/>
    <w:tmpl w:val="56520E72"/>
    <w:lvl w:ilvl="0" w:tplc="9348C794">
      <w:start w:val="1"/>
      <w:numFmt w:val="bullet"/>
      <w:lvlText w:val=" "/>
      <w:lvlJc w:val="left"/>
      <w:pPr>
        <w:tabs>
          <w:tab w:val="num" w:pos="720"/>
        </w:tabs>
        <w:ind w:left="720" w:hanging="360"/>
      </w:pPr>
      <w:rPr>
        <w:rFonts w:ascii="Calibri" w:hAnsi="Calibri" w:hint="default"/>
      </w:rPr>
    </w:lvl>
    <w:lvl w:ilvl="1" w:tplc="FA1CA3AC" w:tentative="1">
      <w:start w:val="1"/>
      <w:numFmt w:val="bullet"/>
      <w:lvlText w:val=" "/>
      <w:lvlJc w:val="left"/>
      <w:pPr>
        <w:tabs>
          <w:tab w:val="num" w:pos="1440"/>
        </w:tabs>
        <w:ind w:left="1440" w:hanging="360"/>
      </w:pPr>
      <w:rPr>
        <w:rFonts w:ascii="Calibri" w:hAnsi="Calibri" w:hint="default"/>
      </w:rPr>
    </w:lvl>
    <w:lvl w:ilvl="2" w:tplc="84960F16" w:tentative="1">
      <w:start w:val="1"/>
      <w:numFmt w:val="bullet"/>
      <w:lvlText w:val=" "/>
      <w:lvlJc w:val="left"/>
      <w:pPr>
        <w:tabs>
          <w:tab w:val="num" w:pos="2160"/>
        </w:tabs>
        <w:ind w:left="2160" w:hanging="360"/>
      </w:pPr>
      <w:rPr>
        <w:rFonts w:ascii="Calibri" w:hAnsi="Calibri" w:hint="default"/>
      </w:rPr>
    </w:lvl>
    <w:lvl w:ilvl="3" w:tplc="22F453AE" w:tentative="1">
      <w:start w:val="1"/>
      <w:numFmt w:val="bullet"/>
      <w:lvlText w:val=" "/>
      <w:lvlJc w:val="left"/>
      <w:pPr>
        <w:tabs>
          <w:tab w:val="num" w:pos="2880"/>
        </w:tabs>
        <w:ind w:left="2880" w:hanging="360"/>
      </w:pPr>
      <w:rPr>
        <w:rFonts w:ascii="Calibri" w:hAnsi="Calibri" w:hint="default"/>
      </w:rPr>
    </w:lvl>
    <w:lvl w:ilvl="4" w:tplc="C692564C" w:tentative="1">
      <w:start w:val="1"/>
      <w:numFmt w:val="bullet"/>
      <w:lvlText w:val=" "/>
      <w:lvlJc w:val="left"/>
      <w:pPr>
        <w:tabs>
          <w:tab w:val="num" w:pos="3600"/>
        </w:tabs>
        <w:ind w:left="3600" w:hanging="360"/>
      </w:pPr>
      <w:rPr>
        <w:rFonts w:ascii="Calibri" w:hAnsi="Calibri" w:hint="default"/>
      </w:rPr>
    </w:lvl>
    <w:lvl w:ilvl="5" w:tplc="2A044ADC" w:tentative="1">
      <w:start w:val="1"/>
      <w:numFmt w:val="bullet"/>
      <w:lvlText w:val=" "/>
      <w:lvlJc w:val="left"/>
      <w:pPr>
        <w:tabs>
          <w:tab w:val="num" w:pos="4320"/>
        </w:tabs>
        <w:ind w:left="4320" w:hanging="360"/>
      </w:pPr>
      <w:rPr>
        <w:rFonts w:ascii="Calibri" w:hAnsi="Calibri" w:hint="default"/>
      </w:rPr>
    </w:lvl>
    <w:lvl w:ilvl="6" w:tplc="46BAB04A" w:tentative="1">
      <w:start w:val="1"/>
      <w:numFmt w:val="bullet"/>
      <w:lvlText w:val=" "/>
      <w:lvlJc w:val="left"/>
      <w:pPr>
        <w:tabs>
          <w:tab w:val="num" w:pos="5040"/>
        </w:tabs>
        <w:ind w:left="5040" w:hanging="360"/>
      </w:pPr>
      <w:rPr>
        <w:rFonts w:ascii="Calibri" w:hAnsi="Calibri" w:hint="default"/>
      </w:rPr>
    </w:lvl>
    <w:lvl w:ilvl="7" w:tplc="71E871DE" w:tentative="1">
      <w:start w:val="1"/>
      <w:numFmt w:val="bullet"/>
      <w:lvlText w:val=" "/>
      <w:lvlJc w:val="left"/>
      <w:pPr>
        <w:tabs>
          <w:tab w:val="num" w:pos="5760"/>
        </w:tabs>
        <w:ind w:left="5760" w:hanging="360"/>
      </w:pPr>
      <w:rPr>
        <w:rFonts w:ascii="Calibri" w:hAnsi="Calibri" w:hint="default"/>
      </w:rPr>
    </w:lvl>
    <w:lvl w:ilvl="8" w:tplc="B3DEDC36"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208C46BB"/>
    <w:multiLevelType w:val="multilevel"/>
    <w:tmpl w:val="4FE68E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9F51A1"/>
    <w:multiLevelType w:val="multilevel"/>
    <w:tmpl w:val="BECAF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F27070"/>
    <w:multiLevelType w:val="multilevel"/>
    <w:tmpl w:val="747A1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44B548B"/>
    <w:multiLevelType w:val="hybridMultilevel"/>
    <w:tmpl w:val="23FA9320"/>
    <w:lvl w:ilvl="0" w:tplc="983E2842">
      <w:start w:val="1"/>
      <w:numFmt w:val="bullet"/>
      <w:lvlText w:val=" "/>
      <w:lvlJc w:val="left"/>
      <w:pPr>
        <w:tabs>
          <w:tab w:val="num" w:pos="720"/>
        </w:tabs>
        <w:ind w:left="720" w:hanging="360"/>
      </w:pPr>
      <w:rPr>
        <w:rFonts w:ascii="Calibri" w:hAnsi="Calibri" w:hint="default"/>
      </w:rPr>
    </w:lvl>
    <w:lvl w:ilvl="1" w:tplc="F650E53A" w:tentative="1">
      <w:start w:val="1"/>
      <w:numFmt w:val="bullet"/>
      <w:lvlText w:val=" "/>
      <w:lvlJc w:val="left"/>
      <w:pPr>
        <w:tabs>
          <w:tab w:val="num" w:pos="1440"/>
        </w:tabs>
        <w:ind w:left="1440" w:hanging="360"/>
      </w:pPr>
      <w:rPr>
        <w:rFonts w:ascii="Calibri" w:hAnsi="Calibri" w:hint="default"/>
      </w:rPr>
    </w:lvl>
    <w:lvl w:ilvl="2" w:tplc="7B280DF2" w:tentative="1">
      <w:start w:val="1"/>
      <w:numFmt w:val="bullet"/>
      <w:lvlText w:val=" "/>
      <w:lvlJc w:val="left"/>
      <w:pPr>
        <w:tabs>
          <w:tab w:val="num" w:pos="2160"/>
        </w:tabs>
        <w:ind w:left="2160" w:hanging="360"/>
      </w:pPr>
      <w:rPr>
        <w:rFonts w:ascii="Calibri" w:hAnsi="Calibri" w:hint="default"/>
      </w:rPr>
    </w:lvl>
    <w:lvl w:ilvl="3" w:tplc="4A1445A8" w:tentative="1">
      <w:start w:val="1"/>
      <w:numFmt w:val="bullet"/>
      <w:lvlText w:val=" "/>
      <w:lvlJc w:val="left"/>
      <w:pPr>
        <w:tabs>
          <w:tab w:val="num" w:pos="2880"/>
        </w:tabs>
        <w:ind w:left="2880" w:hanging="360"/>
      </w:pPr>
      <w:rPr>
        <w:rFonts w:ascii="Calibri" w:hAnsi="Calibri" w:hint="default"/>
      </w:rPr>
    </w:lvl>
    <w:lvl w:ilvl="4" w:tplc="9EF6E31C" w:tentative="1">
      <w:start w:val="1"/>
      <w:numFmt w:val="bullet"/>
      <w:lvlText w:val=" "/>
      <w:lvlJc w:val="left"/>
      <w:pPr>
        <w:tabs>
          <w:tab w:val="num" w:pos="3600"/>
        </w:tabs>
        <w:ind w:left="3600" w:hanging="360"/>
      </w:pPr>
      <w:rPr>
        <w:rFonts w:ascii="Calibri" w:hAnsi="Calibri" w:hint="default"/>
      </w:rPr>
    </w:lvl>
    <w:lvl w:ilvl="5" w:tplc="3BB867DC" w:tentative="1">
      <w:start w:val="1"/>
      <w:numFmt w:val="bullet"/>
      <w:lvlText w:val=" "/>
      <w:lvlJc w:val="left"/>
      <w:pPr>
        <w:tabs>
          <w:tab w:val="num" w:pos="4320"/>
        </w:tabs>
        <w:ind w:left="4320" w:hanging="360"/>
      </w:pPr>
      <w:rPr>
        <w:rFonts w:ascii="Calibri" w:hAnsi="Calibri" w:hint="default"/>
      </w:rPr>
    </w:lvl>
    <w:lvl w:ilvl="6" w:tplc="BC28BD7A" w:tentative="1">
      <w:start w:val="1"/>
      <w:numFmt w:val="bullet"/>
      <w:lvlText w:val=" "/>
      <w:lvlJc w:val="left"/>
      <w:pPr>
        <w:tabs>
          <w:tab w:val="num" w:pos="5040"/>
        </w:tabs>
        <w:ind w:left="5040" w:hanging="360"/>
      </w:pPr>
      <w:rPr>
        <w:rFonts w:ascii="Calibri" w:hAnsi="Calibri" w:hint="default"/>
      </w:rPr>
    </w:lvl>
    <w:lvl w:ilvl="7" w:tplc="9FB8E0B8" w:tentative="1">
      <w:start w:val="1"/>
      <w:numFmt w:val="bullet"/>
      <w:lvlText w:val=" "/>
      <w:lvlJc w:val="left"/>
      <w:pPr>
        <w:tabs>
          <w:tab w:val="num" w:pos="5760"/>
        </w:tabs>
        <w:ind w:left="5760" w:hanging="360"/>
      </w:pPr>
      <w:rPr>
        <w:rFonts w:ascii="Calibri" w:hAnsi="Calibri" w:hint="default"/>
      </w:rPr>
    </w:lvl>
    <w:lvl w:ilvl="8" w:tplc="ABBCC618"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60321658"/>
    <w:multiLevelType w:val="hybridMultilevel"/>
    <w:tmpl w:val="ACAA6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B95A7F"/>
    <w:multiLevelType w:val="multilevel"/>
    <w:tmpl w:val="F68011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C96770B"/>
    <w:multiLevelType w:val="hybridMultilevel"/>
    <w:tmpl w:val="76AE9758"/>
    <w:lvl w:ilvl="0" w:tplc="B7444F98">
      <w:start w:val="1"/>
      <w:numFmt w:val="bullet"/>
      <w:lvlText w:val="•"/>
      <w:lvlJc w:val="left"/>
      <w:pPr>
        <w:tabs>
          <w:tab w:val="num" w:pos="720"/>
        </w:tabs>
        <w:ind w:left="720" w:hanging="360"/>
      </w:pPr>
      <w:rPr>
        <w:rFonts w:ascii="Arial" w:hAnsi="Arial" w:hint="default"/>
      </w:rPr>
    </w:lvl>
    <w:lvl w:ilvl="1" w:tplc="D1AEA590" w:tentative="1">
      <w:start w:val="1"/>
      <w:numFmt w:val="bullet"/>
      <w:lvlText w:val="•"/>
      <w:lvlJc w:val="left"/>
      <w:pPr>
        <w:tabs>
          <w:tab w:val="num" w:pos="1440"/>
        </w:tabs>
        <w:ind w:left="1440" w:hanging="360"/>
      </w:pPr>
      <w:rPr>
        <w:rFonts w:ascii="Arial" w:hAnsi="Arial" w:hint="default"/>
      </w:rPr>
    </w:lvl>
    <w:lvl w:ilvl="2" w:tplc="F3CEEF4C" w:tentative="1">
      <w:start w:val="1"/>
      <w:numFmt w:val="bullet"/>
      <w:lvlText w:val="•"/>
      <w:lvlJc w:val="left"/>
      <w:pPr>
        <w:tabs>
          <w:tab w:val="num" w:pos="2160"/>
        </w:tabs>
        <w:ind w:left="2160" w:hanging="360"/>
      </w:pPr>
      <w:rPr>
        <w:rFonts w:ascii="Arial" w:hAnsi="Arial" w:hint="default"/>
      </w:rPr>
    </w:lvl>
    <w:lvl w:ilvl="3" w:tplc="DB1409EC" w:tentative="1">
      <w:start w:val="1"/>
      <w:numFmt w:val="bullet"/>
      <w:lvlText w:val="•"/>
      <w:lvlJc w:val="left"/>
      <w:pPr>
        <w:tabs>
          <w:tab w:val="num" w:pos="2880"/>
        </w:tabs>
        <w:ind w:left="2880" w:hanging="360"/>
      </w:pPr>
      <w:rPr>
        <w:rFonts w:ascii="Arial" w:hAnsi="Arial" w:hint="default"/>
      </w:rPr>
    </w:lvl>
    <w:lvl w:ilvl="4" w:tplc="1ED8C76E" w:tentative="1">
      <w:start w:val="1"/>
      <w:numFmt w:val="bullet"/>
      <w:lvlText w:val="•"/>
      <w:lvlJc w:val="left"/>
      <w:pPr>
        <w:tabs>
          <w:tab w:val="num" w:pos="3600"/>
        </w:tabs>
        <w:ind w:left="3600" w:hanging="360"/>
      </w:pPr>
      <w:rPr>
        <w:rFonts w:ascii="Arial" w:hAnsi="Arial" w:hint="default"/>
      </w:rPr>
    </w:lvl>
    <w:lvl w:ilvl="5" w:tplc="5C2C741C" w:tentative="1">
      <w:start w:val="1"/>
      <w:numFmt w:val="bullet"/>
      <w:lvlText w:val="•"/>
      <w:lvlJc w:val="left"/>
      <w:pPr>
        <w:tabs>
          <w:tab w:val="num" w:pos="4320"/>
        </w:tabs>
        <w:ind w:left="4320" w:hanging="360"/>
      </w:pPr>
      <w:rPr>
        <w:rFonts w:ascii="Arial" w:hAnsi="Arial" w:hint="default"/>
      </w:rPr>
    </w:lvl>
    <w:lvl w:ilvl="6" w:tplc="C8EA6E2E" w:tentative="1">
      <w:start w:val="1"/>
      <w:numFmt w:val="bullet"/>
      <w:lvlText w:val="•"/>
      <w:lvlJc w:val="left"/>
      <w:pPr>
        <w:tabs>
          <w:tab w:val="num" w:pos="5040"/>
        </w:tabs>
        <w:ind w:left="5040" w:hanging="360"/>
      </w:pPr>
      <w:rPr>
        <w:rFonts w:ascii="Arial" w:hAnsi="Arial" w:hint="default"/>
      </w:rPr>
    </w:lvl>
    <w:lvl w:ilvl="7" w:tplc="6390EC90" w:tentative="1">
      <w:start w:val="1"/>
      <w:numFmt w:val="bullet"/>
      <w:lvlText w:val="•"/>
      <w:lvlJc w:val="left"/>
      <w:pPr>
        <w:tabs>
          <w:tab w:val="num" w:pos="5760"/>
        </w:tabs>
        <w:ind w:left="5760" w:hanging="360"/>
      </w:pPr>
      <w:rPr>
        <w:rFonts w:ascii="Arial" w:hAnsi="Arial" w:hint="default"/>
      </w:rPr>
    </w:lvl>
    <w:lvl w:ilvl="8" w:tplc="DE9CC94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15F13BE"/>
    <w:multiLevelType w:val="multilevel"/>
    <w:tmpl w:val="22BCF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5F03DAD"/>
    <w:multiLevelType w:val="hybridMultilevel"/>
    <w:tmpl w:val="CC44E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AB1A10"/>
    <w:multiLevelType w:val="multilevel"/>
    <w:tmpl w:val="F97244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9E75F09"/>
    <w:multiLevelType w:val="hybridMultilevel"/>
    <w:tmpl w:val="42925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1565440">
    <w:abstractNumId w:val="20"/>
  </w:num>
  <w:num w:numId="2" w16cid:durableId="309359839">
    <w:abstractNumId w:val="14"/>
  </w:num>
  <w:num w:numId="3" w16cid:durableId="1878271352">
    <w:abstractNumId w:val="0"/>
  </w:num>
  <w:num w:numId="4" w16cid:durableId="996570712">
    <w:abstractNumId w:val="18"/>
  </w:num>
  <w:num w:numId="5" w16cid:durableId="702023609">
    <w:abstractNumId w:val="10"/>
  </w:num>
  <w:num w:numId="6" w16cid:durableId="83845663">
    <w:abstractNumId w:val="6"/>
  </w:num>
  <w:num w:numId="7" w16cid:durableId="167522302">
    <w:abstractNumId w:val="3"/>
  </w:num>
  <w:num w:numId="8" w16cid:durableId="1372729687">
    <w:abstractNumId w:val="17"/>
  </w:num>
  <w:num w:numId="9" w16cid:durableId="541671150">
    <w:abstractNumId w:val="8"/>
  </w:num>
  <w:num w:numId="10" w16cid:durableId="1611623326">
    <w:abstractNumId w:val="11"/>
  </w:num>
  <w:num w:numId="11" w16cid:durableId="1574118481">
    <w:abstractNumId w:val="15"/>
  </w:num>
  <w:num w:numId="12" w16cid:durableId="1863781369">
    <w:abstractNumId w:val="1"/>
  </w:num>
  <w:num w:numId="13" w16cid:durableId="2019848466">
    <w:abstractNumId w:val="12"/>
  </w:num>
  <w:num w:numId="14" w16cid:durableId="479227102">
    <w:abstractNumId w:val="5"/>
  </w:num>
  <w:num w:numId="15" w16cid:durableId="1423991914">
    <w:abstractNumId w:val="19"/>
  </w:num>
  <w:num w:numId="16" w16cid:durableId="2015647156">
    <w:abstractNumId w:val="7"/>
  </w:num>
  <w:num w:numId="17" w16cid:durableId="1946226793">
    <w:abstractNumId w:val="13"/>
  </w:num>
  <w:num w:numId="18" w16cid:durableId="1545556226">
    <w:abstractNumId w:val="4"/>
  </w:num>
  <w:num w:numId="19" w16cid:durableId="1103719657">
    <w:abstractNumId w:val="9"/>
  </w:num>
  <w:num w:numId="20" w16cid:durableId="620845574">
    <w:abstractNumId w:val="2"/>
  </w:num>
  <w:num w:numId="21" w16cid:durableId="8783180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1NDI3MTUwMjE2NzVS0lEKTi0uzszPAykwrAUAxd9nyywAAAA="/>
  </w:docVars>
  <w:rsids>
    <w:rsidRoot w:val="00AA3373"/>
    <w:rsid w:val="000270FE"/>
    <w:rsid w:val="00046D58"/>
    <w:rsid w:val="00060120"/>
    <w:rsid w:val="00067D10"/>
    <w:rsid w:val="000A6322"/>
    <w:rsid w:val="000A6532"/>
    <w:rsid w:val="000B0573"/>
    <w:rsid w:val="000B22D9"/>
    <w:rsid w:val="000C23C6"/>
    <w:rsid w:val="000C5D9F"/>
    <w:rsid w:val="000C634D"/>
    <w:rsid w:val="00124723"/>
    <w:rsid w:val="0013013A"/>
    <w:rsid w:val="0013514B"/>
    <w:rsid w:val="0014138B"/>
    <w:rsid w:val="00164667"/>
    <w:rsid w:val="0018071A"/>
    <w:rsid w:val="0018151B"/>
    <w:rsid w:val="00184217"/>
    <w:rsid w:val="00190EC5"/>
    <w:rsid w:val="001A3433"/>
    <w:rsid w:val="001A4FE1"/>
    <w:rsid w:val="001C1890"/>
    <w:rsid w:val="001C2215"/>
    <w:rsid w:val="001D5BEE"/>
    <w:rsid w:val="002052A3"/>
    <w:rsid w:val="002101B8"/>
    <w:rsid w:val="00217F8B"/>
    <w:rsid w:val="00220D84"/>
    <w:rsid w:val="0022197E"/>
    <w:rsid w:val="002220AE"/>
    <w:rsid w:val="00225D2B"/>
    <w:rsid w:val="00227406"/>
    <w:rsid w:val="00240DF9"/>
    <w:rsid w:val="00246EA0"/>
    <w:rsid w:val="00250D19"/>
    <w:rsid w:val="00252A4A"/>
    <w:rsid w:val="00262112"/>
    <w:rsid w:val="002A15AD"/>
    <w:rsid w:val="002A1EFD"/>
    <w:rsid w:val="002A24B7"/>
    <w:rsid w:val="002B0EBF"/>
    <w:rsid w:val="002D1578"/>
    <w:rsid w:val="002D3B7A"/>
    <w:rsid w:val="002D5C72"/>
    <w:rsid w:val="002E0351"/>
    <w:rsid w:val="002E6D1C"/>
    <w:rsid w:val="002F1A63"/>
    <w:rsid w:val="0030202B"/>
    <w:rsid w:val="00302AE9"/>
    <w:rsid w:val="00311C0E"/>
    <w:rsid w:val="0031249D"/>
    <w:rsid w:val="003154F3"/>
    <w:rsid w:val="00362BCB"/>
    <w:rsid w:val="003645F3"/>
    <w:rsid w:val="00382FBF"/>
    <w:rsid w:val="0038459A"/>
    <w:rsid w:val="003A27E0"/>
    <w:rsid w:val="003C4C0C"/>
    <w:rsid w:val="003E3BC4"/>
    <w:rsid w:val="00404A32"/>
    <w:rsid w:val="00411AE9"/>
    <w:rsid w:val="004236C4"/>
    <w:rsid w:val="0042594B"/>
    <w:rsid w:val="00431A00"/>
    <w:rsid w:val="00433BFA"/>
    <w:rsid w:val="00440C4C"/>
    <w:rsid w:val="00451EDB"/>
    <w:rsid w:val="00460497"/>
    <w:rsid w:val="00477C53"/>
    <w:rsid w:val="00486326"/>
    <w:rsid w:val="00496A4D"/>
    <w:rsid w:val="004C54C0"/>
    <w:rsid w:val="004E2C60"/>
    <w:rsid w:val="004F5494"/>
    <w:rsid w:val="005002D8"/>
    <w:rsid w:val="00555FAD"/>
    <w:rsid w:val="0058091C"/>
    <w:rsid w:val="00586924"/>
    <w:rsid w:val="005929BD"/>
    <w:rsid w:val="005A22F2"/>
    <w:rsid w:val="005D6E88"/>
    <w:rsid w:val="005E2621"/>
    <w:rsid w:val="005F151C"/>
    <w:rsid w:val="00612F62"/>
    <w:rsid w:val="00631A2A"/>
    <w:rsid w:val="00636D72"/>
    <w:rsid w:val="006539C9"/>
    <w:rsid w:val="006554C7"/>
    <w:rsid w:val="006A4B13"/>
    <w:rsid w:val="006A593F"/>
    <w:rsid w:val="006B1562"/>
    <w:rsid w:val="006B5D57"/>
    <w:rsid w:val="006C1E88"/>
    <w:rsid w:val="006D5B44"/>
    <w:rsid w:val="006E7989"/>
    <w:rsid w:val="006F7DCE"/>
    <w:rsid w:val="00711B5A"/>
    <w:rsid w:val="00726EC6"/>
    <w:rsid w:val="007400AD"/>
    <w:rsid w:val="00743339"/>
    <w:rsid w:val="0074622D"/>
    <w:rsid w:val="007513A3"/>
    <w:rsid w:val="00754C77"/>
    <w:rsid w:val="007576C3"/>
    <w:rsid w:val="0076140A"/>
    <w:rsid w:val="007702FF"/>
    <w:rsid w:val="00784B1E"/>
    <w:rsid w:val="00785C6A"/>
    <w:rsid w:val="007A5853"/>
    <w:rsid w:val="007D31F9"/>
    <w:rsid w:val="007E3FF6"/>
    <w:rsid w:val="007E7367"/>
    <w:rsid w:val="00800586"/>
    <w:rsid w:val="00815919"/>
    <w:rsid w:val="00815A14"/>
    <w:rsid w:val="00831B5D"/>
    <w:rsid w:val="0085495F"/>
    <w:rsid w:val="00860AE9"/>
    <w:rsid w:val="00864771"/>
    <w:rsid w:val="00892155"/>
    <w:rsid w:val="008A197F"/>
    <w:rsid w:val="008C425A"/>
    <w:rsid w:val="008D3BB6"/>
    <w:rsid w:val="008F4960"/>
    <w:rsid w:val="00913E04"/>
    <w:rsid w:val="00920628"/>
    <w:rsid w:val="009208EF"/>
    <w:rsid w:val="00921481"/>
    <w:rsid w:val="009420A6"/>
    <w:rsid w:val="00960D6E"/>
    <w:rsid w:val="00962F88"/>
    <w:rsid w:val="0097142F"/>
    <w:rsid w:val="009729BD"/>
    <w:rsid w:val="00977999"/>
    <w:rsid w:val="00983E03"/>
    <w:rsid w:val="00986A2E"/>
    <w:rsid w:val="009B5495"/>
    <w:rsid w:val="009B71E9"/>
    <w:rsid w:val="009D06D9"/>
    <w:rsid w:val="009E2B56"/>
    <w:rsid w:val="009E3F6E"/>
    <w:rsid w:val="009F6A8F"/>
    <w:rsid w:val="00A25FA9"/>
    <w:rsid w:val="00A26547"/>
    <w:rsid w:val="00A47C32"/>
    <w:rsid w:val="00A721EE"/>
    <w:rsid w:val="00A86777"/>
    <w:rsid w:val="00A93156"/>
    <w:rsid w:val="00A93EBD"/>
    <w:rsid w:val="00A96505"/>
    <w:rsid w:val="00AA1812"/>
    <w:rsid w:val="00AA3373"/>
    <w:rsid w:val="00AA5736"/>
    <w:rsid w:val="00AA642E"/>
    <w:rsid w:val="00AB11A9"/>
    <w:rsid w:val="00AD28A6"/>
    <w:rsid w:val="00AE10D2"/>
    <w:rsid w:val="00B010E5"/>
    <w:rsid w:val="00B55A91"/>
    <w:rsid w:val="00B66781"/>
    <w:rsid w:val="00B73FCA"/>
    <w:rsid w:val="00BA0730"/>
    <w:rsid w:val="00BB04A3"/>
    <w:rsid w:val="00BB20C5"/>
    <w:rsid w:val="00BD19BE"/>
    <w:rsid w:val="00BE617A"/>
    <w:rsid w:val="00C17DF1"/>
    <w:rsid w:val="00C36AA6"/>
    <w:rsid w:val="00C3725E"/>
    <w:rsid w:val="00C433A1"/>
    <w:rsid w:val="00C747B1"/>
    <w:rsid w:val="00C7493C"/>
    <w:rsid w:val="00C82A45"/>
    <w:rsid w:val="00C92BB8"/>
    <w:rsid w:val="00C97108"/>
    <w:rsid w:val="00CB30C2"/>
    <w:rsid w:val="00CC1026"/>
    <w:rsid w:val="00CC3C60"/>
    <w:rsid w:val="00CF0DFA"/>
    <w:rsid w:val="00D04BA0"/>
    <w:rsid w:val="00D06FC5"/>
    <w:rsid w:val="00D23663"/>
    <w:rsid w:val="00D306DE"/>
    <w:rsid w:val="00D3146A"/>
    <w:rsid w:val="00D53DFF"/>
    <w:rsid w:val="00D54784"/>
    <w:rsid w:val="00D61065"/>
    <w:rsid w:val="00D70652"/>
    <w:rsid w:val="00D80DD0"/>
    <w:rsid w:val="00D91FF8"/>
    <w:rsid w:val="00D95B62"/>
    <w:rsid w:val="00DA2023"/>
    <w:rsid w:val="00DA3783"/>
    <w:rsid w:val="00DB504A"/>
    <w:rsid w:val="00DB7968"/>
    <w:rsid w:val="00DC1266"/>
    <w:rsid w:val="00DF24C0"/>
    <w:rsid w:val="00DF3728"/>
    <w:rsid w:val="00DF59C9"/>
    <w:rsid w:val="00E32B5E"/>
    <w:rsid w:val="00E45D7C"/>
    <w:rsid w:val="00E750EA"/>
    <w:rsid w:val="00E86059"/>
    <w:rsid w:val="00EA32F5"/>
    <w:rsid w:val="00ED53FE"/>
    <w:rsid w:val="00EE143F"/>
    <w:rsid w:val="00EE7965"/>
    <w:rsid w:val="00EF40B7"/>
    <w:rsid w:val="00EF6F8D"/>
    <w:rsid w:val="00F112C8"/>
    <w:rsid w:val="00F21950"/>
    <w:rsid w:val="00F43144"/>
    <w:rsid w:val="00F80F2B"/>
    <w:rsid w:val="00F81F85"/>
    <w:rsid w:val="00F90B7F"/>
    <w:rsid w:val="00FB61CD"/>
    <w:rsid w:val="00FF081E"/>
    <w:rsid w:val="00FF0F6A"/>
    <w:rsid w:val="00FF14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B6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373"/>
    <w:pPr>
      <w:spacing w:before="120" w:after="120" w:line="360" w:lineRule="auto"/>
      <w:jc w:val="both"/>
    </w:pPr>
    <w:rPr>
      <w:rFonts w:ascii="Arial" w:hAnsi="Arial"/>
      <w:sz w:val="24"/>
    </w:rPr>
  </w:style>
  <w:style w:type="paragraph" w:styleId="Heading1">
    <w:name w:val="heading 1"/>
    <w:basedOn w:val="Normal"/>
    <w:next w:val="Normal"/>
    <w:link w:val="Heading1Char"/>
    <w:uiPriority w:val="9"/>
    <w:qFormat/>
    <w:rsid w:val="00AA3373"/>
    <w:pPr>
      <w:keepNext/>
      <w:keepLines/>
      <w:spacing w:before="240" w:after="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AA3373"/>
    <w:pPr>
      <w:keepNext/>
      <w:keepLines/>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373"/>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AA3373"/>
    <w:rPr>
      <w:rFonts w:ascii="Arial" w:eastAsiaTheme="majorEastAsia" w:hAnsi="Arial" w:cstheme="majorBidi"/>
      <w:b/>
      <w:color w:val="000000" w:themeColor="text1"/>
      <w:sz w:val="28"/>
      <w:szCs w:val="26"/>
    </w:rPr>
  </w:style>
  <w:style w:type="paragraph" w:styleId="Caption">
    <w:name w:val="caption"/>
    <w:basedOn w:val="Normal"/>
    <w:next w:val="Normal"/>
    <w:uiPriority w:val="35"/>
    <w:unhideWhenUsed/>
    <w:qFormat/>
    <w:rsid w:val="00892155"/>
    <w:pPr>
      <w:spacing w:before="0" w:after="200" w:line="240" w:lineRule="auto"/>
    </w:pPr>
    <w:rPr>
      <w:i/>
      <w:iCs/>
      <w:color w:val="44546A" w:themeColor="text2"/>
      <w:sz w:val="18"/>
      <w:szCs w:val="18"/>
    </w:rPr>
  </w:style>
  <w:style w:type="paragraph" w:styleId="Header">
    <w:name w:val="header"/>
    <w:basedOn w:val="Normal"/>
    <w:link w:val="HeaderChar"/>
    <w:uiPriority w:val="99"/>
    <w:unhideWhenUsed/>
    <w:rsid w:val="00D06FC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06FC5"/>
    <w:rPr>
      <w:rFonts w:ascii="Arial" w:hAnsi="Arial"/>
      <w:sz w:val="24"/>
    </w:rPr>
  </w:style>
  <w:style w:type="paragraph" w:styleId="Footer">
    <w:name w:val="footer"/>
    <w:basedOn w:val="Normal"/>
    <w:link w:val="FooterChar"/>
    <w:uiPriority w:val="99"/>
    <w:unhideWhenUsed/>
    <w:rsid w:val="00D06FC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06FC5"/>
    <w:rPr>
      <w:rFonts w:ascii="Arial" w:hAnsi="Arial"/>
      <w:sz w:val="24"/>
    </w:rPr>
  </w:style>
  <w:style w:type="paragraph" w:styleId="TOCHeading">
    <w:name w:val="TOC Heading"/>
    <w:basedOn w:val="Heading1"/>
    <w:next w:val="Normal"/>
    <w:uiPriority w:val="39"/>
    <w:unhideWhenUsed/>
    <w:qFormat/>
    <w:rsid w:val="00D06FC5"/>
    <w:pPr>
      <w:spacing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06FC5"/>
    <w:pPr>
      <w:spacing w:after="100"/>
    </w:pPr>
  </w:style>
  <w:style w:type="character" w:styleId="Hyperlink">
    <w:name w:val="Hyperlink"/>
    <w:basedOn w:val="DefaultParagraphFont"/>
    <w:uiPriority w:val="99"/>
    <w:unhideWhenUsed/>
    <w:rsid w:val="00D06FC5"/>
    <w:rPr>
      <w:color w:val="0563C1" w:themeColor="hyperlink"/>
      <w:u w:val="single"/>
    </w:rPr>
  </w:style>
  <w:style w:type="paragraph" w:styleId="ListParagraph">
    <w:name w:val="List Paragraph"/>
    <w:basedOn w:val="Normal"/>
    <w:uiPriority w:val="34"/>
    <w:qFormat/>
    <w:rsid w:val="00CC1026"/>
    <w:pPr>
      <w:ind w:left="720"/>
      <w:contextualSpacing/>
    </w:pPr>
  </w:style>
  <w:style w:type="table" w:styleId="TableGrid">
    <w:name w:val="Table Grid"/>
    <w:basedOn w:val="TableNormal"/>
    <w:uiPriority w:val="39"/>
    <w:rsid w:val="003E3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7142F"/>
    <w:pPr>
      <w:spacing w:after="100"/>
      <w:ind w:left="240"/>
    </w:pPr>
  </w:style>
  <w:style w:type="character" w:styleId="UnresolvedMention">
    <w:name w:val="Unresolved Mention"/>
    <w:basedOn w:val="DefaultParagraphFont"/>
    <w:uiPriority w:val="99"/>
    <w:semiHidden/>
    <w:unhideWhenUsed/>
    <w:rsid w:val="00440C4C"/>
    <w:rPr>
      <w:color w:val="605E5C"/>
      <w:shd w:val="clear" w:color="auto" w:fill="E1DFDD"/>
    </w:rPr>
  </w:style>
  <w:style w:type="paragraph" w:customStyle="1" w:styleId="body-paragraph">
    <w:name w:val="body-paragraph"/>
    <w:basedOn w:val="Normal"/>
    <w:rsid w:val="000B22D9"/>
    <w:pPr>
      <w:spacing w:before="100" w:beforeAutospacing="1" w:after="100" w:afterAutospacing="1" w:line="240" w:lineRule="auto"/>
      <w:jc w:val="left"/>
    </w:pPr>
    <w:rPr>
      <w:rFonts w:ascii="Times New Roman" w:eastAsia="Times New Roman" w:hAnsi="Times New Roman" w:cs="Times New Roman"/>
      <w:szCs w:val="24"/>
      <w:lang w:val="ro-RO" w:eastAsia="ro-RO"/>
    </w:rPr>
  </w:style>
  <w:style w:type="character" w:customStyle="1" w:styleId="a-text-bold">
    <w:name w:val="a-text-bold"/>
    <w:basedOn w:val="DefaultParagraphFont"/>
    <w:rsid w:val="00864771"/>
  </w:style>
  <w:style w:type="character" w:customStyle="1" w:styleId="ref-lnk">
    <w:name w:val="ref-lnk"/>
    <w:basedOn w:val="DefaultParagraphFont"/>
    <w:rsid w:val="00F112C8"/>
  </w:style>
  <w:style w:type="character" w:customStyle="1" w:styleId="off-screen">
    <w:name w:val="off-screen"/>
    <w:basedOn w:val="DefaultParagraphFont"/>
    <w:rsid w:val="00F112C8"/>
  </w:style>
  <w:style w:type="character" w:styleId="Emphasis">
    <w:name w:val="Emphasis"/>
    <w:basedOn w:val="DefaultParagraphFont"/>
    <w:uiPriority w:val="20"/>
    <w:qFormat/>
    <w:rsid w:val="00C971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50943">
      <w:bodyDiv w:val="1"/>
      <w:marLeft w:val="0"/>
      <w:marRight w:val="0"/>
      <w:marTop w:val="0"/>
      <w:marBottom w:val="0"/>
      <w:divBdr>
        <w:top w:val="none" w:sz="0" w:space="0" w:color="auto"/>
        <w:left w:val="none" w:sz="0" w:space="0" w:color="auto"/>
        <w:bottom w:val="none" w:sz="0" w:space="0" w:color="auto"/>
        <w:right w:val="none" w:sz="0" w:space="0" w:color="auto"/>
      </w:divBdr>
      <w:divsChild>
        <w:div w:id="1339965194">
          <w:marLeft w:val="144"/>
          <w:marRight w:val="0"/>
          <w:marTop w:val="240"/>
          <w:marBottom w:val="160"/>
          <w:divBdr>
            <w:top w:val="none" w:sz="0" w:space="0" w:color="auto"/>
            <w:left w:val="none" w:sz="0" w:space="0" w:color="auto"/>
            <w:bottom w:val="none" w:sz="0" w:space="0" w:color="auto"/>
            <w:right w:val="none" w:sz="0" w:space="0" w:color="auto"/>
          </w:divBdr>
        </w:div>
      </w:divsChild>
    </w:div>
    <w:div w:id="183566637">
      <w:bodyDiv w:val="1"/>
      <w:marLeft w:val="0"/>
      <w:marRight w:val="0"/>
      <w:marTop w:val="0"/>
      <w:marBottom w:val="0"/>
      <w:divBdr>
        <w:top w:val="none" w:sz="0" w:space="0" w:color="auto"/>
        <w:left w:val="none" w:sz="0" w:space="0" w:color="auto"/>
        <w:bottom w:val="none" w:sz="0" w:space="0" w:color="auto"/>
        <w:right w:val="none" w:sz="0" w:space="0" w:color="auto"/>
      </w:divBdr>
      <w:divsChild>
        <w:div w:id="102849095">
          <w:marLeft w:val="144"/>
          <w:marRight w:val="0"/>
          <w:marTop w:val="240"/>
          <w:marBottom w:val="160"/>
          <w:divBdr>
            <w:top w:val="none" w:sz="0" w:space="0" w:color="auto"/>
            <w:left w:val="none" w:sz="0" w:space="0" w:color="auto"/>
            <w:bottom w:val="none" w:sz="0" w:space="0" w:color="auto"/>
            <w:right w:val="none" w:sz="0" w:space="0" w:color="auto"/>
          </w:divBdr>
        </w:div>
        <w:div w:id="731851789">
          <w:marLeft w:val="144"/>
          <w:marRight w:val="0"/>
          <w:marTop w:val="240"/>
          <w:marBottom w:val="160"/>
          <w:divBdr>
            <w:top w:val="none" w:sz="0" w:space="0" w:color="auto"/>
            <w:left w:val="none" w:sz="0" w:space="0" w:color="auto"/>
            <w:bottom w:val="none" w:sz="0" w:space="0" w:color="auto"/>
            <w:right w:val="none" w:sz="0" w:space="0" w:color="auto"/>
          </w:divBdr>
        </w:div>
      </w:divsChild>
    </w:div>
    <w:div w:id="218326167">
      <w:bodyDiv w:val="1"/>
      <w:marLeft w:val="0"/>
      <w:marRight w:val="0"/>
      <w:marTop w:val="0"/>
      <w:marBottom w:val="0"/>
      <w:divBdr>
        <w:top w:val="none" w:sz="0" w:space="0" w:color="auto"/>
        <w:left w:val="none" w:sz="0" w:space="0" w:color="auto"/>
        <w:bottom w:val="none" w:sz="0" w:space="0" w:color="auto"/>
        <w:right w:val="none" w:sz="0" w:space="0" w:color="auto"/>
      </w:divBdr>
      <w:divsChild>
        <w:div w:id="1820728823">
          <w:marLeft w:val="446"/>
          <w:marRight w:val="0"/>
          <w:marTop w:val="0"/>
          <w:marBottom w:val="0"/>
          <w:divBdr>
            <w:top w:val="none" w:sz="0" w:space="0" w:color="auto"/>
            <w:left w:val="none" w:sz="0" w:space="0" w:color="auto"/>
            <w:bottom w:val="none" w:sz="0" w:space="0" w:color="auto"/>
            <w:right w:val="none" w:sz="0" w:space="0" w:color="auto"/>
          </w:divBdr>
        </w:div>
      </w:divsChild>
    </w:div>
    <w:div w:id="397749312">
      <w:bodyDiv w:val="1"/>
      <w:marLeft w:val="0"/>
      <w:marRight w:val="0"/>
      <w:marTop w:val="0"/>
      <w:marBottom w:val="0"/>
      <w:divBdr>
        <w:top w:val="none" w:sz="0" w:space="0" w:color="auto"/>
        <w:left w:val="none" w:sz="0" w:space="0" w:color="auto"/>
        <w:bottom w:val="none" w:sz="0" w:space="0" w:color="auto"/>
        <w:right w:val="none" w:sz="0" w:space="0" w:color="auto"/>
      </w:divBdr>
    </w:div>
    <w:div w:id="474031998">
      <w:bodyDiv w:val="1"/>
      <w:marLeft w:val="0"/>
      <w:marRight w:val="0"/>
      <w:marTop w:val="0"/>
      <w:marBottom w:val="0"/>
      <w:divBdr>
        <w:top w:val="none" w:sz="0" w:space="0" w:color="auto"/>
        <w:left w:val="none" w:sz="0" w:space="0" w:color="auto"/>
        <w:bottom w:val="none" w:sz="0" w:space="0" w:color="auto"/>
        <w:right w:val="none" w:sz="0" w:space="0" w:color="auto"/>
      </w:divBdr>
    </w:div>
    <w:div w:id="669715203">
      <w:bodyDiv w:val="1"/>
      <w:marLeft w:val="0"/>
      <w:marRight w:val="0"/>
      <w:marTop w:val="0"/>
      <w:marBottom w:val="0"/>
      <w:divBdr>
        <w:top w:val="none" w:sz="0" w:space="0" w:color="auto"/>
        <w:left w:val="none" w:sz="0" w:space="0" w:color="auto"/>
        <w:bottom w:val="none" w:sz="0" w:space="0" w:color="auto"/>
        <w:right w:val="none" w:sz="0" w:space="0" w:color="auto"/>
      </w:divBdr>
      <w:divsChild>
        <w:div w:id="707264548">
          <w:marLeft w:val="144"/>
          <w:marRight w:val="0"/>
          <w:marTop w:val="240"/>
          <w:marBottom w:val="160"/>
          <w:divBdr>
            <w:top w:val="none" w:sz="0" w:space="0" w:color="auto"/>
            <w:left w:val="none" w:sz="0" w:space="0" w:color="auto"/>
            <w:bottom w:val="none" w:sz="0" w:space="0" w:color="auto"/>
            <w:right w:val="none" w:sz="0" w:space="0" w:color="auto"/>
          </w:divBdr>
        </w:div>
        <w:div w:id="1519467450">
          <w:marLeft w:val="144"/>
          <w:marRight w:val="0"/>
          <w:marTop w:val="240"/>
          <w:marBottom w:val="160"/>
          <w:divBdr>
            <w:top w:val="none" w:sz="0" w:space="0" w:color="auto"/>
            <w:left w:val="none" w:sz="0" w:space="0" w:color="auto"/>
            <w:bottom w:val="none" w:sz="0" w:space="0" w:color="auto"/>
            <w:right w:val="none" w:sz="0" w:space="0" w:color="auto"/>
          </w:divBdr>
        </w:div>
        <w:div w:id="1779983331">
          <w:marLeft w:val="144"/>
          <w:marRight w:val="0"/>
          <w:marTop w:val="240"/>
          <w:marBottom w:val="160"/>
          <w:divBdr>
            <w:top w:val="none" w:sz="0" w:space="0" w:color="auto"/>
            <w:left w:val="none" w:sz="0" w:space="0" w:color="auto"/>
            <w:bottom w:val="none" w:sz="0" w:space="0" w:color="auto"/>
            <w:right w:val="none" w:sz="0" w:space="0" w:color="auto"/>
          </w:divBdr>
        </w:div>
      </w:divsChild>
    </w:div>
    <w:div w:id="1319075723">
      <w:bodyDiv w:val="1"/>
      <w:marLeft w:val="0"/>
      <w:marRight w:val="0"/>
      <w:marTop w:val="0"/>
      <w:marBottom w:val="0"/>
      <w:divBdr>
        <w:top w:val="none" w:sz="0" w:space="0" w:color="auto"/>
        <w:left w:val="none" w:sz="0" w:space="0" w:color="auto"/>
        <w:bottom w:val="none" w:sz="0" w:space="0" w:color="auto"/>
        <w:right w:val="none" w:sz="0" w:space="0" w:color="auto"/>
      </w:divBdr>
      <w:divsChild>
        <w:div w:id="593636804">
          <w:marLeft w:val="144"/>
          <w:marRight w:val="0"/>
          <w:marTop w:val="240"/>
          <w:marBottom w:val="160"/>
          <w:divBdr>
            <w:top w:val="none" w:sz="0" w:space="0" w:color="auto"/>
            <w:left w:val="none" w:sz="0" w:space="0" w:color="auto"/>
            <w:bottom w:val="none" w:sz="0" w:space="0" w:color="auto"/>
            <w:right w:val="none" w:sz="0" w:space="0" w:color="auto"/>
          </w:divBdr>
        </w:div>
      </w:divsChild>
    </w:div>
    <w:div w:id="1671903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4324/9780080468112" TargetMode="External"/><Relationship Id="rId18" Type="http://schemas.openxmlformats.org/officeDocument/2006/relationships/hyperlink" Target="https://www.eventbrite.co.uk/blog/event-life-cycle-ds00/" TargetMode="External"/><Relationship Id="rId26" Type="http://schemas.openxmlformats.org/officeDocument/2006/relationships/hyperlink" Target="https://doi.org/10.1080/21568316.2022.2107563" TargetMode="External"/><Relationship Id="rId39" Type="http://schemas.openxmlformats.org/officeDocument/2006/relationships/hyperlink" Target="https://www.targuldeturism.ro/en/de-ce-sa-fii-expozant/" TargetMode="External"/><Relationship Id="rId21" Type="http://schemas.openxmlformats.org/officeDocument/2006/relationships/hyperlink" Target="https://doi.org/https:/doi.org/10.1108/IJCHM-08-2013-0367" TargetMode="External"/><Relationship Id="rId34" Type="http://schemas.openxmlformats.org/officeDocument/2006/relationships/hyperlink" Target="https://www.targuldeturism.ro/en/de-ce-sa-fii-expozant/" TargetMode="External"/><Relationship Id="rId42" Type="http://schemas.openxmlformats.org/officeDocument/2006/relationships/hyperlink" Target="https://www.targuldeturism.ro/en/de-ce-sa-fii-expozant/" TargetMode="External"/><Relationship Id="rId47" Type="http://schemas.openxmlformats.org/officeDocument/2006/relationships/hyperlink" Target="https://www.targuldeturism.ro/en/de-ce-sa-fii-expozant/" TargetMode="External"/><Relationship Id="rId50" Type="http://schemas.openxmlformats.org/officeDocument/2006/relationships/hyperlink" Target="https://doi.org/10.1080/10548408.2015.105054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hancentertainment.com.au/blog/event-management-101-run-like-pro-3-easy-steps/" TargetMode="External"/><Relationship Id="rId29" Type="http://schemas.openxmlformats.org/officeDocument/2006/relationships/hyperlink" Target="https://www.romexpo.ro/en/infrastructura/" TargetMode="External"/><Relationship Id="rId11" Type="http://schemas.openxmlformats.org/officeDocument/2006/relationships/image" Target="media/image4.png"/><Relationship Id="rId24" Type="http://schemas.openxmlformats.org/officeDocument/2006/relationships/hyperlink" Target="https://doi.org/https:/doi.org/10.1108/IJCHM-07-2018-0586" TargetMode="External"/><Relationship Id="rId32" Type="http://schemas.openxmlformats.org/officeDocument/2006/relationships/hyperlink" Target="https://doi.org/10.1016/j.tele.2018.09.005" TargetMode="External"/><Relationship Id="rId37" Type="http://schemas.openxmlformats.org/officeDocument/2006/relationships/hyperlink" Target="https://www.targuldeturism.ro/en/de-ce-sa-fii-expozant/" TargetMode="External"/><Relationship Id="rId40" Type="http://schemas.openxmlformats.org/officeDocument/2006/relationships/hyperlink" Target="https://www.targuldeturism.ro/en/de-ce-sa-fii-expozant/" TargetMode="External"/><Relationship Id="rId45" Type="http://schemas.openxmlformats.org/officeDocument/2006/relationships/hyperlink" Target="https://www.targuldeturism.ro/en/de-ce-sa-fii-expozant/"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doi.org/10.1016/j.ijhm.2022.103317" TargetMode="External"/><Relationship Id="rId31" Type="http://schemas.openxmlformats.org/officeDocument/2006/relationships/hyperlink" Target="https://doi.org/https:/doi.org/10.1016/j.tele.2018.09.005" TargetMode="External"/><Relationship Id="rId44" Type="http://schemas.openxmlformats.org/officeDocument/2006/relationships/hyperlink" Target="https://www.targuldeturism.ro/en/de-ce-sa-fii-expozant/"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earch-ebscohost-com.ezproxy.uwtsd.ac.uk/login.aspx?direct=true&amp;db=nlebk&amp;AN=459613&amp;site=ehost-live" TargetMode="External"/><Relationship Id="rId22" Type="http://schemas.openxmlformats.org/officeDocument/2006/relationships/hyperlink" Target="https://doi.org/10.1108/IJCHM-08-2013-0367" TargetMode="External"/><Relationship Id="rId27" Type="http://schemas.openxmlformats.org/officeDocument/2006/relationships/hyperlink" Target="https://www.romexpo.ro/en/infrastructura/" TargetMode="External"/><Relationship Id="rId30" Type="http://schemas.openxmlformats.org/officeDocument/2006/relationships/hyperlink" Target="https://doi.org/https:/doi.org/10.1016/j.tele.2018.09.005" TargetMode="External"/><Relationship Id="rId35" Type="http://schemas.openxmlformats.org/officeDocument/2006/relationships/hyperlink" Target="https://www.targuldeturism.ro/en/de-ce-sa-fii-expozant/" TargetMode="External"/><Relationship Id="rId43" Type="http://schemas.openxmlformats.org/officeDocument/2006/relationships/hyperlink" Target="https://www.targuldeturism.ro/en/de-ce-sa-fii-expozant/" TargetMode="External"/><Relationship Id="rId48" Type="http://schemas.openxmlformats.org/officeDocument/2006/relationships/hyperlink" Target="https://doi.org/https:/doi.org/10.1080/10548408.2015.1050540" TargetMode="External"/><Relationship Id="rId8" Type="http://schemas.openxmlformats.org/officeDocument/2006/relationships/image" Target="media/image1.jpg"/><Relationship Id="rId51" Type="http://schemas.openxmlformats.org/officeDocument/2006/relationships/hyperlink" Target="https://books.google.co.uk/books?id=zQfiBAAAQBAJ&amp;pg=PR5&amp;source=gbs_selected_pages&amp;cad=1" TargetMode="External"/><Relationship Id="rId3" Type="http://schemas.openxmlformats.org/officeDocument/2006/relationships/styles" Target="styles.xml"/><Relationship Id="rId12" Type="http://schemas.openxmlformats.org/officeDocument/2006/relationships/hyperlink" Target="https://doi.org/10.4324/9781003102878" TargetMode="External"/><Relationship Id="rId17" Type="http://schemas.openxmlformats.org/officeDocument/2006/relationships/hyperlink" Target="https://insights.eventscouncil.org/Portals/0/Documents/Article%20Body/CIC_Final_Report_Executive_Summary.pdf" TargetMode="External"/><Relationship Id="rId25" Type="http://schemas.openxmlformats.org/officeDocument/2006/relationships/hyperlink" Target="https://doi.org/10.1108/IJCHM-07-2018-0586" TargetMode="External"/><Relationship Id="rId33" Type="http://schemas.openxmlformats.org/officeDocument/2006/relationships/hyperlink" Target="https://www.targuldeturism.ro/en/de-ce-sa-fii-expozant/" TargetMode="External"/><Relationship Id="rId38" Type="http://schemas.openxmlformats.org/officeDocument/2006/relationships/hyperlink" Target="https://www.targuldeturism.ro/en/de-ce-sa-fii-expozant/" TargetMode="External"/><Relationship Id="rId46" Type="http://schemas.openxmlformats.org/officeDocument/2006/relationships/hyperlink" Target="https://www.targuldeturism.ro/en/de-ce-sa-fii-expozant/" TargetMode="External"/><Relationship Id="rId20" Type="http://schemas.openxmlformats.org/officeDocument/2006/relationships/hyperlink" Target="https://doi.org/https:/doi.org/10.1108/IJCHM-08-2013-0367" TargetMode="External"/><Relationship Id="rId41" Type="http://schemas.openxmlformats.org/officeDocument/2006/relationships/hyperlink" Target="https://www.targuldeturism.ro/en/de-ce-sa-fii-expozan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mbok.org/index.php/embok-model" TargetMode="External"/><Relationship Id="rId23" Type="http://schemas.openxmlformats.org/officeDocument/2006/relationships/hyperlink" Target="https://doi.org/https:/doi.org/10.1108/IJCHM-07-2018-0586" TargetMode="External"/><Relationship Id="rId28" Type="http://schemas.openxmlformats.org/officeDocument/2006/relationships/hyperlink" Target="https://www.romexpo.ro/en/infrastructura/" TargetMode="External"/><Relationship Id="rId36" Type="http://schemas.openxmlformats.org/officeDocument/2006/relationships/hyperlink" Target="https://www.targuldeturism.ro/en/de-ce-sa-fii-expozant/" TargetMode="External"/><Relationship Id="rId49" Type="http://schemas.openxmlformats.org/officeDocument/2006/relationships/hyperlink" Target="https://doi.org/https:/doi.org/10.1080/10548408.2015.1050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FBA7C-0CE8-47E5-B938-3FA9B37A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4529</Words>
  <Characters>26272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2024-05-14T19:27:00Z</dcterms:created>
  <dcterms:modified xsi:type="dcterms:W3CDTF">2024-05-29T09:54:00Z</dcterms:modified>
</cp:coreProperties>
</file>