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8C288" w14:textId="5AE0AB09" w:rsidR="0030793A" w:rsidRDefault="0030793A" w:rsidP="0030793A">
      <w:pPr>
        <w:spacing w:line="360" w:lineRule="auto"/>
      </w:pPr>
    </w:p>
    <w:p w14:paraId="7095343A" w14:textId="012A82CE" w:rsidR="00640905" w:rsidRPr="00C67B8E" w:rsidRDefault="007C4704" w:rsidP="0030793A">
      <w:pPr>
        <w:spacing w:line="360" w:lineRule="auto"/>
        <w:rPr>
          <w:rFonts w:ascii="Arial" w:hAnsi="Arial" w:cs="Arial"/>
          <w:b/>
          <w:bCs/>
          <w:sz w:val="24"/>
          <w:szCs w:val="24"/>
          <w:u w:val="single"/>
        </w:rPr>
      </w:pPr>
      <w:r w:rsidRPr="00C67B8E">
        <w:rPr>
          <w:rFonts w:ascii="Arial" w:hAnsi="Arial" w:cs="Arial"/>
          <w:b/>
          <w:bCs/>
          <w:sz w:val="24"/>
          <w:szCs w:val="24"/>
          <w:u w:val="single"/>
        </w:rPr>
        <w:t>Language and literacy in the digital age</w:t>
      </w:r>
    </w:p>
    <w:p w14:paraId="0F26A3CE" w14:textId="7BF0CB0E" w:rsidR="00B30AEA" w:rsidRPr="00C67B8E" w:rsidRDefault="00640905" w:rsidP="0030793A">
      <w:pPr>
        <w:spacing w:line="360" w:lineRule="auto"/>
        <w:rPr>
          <w:rFonts w:ascii="Arial" w:hAnsi="Arial" w:cs="Arial"/>
          <w:sz w:val="24"/>
          <w:szCs w:val="24"/>
        </w:rPr>
      </w:pPr>
      <w:r w:rsidRPr="00C67B8E">
        <w:rPr>
          <w:rFonts w:ascii="Arial" w:hAnsi="Arial" w:cs="Arial"/>
          <w:sz w:val="24"/>
          <w:szCs w:val="24"/>
        </w:rPr>
        <w:t>Stories and storytelling have been around for many centuries and proof of storytelling can</w:t>
      </w:r>
      <w:r w:rsidR="006E5894" w:rsidRPr="00C67B8E">
        <w:rPr>
          <w:rFonts w:ascii="Arial" w:hAnsi="Arial" w:cs="Arial"/>
          <w:sz w:val="24"/>
          <w:szCs w:val="24"/>
        </w:rPr>
        <w:t xml:space="preserve"> </w:t>
      </w:r>
      <w:r w:rsidRPr="00C67B8E">
        <w:rPr>
          <w:rFonts w:ascii="Arial" w:hAnsi="Arial" w:cs="Arial"/>
          <w:sz w:val="24"/>
          <w:szCs w:val="24"/>
        </w:rPr>
        <w:t>be found in</w:t>
      </w:r>
      <w:r w:rsidR="006E5894" w:rsidRPr="00C67B8E">
        <w:rPr>
          <w:rFonts w:ascii="Arial" w:hAnsi="Arial" w:cs="Arial"/>
          <w:sz w:val="24"/>
          <w:szCs w:val="24"/>
        </w:rPr>
        <w:t xml:space="preserve"> the</w:t>
      </w:r>
      <w:r w:rsidRPr="00C67B8E">
        <w:rPr>
          <w:rFonts w:ascii="Arial" w:hAnsi="Arial" w:cs="Arial"/>
          <w:sz w:val="24"/>
          <w:szCs w:val="24"/>
        </w:rPr>
        <w:t xml:space="preserve"> Chauvet cave in France, which dates back 36,000 years</w:t>
      </w:r>
      <w:r w:rsidR="00B30AEA" w:rsidRPr="00C67B8E">
        <w:rPr>
          <w:rFonts w:ascii="Arial" w:hAnsi="Arial" w:cs="Arial"/>
          <w:sz w:val="24"/>
          <w:szCs w:val="24"/>
        </w:rPr>
        <w:t xml:space="preserve"> ago</w:t>
      </w:r>
      <w:r w:rsidR="006E5894" w:rsidRPr="00C67B8E">
        <w:rPr>
          <w:rFonts w:ascii="Arial" w:hAnsi="Arial" w:cs="Arial"/>
          <w:sz w:val="24"/>
          <w:szCs w:val="24"/>
        </w:rPr>
        <w:t>. W</w:t>
      </w:r>
      <w:r w:rsidRPr="00C67B8E">
        <w:rPr>
          <w:rFonts w:ascii="Arial" w:hAnsi="Arial" w:cs="Arial"/>
          <w:sz w:val="24"/>
          <w:szCs w:val="24"/>
        </w:rPr>
        <w:t>here distant ancestors told stories in pictures</w:t>
      </w:r>
      <w:r w:rsidR="006E5894" w:rsidRPr="00C67B8E">
        <w:rPr>
          <w:rFonts w:ascii="Arial" w:hAnsi="Arial" w:cs="Arial"/>
          <w:sz w:val="24"/>
          <w:szCs w:val="24"/>
        </w:rPr>
        <w:t xml:space="preserve"> as stated by </w:t>
      </w:r>
      <w:r w:rsidR="003C1F0B" w:rsidRPr="00C67B8E">
        <w:rPr>
          <w:rFonts w:ascii="Arial" w:hAnsi="Arial" w:cs="Arial"/>
          <w:sz w:val="24"/>
          <w:szCs w:val="24"/>
        </w:rPr>
        <w:t>Pelt (2018)</w:t>
      </w:r>
      <w:r w:rsidR="006E5894" w:rsidRPr="00C67B8E">
        <w:rPr>
          <w:rFonts w:ascii="Arial" w:hAnsi="Arial" w:cs="Arial"/>
          <w:sz w:val="24"/>
          <w:szCs w:val="24"/>
        </w:rPr>
        <w:t xml:space="preserve">. However in this new modern age storytelling has evolved </w:t>
      </w:r>
      <w:r w:rsidR="003C1F0B" w:rsidRPr="00C67B8E">
        <w:rPr>
          <w:rFonts w:ascii="Arial" w:hAnsi="Arial" w:cs="Arial"/>
          <w:sz w:val="24"/>
          <w:szCs w:val="24"/>
        </w:rPr>
        <w:t>and as well as traditional storytelling, digital stories are now available on many different technology platforms offering new elements to stor</w:t>
      </w:r>
      <w:r w:rsidR="00B30AEA" w:rsidRPr="00C67B8E">
        <w:rPr>
          <w:rFonts w:ascii="Arial" w:hAnsi="Arial" w:cs="Arial"/>
          <w:sz w:val="24"/>
          <w:szCs w:val="24"/>
        </w:rPr>
        <w:t xml:space="preserve">ytelling. It is important to explore how both digital and traditional storytelling benefits language and literacy in the early years. As well as how different types of storytelling can offer benefits </w:t>
      </w:r>
      <w:r w:rsidR="007673FA" w:rsidRPr="00C67B8E">
        <w:rPr>
          <w:rFonts w:ascii="Arial" w:hAnsi="Arial" w:cs="Arial"/>
          <w:sz w:val="24"/>
          <w:szCs w:val="24"/>
        </w:rPr>
        <w:t xml:space="preserve">to language development. </w:t>
      </w:r>
    </w:p>
    <w:p w14:paraId="5FAAD956" w14:textId="0F8B3DB4" w:rsidR="007673FA" w:rsidRPr="00C67B8E" w:rsidRDefault="007673FA" w:rsidP="0030793A">
      <w:pPr>
        <w:spacing w:line="360" w:lineRule="auto"/>
        <w:rPr>
          <w:rFonts w:ascii="Arial" w:hAnsi="Arial" w:cs="Arial"/>
          <w:sz w:val="24"/>
          <w:szCs w:val="24"/>
        </w:rPr>
      </w:pPr>
      <w:r w:rsidRPr="00C67B8E">
        <w:rPr>
          <w:rFonts w:ascii="Arial" w:hAnsi="Arial" w:cs="Arial"/>
          <w:sz w:val="24"/>
          <w:szCs w:val="24"/>
        </w:rPr>
        <w:t>After analysing the traditional story recording</w:t>
      </w:r>
      <w:r w:rsidR="004F5897" w:rsidRPr="00C67B8E">
        <w:rPr>
          <w:rFonts w:ascii="Arial" w:hAnsi="Arial" w:cs="Arial"/>
          <w:sz w:val="24"/>
          <w:szCs w:val="24"/>
        </w:rPr>
        <w:t>, the practitioner reads a rhyming book called ‘the gecko and the echo’. Practitioners should be aware when picking rhyming books for story time</w:t>
      </w:r>
      <w:r w:rsidR="00515559" w:rsidRPr="00C67B8E">
        <w:rPr>
          <w:rFonts w:ascii="Arial" w:hAnsi="Arial" w:cs="Arial"/>
          <w:sz w:val="24"/>
          <w:szCs w:val="24"/>
        </w:rPr>
        <w:t>, and</w:t>
      </w:r>
      <w:r w:rsidR="004F5897" w:rsidRPr="00C67B8E">
        <w:rPr>
          <w:rFonts w:ascii="Arial" w:hAnsi="Arial" w:cs="Arial"/>
          <w:sz w:val="24"/>
          <w:szCs w:val="24"/>
        </w:rPr>
        <w:t xml:space="preserve"> </w:t>
      </w:r>
      <w:r w:rsidR="00515559" w:rsidRPr="00C67B8E">
        <w:rPr>
          <w:rFonts w:ascii="Arial" w:hAnsi="Arial" w:cs="Arial"/>
          <w:sz w:val="24"/>
          <w:szCs w:val="24"/>
        </w:rPr>
        <w:t xml:space="preserve">ensure they are familiar with </w:t>
      </w:r>
      <w:r w:rsidR="004F5897" w:rsidRPr="00C67B8E">
        <w:rPr>
          <w:rFonts w:ascii="Arial" w:hAnsi="Arial" w:cs="Arial"/>
          <w:sz w:val="24"/>
          <w:szCs w:val="24"/>
        </w:rPr>
        <w:t>how</w:t>
      </w:r>
      <w:r w:rsidR="009F7A1E" w:rsidRPr="00C67B8E">
        <w:rPr>
          <w:rFonts w:ascii="Arial" w:hAnsi="Arial" w:cs="Arial"/>
          <w:sz w:val="24"/>
          <w:szCs w:val="24"/>
        </w:rPr>
        <w:t xml:space="preserve"> rhyming benefits young children</w:t>
      </w:r>
      <w:r w:rsidR="004F5897" w:rsidRPr="00C67B8E">
        <w:rPr>
          <w:rFonts w:ascii="Arial" w:hAnsi="Arial" w:cs="Arial"/>
          <w:sz w:val="24"/>
          <w:szCs w:val="24"/>
        </w:rPr>
        <w:t xml:space="preserve">. </w:t>
      </w:r>
      <w:r w:rsidR="00F47A87" w:rsidRPr="00C67B8E">
        <w:rPr>
          <w:rFonts w:ascii="Arial" w:hAnsi="Arial" w:cs="Arial"/>
          <w:sz w:val="24"/>
          <w:szCs w:val="24"/>
        </w:rPr>
        <w:t xml:space="preserve">Read, Macauley and </w:t>
      </w:r>
      <w:proofErr w:type="spellStart"/>
      <w:r w:rsidR="00F47A87" w:rsidRPr="00C67B8E">
        <w:rPr>
          <w:rFonts w:ascii="Arial" w:hAnsi="Arial" w:cs="Arial"/>
          <w:sz w:val="24"/>
          <w:szCs w:val="24"/>
        </w:rPr>
        <w:t>Furay</w:t>
      </w:r>
      <w:proofErr w:type="spellEnd"/>
      <w:r w:rsidR="00F47A87" w:rsidRPr="00C67B8E">
        <w:rPr>
          <w:rFonts w:ascii="Arial" w:hAnsi="Arial" w:cs="Arial"/>
          <w:sz w:val="24"/>
          <w:szCs w:val="24"/>
        </w:rPr>
        <w:t xml:space="preserve"> (2014) support rhyming books and bel</w:t>
      </w:r>
      <w:r w:rsidR="00515559" w:rsidRPr="00C67B8E">
        <w:rPr>
          <w:rFonts w:ascii="Arial" w:hAnsi="Arial" w:cs="Arial"/>
          <w:sz w:val="24"/>
          <w:szCs w:val="24"/>
        </w:rPr>
        <w:t>i</w:t>
      </w:r>
      <w:r w:rsidR="00F47A87" w:rsidRPr="00C67B8E">
        <w:rPr>
          <w:rFonts w:ascii="Arial" w:hAnsi="Arial" w:cs="Arial"/>
          <w:sz w:val="24"/>
          <w:szCs w:val="24"/>
        </w:rPr>
        <w:t>eve</w:t>
      </w:r>
      <w:r w:rsidR="0029411D" w:rsidRPr="00C67B8E">
        <w:rPr>
          <w:rFonts w:ascii="Arial" w:hAnsi="Arial" w:cs="Arial"/>
          <w:sz w:val="24"/>
          <w:szCs w:val="24"/>
        </w:rPr>
        <w:t xml:space="preserve">s </w:t>
      </w:r>
      <w:r w:rsidR="00F47A87" w:rsidRPr="00C67B8E">
        <w:rPr>
          <w:rFonts w:ascii="Arial" w:hAnsi="Arial" w:cs="Arial"/>
          <w:sz w:val="24"/>
          <w:szCs w:val="24"/>
        </w:rPr>
        <w:t>that rhyming can improve memory and identification.</w:t>
      </w:r>
      <w:r w:rsidR="009F7A1E" w:rsidRPr="00C67B8E">
        <w:rPr>
          <w:rFonts w:ascii="Arial" w:hAnsi="Arial" w:cs="Arial"/>
          <w:sz w:val="24"/>
          <w:szCs w:val="24"/>
        </w:rPr>
        <w:t xml:space="preserve"> Rhyming improves word retention, which benefits a young learner's vocabulary. This might be especially beneficial for children who are learning and prac</w:t>
      </w:r>
      <w:r w:rsidR="0029411D" w:rsidRPr="00C67B8E">
        <w:rPr>
          <w:rFonts w:ascii="Arial" w:hAnsi="Arial" w:cs="Arial"/>
          <w:sz w:val="24"/>
          <w:szCs w:val="24"/>
        </w:rPr>
        <w:t>ticin</w:t>
      </w:r>
      <w:r w:rsidR="009F7A1E" w:rsidRPr="00C67B8E">
        <w:rPr>
          <w:rFonts w:ascii="Arial" w:hAnsi="Arial" w:cs="Arial"/>
          <w:sz w:val="24"/>
          <w:szCs w:val="24"/>
        </w:rPr>
        <w:t>g new words in addition to hearing words they are already familiar with.</w:t>
      </w:r>
      <w:r w:rsidR="0029411D" w:rsidRPr="00C67B8E">
        <w:rPr>
          <w:rFonts w:ascii="Arial" w:hAnsi="Arial" w:cs="Arial"/>
          <w:sz w:val="24"/>
          <w:szCs w:val="24"/>
        </w:rPr>
        <w:t xml:space="preserve"> The predictability of rhyming words also encourages children to finish the sentences and participate in the storytelling, which in addition can give children a sense of confidence and make the storytelling experience more enjoyable and exciting for them.</w:t>
      </w:r>
      <w:r w:rsidR="00316607" w:rsidRPr="00C67B8E">
        <w:rPr>
          <w:rFonts w:ascii="Arial" w:hAnsi="Arial" w:cs="Arial"/>
          <w:sz w:val="24"/>
          <w:szCs w:val="24"/>
        </w:rPr>
        <w:t xml:space="preserve"> Therefore if young children are capable of repeating rhyming stories by memorising and predicting the words, then according to Piaget the children are interacting with the experience and the environment in which will benefit their language and literacy development. This is supported by  </w:t>
      </w:r>
      <w:proofErr w:type="spellStart"/>
      <w:r w:rsidR="005C6B59" w:rsidRPr="00C67B8E">
        <w:rPr>
          <w:rFonts w:ascii="Arial" w:hAnsi="Arial" w:cs="Arial"/>
          <w:sz w:val="24"/>
          <w:szCs w:val="24"/>
        </w:rPr>
        <w:t>Norsahirah</w:t>
      </w:r>
      <w:proofErr w:type="spellEnd"/>
      <w:r w:rsidR="005C6B59" w:rsidRPr="00C67B8E">
        <w:rPr>
          <w:rFonts w:ascii="Arial" w:hAnsi="Arial" w:cs="Arial"/>
          <w:sz w:val="24"/>
          <w:szCs w:val="24"/>
        </w:rPr>
        <w:t xml:space="preserve">, </w:t>
      </w:r>
      <w:proofErr w:type="spellStart"/>
      <w:r w:rsidR="005C6B59" w:rsidRPr="00C67B8E">
        <w:rPr>
          <w:rFonts w:ascii="Arial" w:hAnsi="Arial" w:cs="Arial"/>
          <w:sz w:val="24"/>
          <w:szCs w:val="24"/>
        </w:rPr>
        <w:t>Rasid</w:t>
      </w:r>
      <w:proofErr w:type="spellEnd"/>
      <w:r w:rsidR="005C6B59" w:rsidRPr="00C67B8E">
        <w:rPr>
          <w:rFonts w:ascii="Arial" w:hAnsi="Arial" w:cs="Arial"/>
          <w:sz w:val="24"/>
          <w:szCs w:val="24"/>
        </w:rPr>
        <w:t xml:space="preserve"> and </w:t>
      </w:r>
      <w:proofErr w:type="spellStart"/>
      <w:r w:rsidR="005C6B59" w:rsidRPr="00C67B8E">
        <w:rPr>
          <w:rFonts w:ascii="Arial" w:hAnsi="Arial" w:cs="Arial"/>
          <w:sz w:val="24"/>
          <w:szCs w:val="24"/>
        </w:rPr>
        <w:t>Norfaizah</w:t>
      </w:r>
      <w:proofErr w:type="spellEnd"/>
      <w:r w:rsidR="005C6B59" w:rsidRPr="00C67B8E">
        <w:rPr>
          <w:rFonts w:ascii="Arial" w:hAnsi="Arial" w:cs="Arial"/>
          <w:sz w:val="24"/>
          <w:szCs w:val="24"/>
        </w:rPr>
        <w:t xml:space="preserve"> (2022) which explains how  According to Piaget, learning is a process of self-discovery that a child goes through as they interact with and observe their surroundings. The child will learn from this and develop their own knowledge.</w:t>
      </w:r>
    </w:p>
    <w:p w14:paraId="433E0FC5" w14:textId="482ACA56" w:rsidR="00515559" w:rsidRPr="00C67B8E" w:rsidRDefault="00F5585E" w:rsidP="00515559">
      <w:pPr>
        <w:tabs>
          <w:tab w:val="left" w:pos="6958"/>
        </w:tabs>
        <w:spacing w:line="360" w:lineRule="auto"/>
        <w:rPr>
          <w:rFonts w:ascii="Arial" w:hAnsi="Arial" w:cs="Arial"/>
          <w:sz w:val="24"/>
          <w:szCs w:val="24"/>
        </w:rPr>
      </w:pPr>
      <w:r w:rsidRPr="00C67B8E">
        <w:rPr>
          <w:rFonts w:ascii="Arial" w:hAnsi="Arial" w:cs="Arial"/>
          <w:sz w:val="24"/>
          <w:szCs w:val="24"/>
        </w:rPr>
        <w:t>Due to the ‘The gecko and the echo’ book being a rhyming story and also a story that is themed around music and singing, the practitioner could have improved their practice by incorporating nursery rhymes into the session. As it is believed that nursery rhymes have the same benefits as rhyming stories</w:t>
      </w:r>
      <w:r w:rsidR="00515559" w:rsidRPr="00C67B8E">
        <w:rPr>
          <w:rFonts w:ascii="Arial" w:hAnsi="Arial" w:cs="Arial"/>
          <w:sz w:val="24"/>
          <w:szCs w:val="24"/>
        </w:rPr>
        <w:t xml:space="preserve">, </w:t>
      </w:r>
      <w:r w:rsidR="007B6F01" w:rsidRPr="00C67B8E">
        <w:rPr>
          <w:rFonts w:ascii="Arial" w:hAnsi="Arial" w:cs="Arial"/>
          <w:sz w:val="24"/>
          <w:szCs w:val="24"/>
        </w:rPr>
        <w:t xml:space="preserve">as </w:t>
      </w:r>
      <w:r w:rsidR="00515559" w:rsidRPr="00C67B8E">
        <w:rPr>
          <w:rFonts w:ascii="Arial" w:hAnsi="Arial" w:cs="Arial"/>
          <w:sz w:val="24"/>
          <w:szCs w:val="24"/>
        </w:rPr>
        <w:t xml:space="preserve">the language used in </w:t>
      </w:r>
      <w:r w:rsidR="00515559" w:rsidRPr="00C67B8E">
        <w:rPr>
          <w:rFonts w:ascii="Arial" w:hAnsi="Arial" w:cs="Arial"/>
          <w:sz w:val="24"/>
          <w:szCs w:val="24"/>
        </w:rPr>
        <w:lastRenderedPageBreak/>
        <w:t xml:space="preserve">nursery rhymes is delivered in such a way that young children can comprehend it and is brief enough to hold their interest while listening.  The increased exposure to words and their repetition in the nursery rhymes can help young language learners improve their vocabulary as discussed by </w:t>
      </w:r>
      <w:proofErr w:type="spellStart"/>
      <w:r w:rsidR="00515559" w:rsidRPr="00C67B8E">
        <w:rPr>
          <w:rFonts w:ascii="Arial" w:hAnsi="Arial" w:cs="Arial"/>
          <w:sz w:val="24"/>
          <w:szCs w:val="24"/>
        </w:rPr>
        <w:t>Pourkalhor</w:t>
      </w:r>
      <w:proofErr w:type="spellEnd"/>
      <w:r w:rsidR="00515559" w:rsidRPr="00C67B8E">
        <w:rPr>
          <w:rFonts w:ascii="Arial" w:hAnsi="Arial" w:cs="Arial"/>
          <w:sz w:val="24"/>
          <w:szCs w:val="24"/>
        </w:rPr>
        <w:t xml:space="preserve"> and </w:t>
      </w:r>
      <w:proofErr w:type="spellStart"/>
      <w:r w:rsidR="00515559" w:rsidRPr="00C67B8E">
        <w:rPr>
          <w:rFonts w:ascii="Arial" w:hAnsi="Arial" w:cs="Arial"/>
          <w:sz w:val="24"/>
          <w:szCs w:val="24"/>
        </w:rPr>
        <w:t>Tavakoli</w:t>
      </w:r>
      <w:proofErr w:type="spellEnd"/>
      <w:r w:rsidR="00515559" w:rsidRPr="00C67B8E">
        <w:rPr>
          <w:rFonts w:ascii="Arial" w:hAnsi="Arial" w:cs="Arial"/>
          <w:sz w:val="24"/>
          <w:szCs w:val="24"/>
        </w:rPr>
        <w:t xml:space="preserve"> (2017).  However, practitioners should be aware of</w:t>
      </w:r>
      <w:r w:rsidR="007B6F01" w:rsidRPr="00C67B8E">
        <w:rPr>
          <w:rFonts w:ascii="Arial" w:hAnsi="Arial" w:cs="Arial"/>
          <w:sz w:val="24"/>
          <w:szCs w:val="24"/>
        </w:rPr>
        <w:t xml:space="preserve"> the potential risk and concerns of appropriateness when selecting nursery rhymes. </w:t>
      </w:r>
      <w:proofErr w:type="spellStart"/>
      <w:r w:rsidR="007B6F01" w:rsidRPr="00C67B8E">
        <w:rPr>
          <w:rFonts w:ascii="Arial" w:hAnsi="Arial" w:cs="Arial"/>
          <w:sz w:val="24"/>
          <w:szCs w:val="24"/>
        </w:rPr>
        <w:t>Prosic-Santovac</w:t>
      </w:r>
      <w:proofErr w:type="spellEnd"/>
      <w:r w:rsidR="007B6F01" w:rsidRPr="00C67B8E">
        <w:rPr>
          <w:rFonts w:ascii="Arial" w:hAnsi="Arial" w:cs="Arial"/>
          <w:sz w:val="24"/>
          <w:szCs w:val="24"/>
        </w:rPr>
        <w:t xml:space="preserve"> (2015) explains how care should be taken when selecting the rhymes to be used in teaching modern-day children because many rhymes were written more than a century ago, when society valued values that are somewhat different from those in the modern day. When evaluating rhymes, it's important to take into account how relevant their themes are to children's lives, whether they are age-appropriate, and if they can be used to encourage discussion and the exploration of values as well as provide solutions to a range of issues that children may face in their lives. </w:t>
      </w:r>
    </w:p>
    <w:p w14:paraId="6965D544" w14:textId="60B31DB3" w:rsidR="00070070" w:rsidRPr="00C67B8E" w:rsidRDefault="00DC51EE" w:rsidP="00515559">
      <w:pPr>
        <w:tabs>
          <w:tab w:val="left" w:pos="6958"/>
        </w:tabs>
        <w:spacing w:line="360" w:lineRule="auto"/>
        <w:rPr>
          <w:rFonts w:ascii="Arial" w:hAnsi="Arial" w:cs="Arial"/>
          <w:sz w:val="24"/>
          <w:szCs w:val="24"/>
        </w:rPr>
      </w:pPr>
      <w:r w:rsidRPr="00C67B8E">
        <w:rPr>
          <w:rFonts w:ascii="Arial" w:hAnsi="Arial" w:cs="Arial"/>
          <w:sz w:val="24"/>
          <w:szCs w:val="24"/>
        </w:rPr>
        <w:t xml:space="preserve">Froebel was an advocate of using rhymes and songs to help children acquire language skills and to form bonds. Froebel was the first to propose that children can learn a great deal about language, literacy, and conversation when they sing and recite rhymes with their parents and caregivers as stated by Bruce (2012). </w:t>
      </w:r>
      <w:r w:rsidR="00CC2FF8" w:rsidRPr="00C67B8E">
        <w:rPr>
          <w:rFonts w:ascii="Arial" w:hAnsi="Arial" w:cs="Arial"/>
          <w:sz w:val="24"/>
          <w:szCs w:val="24"/>
        </w:rPr>
        <w:t xml:space="preserve">According to Froebel, music and songs can be helpful tools for fostering relationships in addition to being essential for the development of language and literacy. Froebel understood the value of key relationships in a child's development from infancy in the home, where mothers and all other family members played a prominent role. He thought that singing would encourage family members to have warm, loving, and personal interactions with small children. Froebel emphasised, however, that the songs' and rhymes'  should always be educational. He thought it was critical to take into account a child's stage of growth and learning and sing about the children's knowledge and experiences to give them a better understanding of the world </w:t>
      </w:r>
      <w:r w:rsidR="00070070" w:rsidRPr="00C67B8E">
        <w:rPr>
          <w:rFonts w:ascii="Arial" w:hAnsi="Arial" w:cs="Arial"/>
          <w:sz w:val="24"/>
          <w:szCs w:val="24"/>
        </w:rPr>
        <w:t>as discussed by Dyke (2019).</w:t>
      </w:r>
    </w:p>
    <w:p w14:paraId="77D870BB" w14:textId="2C0892CA" w:rsidR="00E33611" w:rsidRPr="00C67B8E" w:rsidRDefault="00D97794" w:rsidP="00515559">
      <w:pPr>
        <w:tabs>
          <w:tab w:val="left" w:pos="6958"/>
        </w:tabs>
        <w:spacing w:line="360" w:lineRule="auto"/>
        <w:rPr>
          <w:rFonts w:ascii="Arial" w:hAnsi="Arial" w:cs="Arial"/>
          <w:sz w:val="24"/>
          <w:szCs w:val="24"/>
        </w:rPr>
      </w:pPr>
      <w:r w:rsidRPr="00C67B8E">
        <w:rPr>
          <w:rFonts w:ascii="Arial" w:hAnsi="Arial" w:cs="Arial"/>
          <w:sz w:val="24"/>
          <w:szCs w:val="24"/>
        </w:rPr>
        <w:t>The practitioners digital storytelling video is an interactive story</w:t>
      </w:r>
      <w:r w:rsidR="00252A52" w:rsidRPr="00C67B8E">
        <w:rPr>
          <w:rFonts w:ascii="Arial" w:hAnsi="Arial" w:cs="Arial"/>
          <w:sz w:val="24"/>
          <w:szCs w:val="24"/>
        </w:rPr>
        <w:t xml:space="preserve"> using an audio device. </w:t>
      </w:r>
      <w:r w:rsidR="00E33611" w:rsidRPr="00C67B8E">
        <w:rPr>
          <w:rFonts w:ascii="Arial" w:hAnsi="Arial" w:cs="Arial"/>
          <w:sz w:val="24"/>
          <w:szCs w:val="24"/>
        </w:rPr>
        <w:t xml:space="preserve">Digital storytelling is the art of narrating a story using a variety of digital media, such as images and audio. Traditional stories can be adapted to the digital world with the same advantages, if not more potential advantage, which Maureen, </w:t>
      </w:r>
      <w:proofErr w:type="spellStart"/>
      <w:r w:rsidR="00E33611" w:rsidRPr="00C67B8E">
        <w:rPr>
          <w:rFonts w:ascii="Arial" w:hAnsi="Arial" w:cs="Arial"/>
          <w:sz w:val="24"/>
          <w:szCs w:val="24"/>
        </w:rPr>
        <w:t>Meij</w:t>
      </w:r>
      <w:proofErr w:type="spellEnd"/>
      <w:r w:rsidR="00E33611" w:rsidRPr="00C67B8E">
        <w:rPr>
          <w:rFonts w:ascii="Arial" w:hAnsi="Arial" w:cs="Arial"/>
          <w:sz w:val="24"/>
          <w:szCs w:val="24"/>
        </w:rPr>
        <w:t xml:space="preserve"> and Jong (2022) believe. </w:t>
      </w:r>
      <w:r w:rsidR="008A3029" w:rsidRPr="00C67B8E">
        <w:rPr>
          <w:rFonts w:ascii="Arial" w:hAnsi="Arial" w:cs="Arial"/>
          <w:sz w:val="24"/>
          <w:szCs w:val="24"/>
        </w:rPr>
        <w:t xml:space="preserve">Although digital literacy and digital storytelling is still deemed as a new way of teaching. Many practitioners and researchers think highly </w:t>
      </w:r>
      <w:r w:rsidR="008A3029" w:rsidRPr="00C67B8E">
        <w:rPr>
          <w:rFonts w:ascii="Arial" w:hAnsi="Arial" w:cs="Arial"/>
          <w:sz w:val="24"/>
          <w:szCs w:val="24"/>
        </w:rPr>
        <w:lastRenderedPageBreak/>
        <w:t xml:space="preserve">of the methods and outcomes so far. As </w:t>
      </w:r>
      <w:proofErr w:type="spellStart"/>
      <w:r w:rsidR="008A3029" w:rsidRPr="00C67B8E">
        <w:rPr>
          <w:rFonts w:ascii="Arial" w:hAnsi="Arial" w:cs="Arial"/>
          <w:sz w:val="24"/>
          <w:szCs w:val="24"/>
        </w:rPr>
        <w:t>Rahiem</w:t>
      </w:r>
      <w:proofErr w:type="spellEnd"/>
      <w:r w:rsidR="008A3029" w:rsidRPr="00C67B8E">
        <w:rPr>
          <w:rFonts w:ascii="Arial" w:hAnsi="Arial" w:cs="Arial"/>
          <w:sz w:val="24"/>
          <w:szCs w:val="24"/>
        </w:rPr>
        <w:t xml:space="preserve"> (2021) states digital storytelling is a cutting-edge teaching strategy that can engage children in deep, meaningful learning. It is also a reliable instrument for connecting educational messages with real-world learning scenarios to create more exciting and engaging learning environments. Digital storytelling is a valuable strategy for creating a nurturing learning atmosphere. The approach can increase student engagement and lead to improve learning outcomes for students.</w:t>
      </w:r>
      <w:r w:rsidR="00563749" w:rsidRPr="00C67B8E">
        <w:rPr>
          <w:rFonts w:ascii="Arial" w:hAnsi="Arial" w:cs="Arial"/>
          <w:sz w:val="24"/>
          <w:szCs w:val="24"/>
        </w:rPr>
        <w:t xml:space="preserve"> The audio device the practitioner used during the storytelling video had no interactive screen, </w:t>
      </w:r>
      <w:r w:rsidR="00B450A6" w:rsidRPr="00C67B8E">
        <w:rPr>
          <w:rFonts w:ascii="Arial" w:hAnsi="Arial" w:cs="Arial"/>
          <w:sz w:val="24"/>
          <w:szCs w:val="24"/>
        </w:rPr>
        <w:t>therefore the children were engaged by the narrators voice, the sound effects</w:t>
      </w:r>
      <w:r w:rsidR="00F83A22" w:rsidRPr="00C67B8E">
        <w:rPr>
          <w:rFonts w:ascii="Arial" w:hAnsi="Arial" w:cs="Arial"/>
          <w:sz w:val="24"/>
          <w:szCs w:val="24"/>
        </w:rPr>
        <w:t xml:space="preserve"> and the encouragement of the practitioner. The audio story allowed children to use their imagination with no distraction from screens. </w:t>
      </w:r>
      <w:r w:rsidR="00C04CB3" w:rsidRPr="00C67B8E">
        <w:rPr>
          <w:rFonts w:ascii="Arial" w:hAnsi="Arial" w:cs="Arial"/>
          <w:sz w:val="24"/>
          <w:szCs w:val="24"/>
        </w:rPr>
        <w:t xml:space="preserve"> This can be beneficial to children as Duffy (2006) explains that practitioners can help children explore and understand their environment and increase their opportunities to create new connections and come to new understandings by encouraging their creativity and imagination.   Practitioners can discover what children know about their world, what they value, and how they choose to portray it by looking at their creative and imaginative expression. Young children have the chance to develop skills, attitudes, and knowledge that will be beneficial to all areas of their learning and development through a curriculum rich in imaginative and creative possibilities.</w:t>
      </w:r>
    </w:p>
    <w:p w14:paraId="21779554" w14:textId="3513EBBC" w:rsidR="006F779A" w:rsidRPr="00C67B8E" w:rsidRDefault="003672BA" w:rsidP="00515559">
      <w:pPr>
        <w:tabs>
          <w:tab w:val="left" w:pos="6958"/>
        </w:tabs>
        <w:spacing w:line="360" w:lineRule="auto"/>
        <w:rPr>
          <w:rFonts w:ascii="Arial" w:hAnsi="Arial" w:cs="Arial"/>
          <w:sz w:val="24"/>
          <w:szCs w:val="24"/>
        </w:rPr>
      </w:pPr>
      <w:r w:rsidRPr="00C67B8E">
        <w:rPr>
          <w:rFonts w:ascii="Arial" w:hAnsi="Arial" w:cs="Arial"/>
          <w:sz w:val="24"/>
          <w:szCs w:val="24"/>
        </w:rPr>
        <w:t xml:space="preserve">Another way the practitioner encourages imagination during the digital storytelling video is by using an interactive story. </w:t>
      </w:r>
      <w:r w:rsidR="000B42B3" w:rsidRPr="00C67B8E">
        <w:rPr>
          <w:rFonts w:ascii="Arial" w:hAnsi="Arial" w:cs="Arial"/>
          <w:sz w:val="24"/>
          <w:szCs w:val="24"/>
        </w:rPr>
        <w:t xml:space="preserve">During the story the narrator asked the audience to assist in the storytelling experience by doing actions such as jumping, spinning, blowing and shouting. Compared to the practitioners traditional storytelling video, the digital interactive story gave the children a different experience of storytelling rather than just sitting down and listening. </w:t>
      </w:r>
      <w:r w:rsidR="00972B76" w:rsidRPr="00C67B8E">
        <w:rPr>
          <w:rFonts w:ascii="Arial" w:hAnsi="Arial" w:cs="Arial"/>
          <w:sz w:val="24"/>
          <w:szCs w:val="24"/>
        </w:rPr>
        <w:t>O’Neil (2015) believes that interactive stories can be beneficial for children who struggling to sit down and focus on a story.</w:t>
      </w:r>
      <w:r w:rsidR="00BB3345" w:rsidRPr="00C67B8E">
        <w:rPr>
          <w:rFonts w:ascii="Arial" w:hAnsi="Arial" w:cs="Arial"/>
          <w:sz w:val="24"/>
          <w:szCs w:val="24"/>
        </w:rPr>
        <w:t xml:space="preserve"> He states that</w:t>
      </w:r>
      <w:r w:rsidR="00972B76" w:rsidRPr="00C67B8E">
        <w:rPr>
          <w:rFonts w:ascii="Arial" w:hAnsi="Arial" w:cs="Arial"/>
          <w:sz w:val="24"/>
          <w:szCs w:val="24"/>
        </w:rPr>
        <w:t xml:space="preserve"> </w:t>
      </w:r>
      <w:r w:rsidR="00BB3345" w:rsidRPr="00C67B8E">
        <w:rPr>
          <w:rFonts w:ascii="Arial" w:hAnsi="Arial" w:cs="Arial"/>
          <w:sz w:val="24"/>
          <w:szCs w:val="24"/>
        </w:rPr>
        <w:t xml:space="preserve">early childhood educators who are having difficulty focusing their pupils' behaviour during story time may find hope in a teaching strategy where teachers ask children to verbally and physically participate in telling a story that incorporates their own ideas. Oral storytelling with interactive elements or creative drama experiences have been reported to engage children who would otherwise avoid teacher-led activities or reject story time. During story time and other large-group activities, many practitioners struggle with students who disrupt, or </w:t>
      </w:r>
      <w:r w:rsidR="00BB3345" w:rsidRPr="00C67B8E">
        <w:rPr>
          <w:rFonts w:ascii="Arial" w:hAnsi="Arial" w:cs="Arial"/>
          <w:sz w:val="24"/>
          <w:szCs w:val="24"/>
        </w:rPr>
        <w:lastRenderedPageBreak/>
        <w:t>generally do not cope well in that environment. While interactive stories  encourages children to sit and interact in accordance with their stage of development.</w:t>
      </w:r>
    </w:p>
    <w:p w14:paraId="58475FD1" w14:textId="6EEDE501" w:rsidR="006F779A" w:rsidRPr="00C67B8E" w:rsidRDefault="006F779A" w:rsidP="00515559">
      <w:pPr>
        <w:tabs>
          <w:tab w:val="left" w:pos="6958"/>
        </w:tabs>
        <w:spacing w:line="360" w:lineRule="auto"/>
        <w:rPr>
          <w:rFonts w:ascii="Arial" w:hAnsi="Arial" w:cs="Arial"/>
          <w:sz w:val="24"/>
          <w:szCs w:val="24"/>
        </w:rPr>
      </w:pPr>
      <w:r w:rsidRPr="00C67B8E">
        <w:rPr>
          <w:rFonts w:ascii="Arial" w:hAnsi="Arial" w:cs="Arial"/>
          <w:sz w:val="24"/>
          <w:szCs w:val="24"/>
        </w:rPr>
        <w:t xml:space="preserve">When practitioners are considering introducing interactive stories into their settings and </w:t>
      </w:r>
      <w:r w:rsidR="00B665A6" w:rsidRPr="00C67B8E">
        <w:rPr>
          <w:rFonts w:ascii="Arial" w:hAnsi="Arial" w:cs="Arial"/>
          <w:sz w:val="24"/>
          <w:szCs w:val="24"/>
        </w:rPr>
        <w:t xml:space="preserve">are curious as to how it will benefit children’s language and literacy development, it may be helpful to revert to Bruner’s scaffolding theory. </w:t>
      </w:r>
      <w:r w:rsidR="00FD2B6C" w:rsidRPr="00C67B8E">
        <w:rPr>
          <w:rFonts w:ascii="Arial" w:hAnsi="Arial" w:cs="Arial"/>
          <w:sz w:val="24"/>
          <w:szCs w:val="24"/>
        </w:rPr>
        <w:t>Olson and Bailey (2014) explain how</w:t>
      </w:r>
      <w:r w:rsidR="002272EF" w:rsidRPr="00C67B8E">
        <w:rPr>
          <w:rFonts w:ascii="Arial" w:hAnsi="Arial" w:cs="Arial"/>
          <w:sz w:val="24"/>
          <w:szCs w:val="24"/>
        </w:rPr>
        <w:t xml:space="preserve"> According to Bruner's theory of scaffolding, the practitioner must build a mental scaffold that can be used to support a learner's attempts to build their own understandings. Once finished, the learner can remove the scaffold and continue to understand and explore ideas using their own mental structures. The adult would hand over control of those elements back to the learner as they mastered them. In the end, the child can handle the entire process on their own. According to Bruner, children learn not only from their own experiences but also from engaging in social interactions with others. Therefore, the concept is that what children picked up in language weren't specific to each person, but rather a shared understanding that eventually can be expressed in the shared language. Therefore based off Bruner’s scaffolding theory, interactive stories can benefit language and literacy development </w:t>
      </w:r>
      <w:r w:rsidR="008815C9" w:rsidRPr="00C67B8E">
        <w:rPr>
          <w:rFonts w:ascii="Arial" w:hAnsi="Arial" w:cs="Arial"/>
          <w:sz w:val="24"/>
          <w:szCs w:val="24"/>
        </w:rPr>
        <w:t xml:space="preserve">as the children are interacting and engaging with their peers and their practitioner during this interactive activity. The practitioner is able to scaffold to support the learners by modelling the interactions and repeating any words that may be new or difficult for the learners until they are able to interact with the story without the help of the scaffolding from the practitioner. </w:t>
      </w:r>
    </w:p>
    <w:p w14:paraId="34B594A2" w14:textId="20A3DCBB" w:rsidR="006F779A" w:rsidRPr="00C67B8E" w:rsidRDefault="00A65925" w:rsidP="00515559">
      <w:pPr>
        <w:tabs>
          <w:tab w:val="left" w:pos="6958"/>
        </w:tabs>
        <w:spacing w:line="360" w:lineRule="auto"/>
        <w:rPr>
          <w:rFonts w:ascii="Arial" w:hAnsi="Arial" w:cs="Arial"/>
          <w:sz w:val="24"/>
          <w:szCs w:val="24"/>
        </w:rPr>
      </w:pPr>
      <w:r w:rsidRPr="00C67B8E">
        <w:rPr>
          <w:rFonts w:ascii="Arial" w:hAnsi="Arial" w:cs="Arial"/>
          <w:sz w:val="24"/>
          <w:szCs w:val="24"/>
        </w:rPr>
        <w:t xml:space="preserve">After observation one element the practitioner struggled to do during the storytelling videos was intonation. </w:t>
      </w:r>
      <w:proofErr w:type="spellStart"/>
      <w:r w:rsidRPr="00C67B8E">
        <w:rPr>
          <w:rFonts w:ascii="Arial" w:hAnsi="Arial" w:cs="Arial"/>
          <w:sz w:val="24"/>
          <w:szCs w:val="24"/>
        </w:rPr>
        <w:t>Cekaite</w:t>
      </w:r>
      <w:proofErr w:type="spellEnd"/>
      <w:r w:rsidRPr="00C67B8E">
        <w:rPr>
          <w:rFonts w:ascii="Arial" w:hAnsi="Arial" w:cs="Arial"/>
          <w:sz w:val="24"/>
          <w:szCs w:val="24"/>
        </w:rPr>
        <w:t xml:space="preserve"> and </w:t>
      </w:r>
      <w:proofErr w:type="spellStart"/>
      <w:r w:rsidRPr="00C67B8E">
        <w:rPr>
          <w:rFonts w:ascii="Arial" w:hAnsi="Arial" w:cs="Arial"/>
          <w:sz w:val="24"/>
          <w:szCs w:val="24"/>
        </w:rPr>
        <w:t>Willen</w:t>
      </w:r>
      <w:proofErr w:type="spellEnd"/>
      <w:r w:rsidRPr="00C67B8E">
        <w:rPr>
          <w:rFonts w:ascii="Arial" w:hAnsi="Arial" w:cs="Arial"/>
          <w:sz w:val="24"/>
          <w:szCs w:val="24"/>
        </w:rPr>
        <w:t xml:space="preserve"> (2018) discuss how </w:t>
      </w:r>
      <w:r w:rsidR="00B657E6" w:rsidRPr="00C67B8E">
        <w:rPr>
          <w:rFonts w:ascii="Arial" w:hAnsi="Arial" w:cs="Arial"/>
          <w:sz w:val="24"/>
          <w:szCs w:val="24"/>
        </w:rPr>
        <w:t>practitioners</w:t>
      </w:r>
      <w:r w:rsidRPr="00C67B8E">
        <w:rPr>
          <w:rFonts w:ascii="Arial" w:hAnsi="Arial" w:cs="Arial"/>
          <w:sz w:val="24"/>
          <w:szCs w:val="24"/>
        </w:rPr>
        <w:t xml:space="preserve"> focus on how the telling of the narrative is performed</w:t>
      </w:r>
      <w:r w:rsidR="00B657E6" w:rsidRPr="00C67B8E">
        <w:rPr>
          <w:rFonts w:ascii="Arial" w:hAnsi="Arial" w:cs="Arial"/>
          <w:sz w:val="24"/>
          <w:szCs w:val="24"/>
        </w:rPr>
        <w:t xml:space="preserve"> through the carefully planned actions of numerous participants when they engage in teacher-child storytelling. The practitioner uses a variety of methods in their creative and affective enactment of the story, including voice</w:t>
      </w:r>
      <w:r w:rsidR="004910F0" w:rsidRPr="00C67B8E">
        <w:rPr>
          <w:rFonts w:ascii="Arial" w:hAnsi="Arial" w:cs="Arial"/>
          <w:sz w:val="24"/>
          <w:szCs w:val="24"/>
        </w:rPr>
        <w:t xml:space="preserve"> and tone changes</w:t>
      </w:r>
      <w:r w:rsidR="00B657E6" w:rsidRPr="00C67B8E">
        <w:rPr>
          <w:rFonts w:ascii="Arial" w:hAnsi="Arial" w:cs="Arial"/>
          <w:sz w:val="24"/>
          <w:szCs w:val="24"/>
        </w:rPr>
        <w:t xml:space="preserve">, facial expression, gaze and gestures. Furthermore when a practitioner applies </w:t>
      </w:r>
      <w:r w:rsidR="004910F0" w:rsidRPr="00C67B8E">
        <w:rPr>
          <w:rFonts w:ascii="Arial" w:hAnsi="Arial" w:cs="Arial"/>
          <w:sz w:val="24"/>
          <w:szCs w:val="24"/>
        </w:rPr>
        <w:t xml:space="preserve">intonation during story time, the practitioner uses dramatic changes in pitch, and a variety  of voices to heighten the children’s interest. A shared expressive and visual experience is made possible by the performer’s various voices and dramatic pitch changes, which keeps the audience engaged and inspired.  Although during the practitioners traditional storytelling video it was clear that it lacked intonation as the practitioner struggled to vary their tone of </w:t>
      </w:r>
      <w:r w:rsidR="004910F0" w:rsidRPr="00C67B8E">
        <w:rPr>
          <w:rFonts w:ascii="Arial" w:hAnsi="Arial" w:cs="Arial"/>
          <w:sz w:val="24"/>
          <w:szCs w:val="24"/>
        </w:rPr>
        <w:lastRenderedPageBreak/>
        <w:t xml:space="preserve">voice when re-enacting the voice of the main character Goldy. However it is clear that the practitioner </w:t>
      </w:r>
      <w:r w:rsidR="009F22B3" w:rsidRPr="00C67B8E">
        <w:rPr>
          <w:rFonts w:ascii="Arial" w:hAnsi="Arial" w:cs="Arial"/>
          <w:sz w:val="24"/>
          <w:szCs w:val="24"/>
        </w:rPr>
        <w:t xml:space="preserve">changed their pitch to an higher pitch and used a softer tone of voice when re-enacting the butterfly in the story. Therefore it is clear that the practitioner is just lacking practice in this area and could benefit from practicing changing their tone of voice and using dramatic pitch to enrich the storytelling experience. </w:t>
      </w:r>
    </w:p>
    <w:p w14:paraId="6EAC254A" w14:textId="5134B211" w:rsidR="00B15217" w:rsidRPr="00C67B8E" w:rsidRDefault="009F22B3" w:rsidP="00745D1E">
      <w:pPr>
        <w:tabs>
          <w:tab w:val="left" w:pos="6958"/>
        </w:tabs>
        <w:spacing w:line="360" w:lineRule="auto"/>
        <w:rPr>
          <w:rFonts w:ascii="Arial" w:hAnsi="Arial" w:cs="Arial"/>
          <w:sz w:val="24"/>
          <w:szCs w:val="24"/>
        </w:rPr>
      </w:pPr>
      <w:r w:rsidRPr="00C67B8E">
        <w:rPr>
          <w:rFonts w:ascii="Arial" w:hAnsi="Arial" w:cs="Arial"/>
          <w:sz w:val="24"/>
          <w:szCs w:val="24"/>
        </w:rPr>
        <w:t>Intonation can benefit children</w:t>
      </w:r>
      <w:r w:rsidR="001F155B" w:rsidRPr="00C67B8E">
        <w:rPr>
          <w:rFonts w:ascii="Arial" w:hAnsi="Arial" w:cs="Arial"/>
          <w:sz w:val="24"/>
          <w:szCs w:val="24"/>
        </w:rPr>
        <w:t>’s language acquisition</w:t>
      </w:r>
      <w:r w:rsidR="00745D1E" w:rsidRPr="00C67B8E">
        <w:rPr>
          <w:rFonts w:ascii="Arial" w:hAnsi="Arial" w:cs="Arial"/>
          <w:sz w:val="24"/>
          <w:szCs w:val="24"/>
        </w:rPr>
        <w:t>.</w:t>
      </w:r>
      <w:r w:rsidR="00E91D16" w:rsidRPr="00C67B8E">
        <w:rPr>
          <w:rFonts w:ascii="Arial" w:hAnsi="Arial" w:cs="Arial"/>
          <w:sz w:val="24"/>
          <w:szCs w:val="24"/>
        </w:rPr>
        <w:t xml:space="preserve"> </w:t>
      </w:r>
      <w:proofErr w:type="spellStart"/>
      <w:r w:rsidR="00E91D16" w:rsidRPr="00C67B8E">
        <w:rPr>
          <w:rFonts w:ascii="Arial" w:hAnsi="Arial" w:cs="Arial"/>
          <w:sz w:val="24"/>
          <w:szCs w:val="24"/>
        </w:rPr>
        <w:t>Sabbadini</w:t>
      </w:r>
      <w:proofErr w:type="spellEnd"/>
      <w:r w:rsidR="00E91D16" w:rsidRPr="00C67B8E">
        <w:rPr>
          <w:rFonts w:ascii="Arial" w:hAnsi="Arial" w:cs="Arial"/>
          <w:sz w:val="24"/>
          <w:szCs w:val="24"/>
        </w:rPr>
        <w:t>, J. M. (no date) states that intonation can benefit language acquisition as</w:t>
      </w:r>
      <w:r w:rsidR="00A37FB2" w:rsidRPr="00C67B8E">
        <w:rPr>
          <w:rFonts w:ascii="Arial" w:hAnsi="Arial" w:cs="Arial"/>
          <w:sz w:val="24"/>
          <w:szCs w:val="24"/>
        </w:rPr>
        <w:t xml:space="preserve"> understanding the expressions and thoughts that go with words is impossible without intonation. The meaning of a sentence depends on these variations in pitch patterns. The intonation of a sentence can entirely alter its meaning. People don't always realise how much difference tone makes, but it can be just as significant as word choice.  Communication is aided by tone awareness. Poor intonation can cause confusion, speaker disinterest, or even offence! To improve their speaking and listening, children need to be more conscious of intonation. </w:t>
      </w:r>
      <w:r w:rsidR="00F023A2" w:rsidRPr="00C67B8E">
        <w:rPr>
          <w:rFonts w:ascii="Arial" w:hAnsi="Arial" w:cs="Arial"/>
          <w:sz w:val="24"/>
          <w:szCs w:val="24"/>
        </w:rPr>
        <w:t>A theorists who would agree with intonation during story time to encourage language acquisition is Vygotsky as he believed that children benefit from interactions and communication with their practitioner. Aubrey and Riley (2019) state how Vygotsky believed that important factors in the development of the child's cognitive development are the practitioners involvement and speech. According to Vygotsky the child will eventually memorize and repeat the practitioners words, which helps them think through problems and make meaning of their surroundings. Vygotsky, appeals to practitioners because he thought that the way in which an adult and a child interact is a crucial element in cognitive growth.</w:t>
      </w:r>
      <w:r w:rsidR="00546B99" w:rsidRPr="00C67B8E">
        <w:rPr>
          <w:rFonts w:ascii="Arial" w:hAnsi="Arial" w:cs="Arial"/>
          <w:sz w:val="24"/>
          <w:szCs w:val="24"/>
        </w:rPr>
        <w:t xml:space="preserve"> However a theorist that disagree with Vygotsky was Chomsky</w:t>
      </w:r>
      <w:r w:rsidR="005945CA" w:rsidRPr="00C67B8E">
        <w:rPr>
          <w:rFonts w:ascii="Arial" w:hAnsi="Arial" w:cs="Arial"/>
          <w:sz w:val="24"/>
          <w:szCs w:val="24"/>
        </w:rPr>
        <w:t>. Barman (2012) explains how according to Chomsky, human infants are born with the fundamental linguistic sense that underlies all languages, which enables them to pick up any particular language from their surroundings. Chomsky contends that since language ability is a biological trait, it is primarily genetically determined. The ability to acquire a language is indeed innate and, like many other genetically determined mechanisms, has a limited duration. According to the critical period theory, if a child doesn't learn a language before the start of puberty, they will never be able to master it.</w:t>
      </w:r>
    </w:p>
    <w:p w14:paraId="77F339AA" w14:textId="2027DE07" w:rsidR="00B657E6" w:rsidRPr="00C67B8E" w:rsidRDefault="005945CA" w:rsidP="00515559">
      <w:pPr>
        <w:tabs>
          <w:tab w:val="left" w:pos="6958"/>
        </w:tabs>
        <w:spacing w:line="360" w:lineRule="auto"/>
        <w:rPr>
          <w:rFonts w:ascii="Arial" w:hAnsi="Arial" w:cs="Arial"/>
          <w:sz w:val="24"/>
          <w:szCs w:val="24"/>
        </w:rPr>
      </w:pPr>
      <w:r w:rsidRPr="00C67B8E">
        <w:rPr>
          <w:rFonts w:ascii="Arial" w:hAnsi="Arial" w:cs="Arial"/>
          <w:sz w:val="24"/>
          <w:szCs w:val="24"/>
        </w:rPr>
        <w:lastRenderedPageBreak/>
        <w:t>In conclusion both traditional and digital storytelling h</w:t>
      </w:r>
      <w:r w:rsidR="00715B4C" w:rsidRPr="00C67B8E">
        <w:rPr>
          <w:rFonts w:ascii="Arial" w:hAnsi="Arial" w:cs="Arial"/>
          <w:sz w:val="24"/>
          <w:szCs w:val="24"/>
        </w:rPr>
        <w:t xml:space="preserve">ave </w:t>
      </w:r>
      <w:r w:rsidRPr="00C67B8E">
        <w:rPr>
          <w:rFonts w:ascii="Arial" w:hAnsi="Arial" w:cs="Arial"/>
          <w:sz w:val="24"/>
          <w:szCs w:val="24"/>
        </w:rPr>
        <w:t xml:space="preserve">proven to be beneficial to </w:t>
      </w:r>
      <w:r w:rsidR="00715B4C" w:rsidRPr="00C67B8E">
        <w:rPr>
          <w:rFonts w:ascii="Arial" w:hAnsi="Arial" w:cs="Arial"/>
          <w:sz w:val="24"/>
          <w:szCs w:val="24"/>
        </w:rPr>
        <w:t>children’s l</w:t>
      </w:r>
      <w:r w:rsidRPr="00C67B8E">
        <w:rPr>
          <w:rFonts w:ascii="Arial" w:hAnsi="Arial" w:cs="Arial"/>
          <w:sz w:val="24"/>
          <w:szCs w:val="24"/>
        </w:rPr>
        <w:t xml:space="preserve">anguage and literacy acquisitions. However there are many factors that practitioners should consider to enrich storytelling </w:t>
      </w:r>
      <w:r w:rsidR="00715B4C" w:rsidRPr="00C67B8E">
        <w:rPr>
          <w:rFonts w:ascii="Arial" w:hAnsi="Arial" w:cs="Arial"/>
          <w:sz w:val="24"/>
          <w:szCs w:val="24"/>
        </w:rPr>
        <w:t xml:space="preserve">such as rhyme which can improve children’s memory, identification and word retention. Froebel also encouraged the use of rhyme to promote language acquisition. Another factor to consider is interactive stories which can especially enrich digital storytelling, interactive stories allow the children to experience a different type of storytelling where they are welcome to verbally and physically be involved. Interactive stories also benefit a child’s language development by allowing children </w:t>
      </w:r>
      <w:r w:rsidR="00A53BD2" w:rsidRPr="00C67B8E">
        <w:rPr>
          <w:rFonts w:ascii="Arial" w:hAnsi="Arial" w:cs="Arial"/>
          <w:sz w:val="24"/>
          <w:szCs w:val="24"/>
        </w:rPr>
        <w:t xml:space="preserve">to not only learn from their own experiences but from engaging with social interactions with others. Lastly a factor to consider is intonation, intonation allows children to experience an expressive and visual experience through story telling while also learning to understand the expressions and thoughts that with the words in the story. Reflecting on the storytelling videos of the practitioner, it is clear that in the future the practitioner will try harder to practice intonation to allow children the opportunity to gain the knowledge they need to understand </w:t>
      </w:r>
      <w:r w:rsidR="00935A95" w:rsidRPr="00C67B8E">
        <w:rPr>
          <w:rFonts w:ascii="Arial" w:hAnsi="Arial" w:cs="Arial"/>
          <w:sz w:val="24"/>
          <w:szCs w:val="24"/>
        </w:rPr>
        <w:t>intonation and expression through words. In future the practitioner may consider offering more digital stories during story time as before the practitioner lacked knowledge on how beneficial digital stories can be to early years children.</w:t>
      </w:r>
    </w:p>
    <w:p w14:paraId="347D7C59" w14:textId="4D1838F3" w:rsidR="00935A95" w:rsidRPr="00C67B8E" w:rsidRDefault="00935A95" w:rsidP="00515559">
      <w:pPr>
        <w:tabs>
          <w:tab w:val="left" w:pos="6958"/>
        </w:tabs>
        <w:spacing w:line="360" w:lineRule="auto"/>
        <w:rPr>
          <w:rFonts w:ascii="Arial" w:hAnsi="Arial" w:cs="Arial"/>
          <w:sz w:val="24"/>
          <w:szCs w:val="24"/>
        </w:rPr>
      </w:pPr>
    </w:p>
    <w:p w14:paraId="354D9B38" w14:textId="7D487E1E" w:rsidR="00935A95" w:rsidRPr="00C67B8E" w:rsidRDefault="00935A95" w:rsidP="00515559">
      <w:pPr>
        <w:tabs>
          <w:tab w:val="left" w:pos="6958"/>
        </w:tabs>
        <w:spacing w:line="360" w:lineRule="auto"/>
        <w:rPr>
          <w:rFonts w:ascii="Arial" w:hAnsi="Arial" w:cs="Arial"/>
          <w:sz w:val="24"/>
          <w:szCs w:val="24"/>
        </w:rPr>
      </w:pPr>
    </w:p>
    <w:p w14:paraId="611B4FBD" w14:textId="6FCEF5D3" w:rsidR="00935A95" w:rsidRPr="00C67B8E" w:rsidRDefault="00935A95" w:rsidP="00515559">
      <w:pPr>
        <w:tabs>
          <w:tab w:val="left" w:pos="6958"/>
        </w:tabs>
        <w:spacing w:line="360" w:lineRule="auto"/>
        <w:rPr>
          <w:rFonts w:ascii="Arial" w:hAnsi="Arial" w:cs="Arial"/>
          <w:sz w:val="24"/>
          <w:szCs w:val="24"/>
        </w:rPr>
      </w:pPr>
    </w:p>
    <w:p w14:paraId="71B99CA1" w14:textId="78BACBCA" w:rsidR="00935A95" w:rsidRPr="00C67B8E" w:rsidRDefault="00935A95" w:rsidP="00515559">
      <w:pPr>
        <w:tabs>
          <w:tab w:val="left" w:pos="6958"/>
        </w:tabs>
        <w:spacing w:line="360" w:lineRule="auto"/>
        <w:rPr>
          <w:rFonts w:ascii="Arial" w:hAnsi="Arial" w:cs="Arial"/>
          <w:sz w:val="24"/>
          <w:szCs w:val="24"/>
        </w:rPr>
      </w:pPr>
    </w:p>
    <w:p w14:paraId="3128F59A" w14:textId="0B62DA1C" w:rsidR="00935A95" w:rsidRPr="00C67B8E" w:rsidRDefault="00935A95" w:rsidP="00515559">
      <w:pPr>
        <w:tabs>
          <w:tab w:val="left" w:pos="6958"/>
        </w:tabs>
        <w:spacing w:line="360" w:lineRule="auto"/>
        <w:rPr>
          <w:rFonts w:ascii="Arial" w:hAnsi="Arial" w:cs="Arial"/>
          <w:sz w:val="24"/>
          <w:szCs w:val="24"/>
        </w:rPr>
      </w:pPr>
    </w:p>
    <w:p w14:paraId="6A560A62" w14:textId="01D943DF" w:rsidR="00935A95" w:rsidRPr="00C67B8E" w:rsidRDefault="00935A95" w:rsidP="00515559">
      <w:pPr>
        <w:tabs>
          <w:tab w:val="left" w:pos="6958"/>
        </w:tabs>
        <w:spacing w:line="360" w:lineRule="auto"/>
        <w:rPr>
          <w:rFonts w:ascii="Arial" w:hAnsi="Arial" w:cs="Arial"/>
          <w:sz w:val="24"/>
          <w:szCs w:val="24"/>
        </w:rPr>
      </w:pPr>
    </w:p>
    <w:p w14:paraId="070D7591" w14:textId="2A63EDF5" w:rsidR="00935A95" w:rsidRPr="00C67B8E" w:rsidRDefault="00935A95" w:rsidP="00515559">
      <w:pPr>
        <w:tabs>
          <w:tab w:val="left" w:pos="6958"/>
        </w:tabs>
        <w:spacing w:line="360" w:lineRule="auto"/>
        <w:rPr>
          <w:rFonts w:ascii="Arial" w:hAnsi="Arial" w:cs="Arial"/>
          <w:sz w:val="24"/>
          <w:szCs w:val="24"/>
        </w:rPr>
      </w:pPr>
    </w:p>
    <w:p w14:paraId="56AC95E7" w14:textId="35FF9B91" w:rsidR="00935A95" w:rsidRPr="00C67B8E" w:rsidRDefault="00935A95" w:rsidP="00515559">
      <w:pPr>
        <w:tabs>
          <w:tab w:val="left" w:pos="6958"/>
        </w:tabs>
        <w:spacing w:line="360" w:lineRule="auto"/>
        <w:rPr>
          <w:rFonts w:ascii="Arial" w:hAnsi="Arial" w:cs="Arial"/>
          <w:sz w:val="24"/>
          <w:szCs w:val="24"/>
        </w:rPr>
      </w:pPr>
    </w:p>
    <w:p w14:paraId="29FFE756" w14:textId="595AAA07" w:rsidR="00935A95" w:rsidRPr="00C67B8E" w:rsidRDefault="00935A95" w:rsidP="00515559">
      <w:pPr>
        <w:tabs>
          <w:tab w:val="left" w:pos="6958"/>
        </w:tabs>
        <w:spacing w:line="360" w:lineRule="auto"/>
        <w:rPr>
          <w:rFonts w:ascii="Arial" w:hAnsi="Arial" w:cs="Arial"/>
          <w:sz w:val="24"/>
          <w:szCs w:val="24"/>
        </w:rPr>
      </w:pPr>
    </w:p>
    <w:p w14:paraId="0639BBF1" w14:textId="6FEBC784" w:rsidR="00935A95" w:rsidRPr="00C67B8E" w:rsidRDefault="00935A95" w:rsidP="00515559">
      <w:pPr>
        <w:tabs>
          <w:tab w:val="left" w:pos="6958"/>
        </w:tabs>
        <w:spacing w:line="360" w:lineRule="auto"/>
        <w:rPr>
          <w:rFonts w:ascii="Arial" w:hAnsi="Arial" w:cs="Arial"/>
          <w:sz w:val="24"/>
          <w:szCs w:val="24"/>
        </w:rPr>
      </w:pPr>
    </w:p>
    <w:p w14:paraId="43521148" w14:textId="3E6DDA96" w:rsidR="00935A95" w:rsidRPr="00C67B8E" w:rsidRDefault="00935A95" w:rsidP="00515559">
      <w:pPr>
        <w:tabs>
          <w:tab w:val="left" w:pos="6958"/>
        </w:tabs>
        <w:spacing w:line="360" w:lineRule="auto"/>
        <w:rPr>
          <w:rFonts w:ascii="Arial" w:hAnsi="Arial" w:cs="Arial"/>
          <w:sz w:val="24"/>
          <w:szCs w:val="24"/>
        </w:rPr>
      </w:pPr>
    </w:p>
    <w:p w14:paraId="176787C2" w14:textId="79CFDA17" w:rsidR="00935A95" w:rsidRPr="00C67B8E" w:rsidRDefault="00935A95" w:rsidP="00515559">
      <w:pPr>
        <w:tabs>
          <w:tab w:val="left" w:pos="6958"/>
        </w:tabs>
        <w:spacing w:line="360" w:lineRule="auto"/>
        <w:rPr>
          <w:rFonts w:ascii="Arial" w:hAnsi="Arial" w:cs="Arial"/>
          <w:sz w:val="24"/>
          <w:szCs w:val="24"/>
        </w:rPr>
      </w:pPr>
    </w:p>
    <w:p w14:paraId="35EEA289" w14:textId="3621E944" w:rsidR="00935A95" w:rsidRPr="00C67B8E" w:rsidRDefault="00935A95" w:rsidP="00515559">
      <w:pPr>
        <w:tabs>
          <w:tab w:val="left" w:pos="6958"/>
        </w:tabs>
        <w:spacing w:line="360" w:lineRule="auto"/>
        <w:rPr>
          <w:rFonts w:ascii="Arial" w:hAnsi="Arial" w:cs="Arial"/>
          <w:b/>
          <w:bCs/>
          <w:sz w:val="24"/>
          <w:szCs w:val="24"/>
          <w:u w:val="single"/>
        </w:rPr>
      </w:pPr>
      <w:r w:rsidRPr="00C67B8E">
        <w:rPr>
          <w:rFonts w:ascii="Arial" w:hAnsi="Arial" w:cs="Arial"/>
          <w:b/>
          <w:bCs/>
          <w:sz w:val="24"/>
          <w:szCs w:val="24"/>
          <w:u w:val="single"/>
        </w:rPr>
        <w:t>Reference list</w:t>
      </w:r>
    </w:p>
    <w:p w14:paraId="0BBEDF46" w14:textId="49B55163" w:rsidR="00935A95" w:rsidRPr="00C67B8E" w:rsidRDefault="00935A95" w:rsidP="00935A95">
      <w:pPr>
        <w:rPr>
          <w:rFonts w:ascii="Arial" w:hAnsi="Arial" w:cs="Arial"/>
          <w:sz w:val="24"/>
          <w:szCs w:val="24"/>
        </w:rPr>
      </w:pPr>
      <w:r w:rsidRPr="00C67B8E">
        <w:rPr>
          <w:rFonts w:ascii="Arial" w:hAnsi="Arial" w:cs="Arial"/>
          <w:sz w:val="24"/>
          <w:szCs w:val="24"/>
        </w:rPr>
        <w:t xml:space="preserve">Aubrey, K. and Riley, A. (2019) </w:t>
      </w:r>
      <w:r w:rsidRPr="00C67B8E">
        <w:rPr>
          <w:rFonts w:ascii="Arial" w:hAnsi="Arial" w:cs="Arial"/>
          <w:i/>
          <w:iCs/>
          <w:sz w:val="24"/>
          <w:szCs w:val="24"/>
        </w:rPr>
        <w:t>Understanding &amp; using Educational theories</w:t>
      </w:r>
      <w:r w:rsidRPr="00C67B8E">
        <w:rPr>
          <w:rFonts w:ascii="Arial" w:hAnsi="Arial" w:cs="Arial"/>
          <w:sz w:val="24"/>
          <w:szCs w:val="24"/>
        </w:rPr>
        <w:t xml:space="preserve">.  2ND UK </w:t>
      </w:r>
      <w:proofErr w:type="spellStart"/>
      <w:r w:rsidRPr="00C67B8E">
        <w:rPr>
          <w:rFonts w:ascii="Arial" w:hAnsi="Arial" w:cs="Arial"/>
          <w:sz w:val="24"/>
          <w:szCs w:val="24"/>
        </w:rPr>
        <w:t>edn</w:t>
      </w:r>
      <w:proofErr w:type="spellEnd"/>
      <w:r w:rsidRPr="00C67B8E">
        <w:rPr>
          <w:rFonts w:ascii="Arial" w:hAnsi="Arial" w:cs="Arial"/>
          <w:sz w:val="24"/>
          <w:szCs w:val="24"/>
        </w:rPr>
        <w:t>. London: Sage.</w:t>
      </w:r>
    </w:p>
    <w:p w14:paraId="6F20EE34" w14:textId="6158C2C8" w:rsidR="00935A95" w:rsidRPr="00C67B8E" w:rsidRDefault="00935A95" w:rsidP="00935A95">
      <w:pPr>
        <w:rPr>
          <w:rFonts w:ascii="Arial" w:hAnsi="Arial" w:cs="Arial"/>
          <w:sz w:val="24"/>
          <w:szCs w:val="24"/>
        </w:rPr>
      </w:pPr>
      <w:r w:rsidRPr="00C67B8E">
        <w:rPr>
          <w:rFonts w:ascii="Arial" w:hAnsi="Arial" w:cs="Arial"/>
          <w:sz w:val="24"/>
          <w:szCs w:val="24"/>
        </w:rPr>
        <w:t xml:space="preserve">Barman, B. (2012) ‘ The linguistic philosophy of Noam Chomsky’ </w:t>
      </w:r>
      <w:r w:rsidRPr="00C67B8E">
        <w:rPr>
          <w:rFonts w:ascii="Arial" w:hAnsi="Arial" w:cs="Arial"/>
          <w:i/>
          <w:iCs/>
          <w:sz w:val="24"/>
          <w:szCs w:val="24"/>
        </w:rPr>
        <w:t>Philosophy and Progress.</w:t>
      </w:r>
      <w:r w:rsidRPr="00C67B8E">
        <w:rPr>
          <w:rFonts w:ascii="Arial" w:hAnsi="Arial" w:cs="Arial"/>
          <w:sz w:val="24"/>
          <w:szCs w:val="24"/>
        </w:rPr>
        <w:t xml:space="preserve"> Vol.1, PP.104 – 122.</w:t>
      </w:r>
    </w:p>
    <w:p w14:paraId="061F293E" w14:textId="77777777" w:rsidR="001111F2" w:rsidRPr="00C67B8E" w:rsidRDefault="001111F2" w:rsidP="001111F2">
      <w:pPr>
        <w:rPr>
          <w:rFonts w:ascii="Arial" w:hAnsi="Arial" w:cs="Arial"/>
          <w:sz w:val="24"/>
          <w:szCs w:val="24"/>
        </w:rPr>
      </w:pPr>
      <w:r w:rsidRPr="00C67B8E">
        <w:rPr>
          <w:rFonts w:ascii="Arial" w:hAnsi="Arial" w:cs="Arial"/>
          <w:sz w:val="24"/>
          <w:szCs w:val="24"/>
        </w:rPr>
        <w:t xml:space="preserve">Bruce, T. (2012) </w:t>
      </w:r>
      <w:r w:rsidRPr="00C67B8E">
        <w:rPr>
          <w:rFonts w:ascii="Arial" w:hAnsi="Arial" w:cs="Arial"/>
          <w:i/>
          <w:iCs/>
          <w:sz w:val="24"/>
          <w:szCs w:val="24"/>
        </w:rPr>
        <w:t>Early Childhood Practice: Froebel today</w:t>
      </w:r>
      <w:r w:rsidRPr="00C67B8E">
        <w:rPr>
          <w:rFonts w:ascii="Arial" w:hAnsi="Arial" w:cs="Arial"/>
          <w:sz w:val="24"/>
          <w:szCs w:val="24"/>
        </w:rPr>
        <w:t>. London: Sage.</w:t>
      </w:r>
    </w:p>
    <w:p w14:paraId="580DBDB7" w14:textId="77777777" w:rsidR="001111F2" w:rsidRPr="00C67B8E" w:rsidRDefault="001111F2" w:rsidP="001111F2">
      <w:pPr>
        <w:rPr>
          <w:rFonts w:ascii="Arial" w:hAnsi="Arial" w:cs="Arial"/>
          <w:sz w:val="24"/>
          <w:szCs w:val="24"/>
        </w:rPr>
      </w:pPr>
      <w:proofErr w:type="spellStart"/>
      <w:r w:rsidRPr="00C67B8E">
        <w:rPr>
          <w:rFonts w:ascii="Arial" w:hAnsi="Arial" w:cs="Arial"/>
          <w:sz w:val="24"/>
          <w:szCs w:val="24"/>
        </w:rPr>
        <w:t>Cekaite</w:t>
      </w:r>
      <w:proofErr w:type="spellEnd"/>
      <w:r w:rsidRPr="00C67B8E">
        <w:rPr>
          <w:rFonts w:ascii="Arial" w:hAnsi="Arial" w:cs="Arial"/>
          <w:sz w:val="24"/>
          <w:szCs w:val="24"/>
        </w:rPr>
        <w:t xml:space="preserve">, A. and </w:t>
      </w:r>
      <w:proofErr w:type="spellStart"/>
      <w:r w:rsidRPr="00C67B8E">
        <w:rPr>
          <w:rFonts w:ascii="Arial" w:hAnsi="Arial" w:cs="Arial"/>
          <w:sz w:val="24"/>
          <w:szCs w:val="24"/>
        </w:rPr>
        <w:t>Willen</w:t>
      </w:r>
      <w:proofErr w:type="spellEnd"/>
      <w:r w:rsidRPr="00C67B8E">
        <w:rPr>
          <w:rFonts w:ascii="Arial" w:hAnsi="Arial" w:cs="Arial"/>
          <w:sz w:val="24"/>
          <w:szCs w:val="24"/>
        </w:rPr>
        <w:t xml:space="preserve">, B. P. (2018) ‘ Enchantment in storytelling: co-operation and participation in children’s aesthetic experience’ </w:t>
      </w:r>
      <w:r w:rsidRPr="00C67B8E">
        <w:rPr>
          <w:rFonts w:ascii="Arial" w:hAnsi="Arial" w:cs="Arial"/>
          <w:i/>
          <w:iCs/>
          <w:sz w:val="24"/>
          <w:szCs w:val="24"/>
        </w:rPr>
        <w:t>Linguistics and Educational</w:t>
      </w:r>
      <w:r w:rsidRPr="00C67B8E">
        <w:rPr>
          <w:rFonts w:ascii="Arial" w:hAnsi="Arial" w:cs="Arial"/>
          <w:sz w:val="24"/>
          <w:szCs w:val="24"/>
        </w:rPr>
        <w:t>. Vol. 48, pp. 52-60.</w:t>
      </w:r>
    </w:p>
    <w:p w14:paraId="4C002532" w14:textId="0AE4B156" w:rsidR="00935A95" w:rsidRPr="00C67B8E" w:rsidRDefault="001111F2" w:rsidP="00935A95">
      <w:pPr>
        <w:rPr>
          <w:rFonts w:ascii="Arial" w:hAnsi="Arial" w:cs="Arial"/>
          <w:sz w:val="24"/>
          <w:szCs w:val="24"/>
        </w:rPr>
      </w:pPr>
      <w:r w:rsidRPr="00C67B8E">
        <w:rPr>
          <w:rFonts w:ascii="Arial" w:hAnsi="Arial" w:cs="Arial"/>
          <w:sz w:val="24"/>
          <w:szCs w:val="24"/>
        </w:rPr>
        <w:t xml:space="preserve">Duffy, B. (2006) </w:t>
      </w:r>
      <w:r w:rsidRPr="00C67B8E">
        <w:rPr>
          <w:rFonts w:ascii="Arial" w:hAnsi="Arial" w:cs="Arial"/>
          <w:i/>
          <w:iCs/>
          <w:sz w:val="24"/>
          <w:szCs w:val="24"/>
        </w:rPr>
        <w:t>Supporting creativity and imagination in the early years</w:t>
      </w:r>
      <w:r w:rsidRPr="00C67B8E">
        <w:rPr>
          <w:rFonts w:ascii="Arial" w:hAnsi="Arial" w:cs="Arial"/>
          <w:sz w:val="24"/>
          <w:szCs w:val="24"/>
        </w:rPr>
        <w:t xml:space="preserve">. 2ndUK </w:t>
      </w:r>
      <w:proofErr w:type="spellStart"/>
      <w:r w:rsidRPr="00C67B8E">
        <w:rPr>
          <w:rFonts w:ascii="Arial" w:hAnsi="Arial" w:cs="Arial"/>
          <w:sz w:val="24"/>
          <w:szCs w:val="24"/>
        </w:rPr>
        <w:t>edn</w:t>
      </w:r>
      <w:proofErr w:type="spellEnd"/>
      <w:r w:rsidRPr="00C67B8E">
        <w:rPr>
          <w:rFonts w:ascii="Arial" w:hAnsi="Arial" w:cs="Arial"/>
          <w:sz w:val="24"/>
          <w:szCs w:val="24"/>
        </w:rPr>
        <w:t>. England: Open University Press.</w:t>
      </w:r>
    </w:p>
    <w:p w14:paraId="3729573A" w14:textId="497D0452" w:rsidR="001111F2" w:rsidRPr="00C67B8E" w:rsidRDefault="001111F2" w:rsidP="001111F2">
      <w:pPr>
        <w:rPr>
          <w:rFonts w:ascii="Arial" w:hAnsi="Arial" w:cs="Arial"/>
          <w:sz w:val="24"/>
          <w:szCs w:val="24"/>
        </w:rPr>
      </w:pPr>
      <w:r w:rsidRPr="00C67B8E">
        <w:rPr>
          <w:rFonts w:ascii="Arial" w:hAnsi="Arial" w:cs="Arial"/>
          <w:sz w:val="24"/>
          <w:szCs w:val="24"/>
        </w:rPr>
        <w:t xml:space="preserve">Dyke, J. (2019) </w:t>
      </w:r>
      <w:r w:rsidRPr="00C67B8E">
        <w:rPr>
          <w:rFonts w:ascii="Arial" w:hAnsi="Arial" w:cs="Arial"/>
          <w:i/>
          <w:iCs/>
          <w:sz w:val="24"/>
          <w:szCs w:val="24"/>
        </w:rPr>
        <w:t xml:space="preserve">Songs, rhymes and finger plays. </w:t>
      </w:r>
      <w:r w:rsidRPr="00C67B8E">
        <w:rPr>
          <w:rFonts w:ascii="Arial" w:hAnsi="Arial" w:cs="Arial"/>
          <w:sz w:val="24"/>
          <w:szCs w:val="24"/>
        </w:rPr>
        <w:t xml:space="preserve">London: Froebel Trust. Available at: </w:t>
      </w:r>
      <w:hyperlink r:id="rId6" w:history="1">
        <w:r w:rsidRPr="00C67B8E">
          <w:rPr>
            <w:rStyle w:val="Hyperlink"/>
            <w:rFonts w:ascii="Arial" w:hAnsi="Arial" w:cs="Arial"/>
            <w:sz w:val="24"/>
            <w:szCs w:val="24"/>
          </w:rPr>
          <w:t>https://www.froebel.org.uk/uploads/documents/FT-Songs-Rhymes-and-Finger-Plays-Pamphlet.pdf</w:t>
        </w:r>
      </w:hyperlink>
      <w:r w:rsidRPr="00C67B8E">
        <w:rPr>
          <w:rFonts w:ascii="Arial" w:hAnsi="Arial" w:cs="Arial"/>
          <w:sz w:val="24"/>
          <w:szCs w:val="24"/>
        </w:rPr>
        <w:t xml:space="preserve"> (Accessed 01/03/2023).</w:t>
      </w:r>
    </w:p>
    <w:p w14:paraId="5C1B9E38" w14:textId="72D8401F" w:rsidR="001111F2" w:rsidRPr="00C67B8E" w:rsidRDefault="001111F2" w:rsidP="001111F2">
      <w:pPr>
        <w:rPr>
          <w:rFonts w:ascii="Arial" w:hAnsi="Arial" w:cs="Arial"/>
          <w:sz w:val="24"/>
          <w:szCs w:val="24"/>
        </w:rPr>
      </w:pPr>
      <w:r w:rsidRPr="00C67B8E">
        <w:rPr>
          <w:rFonts w:ascii="Arial" w:hAnsi="Arial" w:cs="Arial"/>
          <w:sz w:val="24"/>
          <w:szCs w:val="24"/>
        </w:rPr>
        <w:t xml:space="preserve">Maureen, Y. I., </w:t>
      </w:r>
      <w:proofErr w:type="spellStart"/>
      <w:r w:rsidRPr="00C67B8E">
        <w:rPr>
          <w:rFonts w:ascii="Arial" w:hAnsi="Arial" w:cs="Arial"/>
          <w:sz w:val="24"/>
          <w:szCs w:val="24"/>
        </w:rPr>
        <w:t>Meij</w:t>
      </w:r>
      <w:proofErr w:type="spellEnd"/>
      <w:r w:rsidRPr="00C67B8E">
        <w:rPr>
          <w:rFonts w:ascii="Arial" w:hAnsi="Arial" w:cs="Arial"/>
          <w:sz w:val="24"/>
          <w:szCs w:val="24"/>
        </w:rPr>
        <w:t xml:space="preserve">, D. V. H. and Jong, D. T. (2022) ‘Evaluating storytelling activities for early literacy development’ </w:t>
      </w:r>
      <w:r w:rsidRPr="00C67B8E">
        <w:rPr>
          <w:rFonts w:ascii="Arial" w:hAnsi="Arial" w:cs="Arial"/>
          <w:i/>
          <w:iCs/>
          <w:sz w:val="24"/>
          <w:szCs w:val="24"/>
        </w:rPr>
        <w:t>International Journal of early years education</w:t>
      </w:r>
      <w:r w:rsidRPr="00C67B8E">
        <w:rPr>
          <w:rFonts w:ascii="Arial" w:hAnsi="Arial" w:cs="Arial"/>
          <w:sz w:val="24"/>
          <w:szCs w:val="24"/>
        </w:rPr>
        <w:t>. Vol. 30, (4), PP. 679–696.</w:t>
      </w:r>
    </w:p>
    <w:p w14:paraId="6DD6B3EF" w14:textId="07D7AE4D" w:rsidR="001111F2" w:rsidRPr="00C67B8E" w:rsidRDefault="001111F2" w:rsidP="001111F2">
      <w:pPr>
        <w:rPr>
          <w:rFonts w:ascii="Arial" w:hAnsi="Arial" w:cs="Arial"/>
          <w:sz w:val="24"/>
          <w:szCs w:val="24"/>
        </w:rPr>
      </w:pPr>
      <w:proofErr w:type="spellStart"/>
      <w:r w:rsidRPr="00C67B8E">
        <w:rPr>
          <w:rFonts w:ascii="Arial" w:hAnsi="Arial" w:cs="Arial"/>
          <w:sz w:val="24"/>
          <w:szCs w:val="24"/>
        </w:rPr>
        <w:t>Norsahirah</w:t>
      </w:r>
      <w:proofErr w:type="spellEnd"/>
      <w:r w:rsidRPr="00C67B8E">
        <w:rPr>
          <w:rFonts w:ascii="Arial" w:hAnsi="Arial" w:cs="Arial"/>
          <w:sz w:val="24"/>
          <w:szCs w:val="24"/>
        </w:rPr>
        <w:t xml:space="preserve">, G., </w:t>
      </w:r>
      <w:proofErr w:type="spellStart"/>
      <w:r w:rsidRPr="00C67B8E">
        <w:rPr>
          <w:rFonts w:ascii="Arial" w:hAnsi="Arial" w:cs="Arial"/>
          <w:sz w:val="24"/>
          <w:szCs w:val="24"/>
        </w:rPr>
        <w:t>Rasid</w:t>
      </w:r>
      <w:proofErr w:type="spellEnd"/>
      <w:r w:rsidRPr="00C67B8E">
        <w:rPr>
          <w:rFonts w:ascii="Arial" w:hAnsi="Arial" w:cs="Arial"/>
          <w:sz w:val="24"/>
          <w:szCs w:val="24"/>
        </w:rPr>
        <w:t xml:space="preserve">, A. J. and </w:t>
      </w:r>
      <w:proofErr w:type="spellStart"/>
      <w:r w:rsidRPr="00C67B8E">
        <w:rPr>
          <w:rFonts w:ascii="Arial" w:hAnsi="Arial" w:cs="Arial"/>
          <w:sz w:val="24"/>
          <w:szCs w:val="24"/>
        </w:rPr>
        <w:t>Norfaizah</w:t>
      </w:r>
      <w:proofErr w:type="spellEnd"/>
      <w:r w:rsidRPr="00C67B8E">
        <w:rPr>
          <w:rFonts w:ascii="Arial" w:hAnsi="Arial" w:cs="Arial"/>
          <w:sz w:val="24"/>
          <w:szCs w:val="24"/>
        </w:rPr>
        <w:t xml:space="preserve">, J. A. (2022) ‘ The relationship between language acquisition and theory of social interactionist’ </w:t>
      </w:r>
      <w:r w:rsidRPr="00C67B8E">
        <w:rPr>
          <w:rFonts w:ascii="Arial" w:hAnsi="Arial" w:cs="Arial"/>
          <w:i/>
          <w:iCs/>
          <w:sz w:val="24"/>
          <w:szCs w:val="24"/>
        </w:rPr>
        <w:t>ICCM- Journal of social sciences and humanities</w:t>
      </w:r>
      <w:r w:rsidRPr="00C67B8E">
        <w:rPr>
          <w:rFonts w:ascii="Arial" w:hAnsi="Arial" w:cs="Arial"/>
          <w:sz w:val="24"/>
          <w:szCs w:val="24"/>
        </w:rPr>
        <w:t>.  Vol.1 (4), pp. 54-59.</w:t>
      </w:r>
    </w:p>
    <w:p w14:paraId="4F882973" w14:textId="77777777" w:rsidR="001111F2" w:rsidRPr="00C67B8E" w:rsidRDefault="001111F2" w:rsidP="001111F2">
      <w:pPr>
        <w:rPr>
          <w:rFonts w:ascii="Arial" w:hAnsi="Arial" w:cs="Arial"/>
          <w:sz w:val="24"/>
          <w:szCs w:val="24"/>
        </w:rPr>
      </w:pPr>
      <w:r w:rsidRPr="00C67B8E">
        <w:rPr>
          <w:rFonts w:ascii="Arial" w:hAnsi="Arial" w:cs="Arial"/>
          <w:sz w:val="24"/>
          <w:szCs w:val="24"/>
        </w:rPr>
        <w:t>Olson, R. D. and Bailey, R. (2014</w:t>
      </w:r>
      <w:r w:rsidRPr="00C67B8E">
        <w:rPr>
          <w:rFonts w:ascii="Arial" w:hAnsi="Arial" w:cs="Arial"/>
          <w:i/>
          <w:iCs/>
          <w:sz w:val="24"/>
          <w:szCs w:val="24"/>
        </w:rPr>
        <w:t>) Jerome Bruner: The cognitive revolution in educational theory</w:t>
      </w:r>
      <w:r w:rsidRPr="00C67B8E">
        <w:rPr>
          <w:rFonts w:ascii="Arial" w:hAnsi="Arial" w:cs="Arial"/>
          <w:sz w:val="24"/>
          <w:szCs w:val="24"/>
        </w:rPr>
        <w:t>. London: Bloomsbury Publishing.</w:t>
      </w:r>
    </w:p>
    <w:p w14:paraId="200243BB" w14:textId="77777777" w:rsidR="001111F2" w:rsidRPr="00C67B8E" w:rsidRDefault="001111F2" w:rsidP="001111F2">
      <w:pPr>
        <w:rPr>
          <w:rFonts w:ascii="Arial" w:hAnsi="Arial" w:cs="Arial"/>
          <w:sz w:val="24"/>
          <w:szCs w:val="24"/>
        </w:rPr>
      </w:pPr>
      <w:r w:rsidRPr="00C67B8E">
        <w:rPr>
          <w:rFonts w:ascii="Arial" w:hAnsi="Arial" w:cs="Arial"/>
          <w:sz w:val="24"/>
          <w:szCs w:val="24"/>
        </w:rPr>
        <w:t xml:space="preserve">O’Neil, B. (2015) ‘ “There’s a Crocodile!: Training Preschool Teachers to Engage Children through Interactive Oral Storytelling’  </w:t>
      </w:r>
      <w:r w:rsidRPr="00C67B8E">
        <w:rPr>
          <w:rFonts w:ascii="Arial" w:hAnsi="Arial" w:cs="Arial"/>
          <w:i/>
          <w:iCs/>
          <w:sz w:val="24"/>
          <w:szCs w:val="24"/>
        </w:rPr>
        <w:t>Wayne State University Press; Storytelling self-society</w:t>
      </w:r>
      <w:r w:rsidRPr="00C67B8E">
        <w:rPr>
          <w:rFonts w:ascii="Arial" w:hAnsi="Arial" w:cs="Arial"/>
          <w:sz w:val="24"/>
          <w:szCs w:val="24"/>
        </w:rPr>
        <w:t>, Vol.11 (2), p.183-21</w:t>
      </w:r>
    </w:p>
    <w:p w14:paraId="0738A038" w14:textId="77777777" w:rsidR="001111F2" w:rsidRPr="00C67B8E" w:rsidRDefault="001111F2" w:rsidP="001111F2">
      <w:pPr>
        <w:rPr>
          <w:rFonts w:ascii="Arial" w:hAnsi="Arial" w:cs="Arial"/>
          <w:sz w:val="24"/>
          <w:szCs w:val="24"/>
        </w:rPr>
      </w:pPr>
      <w:r w:rsidRPr="00C67B8E">
        <w:rPr>
          <w:rFonts w:ascii="Arial" w:hAnsi="Arial" w:cs="Arial"/>
          <w:sz w:val="24"/>
          <w:szCs w:val="24"/>
        </w:rPr>
        <w:t xml:space="preserve">Pelt, V. J. (2018) ‘ The history of storytelling’ </w:t>
      </w:r>
      <w:r w:rsidRPr="00C67B8E">
        <w:rPr>
          <w:rFonts w:ascii="Arial" w:hAnsi="Arial" w:cs="Arial"/>
          <w:i/>
          <w:iCs/>
          <w:sz w:val="24"/>
          <w:szCs w:val="24"/>
        </w:rPr>
        <w:t>Words Alive</w:t>
      </w:r>
      <w:r w:rsidRPr="00C67B8E">
        <w:rPr>
          <w:rFonts w:ascii="Arial" w:hAnsi="Arial" w:cs="Arial"/>
          <w:sz w:val="24"/>
          <w:szCs w:val="24"/>
        </w:rPr>
        <w:t>, 5</w:t>
      </w:r>
      <w:r w:rsidRPr="00C67B8E">
        <w:rPr>
          <w:rFonts w:ascii="Arial" w:hAnsi="Arial" w:cs="Arial"/>
          <w:sz w:val="24"/>
          <w:szCs w:val="24"/>
          <w:vertAlign w:val="superscript"/>
        </w:rPr>
        <w:t>th</w:t>
      </w:r>
      <w:r w:rsidRPr="00C67B8E">
        <w:rPr>
          <w:rFonts w:ascii="Arial" w:hAnsi="Arial" w:cs="Arial"/>
          <w:sz w:val="24"/>
          <w:szCs w:val="24"/>
        </w:rPr>
        <w:t xml:space="preserve"> September. Available at: </w:t>
      </w:r>
      <w:hyperlink r:id="rId7" w:history="1">
        <w:r w:rsidRPr="00C67B8E">
          <w:rPr>
            <w:rStyle w:val="Hyperlink"/>
            <w:rFonts w:ascii="Arial" w:hAnsi="Arial" w:cs="Arial"/>
            <w:sz w:val="24"/>
            <w:szCs w:val="24"/>
          </w:rPr>
          <w:t>https://www.wordsalive.org/blog/2018/9/5/the-history-of-storytelling</w:t>
        </w:r>
      </w:hyperlink>
      <w:r w:rsidRPr="00C67B8E">
        <w:rPr>
          <w:rFonts w:ascii="Arial" w:hAnsi="Arial" w:cs="Arial"/>
          <w:sz w:val="24"/>
          <w:szCs w:val="24"/>
        </w:rPr>
        <w:t xml:space="preserve"> (Accessed: 01/03/2023).</w:t>
      </w:r>
    </w:p>
    <w:p w14:paraId="6E5A5239" w14:textId="77777777" w:rsidR="001111F2" w:rsidRPr="00C67B8E" w:rsidRDefault="001111F2" w:rsidP="001111F2">
      <w:pPr>
        <w:rPr>
          <w:rFonts w:ascii="Arial" w:hAnsi="Arial" w:cs="Arial"/>
          <w:sz w:val="24"/>
          <w:szCs w:val="24"/>
        </w:rPr>
      </w:pPr>
      <w:proofErr w:type="spellStart"/>
      <w:r w:rsidRPr="00C67B8E">
        <w:rPr>
          <w:rFonts w:ascii="Arial" w:hAnsi="Arial" w:cs="Arial"/>
          <w:sz w:val="24"/>
          <w:szCs w:val="24"/>
        </w:rPr>
        <w:t>Pourkalhor</w:t>
      </w:r>
      <w:proofErr w:type="spellEnd"/>
      <w:r w:rsidRPr="00C67B8E">
        <w:rPr>
          <w:rFonts w:ascii="Arial" w:hAnsi="Arial" w:cs="Arial"/>
          <w:sz w:val="24"/>
          <w:szCs w:val="24"/>
        </w:rPr>
        <w:t xml:space="preserve">, O. and </w:t>
      </w:r>
      <w:proofErr w:type="spellStart"/>
      <w:r w:rsidRPr="00C67B8E">
        <w:rPr>
          <w:rFonts w:ascii="Arial" w:hAnsi="Arial" w:cs="Arial"/>
          <w:sz w:val="24"/>
          <w:szCs w:val="24"/>
        </w:rPr>
        <w:t>Tavakoli</w:t>
      </w:r>
      <w:proofErr w:type="spellEnd"/>
      <w:r w:rsidRPr="00C67B8E">
        <w:rPr>
          <w:rFonts w:ascii="Arial" w:hAnsi="Arial" w:cs="Arial"/>
          <w:sz w:val="24"/>
          <w:szCs w:val="24"/>
        </w:rPr>
        <w:t xml:space="preserve">, M. (2017) ‘Nursery rhymes and language learning: issues and pedagogical implications’ </w:t>
      </w:r>
      <w:r w:rsidRPr="00C67B8E">
        <w:rPr>
          <w:rFonts w:ascii="Arial" w:hAnsi="Arial" w:cs="Arial"/>
          <w:i/>
          <w:iCs/>
          <w:sz w:val="24"/>
          <w:szCs w:val="24"/>
        </w:rPr>
        <w:t>international journal of English language &amp; translation studies</w:t>
      </w:r>
      <w:r w:rsidRPr="00C67B8E">
        <w:rPr>
          <w:rFonts w:ascii="Arial" w:hAnsi="Arial" w:cs="Arial"/>
          <w:sz w:val="24"/>
          <w:szCs w:val="24"/>
        </w:rPr>
        <w:t>, 5(1), pp. 111-116.</w:t>
      </w:r>
    </w:p>
    <w:p w14:paraId="219BBAA9" w14:textId="77777777" w:rsidR="001111F2" w:rsidRPr="00C67B8E" w:rsidRDefault="001111F2" w:rsidP="001111F2">
      <w:pPr>
        <w:rPr>
          <w:rFonts w:ascii="Arial" w:hAnsi="Arial" w:cs="Arial"/>
          <w:sz w:val="24"/>
          <w:szCs w:val="24"/>
        </w:rPr>
      </w:pPr>
      <w:proofErr w:type="spellStart"/>
      <w:r w:rsidRPr="00C67B8E">
        <w:rPr>
          <w:rFonts w:ascii="Arial" w:hAnsi="Arial" w:cs="Arial"/>
          <w:sz w:val="24"/>
          <w:szCs w:val="24"/>
        </w:rPr>
        <w:t>Prosic-Santovac</w:t>
      </w:r>
      <w:proofErr w:type="spellEnd"/>
      <w:r w:rsidRPr="00C67B8E">
        <w:rPr>
          <w:rFonts w:ascii="Arial" w:hAnsi="Arial" w:cs="Arial"/>
          <w:sz w:val="24"/>
          <w:szCs w:val="24"/>
        </w:rPr>
        <w:t xml:space="preserve">, D. (2015) ‘ Making the match: Traditional nursery rhymes and teaching English to modern children’ </w:t>
      </w:r>
      <w:r w:rsidRPr="00C67B8E">
        <w:rPr>
          <w:rFonts w:ascii="Arial" w:hAnsi="Arial" w:cs="Arial"/>
          <w:i/>
          <w:iCs/>
          <w:sz w:val="24"/>
          <w:szCs w:val="24"/>
        </w:rPr>
        <w:t>CLELE journal</w:t>
      </w:r>
      <w:r w:rsidRPr="00C67B8E">
        <w:rPr>
          <w:rFonts w:ascii="Arial" w:hAnsi="Arial" w:cs="Arial"/>
          <w:sz w:val="24"/>
          <w:szCs w:val="24"/>
        </w:rPr>
        <w:t xml:space="preserve">, Vol. 3, </w:t>
      </w:r>
      <w:proofErr w:type="spellStart"/>
      <w:r w:rsidRPr="00C67B8E">
        <w:rPr>
          <w:rFonts w:ascii="Arial" w:hAnsi="Arial" w:cs="Arial"/>
          <w:sz w:val="24"/>
          <w:szCs w:val="24"/>
        </w:rPr>
        <w:t>Iss</w:t>
      </w:r>
      <w:proofErr w:type="spellEnd"/>
      <w:r w:rsidRPr="00C67B8E">
        <w:rPr>
          <w:rFonts w:ascii="Arial" w:hAnsi="Arial" w:cs="Arial"/>
          <w:sz w:val="24"/>
          <w:szCs w:val="24"/>
        </w:rPr>
        <w:t>. 1.</w:t>
      </w:r>
    </w:p>
    <w:p w14:paraId="2DBB7518" w14:textId="77777777" w:rsidR="001111F2" w:rsidRPr="00C67B8E" w:rsidRDefault="001111F2" w:rsidP="001111F2">
      <w:pPr>
        <w:rPr>
          <w:rFonts w:ascii="Arial" w:hAnsi="Arial" w:cs="Arial"/>
          <w:sz w:val="24"/>
          <w:szCs w:val="24"/>
        </w:rPr>
      </w:pPr>
      <w:proofErr w:type="spellStart"/>
      <w:r w:rsidRPr="00C67B8E">
        <w:rPr>
          <w:rFonts w:ascii="Arial" w:hAnsi="Arial" w:cs="Arial"/>
          <w:sz w:val="24"/>
          <w:szCs w:val="24"/>
        </w:rPr>
        <w:t>Rahiem</w:t>
      </w:r>
      <w:proofErr w:type="spellEnd"/>
      <w:r w:rsidRPr="00C67B8E">
        <w:rPr>
          <w:rFonts w:ascii="Arial" w:hAnsi="Arial" w:cs="Arial"/>
          <w:sz w:val="24"/>
          <w:szCs w:val="24"/>
        </w:rPr>
        <w:t xml:space="preserve">, H. D. M. (2021) ‘Storytelling in early childhood education: Time to go digital’ </w:t>
      </w:r>
      <w:r w:rsidRPr="00C67B8E">
        <w:rPr>
          <w:rFonts w:ascii="Arial" w:hAnsi="Arial" w:cs="Arial"/>
          <w:i/>
          <w:iCs/>
          <w:sz w:val="24"/>
          <w:szCs w:val="24"/>
        </w:rPr>
        <w:t>International journal of child care and educational policy.</w:t>
      </w:r>
      <w:r w:rsidRPr="00C67B8E">
        <w:rPr>
          <w:rFonts w:ascii="Arial" w:hAnsi="Arial" w:cs="Arial"/>
          <w:sz w:val="24"/>
          <w:szCs w:val="24"/>
        </w:rPr>
        <w:t xml:space="preserve"> Vol.15 (4), pp. 1-20.</w:t>
      </w:r>
    </w:p>
    <w:p w14:paraId="4294DF7F" w14:textId="77777777" w:rsidR="001111F2" w:rsidRPr="00C67B8E" w:rsidRDefault="001111F2" w:rsidP="001111F2">
      <w:pPr>
        <w:rPr>
          <w:rFonts w:ascii="Arial" w:hAnsi="Arial" w:cs="Arial"/>
          <w:sz w:val="24"/>
          <w:szCs w:val="24"/>
        </w:rPr>
      </w:pPr>
      <w:r w:rsidRPr="00C67B8E">
        <w:rPr>
          <w:rFonts w:ascii="Arial" w:hAnsi="Arial" w:cs="Arial"/>
          <w:sz w:val="24"/>
          <w:szCs w:val="24"/>
        </w:rPr>
        <w:lastRenderedPageBreak/>
        <w:t xml:space="preserve">Read, K., Macauley, M. and </w:t>
      </w:r>
      <w:proofErr w:type="spellStart"/>
      <w:r w:rsidRPr="00C67B8E">
        <w:rPr>
          <w:rFonts w:ascii="Arial" w:hAnsi="Arial" w:cs="Arial"/>
          <w:sz w:val="24"/>
          <w:szCs w:val="24"/>
        </w:rPr>
        <w:t>Furay</w:t>
      </w:r>
      <w:proofErr w:type="spellEnd"/>
      <w:r w:rsidRPr="00C67B8E">
        <w:rPr>
          <w:rFonts w:ascii="Arial" w:hAnsi="Arial" w:cs="Arial"/>
          <w:sz w:val="24"/>
          <w:szCs w:val="24"/>
        </w:rPr>
        <w:t xml:space="preserve">, E. (2014) ‘ The Seuss boost: Rhyme helps children retain words from shared storybook reading’ </w:t>
      </w:r>
      <w:r w:rsidRPr="00C67B8E">
        <w:rPr>
          <w:rFonts w:ascii="Arial" w:hAnsi="Arial" w:cs="Arial"/>
          <w:i/>
          <w:iCs/>
          <w:sz w:val="24"/>
          <w:szCs w:val="24"/>
        </w:rPr>
        <w:t>First Language</w:t>
      </w:r>
      <w:r w:rsidRPr="00C67B8E">
        <w:rPr>
          <w:rFonts w:ascii="Arial" w:hAnsi="Arial" w:cs="Arial"/>
          <w:sz w:val="24"/>
          <w:szCs w:val="24"/>
        </w:rPr>
        <w:t>. Vol 34, (4), PP. 299 – 384.</w:t>
      </w:r>
    </w:p>
    <w:p w14:paraId="188C4015" w14:textId="77777777" w:rsidR="001111F2" w:rsidRPr="00C67B8E" w:rsidRDefault="001111F2" w:rsidP="001111F2">
      <w:pPr>
        <w:rPr>
          <w:rFonts w:ascii="Arial" w:hAnsi="Arial" w:cs="Arial"/>
          <w:sz w:val="24"/>
          <w:szCs w:val="24"/>
        </w:rPr>
      </w:pPr>
      <w:proofErr w:type="spellStart"/>
      <w:r w:rsidRPr="00C67B8E">
        <w:rPr>
          <w:rFonts w:ascii="Arial" w:hAnsi="Arial" w:cs="Arial"/>
          <w:sz w:val="24"/>
          <w:szCs w:val="24"/>
        </w:rPr>
        <w:t>Sabbadini</w:t>
      </w:r>
      <w:proofErr w:type="spellEnd"/>
      <w:r w:rsidRPr="00C67B8E">
        <w:rPr>
          <w:rFonts w:ascii="Arial" w:hAnsi="Arial" w:cs="Arial"/>
          <w:sz w:val="24"/>
          <w:szCs w:val="24"/>
        </w:rPr>
        <w:t xml:space="preserve">, J. M. (no date) </w:t>
      </w:r>
      <w:r w:rsidRPr="00C67B8E">
        <w:rPr>
          <w:rFonts w:ascii="Arial" w:hAnsi="Arial" w:cs="Arial"/>
          <w:i/>
          <w:iCs/>
          <w:sz w:val="24"/>
          <w:szCs w:val="24"/>
        </w:rPr>
        <w:t>Using intonation</w:t>
      </w:r>
      <w:r w:rsidRPr="00C67B8E">
        <w:rPr>
          <w:rFonts w:ascii="Arial" w:hAnsi="Arial" w:cs="Arial"/>
          <w:sz w:val="24"/>
          <w:szCs w:val="24"/>
        </w:rPr>
        <w:t>. Available at: https://www.teachingenglish.org.uk/professional-development/teachers/knowing-subject/articles/using-intonation. (Accessed 01/03/2023).</w:t>
      </w:r>
    </w:p>
    <w:p w14:paraId="784675FE" w14:textId="77777777" w:rsidR="001111F2" w:rsidRPr="00C67B8E" w:rsidRDefault="001111F2" w:rsidP="001111F2">
      <w:pPr>
        <w:rPr>
          <w:rFonts w:ascii="Arial" w:hAnsi="Arial" w:cs="Arial"/>
          <w:sz w:val="24"/>
          <w:szCs w:val="24"/>
        </w:rPr>
      </w:pPr>
    </w:p>
    <w:p w14:paraId="6D20E769" w14:textId="77777777" w:rsidR="001111F2" w:rsidRPr="00C67B8E" w:rsidRDefault="001111F2" w:rsidP="001111F2">
      <w:pPr>
        <w:rPr>
          <w:rFonts w:ascii="Arial" w:hAnsi="Arial" w:cs="Arial"/>
          <w:sz w:val="24"/>
          <w:szCs w:val="24"/>
        </w:rPr>
      </w:pPr>
    </w:p>
    <w:p w14:paraId="0273EA8A" w14:textId="77777777" w:rsidR="001111F2" w:rsidRPr="00C67B8E" w:rsidRDefault="001111F2" w:rsidP="00935A95">
      <w:pPr>
        <w:rPr>
          <w:rFonts w:ascii="Arial" w:hAnsi="Arial" w:cs="Arial"/>
          <w:sz w:val="24"/>
          <w:szCs w:val="24"/>
        </w:rPr>
      </w:pPr>
    </w:p>
    <w:p w14:paraId="0CC906EC" w14:textId="77777777" w:rsidR="001111F2" w:rsidRPr="00C67B8E" w:rsidRDefault="001111F2" w:rsidP="00935A95">
      <w:pPr>
        <w:rPr>
          <w:rFonts w:ascii="Arial" w:hAnsi="Arial" w:cs="Arial"/>
          <w:sz w:val="24"/>
          <w:szCs w:val="24"/>
        </w:rPr>
      </w:pPr>
    </w:p>
    <w:p w14:paraId="5949ECC6" w14:textId="77777777" w:rsidR="001111F2" w:rsidRPr="00C67B8E" w:rsidRDefault="001111F2" w:rsidP="00935A95">
      <w:pPr>
        <w:rPr>
          <w:rFonts w:ascii="Arial" w:hAnsi="Arial" w:cs="Arial"/>
          <w:sz w:val="24"/>
          <w:szCs w:val="24"/>
        </w:rPr>
      </w:pPr>
    </w:p>
    <w:p w14:paraId="4DFE9E29" w14:textId="77777777" w:rsidR="00935A95" w:rsidRPr="00C67B8E" w:rsidRDefault="00935A95" w:rsidP="00515559">
      <w:pPr>
        <w:tabs>
          <w:tab w:val="left" w:pos="6958"/>
        </w:tabs>
        <w:spacing w:line="360" w:lineRule="auto"/>
        <w:rPr>
          <w:rFonts w:ascii="Arial" w:hAnsi="Arial" w:cs="Arial"/>
          <w:sz w:val="24"/>
          <w:szCs w:val="24"/>
        </w:rPr>
      </w:pPr>
    </w:p>
    <w:sectPr w:rsidR="00935A95" w:rsidRPr="00C67B8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C9F2D" w14:textId="77777777" w:rsidR="00C80B99" w:rsidRDefault="00C80B99" w:rsidP="0030793A">
      <w:pPr>
        <w:spacing w:after="0" w:line="240" w:lineRule="auto"/>
      </w:pPr>
      <w:r>
        <w:separator/>
      </w:r>
    </w:p>
  </w:endnote>
  <w:endnote w:type="continuationSeparator" w:id="0">
    <w:p w14:paraId="68996614" w14:textId="77777777" w:rsidR="00C80B99" w:rsidRDefault="00C80B99" w:rsidP="00307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875099"/>
      <w:docPartObj>
        <w:docPartGallery w:val="Page Numbers (Bottom of Page)"/>
        <w:docPartUnique/>
      </w:docPartObj>
    </w:sdtPr>
    <w:sdtEndPr>
      <w:rPr>
        <w:noProof/>
      </w:rPr>
    </w:sdtEndPr>
    <w:sdtContent>
      <w:p w14:paraId="71C34174" w14:textId="6C181176" w:rsidR="00E52A16" w:rsidRDefault="00E52A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B37AA" w14:textId="77777777" w:rsidR="00C67B8E" w:rsidRDefault="00C67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8CE70" w14:textId="77777777" w:rsidR="00C80B99" w:rsidRDefault="00C80B99" w:rsidP="0030793A">
      <w:pPr>
        <w:spacing w:after="0" w:line="240" w:lineRule="auto"/>
      </w:pPr>
      <w:r>
        <w:separator/>
      </w:r>
    </w:p>
  </w:footnote>
  <w:footnote w:type="continuationSeparator" w:id="0">
    <w:p w14:paraId="5622ACEF" w14:textId="77777777" w:rsidR="00C80B99" w:rsidRDefault="00C80B99" w:rsidP="003079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3B5AF" w14:textId="07749FEC" w:rsidR="0030793A" w:rsidRPr="0030793A" w:rsidRDefault="0030793A" w:rsidP="0030793A">
    <w:pPr>
      <w:pStyle w:val="Header"/>
      <w:tabs>
        <w:tab w:val="clear" w:pos="4513"/>
        <w:tab w:val="clear" w:pos="9026"/>
        <w:tab w:val="left" w:pos="3540"/>
      </w:tabs>
      <w:rPr>
        <w:rFonts w:ascii="Arial" w:hAnsi="Arial" w:cs="Arial"/>
        <w:sz w:val="24"/>
        <w:szCs w:val="24"/>
      </w:rPr>
    </w:pPr>
    <w:r>
      <w:rPr>
        <w:rFonts w:ascii="Arial" w:hAnsi="Arial" w:cs="Arial"/>
        <w:sz w:val="24"/>
        <w:szCs w:val="24"/>
      </w:rPr>
      <w:t>2111311                                   (ECEY5004)                                   Word Count:</w:t>
    </w:r>
    <w:r w:rsidR="00935A95">
      <w:rPr>
        <w:rFonts w:ascii="Arial" w:hAnsi="Arial" w:cs="Arial"/>
        <w:sz w:val="24"/>
        <w:szCs w:val="24"/>
      </w:rPr>
      <w:t xml:space="preserve"> 2198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93A"/>
    <w:rsid w:val="00070070"/>
    <w:rsid w:val="000B42B3"/>
    <w:rsid w:val="000C76E1"/>
    <w:rsid w:val="001111F2"/>
    <w:rsid w:val="001F155B"/>
    <w:rsid w:val="002272EF"/>
    <w:rsid w:val="00252A52"/>
    <w:rsid w:val="0029411D"/>
    <w:rsid w:val="002F77BD"/>
    <w:rsid w:val="0030793A"/>
    <w:rsid w:val="00316607"/>
    <w:rsid w:val="003672BA"/>
    <w:rsid w:val="003C1F0B"/>
    <w:rsid w:val="004910F0"/>
    <w:rsid w:val="004F5897"/>
    <w:rsid w:val="00515559"/>
    <w:rsid w:val="00546B99"/>
    <w:rsid w:val="00563749"/>
    <w:rsid w:val="005945CA"/>
    <w:rsid w:val="005C6B59"/>
    <w:rsid w:val="00640905"/>
    <w:rsid w:val="006E5894"/>
    <w:rsid w:val="006F779A"/>
    <w:rsid w:val="00715B4C"/>
    <w:rsid w:val="00745D1E"/>
    <w:rsid w:val="007673FA"/>
    <w:rsid w:val="007B6F01"/>
    <w:rsid w:val="007C4704"/>
    <w:rsid w:val="008815C9"/>
    <w:rsid w:val="008A3029"/>
    <w:rsid w:val="00935A95"/>
    <w:rsid w:val="00972B76"/>
    <w:rsid w:val="009F22B3"/>
    <w:rsid w:val="009F7A1E"/>
    <w:rsid w:val="00A37FB2"/>
    <w:rsid w:val="00A53BD2"/>
    <w:rsid w:val="00A65925"/>
    <w:rsid w:val="00B15217"/>
    <w:rsid w:val="00B30AEA"/>
    <w:rsid w:val="00B450A6"/>
    <w:rsid w:val="00B657E6"/>
    <w:rsid w:val="00B665A6"/>
    <w:rsid w:val="00BB3345"/>
    <w:rsid w:val="00C04CB3"/>
    <w:rsid w:val="00C13926"/>
    <w:rsid w:val="00C65F35"/>
    <w:rsid w:val="00C67B8E"/>
    <w:rsid w:val="00C80B99"/>
    <w:rsid w:val="00CC2FF8"/>
    <w:rsid w:val="00D97794"/>
    <w:rsid w:val="00DC51EE"/>
    <w:rsid w:val="00E33611"/>
    <w:rsid w:val="00E52A16"/>
    <w:rsid w:val="00E91D16"/>
    <w:rsid w:val="00F023A2"/>
    <w:rsid w:val="00F47A87"/>
    <w:rsid w:val="00F5585E"/>
    <w:rsid w:val="00F83A22"/>
    <w:rsid w:val="00F84286"/>
    <w:rsid w:val="00FC79A1"/>
    <w:rsid w:val="00FD2B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3A521"/>
  <w15:chartTrackingRefBased/>
  <w15:docId w15:val="{2D7BC69C-77B2-498D-8C00-F8C60B586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7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93A"/>
  </w:style>
  <w:style w:type="paragraph" w:styleId="Footer">
    <w:name w:val="footer"/>
    <w:basedOn w:val="Normal"/>
    <w:link w:val="FooterChar"/>
    <w:uiPriority w:val="99"/>
    <w:unhideWhenUsed/>
    <w:rsid w:val="00307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93A"/>
  </w:style>
  <w:style w:type="character" w:styleId="Hyperlink">
    <w:name w:val="Hyperlink"/>
    <w:basedOn w:val="DefaultParagraphFont"/>
    <w:uiPriority w:val="99"/>
    <w:unhideWhenUsed/>
    <w:rsid w:val="001111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wordsalive.org/blog/2018/9/5/the-history-of-storytel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oebel.org.uk/uploads/documents/FT-Songs-Rhymes-and-Finger-Plays-Pamphlet.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2582</Words>
  <Characters>14724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Duffy (2111311)</dc:creator>
  <cp:keywords/>
  <dc:description/>
  <cp:lastModifiedBy>Chloe Duffy (2111311)</cp:lastModifiedBy>
  <cp:revision>5</cp:revision>
  <dcterms:created xsi:type="dcterms:W3CDTF">2023-03-01T18:16:00Z</dcterms:created>
  <dcterms:modified xsi:type="dcterms:W3CDTF">2023-03-04T19:52:00Z</dcterms:modified>
</cp:coreProperties>
</file>