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81336" w14:textId="0A0FE1F6" w:rsidR="000D6466"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Section</w:t>
      </w:r>
      <w:r w:rsidR="009F1161" w:rsidRPr="008C39F7">
        <w:rPr>
          <w:rFonts w:ascii="Times New Roman" w:hAnsi="Times New Roman" w:cs="Times New Roman"/>
        </w:rPr>
        <w:t xml:space="preserve"> One:</w:t>
      </w:r>
    </w:p>
    <w:p w14:paraId="3649D27C" w14:textId="491C9E5C" w:rsidR="009F1161" w:rsidRPr="008C39F7" w:rsidRDefault="009F1161" w:rsidP="008C39F7">
      <w:pPr>
        <w:spacing w:line="360" w:lineRule="auto"/>
        <w:jc w:val="both"/>
        <w:rPr>
          <w:rFonts w:ascii="Times New Roman" w:hAnsi="Times New Roman" w:cs="Times New Roman"/>
        </w:rPr>
      </w:pPr>
    </w:p>
    <w:p w14:paraId="5053E2BB" w14:textId="3EF6C63C" w:rsidR="008C39F7"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 xml:space="preserve">Research from many different theorists and scholars has shown that the backbone of a good early years setting that provides positive outcomes for children is quality leadership (Ang, 2012). A 2008 study conducted by Siraj-Blatchford found that a </w:t>
      </w:r>
      <w:r w:rsidRPr="008C39F7">
        <w:rPr>
          <w:rFonts w:ascii="Times New Roman" w:hAnsi="Times New Roman" w:cs="Times New Roman"/>
        </w:rPr>
        <w:t>trained and talented leader or manager, capable of reflecting on and engaging with changing circumstances, capable of conveying and maintaining the setting's vision, had a direct impact on the overall quality of the setting</w:t>
      </w:r>
      <w:r w:rsidRPr="008C39F7">
        <w:rPr>
          <w:rFonts w:ascii="Times New Roman" w:hAnsi="Times New Roman" w:cs="Times New Roman"/>
        </w:rPr>
        <w:t xml:space="preserve">. A leader that can reflect and engage with change could be considered a catalytic leader. </w:t>
      </w:r>
    </w:p>
    <w:p w14:paraId="26A9000E" w14:textId="77777777" w:rsidR="008C39F7" w:rsidRPr="008C39F7" w:rsidRDefault="008C39F7" w:rsidP="008C39F7">
      <w:pPr>
        <w:spacing w:line="360" w:lineRule="auto"/>
        <w:jc w:val="both"/>
        <w:rPr>
          <w:rFonts w:ascii="Times New Roman" w:hAnsi="Times New Roman" w:cs="Times New Roman"/>
        </w:rPr>
      </w:pPr>
    </w:p>
    <w:p w14:paraId="1FDC2CA4" w14:textId="3D2DF1FB" w:rsidR="00D065C7" w:rsidRPr="008C39F7" w:rsidRDefault="009F1161" w:rsidP="008C39F7">
      <w:pPr>
        <w:spacing w:line="360" w:lineRule="auto"/>
        <w:jc w:val="both"/>
        <w:rPr>
          <w:rFonts w:ascii="Times New Roman" w:hAnsi="Times New Roman" w:cs="Times New Roman"/>
        </w:rPr>
      </w:pPr>
      <w:r w:rsidRPr="008C39F7">
        <w:rPr>
          <w:rFonts w:ascii="Times New Roman" w:hAnsi="Times New Roman" w:cs="Times New Roman"/>
        </w:rPr>
        <w:t xml:space="preserve">The Oxford Dictionary (2022) defines a catalyst as </w:t>
      </w:r>
      <w:r w:rsidR="00E92061" w:rsidRPr="008C39F7">
        <w:rPr>
          <w:rFonts w:ascii="Times New Roman" w:hAnsi="Times New Roman" w:cs="Times New Roman"/>
        </w:rPr>
        <w:t xml:space="preserve">someone or something that precipitates a discussion or reaction. In early years, a catalyst could be a change in legislation, a person or an event that changes something. </w:t>
      </w:r>
      <w:r w:rsidR="00D065C7" w:rsidRPr="008C39F7">
        <w:rPr>
          <w:rFonts w:ascii="Times New Roman" w:hAnsi="Times New Roman" w:cs="Times New Roman"/>
        </w:rPr>
        <w:t xml:space="preserve">Similarly, Luke in 1998 defines a catalytic leader as someone who brings together a multi-agency group to explore and address intricate social issues. </w:t>
      </w:r>
      <w:r w:rsidR="00E92061" w:rsidRPr="008C39F7">
        <w:rPr>
          <w:rFonts w:ascii="Times New Roman" w:hAnsi="Times New Roman" w:cs="Times New Roman"/>
        </w:rPr>
        <w:t xml:space="preserve">McDowell Clark (2012) states that early years practitioners act as catalysts by bringing about change and continuous improvement to the setting or a wider community. Supporting this statement is Siraj-Blatchford and Hallett in 2014 who state that catalytic leaders </w:t>
      </w:r>
      <w:r w:rsidR="00D065C7" w:rsidRPr="008C39F7">
        <w:rPr>
          <w:rFonts w:ascii="Times New Roman" w:hAnsi="Times New Roman" w:cs="Times New Roman"/>
        </w:rPr>
        <w:t>can</w:t>
      </w:r>
      <w:r w:rsidR="00E92061" w:rsidRPr="008C39F7">
        <w:rPr>
          <w:rFonts w:ascii="Times New Roman" w:hAnsi="Times New Roman" w:cs="Times New Roman"/>
        </w:rPr>
        <w:t xml:space="preserve"> identify what needs to be changed and implement procedures which will bring about the change. </w:t>
      </w:r>
    </w:p>
    <w:p w14:paraId="028D4637" w14:textId="77777777" w:rsidR="00D065C7" w:rsidRPr="008C39F7" w:rsidRDefault="00D065C7" w:rsidP="008C39F7">
      <w:pPr>
        <w:spacing w:line="360" w:lineRule="auto"/>
        <w:jc w:val="both"/>
        <w:rPr>
          <w:rFonts w:ascii="Times New Roman" w:hAnsi="Times New Roman" w:cs="Times New Roman"/>
        </w:rPr>
      </w:pPr>
    </w:p>
    <w:p w14:paraId="20B86168" w14:textId="2C9AEB96" w:rsidR="00E92061"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When we look at leadership overall,</w:t>
      </w:r>
      <w:r w:rsidR="00D065C7" w:rsidRPr="008C39F7">
        <w:rPr>
          <w:rFonts w:ascii="Times New Roman" w:hAnsi="Times New Roman" w:cs="Times New Roman"/>
        </w:rPr>
        <w:t xml:space="preserve"> there are many early years professionals who do not see themselves as leaders due to them not holding an authorities position in their workplace. Some practitioners only see themselves as leaders when is a position of power or authority and there are some who have a sense of insecurity in their leadership skills. McDowell Clark (2012) found in a study of early years professionals that many felt insecure and doubtful about the strength of their own leadership. Conceptualised ideas of what leadership really is differs with each person, such as the common concept that leaders ‘lead from the front’ and not from within.</w:t>
      </w:r>
      <w:r w:rsidRPr="008C39F7">
        <w:rPr>
          <w:rFonts w:ascii="Times New Roman" w:hAnsi="Times New Roman" w:cs="Times New Roman"/>
        </w:rPr>
        <w:t xml:space="preserve"> McDowell Clark’s 2012 study was conducted through questionaries taken by the staff to gage their view of leadership and if they saw themselves as leaders. They were then observed, given different methods to improve their confidence and then they completed the questionnaire for a second time. </w:t>
      </w:r>
      <w:r w:rsidR="00D065C7" w:rsidRPr="008C39F7">
        <w:rPr>
          <w:rFonts w:ascii="Times New Roman" w:hAnsi="Times New Roman" w:cs="Times New Roman"/>
        </w:rPr>
        <w:t xml:space="preserve"> Kivunga (2015) explored the meaning of leadership in early years settings, Kivunga concluded that leadership is influenced by all people involved with the setting including employees, stakeholders, parents/carers, and the children themselves. The concept of effective leadership requiring input from all involves suggests that leadership comes from within rather than leading from the front, supporting McDowell Clark’s (2012) </w:t>
      </w:r>
      <w:r w:rsidRPr="008C39F7">
        <w:rPr>
          <w:rFonts w:ascii="Times New Roman" w:hAnsi="Times New Roman" w:cs="Times New Roman"/>
        </w:rPr>
        <w:t xml:space="preserve">statements, and </w:t>
      </w:r>
      <w:r w:rsidRPr="008C39F7">
        <w:rPr>
          <w:rFonts w:ascii="Times New Roman" w:hAnsi="Times New Roman" w:cs="Times New Roman"/>
        </w:rPr>
        <w:lastRenderedPageBreak/>
        <w:t xml:space="preserve">supporting the idea that catalytic leadership can come from anyone, regardless of their position or power. </w:t>
      </w:r>
    </w:p>
    <w:p w14:paraId="79B6CADA" w14:textId="74911197" w:rsidR="008C39F7" w:rsidRPr="008C39F7" w:rsidRDefault="008C39F7" w:rsidP="008C39F7">
      <w:pPr>
        <w:spacing w:line="360" w:lineRule="auto"/>
        <w:jc w:val="both"/>
        <w:rPr>
          <w:rFonts w:ascii="Times New Roman" w:hAnsi="Times New Roman" w:cs="Times New Roman"/>
        </w:rPr>
      </w:pPr>
    </w:p>
    <w:p w14:paraId="0164D527" w14:textId="235EBAA2" w:rsidR="00D065C7" w:rsidRDefault="008C39F7" w:rsidP="008C39F7">
      <w:pPr>
        <w:spacing w:line="360" w:lineRule="auto"/>
        <w:jc w:val="both"/>
        <w:rPr>
          <w:rFonts w:ascii="Times New Roman" w:hAnsi="Times New Roman" w:cs="Times New Roman"/>
        </w:rPr>
      </w:pPr>
      <w:r w:rsidRPr="008C39F7">
        <w:rPr>
          <w:rFonts w:ascii="Times New Roman" w:hAnsi="Times New Roman" w:cs="Times New Roman"/>
        </w:rPr>
        <w:t xml:space="preserve">It is important to remember that catalytic leadership does not come from one small change, but it is a long process with many different changes and incremental steps. (McDowall Clark, 2012). Siraj-Blatchford and Hallett (2014) view early years graduates who become practitioners as ‘change agents’ because of their developing knowledge and research in early years education and care. Whalley (2011) also shares the same view that early year’s graduates have the potential to shape and change practice. Siraj-Blatchford and Hallett (2014) state that catalytic leaders can make positive changes to practice through continuous improvement and training, this requires commitment from all professionals involved and an understanding that catalytic change is a long process. </w:t>
      </w:r>
    </w:p>
    <w:p w14:paraId="042A9D57" w14:textId="71E2C6D4" w:rsidR="008C39F7" w:rsidRDefault="008C39F7" w:rsidP="008C39F7">
      <w:pPr>
        <w:spacing w:line="360" w:lineRule="auto"/>
        <w:jc w:val="both"/>
        <w:rPr>
          <w:rFonts w:ascii="Times New Roman" w:hAnsi="Times New Roman" w:cs="Times New Roman"/>
        </w:rPr>
      </w:pPr>
    </w:p>
    <w:p w14:paraId="23F2A402" w14:textId="469E09A3" w:rsidR="008C39F7" w:rsidRDefault="008C39F7" w:rsidP="008C39F7">
      <w:pPr>
        <w:spacing w:line="360" w:lineRule="auto"/>
        <w:jc w:val="both"/>
        <w:rPr>
          <w:rFonts w:ascii="Times New Roman" w:hAnsi="Times New Roman" w:cs="Times New Roman"/>
        </w:rPr>
      </w:pPr>
      <w:r>
        <w:rPr>
          <w:rFonts w:ascii="Times New Roman" w:hAnsi="Times New Roman" w:cs="Times New Roman"/>
        </w:rPr>
        <w:t xml:space="preserve">Continuous improvement can be achieved by all staff members through training and continuous professional development. Coates in 2011 supports the use of continuous professional development as it allows staff to have more knowledge than just the bare minimum. Continuous professional development can be used for a range of topics that are relevant to early years professionals. In relation to societal issues and sociological problems, staff could take up training around childhood poverty or adverse childhood experiences for example. This may not be the only way of giving an insight into how early years staff prepare to deal with societal issues that affect the children they care for and educate. They could take first-hand accounts from the children themselves about what they find difficult in life and what would make their days in school or nursery easier. By doing this, they can show the children that they have a right to be listened to and have their concerns heard, it could also strengthen the relationship between the practitioners and the children. </w:t>
      </w:r>
    </w:p>
    <w:p w14:paraId="37A71CE4" w14:textId="210C1E16" w:rsidR="008C39F7" w:rsidRDefault="008C39F7" w:rsidP="008C39F7">
      <w:pPr>
        <w:spacing w:line="360" w:lineRule="auto"/>
        <w:jc w:val="both"/>
        <w:rPr>
          <w:rFonts w:ascii="Times New Roman" w:hAnsi="Times New Roman" w:cs="Times New Roman"/>
        </w:rPr>
      </w:pPr>
    </w:p>
    <w:p w14:paraId="68EB01DD" w14:textId="6585BFF7" w:rsidR="008C39F7" w:rsidRPr="008C39F7" w:rsidRDefault="008C39F7" w:rsidP="008C39F7">
      <w:pPr>
        <w:spacing w:line="360" w:lineRule="auto"/>
        <w:jc w:val="both"/>
        <w:rPr>
          <w:rFonts w:ascii="Times New Roman" w:hAnsi="Times New Roman" w:cs="Times New Roman"/>
        </w:rPr>
      </w:pPr>
      <w:r>
        <w:rPr>
          <w:rFonts w:ascii="Times New Roman" w:hAnsi="Times New Roman" w:cs="Times New Roman"/>
        </w:rPr>
        <w:t xml:space="preserve">Early years professionals are equipped to deal with the complexities of their day-to-day work through a combination of knowledge and education, further training and continuous professional development, support from leadership teams and support from their colleagues. Having a catalytic leadership team increases performance (Toomer et al, 2018), therefore leading to positive outcomes for children. </w:t>
      </w:r>
    </w:p>
    <w:p w14:paraId="1D0C5EEC" w14:textId="7EA23988" w:rsidR="00E92061" w:rsidRPr="008C39F7" w:rsidRDefault="00E92061" w:rsidP="008C39F7">
      <w:pPr>
        <w:spacing w:line="360" w:lineRule="auto"/>
        <w:jc w:val="both"/>
        <w:rPr>
          <w:rFonts w:ascii="Times New Roman" w:hAnsi="Times New Roman" w:cs="Times New Roman"/>
        </w:rPr>
      </w:pPr>
    </w:p>
    <w:p w14:paraId="30860048" w14:textId="2A29EB2E" w:rsidR="00E92061"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Section</w:t>
      </w:r>
      <w:r w:rsidR="00E92061" w:rsidRPr="008C39F7">
        <w:rPr>
          <w:rFonts w:ascii="Times New Roman" w:hAnsi="Times New Roman" w:cs="Times New Roman"/>
        </w:rPr>
        <w:t xml:space="preserve"> Two: </w:t>
      </w:r>
    </w:p>
    <w:p w14:paraId="0E73EE4E" w14:textId="1089D4DF" w:rsidR="00D065C7" w:rsidRPr="008C39F7" w:rsidRDefault="00D065C7" w:rsidP="008C39F7">
      <w:pPr>
        <w:spacing w:line="360" w:lineRule="auto"/>
        <w:jc w:val="both"/>
        <w:rPr>
          <w:rFonts w:ascii="Times New Roman" w:hAnsi="Times New Roman" w:cs="Times New Roman"/>
        </w:rPr>
      </w:pPr>
    </w:p>
    <w:p w14:paraId="12B81AC6" w14:textId="156F89C4" w:rsidR="00D065C7" w:rsidRPr="008C39F7" w:rsidRDefault="00D065C7" w:rsidP="008C39F7">
      <w:pPr>
        <w:spacing w:line="360" w:lineRule="auto"/>
        <w:jc w:val="both"/>
        <w:rPr>
          <w:rFonts w:ascii="Times New Roman" w:hAnsi="Times New Roman" w:cs="Times New Roman"/>
        </w:rPr>
      </w:pPr>
      <w:r w:rsidRPr="008C39F7">
        <w:rPr>
          <w:rFonts w:ascii="Times New Roman" w:hAnsi="Times New Roman" w:cs="Times New Roman"/>
        </w:rPr>
        <w:lastRenderedPageBreak/>
        <w:t xml:space="preserve">Although the NSPCC was formed in the 1880’s across the UK to protect children from harm and abuse, the first inquiry into a death of a child was not until 1945. This was a formal enquiry that took place in England after a 12-year-old boy was killed by his foster carer. Between the founding of the NSPCC and now, many different legislations and laws have been implemented in the United Kingdom to protect children and improve their quality of life. In the mid-1800s, if a child came from a low-income family, it usually meant they would have to work to support their family rather than go to school to get an education. In 1948 the Children Act was passed into parliament, under this new act, local authorities had the responsibility to provide care for children if their parents were not able to do so, if this was in the child’s best interests. This act also founded a children’s committee and required all local authorities throughout the United Kingdom to appoint a children’s officer. 1948 was also the same year that the National Health Service was formed, this was a pivotal change to children’s quality of life. Children who came from low-income backgrounds were able to access free healthcare, as were their parents. The introduction of the national health service changed millions of people’s lives throughout the UK. </w:t>
      </w:r>
      <w:r w:rsidR="008C39F7" w:rsidRPr="008C39F7">
        <w:rPr>
          <w:rFonts w:ascii="Times New Roman" w:hAnsi="Times New Roman" w:cs="Times New Roman"/>
        </w:rPr>
        <w:t xml:space="preserve">The national health service not only provided accessible healthcare for millions of children, but it also increased their life expectancy. In 1931, the life expectancy of a male was 58.7 years, for a female it was 62.9 years; in 1951, the life expectancy in males increased to 66.4 years and for females, it increased to 71.5 years. </w:t>
      </w:r>
      <w:r w:rsidRPr="008C39F7">
        <w:rPr>
          <w:rFonts w:ascii="Times New Roman" w:hAnsi="Times New Roman" w:cs="Times New Roman"/>
        </w:rPr>
        <w:t xml:space="preserve">Prior to the introduction of the national health service, the Education Act of 1944 was passed in parliament which brought in free milk for school children to have during school hours. </w:t>
      </w:r>
    </w:p>
    <w:p w14:paraId="0B3EACBE" w14:textId="7E75BDA0" w:rsidR="00D065C7" w:rsidRPr="008C39F7" w:rsidRDefault="00D065C7" w:rsidP="008C39F7">
      <w:pPr>
        <w:spacing w:line="360" w:lineRule="auto"/>
        <w:jc w:val="both"/>
        <w:rPr>
          <w:rFonts w:ascii="Times New Roman" w:hAnsi="Times New Roman" w:cs="Times New Roman"/>
        </w:rPr>
      </w:pPr>
    </w:p>
    <w:p w14:paraId="05F8A3B5" w14:textId="75C7B4A4" w:rsidR="00D065C7" w:rsidRPr="008C39F7" w:rsidRDefault="00D065C7" w:rsidP="008C39F7">
      <w:pPr>
        <w:spacing w:line="360" w:lineRule="auto"/>
        <w:jc w:val="both"/>
        <w:rPr>
          <w:rFonts w:ascii="Times New Roman" w:hAnsi="Times New Roman" w:cs="Times New Roman"/>
        </w:rPr>
      </w:pPr>
      <w:r w:rsidRPr="008C39F7">
        <w:rPr>
          <w:rFonts w:ascii="Times New Roman" w:hAnsi="Times New Roman" w:cs="Times New Roman"/>
        </w:rPr>
        <w:t xml:space="preserve">As mentioned, there were many different reformative acts that positively impacted on children’s lives, however children did not legally have rights until 1989. In 1989, the Children’s Act was reintroduced and transformed children’s protective services throughout the United Kingdom. This act provided a legislative framework for child protection in England and Wales, it also provided children with the right to be protected from abuse, neglect and exploitation and the right to have inquiries regarding their welfare and safeguarding. Shortly after the 1989 Children Act was introduced, the United Kingdom signed the United Nation’s Convention on the Rights of the Child (UNCRC) which set out a list of rights that every child has, this includes rights such as their right to education, a right to privacy, a right to be protected from harm and abuse.  </w:t>
      </w:r>
    </w:p>
    <w:p w14:paraId="2D0A375D" w14:textId="7BFAC1B3" w:rsidR="00D065C7" w:rsidRPr="008C39F7" w:rsidRDefault="00D065C7" w:rsidP="008C39F7">
      <w:pPr>
        <w:spacing w:line="360" w:lineRule="auto"/>
        <w:jc w:val="both"/>
        <w:rPr>
          <w:rFonts w:ascii="Times New Roman" w:hAnsi="Times New Roman" w:cs="Times New Roman"/>
        </w:rPr>
      </w:pPr>
    </w:p>
    <w:p w14:paraId="5DE5E4D7" w14:textId="1EDC671E" w:rsidR="00D065C7"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 xml:space="preserve">Each nation of the United Kingdom has an appointed children’s commissioner, their role is to protect children’s rights as set out by the UNCRC, influence government policies that relate to </w:t>
      </w:r>
      <w:r w:rsidRPr="008C39F7">
        <w:rPr>
          <w:rFonts w:ascii="Times New Roman" w:hAnsi="Times New Roman" w:cs="Times New Roman"/>
        </w:rPr>
        <w:lastRenderedPageBreak/>
        <w:t xml:space="preserve">children and young people and actively speaking up about children and young people’s issues within each nation. The first children’s commissioner for Wales was introduced in 2001 under the Care Standards Act 2000 and the Children’s Commissioner for Wales Act 2001. Currently, the children’s commissioner for Wales is Sally Holland, who has been in post since 2015. Sally Holland and her team run work in different areas of social care ensuring that they promote and protect children’s rights. One example of their current work is ‘ENYA’ which is an annual project that allows young people from across Europe to have their say on children’s rights and areas that may need improvement. In 2019, the children’s commissioner for Wales, made a three-year action plan to improve children’s rights. They pledged to make Wales a country where children learn their rights in all education settings, where children learn about mental health and well-being, where children have the same protection from physical punishment as adults do and a country who is committed to reducing the rates of child poverty. </w:t>
      </w:r>
    </w:p>
    <w:p w14:paraId="086CB641" w14:textId="4D98929C" w:rsidR="008C39F7" w:rsidRPr="008C39F7" w:rsidRDefault="008C39F7" w:rsidP="008C39F7">
      <w:pPr>
        <w:spacing w:line="360" w:lineRule="auto"/>
        <w:jc w:val="both"/>
        <w:rPr>
          <w:rFonts w:ascii="Times New Roman" w:hAnsi="Times New Roman" w:cs="Times New Roman"/>
        </w:rPr>
      </w:pPr>
    </w:p>
    <w:p w14:paraId="713D50F2" w14:textId="6CB8A17E" w:rsidR="008C39F7"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 xml:space="preserve">Another current project that the children’s commissioner is undertaking is the ‘no wrong door’ approach. This approach was designed due to the long waiting lists for help when a child reaches out with mental health problems, with them sometimes being sent to the wrong area of social/health care after waiting a long time for a response. In June 2020, Sally Holland and her team met with health and social care leaders to discuss this, they produced a report which investigated what local authorities in Wales are doing well and what things they need to improve on, following up with this, they intend to meet the health and social care leaders again this year to discuss what improvements have been made based on the recommendations given in the 2020 report. </w:t>
      </w:r>
    </w:p>
    <w:p w14:paraId="4B6FE7C8" w14:textId="572248A9" w:rsidR="00E92061" w:rsidRDefault="00E92061" w:rsidP="008C39F7">
      <w:pPr>
        <w:spacing w:line="360" w:lineRule="auto"/>
        <w:jc w:val="both"/>
        <w:rPr>
          <w:rFonts w:ascii="Times New Roman" w:hAnsi="Times New Roman" w:cs="Times New Roman"/>
        </w:rPr>
      </w:pPr>
    </w:p>
    <w:p w14:paraId="594A64BE" w14:textId="61524574" w:rsidR="008C39F7" w:rsidRDefault="008C39F7" w:rsidP="008C39F7">
      <w:pPr>
        <w:spacing w:line="360" w:lineRule="auto"/>
        <w:jc w:val="both"/>
        <w:rPr>
          <w:rFonts w:ascii="Times New Roman" w:hAnsi="Times New Roman" w:cs="Times New Roman"/>
        </w:rPr>
      </w:pPr>
      <w:r>
        <w:rPr>
          <w:rFonts w:ascii="Times New Roman" w:hAnsi="Times New Roman" w:cs="Times New Roman"/>
        </w:rPr>
        <w:t xml:space="preserve">Since the introduction of the first children’s commissioner for Wales, there have been further legislation and reforms to practice across the United Kingdom. In 2002, there was reform to child protection legislation after two schoolgirls were murdered by their school caretaker who had previously been investigated by police for different crimes. This led to the implementation of the Safeguarding Vulnerable Groups Act 2006. More recently, Wales has passed the </w:t>
      </w:r>
      <w:r w:rsidRPr="008C39F7">
        <w:rPr>
          <w:rFonts w:ascii="Times New Roman" w:hAnsi="Times New Roman" w:cs="Times New Roman"/>
        </w:rPr>
        <w:t>Children (Abolition of Defence of Reasonable Punishment) (Wales) Act)</w:t>
      </w:r>
      <w:r>
        <w:rPr>
          <w:rFonts w:ascii="Times New Roman" w:hAnsi="Times New Roman" w:cs="Times New Roman"/>
        </w:rPr>
        <w:t xml:space="preserve"> which came into force in March 2022. The introduction of this act works in line with a goal that was set by the children’s commissioner for Wales in her 2019 three-year action plan. </w:t>
      </w:r>
    </w:p>
    <w:p w14:paraId="1E7BDA91" w14:textId="107CA241" w:rsidR="008C39F7" w:rsidRDefault="008C39F7" w:rsidP="008C39F7">
      <w:pPr>
        <w:spacing w:line="360" w:lineRule="auto"/>
        <w:jc w:val="both"/>
        <w:rPr>
          <w:rFonts w:ascii="Times New Roman" w:hAnsi="Times New Roman" w:cs="Times New Roman"/>
        </w:rPr>
      </w:pPr>
    </w:p>
    <w:p w14:paraId="18694639" w14:textId="0C372024" w:rsidR="008C39F7" w:rsidRPr="008C39F7" w:rsidRDefault="008C39F7" w:rsidP="008C39F7">
      <w:pPr>
        <w:spacing w:line="360" w:lineRule="auto"/>
        <w:jc w:val="both"/>
        <w:rPr>
          <w:rFonts w:ascii="Times New Roman" w:hAnsi="Times New Roman" w:cs="Times New Roman"/>
        </w:rPr>
      </w:pPr>
      <w:r>
        <w:rPr>
          <w:rFonts w:ascii="Times New Roman" w:hAnsi="Times New Roman" w:cs="Times New Roman"/>
        </w:rPr>
        <w:t xml:space="preserve">Although the protection and safeguarding of children has come a long way since the introduction of the NSPCC in the 1880’s, there are still children who are at harm of risk and </w:t>
      </w:r>
      <w:r>
        <w:rPr>
          <w:rFonts w:ascii="Times New Roman" w:hAnsi="Times New Roman" w:cs="Times New Roman"/>
        </w:rPr>
        <w:lastRenderedPageBreak/>
        <w:t xml:space="preserve">abuse which do not receive the right support from local government professional services either at the right time or at all. There are failings within the social care system that are still seen today and still being investigated. Funding into social care and social services is imperative to improving the wellbeing and care of children across the United Kingdom. </w:t>
      </w:r>
    </w:p>
    <w:p w14:paraId="055E6D07" w14:textId="12896B3B" w:rsidR="00E92061" w:rsidRPr="008C39F7" w:rsidRDefault="00E92061" w:rsidP="008C39F7">
      <w:pPr>
        <w:spacing w:line="360" w:lineRule="auto"/>
        <w:jc w:val="both"/>
        <w:rPr>
          <w:rFonts w:ascii="Times New Roman" w:hAnsi="Times New Roman" w:cs="Times New Roman"/>
        </w:rPr>
      </w:pPr>
    </w:p>
    <w:p w14:paraId="3CE36710" w14:textId="1576D46D" w:rsidR="00E92061" w:rsidRPr="008C39F7" w:rsidRDefault="008C39F7" w:rsidP="008C39F7">
      <w:pPr>
        <w:spacing w:line="360" w:lineRule="auto"/>
        <w:jc w:val="both"/>
        <w:rPr>
          <w:rFonts w:ascii="Times New Roman" w:hAnsi="Times New Roman" w:cs="Times New Roman"/>
        </w:rPr>
      </w:pPr>
      <w:r w:rsidRPr="008C39F7">
        <w:rPr>
          <w:rFonts w:ascii="Times New Roman" w:hAnsi="Times New Roman" w:cs="Times New Roman"/>
        </w:rPr>
        <w:t xml:space="preserve">Section </w:t>
      </w:r>
      <w:r w:rsidR="00E92061" w:rsidRPr="008C39F7">
        <w:rPr>
          <w:rFonts w:ascii="Times New Roman" w:hAnsi="Times New Roman" w:cs="Times New Roman"/>
        </w:rPr>
        <w:t xml:space="preserve">Three: </w:t>
      </w:r>
    </w:p>
    <w:p w14:paraId="24279DDE" w14:textId="1EE001F3" w:rsidR="00C836A0" w:rsidRPr="008C39F7" w:rsidRDefault="00C836A0" w:rsidP="008C39F7">
      <w:pPr>
        <w:spacing w:line="360" w:lineRule="auto"/>
        <w:jc w:val="both"/>
        <w:rPr>
          <w:rFonts w:ascii="Times New Roman" w:hAnsi="Times New Roman" w:cs="Times New Roman"/>
        </w:rPr>
      </w:pPr>
    </w:p>
    <w:p w14:paraId="12B798E1" w14:textId="616BF245" w:rsidR="00C836A0" w:rsidRPr="008C39F7" w:rsidRDefault="00C836A0" w:rsidP="008C39F7">
      <w:pPr>
        <w:spacing w:line="360" w:lineRule="auto"/>
        <w:jc w:val="both"/>
        <w:rPr>
          <w:rFonts w:ascii="Times New Roman" w:hAnsi="Times New Roman" w:cs="Times New Roman"/>
        </w:rPr>
      </w:pPr>
      <w:r w:rsidRPr="008C39F7">
        <w:rPr>
          <w:rFonts w:ascii="Times New Roman" w:hAnsi="Times New Roman" w:cs="Times New Roman"/>
        </w:rPr>
        <w:t xml:space="preserve">Child poverty as defined by Action for Children in 2021 is when a child lives in a household whose income is 60% lower than the national median. Over the last 5 years, the number of children living in poverty in the United Kingdom has risen by over 500,000. Childhood poverty has several issues that can negatively impact a child. Ridge in 2011 states </w:t>
      </w:r>
      <w:r w:rsidR="005A23CE" w:rsidRPr="008C39F7">
        <w:rPr>
          <w:rFonts w:ascii="Times New Roman" w:hAnsi="Times New Roman" w:cs="Times New Roman"/>
        </w:rPr>
        <w:t xml:space="preserve">that childhood poverty has an impact on the dynamics of relationships within a household due to stress from parents or caregivers about financial issues. Ridge (2011) also goes on to state that the stress that is felt by parents from financial difficulties is sometimes mirrored with a child’s feelings. </w:t>
      </w:r>
      <w:r w:rsidR="00CF7492" w:rsidRPr="008C39F7">
        <w:rPr>
          <w:rFonts w:ascii="Times New Roman" w:hAnsi="Times New Roman" w:cs="Times New Roman"/>
        </w:rPr>
        <w:t xml:space="preserve">Another area that is impacted negatively from childhood poverty is education and although education can be seen as a great opportunity for children to improve their well-being, many children’s education and schooling is negatively impacted by the poverty they live in (Crowley and Vulliamy, 2007). </w:t>
      </w:r>
      <w:r w:rsidR="00E2085B" w:rsidRPr="008C39F7">
        <w:rPr>
          <w:rFonts w:ascii="Times New Roman" w:hAnsi="Times New Roman" w:cs="Times New Roman"/>
        </w:rPr>
        <w:t xml:space="preserve">While some children did feel that school provided an opportunity for them to escape poverty, others felt that it further increased feelings of embarrassment and shame (Crowley and Vulliamy, 2007). </w:t>
      </w:r>
    </w:p>
    <w:p w14:paraId="053A1D15" w14:textId="217A6434" w:rsidR="00D60863" w:rsidRPr="008C39F7" w:rsidRDefault="00D60863" w:rsidP="008C39F7">
      <w:pPr>
        <w:spacing w:line="360" w:lineRule="auto"/>
        <w:jc w:val="both"/>
        <w:rPr>
          <w:rFonts w:ascii="Times New Roman" w:hAnsi="Times New Roman" w:cs="Times New Roman"/>
        </w:rPr>
      </w:pPr>
    </w:p>
    <w:p w14:paraId="34AC172C" w14:textId="11D0692F" w:rsidR="00E2085B" w:rsidRPr="008C39F7" w:rsidRDefault="00D60863" w:rsidP="008C39F7">
      <w:pPr>
        <w:spacing w:line="360" w:lineRule="auto"/>
        <w:jc w:val="both"/>
        <w:rPr>
          <w:rFonts w:ascii="Times New Roman" w:hAnsi="Times New Roman" w:cs="Times New Roman"/>
        </w:rPr>
      </w:pPr>
      <w:r w:rsidRPr="008C39F7">
        <w:rPr>
          <w:rFonts w:ascii="Times New Roman" w:hAnsi="Times New Roman" w:cs="Times New Roman"/>
        </w:rPr>
        <w:t xml:space="preserve">Links within research indicates that children living in poverty are more likely to experience negative outcomes into adulthood, these links demonstrate that child poverty could be considered an adverse childhood experience (Hughes and Tucker, 2018). </w:t>
      </w:r>
      <w:r w:rsidR="00E2085B" w:rsidRPr="008C39F7">
        <w:rPr>
          <w:rFonts w:ascii="Times New Roman" w:hAnsi="Times New Roman" w:cs="Times New Roman"/>
        </w:rPr>
        <w:t xml:space="preserve">Children who live in poverty or are classed as a low-income family are more likely to have experienced </w:t>
      </w:r>
      <w:r w:rsidR="00D520A4" w:rsidRPr="008C39F7">
        <w:rPr>
          <w:rFonts w:ascii="Times New Roman" w:hAnsi="Times New Roman" w:cs="Times New Roman"/>
        </w:rPr>
        <w:t>trauma</w:t>
      </w:r>
      <w:r w:rsidR="00E2085B" w:rsidRPr="008C39F7">
        <w:rPr>
          <w:rFonts w:ascii="Times New Roman" w:hAnsi="Times New Roman" w:cs="Times New Roman"/>
        </w:rPr>
        <w:t xml:space="preserve"> in early childhood than children who do not live in poverty or are from wealthier families with only 8% of children from low-income families reporting having no </w:t>
      </w:r>
      <w:r w:rsidR="00D520A4" w:rsidRPr="008C39F7">
        <w:rPr>
          <w:rFonts w:ascii="Times New Roman" w:hAnsi="Times New Roman" w:cs="Times New Roman"/>
        </w:rPr>
        <w:t>adverse childhood experiences also known as ACEs</w:t>
      </w:r>
      <w:r w:rsidR="00E2085B" w:rsidRPr="008C39F7">
        <w:rPr>
          <w:rFonts w:ascii="Times New Roman" w:hAnsi="Times New Roman" w:cs="Times New Roman"/>
        </w:rPr>
        <w:t xml:space="preserve"> (Blair, Marryat &amp; Frank, 2018). It is understood that children are more likely to experience early childhood trauma when living in poverty as there is an increased risk of their parents being imprisoned or having a drug/alcohol addiction, it has also been noted by Hughes and Tucker in 2018 that children thrive when their family is financially secure. Hughes et al (2016) estimate that over half of England’s population will have experienced one form of childhood trauma and around 1 in 12 will have experiences three or more. </w:t>
      </w:r>
    </w:p>
    <w:p w14:paraId="7A797496" w14:textId="207A8E5D" w:rsidR="00D520A4" w:rsidRPr="008C39F7" w:rsidRDefault="00D520A4" w:rsidP="008C39F7">
      <w:pPr>
        <w:spacing w:line="360" w:lineRule="auto"/>
        <w:jc w:val="both"/>
        <w:rPr>
          <w:rFonts w:ascii="Times New Roman" w:hAnsi="Times New Roman" w:cs="Times New Roman"/>
        </w:rPr>
      </w:pPr>
    </w:p>
    <w:p w14:paraId="4B289594" w14:textId="6EFF3292" w:rsidR="00E92061" w:rsidRPr="008C39F7" w:rsidRDefault="00E92061" w:rsidP="008C39F7">
      <w:pPr>
        <w:spacing w:line="360" w:lineRule="auto"/>
        <w:jc w:val="both"/>
        <w:rPr>
          <w:rFonts w:ascii="Times New Roman" w:hAnsi="Times New Roman" w:cs="Times New Roman"/>
        </w:rPr>
      </w:pPr>
    </w:p>
    <w:p w14:paraId="4F43EE3E" w14:textId="196E163E" w:rsidR="00E92061" w:rsidRPr="008C39F7" w:rsidRDefault="00E92061" w:rsidP="008C39F7">
      <w:pPr>
        <w:spacing w:line="360" w:lineRule="auto"/>
        <w:jc w:val="both"/>
        <w:rPr>
          <w:rFonts w:ascii="Times New Roman" w:hAnsi="Times New Roman" w:cs="Times New Roman"/>
        </w:rPr>
      </w:pPr>
      <w:r w:rsidRPr="008C39F7">
        <w:rPr>
          <w:rFonts w:ascii="Times New Roman" w:hAnsi="Times New Roman" w:cs="Times New Roman"/>
        </w:rPr>
        <w:t xml:space="preserve">Adverse childhood experiences or </w:t>
      </w:r>
      <w:r w:rsidR="00BA3605" w:rsidRPr="008C39F7">
        <w:rPr>
          <w:rFonts w:ascii="Times New Roman" w:hAnsi="Times New Roman" w:cs="Times New Roman"/>
        </w:rPr>
        <w:t>ACEs</w:t>
      </w:r>
      <w:r w:rsidRPr="008C39F7">
        <w:rPr>
          <w:rFonts w:ascii="Times New Roman" w:hAnsi="Times New Roman" w:cs="Times New Roman"/>
        </w:rPr>
        <w:t xml:space="preserve"> are traumatic life events that happen in early childhood. </w:t>
      </w:r>
      <w:r w:rsidR="00BA3605" w:rsidRPr="008C39F7">
        <w:rPr>
          <w:rFonts w:ascii="Times New Roman" w:hAnsi="Times New Roman" w:cs="Times New Roman"/>
        </w:rPr>
        <w:t xml:space="preserve">The pyramid of adverse childhood experiences was created by Felitti et al in 1998, the pyramid is made of five layers which explain the chain reaction that can happen when children experience multiple adverse childhood </w:t>
      </w:r>
      <w:r w:rsidR="00D60863" w:rsidRPr="008C39F7">
        <w:rPr>
          <w:rFonts w:ascii="Times New Roman" w:hAnsi="Times New Roman" w:cs="Times New Roman"/>
        </w:rPr>
        <w:t>experiences.</w:t>
      </w:r>
      <w:r w:rsidR="00BA3605" w:rsidRPr="008C39F7">
        <w:rPr>
          <w:rFonts w:ascii="Times New Roman" w:hAnsi="Times New Roman" w:cs="Times New Roman"/>
        </w:rPr>
        <w:t xml:space="preserve"> </w:t>
      </w:r>
      <w:r w:rsidR="003646BB" w:rsidRPr="008C39F7">
        <w:rPr>
          <w:rFonts w:ascii="Times New Roman" w:hAnsi="Times New Roman" w:cs="Times New Roman"/>
        </w:rPr>
        <w:t xml:space="preserve">A study conducted in 2014 by Crouch et al found that adults who had experienced four or more adverse experiences in early childhood were more likely to have overall poor health and mental distress, with 22.1% of participants reporting poor health and 13.1% of participants reporting regular mental distress. </w:t>
      </w:r>
    </w:p>
    <w:p w14:paraId="45BF40C4" w14:textId="5524858E" w:rsidR="003B7188" w:rsidRPr="008C39F7" w:rsidRDefault="003B7188" w:rsidP="008C39F7">
      <w:pPr>
        <w:spacing w:line="360" w:lineRule="auto"/>
        <w:jc w:val="both"/>
        <w:rPr>
          <w:rFonts w:ascii="Times New Roman" w:hAnsi="Times New Roman" w:cs="Times New Roman"/>
        </w:rPr>
      </w:pPr>
    </w:p>
    <w:p w14:paraId="75247711" w14:textId="3932A4C5" w:rsidR="003B7188" w:rsidRPr="008C39F7" w:rsidRDefault="003B7188" w:rsidP="008C39F7">
      <w:pPr>
        <w:spacing w:line="360" w:lineRule="auto"/>
        <w:jc w:val="both"/>
        <w:rPr>
          <w:rFonts w:ascii="Times New Roman" w:hAnsi="Times New Roman" w:cs="Times New Roman"/>
        </w:rPr>
      </w:pPr>
      <w:r w:rsidRPr="008C39F7">
        <w:rPr>
          <w:rFonts w:ascii="Times New Roman" w:hAnsi="Times New Roman" w:cs="Times New Roman"/>
        </w:rPr>
        <w:t xml:space="preserve">The Early Intervention Foundation (2018) defines early intervention as providing early support to children and young people who are at risk of negative outcomes. Early intervention is used to be able to prevent any further issues </w:t>
      </w:r>
      <w:r w:rsidR="000B2435" w:rsidRPr="008C39F7">
        <w:rPr>
          <w:rFonts w:ascii="Times New Roman" w:hAnsi="Times New Roman" w:cs="Times New Roman"/>
        </w:rPr>
        <w:t xml:space="preserve">or to be able to decrease the risk the issues in providing negative outcomes for children, it works by reducing risk and promoting protective factors in a child’s life. Early intervention is broken down into two main categories, these are targeted selective groups and targeted indicated groups. Targeted selective early intervention is usually aimed towards low-income families, adolescent parents, and ethnic minority groups. This group is the group where prevention programmes and support are used the most. Targeted indicated groups and families or children who have a diagnosed problem which may require more complex and intensive support. </w:t>
      </w:r>
    </w:p>
    <w:p w14:paraId="66E7EBD6" w14:textId="6A4F5B83" w:rsidR="000B2435" w:rsidRPr="008C39F7" w:rsidRDefault="000B2435" w:rsidP="008C39F7">
      <w:pPr>
        <w:spacing w:line="360" w:lineRule="auto"/>
        <w:jc w:val="both"/>
        <w:rPr>
          <w:rFonts w:ascii="Times New Roman" w:hAnsi="Times New Roman" w:cs="Times New Roman"/>
        </w:rPr>
      </w:pPr>
    </w:p>
    <w:p w14:paraId="3C89E697" w14:textId="39CAAEFE" w:rsidR="00EE4807" w:rsidRPr="008C39F7" w:rsidRDefault="00D60863" w:rsidP="008C39F7">
      <w:pPr>
        <w:spacing w:line="360" w:lineRule="auto"/>
        <w:jc w:val="both"/>
        <w:rPr>
          <w:rFonts w:ascii="Times New Roman" w:hAnsi="Times New Roman" w:cs="Times New Roman"/>
        </w:rPr>
      </w:pPr>
      <w:r w:rsidRPr="008C39F7">
        <w:rPr>
          <w:rFonts w:ascii="Times New Roman" w:hAnsi="Times New Roman" w:cs="Times New Roman"/>
        </w:rPr>
        <w:t xml:space="preserve">Children who live in low-income households </w:t>
      </w:r>
      <w:r w:rsidR="00E04875" w:rsidRPr="008C39F7">
        <w:rPr>
          <w:rFonts w:ascii="Times New Roman" w:hAnsi="Times New Roman" w:cs="Times New Roman"/>
        </w:rPr>
        <w:t xml:space="preserve">will likely receive targeted selective early interventions. </w:t>
      </w:r>
      <w:r w:rsidR="00BE722B" w:rsidRPr="008C39F7">
        <w:rPr>
          <w:rFonts w:ascii="Times New Roman" w:hAnsi="Times New Roman" w:cs="Times New Roman"/>
        </w:rPr>
        <w:t>One method of early intervention introduced</w:t>
      </w:r>
      <w:r w:rsidR="009A60B4" w:rsidRPr="008C39F7">
        <w:rPr>
          <w:rFonts w:ascii="Times New Roman" w:hAnsi="Times New Roman" w:cs="Times New Roman"/>
        </w:rPr>
        <w:t xml:space="preserve"> by the UK government</w:t>
      </w:r>
      <w:r w:rsidR="00320EC8" w:rsidRPr="008C39F7">
        <w:rPr>
          <w:rFonts w:ascii="Times New Roman" w:hAnsi="Times New Roman" w:cs="Times New Roman"/>
        </w:rPr>
        <w:t xml:space="preserve"> in ???? is the Healthy Start scheme which is an </w:t>
      </w:r>
      <w:r w:rsidR="00A3199D" w:rsidRPr="008C39F7">
        <w:rPr>
          <w:rFonts w:ascii="Times New Roman" w:hAnsi="Times New Roman" w:cs="Times New Roman"/>
        </w:rPr>
        <w:t>income-based</w:t>
      </w:r>
      <w:r w:rsidR="00320EC8" w:rsidRPr="008C39F7">
        <w:rPr>
          <w:rFonts w:ascii="Times New Roman" w:hAnsi="Times New Roman" w:cs="Times New Roman"/>
        </w:rPr>
        <w:t xml:space="preserve"> </w:t>
      </w:r>
      <w:r w:rsidR="00A3199D" w:rsidRPr="008C39F7">
        <w:rPr>
          <w:rFonts w:ascii="Times New Roman" w:hAnsi="Times New Roman" w:cs="Times New Roman"/>
        </w:rPr>
        <w:t xml:space="preserve">intervention that provides vitamins, fruit and vegetables and milk to pregnant women and families with children under the age of four through a voucher which is available to spend at supermarkets. Another government scheme which was introduced in 2013 is the 15 hours free childcare for disadvantaged two-year-olds. Through this scheme, children that are perceived to be at a disadvantage can have fifteen hours per week of childcare paid for by the government. The UK government (2021) estimated that out of all children who were entitled to the free 15 hours per week childcare, only 69% were using the scheme. </w:t>
      </w:r>
      <w:r w:rsidR="00EE4807" w:rsidRPr="008C39F7">
        <w:rPr>
          <w:rFonts w:ascii="Times New Roman" w:hAnsi="Times New Roman" w:cs="Times New Roman"/>
        </w:rPr>
        <w:t xml:space="preserve">When looking at larger scale early intervention programmes for children in the United Kingdom, ‘Sure Start’ centres were introduced by local authorities around the country to improve outcomes for children and their families and reduce inequalities for the families that needed the most support. Sure start centres provide opportunities to improve child </w:t>
      </w:r>
      <w:r w:rsidR="00EE4807" w:rsidRPr="008C39F7">
        <w:rPr>
          <w:rFonts w:ascii="Times New Roman" w:hAnsi="Times New Roman" w:cs="Times New Roman"/>
        </w:rPr>
        <w:lastRenderedPageBreak/>
        <w:t xml:space="preserve">development, parental skills and aspirations and life choices. As of March 2021, there were 2,298 children’s centres in England, however this has dramatically reduced from April 2010 where there were 3,632 children’s centres (House of Commons, 2021). A one off £500 payment from the government under the ‘Sure Start Maternity Grant’ is also available for families in receipt of financial aid such as universal credit, child tax credit or working tax credit. </w:t>
      </w:r>
      <w:r w:rsidR="00B7528D" w:rsidRPr="008C39F7">
        <w:rPr>
          <w:rFonts w:ascii="Times New Roman" w:hAnsi="Times New Roman" w:cs="Times New Roman"/>
        </w:rPr>
        <w:t xml:space="preserve">This grant is available for low-income families who live in England or Wales. </w:t>
      </w:r>
    </w:p>
    <w:p w14:paraId="2FA82715" w14:textId="60F01E2E" w:rsidR="00B7528D" w:rsidRPr="008C39F7" w:rsidRDefault="00B7528D" w:rsidP="008C39F7">
      <w:pPr>
        <w:spacing w:line="360" w:lineRule="auto"/>
        <w:jc w:val="both"/>
        <w:rPr>
          <w:rFonts w:ascii="Times New Roman" w:hAnsi="Times New Roman" w:cs="Times New Roman"/>
        </w:rPr>
      </w:pPr>
    </w:p>
    <w:p w14:paraId="76C2A479" w14:textId="55BAE85B" w:rsidR="00B7528D" w:rsidRPr="008C39F7" w:rsidRDefault="00B7528D" w:rsidP="008C39F7">
      <w:pPr>
        <w:spacing w:line="360" w:lineRule="auto"/>
        <w:jc w:val="both"/>
        <w:rPr>
          <w:rFonts w:ascii="Times New Roman" w:hAnsi="Times New Roman" w:cs="Times New Roman"/>
        </w:rPr>
      </w:pPr>
      <w:r w:rsidRPr="008C39F7">
        <w:rPr>
          <w:rFonts w:ascii="Times New Roman" w:hAnsi="Times New Roman" w:cs="Times New Roman"/>
        </w:rPr>
        <w:t xml:space="preserve">On a local scale, every local authority has a designated children’s services which are bound by law to provide children and families with the support they need through local government schemes such as free school meals, support from social workers and other professional agencies such as health visitors, substance abuse support workers, well-being workers, pastoral support and more. Local authority support is based on a </w:t>
      </w:r>
      <w:r w:rsidR="00D065C7" w:rsidRPr="008C39F7">
        <w:rPr>
          <w:rFonts w:ascii="Times New Roman" w:hAnsi="Times New Roman" w:cs="Times New Roman"/>
        </w:rPr>
        <w:t>four-tier</w:t>
      </w:r>
      <w:r w:rsidRPr="008C39F7">
        <w:rPr>
          <w:rFonts w:ascii="Times New Roman" w:hAnsi="Times New Roman" w:cs="Times New Roman"/>
        </w:rPr>
        <w:t xml:space="preserve"> model, with universal support being the first tier, the second tier being targeted services for families experiencing difficulties or at risk of experiencing difficulties. The third tier is more intensive support, for example support for families who have children with disabilities. The fourth tier is specialist intensive support such as looked after children or child protection</w:t>
      </w:r>
      <w:r w:rsidR="009064C5" w:rsidRPr="008C39F7">
        <w:rPr>
          <w:rFonts w:ascii="Times New Roman" w:hAnsi="Times New Roman" w:cs="Times New Roman"/>
        </w:rPr>
        <w:t xml:space="preserve"> (House of Commons, 2021). </w:t>
      </w:r>
    </w:p>
    <w:p w14:paraId="7E70BBD4" w14:textId="45E2ACE0" w:rsidR="00D065C7" w:rsidRPr="008C39F7" w:rsidRDefault="00D065C7" w:rsidP="008C39F7">
      <w:pPr>
        <w:spacing w:line="360" w:lineRule="auto"/>
        <w:jc w:val="both"/>
        <w:rPr>
          <w:rFonts w:ascii="Times New Roman" w:hAnsi="Times New Roman" w:cs="Times New Roman"/>
        </w:rPr>
      </w:pPr>
    </w:p>
    <w:p w14:paraId="240EE6C4" w14:textId="030EEA63" w:rsidR="00D065C7" w:rsidRDefault="00D065C7" w:rsidP="008C39F7">
      <w:pPr>
        <w:spacing w:line="360" w:lineRule="auto"/>
        <w:jc w:val="both"/>
        <w:rPr>
          <w:rFonts w:ascii="Times New Roman" w:hAnsi="Times New Roman" w:cs="Times New Roman"/>
        </w:rPr>
      </w:pPr>
      <w:r w:rsidRPr="008C39F7">
        <w:rPr>
          <w:rFonts w:ascii="Times New Roman" w:hAnsi="Times New Roman" w:cs="Times New Roman"/>
        </w:rPr>
        <w:t xml:space="preserve">According to the UK Government (2021) there were an estimated 5.9 million people claiming universal credit due to low income or disability. However, in 2021 it was estimated there were around 31% of children in the UK living in poverty. The child poverty action group (2021) state that the benefits system must be reformed to reduce the rates of child poverty in the United Kingdom; this could be done by removing the ‘two-child’ limit of child benefits, as there are many families with more than two children who have lost out on a substantial amount of money due to this, they also state that the benefits system should take into consideration the cost of housing and childcare dependant on the area a family lives in. At present, housing and childcare are the two most expensive services in a family’s budget (Child Poverty Action Group, 2021).  </w:t>
      </w:r>
    </w:p>
    <w:p w14:paraId="6E429A80" w14:textId="0C2E1CBB" w:rsidR="00257D59" w:rsidRDefault="00257D59" w:rsidP="008C39F7">
      <w:pPr>
        <w:spacing w:line="360" w:lineRule="auto"/>
        <w:jc w:val="both"/>
        <w:rPr>
          <w:rFonts w:ascii="Times New Roman" w:hAnsi="Times New Roman" w:cs="Times New Roman"/>
        </w:rPr>
      </w:pPr>
    </w:p>
    <w:p w14:paraId="6010E40F" w14:textId="46BB345A" w:rsidR="00257D59" w:rsidRDefault="00257D59" w:rsidP="008C39F7">
      <w:pPr>
        <w:spacing w:line="360" w:lineRule="auto"/>
        <w:jc w:val="both"/>
        <w:rPr>
          <w:rFonts w:ascii="Times New Roman" w:hAnsi="Times New Roman" w:cs="Times New Roman"/>
        </w:rPr>
      </w:pPr>
      <w:r>
        <w:rPr>
          <w:rFonts w:ascii="Times New Roman" w:hAnsi="Times New Roman" w:cs="Times New Roman"/>
        </w:rPr>
        <w:t xml:space="preserve">References: </w:t>
      </w:r>
    </w:p>
    <w:p w14:paraId="16D42D80" w14:textId="64E241F1" w:rsidR="00257D59" w:rsidRDefault="00257D59" w:rsidP="008C39F7">
      <w:pPr>
        <w:spacing w:line="360" w:lineRule="auto"/>
        <w:jc w:val="both"/>
        <w:rPr>
          <w:rFonts w:ascii="Times New Roman" w:hAnsi="Times New Roman" w:cs="Times New Roman"/>
        </w:rPr>
      </w:pPr>
    </w:p>
    <w:p w14:paraId="0319E500"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 xml:space="preserve">Action for Children. (2021) Where is Child Poverty Increasing in the UK? (Online) Available at: </w:t>
      </w:r>
      <w:hyperlink r:id="rId6" w:history="1">
        <w:r w:rsidRPr="00257440">
          <w:rPr>
            <w:rStyle w:val="Hyperlink"/>
            <w:rFonts w:ascii="Times New Roman" w:hAnsi="Times New Roman" w:cs="Times New Roman"/>
            <w:shd w:val="clear" w:color="auto" w:fill="FFFFFF"/>
          </w:rPr>
          <w:t>https://www.actionforchildren.org.u</w:t>
        </w:r>
        <w:r w:rsidRPr="00257440">
          <w:rPr>
            <w:rStyle w:val="Hyperlink"/>
            <w:rFonts w:ascii="Times New Roman" w:hAnsi="Times New Roman" w:cs="Times New Roman"/>
            <w:shd w:val="clear" w:color="auto" w:fill="FFFFFF"/>
          </w:rPr>
          <w:t>k</w:t>
        </w:r>
        <w:r w:rsidRPr="00257440">
          <w:rPr>
            <w:rStyle w:val="Hyperlink"/>
            <w:rFonts w:ascii="Times New Roman" w:hAnsi="Times New Roman" w:cs="Times New Roman"/>
            <w:shd w:val="clear" w:color="auto" w:fill="FFFFFF"/>
          </w:rPr>
          <w:t>/blog/where-is-child-poverty-increasing-in-the-uk/</w:t>
        </w:r>
      </w:hyperlink>
      <w:r w:rsidRPr="00257440">
        <w:rPr>
          <w:rFonts w:ascii="Times New Roman" w:hAnsi="Times New Roman" w:cs="Times New Roman"/>
          <w:color w:val="000000"/>
          <w:shd w:val="clear" w:color="auto" w:fill="FFFFFF"/>
        </w:rPr>
        <w:t xml:space="preserve"> (Accessed: 25 March 2022) </w:t>
      </w:r>
    </w:p>
    <w:p w14:paraId="1372D558" w14:textId="77777777" w:rsidR="00257D59" w:rsidRPr="00257440" w:rsidRDefault="00257D59" w:rsidP="00257D59">
      <w:pPr>
        <w:spacing w:line="360" w:lineRule="auto"/>
        <w:jc w:val="both"/>
        <w:rPr>
          <w:rFonts w:ascii="Times New Roman" w:hAnsi="Times New Roman" w:cs="Times New Roman"/>
          <w:color w:val="000000"/>
          <w:shd w:val="clear" w:color="auto" w:fill="FFFFFF"/>
        </w:rPr>
      </w:pPr>
    </w:p>
    <w:p w14:paraId="376F481F"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lastRenderedPageBreak/>
        <w:t xml:space="preserve">Ang, L. (2012) ‘Leading and Managing in the Early Years: A Study of the Impact of a NCSL Programme on Children’s Centre Leaders’ Perceptions of Leadership and Practice’, </w:t>
      </w:r>
      <w:r w:rsidRPr="00257440">
        <w:rPr>
          <w:rFonts w:ascii="Times New Roman" w:hAnsi="Times New Roman" w:cs="Times New Roman"/>
          <w:i/>
          <w:iCs/>
        </w:rPr>
        <w:t xml:space="preserve">Educational Management Administration and Leadership, </w:t>
      </w:r>
      <w:r w:rsidRPr="00257440">
        <w:rPr>
          <w:rFonts w:ascii="Times New Roman" w:hAnsi="Times New Roman" w:cs="Times New Roman"/>
        </w:rPr>
        <w:t xml:space="preserve">40,3, pp. 289-304. </w:t>
      </w:r>
    </w:p>
    <w:p w14:paraId="432E8BC1" w14:textId="77777777" w:rsidR="00257D59" w:rsidRPr="00257440" w:rsidRDefault="00257D59" w:rsidP="00257D59">
      <w:pPr>
        <w:spacing w:line="360" w:lineRule="auto"/>
        <w:jc w:val="both"/>
        <w:rPr>
          <w:rFonts w:ascii="Times New Roman" w:hAnsi="Times New Roman" w:cs="Times New Roman"/>
        </w:rPr>
      </w:pPr>
    </w:p>
    <w:p w14:paraId="6BB43152"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Blair, A., Marryat, L. and Frank, J. (2018). ‘Can community resources mitigate the effects of household poverty on adverse childhood experiences (ACE) incidence?’ Edinburgh: The University of Edinburgh.</w:t>
      </w:r>
    </w:p>
    <w:p w14:paraId="7AD4F831" w14:textId="77777777" w:rsidR="00257D59" w:rsidRPr="00257440" w:rsidRDefault="00257D59" w:rsidP="00257D59">
      <w:pPr>
        <w:spacing w:line="360" w:lineRule="auto"/>
        <w:jc w:val="both"/>
        <w:rPr>
          <w:rFonts w:ascii="Times New Roman" w:hAnsi="Times New Roman" w:cs="Times New Roman"/>
        </w:rPr>
      </w:pPr>
    </w:p>
    <w:p w14:paraId="57427519" w14:textId="69C6AAE9"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Child Poverty Action Group. (2021) Solutions to Poverty. (Online) Available at: </w:t>
      </w:r>
      <w:hyperlink r:id="rId7" w:history="1">
        <w:r w:rsidRPr="00257440">
          <w:rPr>
            <w:rStyle w:val="Hyperlink"/>
            <w:rFonts w:ascii="Times New Roman" w:hAnsi="Times New Roman" w:cs="Times New Roman"/>
          </w:rPr>
          <w:t>https://cpag.org.uk/child-poverty/solutions-poverty</w:t>
        </w:r>
      </w:hyperlink>
      <w:r w:rsidRPr="00257440">
        <w:rPr>
          <w:rFonts w:ascii="Times New Roman" w:hAnsi="Times New Roman" w:cs="Times New Roman"/>
        </w:rPr>
        <w:t xml:space="preserve"> (Accessed: 26 March 2022) </w:t>
      </w:r>
    </w:p>
    <w:p w14:paraId="0597A715" w14:textId="25F17C77" w:rsidR="00EC48A7" w:rsidRDefault="00EC48A7" w:rsidP="00257D59">
      <w:pPr>
        <w:spacing w:line="360" w:lineRule="auto"/>
        <w:jc w:val="both"/>
        <w:rPr>
          <w:rFonts w:ascii="Times New Roman" w:hAnsi="Times New Roman" w:cs="Times New Roman"/>
        </w:rPr>
      </w:pPr>
    </w:p>
    <w:p w14:paraId="3C409EAC" w14:textId="3B1F61CC" w:rsidR="00EC48A7" w:rsidRDefault="00EC48A7" w:rsidP="00257D59">
      <w:pPr>
        <w:spacing w:line="360" w:lineRule="auto"/>
        <w:jc w:val="both"/>
        <w:rPr>
          <w:rFonts w:ascii="Times New Roman" w:hAnsi="Times New Roman" w:cs="Times New Roman"/>
        </w:rPr>
      </w:pPr>
      <w:r>
        <w:rPr>
          <w:rFonts w:ascii="Times New Roman" w:hAnsi="Times New Roman" w:cs="Times New Roman"/>
        </w:rPr>
        <w:t xml:space="preserve">Children’s Commissioner for Wales. (2022) Current Work. (Online) Available at: </w:t>
      </w:r>
      <w:hyperlink r:id="rId8" w:history="1">
        <w:r w:rsidRPr="001466E5">
          <w:rPr>
            <w:rStyle w:val="Hyperlink"/>
            <w:rFonts w:ascii="Times New Roman" w:hAnsi="Times New Roman" w:cs="Times New Roman"/>
          </w:rPr>
          <w:t>https://www.childcomwales.org.uk/our-work/current-work/</w:t>
        </w:r>
      </w:hyperlink>
      <w:r>
        <w:rPr>
          <w:rFonts w:ascii="Times New Roman" w:hAnsi="Times New Roman" w:cs="Times New Roman"/>
        </w:rPr>
        <w:t xml:space="preserve"> (Accessed: 27 March 2022)</w:t>
      </w:r>
    </w:p>
    <w:p w14:paraId="2B931F51" w14:textId="77777777" w:rsidR="00257D59" w:rsidRPr="00257440" w:rsidRDefault="00257D59" w:rsidP="00257D59">
      <w:pPr>
        <w:spacing w:line="360" w:lineRule="auto"/>
        <w:jc w:val="both"/>
        <w:rPr>
          <w:rFonts w:ascii="Times New Roman" w:hAnsi="Times New Roman" w:cs="Times New Roman"/>
        </w:rPr>
      </w:pPr>
    </w:p>
    <w:p w14:paraId="46253B18" w14:textId="627A84C0"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 xml:space="preserve">Crouch, E., </w:t>
      </w:r>
      <w:proofErr w:type="spellStart"/>
      <w:r w:rsidRPr="00257440">
        <w:rPr>
          <w:rFonts w:ascii="Times New Roman" w:hAnsi="Times New Roman" w:cs="Times New Roman"/>
          <w:color w:val="000000"/>
          <w:shd w:val="clear" w:color="auto" w:fill="FFFFFF"/>
        </w:rPr>
        <w:t>Strompolis</w:t>
      </w:r>
      <w:proofErr w:type="spellEnd"/>
      <w:r w:rsidRPr="00257440">
        <w:rPr>
          <w:rFonts w:ascii="Times New Roman" w:hAnsi="Times New Roman" w:cs="Times New Roman"/>
          <w:color w:val="000000"/>
          <w:shd w:val="clear" w:color="auto" w:fill="FFFFFF"/>
        </w:rPr>
        <w:t xml:space="preserve">, M., Bennett, K., Morse, M. and Radcliff, E. (2017). ‘Assessing the interrelatedness of multiple types of adverse childhood experiences and odds for poor health in South Carolina </w:t>
      </w:r>
      <w:proofErr w:type="gramStart"/>
      <w:r w:rsidRPr="00257440">
        <w:rPr>
          <w:rFonts w:ascii="Times New Roman" w:hAnsi="Times New Roman" w:cs="Times New Roman"/>
          <w:color w:val="000000"/>
          <w:shd w:val="clear" w:color="auto" w:fill="FFFFFF"/>
        </w:rPr>
        <w:t>adults’</w:t>
      </w:r>
      <w:proofErr w:type="gramEnd"/>
      <w:r w:rsidRPr="00257440">
        <w:rPr>
          <w:rFonts w:ascii="Times New Roman" w:hAnsi="Times New Roman" w:cs="Times New Roman"/>
          <w:color w:val="000000"/>
          <w:shd w:val="clear" w:color="auto" w:fill="FFFFFF"/>
        </w:rPr>
        <w:t>. </w:t>
      </w:r>
      <w:r w:rsidRPr="00257440">
        <w:rPr>
          <w:rFonts w:ascii="Times New Roman" w:hAnsi="Times New Roman" w:cs="Times New Roman"/>
          <w:i/>
          <w:iCs/>
          <w:color w:val="000000"/>
          <w:shd w:val="clear" w:color="auto" w:fill="FFFFFF"/>
        </w:rPr>
        <w:t>Child Abuse &amp; Neglect</w:t>
      </w:r>
      <w:r w:rsidRPr="00257440">
        <w:rPr>
          <w:rFonts w:ascii="Times New Roman" w:hAnsi="Times New Roman" w:cs="Times New Roman"/>
          <w:color w:val="000000"/>
          <w:shd w:val="clear" w:color="auto" w:fill="FFFFFF"/>
        </w:rPr>
        <w:t>, 65, pp.204-211.</w:t>
      </w:r>
    </w:p>
    <w:p w14:paraId="11439C0F" w14:textId="77777777" w:rsidR="00EC48A7" w:rsidRPr="00257440" w:rsidRDefault="00EC48A7" w:rsidP="00257D59">
      <w:pPr>
        <w:spacing w:line="360" w:lineRule="auto"/>
        <w:jc w:val="both"/>
        <w:rPr>
          <w:rFonts w:ascii="Times New Roman" w:hAnsi="Times New Roman" w:cs="Times New Roman"/>
          <w:color w:val="000000"/>
          <w:shd w:val="clear" w:color="auto" w:fill="FFFFFF"/>
        </w:rPr>
      </w:pPr>
    </w:p>
    <w:p w14:paraId="1D58EB4D"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 xml:space="preserve">Early Intervention Foundation. (2021) What is early intervention? (Online) Available at: </w:t>
      </w:r>
      <w:hyperlink r:id="rId9" w:history="1">
        <w:r w:rsidRPr="00257440">
          <w:rPr>
            <w:rStyle w:val="Hyperlink"/>
            <w:rFonts w:ascii="Times New Roman" w:hAnsi="Times New Roman" w:cs="Times New Roman"/>
            <w:shd w:val="clear" w:color="auto" w:fill="FFFFFF"/>
          </w:rPr>
          <w:t>https://www.eif.org.uk/why-it-matters/what-is-early-intervention</w:t>
        </w:r>
      </w:hyperlink>
      <w:r w:rsidRPr="00257440">
        <w:rPr>
          <w:rFonts w:ascii="Times New Roman" w:hAnsi="Times New Roman" w:cs="Times New Roman"/>
          <w:color w:val="000000"/>
          <w:shd w:val="clear" w:color="auto" w:fill="FFFFFF"/>
        </w:rPr>
        <w:t xml:space="preserve"> (Accessed: 27 March 2022) </w:t>
      </w:r>
    </w:p>
    <w:p w14:paraId="7747ABCE" w14:textId="77777777" w:rsidR="00257D59" w:rsidRPr="00257440" w:rsidRDefault="00257D59" w:rsidP="00257D59">
      <w:pPr>
        <w:spacing w:line="360" w:lineRule="auto"/>
        <w:jc w:val="both"/>
        <w:rPr>
          <w:rFonts w:ascii="Times New Roman" w:hAnsi="Times New Roman" w:cs="Times New Roman"/>
          <w:color w:val="000000"/>
          <w:shd w:val="clear" w:color="auto" w:fill="FFFFFF"/>
        </w:rPr>
      </w:pPr>
    </w:p>
    <w:p w14:paraId="1396FEF1"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 xml:space="preserve">Hughes, K., Lowey, H., </w:t>
      </w:r>
      <w:proofErr w:type="spellStart"/>
      <w:r w:rsidRPr="00257440">
        <w:rPr>
          <w:rFonts w:ascii="Times New Roman" w:hAnsi="Times New Roman" w:cs="Times New Roman"/>
          <w:color w:val="000000"/>
          <w:shd w:val="clear" w:color="auto" w:fill="FFFFFF"/>
        </w:rPr>
        <w:t>Quigg</w:t>
      </w:r>
      <w:proofErr w:type="spellEnd"/>
      <w:r w:rsidRPr="00257440">
        <w:rPr>
          <w:rFonts w:ascii="Times New Roman" w:hAnsi="Times New Roman" w:cs="Times New Roman"/>
          <w:color w:val="000000"/>
          <w:shd w:val="clear" w:color="auto" w:fill="FFFFFF"/>
        </w:rPr>
        <w:t>, Z. and Bellis, M., (2016). ‘Relationships between adverse childhood experiences and adult mental well-being: results from an English national household survey’. </w:t>
      </w:r>
      <w:r w:rsidRPr="00257440">
        <w:rPr>
          <w:rFonts w:ascii="Times New Roman" w:hAnsi="Times New Roman" w:cs="Times New Roman"/>
          <w:i/>
          <w:iCs/>
          <w:color w:val="000000"/>
          <w:shd w:val="clear" w:color="auto" w:fill="FFFFFF"/>
        </w:rPr>
        <w:t>BMC Public Health</w:t>
      </w:r>
      <w:r w:rsidRPr="00257440">
        <w:rPr>
          <w:rFonts w:ascii="Times New Roman" w:hAnsi="Times New Roman" w:cs="Times New Roman"/>
          <w:color w:val="000000"/>
          <w:shd w:val="clear" w:color="auto" w:fill="FFFFFF"/>
        </w:rPr>
        <w:t>, 16(1).</w:t>
      </w:r>
    </w:p>
    <w:p w14:paraId="22BF15D4" w14:textId="77777777" w:rsidR="00257D59" w:rsidRPr="00257440" w:rsidRDefault="00257D59" w:rsidP="00257D59">
      <w:pPr>
        <w:spacing w:line="360" w:lineRule="auto"/>
        <w:jc w:val="both"/>
        <w:rPr>
          <w:rFonts w:ascii="Times New Roman" w:hAnsi="Times New Roman" w:cs="Times New Roman"/>
          <w:color w:val="333333"/>
          <w:shd w:val="clear" w:color="auto" w:fill="FFFFFF"/>
        </w:rPr>
      </w:pPr>
    </w:p>
    <w:p w14:paraId="17B53B49"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Hughes, M. and Tucker, W., (2018) ‘Poverty as an Adverse Childhood Experience.’ </w:t>
      </w:r>
      <w:r w:rsidRPr="00257440">
        <w:rPr>
          <w:rFonts w:ascii="Times New Roman" w:hAnsi="Times New Roman" w:cs="Times New Roman"/>
          <w:i/>
          <w:iCs/>
          <w:color w:val="000000"/>
          <w:shd w:val="clear" w:color="auto" w:fill="FFFFFF"/>
        </w:rPr>
        <w:t>North Carolina Medical Journal</w:t>
      </w:r>
      <w:r w:rsidRPr="00257440">
        <w:rPr>
          <w:rFonts w:ascii="Times New Roman" w:hAnsi="Times New Roman" w:cs="Times New Roman"/>
          <w:color w:val="000000"/>
          <w:shd w:val="clear" w:color="auto" w:fill="FFFFFF"/>
        </w:rPr>
        <w:t>, 79(2), pp.124-126.</w:t>
      </w:r>
    </w:p>
    <w:p w14:paraId="1EB02E1F" w14:textId="77777777" w:rsidR="00257D59" w:rsidRPr="00257440" w:rsidRDefault="00257D59" w:rsidP="00257D59">
      <w:pPr>
        <w:spacing w:line="360" w:lineRule="auto"/>
        <w:jc w:val="both"/>
        <w:rPr>
          <w:rFonts w:ascii="Times New Roman" w:hAnsi="Times New Roman" w:cs="Times New Roman"/>
          <w:color w:val="000000"/>
          <w:shd w:val="clear" w:color="auto" w:fill="FFFFFF"/>
        </w:rPr>
      </w:pPr>
    </w:p>
    <w:p w14:paraId="67E6237E" w14:textId="77777777" w:rsidR="00257D59" w:rsidRDefault="00257D59" w:rsidP="00257D59">
      <w:pPr>
        <w:spacing w:line="360" w:lineRule="auto"/>
        <w:jc w:val="both"/>
        <w:rPr>
          <w:rFonts w:ascii="Times New Roman" w:hAnsi="Times New Roman" w:cs="Times New Roman"/>
          <w:color w:val="000000"/>
          <w:shd w:val="clear" w:color="auto" w:fill="FFFFFF"/>
        </w:rPr>
      </w:pPr>
      <w:r w:rsidRPr="00257440">
        <w:rPr>
          <w:rFonts w:ascii="Times New Roman" w:hAnsi="Times New Roman" w:cs="Times New Roman"/>
          <w:color w:val="000000"/>
          <w:shd w:val="clear" w:color="auto" w:fill="FFFFFF"/>
        </w:rPr>
        <w:t>Local Government Association (2021) </w:t>
      </w:r>
      <w:r w:rsidRPr="00257440">
        <w:rPr>
          <w:rFonts w:ascii="Times New Roman" w:hAnsi="Times New Roman" w:cs="Times New Roman"/>
          <w:i/>
          <w:iCs/>
          <w:color w:val="000000"/>
          <w:shd w:val="clear" w:color="auto" w:fill="FFFFFF"/>
        </w:rPr>
        <w:t>Adverse experiences in childhood</w:t>
      </w:r>
      <w:r w:rsidRPr="00257440">
        <w:rPr>
          <w:rFonts w:ascii="Times New Roman" w:hAnsi="Times New Roman" w:cs="Times New Roman"/>
          <w:color w:val="000000"/>
          <w:shd w:val="clear" w:color="auto" w:fill="FFFFFF"/>
        </w:rPr>
        <w:t xml:space="preserve">. Available at: </w:t>
      </w:r>
      <w:hyperlink r:id="rId10" w:history="1">
        <w:r w:rsidRPr="00257440">
          <w:rPr>
            <w:rStyle w:val="Hyperlink"/>
            <w:rFonts w:ascii="Times New Roman" w:hAnsi="Times New Roman" w:cs="Times New Roman"/>
            <w:shd w:val="clear" w:color="auto" w:fill="FFFFFF"/>
          </w:rPr>
          <w:t>https://www.local.gov.uk/case-studies/adverse-experiences-childhood</w:t>
        </w:r>
      </w:hyperlink>
      <w:r w:rsidRPr="00257440">
        <w:rPr>
          <w:rFonts w:ascii="Times New Roman" w:hAnsi="Times New Roman" w:cs="Times New Roman"/>
          <w:color w:val="000000"/>
          <w:shd w:val="clear" w:color="auto" w:fill="FFFFFF"/>
        </w:rPr>
        <w:t xml:space="preserve">  (Accessed: 25 June 2021).</w:t>
      </w:r>
    </w:p>
    <w:p w14:paraId="02EC7683" w14:textId="77777777" w:rsidR="00257D59" w:rsidRPr="00257440" w:rsidRDefault="00257D59" w:rsidP="00257D59">
      <w:pPr>
        <w:spacing w:line="360" w:lineRule="auto"/>
        <w:jc w:val="both"/>
        <w:rPr>
          <w:rFonts w:ascii="Times New Roman" w:hAnsi="Times New Roman" w:cs="Times New Roman"/>
          <w:color w:val="000000"/>
          <w:shd w:val="clear" w:color="auto" w:fill="FFFFFF"/>
        </w:rPr>
      </w:pPr>
    </w:p>
    <w:p w14:paraId="448B3BFB"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Luke, J. S. (1998) </w:t>
      </w:r>
      <w:r w:rsidRPr="00257440">
        <w:rPr>
          <w:rFonts w:ascii="Times New Roman" w:hAnsi="Times New Roman" w:cs="Times New Roman"/>
          <w:i/>
          <w:iCs/>
        </w:rPr>
        <w:t xml:space="preserve">Catalytic Leadership: Strategies for an Interconnected World. </w:t>
      </w:r>
      <w:proofErr w:type="spellStart"/>
      <w:r w:rsidRPr="00257440">
        <w:rPr>
          <w:rFonts w:ascii="Times New Roman" w:hAnsi="Times New Roman" w:cs="Times New Roman"/>
        </w:rPr>
        <w:t>Jossy</w:t>
      </w:r>
      <w:proofErr w:type="spellEnd"/>
      <w:r w:rsidRPr="00257440">
        <w:rPr>
          <w:rFonts w:ascii="Times New Roman" w:hAnsi="Times New Roman" w:cs="Times New Roman"/>
        </w:rPr>
        <w:t xml:space="preserve">-Bass inc. publishers: San Francisco. </w:t>
      </w:r>
    </w:p>
    <w:p w14:paraId="2C88F576" w14:textId="77777777" w:rsidR="00257D59" w:rsidRPr="00257440" w:rsidRDefault="00257D59" w:rsidP="00257D59">
      <w:pPr>
        <w:spacing w:line="360" w:lineRule="auto"/>
        <w:jc w:val="both"/>
        <w:rPr>
          <w:rFonts w:ascii="Times New Roman" w:hAnsi="Times New Roman" w:cs="Times New Roman"/>
        </w:rPr>
      </w:pPr>
    </w:p>
    <w:p w14:paraId="1D3D8237"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McDowall Clark, R. (2012</w:t>
      </w:r>
      <w:proofErr w:type="gramStart"/>
      <w:r w:rsidRPr="00257440">
        <w:rPr>
          <w:rFonts w:ascii="Times New Roman" w:hAnsi="Times New Roman" w:cs="Times New Roman"/>
        </w:rPr>
        <w:t>) )</w:t>
      </w:r>
      <w:proofErr w:type="gramEnd"/>
      <w:r w:rsidRPr="00257440">
        <w:rPr>
          <w:rFonts w:ascii="Times New Roman" w:hAnsi="Times New Roman" w:cs="Times New Roman"/>
        </w:rPr>
        <w:t xml:space="preserve"> ‘I've never thought of myself as a leader but…’: the Early Years Professional and catalytic leadership’, </w:t>
      </w:r>
      <w:r w:rsidRPr="00257440">
        <w:rPr>
          <w:rFonts w:ascii="Times New Roman" w:hAnsi="Times New Roman" w:cs="Times New Roman"/>
          <w:i/>
          <w:iCs/>
        </w:rPr>
        <w:t>European Early Childhood Education Research Journal</w:t>
      </w:r>
      <w:r w:rsidRPr="00257440">
        <w:rPr>
          <w:rFonts w:ascii="Times New Roman" w:hAnsi="Times New Roman" w:cs="Times New Roman"/>
        </w:rPr>
        <w:t xml:space="preserve">, 20:3, pp. 391-401, </w:t>
      </w:r>
      <w:hyperlink r:id="rId11" w:history="1">
        <w:r w:rsidRPr="00257440">
          <w:rPr>
            <w:rStyle w:val="Hyperlink"/>
            <w:rFonts w:ascii="Times New Roman" w:hAnsi="Times New Roman" w:cs="Times New Roman"/>
          </w:rPr>
          <w:t>https://doi:10.1080/1350293X.2012.704762</w:t>
        </w:r>
      </w:hyperlink>
      <w:r w:rsidRPr="00257440">
        <w:rPr>
          <w:rFonts w:ascii="Times New Roman" w:hAnsi="Times New Roman" w:cs="Times New Roman"/>
        </w:rPr>
        <w:t xml:space="preserve">  </w:t>
      </w:r>
    </w:p>
    <w:p w14:paraId="5BB9435B" w14:textId="77777777" w:rsidR="00257D59" w:rsidRPr="00257440" w:rsidRDefault="00257D59" w:rsidP="00257D59">
      <w:pPr>
        <w:spacing w:line="360" w:lineRule="auto"/>
        <w:jc w:val="both"/>
        <w:rPr>
          <w:rFonts w:ascii="Times New Roman" w:hAnsi="Times New Roman" w:cs="Times New Roman"/>
        </w:rPr>
      </w:pPr>
    </w:p>
    <w:p w14:paraId="6D59EFEB"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NSPCC Learning. (2021) History of Child Protection in the UK. (Online) Available at: </w:t>
      </w:r>
      <w:hyperlink r:id="rId12" w:history="1">
        <w:r w:rsidRPr="00257440">
          <w:rPr>
            <w:rStyle w:val="Hyperlink"/>
            <w:rFonts w:ascii="Times New Roman" w:hAnsi="Times New Roman" w:cs="Times New Roman"/>
          </w:rPr>
          <w:t>https://learning.nspcc.org.uk/child-protection-system/history-of-child-protection-in-the-uk</w:t>
        </w:r>
      </w:hyperlink>
      <w:r w:rsidRPr="00257440">
        <w:rPr>
          <w:rFonts w:ascii="Times New Roman" w:hAnsi="Times New Roman" w:cs="Times New Roman"/>
        </w:rPr>
        <w:t xml:space="preserve"> (Accessed: 27 March 2022) </w:t>
      </w:r>
    </w:p>
    <w:p w14:paraId="2E55FFDC" w14:textId="77777777" w:rsidR="00257D59" w:rsidRPr="00257440" w:rsidRDefault="00257D59" w:rsidP="00257D59">
      <w:pPr>
        <w:spacing w:line="360" w:lineRule="auto"/>
        <w:jc w:val="both"/>
        <w:rPr>
          <w:rFonts w:ascii="Times New Roman" w:hAnsi="Times New Roman" w:cs="Times New Roman"/>
        </w:rPr>
      </w:pPr>
    </w:p>
    <w:p w14:paraId="34456D92"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Office for National Statistics. (2015) How has life expectancy changed over time? (Online) Available at: </w:t>
      </w:r>
      <w:hyperlink r:id="rId13" w:history="1">
        <w:r w:rsidRPr="00257440">
          <w:rPr>
            <w:rStyle w:val="Hyperlink"/>
            <w:rFonts w:ascii="Times New Roman" w:hAnsi="Times New Roman" w:cs="Times New Roman"/>
          </w:rPr>
          <w:t>https://www.ons.gov.uk/peoplepopulationandcommunity/birthsdeathsandm</w:t>
        </w:r>
        <w:r w:rsidRPr="00257440">
          <w:rPr>
            <w:rStyle w:val="Hyperlink"/>
            <w:rFonts w:ascii="Times New Roman" w:hAnsi="Times New Roman" w:cs="Times New Roman"/>
          </w:rPr>
          <w:t>a</w:t>
        </w:r>
        <w:r w:rsidRPr="00257440">
          <w:rPr>
            <w:rStyle w:val="Hyperlink"/>
            <w:rFonts w:ascii="Times New Roman" w:hAnsi="Times New Roman" w:cs="Times New Roman"/>
          </w:rPr>
          <w:t>rriages/lifeexpectancies/articles/howhaslifeexpectancychangedovertime/2015-09-09</w:t>
        </w:r>
      </w:hyperlink>
      <w:r w:rsidRPr="00257440">
        <w:rPr>
          <w:rFonts w:ascii="Times New Roman" w:hAnsi="Times New Roman" w:cs="Times New Roman"/>
        </w:rPr>
        <w:t xml:space="preserve"> (Accessed: 27 March 2022) </w:t>
      </w:r>
    </w:p>
    <w:p w14:paraId="66893AED" w14:textId="77777777" w:rsidR="00257D59" w:rsidRPr="00257440" w:rsidRDefault="00257D59" w:rsidP="00257D59">
      <w:pPr>
        <w:spacing w:line="360" w:lineRule="auto"/>
        <w:jc w:val="both"/>
        <w:rPr>
          <w:rFonts w:ascii="Times New Roman" w:hAnsi="Times New Roman" w:cs="Times New Roman"/>
        </w:rPr>
      </w:pPr>
    </w:p>
    <w:p w14:paraId="39A67B7A" w14:textId="77777777" w:rsidR="00257D59" w:rsidRDefault="00257D59" w:rsidP="00257D59">
      <w:pPr>
        <w:spacing w:line="360" w:lineRule="auto"/>
        <w:jc w:val="both"/>
        <w:rPr>
          <w:rStyle w:val="Hyperlink"/>
          <w:rFonts w:ascii="Times New Roman" w:hAnsi="Times New Roman" w:cs="Times New Roman"/>
          <w:color w:val="000000" w:themeColor="text1"/>
        </w:rPr>
      </w:pPr>
      <w:r w:rsidRPr="00257440">
        <w:rPr>
          <w:rFonts w:ascii="Times New Roman" w:hAnsi="Times New Roman" w:cs="Times New Roman"/>
          <w:color w:val="000000"/>
          <w:shd w:val="clear" w:color="auto" w:fill="FFFFFF"/>
        </w:rPr>
        <w:t xml:space="preserve">Powell, T. et al (2021) </w:t>
      </w:r>
      <w:r w:rsidRPr="00257440">
        <w:rPr>
          <w:rFonts w:ascii="Times New Roman" w:hAnsi="Times New Roman" w:cs="Times New Roman"/>
          <w:i/>
          <w:iCs/>
          <w:color w:val="000000"/>
          <w:shd w:val="clear" w:color="auto" w:fill="FFFFFF"/>
        </w:rPr>
        <w:t xml:space="preserve">Early intervention: policy and provision. </w:t>
      </w:r>
      <w:r w:rsidRPr="00257440">
        <w:rPr>
          <w:rFonts w:ascii="Times New Roman" w:hAnsi="Times New Roman" w:cs="Times New Roman"/>
          <w:color w:val="000000"/>
          <w:shd w:val="clear" w:color="auto" w:fill="FFFFFF"/>
        </w:rPr>
        <w:t xml:space="preserve">House of Commons Library. Available at: </w:t>
      </w:r>
      <w:hyperlink r:id="rId14" w:history="1">
        <w:r w:rsidRPr="00257440">
          <w:rPr>
            <w:rStyle w:val="Hyperlink"/>
            <w:rFonts w:ascii="Times New Roman" w:hAnsi="Times New Roman" w:cs="Times New Roman"/>
          </w:rPr>
          <w:t>https://researchbriefings.files.parliament.uk/documents/CBP-7647</w:t>
        </w:r>
        <w:r w:rsidRPr="00257440">
          <w:rPr>
            <w:rStyle w:val="Hyperlink"/>
            <w:rFonts w:ascii="Times New Roman" w:hAnsi="Times New Roman" w:cs="Times New Roman"/>
          </w:rPr>
          <w:t>/</w:t>
        </w:r>
        <w:r w:rsidRPr="00257440">
          <w:rPr>
            <w:rStyle w:val="Hyperlink"/>
            <w:rFonts w:ascii="Times New Roman" w:hAnsi="Times New Roman" w:cs="Times New Roman"/>
          </w:rPr>
          <w:t>CBP-7647.pdf</w:t>
        </w:r>
      </w:hyperlink>
      <w:r w:rsidRPr="00257440">
        <w:rPr>
          <w:rStyle w:val="Hyperlink"/>
          <w:rFonts w:ascii="Times New Roman" w:hAnsi="Times New Roman" w:cs="Times New Roman"/>
        </w:rPr>
        <w:t xml:space="preserve">  </w:t>
      </w:r>
      <w:r w:rsidRPr="00257440">
        <w:rPr>
          <w:rStyle w:val="Hyperlink"/>
          <w:rFonts w:ascii="Times New Roman" w:hAnsi="Times New Roman" w:cs="Times New Roman"/>
          <w:color w:val="000000" w:themeColor="text1"/>
          <w:u w:val="none"/>
        </w:rPr>
        <w:t>(Accessed: 25 March 2022)</w:t>
      </w:r>
    </w:p>
    <w:p w14:paraId="42DBC7F1" w14:textId="77777777" w:rsidR="00257D59" w:rsidRPr="00257440" w:rsidRDefault="00257D59" w:rsidP="00257D59">
      <w:pPr>
        <w:spacing w:line="360" w:lineRule="auto"/>
        <w:jc w:val="both"/>
        <w:rPr>
          <w:rStyle w:val="Hyperlink"/>
          <w:rFonts w:ascii="Times New Roman" w:hAnsi="Times New Roman" w:cs="Times New Roman"/>
          <w:color w:val="000000" w:themeColor="text1"/>
        </w:rPr>
      </w:pPr>
    </w:p>
    <w:p w14:paraId="0492537A" w14:textId="77777777" w:rsidR="00257D59" w:rsidRPr="00257440" w:rsidRDefault="00257D59" w:rsidP="00257D59">
      <w:pPr>
        <w:spacing w:line="360" w:lineRule="auto"/>
        <w:jc w:val="both"/>
        <w:rPr>
          <w:rFonts w:ascii="Times New Roman" w:hAnsi="Times New Roman" w:cs="Times New Roman"/>
        </w:rPr>
      </w:pPr>
    </w:p>
    <w:p w14:paraId="7C992A83" w14:textId="77777777" w:rsidR="00257D59" w:rsidRPr="00EC48A7" w:rsidRDefault="00257D59" w:rsidP="00257D59">
      <w:pPr>
        <w:spacing w:line="360" w:lineRule="auto"/>
        <w:jc w:val="both"/>
        <w:rPr>
          <w:rStyle w:val="Hyperlink"/>
          <w:rFonts w:ascii="Times New Roman" w:hAnsi="Times New Roman" w:cs="Times New Roman"/>
          <w:color w:val="000000" w:themeColor="text1"/>
          <w:u w:val="none"/>
        </w:rPr>
      </w:pPr>
      <w:r w:rsidRPr="00EC48A7">
        <w:rPr>
          <w:rStyle w:val="Hyperlink"/>
          <w:rFonts w:ascii="Times New Roman" w:hAnsi="Times New Roman" w:cs="Times New Roman"/>
          <w:color w:val="000000" w:themeColor="text1"/>
          <w:u w:val="none"/>
        </w:rPr>
        <w:t xml:space="preserve">Ridge, T. (2011) ‘The Everyday Costs of Poverty in Childhood: A Review of Qualitative Research Exploring the Lives and Experiences of Low-Income Children in the UK’, </w:t>
      </w:r>
      <w:r w:rsidRPr="00EC48A7">
        <w:rPr>
          <w:rStyle w:val="Hyperlink"/>
          <w:rFonts w:ascii="Times New Roman" w:hAnsi="Times New Roman" w:cs="Times New Roman"/>
          <w:i/>
          <w:iCs/>
          <w:color w:val="000000" w:themeColor="text1"/>
          <w:u w:val="none"/>
        </w:rPr>
        <w:t xml:space="preserve">Children and Society, </w:t>
      </w:r>
      <w:r w:rsidRPr="00EC48A7">
        <w:rPr>
          <w:rStyle w:val="Hyperlink"/>
          <w:rFonts w:ascii="Times New Roman" w:hAnsi="Times New Roman" w:cs="Times New Roman"/>
          <w:color w:val="000000" w:themeColor="text1"/>
          <w:u w:val="none"/>
        </w:rPr>
        <w:t xml:space="preserve">25,11, pp. 73-84. </w:t>
      </w:r>
    </w:p>
    <w:p w14:paraId="1B00D077" w14:textId="77777777" w:rsidR="00257D59" w:rsidRPr="00257440" w:rsidRDefault="00257D59" w:rsidP="00257D59">
      <w:pPr>
        <w:spacing w:line="360" w:lineRule="auto"/>
        <w:jc w:val="both"/>
        <w:rPr>
          <w:rFonts w:ascii="Times New Roman" w:hAnsi="Times New Roman" w:cs="Times New Roman"/>
        </w:rPr>
      </w:pPr>
    </w:p>
    <w:p w14:paraId="094A15DD"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Siraj-Blatchford, I. and </w:t>
      </w:r>
      <w:proofErr w:type="spellStart"/>
      <w:r w:rsidRPr="00257440">
        <w:rPr>
          <w:rFonts w:ascii="Times New Roman" w:hAnsi="Times New Roman" w:cs="Times New Roman"/>
        </w:rPr>
        <w:t>Hallet</w:t>
      </w:r>
      <w:proofErr w:type="spellEnd"/>
      <w:r w:rsidRPr="00257440">
        <w:rPr>
          <w:rFonts w:ascii="Times New Roman" w:hAnsi="Times New Roman" w:cs="Times New Roman"/>
        </w:rPr>
        <w:t xml:space="preserve">, E. (2014) </w:t>
      </w:r>
      <w:r w:rsidRPr="00257440">
        <w:rPr>
          <w:rFonts w:ascii="Times New Roman" w:hAnsi="Times New Roman" w:cs="Times New Roman"/>
          <w:i/>
          <w:iCs/>
        </w:rPr>
        <w:t>Effective and Caring Leadership in the Early Years</w:t>
      </w:r>
      <w:r w:rsidRPr="00257440">
        <w:rPr>
          <w:rFonts w:ascii="Times New Roman" w:hAnsi="Times New Roman" w:cs="Times New Roman"/>
        </w:rPr>
        <w:t>. London: Sage Publications.</w:t>
      </w:r>
    </w:p>
    <w:p w14:paraId="7A356E56" w14:textId="77777777" w:rsidR="00257D59" w:rsidRPr="00257440" w:rsidRDefault="00257D59" w:rsidP="00257D59">
      <w:pPr>
        <w:spacing w:line="360" w:lineRule="auto"/>
        <w:jc w:val="both"/>
        <w:rPr>
          <w:rFonts w:ascii="Times New Roman" w:hAnsi="Times New Roman" w:cs="Times New Roman"/>
        </w:rPr>
      </w:pPr>
    </w:p>
    <w:p w14:paraId="6ED6DC24"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Toomer, J. et al. (2018) The Catalyst Effect: 12 skills and Behaviours to Boost your Impact and Elevate Team Performance. Bingley: Emerald Publishing.   </w:t>
      </w:r>
    </w:p>
    <w:p w14:paraId="43C83781" w14:textId="77777777" w:rsidR="00257D59" w:rsidRPr="00257440" w:rsidRDefault="00257D59" w:rsidP="00257D59">
      <w:pPr>
        <w:spacing w:line="360" w:lineRule="auto"/>
        <w:jc w:val="both"/>
        <w:rPr>
          <w:rFonts w:ascii="Times New Roman" w:hAnsi="Times New Roman" w:cs="Times New Roman"/>
        </w:rPr>
      </w:pPr>
    </w:p>
    <w:p w14:paraId="73063563" w14:textId="77777777" w:rsidR="00257D59"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UK Government Department for Work &amp; Pensions. (2021) Universal Credit Statistics. (Online) Available at: </w:t>
      </w:r>
      <w:hyperlink r:id="rId15" w:history="1">
        <w:r w:rsidRPr="00257440">
          <w:rPr>
            <w:rStyle w:val="Hyperlink"/>
            <w:rFonts w:ascii="Times New Roman" w:hAnsi="Times New Roman" w:cs="Times New Roman"/>
          </w:rPr>
          <w:t>https://www.gov.uk/government/statistics/universal-credit-statistics-29-april-2013-to-8-july-2021/universal-credit-statistics-29-april-2013-to-8-july-2021#what-you-need-to-know</w:t>
        </w:r>
      </w:hyperlink>
      <w:r w:rsidRPr="00257440">
        <w:rPr>
          <w:rFonts w:ascii="Times New Roman" w:hAnsi="Times New Roman" w:cs="Times New Roman"/>
        </w:rPr>
        <w:t xml:space="preserve"> (Accessed: 27 March 2022) </w:t>
      </w:r>
    </w:p>
    <w:p w14:paraId="503B1BE3" w14:textId="77777777" w:rsidR="00257D59" w:rsidRPr="00257440" w:rsidRDefault="00257D59" w:rsidP="00257D59">
      <w:pPr>
        <w:spacing w:line="360" w:lineRule="auto"/>
        <w:jc w:val="both"/>
        <w:rPr>
          <w:rFonts w:ascii="Times New Roman" w:hAnsi="Times New Roman" w:cs="Times New Roman"/>
        </w:rPr>
      </w:pPr>
    </w:p>
    <w:p w14:paraId="06A9B64D" w14:textId="77777777" w:rsidR="00257D59" w:rsidRPr="00257440" w:rsidRDefault="00257D59" w:rsidP="00257D59">
      <w:pPr>
        <w:spacing w:line="360" w:lineRule="auto"/>
        <w:jc w:val="both"/>
        <w:rPr>
          <w:rFonts w:ascii="Times New Roman" w:hAnsi="Times New Roman" w:cs="Times New Roman"/>
        </w:rPr>
      </w:pPr>
      <w:r w:rsidRPr="00257440">
        <w:rPr>
          <w:rFonts w:ascii="Times New Roman" w:hAnsi="Times New Roman" w:cs="Times New Roman"/>
        </w:rPr>
        <w:t xml:space="preserve">Whalley, M. (2011) </w:t>
      </w:r>
      <w:r w:rsidRPr="00257440">
        <w:rPr>
          <w:rFonts w:ascii="Times New Roman" w:hAnsi="Times New Roman" w:cs="Times New Roman"/>
          <w:i/>
          <w:iCs/>
        </w:rPr>
        <w:t>Leading Practice in Early Years Settings</w:t>
      </w:r>
      <w:r w:rsidRPr="00257440">
        <w:rPr>
          <w:rFonts w:ascii="Times New Roman" w:hAnsi="Times New Roman" w:cs="Times New Roman"/>
        </w:rPr>
        <w:t>. 2</w:t>
      </w:r>
      <w:r w:rsidRPr="00257440">
        <w:rPr>
          <w:rFonts w:ascii="Times New Roman" w:hAnsi="Times New Roman" w:cs="Times New Roman"/>
          <w:vertAlign w:val="superscript"/>
        </w:rPr>
        <w:t>nd</w:t>
      </w:r>
      <w:r w:rsidRPr="00257440">
        <w:rPr>
          <w:rFonts w:ascii="Times New Roman" w:hAnsi="Times New Roman" w:cs="Times New Roman"/>
        </w:rPr>
        <w:t xml:space="preserve"> </w:t>
      </w:r>
      <w:proofErr w:type="spellStart"/>
      <w:r w:rsidRPr="00257440">
        <w:rPr>
          <w:rFonts w:ascii="Times New Roman" w:hAnsi="Times New Roman" w:cs="Times New Roman"/>
        </w:rPr>
        <w:t>edn</w:t>
      </w:r>
      <w:proofErr w:type="spellEnd"/>
      <w:r w:rsidRPr="00257440">
        <w:rPr>
          <w:rFonts w:ascii="Times New Roman" w:hAnsi="Times New Roman" w:cs="Times New Roman"/>
        </w:rPr>
        <w:t xml:space="preserve">. Exeter. Learning Matters.  </w:t>
      </w:r>
    </w:p>
    <w:p w14:paraId="5708AE77" w14:textId="77777777" w:rsidR="00257D59" w:rsidRPr="008C39F7" w:rsidRDefault="00257D59" w:rsidP="008C39F7">
      <w:pPr>
        <w:spacing w:line="360" w:lineRule="auto"/>
        <w:jc w:val="both"/>
        <w:rPr>
          <w:rFonts w:ascii="Times New Roman" w:hAnsi="Times New Roman" w:cs="Times New Roman"/>
        </w:rPr>
      </w:pPr>
    </w:p>
    <w:sectPr w:rsidR="00257D59" w:rsidRPr="008C39F7">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5F4B" w14:textId="77777777" w:rsidR="008C39F7" w:rsidRDefault="008C39F7" w:rsidP="008C39F7">
      <w:r>
        <w:separator/>
      </w:r>
    </w:p>
  </w:endnote>
  <w:endnote w:type="continuationSeparator" w:id="0">
    <w:p w14:paraId="156B5366" w14:textId="77777777" w:rsidR="008C39F7" w:rsidRDefault="008C39F7" w:rsidP="008C3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0727643"/>
      <w:docPartObj>
        <w:docPartGallery w:val="Page Numbers (Bottom of Page)"/>
        <w:docPartUnique/>
      </w:docPartObj>
    </w:sdtPr>
    <w:sdtContent>
      <w:p w14:paraId="79D7408B" w14:textId="4CC11017" w:rsidR="008C39F7" w:rsidRDefault="008C39F7" w:rsidP="001466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571540" w14:textId="77777777" w:rsidR="008C39F7" w:rsidRDefault="008C3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8673821"/>
      <w:docPartObj>
        <w:docPartGallery w:val="Page Numbers (Bottom of Page)"/>
        <w:docPartUnique/>
      </w:docPartObj>
    </w:sdtPr>
    <w:sdtContent>
      <w:p w14:paraId="7F1B91AD" w14:textId="5C00BCFA" w:rsidR="008C39F7" w:rsidRDefault="008C39F7" w:rsidP="001466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C1F687" w14:textId="77777777" w:rsidR="008C39F7" w:rsidRDefault="008C3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EE3DA" w14:textId="77777777" w:rsidR="008C39F7" w:rsidRDefault="008C39F7" w:rsidP="008C39F7">
      <w:r>
        <w:separator/>
      </w:r>
    </w:p>
  </w:footnote>
  <w:footnote w:type="continuationSeparator" w:id="0">
    <w:p w14:paraId="7A3E3230" w14:textId="77777777" w:rsidR="008C39F7" w:rsidRDefault="008C39F7" w:rsidP="008C3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8FBD7" w14:textId="07432EBD" w:rsidR="008C39F7" w:rsidRPr="008C39F7" w:rsidRDefault="008C39F7" w:rsidP="008C39F7">
    <w:pPr>
      <w:pStyle w:val="Header"/>
      <w:jc w:val="both"/>
      <w:rPr>
        <w:rFonts w:ascii="Times New Roman" w:hAnsi="Times New Roman" w:cs="Times New Roman"/>
      </w:rPr>
    </w:pPr>
    <w:r w:rsidRPr="008C39F7">
      <w:rPr>
        <w:rFonts w:ascii="Times New Roman" w:hAnsi="Times New Roman" w:cs="Times New Roman"/>
      </w:rPr>
      <w:t>1906195</w:t>
    </w:r>
    <w:r w:rsidRPr="008C39F7">
      <w:rPr>
        <w:rFonts w:ascii="Times New Roman" w:hAnsi="Times New Roman" w:cs="Times New Roman"/>
      </w:rPr>
      <w:ptab w:relativeTo="margin" w:alignment="center" w:leader="none"/>
    </w:r>
    <w:r w:rsidRPr="008C39F7">
      <w:rPr>
        <w:rFonts w:ascii="Times New Roman" w:hAnsi="Times New Roman" w:cs="Times New Roman"/>
      </w:rPr>
      <w:t>ECEY6003</w:t>
    </w:r>
    <w:r w:rsidRPr="008C39F7">
      <w:rPr>
        <w:rFonts w:ascii="Times New Roman" w:hAnsi="Times New Roman" w:cs="Times New Roman"/>
      </w:rPr>
      <w:ptab w:relativeTo="margin" w:alignment="right" w:leader="none"/>
    </w:r>
    <w:r w:rsidRPr="008C39F7">
      <w:rPr>
        <w:rFonts w:ascii="Times New Roman" w:hAnsi="Times New Roman" w:cs="Times New Roman"/>
      </w:rPr>
      <w:t xml:space="preserve">Word Count: </w:t>
    </w:r>
    <w:r>
      <w:rPr>
        <w:rFonts w:ascii="Times New Roman" w:hAnsi="Times New Roman" w:cs="Times New Roman"/>
      </w:rPr>
      <w:t>2898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61"/>
    <w:rsid w:val="000B2435"/>
    <w:rsid w:val="000D6466"/>
    <w:rsid w:val="00250374"/>
    <w:rsid w:val="00257D59"/>
    <w:rsid w:val="00320EC8"/>
    <w:rsid w:val="003646BB"/>
    <w:rsid w:val="003B7188"/>
    <w:rsid w:val="005A23CE"/>
    <w:rsid w:val="00621EE8"/>
    <w:rsid w:val="008C39F7"/>
    <w:rsid w:val="009064C5"/>
    <w:rsid w:val="00925F74"/>
    <w:rsid w:val="009A60B4"/>
    <w:rsid w:val="009F1161"/>
    <w:rsid w:val="00A3199D"/>
    <w:rsid w:val="00B7528D"/>
    <w:rsid w:val="00BA3605"/>
    <w:rsid w:val="00BE722B"/>
    <w:rsid w:val="00C836A0"/>
    <w:rsid w:val="00CF7492"/>
    <w:rsid w:val="00D065C7"/>
    <w:rsid w:val="00D520A4"/>
    <w:rsid w:val="00D60863"/>
    <w:rsid w:val="00E04875"/>
    <w:rsid w:val="00E2085B"/>
    <w:rsid w:val="00E92061"/>
    <w:rsid w:val="00EC48A7"/>
    <w:rsid w:val="00EE4807"/>
    <w:rsid w:val="00F26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342941"/>
  <w15:chartTrackingRefBased/>
  <w15:docId w15:val="{BF4F7056-DC04-9842-B800-1573645E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C39F7"/>
  </w:style>
  <w:style w:type="paragraph" w:styleId="Header">
    <w:name w:val="header"/>
    <w:basedOn w:val="Normal"/>
    <w:link w:val="HeaderChar"/>
    <w:uiPriority w:val="99"/>
    <w:unhideWhenUsed/>
    <w:rsid w:val="008C39F7"/>
    <w:pPr>
      <w:tabs>
        <w:tab w:val="center" w:pos="4513"/>
        <w:tab w:val="right" w:pos="9026"/>
      </w:tabs>
    </w:pPr>
  </w:style>
  <w:style w:type="character" w:customStyle="1" w:styleId="HeaderChar">
    <w:name w:val="Header Char"/>
    <w:basedOn w:val="DefaultParagraphFont"/>
    <w:link w:val="Header"/>
    <w:uiPriority w:val="99"/>
    <w:rsid w:val="008C39F7"/>
  </w:style>
  <w:style w:type="paragraph" w:styleId="Footer">
    <w:name w:val="footer"/>
    <w:basedOn w:val="Normal"/>
    <w:link w:val="FooterChar"/>
    <w:uiPriority w:val="99"/>
    <w:unhideWhenUsed/>
    <w:rsid w:val="008C39F7"/>
    <w:pPr>
      <w:tabs>
        <w:tab w:val="center" w:pos="4513"/>
        <w:tab w:val="right" w:pos="9026"/>
      </w:tabs>
    </w:pPr>
  </w:style>
  <w:style w:type="character" w:customStyle="1" w:styleId="FooterChar">
    <w:name w:val="Footer Char"/>
    <w:basedOn w:val="DefaultParagraphFont"/>
    <w:link w:val="Footer"/>
    <w:uiPriority w:val="99"/>
    <w:rsid w:val="008C39F7"/>
  </w:style>
  <w:style w:type="character" w:styleId="PageNumber">
    <w:name w:val="page number"/>
    <w:basedOn w:val="DefaultParagraphFont"/>
    <w:uiPriority w:val="99"/>
    <w:semiHidden/>
    <w:unhideWhenUsed/>
    <w:rsid w:val="008C39F7"/>
  </w:style>
  <w:style w:type="character" w:styleId="Hyperlink">
    <w:name w:val="Hyperlink"/>
    <w:basedOn w:val="DefaultParagraphFont"/>
    <w:uiPriority w:val="99"/>
    <w:unhideWhenUsed/>
    <w:rsid w:val="00257D59"/>
    <w:rPr>
      <w:color w:val="0563C1" w:themeColor="hyperlink"/>
      <w:u w:val="single"/>
    </w:rPr>
  </w:style>
  <w:style w:type="character" w:styleId="FollowedHyperlink">
    <w:name w:val="FollowedHyperlink"/>
    <w:basedOn w:val="DefaultParagraphFont"/>
    <w:uiPriority w:val="99"/>
    <w:semiHidden/>
    <w:unhideWhenUsed/>
    <w:rsid w:val="00257D59"/>
    <w:rPr>
      <w:color w:val="954F72" w:themeColor="followedHyperlink"/>
      <w:u w:val="single"/>
    </w:rPr>
  </w:style>
  <w:style w:type="character" w:styleId="UnresolvedMention">
    <w:name w:val="Unresolved Mention"/>
    <w:basedOn w:val="DefaultParagraphFont"/>
    <w:uiPriority w:val="99"/>
    <w:semiHidden/>
    <w:unhideWhenUsed/>
    <w:rsid w:val="00EC4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20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our-work/current-work/" TargetMode="External"/><Relationship Id="rId13" Type="http://schemas.openxmlformats.org/officeDocument/2006/relationships/hyperlink" Target="https://www.ons.gov.uk/peoplepopulationandcommunity/birthsdeathsandmarriages/lifeexpectancies/articles/howhaslifeexpectancychangedovertime/2015-09-09"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cpag.org.uk/child-poverty/solutions-poverty" TargetMode="External"/><Relationship Id="rId12" Type="http://schemas.openxmlformats.org/officeDocument/2006/relationships/hyperlink" Target="https://learning.nspcc.org.uk/child-protection-system/history-of-child-protection-in-the-uk"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ctionforchildren.org.uk/blog/where-is-child-poverty-increasing-in-the-uk/" TargetMode="External"/><Relationship Id="rId11" Type="http://schemas.openxmlformats.org/officeDocument/2006/relationships/hyperlink" Target="https://doi:10.1080/1350293X.2012.704762" TargetMode="External"/><Relationship Id="rId5" Type="http://schemas.openxmlformats.org/officeDocument/2006/relationships/endnotes" Target="endnotes.xml"/><Relationship Id="rId15" Type="http://schemas.openxmlformats.org/officeDocument/2006/relationships/hyperlink" Target="https://www.gov.uk/government/statistics/universal-credit-statistics-29-april-2013-to-8-july-2021/universal-credit-statistics-29-april-2013-to-8-july-2021#what-you-need-to-know" TargetMode="External"/><Relationship Id="rId10" Type="http://schemas.openxmlformats.org/officeDocument/2006/relationships/hyperlink" Target="https://www.local.gov.uk/case-studies/adverse-experiences-childhoo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if.org.uk/why-it-matters/what-is-early-intervention" TargetMode="External"/><Relationship Id="rId14" Type="http://schemas.openxmlformats.org/officeDocument/2006/relationships/hyperlink" Target="https://researchbriefings.files.parliament.uk/documents/CBP-7647/CBP-76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10</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Darby (1906195)</dc:creator>
  <cp:keywords/>
  <dc:description/>
  <cp:lastModifiedBy>Mia Darby (1906195)</cp:lastModifiedBy>
  <cp:revision>9</cp:revision>
  <dcterms:created xsi:type="dcterms:W3CDTF">2022-03-19T15:13:00Z</dcterms:created>
  <dcterms:modified xsi:type="dcterms:W3CDTF">2022-03-27T19:14:00Z</dcterms:modified>
</cp:coreProperties>
</file>