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7A4780" w14:textId="77777777" w:rsidR="00712A61" w:rsidRDefault="00943A81">
      <w:r>
        <w:t>Task 3 references</w:t>
      </w:r>
    </w:p>
    <w:p w14:paraId="1015BB84" w14:textId="77777777" w:rsidR="00943A81" w:rsidRDefault="00943A81"/>
    <w:p w14:paraId="2CC76B68" w14:textId="77777777" w:rsidR="00E838B7" w:rsidRDefault="00E838B7" w:rsidP="00E838B7">
      <w:r>
        <w:t xml:space="preserve">Avdić Jahić, N., Hasanović, M., </w:t>
      </w:r>
      <w:proofErr w:type="spellStart"/>
      <w:r>
        <w:t>Pajević</w:t>
      </w:r>
      <w:proofErr w:type="spellEnd"/>
      <w:r>
        <w:t xml:space="preserve">, I. &amp; Jakovljević, M. (2021) ‘The significance of understanding body language in depressed patients within the context of creative psychopharmacotherapy’, </w:t>
      </w:r>
      <w:proofErr w:type="spellStart"/>
      <w:r>
        <w:t>Psychiatria</w:t>
      </w:r>
      <w:proofErr w:type="spellEnd"/>
      <w:r>
        <w:t xml:space="preserve"> </w:t>
      </w:r>
      <w:proofErr w:type="spellStart"/>
      <w:r>
        <w:t>Danubina</w:t>
      </w:r>
      <w:proofErr w:type="spellEnd"/>
      <w:r>
        <w:t>, 33(</w:t>
      </w:r>
      <w:proofErr w:type="spellStart"/>
      <w:r>
        <w:t>Suppl</w:t>
      </w:r>
      <w:proofErr w:type="spellEnd"/>
      <w:r>
        <w:t xml:space="preserve"> 4), pp. 1048–1057. Available at: </w:t>
      </w:r>
      <w:hyperlink r:id="rId4" w:history="1">
        <w:r w:rsidRPr="00551FDA">
          <w:rPr>
            <w:rStyle w:val="Hyperlink"/>
          </w:rPr>
          <w:t>https://pubmed.ncbi.nlm.nih.gov/35354170/</w:t>
        </w:r>
      </w:hyperlink>
      <w:r>
        <w:t xml:space="preserve"> (Accessed: 1 October 2025).</w:t>
      </w:r>
    </w:p>
    <w:p w14:paraId="79702DF3" w14:textId="77777777" w:rsidR="00A47877" w:rsidRDefault="00A47877" w:rsidP="00E838B7">
      <w:r>
        <w:t>Betsi Cadwaladr University Health Board, Child and Adolescent Mental Health Service (CAMHS). Available at: https://bcuhb.nhs.wales/services/hospital-services/child-and-adolescent-mental-health-service-camhs/(Accessed: 1 October 2025)</w:t>
      </w:r>
    </w:p>
    <w:p w14:paraId="5F9FB3D1" w14:textId="77777777" w:rsidR="007B3A59" w:rsidRDefault="007B3A59" w:rsidP="007B3A59">
      <w:r>
        <w:t>Children Act 1989. c.41. Available at: https://www.legislation.gov.uk/ukpga/1989/41 (Accessed: 1 October 2025).</w:t>
      </w:r>
    </w:p>
    <w:p w14:paraId="0CC2528A" w14:textId="77777777" w:rsidR="008630A0" w:rsidRDefault="008630A0" w:rsidP="008630A0">
      <w:r>
        <w:t>Children and Social Work Act 2017. c.16. Available at:</w:t>
      </w:r>
      <w:r w:rsidR="00722D0C">
        <w:t xml:space="preserve"> </w:t>
      </w:r>
      <w:r>
        <w:t>https://www.legislation.gov.uk/ukpga/2017/16 (Accessed: 1 October 2025)</w:t>
      </w:r>
    </w:p>
    <w:p w14:paraId="15E5240B" w14:textId="77777777" w:rsidR="008630A0" w:rsidRDefault="008630A0" w:rsidP="008630A0">
      <w:r>
        <w:t xml:space="preserve">Children and Families Act 2014. c.6. Available at: </w:t>
      </w:r>
      <w:hyperlink r:id="rId5" w:history="1">
        <w:r w:rsidRPr="00551FDA">
          <w:rPr>
            <w:rStyle w:val="Hyperlink"/>
          </w:rPr>
          <w:t>https://www.legislation.gov.uk/ukpga/2014/</w:t>
        </w:r>
      </w:hyperlink>
      <w:r>
        <w:t xml:space="preserve"> (Accessed: 1 October 2025).</w:t>
      </w:r>
    </w:p>
    <w:p w14:paraId="12A47E69" w14:textId="77777777" w:rsidR="000A3C30" w:rsidRDefault="000A3C30" w:rsidP="000A3C30">
      <w:r>
        <w:t>Children’s Commissioner for Wales (n.d.) Mental Health: Policy Positions. Available at: https://www.childcomwales.org.uk/our-work/policy-positions/mental-health/ (Accessed: 4 October 2025).</w:t>
      </w:r>
    </w:p>
    <w:p w14:paraId="4B922F67" w14:textId="77777777" w:rsidR="00B3605B" w:rsidRDefault="00B3605B" w:rsidP="000A3C30">
      <w:r w:rsidRPr="00B3605B">
        <w:t>Franklin, A. and Sloper, P. (2009) ‘Supporting the participation of disabled children and young people in decision-making’, Children &amp; Society, 23(1), pp. 3–15.</w:t>
      </w:r>
    </w:p>
    <w:p w14:paraId="4231512B" w14:textId="77777777" w:rsidR="00433DE2" w:rsidRDefault="00433DE2" w:rsidP="00433DE2">
      <w:r>
        <w:t>Furnivall, J. (2013) Understanding suicide and self-harm amongst children in care and care leavers. Iriss. Available at: https://www.iriss.org.uk/resources/insights/understanding-suicide-self-harm-children-care-leavers (Accessed: 1 October 2025).</w:t>
      </w:r>
    </w:p>
    <w:p w14:paraId="7903B4C9" w14:textId="77777777" w:rsidR="003D31C6" w:rsidRDefault="003D31C6" w:rsidP="003D31C6">
      <w:r>
        <w:t>Hagan, M. (2025) ‘Learning Disabilities and Depression’, Child Mind Institute [online]. Available at: https://childmind.org/article/learning-disabilities-and-depression/ (Accessed: 4 October 2025).</w:t>
      </w:r>
    </w:p>
    <w:p w14:paraId="05943C48" w14:textId="13C3B7B1" w:rsidR="00D5121B" w:rsidRDefault="00D5121B" w:rsidP="003D31C6">
      <w:r w:rsidRPr="00D5121B">
        <w:t>Laming, H. (2003) The Victoria Climbié Inquiry: Report of an inquiry by Lord Laming. London: The Stationery Office.</w:t>
      </w:r>
    </w:p>
    <w:p w14:paraId="1E3B7EE1" w14:textId="77777777" w:rsidR="00943A81" w:rsidRDefault="00943A81">
      <w:r>
        <w:t>Morris J (1995) Gone Missing? A research and policy review of disabled children living away from their families, London: The Who Cares? Trust</w:t>
      </w:r>
    </w:p>
    <w:p w14:paraId="302ACEEB" w14:textId="722E252C" w:rsidR="00863EE6" w:rsidRDefault="00863EE6">
      <w:r w:rsidRPr="00863EE6">
        <w:t>National Independent Safeguarding Board (2023) Annual report 2022–2023. Cardiff: National Independent Safeguarding Board.</w:t>
      </w:r>
    </w:p>
    <w:p w14:paraId="6B7F3AF4" w14:textId="77777777" w:rsidR="00175BC1" w:rsidRDefault="00175BC1">
      <w:r w:rsidRPr="00175BC1">
        <w:t xml:space="preserve">NHS. (2023) Depression in children and young people [online]. Available at: </w:t>
      </w:r>
      <w:hyperlink r:id="rId6" w:history="1">
        <w:r w:rsidRPr="00551FDA">
          <w:rPr>
            <w:rStyle w:val="Hyperlink"/>
          </w:rPr>
          <w:t>https://www.nhs.uk/mental-health/children-and-young-adults/advice-for-parents/children-depressed-signs/</w:t>
        </w:r>
      </w:hyperlink>
      <w:r>
        <w:t xml:space="preserve"> (Accessed: 1 October 2025).</w:t>
      </w:r>
    </w:p>
    <w:p w14:paraId="0B058BD8" w14:textId="77777777" w:rsidR="005D5DF0" w:rsidRDefault="005D5DF0" w:rsidP="005D5DF0">
      <w:r>
        <w:t>NSPCC. (2020) Children with Disabilities and Safeguarding. London: NSPCC Learning. Available at: https://learning.nspcc.org.uk/children-and-families-at-risk/children-with-disabilities (Accessed: 4 October 2025).</w:t>
      </w:r>
    </w:p>
    <w:p w14:paraId="6ED291D7" w14:textId="77777777" w:rsidR="000835FC" w:rsidRDefault="000835FC">
      <w:r w:rsidRPr="000835FC">
        <w:t xml:space="preserve">Rogers, C.R., 1957. The necessary and sufficient conditions of therapeutic personality change. Journal of Consulting Psychology, 21(2), pp.95–103. </w:t>
      </w:r>
      <w:hyperlink r:id="rId7" w:history="1">
        <w:r w:rsidR="00EF12F1" w:rsidRPr="00551FDA">
          <w:rPr>
            <w:rStyle w:val="Hyperlink"/>
          </w:rPr>
          <w:t>https://doi.org/10.1037/h0045357</w:t>
        </w:r>
      </w:hyperlink>
    </w:p>
    <w:p w14:paraId="1F31E409" w14:textId="77777777" w:rsidR="0094089D" w:rsidRDefault="0094089D">
      <w:r w:rsidRPr="0094089D">
        <w:lastRenderedPageBreak/>
        <w:t>Royal College of Psychiatrists (2010) Self-harm, suicide and risk: a summary, London: Royal College of Psychiatrists</w:t>
      </w:r>
    </w:p>
    <w:p w14:paraId="5805FBB8" w14:textId="77777777" w:rsidR="00785EF3" w:rsidRDefault="00785EF3">
      <w:r w:rsidRPr="00785EF3">
        <w:t>Schön, D.A. (1991) The reflective practitioner: how professionals think in action. Aldershot: Ashgate.</w:t>
      </w:r>
    </w:p>
    <w:p w14:paraId="35ACD3B0" w14:textId="54E96F27" w:rsidR="004343F5" w:rsidRDefault="004343F5">
      <w:r w:rsidRPr="004343F5">
        <w:t>Social Care Institute for Excellence (2016) Learning from serious case reviews: A guide for practitioners. London: Social Care Institute for Excellence.</w:t>
      </w:r>
    </w:p>
    <w:p w14:paraId="7896A280" w14:textId="77777777" w:rsidR="00EF12F1" w:rsidRDefault="00EF12F1">
      <w:r w:rsidRPr="007B3A59">
        <w:rPr>
          <w:rStyle w:val="Strong"/>
          <w:b w:val="0"/>
        </w:rPr>
        <w:t>Social Services and Well-being (Wales) Act 2014</w:t>
      </w:r>
      <w:r>
        <w:rPr>
          <w:rStyle w:val="Strong"/>
        </w:rPr>
        <w:t>.</w:t>
      </w:r>
      <w:r>
        <w:t xml:space="preserve"> Anaw 4. Available at: https://www.legislation.gov.uk/anaw/2014/4 (Accessed: 4 October 2025)</w:t>
      </w:r>
    </w:p>
    <w:p w14:paraId="45E4EE7A" w14:textId="77777777" w:rsidR="00943A81" w:rsidRDefault="00943A81" w:rsidP="00943A81">
      <w:r w:rsidRPr="00943A81">
        <w:t xml:space="preserve">Social Services and Well-being (Wales) Act (2014) – Part 3. Available from: </w:t>
      </w:r>
      <w:r w:rsidRPr="007B3A59">
        <w:t>Social Services and Well-being (Wales) Act 2014 (legislation.gov.uk)</w:t>
      </w:r>
      <w:r w:rsidR="007B3A59">
        <w:t xml:space="preserve"> (</w:t>
      </w:r>
      <w:r>
        <w:t xml:space="preserve">Accessed: </w:t>
      </w:r>
      <w:r w:rsidR="007B3A59">
        <w:t>30 September 2025)</w:t>
      </w:r>
      <w:r w:rsidRPr="00943A81">
        <w:t>.</w:t>
      </w:r>
    </w:p>
    <w:p w14:paraId="7A9DA066" w14:textId="77777777" w:rsidR="00EF12F1" w:rsidRDefault="00EF12F1" w:rsidP="00EF12F1">
      <w:r>
        <w:t xml:space="preserve">Social Services and Well-being (Wales) Act 2014, Part 6. Anaw 4. Available at: </w:t>
      </w:r>
      <w:hyperlink r:id="rId8" w:history="1">
        <w:r w:rsidRPr="00551FDA">
          <w:rPr>
            <w:rStyle w:val="Hyperlink"/>
          </w:rPr>
          <w:t>https://www.legislation.gov.uk/anaw/2014/4/part/6</w:t>
        </w:r>
      </w:hyperlink>
      <w:r>
        <w:t xml:space="preserve"> (Accessed: 4 October 2025)</w:t>
      </w:r>
    </w:p>
    <w:p w14:paraId="3998D827" w14:textId="1AD9B064" w:rsidR="00BA0089" w:rsidRDefault="00BA0089" w:rsidP="00BA0089">
      <w:r>
        <w:t>Social Services and Well-being (Wales) Act 2014, Part 7: Safeguarding. Available at: https://www.legislation.gov.uk/anaw/2014/4/contents/enacted (Accessed:</w:t>
      </w:r>
      <w:r w:rsidR="002308E5">
        <w:t xml:space="preserve"> 15 February 2026</w:t>
      </w:r>
      <w:r>
        <w:t>)</w:t>
      </w:r>
    </w:p>
    <w:p w14:paraId="3539DC28" w14:textId="64169416" w:rsidR="00F760E7" w:rsidRDefault="00F760E7" w:rsidP="00EF12F1">
      <w:r>
        <w:t>Social Care Wales (2019) Wales Safeguarding Procedures. Available at:</w:t>
      </w:r>
      <w:r>
        <w:t xml:space="preserve"> </w:t>
      </w:r>
      <w:hyperlink r:id="rId9" w:history="1">
        <w:r w:rsidRPr="00750586">
          <w:rPr>
            <w:rStyle w:val="Hyperlink"/>
          </w:rPr>
          <w:t>https://www.safeguarding.wales</w:t>
        </w:r>
      </w:hyperlink>
      <w:r>
        <w:t xml:space="preserve"> </w:t>
      </w:r>
      <w:r>
        <w:t>(Accessed: 15 February 2026)</w:t>
      </w:r>
    </w:p>
    <w:p w14:paraId="0C1F6058" w14:textId="25FB5007" w:rsidR="00943A81" w:rsidRDefault="007B3A59" w:rsidP="00EF12F1">
      <w:r>
        <w:t>The Care Planning, Placement and Case Review (Wales) Regulations 2015. S.I. 2015 No. 1818 (W. 261). Available at: https://www.legislation.gov.uk/wsi/2015/1818 (Accessed: 30 September 2025).</w:t>
      </w:r>
    </w:p>
    <w:p w14:paraId="59B8ECED" w14:textId="2911C9EA" w:rsidR="00755050" w:rsidRDefault="00755050" w:rsidP="00EF12F1">
      <w:r w:rsidRPr="00755050">
        <w:t>Wales Safeguarding Board (2023) Annual report 2022–2023. Cardiff: Wales Safeguarding Board.</w:t>
      </w:r>
    </w:p>
    <w:p w14:paraId="2ABFCA0A" w14:textId="77777777" w:rsidR="00902F71" w:rsidRDefault="00902F71" w:rsidP="00EF12F1">
      <w:r w:rsidRPr="00902F71">
        <w:t xml:space="preserve">Welsh Government (2019) Responding to issues of self-harm and thoughts of suicide in young people: guidance for teachers, professionals, volunteers and youth services. Guidance no. 249/2019. Available at: </w:t>
      </w:r>
      <w:hyperlink r:id="rId10" w:history="1">
        <w:r w:rsidRPr="00551FDA">
          <w:rPr>
            <w:rStyle w:val="Hyperlink"/>
          </w:rPr>
          <w:t>https://www.gov.wales/sites/default/files/publications/2019-08/responding-to-issues-of-self-harm-and-thoughts-of-suicide-in-young-people-guidance.pdf</w:t>
        </w:r>
      </w:hyperlink>
      <w:r>
        <w:t xml:space="preserve"> (Accessed: 1 October 2025)</w:t>
      </w:r>
    </w:p>
    <w:p w14:paraId="1AB6B2B5" w14:textId="77777777" w:rsidR="00696707" w:rsidRDefault="00696707" w:rsidP="00696707">
      <w:r>
        <w:t xml:space="preserve">Welsh Government (2012; updated 2019) Together for Mental Health: Strategy for Mental Health and Well-Being in Wales; Delivery Plan 2019-22. Cardiff: Welsh Government. Available at: </w:t>
      </w:r>
      <w:hyperlink r:id="rId11" w:history="1">
        <w:r w:rsidRPr="00551FDA">
          <w:rPr>
            <w:rStyle w:val="Hyperlink"/>
          </w:rPr>
          <w:t>https://www.gov.wales/together-mental-health-our-mental-health-strategy</w:t>
        </w:r>
      </w:hyperlink>
      <w:r>
        <w:t xml:space="preserve"> (Accessed: 4 October 2025).</w:t>
      </w:r>
    </w:p>
    <w:p w14:paraId="6DF291C2" w14:textId="77777777" w:rsidR="0048088A" w:rsidRDefault="0048088A" w:rsidP="0048088A">
      <w:r>
        <w:t xml:space="preserve">Welsh Government. Working Together to Safeguard People: Volume 1 – Introduction and Overview. Guidance under the Social Services and Well-being (Wales) Act 2014. First published 4 April 2016; updated 25 October 2024. Available at: </w:t>
      </w:r>
      <w:hyperlink r:id="rId12" w:history="1">
        <w:r w:rsidRPr="00551FDA">
          <w:rPr>
            <w:rStyle w:val="Hyperlink"/>
          </w:rPr>
          <w:t>https://www.gov.wales/safeguarding-people-introduction</w:t>
        </w:r>
      </w:hyperlink>
      <w:r>
        <w:t xml:space="preserve"> (Accessed: 1 October 2025)</w:t>
      </w:r>
    </w:p>
    <w:p w14:paraId="0DCEAEAC" w14:textId="77777777" w:rsidR="00526286" w:rsidRDefault="00526286" w:rsidP="00526286">
      <w:proofErr w:type="spellStart"/>
      <w:r>
        <w:t>YoungMinds</w:t>
      </w:r>
      <w:proofErr w:type="spellEnd"/>
      <w:r>
        <w:t xml:space="preserve"> (2025) ‘52% increase in young people waiting over a year for mental health support’, Media centre: Press releases. Available at: https://www.youngminds.org.uk/about-us/media-centre/press-releases/increase-in-young-people-waiting-over-a-year-for-mental-health-support/?utm_source=chatgpt.com (Accessed: 4 October 2025)</w:t>
      </w:r>
    </w:p>
    <w:sectPr w:rsidR="005262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43A81"/>
    <w:rsid w:val="000835FC"/>
    <w:rsid w:val="000A3C30"/>
    <w:rsid w:val="000F710D"/>
    <w:rsid w:val="00175BC1"/>
    <w:rsid w:val="002308E5"/>
    <w:rsid w:val="003D31C6"/>
    <w:rsid w:val="00433DE2"/>
    <w:rsid w:val="004343F5"/>
    <w:rsid w:val="0046068A"/>
    <w:rsid w:val="0048088A"/>
    <w:rsid w:val="00526286"/>
    <w:rsid w:val="005D5DF0"/>
    <w:rsid w:val="00696707"/>
    <w:rsid w:val="00712A61"/>
    <w:rsid w:val="00722D0C"/>
    <w:rsid w:val="00755050"/>
    <w:rsid w:val="00785EF3"/>
    <w:rsid w:val="007B3A59"/>
    <w:rsid w:val="008630A0"/>
    <w:rsid w:val="00863EE6"/>
    <w:rsid w:val="00902F71"/>
    <w:rsid w:val="0094089D"/>
    <w:rsid w:val="00943A81"/>
    <w:rsid w:val="009E0014"/>
    <w:rsid w:val="00A47877"/>
    <w:rsid w:val="00A6025B"/>
    <w:rsid w:val="00B3605B"/>
    <w:rsid w:val="00BA0089"/>
    <w:rsid w:val="00D5121B"/>
    <w:rsid w:val="00E838B7"/>
    <w:rsid w:val="00EF12F1"/>
    <w:rsid w:val="00F760E7"/>
    <w:rsid w:val="00F875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973686"/>
  <w15:chartTrackingRefBased/>
  <w15:docId w15:val="{7DDD8059-EE6F-40AD-9779-6030AA56DA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43A81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7B3A59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F760E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anaw/2014/4/part/6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037/h0045357" TargetMode="External"/><Relationship Id="rId12" Type="http://schemas.openxmlformats.org/officeDocument/2006/relationships/hyperlink" Target="https://www.gov.wales/safeguarding-people-introductio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hs.uk/mental-health/children-and-young-adults/advice-for-parents/children-depressed-signs/" TargetMode="External"/><Relationship Id="rId11" Type="http://schemas.openxmlformats.org/officeDocument/2006/relationships/hyperlink" Target="https://www.gov.wales/together-mental-health-our-mental-health-strategy" TargetMode="External"/><Relationship Id="rId5" Type="http://schemas.openxmlformats.org/officeDocument/2006/relationships/hyperlink" Target="https://www.legislation.gov.uk/ukpga/2014/" TargetMode="External"/><Relationship Id="rId10" Type="http://schemas.openxmlformats.org/officeDocument/2006/relationships/hyperlink" Target="https://www.gov.wales/sites/default/files/publications/2019-08/responding-to-issues-of-self-harm-and-thoughts-of-suicide-in-young-people-guidance.pdf" TargetMode="External"/><Relationship Id="rId4" Type="http://schemas.openxmlformats.org/officeDocument/2006/relationships/hyperlink" Target="https://pubmed.ncbi.nlm.nih.gov/35354170/" TargetMode="External"/><Relationship Id="rId9" Type="http://schemas.openxmlformats.org/officeDocument/2006/relationships/hyperlink" Target="https://www.safeguarding.wale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2</Pages>
  <Words>648</Words>
  <Characters>5523</Characters>
  <Application>Microsoft Office Word</Application>
  <DocSecurity>0</DocSecurity>
  <Lines>82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WCBC</Company>
  <LinksUpToDate>false</LinksUpToDate>
  <CharactersWithSpaces>6136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Rhiana1 Povey</dc:creator>
  <cp:keywords/>
  <dc:description/>
  <cp:lastModifiedBy>Rhiana1 Povey</cp:lastModifiedBy>
  <cp:revision>26</cp:revision>
  <dcterms:created xsi:type="dcterms:W3CDTF">2025-10-02T09:17:00Z</dcterms:created>
  <dcterms:modified xsi:type="dcterms:W3CDTF">2026-02-26T10:25:00Z</dcterms:modified>
</cp:coreProperties>
</file>