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460B61" w14:textId="77777777" w:rsidR="0036039B" w:rsidRPr="002A4A26" w:rsidRDefault="0036039B" w:rsidP="002A4A26">
      <w:pPr>
        <w:spacing w:line="360" w:lineRule="auto"/>
        <w:rPr>
          <w:rFonts w:ascii="Arial" w:hAnsi="Arial" w:cs="Arial"/>
          <w:szCs w:val="24"/>
        </w:rPr>
      </w:pPr>
    </w:p>
    <w:p w14:paraId="6709E8CB" w14:textId="4F32CE61" w:rsidR="00B30D28" w:rsidRPr="00B30D28" w:rsidRDefault="00B30D28" w:rsidP="00B30D28">
      <w:pPr>
        <w:spacing w:line="360" w:lineRule="auto"/>
        <w:jc w:val="center"/>
        <w:rPr>
          <w:rFonts w:ascii="Arial" w:hAnsi="Arial" w:cs="Arial"/>
          <w:b/>
          <w:bCs/>
          <w:szCs w:val="24"/>
        </w:rPr>
      </w:pPr>
      <w:r w:rsidRPr="00B30D28">
        <w:rPr>
          <w:rFonts w:ascii="Arial" w:hAnsi="Arial" w:cs="Arial"/>
          <w:b/>
          <w:bCs/>
          <w:szCs w:val="24"/>
        </w:rPr>
        <w:t xml:space="preserve">Discuss how the evolution of HRM facilitates the strategic </w:t>
      </w:r>
      <w:proofErr w:type="gramStart"/>
      <w:r w:rsidR="00FA638C" w:rsidRPr="00B30D28">
        <w:rPr>
          <w:rFonts w:ascii="Arial" w:hAnsi="Arial" w:cs="Arial"/>
          <w:b/>
          <w:bCs/>
          <w:szCs w:val="24"/>
        </w:rPr>
        <w:t>development</w:t>
      </w:r>
      <w:proofErr w:type="gramEnd"/>
    </w:p>
    <w:p w14:paraId="02348F03" w14:textId="2D3E8A12" w:rsidR="00B30D28" w:rsidRPr="00B30D28" w:rsidRDefault="00B30D28" w:rsidP="00B30D28">
      <w:pPr>
        <w:spacing w:line="360" w:lineRule="auto"/>
        <w:jc w:val="center"/>
        <w:rPr>
          <w:rFonts w:ascii="Arial" w:hAnsi="Arial" w:cs="Arial"/>
          <w:b/>
          <w:bCs/>
          <w:szCs w:val="24"/>
        </w:rPr>
      </w:pPr>
      <w:r w:rsidRPr="00B30D28">
        <w:rPr>
          <w:rFonts w:ascii="Arial" w:hAnsi="Arial" w:cs="Arial"/>
          <w:b/>
          <w:bCs/>
          <w:szCs w:val="24"/>
        </w:rPr>
        <w:t>of an international hotel brand through workforce planning, recruitment and selection.</w:t>
      </w:r>
    </w:p>
    <w:p w14:paraId="42E3512F" w14:textId="77777777" w:rsidR="00B30D28" w:rsidRDefault="00B30D28" w:rsidP="00B30D28">
      <w:pPr>
        <w:spacing w:line="360" w:lineRule="auto"/>
        <w:jc w:val="center"/>
        <w:rPr>
          <w:rFonts w:ascii="Arial" w:hAnsi="Arial" w:cs="Arial"/>
          <w:b/>
          <w:bCs/>
          <w:szCs w:val="24"/>
        </w:rPr>
      </w:pPr>
    </w:p>
    <w:p w14:paraId="1DC35193" w14:textId="25BA130D" w:rsidR="00B30D28" w:rsidRPr="00B30D28" w:rsidRDefault="00B30D28" w:rsidP="00B30D28">
      <w:pPr>
        <w:spacing w:line="360" w:lineRule="auto"/>
        <w:jc w:val="center"/>
        <w:rPr>
          <w:rFonts w:ascii="Arial" w:hAnsi="Arial" w:cs="Arial"/>
          <w:b/>
          <w:bCs/>
          <w:szCs w:val="24"/>
        </w:rPr>
      </w:pPr>
      <w:r>
        <w:rPr>
          <w:rFonts w:ascii="Arial" w:hAnsi="Arial" w:cs="Arial"/>
          <w:b/>
          <w:bCs/>
          <w:szCs w:val="24"/>
        </w:rPr>
        <w:t>L</w:t>
      </w:r>
      <w:r w:rsidRPr="00B30D28">
        <w:rPr>
          <w:rFonts w:ascii="Arial" w:hAnsi="Arial" w:cs="Arial"/>
          <w:b/>
          <w:bCs/>
          <w:szCs w:val="24"/>
        </w:rPr>
        <w:t>ecturer’s name</w:t>
      </w:r>
      <w:r>
        <w:rPr>
          <w:rFonts w:ascii="Arial" w:hAnsi="Arial" w:cs="Arial"/>
          <w:b/>
          <w:bCs/>
          <w:szCs w:val="24"/>
        </w:rPr>
        <w:t>:</w:t>
      </w:r>
      <w:r w:rsidR="00FA638C">
        <w:rPr>
          <w:rFonts w:ascii="Arial" w:hAnsi="Arial" w:cs="Arial"/>
          <w:b/>
          <w:bCs/>
          <w:szCs w:val="24"/>
        </w:rPr>
        <w:t xml:space="preserve"> Helen Lee </w:t>
      </w:r>
    </w:p>
    <w:p w14:paraId="691D3A62" w14:textId="05835021" w:rsidR="00B30D28" w:rsidRPr="00B30D28" w:rsidRDefault="00B30D28" w:rsidP="00B30D28">
      <w:pPr>
        <w:spacing w:line="360" w:lineRule="auto"/>
        <w:jc w:val="center"/>
        <w:rPr>
          <w:rFonts w:ascii="Arial" w:hAnsi="Arial" w:cs="Arial"/>
          <w:b/>
          <w:bCs/>
          <w:szCs w:val="24"/>
        </w:rPr>
      </w:pPr>
      <w:r>
        <w:rPr>
          <w:rFonts w:ascii="Arial" w:hAnsi="Arial" w:cs="Arial"/>
          <w:b/>
          <w:bCs/>
          <w:szCs w:val="24"/>
        </w:rPr>
        <w:t xml:space="preserve">Student </w:t>
      </w:r>
      <w:r w:rsidRPr="00B30D28">
        <w:rPr>
          <w:rFonts w:ascii="Arial" w:hAnsi="Arial" w:cs="Arial"/>
          <w:b/>
          <w:bCs/>
          <w:szCs w:val="24"/>
        </w:rPr>
        <w:t>name</w:t>
      </w:r>
      <w:r>
        <w:rPr>
          <w:rFonts w:ascii="Arial" w:hAnsi="Arial" w:cs="Arial"/>
          <w:b/>
          <w:bCs/>
          <w:szCs w:val="24"/>
        </w:rPr>
        <w:t xml:space="preserve">: </w:t>
      </w:r>
      <w:r w:rsidR="00FA638C">
        <w:rPr>
          <w:rFonts w:ascii="Arial" w:hAnsi="Arial" w:cs="Arial"/>
          <w:b/>
          <w:bCs/>
          <w:szCs w:val="24"/>
        </w:rPr>
        <w:t xml:space="preserve">Adamache Anaida </w:t>
      </w:r>
    </w:p>
    <w:p w14:paraId="1D9BC309" w14:textId="2FEBE6AC" w:rsidR="00B30D28" w:rsidRDefault="00B30D28" w:rsidP="00B30D28">
      <w:pPr>
        <w:spacing w:line="360" w:lineRule="auto"/>
        <w:jc w:val="center"/>
        <w:rPr>
          <w:rFonts w:ascii="Arial" w:hAnsi="Arial" w:cs="Arial"/>
          <w:b/>
          <w:bCs/>
          <w:szCs w:val="24"/>
        </w:rPr>
      </w:pPr>
      <w:r w:rsidRPr="00B30D28">
        <w:rPr>
          <w:rFonts w:ascii="Arial" w:hAnsi="Arial" w:cs="Arial"/>
          <w:b/>
          <w:bCs/>
          <w:szCs w:val="24"/>
        </w:rPr>
        <w:t>student ID</w:t>
      </w:r>
      <w:r>
        <w:rPr>
          <w:rFonts w:ascii="Arial" w:hAnsi="Arial" w:cs="Arial"/>
          <w:b/>
          <w:bCs/>
          <w:szCs w:val="24"/>
        </w:rPr>
        <w:t xml:space="preserve">: </w:t>
      </w:r>
      <w:r w:rsidR="00FA638C">
        <w:rPr>
          <w:rFonts w:ascii="Arial" w:hAnsi="Arial" w:cs="Arial"/>
          <w:b/>
          <w:bCs/>
          <w:szCs w:val="24"/>
        </w:rPr>
        <w:t>2026381</w:t>
      </w:r>
    </w:p>
    <w:p w14:paraId="5367C3F5" w14:textId="4156F424" w:rsidR="00FA638C" w:rsidRDefault="00FA638C" w:rsidP="00B30D28">
      <w:pPr>
        <w:spacing w:line="360" w:lineRule="auto"/>
        <w:jc w:val="center"/>
        <w:rPr>
          <w:rFonts w:ascii="Arial" w:hAnsi="Arial" w:cs="Arial"/>
          <w:b/>
          <w:bCs/>
          <w:szCs w:val="24"/>
        </w:rPr>
      </w:pPr>
      <w:r>
        <w:rPr>
          <w:rFonts w:ascii="Arial" w:hAnsi="Arial" w:cs="Arial"/>
          <w:b/>
          <w:bCs/>
          <w:szCs w:val="24"/>
        </w:rPr>
        <w:t>Module Code: BMIH5005</w:t>
      </w:r>
    </w:p>
    <w:p w14:paraId="6577A288" w14:textId="77777777" w:rsidR="005A7DA8" w:rsidRDefault="005A7DA8" w:rsidP="00FA638C">
      <w:pPr>
        <w:spacing w:line="360" w:lineRule="auto"/>
        <w:rPr>
          <w:rFonts w:ascii="Arial" w:hAnsi="Arial" w:cs="Arial"/>
          <w:b/>
          <w:bCs/>
          <w:szCs w:val="24"/>
        </w:rPr>
      </w:pPr>
    </w:p>
    <w:p w14:paraId="4297EADC" w14:textId="77777777" w:rsidR="005A7DA8" w:rsidRDefault="005A7DA8" w:rsidP="00B30D28">
      <w:pPr>
        <w:spacing w:line="360" w:lineRule="auto"/>
        <w:jc w:val="center"/>
        <w:rPr>
          <w:rFonts w:ascii="Arial" w:hAnsi="Arial" w:cs="Arial"/>
          <w:b/>
          <w:bCs/>
          <w:szCs w:val="24"/>
        </w:rPr>
      </w:pPr>
    </w:p>
    <w:p w14:paraId="4BD2B48F" w14:textId="77777777" w:rsidR="005A7DA8" w:rsidRDefault="005A7DA8" w:rsidP="00B30D28">
      <w:pPr>
        <w:spacing w:line="360" w:lineRule="auto"/>
        <w:jc w:val="center"/>
        <w:rPr>
          <w:rFonts w:ascii="Arial" w:hAnsi="Arial" w:cs="Arial"/>
          <w:b/>
          <w:bCs/>
          <w:szCs w:val="24"/>
        </w:rPr>
      </w:pPr>
    </w:p>
    <w:p w14:paraId="710ECF75" w14:textId="77777777" w:rsidR="005A7DA8" w:rsidRDefault="005A7DA8" w:rsidP="00B30D28">
      <w:pPr>
        <w:spacing w:line="360" w:lineRule="auto"/>
        <w:jc w:val="center"/>
        <w:rPr>
          <w:rFonts w:ascii="Arial" w:hAnsi="Arial" w:cs="Arial"/>
          <w:b/>
          <w:bCs/>
          <w:szCs w:val="24"/>
        </w:rPr>
      </w:pPr>
    </w:p>
    <w:p w14:paraId="1F1440D6" w14:textId="77777777" w:rsidR="005A7DA8" w:rsidRDefault="005A7DA8" w:rsidP="00B30D28">
      <w:pPr>
        <w:spacing w:line="360" w:lineRule="auto"/>
        <w:jc w:val="center"/>
        <w:rPr>
          <w:rFonts w:ascii="Arial" w:hAnsi="Arial" w:cs="Arial"/>
          <w:b/>
          <w:bCs/>
          <w:szCs w:val="24"/>
        </w:rPr>
      </w:pPr>
    </w:p>
    <w:p w14:paraId="39E26556" w14:textId="77777777" w:rsidR="005A7DA8" w:rsidRDefault="005A7DA8" w:rsidP="00B30D28">
      <w:pPr>
        <w:spacing w:line="360" w:lineRule="auto"/>
        <w:jc w:val="center"/>
        <w:rPr>
          <w:rFonts w:ascii="Arial" w:hAnsi="Arial" w:cs="Arial"/>
          <w:b/>
          <w:bCs/>
          <w:szCs w:val="24"/>
        </w:rPr>
      </w:pPr>
    </w:p>
    <w:p w14:paraId="35712855" w14:textId="77777777" w:rsidR="005A7DA8" w:rsidRDefault="005A7DA8" w:rsidP="00B30D28">
      <w:pPr>
        <w:spacing w:line="360" w:lineRule="auto"/>
        <w:jc w:val="center"/>
        <w:rPr>
          <w:rFonts w:ascii="Arial" w:hAnsi="Arial" w:cs="Arial"/>
          <w:b/>
          <w:bCs/>
          <w:szCs w:val="24"/>
        </w:rPr>
      </w:pPr>
    </w:p>
    <w:p w14:paraId="14DF4FA3" w14:textId="77777777" w:rsidR="005A7DA8" w:rsidRDefault="005A7DA8" w:rsidP="00B30D28">
      <w:pPr>
        <w:spacing w:line="360" w:lineRule="auto"/>
        <w:jc w:val="center"/>
        <w:rPr>
          <w:rFonts w:ascii="Arial" w:hAnsi="Arial" w:cs="Arial"/>
          <w:b/>
          <w:bCs/>
          <w:szCs w:val="24"/>
        </w:rPr>
      </w:pPr>
    </w:p>
    <w:p w14:paraId="2B00AB00" w14:textId="77777777" w:rsidR="005A7DA8" w:rsidRDefault="005A7DA8" w:rsidP="00B30D28">
      <w:pPr>
        <w:spacing w:line="360" w:lineRule="auto"/>
        <w:jc w:val="center"/>
        <w:rPr>
          <w:rFonts w:ascii="Arial" w:hAnsi="Arial" w:cs="Arial"/>
          <w:b/>
          <w:bCs/>
          <w:szCs w:val="24"/>
        </w:rPr>
      </w:pPr>
    </w:p>
    <w:p w14:paraId="2DB38334" w14:textId="77777777" w:rsidR="005A7DA8" w:rsidRDefault="005A7DA8" w:rsidP="00B30D28">
      <w:pPr>
        <w:spacing w:line="360" w:lineRule="auto"/>
        <w:jc w:val="center"/>
        <w:rPr>
          <w:rFonts w:ascii="Arial" w:hAnsi="Arial" w:cs="Arial"/>
          <w:b/>
          <w:bCs/>
          <w:szCs w:val="24"/>
        </w:rPr>
      </w:pPr>
    </w:p>
    <w:p w14:paraId="23E39D92" w14:textId="77777777" w:rsidR="005A7DA8" w:rsidRDefault="005A7DA8" w:rsidP="00B30D28">
      <w:pPr>
        <w:spacing w:line="360" w:lineRule="auto"/>
        <w:jc w:val="center"/>
        <w:rPr>
          <w:rFonts w:ascii="Arial" w:hAnsi="Arial" w:cs="Arial"/>
          <w:b/>
          <w:bCs/>
          <w:szCs w:val="24"/>
        </w:rPr>
      </w:pPr>
    </w:p>
    <w:p w14:paraId="77F95813" w14:textId="77777777" w:rsidR="005A7DA8" w:rsidRDefault="005A7DA8" w:rsidP="00B30D28">
      <w:pPr>
        <w:spacing w:line="360" w:lineRule="auto"/>
        <w:jc w:val="center"/>
        <w:rPr>
          <w:rFonts w:ascii="Arial" w:hAnsi="Arial" w:cs="Arial"/>
          <w:b/>
          <w:bCs/>
          <w:szCs w:val="24"/>
        </w:rPr>
      </w:pPr>
    </w:p>
    <w:p w14:paraId="38C161D6" w14:textId="77777777" w:rsidR="005A7DA8" w:rsidRDefault="005A7DA8" w:rsidP="00B30D28">
      <w:pPr>
        <w:spacing w:line="360" w:lineRule="auto"/>
        <w:jc w:val="center"/>
        <w:rPr>
          <w:rFonts w:ascii="Arial" w:hAnsi="Arial" w:cs="Arial"/>
          <w:b/>
          <w:bCs/>
          <w:szCs w:val="24"/>
        </w:rPr>
      </w:pPr>
    </w:p>
    <w:p w14:paraId="55F16E85" w14:textId="77777777" w:rsidR="005A7DA8" w:rsidRDefault="005A7DA8" w:rsidP="00B30D28">
      <w:pPr>
        <w:spacing w:line="360" w:lineRule="auto"/>
        <w:jc w:val="center"/>
        <w:rPr>
          <w:rFonts w:ascii="Arial" w:hAnsi="Arial" w:cs="Arial"/>
          <w:b/>
          <w:bCs/>
          <w:szCs w:val="24"/>
        </w:rPr>
      </w:pPr>
    </w:p>
    <w:p w14:paraId="1F680B15" w14:textId="77777777" w:rsidR="005A7DA8" w:rsidRDefault="005A7DA8" w:rsidP="00B30D28">
      <w:pPr>
        <w:spacing w:line="360" w:lineRule="auto"/>
        <w:jc w:val="center"/>
        <w:rPr>
          <w:rFonts w:ascii="Arial" w:hAnsi="Arial" w:cs="Arial"/>
          <w:b/>
          <w:bCs/>
          <w:szCs w:val="24"/>
        </w:rPr>
      </w:pPr>
    </w:p>
    <w:p w14:paraId="7C54D713" w14:textId="77777777" w:rsidR="005A7DA8" w:rsidRDefault="005A7DA8" w:rsidP="00B30D28">
      <w:pPr>
        <w:spacing w:line="360" w:lineRule="auto"/>
        <w:jc w:val="center"/>
        <w:rPr>
          <w:rFonts w:ascii="Arial" w:hAnsi="Arial" w:cs="Arial"/>
          <w:b/>
          <w:bCs/>
          <w:szCs w:val="24"/>
        </w:rPr>
      </w:pPr>
    </w:p>
    <w:p w14:paraId="7263B885" w14:textId="77777777" w:rsidR="005A7DA8" w:rsidRDefault="005A7DA8" w:rsidP="00B30D28">
      <w:pPr>
        <w:spacing w:line="360" w:lineRule="auto"/>
        <w:jc w:val="center"/>
        <w:rPr>
          <w:rFonts w:ascii="Arial" w:hAnsi="Arial" w:cs="Arial"/>
          <w:b/>
          <w:bCs/>
          <w:szCs w:val="24"/>
        </w:rPr>
      </w:pPr>
    </w:p>
    <w:p w14:paraId="1EA56C25" w14:textId="5F781A74" w:rsidR="001D55B2" w:rsidRPr="002A4A26" w:rsidRDefault="007D37C1" w:rsidP="005A7DA8">
      <w:pPr>
        <w:spacing w:line="360" w:lineRule="auto"/>
        <w:jc w:val="center"/>
        <w:rPr>
          <w:rFonts w:ascii="Arial" w:hAnsi="Arial" w:cs="Arial"/>
          <w:b/>
          <w:bCs/>
          <w:szCs w:val="24"/>
        </w:rPr>
      </w:pPr>
      <w:r w:rsidRPr="002A4A26">
        <w:rPr>
          <w:rFonts w:ascii="Arial" w:hAnsi="Arial" w:cs="Arial"/>
          <w:b/>
          <w:bCs/>
          <w:szCs w:val="24"/>
        </w:rPr>
        <w:t>Essay</w:t>
      </w:r>
    </w:p>
    <w:p w14:paraId="076DC3BE" w14:textId="485A7056" w:rsidR="0040471F" w:rsidRPr="002A4A26" w:rsidRDefault="0040471F" w:rsidP="002A4A26">
      <w:pPr>
        <w:spacing w:line="360" w:lineRule="auto"/>
        <w:rPr>
          <w:rFonts w:ascii="Arial" w:hAnsi="Arial" w:cs="Arial"/>
          <w:szCs w:val="24"/>
        </w:rPr>
      </w:pPr>
      <w:r w:rsidRPr="002A4A26">
        <w:rPr>
          <w:rFonts w:ascii="Arial" w:hAnsi="Arial" w:cs="Arial"/>
          <w:szCs w:val="24"/>
        </w:rPr>
        <w:t xml:space="preserve">There is constant change in the business environment, shifting customer tastes, and fierce rivalry in the global hotel sector. The advancement of Human Resources Management (HRM) is crucial to the strategic growth of multinational hotel brands in this environment. An influential American hospitality corporation, the Hyatt Hotels Corporation, offers a fascinating case study to examine the significant role of human resource management in determining the strategic direction of a global hotel chain via efficient personnel planning, recruiting, and selection. An American global hospitality corporation based in Chicago's Riverside Plaza district, Hyatt Hotels &amp; Resorts (or just Hyatt) maintains and franchises a variety of assets, including vacation homes, resorts, and business and luxury hotels. Among the many businesses run by members of the Pritzker family is Hyatt Hotels &amp; Resorts. The acquisition of the Hyatt House at Los Angeles International Airport on September 27, 1957, led to the formation of the Hyatt Corporation. According to Hyatt (2023), the company started growing its global presence in 1969. The most significant expansion for Hyatt occurred with the 2004 purchase of </w:t>
      </w:r>
      <w:proofErr w:type="spellStart"/>
      <w:r w:rsidR="00FA638C" w:rsidRPr="002A4A26">
        <w:rPr>
          <w:rFonts w:ascii="Arial" w:hAnsi="Arial" w:cs="Arial"/>
          <w:szCs w:val="24"/>
        </w:rPr>
        <w:t>Amerisuites</w:t>
      </w:r>
      <w:proofErr w:type="spellEnd"/>
      <w:r w:rsidRPr="002A4A26">
        <w:rPr>
          <w:rFonts w:ascii="Arial" w:hAnsi="Arial" w:cs="Arial"/>
          <w:szCs w:val="24"/>
        </w:rPr>
        <w:t xml:space="preserve">, which was </w:t>
      </w:r>
      <w:r w:rsidR="002D1895" w:rsidRPr="002A4A26">
        <w:rPr>
          <w:rFonts w:ascii="Arial" w:hAnsi="Arial" w:cs="Arial"/>
          <w:szCs w:val="24"/>
        </w:rPr>
        <w:t>renamed</w:t>
      </w:r>
      <w:r w:rsidRPr="002A4A26">
        <w:rPr>
          <w:rFonts w:ascii="Arial" w:hAnsi="Arial" w:cs="Arial"/>
          <w:szCs w:val="24"/>
        </w:rPr>
        <w:t xml:space="preserve"> Hyatt Place, and the 2005 acquisition of Summerfield Suites, which was rebranded as Hyatt House. In 2018, Hyatt acquired Two Roads Hospitality. This </w:t>
      </w:r>
      <w:r w:rsidR="00AC77A6" w:rsidRPr="002A4A26">
        <w:rPr>
          <w:rFonts w:ascii="Arial" w:hAnsi="Arial" w:cs="Arial"/>
          <w:szCs w:val="24"/>
        </w:rPr>
        <w:t>essay</w:t>
      </w:r>
      <w:r w:rsidRPr="002A4A26">
        <w:rPr>
          <w:rFonts w:ascii="Arial" w:hAnsi="Arial" w:cs="Arial"/>
          <w:szCs w:val="24"/>
        </w:rPr>
        <w:t xml:space="preserve"> explores the evolving responsibilities of human resource management, the strategic purposes it </w:t>
      </w:r>
      <w:r w:rsidR="00FA638C" w:rsidRPr="002A4A26">
        <w:rPr>
          <w:rFonts w:ascii="Arial" w:hAnsi="Arial" w:cs="Arial"/>
          <w:szCs w:val="24"/>
        </w:rPr>
        <w:t>fulfils</w:t>
      </w:r>
      <w:r w:rsidRPr="002A4A26">
        <w:rPr>
          <w:rFonts w:ascii="Arial" w:hAnsi="Arial" w:cs="Arial"/>
          <w:szCs w:val="24"/>
        </w:rPr>
        <w:t xml:space="preserve">, and </w:t>
      </w:r>
      <w:r w:rsidR="004C1197">
        <w:rPr>
          <w:rFonts w:ascii="Arial" w:hAnsi="Arial" w:cs="Arial"/>
          <w:szCs w:val="24"/>
        </w:rPr>
        <w:t xml:space="preserve">all </w:t>
      </w:r>
      <w:proofErr w:type="gramStart"/>
      <w:r w:rsidR="004C1197">
        <w:rPr>
          <w:rFonts w:ascii="Arial" w:hAnsi="Arial" w:cs="Arial"/>
          <w:szCs w:val="24"/>
        </w:rPr>
        <w:t xml:space="preserve">the </w:t>
      </w:r>
      <w:r w:rsidRPr="002A4A26">
        <w:rPr>
          <w:rFonts w:ascii="Arial" w:hAnsi="Arial" w:cs="Arial"/>
          <w:szCs w:val="24"/>
        </w:rPr>
        <w:t xml:space="preserve"> particular</w:t>
      </w:r>
      <w:proofErr w:type="gramEnd"/>
      <w:r w:rsidRPr="002A4A26">
        <w:rPr>
          <w:rFonts w:ascii="Arial" w:hAnsi="Arial" w:cs="Arial"/>
          <w:szCs w:val="24"/>
        </w:rPr>
        <w:t xml:space="preserve"> methods by which Accor employs HR procedures to promote company expansion.</w:t>
      </w:r>
    </w:p>
    <w:p w14:paraId="21E14F3E" w14:textId="24081870" w:rsidR="002A73BC" w:rsidRPr="002A4A26" w:rsidRDefault="0040471F" w:rsidP="002A4A26">
      <w:pPr>
        <w:spacing w:line="360" w:lineRule="auto"/>
        <w:rPr>
          <w:rFonts w:ascii="Arial" w:hAnsi="Arial" w:cs="Arial"/>
          <w:szCs w:val="24"/>
        </w:rPr>
      </w:pPr>
      <w:r w:rsidRPr="002A4A26">
        <w:rPr>
          <w:rFonts w:ascii="Arial" w:hAnsi="Arial" w:cs="Arial"/>
          <w:szCs w:val="24"/>
        </w:rPr>
        <w:t>Human resource management's evolution is very remarkable. It has come a long way from its roots in people management, through the period of transition when it was trying to extend its activities, and now it is a strategic force in many companies</w:t>
      </w:r>
      <w:r w:rsidR="00D50E4A" w:rsidRPr="002A4A26">
        <w:rPr>
          <w:rFonts w:ascii="Arial" w:hAnsi="Arial" w:cs="Arial"/>
          <w:szCs w:val="24"/>
        </w:rPr>
        <w:t xml:space="preserve"> (Aslam et al., 2014)</w:t>
      </w:r>
      <w:r w:rsidRPr="002A4A26">
        <w:rPr>
          <w:rFonts w:ascii="Arial" w:hAnsi="Arial" w:cs="Arial"/>
          <w:szCs w:val="24"/>
        </w:rPr>
        <w:t xml:space="preserve">. Nowadays, human resource management is more than simply overseeing employees; it is a key factor in determining a company's success. By developing employees' potential, easing their transition into new roles, and establishing an environment that rewards and celebrates success, it influences businesses both now </w:t>
      </w:r>
      <w:r w:rsidR="004040DE" w:rsidRPr="002A4A26">
        <w:rPr>
          <w:rFonts w:ascii="Arial" w:hAnsi="Arial" w:cs="Arial"/>
          <w:szCs w:val="24"/>
        </w:rPr>
        <w:t>and, in the future,</w:t>
      </w:r>
      <w:r w:rsidRPr="002A4A26">
        <w:rPr>
          <w:rFonts w:ascii="Arial" w:hAnsi="Arial" w:cs="Arial"/>
          <w:szCs w:val="24"/>
        </w:rPr>
        <w:t xml:space="preserve"> (Yilmaz, 2023). Human resource management is an ongoing process that must change to meet the demands of an ever-changing corporate environment</w:t>
      </w:r>
      <w:r w:rsidR="004B0EED" w:rsidRPr="002A4A26">
        <w:rPr>
          <w:rFonts w:ascii="Arial" w:hAnsi="Arial" w:cs="Arial"/>
          <w:szCs w:val="24"/>
        </w:rPr>
        <w:t xml:space="preserve"> (Kadam et al., 2022)</w:t>
      </w:r>
      <w:r w:rsidR="002A73BC" w:rsidRPr="002A4A26">
        <w:rPr>
          <w:rFonts w:ascii="Arial" w:hAnsi="Arial" w:cs="Arial"/>
          <w:szCs w:val="24"/>
        </w:rPr>
        <w:t>.</w:t>
      </w:r>
      <w:r w:rsidR="004B0EED" w:rsidRPr="002A4A26">
        <w:rPr>
          <w:rFonts w:ascii="Arial" w:hAnsi="Arial" w:cs="Arial"/>
          <w:szCs w:val="24"/>
        </w:rPr>
        <w:t xml:space="preserve"> </w:t>
      </w:r>
    </w:p>
    <w:p w14:paraId="2C798B69" w14:textId="52C04D12" w:rsidR="00CA78D8" w:rsidRPr="002A4A26" w:rsidRDefault="00FA638C" w:rsidP="002A4A26">
      <w:pPr>
        <w:shd w:val="clear" w:color="auto" w:fill="FFFFFF"/>
        <w:spacing w:before="100" w:beforeAutospacing="1" w:after="100" w:afterAutospacing="1" w:line="360" w:lineRule="auto"/>
        <w:rPr>
          <w:rFonts w:ascii="Arial" w:hAnsi="Arial" w:cs="Arial"/>
          <w:szCs w:val="24"/>
        </w:rPr>
      </w:pPr>
      <w:r w:rsidRPr="002A4A26">
        <w:rPr>
          <w:rFonts w:ascii="Arial" w:hAnsi="Arial" w:cs="Arial"/>
          <w:szCs w:val="24"/>
        </w:rPr>
        <w:lastRenderedPageBreak/>
        <w:t>To</w:t>
      </w:r>
      <w:r w:rsidR="00CA78D8" w:rsidRPr="002A4A26">
        <w:rPr>
          <w:rFonts w:ascii="Arial" w:hAnsi="Arial" w:cs="Arial"/>
          <w:szCs w:val="24"/>
        </w:rPr>
        <w:t xml:space="preserve"> maximize effectiveness and efficiency in accomplishing business objectives, HR management must ensure that its procedures are aligned with those of the firm</w:t>
      </w:r>
      <w:r w:rsidR="00DD3ADA" w:rsidRPr="002A4A26">
        <w:rPr>
          <w:rFonts w:ascii="Arial" w:hAnsi="Arial" w:cs="Arial"/>
          <w:szCs w:val="24"/>
        </w:rPr>
        <w:t xml:space="preserve"> (Agudelo and Saavedra, 2016)</w:t>
      </w:r>
      <w:r w:rsidR="00CA78D8" w:rsidRPr="002A4A26">
        <w:rPr>
          <w:rFonts w:ascii="Arial" w:hAnsi="Arial" w:cs="Arial"/>
          <w:szCs w:val="24"/>
        </w:rPr>
        <w:t xml:space="preserve">. </w:t>
      </w:r>
      <w:r w:rsidRPr="002A4A26">
        <w:rPr>
          <w:rFonts w:ascii="Arial" w:hAnsi="Arial" w:cs="Arial"/>
          <w:szCs w:val="24"/>
        </w:rPr>
        <w:t>To</w:t>
      </w:r>
      <w:r w:rsidR="00CA78D8" w:rsidRPr="002A4A26">
        <w:rPr>
          <w:rFonts w:ascii="Arial" w:hAnsi="Arial" w:cs="Arial"/>
          <w:szCs w:val="24"/>
        </w:rPr>
        <w:t xml:space="preserve"> enhance performance and ensure long-term success, it is essential to align HR operations with an organization's strategic goals. This may be achieved via strategic HR management. </w:t>
      </w:r>
    </w:p>
    <w:p w14:paraId="235417A1" w14:textId="0819EA7D" w:rsidR="00C55C41" w:rsidRPr="00C55C41" w:rsidRDefault="00CA78D8" w:rsidP="002A4A26">
      <w:pPr>
        <w:shd w:val="clear" w:color="auto" w:fill="FFFFFF"/>
        <w:spacing w:before="100" w:beforeAutospacing="1" w:after="100" w:afterAutospacing="1" w:line="360" w:lineRule="auto"/>
        <w:rPr>
          <w:rFonts w:ascii="Arial" w:eastAsia="Times New Roman" w:hAnsi="Arial" w:cs="Arial"/>
          <w:kern w:val="0"/>
          <w:szCs w:val="24"/>
          <w14:ligatures w14:val="none"/>
        </w:rPr>
      </w:pPr>
      <w:r w:rsidRPr="002A4A26">
        <w:rPr>
          <w:rFonts w:ascii="Arial" w:hAnsi="Arial" w:cs="Arial"/>
          <w:szCs w:val="24"/>
        </w:rPr>
        <w:t xml:space="preserve">For firms to succeed in the long run, strategic human resource management is crucial. </w:t>
      </w:r>
      <w:r w:rsidR="00C874A6" w:rsidRPr="00C874A6">
        <w:rPr>
          <w:rFonts w:ascii="Arial" w:hAnsi="Arial" w:cs="Arial"/>
          <w:szCs w:val="24"/>
        </w:rPr>
        <w:t>Unit-specific people planning at Hyatt allows a smooth transition when senior staff depart. Data and market trends help Hyatt identify skill gaps and train high-potential employees. This proactive strategy supports strategic objectives and makes the company's people planning dynamic and adaptable.</w:t>
      </w:r>
      <w:r w:rsidR="00C874A6">
        <w:rPr>
          <w:rFonts w:ascii="Arial" w:hAnsi="Arial" w:cs="Arial"/>
          <w:szCs w:val="24"/>
        </w:rPr>
        <w:t xml:space="preserve"> </w:t>
      </w:r>
      <w:r w:rsidRPr="002A4A26">
        <w:rPr>
          <w:rFonts w:ascii="Arial" w:hAnsi="Arial" w:cs="Arial"/>
          <w:szCs w:val="24"/>
        </w:rPr>
        <w:t>Organizations may greatly benefit from strategic HR management, which offers a multitude of advantages</w:t>
      </w:r>
      <w:r w:rsidR="00C55C41" w:rsidRPr="00C55C41">
        <w:rPr>
          <w:rFonts w:ascii="Arial" w:eastAsia="Times New Roman" w:hAnsi="Arial" w:cs="Arial"/>
          <w:kern w:val="0"/>
          <w:szCs w:val="24"/>
          <w14:ligatures w14:val="none"/>
        </w:rPr>
        <w:t>:</w:t>
      </w:r>
    </w:p>
    <w:p w14:paraId="6C1B4537" w14:textId="2A551C3E" w:rsidR="00C55C41" w:rsidRPr="00C55C41" w:rsidRDefault="00C55C41" w:rsidP="002A4A26">
      <w:pPr>
        <w:numPr>
          <w:ilvl w:val="0"/>
          <w:numId w:val="1"/>
        </w:numPr>
        <w:spacing w:before="100" w:beforeAutospacing="1" w:after="100" w:afterAutospacing="1" w:line="360" w:lineRule="auto"/>
        <w:rPr>
          <w:rFonts w:ascii="Arial" w:eastAsia="Times New Roman" w:hAnsi="Arial" w:cs="Arial"/>
          <w:kern w:val="0"/>
          <w:szCs w:val="24"/>
          <w14:ligatures w14:val="none"/>
        </w:rPr>
      </w:pPr>
      <w:r w:rsidRPr="00C55C41">
        <w:rPr>
          <w:rFonts w:ascii="Arial" w:eastAsia="Times New Roman" w:hAnsi="Arial" w:cs="Arial"/>
          <w:kern w:val="0"/>
          <w:szCs w:val="24"/>
          <w14:ligatures w14:val="none"/>
        </w:rPr>
        <w:t xml:space="preserve">Attracting and retaining top talent: </w:t>
      </w:r>
      <w:r w:rsidR="00C874A6" w:rsidRPr="00C874A6">
        <w:rPr>
          <w:rFonts w:ascii="Arial" w:eastAsia="Times New Roman" w:hAnsi="Arial" w:cs="Arial"/>
          <w:kern w:val="0"/>
          <w:szCs w:val="24"/>
          <w14:ligatures w14:val="none"/>
        </w:rPr>
        <w:t>In today's competitive job market, Hyatt prioritises talent acquisition and retention (Betts, 2020). Hyatt uses Taleo to organize applicant screening and simplify its recruiting process. Competency-based selection, reinforced by senior management training, stresses consistency and matches with the company's core strengths</w:t>
      </w:r>
      <w:r w:rsidR="00B4797D" w:rsidRPr="002A4A26">
        <w:rPr>
          <w:rFonts w:ascii="Arial" w:eastAsia="Times New Roman" w:hAnsi="Arial" w:cs="Arial"/>
          <w:kern w:val="0"/>
          <w:szCs w:val="24"/>
          <w14:ligatures w14:val="none"/>
        </w:rPr>
        <w:t xml:space="preserve"> </w:t>
      </w:r>
      <w:r w:rsidR="00B4797D" w:rsidRPr="002A4A26">
        <w:rPr>
          <w:rFonts w:ascii="Arial" w:hAnsi="Arial" w:cs="Arial"/>
          <w:szCs w:val="24"/>
        </w:rPr>
        <w:t>(Oppong, 2017)</w:t>
      </w:r>
      <w:r w:rsidR="00CA78D8" w:rsidRPr="002A4A26">
        <w:rPr>
          <w:rFonts w:ascii="Arial" w:eastAsia="Times New Roman" w:hAnsi="Arial" w:cs="Arial"/>
          <w:kern w:val="0"/>
          <w:szCs w:val="24"/>
          <w14:ligatures w14:val="none"/>
        </w:rPr>
        <w:t>. In addition to retaining people, it fosters a healthy work environment and provides opportunity for professional advancement</w:t>
      </w:r>
      <w:r w:rsidRPr="00C55C41">
        <w:rPr>
          <w:rFonts w:ascii="Arial" w:eastAsia="Times New Roman" w:hAnsi="Arial" w:cs="Arial"/>
          <w:kern w:val="0"/>
          <w:szCs w:val="24"/>
          <w14:ligatures w14:val="none"/>
        </w:rPr>
        <w:t>.</w:t>
      </w:r>
    </w:p>
    <w:p w14:paraId="15D2A16A" w14:textId="40A4F1A0" w:rsidR="00C55C41" w:rsidRPr="00C874A6" w:rsidRDefault="00C55C41" w:rsidP="00C874A6">
      <w:pPr>
        <w:numPr>
          <w:ilvl w:val="0"/>
          <w:numId w:val="1"/>
        </w:numPr>
        <w:spacing w:before="100" w:beforeAutospacing="1" w:after="100" w:afterAutospacing="1" w:line="360" w:lineRule="auto"/>
        <w:rPr>
          <w:rFonts w:ascii="Arial" w:eastAsia="Times New Roman" w:hAnsi="Arial" w:cs="Arial"/>
          <w:kern w:val="0"/>
          <w:szCs w:val="24"/>
          <w14:ligatures w14:val="none"/>
        </w:rPr>
      </w:pPr>
      <w:r w:rsidRPr="00C55C41">
        <w:rPr>
          <w:rFonts w:ascii="Arial" w:eastAsia="Times New Roman" w:hAnsi="Arial" w:cs="Arial"/>
          <w:kern w:val="0"/>
          <w:szCs w:val="24"/>
          <w14:ligatures w14:val="none"/>
        </w:rPr>
        <w:t xml:space="preserve">Supporting organizational growth and development: </w:t>
      </w:r>
      <w:r w:rsidR="00CA78D8" w:rsidRPr="002A4A26">
        <w:rPr>
          <w:rFonts w:ascii="Arial" w:eastAsia="Times New Roman" w:hAnsi="Arial" w:cs="Arial"/>
          <w:kern w:val="0"/>
          <w:szCs w:val="24"/>
          <w14:ligatures w14:val="none"/>
        </w:rPr>
        <w:t>By coordinating HR policies and procedures with the overarching business objectives, strategic HR management helps companies zero in on the specific set of talents and knowledge workers need to succeed</w:t>
      </w:r>
      <w:r w:rsidR="00B4797D" w:rsidRPr="002A4A26">
        <w:rPr>
          <w:rFonts w:ascii="Arial" w:eastAsia="Times New Roman" w:hAnsi="Arial" w:cs="Arial"/>
          <w:kern w:val="0"/>
          <w:szCs w:val="24"/>
          <w14:ligatures w14:val="none"/>
        </w:rPr>
        <w:t xml:space="preserve"> </w:t>
      </w:r>
      <w:r w:rsidR="00B4797D" w:rsidRPr="002A4A26">
        <w:rPr>
          <w:rFonts w:ascii="Arial" w:hAnsi="Arial" w:cs="Arial"/>
          <w:szCs w:val="24"/>
        </w:rPr>
        <w:t>(</w:t>
      </w:r>
      <w:proofErr w:type="spellStart"/>
      <w:r w:rsidR="00B4797D" w:rsidRPr="002A4A26">
        <w:rPr>
          <w:rFonts w:ascii="Arial" w:hAnsi="Arial" w:cs="Arial"/>
          <w:szCs w:val="24"/>
        </w:rPr>
        <w:t>Kareska</w:t>
      </w:r>
      <w:proofErr w:type="spellEnd"/>
      <w:r w:rsidR="00B4797D" w:rsidRPr="002A4A26">
        <w:rPr>
          <w:rFonts w:ascii="Arial" w:hAnsi="Arial" w:cs="Arial"/>
          <w:szCs w:val="24"/>
        </w:rPr>
        <w:t>, 2023)</w:t>
      </w:r>
      <w:r w:rsidR="00CA78D8" w:rsidRPr="002A4A26">
        <w:rPr>
          <w:rFonts w:ascii="Arial" w:eastAsia="Times New Roman" w:hAnsi="Arial" w:cs="Arial"/>
          <w:kern w:val="0"/>
          <w:szCs w:val="24"/>
          <w14:ligatures w14:val="none"/>
        </w:rPr>
        <w:t xml:space="preserve">. </w:t>
      </w:r>
      <w:r w:rsidR="004C1197" w:rsidRPr="002A4A26">
        <w:rPr>
          <w:rFonts w:ascii="Arial" w:eastAsia="Times New Roman" w:hAnsi="Arial" w:cs="Arial"/>
          <w:kern w:val="0"/>
          <w:szCs w:val="24"/>
          <w14:ligatures w14:val="none"/>
        </w:rPr>
        <w:t>To</w:t>
      </w:r>
      <w:r w:rsidR="00CA78D8" w:rsidRPr="002A4A26">
        <w:rPr>
          <w:rFonts w:ascii="Arial" w:eastAsia="Times New Roman" w:hAnsi="Arial" w:cs="Arial"/>
          <w:kern w:val="0"/>
          <w:szCs w:val="24"/>
          <w14:ligatures w14:val="none"/>
        </w:rPr>
        <w:t xml:space="preserve"> help their staff members </w:t>
      </w:r>
      <w:r w:rsidR="004C1197">
        <w:rPr>
          <w:rFonts w:ascii="Arial" w:eastAsia="Times New Roman" w:hAnsi="Arial" w:cs="Arial"/>
          <w:kern w:val="0"/>
          <w:szCs w:val="24"/>
          <w14:ligatures w14:val="none"/>
        </w:rPr>
        <w:t xml:space="preserve">to </w:t>
      </w:r>
      <w:r w:rsidR="00CA78D8" w:rsidRPr="002A4A26">
        <w:rPr>
          <w:rFonts w:ascii="Arial" w:eastAsia="Times New Roman" w:hAnsi="Arial" w:cs="Arial"/>
          <w:kern w:val="0"/>
          <w:szCs w:val="24"/>
          <w14:ligatures w14:val="none"/>
        </w:rPr>
        <w:t xml:space="preserve">acquire these abilities, human resource managers might design training and development programs. As a result, the company </w:t>
      </w:r>
      <w:r w:rsidR="004C1197" w:rsidRPr="002A4A26">
        <w:rPr>
          <w:rFonts w:ascii="Arial" w:eastAsia="Times New Roman" w:hAnsi="Arial" w:cs="Arial"/>
          <w:kern w:val="0"/>
          <w:szCs w:val="24"/>
          <w14:ligatures w14:val="none"/>
        </w:rPr>
        <w:t>can</w:t>
      </w:r>
      <w:r w:rsidR="00CA78D8" w:rsidRPr="002A4A26">
        <w:rPr>
          <w:rFonts w:ascii="Arial" w:eastAsia="Times New Roman" w:hAnsi="Arial" w:cs="Arial"/>
          <w:kern w:val="0"/>
          <w:szCs w:val="24"/>
          <w14:ligatures w14:val="none"/>
        </w:rPr>
        <w:t xml:space="preserve"> progress and expand, seizing new chances and maintaining a competitive edge</w:t>
      </w:r>
      <w:r w:rsidR="00C874A6">
        <w:rPr>
          <w:rFonts w:ascii="Arial" w:eastAsia="Times New Roman" w:hAnsi="Arial" w:cs="Arial"/>
          <w:kern w:val="0"/>
          <w:szCs w:val="24"/>
          <w14:ligatures w14:val="none"/>
        </w:rPr>
        <w:t xml:space="preserve"> </w:t>
      </w:r>
      <w:r w:rsidR="002F6647" w:rsidRPr="00C874A6">
        <w:rPr>
          <w:rFonts w:ascii="Arial" w:hAnsi="Arial" w:cs="Arial"/>
          <w:szCs w:val="24"/>
        </w:rPr>
        <w:t>(</w:t>
      </w:r>
      <w:proofErr w:type="spellStart"/>
      <w:r w:rsidR="002F6647" w:rsidRPr="00C874A6">
        <w:rPr>
          <w:rFonts w:ascii="Arial" w:hAnsi="Arial" w:cs="Arial"/>
          <w:szCs w:val="24"/>
        </w:rPr>
        <w:t>Cayrat</w:t>
      </w:r>
      <w:proofErr w:type="spellEnd"/>
      <w:r w:rsidR="002F6647" w:rsidRPr="00C874A6">
        <w:rPr>
          <w:rFonts w:ascii="Arial" w:hAnsi="Arial" w:cs="Arial"/>
          <w:szCs w:val="24"/>
        </w:rPr>
        <w:t xml:space="preserve"> and Boxall, 2023)</w:t>
      </w:r>
    </w:p>
    <w:p w14:paraId="1F63E79B" w14:textId="3AE13405" w:rsidR="0004343A" w:rsidRPr="002A4A26" w:rsidRDefault="00C55C41" w:rsidP="002A4A26">
      <w:pPr>
        <w:numPr>
          <w:ilvl w:val="0"/>
          <w:numId w:val="1"/>
        </w:numPr>
        <w:spacing w:before="100" w:beforeAutospacing="1" w:after="100" w:afterAutospacing="1" w:line="360" w:lineRule="auto"/>
        <w:rPr>
          <w:rFonts w:ascii="Arial" w:eastAsia="Times New Roman" w:hAnsi="Arial" w:cs="Arial"/>
          <w:kern w:val="0"/>
          <w:szCs w:val="24"/>
          <w14:ligatures w14:val="none"/>
        </w:rPr>
      </w:pPr>
      <w:r w:rsidRPr="00C55C41">
        <w:rPr>
          <w:rFonts w:ascii="Arial" w:eastAsia="Times New Roman" w:hAnsi="Arial" w:cs="Arial"/>
          <w:kern w:val="0"/>
          <w:szCs w:val="24"/>
          <w14:ligatures w14:val="none"/>
        </w:rPr>
        <w:t xml:space="preserve">Enhancing employee engagement and productivity: </w:t>
      </w:r>
      <w:r w:rsidR="00CA78D8" w:rsidRPr="002A4A26">
        <w:rPr>
          <w:rFonts w:ascii="Arial" w:eastAsia="Times New Roman" w:hAnsi="Arial" w:cs="Arial"/>
          <w:kern w:val="0"/>
          <w:szCs w:val="24"/>
          <w14:ligatures w14:val="none"/>
        </w:rPr>
        <w:t>Positive work environments that encourage employee engagement and productivity can be achieved via strategic human resource management</w:t>
      </w:r>
      <w:r w:rsidR="000B151F" w:rsidRPr="002A4A26">
        <w:rPr>
          <w:rFonts w:ascii="Arial" w:eastAsia="Times New Roman" w:hAnsi="Arial" w:cs="Arial"/>
          <w:kern w:val="0"/>
          <w:szCs w:val="24"/>
          <w14:ligatures w14:val="none"/>
        </w:rPr>
        <w:t xml:space="preserve"> </w:t>
      </w:r>
      <w:r w:rsidR="000B151F" w:rsidRPr="002A4A26">
        <w:rPr>
          <w:rFonts w:ascii="Arial" w:hAnsi="Arial" w:cs="Arial"/>
          <w:szCs w:val="24"/>
        </w:rPr>
        <w:t>(</w:t>
      </w:r>
      <w:proofErr w:type="spellStart"/>
      <w:r w:rsidR="000B151F" w:rsidRPr="002A4A26">
        <w:rPr>
          <w:rFonts w:ascii="Arial" w:hAnsi="Arial" w:cs="Arial"/>
          <w:szCs w:val="24"/>
        </w:rPr>
        <w:t>Cayrat</w:t>
      </w:r>
      <w:proofErr w:type="spellEnd"/>
      <w:r w:rsidR="000B151F" w:rsidRPr="002A4A26">
        <w:rPr>
          <w:rFonts w:ascii="Arial" w:hAnsi="Arial" w:cs="Arial"/>
          <w:szCs w:val="24"/>
        </w:rPr>
        <w:t xml:space="preserve"> and Boxall, 2023)</w:t>
      </w:r>
      <w:r w:rsidR="00CA78D8" w:rsidRPr="002A4A26">
        <w:rPr>
          <w:rFonts w:ascii="Arial" w:eastAsia="Times New Roman" w:hAnsi="Arial" w:cs="Arial"/>
          <w:kern w:val="0"/>
          <w:szCs w:val="24"/>
          <w14:ligatures w14:val="none"/>
        </w:rPr>
        <w:t>. Human resource managers may boost morale, output, and work satisfaction by facilitating employees' professional growth and acknowledging their achievements</w:t>
      </w:r>
      <w:r w:rsidRPr="00C55C41">
        <w:rPr>
          <w:rFonts w:ascii="Arial" w:eastAsia="Times New Roman" w:hAnsi="Arial" w:cs="Arial"/>
          <w:kern w:val="0"/>
          <w:szCs w:val="24"/>
          <w14:ligatures w14:val="none"/>
        </w:rPr>
        <w:t>.</w:t>
      </w:r>
    </w:p>
    <w:p w14:paraId="6481D7D6" w14:textId="182E940F" w:rsidR="00CA78D8" w:rsidRPr="002A4A26" w:rsidRDefault="00CA78D8" w:rsidP="002A4A26">
      <w:pPr>
        <w:spacing w:before="100" w:beforeAutospacing="1" w:after="100" w:afterAutospacing="1" w:line="360" w:lineRule="auto"/>
        <w:rPr>
          <w:rFonts w:ascii="Arial" w:eastAsia="Times New Roman" w:hAnsi="Arial" w:cs="Arial"/>
          <w:kern w:val="0"/>
          <w:szCs w:val="24"/>
          <w14:ligatures w14:val="none"/>
        </w:rPr>
      </w:pPr>
      <w:r w:rsidRPr="002A4A26">
        <w:rPr>
          <w:rFonts w:ascii="Arial" w:eastAsia="Times New Roman" w:hAnsi="Arial" w:cs="Arial"/>
          <w:kern w:val="0"/>
          <w:szCs w:val="24"/>
          <w14:ligatures w14:val="none"/>
        </w:rPr>
        <w:lastRenderedPageBreak/>
        <w:t xml:space="preserve">The demanding and iterative strategic HR planning process aligns an organization's human resources with its business strategy. HR specialists carefully collect data on the present staff, including demographics, talents, and performance. Economic and industrial developments that affect the </w:t>
      </w:r>
      <w:r w:rsidR="004C1197" w:rsidRPr="002A4A26">
        <w:rPr>
          <w:rFonts w:ascii="Arial" w:eastAsia="Times New Roman" w:hAnsi="Arial" w:cs="Arial"/>
          <w:kern w:val="0"/>
          <w:szCs w:val="24"/>
          <w14:ligatures w14:val="none"/>
        </w:rPr>
        <w:t>labour</w:t>
      </w:r>
      <w:r w:rsidRPr="002A4A26">
        <w:rPr>
          <w:rFonts w:ascii="Arial" w:eastAsia="Times New Roman" w:hAnsi="Arial" w:cs="Arial"/>
          <w:kern w:val="0"/>
          <w:szCs w:val="24"/>
          <w14:ligatures w14:val="none"/>
        </w:rPr>
        <w:t xml:space="preserve"> market are also examined. Next, anticipate </w:t>
      </w:r>
      <w:proofErr w:type="spellStart"/>
      <w:r w:rsidRPr="002A4A26">
        <w:rPr>
          <w:rFonts w:ascii="Arial" w:eastAsia="Times New Roman" w:hAnsi="Arial" w:cs="Arial"/>
          <w:kern w:val="0"/>
          <w:szCs w:val="24"/>
          <w14:ligatures w14:val="none"/>
        </w:rPr>
        <w:t>labor</w:t>
      </w:r>
      <w:proofErr w:type="spellEnd"/>
      <w:r w:rsidRPr="002A4A26">
        <w:rPr>
          <w:rFonts w:ascii="Arial" w:eastAsia="Times New Roman" w:hAnsi="Arial" w:cs="Arial"/>
          <w:kern w:val="0"/>
          <w:szCs w:val="24"/>
          <w14:ligatures w14:val="none"/>
        </w:rPr>
        <w:t xml:space="preserve"> demand and supply</w:t>
      </w:r>
      <w:r w:rsidR="000B151F" w:rsidRPr="002A4A26">
        <w:rPr>
          <w:rFonts w:ascii="Arial" w:eastAsia="Times New Roman" w:hAnsi="Arial" w:cs="Arial"/>
          <w:kern w:val="0"/>
          <w:szCs w:val="24"/>
          <w14:ligatures w14:val="none"/>
        </w:rPr>
        <w:t xml:space="preserve"> </w:t>
      </w:r>
      <w:r w:rsidR="000B151F" w:rsidRPr="002A4A26">
        <w:rPr>
          <w:rFonts w:ascii="Arial" w:hAnsi="Arial" w:cs="Arial"/>
          <w:szCs w:val="24"/>
        </w:rPr>
        <w:t>(</w:t>
      </w:r>
      <w:proofErr w:type="spellStart"/>
      <w:r w:rsidR="000B151F" w:rsidRPr="002A4A26">
        <w:rPr>
          <w:rFonts w:ascii="Arial" w:hAnsi="Arial" w:cs="Arial"/>
          <w:szCs w:val="24"/>
        </w:rPr>
        <w:t>Kareska</w:t>
      </w:r>
      <w:proofErr w:type="spellEnd"/>
      <w:r w:rsidR="000B151F" w:rsidRPr="002A4A26">
        <w:rPr>
          <w:rFonts w:ascii="Arial" w:hAnsi="Arial" w:cs="Arial"/>
          <w:szCs w:val="24"/>
        </w:rPr>
        <w:t>, 2023)</w:t>
      </w:r>
      <w:r w:rsidRPr="002A4A26">
        <w:rPr>
          <w:rFonts w:ascii="Arial" w:eastAsia="Times New Roman" w:hAnsi="Arial" w:cs="Arial"/>
          <w:kern w:val="0"/>
          <w:szCs w:val="24"/>
          <w14:ligatures w14:val="none"/>
        </w:rPr>
        <w:t xml:space="preserve">. HR teams evaluate how many and what kind of workers are needed to reach future goals, </w:t>
      </w:r>
      <w:r w:rsidR="004C1197" w:rsidRPr="002A4A26">
        <w:rPr>
          <w:rFonts w:ascii="Arial" w:eastAsia="Times New Roman" w:hAnsi="Arial" w:cs="Arial"/>
          <w:kern w:val="0"/>
          <w:szCs w:val="24"/>
          <w14:ligatures w14:val="none"/>
        </w:rPr>
        <w:t>considering</w:t>
      </w:r>
      <w:r w:rsidRPr="002A4A26">
        <w:rPr>
          <w:rFonts w:ascii="Arial" w:eastAsia="Times New Roman" w:hAnsi="Arial" w:cs="Arial"/>
          <w:kern w:val="0"/>
          <w:szCs w:val="24"/>
          <w14:ligatures w14:val="none"/>
        </w:rPr>
        <w:t xml:space="preserve"> internal talent and external circumstances.</w:t>
      </w:r>
    </w:p>
    <w:p w14:paraId="58A0BEA6" w14:textId="2A491E9C" w:rsidR="00CA78D8" w:rsidRPr="002A4A26" w:rsidRDefault="00CA78D8" w:rsidP="002A4A26">
      <w:pPr>
        <w:spacing w:before="100" w:beforeAutospacing="1" w:after="100" w:afterAutospacing="1" w:line="360" w:lineRule="auto"/>
        <w:rPr>
          <w:rFonts w:ascii="Arial" w:eastAsia="Times New Roman" w:hAnsi="Arial" w:cs="Arial"/>
          <w:kern w:val="0"/>
          <w:szCs w:val="24"/>
          <w14:ligatures w14:val="none"/>
        </w:rPr>
      </w:pPr>
      <w:r w:rsidRPr="002A4A26">
        <w:rPr>
          <w:rFonts w:ascii="Arial" w:eastAsia="Times New Roman" w:hAnsi="Arial" w:cs="Arial"/>
          <w:kern w:val="0"/>
          <w:szCs w:val="24"/>
          <w14:ligatures w14:val="none"/>
        </w:rPr>
        <w:t>Goal setting and strategic planning follow forecasting in strategic HR planning. HR works with executives to understand corporate goals and determine human capital needs to accomplish strategic goals</w:t>
      </w:r>
      <w:r w:rsidR="007069F6" w:rsidRPr="002A4A26">
        <w:rPr>
          <w:rFonts w:ascii="Arial" w:eastAsia="Times New Roman" w:hAnsi="Arial" w:cs="Arial"/>
          <w:kern w:val="0"/>
          <w:szCs w:val="24"/>
          <w14:ligatures w14:val="none"/>
        </w:rPr>
        <w:t xml:space="preserve"> </w:t>
      </w:r>
      <w:r w:rsidR="007069F6" w:rsidRPr="002A4A26">
        <w:rPr>
          <w:rFonts w:ascii="Arial" w:hAnsi="Arial" w:cs="Arial"/>
          <w:szCs w:val="24"/>
        </w:rPr>
        <w:t>(Jawaad et al., 2019)</w:t>
      </w:r>
      <w:r w:rsidRPr="002A4A26">
        <w:rPr>
          <w:rFonts w:ascii="Arial" w:eastAsia="Times New Roman" w:hAnsi="Arial" w:cs="Arial"/>
          <w:kern w:val="0"/>
          <w:szCs w:val="24"/>
          <w14:ligatures w14:val="none"/>
        </w:rPr>
        <w:t>. Clear and quantifiable HR goals include recruiting, talent development, and other actions. It's crucial that these HR goals be easily incorporated into the company strategy for consistency.</w:t>
      </w:r>
    </w:p>
    <w:p w14:paraId="11EFE3DF" w14:textId="47D439ED" w:rsidR="00CA12F7" w:rsidRPr="002A4A26" w:rsidRDefault="00CA78D8" w:rsidP="002A4A26">
      <w:pPr>
        <w:spacing w:before="100" w:beforeAutospacing="1" w:after="100" w:afterAutospacing="1" w:line="360" w:lineRule="auto"/>
        <w:rPr>
          <w:rFonts w:ascii="Arial" w:eastAsia="Times New Roman" w:hAnsi="Arial" w:cs="Arial"/>
          <w:kern w:val="0"/>
          <w:szCs w:val="24"/>
          <w14:ligatures w14:val="none"/>
        </w:rPr>
      </w:pPr>
      <w:r w:rsidRPr="002A4A26">
        <w:rPr>
          <w:rFonts w:ascii="Arial" w:eastAsia="Times New Roman" w:hAnsi="Arial" w:cs="Arial"/>
          <w:kern w:val="0"/>
          <w:szCs w:val="24"/>
          <w14:ligatures w14:val="none"/>
        </w:rPr>
        <w:t xml:space="preserve">Final steps include program implementation and assessment. After setting HR goals, programs and initiatives are created and implemented. Recruitment, training, succession planning, and other measures may solve </w:t>
      </w:r>
      <w:proofErr w:type="spellStart"/>
      <w:r w:rsidRPr="002A4A26">
        <w:rPr>
          <w:rFonts w:ascii="Arial" w:eastAsia="Times New Roman" w:hAnsi="Arial" w:cs="Arial"/>
          <w:kern w:val="0"/>
          <w:szCs w:val="24"/>
          <w14:ligatures w14:val="none"/>
        </w:rPr>
        <w:t>labor</w:t>
      </w:r>
      <w:proofErr w:type="spellEnd"/>
      <w:r w:rsidRPr="002A4A26">
        <w:rPr>
          <w:rFonts w:ascii="Arial" w:eastAsia="Times New Roman" w:hAnsi="Arial" w:cs="Arial"/>
          <w:kern w:val="0"/>
          <w:szCs w:val="24"/>
          <w14:ligatures w14:val="none"/>
        </w:rPr>
        <w:t xml:space="preserve"> demand and supply challenges</w:t>
      </w:r>
      <w:r w:rsidR="00AC77A6" w:rsidRPr="002A4A26">
        <w:rPr>
          <w:rFonts w:ascii="Arial" w:eastAsia="Times New Roman" w:hAnsi="Arial" w:cs="Arial"/>
          <w:kern w:val="0"/>
          <w:szCs w:val="24"/>
          <w14:ligatures w14:val="none"/>
        </w:rPr>
        <w:t xml:space="preserve"> </w:t>
      </w:r>
      <w:r w:rsidR="00AC77A6" w:rsidRPr="002A4A26">
        <w:rPr>
          <w:rFonts w:ascii="Arial" w:hAnsi="Arial" w:cs="Arial"/>
          <w:szCs w:val="24"/>
        </w:rPr>
        <w:t xml:space="preserve">(Nieves and </w:t>
      </w:r>
      <w:proofErr w:type="spellStart"/>
      <w:r w:rsidR="00AC77A6" w:rsidRPr="002A4A26">
        <w:rPr>
          <w:rFonts w:ascii="Arial" w:hAnsi="Arial" w:cs="Arial"/>
          <w:szCs w:val="24"/>
        </w:rPr>
        <w:t>Quintana</w:t>
      </w:r>
      <w:proofErr w:type="spellEnd"/>
      <w:r w:rsidR="00AC77A6" w:rsidRPr="002A4A26">
        <w:rPr>
          <w:rFonts w:ascii="Arial" w:hAnsi="Arial" w:cs="Arial"/>
          <w:szCs w:val="24"/>
        </w:rPr>
        <w:t>, 2016)</w:t>
      </w:r>
      <w:r w:rsidRPr="002A4A26">
        <w:rPr>
          <w:rFonts w:ascii="Arial" w:eastAsia="Times New Roman" w:hAnsi="Arial" w:cs="Arial"/>
          <w:kern w:val="0"/>
          <w:szCs w:val="24"/>
          <w14:ligatures w14:val="none"/>
        </w:rPr>
        <w:t xml:space="preserve">. </w:t>
      </w:r>
      <w:r w:rsidR="00C874A6" w:rsidRPr="00C874A6">
        <w:rPr>
          <w:rFonts w:ascii="Arial" w:eastAsia="Times New Roman" w:hAnsi="Arial" w:cs="Arial"/>
          <w:kern w:val="0"/>
          <w:szCs w:val="24"/>
          <w14:ligatures w14:val="none"/>
        </w:rPr>
        <w:t>Successful people transfers and talent acquisition demonstrate Hyatt's strategic HRM practices' alignment with its business objectives. Hyatt's HRM programs support innovation, guest pleasure, and competitiveness in the dynamic global hospitality business by proactively addressing talent shortages and aligning recruiting with company values</w:t>
      </w:r>
      <w:r w:rsidR="00C874A6">
        <w:rPr>
          <w:rFonts w:ascii="Arial" w:eastAsia="Times New Roman" w:hAnsi="Arial" w:cs="Arial"/>
          <w:kern w:val="0"/>
          <w:szCs w:val="24"/>
          <w14:ligatures w14:val="none"/>
        </w:rPr>
        <w:t xml:space="preserve"> </w:t>
      </w:r>
      <w:r w:rsidR="000B151F" w:rsidRPr="002A4A26">
        <w:rPr>
          <w:rFonts w:ascii="Arial" w:hAnsi="Arial" w:cs="Arial"/>
          <w:szCs w:val="24"/>
        </w:rPr>
        <w:t>(</w:t>
      </w:r>
      <w:proofErr w:type="spellStart"/>
      <w:r w:rsidR="000B151F" w:rsidRPr="002A4A26">
        <w:rPr>
          <w:rFonts w:ascii="Arial" w:hAnsi="Arial" w:cs="Arial"/>
          <w:szCs w:val="24"/>
        </w:rPr>
        <w:t>Cayrat</w:t>
      </w:r>
      <w:proofErr w:type="spellEnd"/>
      <w:r w:rsidR="000B151F" w:rsidRPr="002A4A26">
        <w:rPr>
          <w:rFonts w:ascii="Arial" w:hAnsi="Arial" w:cs="Arial"/>
          <w:szCs w:val="24"/>
        </w:rPr>
        <w:t xml:space="preserve"> and Boxall, 2023)</w:t>
      </w:r>
      <w:r w:rsidRPr="002A4A26">
        <w:rPr>
          <w:rFonts w:ascii="Arial" w:eastAsia="Times New Roman" w:hAnsi="Arial" w:cs="Arial"/>
          <w:kern w:val="0"/>
          <w:szCs w:val="24"/>
          <w14:ligatures w14:val="none"/>
        </w:rPr>
        <w:t>.</w:t>
      </w:r>
    </w:p>
    <w:p w14:paraId="7B7D5262" w14:textId="390FB1A6" w:rsidR="00CA78D8" w:rsidRPr="002A4A26" w:rsidRDefault="00CA78D8" w:rsidP="002A4A26">
      <w:pPr>
        <w:spacing w:line="360" w:lineRule="auto"/>
        <w:rPr>
          <w:rFonts w:ascii="Arial" w:hAnsi="Arial" w:cs="Arial"/>
          <w:color w:val="1F1F1F"/>
          <w:szCs w:val="24"/>
          <w:shd w:val="clear" w:color="auto" w:fill="FFFFFF"/>
        </w:rPr>
      </w:pPr>
      <w:r w:rsidRPr="002A4A26">
        <w:rPr>
          <w:rFonts w:ascii="Arial" w:hAnsi="Arial" w:cs="Arial"/>
          <w:color w:val="1F1F1F"/>
          <w:szCs w:val="24"/>
          <w:shd w:val="clear" w:color="auto" w:fill="FFFFFF"/>
        </w:rPr>
        <w:t xml:space="preserve">Human resource planning at Hyatt Hotels &amp; Resorts isn't cookie-cutter. From high-end guest relations to housekeeping, they adopt a methodical, unit-specific approach to planning for the future of each department's personnel requirements. They provide a seamless transition when senior personnel go by </w:t>
      </w:r>
      <w:r w:rsidR="00EB04D4" w:rsidRPr="002A4A26">
        <w:rPr>
          <w:rFonts w:ascii="Arial" w:hAnsi="Arial" w:cs="Arial"/>
          <w:color w:val="1F1F1F"/>
          <w:szCs w:val="24"/>
          <w:shd w:val="clear" w:color="auto" w:fill="FFFFFF"/>
        </w:rPr>
        <w:t>accessing</w:t>
      </w:r>
      <w:r w:rsidRPr="002A4A26">
        <w:rPr>
          <w:rFonts w:ascii="Arial" w:hAnsi="Arial" w:cs="Arial"/>
          <w:color w:val="1F1F1F"/>
          <w:szCs w:val="24"/>
          <w:shd w:val="clear" w:color="auto" w:fill="FFFFFF"/>
        </w:rPr>
        <w:t xml:space="preserve"> data and market trends to detect skill shortages and cultivate high-potential workers</w:t>
      </w:r>
      <w:r w:rsidR="006E61E3" w:rsidRPr="002A4A26">
        <w:rPr>
          <w:rFonts w:ascii="Arial" w:hAnsi="Arial" w:cs="Arial"/>
          <w:color w:val="1F1F1F"/>
          <w:szCs w:val="24"/>
          <w:shd w:val="clear" w:color="auto" w:fill="FFFFFF"/>
        </w:rPr>
        <w:t xml:space="preserve"> </w:t>
      </w:r>
      <w:r w:rsidR="006E61E3" w:rsidRPr="002A4A26">
        <w:rPr>
          <w:rFonts w:ascii="Arial" w:hAnsi="Arial" w:cs="Arial"/>
          <w:szCs w:val="24"/>
        </w:rPr>
        <w:t>(Development, 2018)</w:t>
      </w:r>
      <w:r w:rsidRPr="002A4A26">
        <w:rPr>
          <w:rFonts w:ascii="Arial" w:hAnsi="Arial" w:cs="Arial"/>
          <w:color w:val="1F1F1F"/>
          <w:szCs w:val="24"/>
          <w:shd w:val="clear" w:color="auto" w:fill="FFFFFF"/>
        </w:rPr>
        <w:t>. They search for varied applicants that are a good cultural match for each unit using focused recruiting strategies that go beyond the standard job sites. And that's not all. Continual training and thorough onboarding programs keep workers sharp, and IDPs make sure that employees' professional development is in line with the unit's objectives. Everyone stays on track with performance management, and high achievers are motivated by prizes and recognition</w:t>
      </w:r>
      <w:r w:rsidR="00BF6BD3" w:rsidRPr="002A4A26">
        <w:rPr>
          <w:rFonts w:ascii="Arial" w:hAnsi="Arial" w:cs="Arial"/>
          <w:color w:val="1F1F1F"/>
          <w:szCs w:val="24"/>
          <w:shd w:val="clear" w:color="auto" w:fill="FFFFFF"/>
        </w:rPr>
        <w:t xml:space="preserve"> </w:t>
      </w:r>
      <w:r w:rsidR="00BF6BD3" w:rsidRPr="002A4A26">
        <w:rPr>
          <w:rFonts w:ascii="Arial" w:hAnsi="Arial" w:cs="Arial"/>
          <w:szCs w:val="24"/>
        </w:rPr>
        <w:t xml:space="preserve">(Michael, Michael and Fotiadis, </w:t>
      </w:r>
      <w:r w:rsidR="00BF6BD3" w:rsidRPr="002A4A26">
        <w:rPr>
          <w:rFonts w:ascii="Arial" w:hAnsi="Arial" w:cs="Arial"/>
          <w:szCs w:val="24"/>
        </w:rPr>
        <w:lastRenderedPageBreak/>
        <w:t>2022)</w:t>
      </w:r>
      <w:r w:rsidRPr="002A4A26">
        <w:rPr>
          <w:rFonts w:ascii="Arial" w:hAnsi="Arial" w:cs="Arial"/>
          <w:color w:val="1F1F1F"/>
          <w:szCs w:val="24"/>
          <w:shd w:val="clear" w:color="auto" w:fill="FFFFFF"/>
        </w:rPr>
        <w:t xml:space="preserve">. Hyatt maintains their competitive advantage in the hotel business via their strategic approach to HR planning, which keeps them dynamic and adaptive. Investing in human capital pays off for Hyatt in the long run, whether it's via their distinctive apprenticeship program that trains new recruits or their "Leaders of Distinction" effort that promotes diverse leadership. </w:t>
      </w:r>
    </w:p>
    <w:p w14:paraId="11CE7E01" w14:textId="68527F26" w:rsidR="00CA78D8" w:rsidRPr="002A4A26" w:rsidRDefault="00CA78D8" w:rsidP="002A4A26">
      <w:pPr>
        <w:spacing w:line="360" w:lineRule="auto"/>
        <w:rPr>
          <w:rFonts w:ascii="Arial" w:hAnsi="Arial" w:cs="Arial"/>
          <w:color w:val="1F1F1F"/>
          <w:szCs w:val="24"/>
          <w:shd w:val="clear" w:color="auto" w:fill="FFFFFF"/>
        </w:rPr>
      </w:pPr>
      <w:r w:rsidRPr="002A4A26">
        <w:rPr>
          <w:rFonts w:ascii="Arial" w:hAnsi="Arial" w:cs="Arial"/>
          <w:color w:val="1F1F1F"/>
          <w:szCs w:val="24"/>
          <w:shd w:val="clear" w:color="auto" w:fill="FFFFFF"/>
        </w:rPr>
        <w:t>The growth of the business unit depends on attracting and retaining top personnel, which is why Hyatt has a well-thought-out HR, recruiting, and selection process</w:t>
      </w:r>
      <w:r w:rsidR="00BF6BD3" w:rsidRPr="002A4A26">
        <w:rPr>
          <w:rFonts w:ascii="Arial" w:hAnsi="Arial" w:cs="Arial"/>
          <w:color w:val="1F1F1F"/>
          <w:szCs w:val="24"/>
          <w:shd w:val="clear" w:color="auto" w:fill="FFFFFF"/>
        </w:rPr>
        <w:t xml:space="preserve"> </w:t>
      </w:r>
      <w:r w:rsidR="00BF6BD3" w:rsidRPr="002A4A26">
        <w:rPr>
          <w:rFonts w:ascii="Arial" w:hAnsi="Arial" w:cs="Arial"/>
          <w:szCs w:val="24"/>
        </w:rPr>
        <w:t>(Kanimozhi and Surya, 2022)</w:t>
      </w:r>
      <w:r w:rsidRPr="002A4A26">
        <w:rPr>
          <w:rFonts w:ascii="Arial" w:hAnsi="Arial" w:cs="Arial"/>
          <w:color w:val="1F1F1F"/>
          <w:szCs w:val="24"/>
          <w:shd w:val="clear" w:color="auto" w:fill="FFFFFF"/>
        </w:rPr>
        <w:t>. The company's recruiting process is managed via an online program called Taleo. Applicants undergo screening and interviewees are selected by the HR division. There may be more than one round of interviews used in the selection process. Conducting interviews is the first step in selecting employees at Hyatt. An online platform called Taleo is used for the application (recruitment), and applicants who are selected are invited for interviews</w:t>
      </w:r>
      <w:r w:rsidR="006B1689" w:rsidRPr="002A4A26">
        <w:rPr>
          <w:rFonts w:ascii="Arial" w:hAnsi="Arial" w:cs="Arial"/>
          <w:color w:val="1F1F1F"/>
          <w:szCs w:val="24"/>
          <w:shd w:val="clear" w:color="auto" w:fill="FFFFFF"/>
        </w:rPr>
        <w:t xml:space="preserve"> </w:t>
      </w:r>
      <w:r w:rsidR="00C36A9D" w:rsidRPr="002A4A26">
        <w:rPr>
          <w:rFonts w:ascii="Arial" w:hAnsi="Arial" w:cs="Arial"/>
          <w:szCs w:val="24"/>
        </w:rPr>
        <w:t>(Anderson, 2003)</w:t>
      </w:r>
      <w:r w:rsidRPr="002A4A26">
        <w:rPr>
          <w:rFonts w:ascii="Arial" w:hAnsi="Arial" w:cs="Arial"/>
          <w:color w:val="1F1F1F"/>
          <w:szCs w:val="24"/>
          <w:shd w:val="clear" w:color="auto" w:fill="FFFFFF"/>
        </w:rPr>
        <w:t>. The Human Resources department conducts the first screening, however there may be further rounds of interviews.</w:t>
      </w:r>
    </w:p>
    <w:p w14:paraId="46FB4F5D" w14:textId="0B444642" w:rsidR="00CA78D8" w:rsidRPr="002A4A26" w:rsidRDefault="00CA78D8" w:rsidP="002A4A26">
      <w:pPr>
        <w:spacing w:line="360" w:lineRule="auto"/>
        <w:rPr>
          <w:rFonts w:ascii="Arial" w:hAnsi="Arial" w:cs="Arial"/>
          <w:color w:val="1F1F1F"/>
          <w:szCs w:val="24"/>
          <w:shd w:val="clear" w:color="auto" w:fill="FFFFFF"/>
        </w:rPr>
      </w:pPr>
      <w:r w:rsidRPr="002A4A26">
        <w:rPr>
          <w:rFonts w:ascii="Arial" w:hAnsi="Arial" w:cs="Arial"/>
          <w:color w:val="1F1F1F"/>
          <w:szCs w:val="24"/>
          <w:shd w:val="clear" w:color="auto" w:fill="FFFFFF"/>
        </w:rPr>
        <w:t xml:space="preserve">An interviewing training package is available to top managers at Hyatt as well. With everyone on the same page in their pursuit of the ideal candidate, we can reduce the likelihood of disagreements and maximize productivity. Interviewee </w:t>
      </w:r>
      <w:proofErr w:type="spellStart"/>
      <w:r w:rsidRPr="002A4A26">
        <w:rPr>
          <w:rFonts w:ascii="Arial" w:hAnsi="Arial" w:cs="Arial"/>
          <w:color w:val="1F1F1F"/>
          <w:szCs w:val="24"/>
          <w:shd w:val="clear" w:color="auto" w:fill="FFFFFF"/>
        </w:rPr>
        <w:t>behavior</w:t>
      </w:r>
      <w:proofErr w:type="spellEnd"/>
      <w:r w:rsidRPr="002A4A26">
        <w:rPr>
          <w:rFonts w:ascii="Arial" w:hAnsi="Arial" w:cs="Arial"/>
          <w:color w:val="1F1F1F"/>
          <w:szCs w:val="24"/>
          <w:shd w:val="clear" w:color="auto" w:fill="FFFFFF"/>
        </w:rPr>
        <w:t>, setting, interaction, and other considerations are also covered in the training lesson. The selection decision at Hyatt is based on competencies</w:t>
      </w:r>
      <w:r w:rsidR="00BC0CB8" w:rsidRPr="002A4A26">
        <w:rPr>
          <w:rFonts w:ascii="Arial" w:hAnsi="Arial" w:cs="Arial"/>
          <w:color w:val="1F1F1F"/>
          <w:szCs w:val="24"/>
          <w:shd w:val="clear" w:color="auto" w:fill="FFFFFF"/>
        </w:rPr>
        <w:t xml:space="preserve"> </w:t>
      </w:r>
      <w:r w:rsidR="00BC0CB8" w:rsidRPr="002A4A26">
        <w:rPr>
          <w:rFonts w:ascii="Arial" w:hAnsi="Arial" w:cs="Arial"/>
          <w:szCs w:val="24"/>
        </w:rPr>
        <w:t>(Bohlander and Snell, 2013)</w:t>
      </w:r>
      <w:r w:rsidRPr="002A4A26">
        <w:rPr>
          <w:rFonts w:ascii="Arial" w:hAnsi="Arial" w:cs="Arial"/>
          <w:color w:val="1F1F1F"/>
          <w:szCs w:val="24"/>
          <w:shd w:val="clear" w:color="auto" w:fill="FFFFFF"/>
        </w:rPr>
        <w:t xml:space="preserve">. Examining applicants with </w:t>
      </w:r>
      <w:r w:rsidR="009E309B" w:rsidRPr="002A4A26">
        <w:rPr>
          <w:rFonts w:ascii="Arial" w:hAnsi="Arial" w:cs="Arial"/>
          <w:color w:val="1F1F1F"/>
          <w:szCs w:val="24"/>
          <w:shd w:val="clear" w:color="auto" w:fill="FFFFFF"/>
        </w:rPr>
        <w:t>well-crafted</w:t>
      </w:r>
      <w:r w:rsidRPr="002A4A26">
        <w:rPr>
          <w:rFonts w:ascii="Arial" w:hAnsi="Arial" w:cs="Arial"/>
          <w:color w:val="1F1F1F"/>
          <w:szCs w:val="24"/>
          <w:shd w:val="clear" w:color="auto" w:fill="FFFFFF"/>
        </w:rPr>
        <w:t xml:space="preserve"> </w:t>
      </w:r>
      <w:proofErr w:type="spellStart"/>
      <w:r w:rsidRPr="002A4A26">
        <w:rPr>
          <w:rFonts w:ascii="Arial" w:hAnsi="Arial" w:cs="Arial"/>
          <w:color w:val="1F1F1F"/>
          <w:szCs w:val="24"/>
          <w:shd w:val="clear" w:color="auto" w:fill="FFFFFF"/>
        </w:rPr>
        <w:t>behavioral</w:t>
      </w:r>
      <w:proofErr w:type="spellEnd"/>
      <w:r w:rsidRPr="002A4A26">
        <w:rPr>
          <w:rFonts w:ascii="Arial" w:hAnsi="Arial" w:cs="Arial"/>
          <w:color w:val="1F1F1F"/>
          <w:szCs w:val="24"/>
          <w:shd w:val="clear" w:color="auto" w:fill="FFFFFF"/>
        </w:rPr>
        <w:t xml:space="preserve"> and situational questions is a skill that the interviewers learn in the Selection Interviewing Module. The interviewer may learn more about the candidate's knowledge, skills, and talents that contribute to the company's core competencies and leadership abilities by using this method. An interview handbook with tips and tricks is available from Hyatt. This handbook outlines the criteria that should be used to evaluate workers based on the skills they have.</w:t>
      </w:r>
    </w:p>
    <w:p w14:paraId="322081DF" w14:textId="7D76D372" w:rsidR="00CA78D8" w:rsidRPr="002A4A26" w:rsidRDefault="00CA78D8" w:rsidP="002A4A26">
      <w:pPr>
        <w:spacing w:line="360" w:lineRule="auto"/>
        <w:rPr>
          <w:rFonts w:ascii="Arial" w:hAnsi="Arial" w:cs="Arial"/>
          <w:color w:val="1F1F1F"/>
          <w:szCs w:val="24"/>
          <w:shd w:val="clear" w:color="auto" w:fill="FFFFFF"/>
        </w:rPr>
      </w:pPr>
      <w:r w:rsidRPr="002A4A26">
        <w:rPr>
          <w:rFonts w:ascii="Arial" w:hAnsi="Arial" w:cs="Arial"/>
          <w:color w:val="1F1F1F"/>
          <w:szCs w:val="24"/>
          <w:shd w:val="clear" w:color="auto" w:fill="FFFFFF"/>
        </w:rPr>
        <w:t>A full-scale personnel strategy change is underway at Hyatt Hotels &amp; Resorts, marking a determined attempt to improve and streamline the company's HR procedures, resources, and infrastructure</w:t>
      </w:r>
      <w:r w:rsidR="00A61E21" w:rsidRPr="002A4A26">
        <w:rPr>
          <w:rFonts w:ascii="Arial" w:hAnsi="Arial" w:cs="Arial"/>
          <w:color w:val="1F1F1F"/>
          <w:szCs w:val="24"/>
          <w:shd w:val="clear" w:color="auto" w:fill="FFFFFF"/>
        </w:rPr>
        <w:t xml:space="preserve"> </w:t>
      </w:r>
      <w:r w:rsidR="00A61E21" w:rsidRPr="002A4A26">
        <w:rPr>
          <w:rFonts w:ascii="Arial" w:hAnsi="Arial" w:cs="Arial"/>
          <w:szCs w:val="24"/>
        </w:rPr>
        <w:t>(</w:t>
      </w:r>
      <w:proofErr w:type="spellStart"/>
      <w:r w:rsidR="00A61E21" w:rsidRPr="002A4A26">
        <w:rPr>
          <w:rFonts w:ascii="Arial" w:hAnsi="Arial" w:cs="Arial"/>
          <w:szCs w:val="24"/>
        </w:rPr>
        <w:t>Hamadamin</w:t>
      </w:r>
      <w:proofErr w:type="spellEnd"/>
      <w:r w:rsidR="00A61E21" w:rsidRPr="002A4A26">
        <w:rPr>
          <w:rFonts w:ascii="Arial" w:hAnsi="Arial" w:cs="Arial"/>
          <w:szCs w:val="24"/>
        </w:rPr>
        <w:t xml:space="preserve"> and Atan, 2019)</w:t>
      </w:r>
      <w:r w:rsidRPr="002A4A26">
        <w:rPr>
          <w:rFonts w:ascii="Arial" w:hAnsi="Arial" w:cs="Arial"/>
          <w:color w:val="1F1F1F"/>
          <w:szCs w:val="24"/>
          <w:shd w:val="clear" w:color="auto" w:fill="FFFFFF"/>
        </w:rPr>
        <w:t>. Strategically reorienting HR procedures to meet the evolving demands of the company is key to this change. Hyatt plans to standardize and simplify processes by thoroughly resolving errors and fragmentation within its current HR structure</w:t>
      </w:r>
      <w:r w:rsidR="00A61E21" w:rsidRPr="002A4A26">
        <w:rPr>
          <w:rFonts w:ascii="Arial" w:hAnsi="Arial" w:cs="Arial"/>
          <w:color w:val="1F1F1F"/>
          <w:szCs w:val="24"/>
          <w:shd w:val="clear" w:color="auto" w:fill="FFFFFF"/>
        </w:rPr>
        <w:t xml:space="preserve"> </w:t>
      </w:r>
      <w:r w:rsidR="00A61E21" w:rsidRPr="002A4A26">
        <w:rPr>
          <w:rFonts w:ascii="Arial" w:hAnsi="Arial" w:cs="Arial"/>
          <w:szCs w:val="24"/>
        </w:rPr>
        <w:t xml:space="preserve">(Enz and </w:t>
      </w:r>
      <w:proofErr w:type="spellStart"/>
      <w:r w:rsidR="00A61E21" w:rsidRPr="002A4A26">
        <w:rPr>
          <w:rFonts w:ascii="Arial" w:hAnsi="Arial" w:cs="Arial"/>
          <w:szCs w:val="24"/>
        </w:rPr>
        <w:t>Siguaw</w:t>
      </w:r>
      <w:proofErr w:type="spellEnd"/>
      <w:r w:rsidR="00A61E21" w:rsidRPr="002A4A26">
        <w:rPr>
          <w:rFonts w:ascii="Arial" w:hAnsi="Arial" w:cs="Arial"/>
          <w:szCs w:val="24"/>
        </w:rPr>
        <w:t>, 2000)</w:t>
      </w:r>
      <w:r w:rsidRPr="002A4A26">
        <w:rPr>
          <w:rFonts w:ascii="Arial" w:hAnsi="Arial" w:cs="Arial"/>
          <w:color w:val="1F1F1F"/>
          <w:szCs w:val="24"/>
          <w:shd w:val="clear" w:color="auto" w:fill="FFFFFF"/>
        </w:rPr>
        <w:t xml:space="preserve">. We expect that </w:t>
      </w:r>
      <w:r w:rsidRPr="002A4A26">
        <w:rPr>
          <w:rFonts w:ascii="Arial" w:hAnsi="Arial" w:cs="Arial"/>
          <w:color w:val="1F1F1F"/>
          <w:szCs w:val="24"/>
          <w:shd w:val="clear" w:color="auto" w:fill="FFFFFF"/>
        </w:rPr>
        <w:lastRenderedPageBreak/>
        <w:t>operational performance throughout the business will be greatly improved by this combined emphasis on efficiency and uniformity.</w:t>
      </w:r>
    </w:p>
    <w:p w14:paraId="24230EBF" w14:textId="0F3BE1D9" w:rsidR="00CA78D8" w:rsidRPr="002A4A26" w:rsidRDefault="00CA78D8" w:rsidP="002A4A26">
      <w:pPr>
        <w:spacing w:line="360" w:lineRule="auto"/>
        <w:rPr>
          <w:rFonts w:ascii="Arial" w:hAnsi="Arial" w:cs="Arial"/>
          <w:color w:val="1F1F1F"/>
          <w:szCs w:val="24"/>
          <w:shd w:val="clear" w:color="auto" w:fill="FFFFFF"/>
        </w:rPr>
      </w:pPr>
      <w:r w:rsidRPr="002A4A26">
        <w:rPr>
          <w:rFonts w:ascii="Arial" w:hAnsi="Arial" w:cs="Arial"/>
          <w:color w:val="1F1F1F"/>
          <w:szCs w:val="24"/>
          <w:shd w:val="clear" w:color="auto" w:fill="FFFFFF"/>
        </w:rPr>
        <w:t>Improving HR processes with cutting-edge software is a critical part of this transition. As part of this effort, state-of-the-art analytics and tools will be integrated, encouraging a data-driven approach to decision-making</w:t>
      </w:r>
      <w:r w:rsidR="009E309B" w:rsidRPr="002A4A26">
        <w:rPr>
          <w:rFonts w:ascii="Arial" w:hAnsi="Arial" w:cs="Arial"/>
          <w:color w:val="1F1F1F"/>
          <w:szCs w:val="24"/>
          <w:shd w:val="clear" w:color="auto" w:fill="FFFFFF"/>
        </w:rPr>
        <w:t xml:space="preserve"> </w:t>
      </w:r>
      <w:r w:rsidR="009E309B" w:rsidRPr="002A4A26">
        <w:rPr>
          <w:rFonts w:ascii="Arial" w:hAnsi="Arial" w:cs="Arial"/>
          <w:szCs w:val="24"/>
        </w:rPr>
        <w:t>(PWC, 2023)</w:t>
      </w:r>
      <w:r w:rsidRPr="002A4A26">
        <w:rPr>
          <w:rFonts w:ascii="Arial" w:hAnsi="Arial" w:cs="Arial"/>
          <w:color w:val="1F1F1F"/>
          <w:szCs w:val="24"/>
          <w:shd w:val="clear" w:color="auto" w:fill="FFFFFF"/>
        </w:rPr>
        <w:t>. Hyatt aims to update its HR infrastructure and equip the HR department to proactively react to the organization's changing personnel requirements by using these technology breakthroughs.</w:t>
      </w:r>
    </w:p>
    <w:p w14:paraId="6FF97AD8" w14:textId="54F36452" w:rsidR="00CA78D8" w:rsidRPr="002A4A26" w:rsidRDefault="00CA78D8" w:rsidP="002A4A26">
      <w:pPr>
        <w:spacing w:line="360" w:lineRule="auto"/>
        <w:rPr>
          <w:rFonts w:ascii="Arial" w:hAnsi="Arial" w:cs="Arial"/>
          <w:color w:val="1F1F1F"/>
          <w:szCs w:val="24"/>
          <w:shd w:val="clear" w:color="auto" w:fill="FFFFFF"/>
        </w:rPr>
      </w:pPr>
      <w:r w:rsidRPr="002A4A26">
        <w:rPr>
          <w:rFonts w:ascii="Arial" w:hAnsi="Arial" w:cs="Arial"/>
          <w:color w:val="1F1F1F"/>
          <w:szCs w:val="24"/>
          <w:shd w:val="clear" w:color="auto" w:fill="FFFFFF"/>
        </w:rPr>
        <w:t>Importantly, this change in personnel strategy takes a comprehensive approach that involves not just current employees but also prospective new hires. The objective is to improve happiness all the way through an employee's tenure</w:t>
      </w:r>
      <w:r w:rsidR="00A61E21" w:rsidRPr="002A4A26">
        <w:rPr>
          <w:rFonts w:ascii="Arial" w:hAnsi="Arial" w:cs="Arial"/>
          <w:color w:val="1F1F1F"/>
          <w:szCs w:val="24"/>
          <w:shd w:val="clear" w:color="auto" w:fill="FFFFFF"/>
        </w:rPr>
        <w:t xml:space="preserve"> </w:t>
      </w:r>
      <w:r w:rsidR="00A61E21" w:rsidRPr="002A4A26">
        <w:rPr>
          <w:rFonts w:ascii="Arial" w:hAnsi="Arial" w:cs="Arial"/>
          <w:szCs w:val="24"/>
        </w:rPr>
        <w:t>(</w:t>
      </w:r>
      <w:proofErr w:type="spellStart"/>
      <w:r w:rsidR="00A61E21" w:rsidRPr="002A4A26">
        <w:rPr>
          <w:rFonts w:ascii="Arial" w:hAnsi="Arial" w:cs="Arial"/>
          <w:szCs w:val="24"/>
        </w:rPr>
        <w:t>Kichuk</w:t>
      </w:r>
      <w:proofErr w:type="spellEnd"/>
      <w:r w:rsidR="00A61E21" w:rsidRPr="002A4A26">
        <w:rPr>
          <w:rFonts w:ascii="Arial" w:hAnsi="Arial" w:cs="Arial"/>
          <w:szCs w:val="24"/>
        </w:rPr>
        <w:t>, 2017)</w:t>
      </w:r>
      <w:r w:rsidRPr="002A4A26">
        <w:rPr>
          <w:rFonts w:ascii="Arial" w:hAnsi="Arial" w:cs="Arial"/>
          <w:color w:val="1F1F1F"/>
          <w:szCs w:val="24"/>
          <w:shd w:val="clear" w:color="auto" w:fill="FFFFFF"/>
        </w:rPr>
        <w:t>. The goal is to create a setting that encourages professional development and happiness from the time of hiring and onboarding all the way through continuing professional development.</w:t>
      </w:r>
    </w:p>
    <w:p w14:paraId="60920796" w14:textId="570B217F" w:rsidR="00D959A8" w:rsidRPr="002A4A26" w:rsidRDefault="00CA78D8" w:rsidP="002A4A26">
      <w:pPr>
        <w:spacing w:line="360" w:lineRule="auto"/>
        <w:rPr>
          <w:rFonts w:ascii="Arial" w:eastAsia="Times New Roman" w:hAnsi="Arial" w:cs="Arial"/>
          <w:kern w:val="0"/>
          <w:szCs w:val="24"/>
          <w14:ligatures w14:val="none"/>
        </w:rPr>
      </w:pPr>
      <w:r w:rsidRPr="002A4A26">
        <w:rPr>
          <w:rFonts w:ascii="Arial" w:hAnsi="Arial" w:cs="Arial"/>
          <w:color w:val="1F1F1F"/>
          <w:szCs w:val="24"/>
          <w:shd w:val="clear" w:color="auto" w:fill="FFFFFF"/>
        </w:rPr>
        <w:t>Additionally, Hyatt's attitude towards developers and property owners reflects its dedication to talent strategy. These stakeholders will be able to make more informed strategic choices about their properties with the help of the development possibilities that have been thoughtfully crafted for them. One aspect of this is helping them choose which brand and positioning strategy would work best in their unique situation</w:t>
      </w:r>
      <w:r w:rsidR="00181A52" w:rsidRPr="002A4A26">
        <w:rPr>
          <w:rFonts w:ascii="Arial" w:hAnsi="Arial" w:cs="Arial"/>
          <w:color w:val="1F1F1F"/>
          <w:szCs w:val="24"/>
          <w:shd w:val="clear" w:color="auto" w:fill="FFFFFF"/>
        </w:rPr>
        <w:t xml:space="preserve"> </w:t>
      </w:r>
      <w:r w:rsidR="00181A52" w:rsidRPr="002A4A26">
        <w:rPr>
          <w:rFonts w:ascii="Arial" w:hAnsi="Arial" w:cs="Arial"/>
          <w:szCs w:val="24"/>
        </w:rPr>
        <w:t>(</w:t>
      </w:r>
      <w:proofErr w:type="spellStart"/>
      <w:r w:rsidR="00181A52" w:rsidRPr="002A4A26">
        <w:rPr>
          <w:rFonts w:ascii="Arial" w:hAnsi="Arial" w:cs="Arial"/>
          <w:szCs w:val="24"/>
        </w:rPr>
        <w:t>Kichuk</w:t>
      </w:r>
      <w:proofErr w:type="spellEnd"/>
      <w:r w:rsidR="00181A52" w:rsidRPr="002A4A26">
        <w:rPr>
          <w:rFonts w:ascii="Arial" w:hAnsi="Arial" w:cs="Arial"/>
          <w:szCs w:val="24"/>
        </w:rPr>
        <w:t>, 2017)</w:t>
      </w:r>
      <w:r w:rsidRPr="002A4A26">
        <w:rPr>
          <w:rFonts w:ascii="Arial" w:hAnsi="Arial" w:cs="Arial"/>
          <w:color w:val="1F1F1F"/>
          <w:szCs w:val="24"/>
          <w:shd w:val="clear" w:color="auto" w:fill="FFFFFF"/>
        </w:rPr>
        <w:t>. Throughout a hotel's entire lifespan, from initial idea to final operations, Hyatt plays an integral part, providing the resources needed at every stage. This shows that Hyatt is looking forward and is willing to help its partners succeed, with the goal of making sure that hotels under the Hyatt name do well both at the beginning and in the long run</w:t>
      </w:r>
      <w:r w:rsidR="000C1DE8" w:rsidRPr="002A4A26">
        <w:rPr>
          <w:rFonts w:ascii="Arial" w:eastAsia="Times New Roman" w:hAnsi="Arial" w:cs="Arial"/>
          <w:kern w:val="0"/>
          <w:szCs w:val="24"/>
          <w14:ligatures w14:val="none"/>
        </w:rPr>
        <w:t>.</w:t>
      </w:r>
    </w:p>
    <w:p w14:paraId="5522AB84" w14:textId="6C112D79" w:rsidR="00D959A8" w:rsidRPr="002A4A26" w:rsidRDefault="002D0D4B" w:rsidP="002A4A26">
      <w:pPr>
        <w:spacing w:line="360" w:lineRule="auto"/>
        <w:rPr>
          <w:rFonts w:ascii="Arial" w:hAnsi="Arial" w:cs="Arial"/>
          <w:szCs w:val="24"/>
        </w:rPr>
      </w:pPr>
      <w:r w:rsidRPr="002A4A26">
        <w:rPr>
          <w:rFonts w:ascii="Arial" w:hAnsi="Arial" w:cs="Arial"/>
          <w:szCs w:val="24"/>
        </w:rPr>
        <w:t xml:space="preserve">In conclusion, Hyatt Hotels &amp; Resorts' journey shows how strategic HRM functions drive hotel sector success. As the global hospitality business faces continual transition due to tough competition, changing customer tastes, and dynamic market landscapes, HRM is crucial to multinational hotel companies' strategic trajectory. </w:t>
      </w:r>
      <w:r w:rsidR="007317E2" w:rsidRPr="007317E2">
        <w:rPr>
          <w:rFonts w:ascii="Arial" w:hAnsi="Arial" w:cs="Arial"/>
          <w:szCs w:val="24"/>
        </w:rPr>
        <w:t xml:space="preserve">HRM's transition from human management to strategic powerhouse changes organizational ambitions. </w:t>
      </w:r>
      <w:r w:rsidR="00B546A0" w:rsidRPr="00B546A0">
        <w:rPr>
          <w:rFonts w:ascii="Arial" w:hAnsi="Arial" w:cs="Arial"/>
          <w:szCs w:val="24"/>
        </w:rPr>
        <w:t xml:space="preserve">HRM helps firms reach their goals more efficiently and effectively today. Integrating HR operations with Hyatt's objectives demonstrates how strategic HRM affects the company. Strategic HR management at Hyatt </w:t>
      </w:r>
      <w:r w:rsidR="00FA638C" w:rsidRPr="00B546A0">
        <w:rPr>
          <w:rFonts w:ascii="Arial" w:hAnsi="Arial" w:cs="Arial"/>
          <w:szCs w:val="24"/>
        </w:rPr>
        <w:t>recruits’</w:t>
      </w:r>
      <w:r w:rsidR="00B546A0" w:rsidRPr="00B546A0">
        <w:rPr>
          <w:rFonts w:ascii="Arial" w:hAnsi="Arial" w:cs="Arial"/>
          <w:szCs w:val="24"/>
        </w:rPr>
        <w:t xml:space="preserve"> top personnel, promotes a healthy workplace, and expands the company. Corporate HR strategies help identify </w:t>
      </w:r>
      <w:r w:rsidR="00B546A0" w:rsidRPr="00B546A0">
        <w:rPr>
          <w:rFonts w:ascii="Arial" w:hAnsi="Arial" w:cs="Arial"/>
          <w:szCs w:val="24"/>
        </w:rPr>
        <w:lastRenderedPageBreak/>
        <w:t xml:space="preserve">skills and create training programs. This technique helps Hyatt manage change, decrease risks, and boost employee engagement and productivity. Strategic HR planning at Hyatt includes data collecting, forecasting, target setting, and continual evaluation. This flexibility allows HR strategies </w:t>
      </w:r>
      <w:r w:rsidR="00C45D4E" w:rsidRPr="00B546A0">
        <w:rPr>
          <w:rFonts w:ascii="Arial" w:hAnsi="Arial" w:cs="Arial"/>
          <w:szCs w:val="24"/>
        </w:rPr>
        <w:t>to react</w:t>
      </w:r>
      <w:r w:rsidR="00B546A0" w:rsidRPr="00B546A0">
        <w:rPr>
          <w:rFonts w:ascii="Arial" w:hAnsi="Arial" w:cs="Arial"/>
          <w:szCs w:val="24"/>
        </w:rPr>
        <w:t xml:space="preserve"> to business environment changes and match people with strategic objectives. The technology-driven personnel strategy makeover at Hyatt </w:t>
      </w:r>
      <w:r w:rsidR="00C45D4E" w:rsidRPr="00B546A0">
        <w:rPr>
          <w:rFonts w:ascii="Arial" w:hAnsi="Arial" w:cs="Arial"/>
          <w:szCs w:val="24"/>
        </w:rPr>
        <w:t>focuses on</w:t>
      </w:r>
      <w:r w:rsidR="00B546A0" w:rsidRPr="00B546A0">
        <w:rPr>
          <w:rFonts w:ascii="Arial" w:hAnsi="Arial" w:cs="Arial"/>
          <w:szCs w:val="24"/>
        </w:rPr>
        <w:t xml:space="preserve"> operational efficiency, employee happiness, and property owner-developer collaboration. Strategic HRM beyond internal operations helps Hyatt hotels succeed</w:t>
      </w:r>
      <w:r w:rsidR="00D87125">
        <w:rPr>
          <w:rFonts w:ascii="Arial" w:hAnsi="Arial" w:cs="Arial"/>
          <w:szCs w:val="24"/>
        </w:rPr>
        <w:t>.</w:t>
      </w:r>
    </w:p>
    <w:p w14:paraId="494D1AF7" w14:textId="77777777" w:rsidR="00C049D1" w:rsidRPr="002A4A26" w:rsidRDefault="00C049D1" w:rsidP="002A4A26">
      <w:pPr>
        <w:spacing w:line="360" w:lineRule="auto"/>
        <w:rPr>
          <w:rFonts w:ascii="Arial" w:hAnsi="Arial" w:cs="Arial"/>
          <w:szCs w:val="24"/>
        </w:rPr>
      </w:pPr>
    </w:p>
    <w:p w14:paraId="3D095184" w14:textId="77777777" w:rsidR="002A4A26" w:rsidRPr="002A4A26" w:rsidRDefault="002A4A26" w:rsidP="002A4A26">
      <w:pPr>
        <w:spacing w:line="360" w:lineRule="auto"/>
        <w:rPr>
          <w:rFonts w:ascii="Arial" w:hAnsi="Arial" w:cs="Arial"/>
          <w:szCs w:val="24"/>
        </w:rPr>
      </w:pPr>
    </w:p>
    <w:p w14:paraId="093A5CBC" w14:textId="77777777" w:rsidR="002A4A26" w:rsidRPr="002A4A26" w:rsidRDefault="002A4A26" w:rsidP="002A4A26">
      <w:pPr>
        <w:spacing w:line="360" w:lineRule="auto"/>
        <w:rPr>
          <w:rFonts w:ascii="Arial" w:hAnsi="Arial" w:cs="Arial"/>
          <w:szCs w:val="24"/>
        </w:rPr>
      </w:pPr>
    </w:p>
    <w:p w14:paraId="01438EF8" w14:textId="77777777" w:rsidR="002A4A26" w:rsidRPr="002A4A26" w:rsidRDefault="002A4A26" w:rsidP="002A4A26">
      <w:pPr>
        <w:spacing w:line="360" w:lineRule="auto"/>
        <w:rPr>
          <w:rFonts w:ascii="Arial" w:hAnsi="Arial" w:cs="Arial"/>
          <w:szCs w:val="24"/>
        </w:rPr>
      </w:pPr>
    </w:p>
    <w:p w14:paraId="3452E9AD" w14:textId="77777777" w:rsidR="002A4A26" w:rsidRPr="002A4A26" w:rsidRDefault="002A4A26" w:rsidP="002A4A26">
      <w:pPr>
        <w:spacing w:line="360" w:lineRule="auto"/>
        <w:rPr>
          <w:rFonts w:ascii="Arial" w:hAnsi="Arial" w:cs="Arial"/>
          <w:szCs w:val="24"/>
        </w:rPr>
      </w:pPr>
    </w:p>
    <w:p w14:paraId="5B8FA2BE" w14:textId="77777777" w:rsidR="002A4A26" w:rsidRDefault="002A4A26" w:rsidP="002A4A26">
      <w:pPr>
        <w:spacing w:line="360" w:lineRule="auto"/>
        <w:rPr>
          <w:rFonts w:ascii="Arial" w:hAnsi="Arial" w:cs="Arial"/>
          <w:szCs w:val="24"/>
        </w:rPr>
      </w:pPr>
    </w:p>
    <w:p w14:paraId="73EFD3EA" w14:textId="77777777" w:rsidR="00BC6F00" w:rsidRDefault="00BC6F00" w:rsidP="002A4A26">
      <w:pPr>
        <w:spacing w:line="360" w:lineRule="auto"/>
        <w:rPr>
          <w:rFonts w:ascii="Arial" w:hAnsi="Arial" w:cs="Arial"/>
          <w:szCs w:val="24"/>
        </w:rPr>
      </w:pPr>
    </w:p>
    <w:p w14:paraId="1F55F643" w14:textId="77777777" w:rsidR="00BC6F00" w:rsidRDefault="00BC6F00" w:rsidP="002A4A26">
      <w:pPr>
        <w:spacing w:line="360" w:lineRule="auto"/>
        <w:rPr>
          <w:rFonts w:ascii="Arial" w:hAnsi="Arial" w:cs="Arial"/>
          <w:szCs w:val="24"/>
        </w:rPr>
      </w:pPr>
    </w:p>
    <w:p w14:paraId="715067CA" w14:textId="77777777" w:rsidR="00BC6F00" w:rsidRDefault="00BC6F00" w:rsidP="002A4A26">
      <w:pPr>
        <w:spacing w:line="360" w:lineRule="auto"/>
        <w:rPr>
          <w:rFonts w:ascii="Arial" w:hAnsi="Arial" w:cs="Arial"/>
          <w:szCs w:val="24"/>
        </w:rPr>
      </w:pPr>
    </w:p>
    <w:p w14:paraId="6761530F" w14:textId="77777777" w:rsidR="00FA15C8" w:rsidRDefault="00FA15C8" w:rsidP="002A4A26">
      <w:pPr>
        <w:spacing w:line="360" w:lineRule="auto"/>
        <w:rPr>
          <w:rFonts w:ascii="Arial" w:hAnsi="Arial" w:cs="Arial"/>
          <w:szCs w:val="24"/>
        </w:rPr>
      </w:pPr>
    </w:p>
    <w:p w14:paraId="2487542E" w14:textId="77777777" w:rsidR="00FA15C8" w:rsidRDefault="00FA15C8" w:rsidP="002A4A26">
      <w:pPr>
        <w:spacing w:line="360" w:lineRule="auto"/>
        <w:rPr>
          <w:rFonts w:ascii="Arial" w:hAnsi="Arial" w:cs="Arial"/>
          <w:szCs w:val="24"/>
        </w:rPr>
      </w:pPr>
    </w:p>
    <w:p w14:paraId="1FCD2F2B" w14:textId="77777777" w:rsidR="00FA15C8" w:rsidRDefault="00FA15C8" w:rsidP="002A4A26">
      <w:pPr>
        <w:spacing w:line="360" w:lineRule="auto"/>
        <w:rPr>
          <w:rFonts w:ascii="Arial" w:hAnsi="Arial" w:cs="Arial"/>
          <w:szCs w:val="24"/>
        </w:rPr>
      </w:pPr>
    </w:p>
    <w:p w14:paraId="4FF08A7E" w14:textId="77777777" w:rsidR="00FA15C8" w:rsidRDefault="00FA15C8" w:rsidP="002A4A26">
      <w:pPr>
        <w:spacing w:line="360" w:lineRule="auto"/>
        <w:rPr>
          <w:rFonts w:ascii="Arial" w:hAnsi="Arial" w:cs="Arial"/>
          <w:szCs w:val="24"/>
        </w:rPr>
      </w:pPr>
    </w:p>
    <w:p w14:paraId="7A512B88" w14:textId="77777777" w:rsidR="00FA15C8" w:rsidRDefault="00FA15C8" w:rsidP="002A4A26">
      <w:pPr>
        <w:spacing w:line="360" w:lineRule="auto"/>
        <w:rPr>
          <w:rFonts w:ascii="Arial" w:hAnsi="Arial" w:cs="Arial"/>
          <w:szCs w:val="24"/>
        </w:rPr>
      </w:pPr>
    </w:p>
    <w:p w14:paraId="77046854" w14:textId="77777777" w:rsidR="00FA15C8" w:rsidRDefault="00FA15C8" w:rsidP="002A4A26">
      <w:pPr>
        <w:spacing w:line="360" w:lineRule="auto"/>
        <w:rPr>
          <w:rFonts w:ascii="Arial" w:hAnsi="Arial" w:cs="Arial"/>
          <w:szCs w:val="24"/>
        </w:rPr>
      </w:pPr>
    </w:p>
    <w:p w14:paraId="09C1F85B" w14:textId="77777777" w:rsidR="00FA15C8" w:rsidRDefault="00FA15C8" w:rsidP="002A4A26">
      <w:pPr>
        <w:spacing w:line="360" w:lineRule="auto"/>
        <w:rPr>
          <w:rFonts w:ascii="Arial" w:hAnsi="Arial" w:cs="Arial"/>
          <w:szCs w:val="24"/>
        </w:rPr>
      </w:pPr>
    </w:p>
    <w:p w14:paraId="44A32F5E" w14:textId="77777777" w:rsidR="00FA15C8" w:rsidRDefault="00FA15C8" w:rsidP="002A4A26">
      <w:pPr>
        <w:spacing w:line="360" w:lineRule="auto"/>
        <w:rPr>
          <w:rFonts w:ascii="Arial" w:hAnsi="Arial" w:cs="Arial"/>
          <w:szCs w:val="24"/>
        </w:rPr>
      </w:pPr>
    </w:p>
    <w:p w14:paraId="644DDE4D" w14:textId="77777777" w:rsidR="00FA15C8" w:rsidRDefault="00FA15C8" w:rsidP="002A4A26">
      <w:pPr>
        <w:spacing w:line="360" w:lineRule="auto"/>
        <w:rPr>
          <w:rFonts w:ascii="Arial" w:hAnsi="Arial" w:cs="Arial"/>
          <w:szCs w:val="24"/>
        </w:rPr>
      </w:pPr>
    </w:p>
    <w:p w14:paraId="4D497F35" w14:textId="77777777" w:rsidR="00FA15C8" w:rsidRPr="002A4A26" w:rsidRDefault="00FA15C8" w:rsidP="002A4A26">
      <w:pPr>
        <w:spacing w:line="360" w:lineRule="auto"/>
        <w:rPr>
          <w:rFonts w:ascii="Arial" w:hAnsi="Arial" w:cs="Arial"/>
          <w:szCs w:val="24"/>
        </w:rPr>
      </w:pPr>
    </w:p>
    <w:p w14:paraId="693E1AA0" w14:textId="77777777" w:rsidR="002A4A26" w:rsidRPr="002A4A26" w:rsidRDefault="002A4A26" w:rsidP="002A4A26">
      <w:pPr>
        <w:spacing w:line="360" w:lineRule="auto"/>
        <w:rPr>
          <w:rFonts w:ascii="Arial" w:hAnsi="Arial" w:cs="Arial"/>
          <w:szCs w:val="24"/>
        </w:rPr>
      </w:pPr>
    </w:p>
    <w:p w14:paraId="7EDBCF10" w14:textId="677BCF12" w:rsidR="002A4A26" w:rsidRPr="00B30D28" w:rsidRDefault="002A4A26" w:rsidP="00B30D28">
      <w:pPr>
        <w:pStyle w:val="Heading1"/>
      </w:pPr>
      <w:r w:rsidRPr="00B30D28">
        <w:t>References</w:t>
      </w:r>
    </w:p>
    <w:p w14:paraId="306CEE46" w14:textId="77777777" w:rsidR="002A4A26" w:rsidRPr="002A4A26" w:rsidRDefault="002A4A26" w:rsidP="002A4A26">
      <w:pPr>
        <w:pStyle w:val="NormalWeb"/>
        <w:spacing w:before="0" w:beforeAutospacing="0" w:after="240" w:afterAutospacing="0" w:line="360" w:lineRule="auto"/>
        <w:jc w:val="both"/>
        <w:rPr>
          <w:rFonts w:ascii="Arial" w:hAnsi="Arial" w:cs="Arial"/>
        </w:rPr>
      </w:pPr>
      <w:r w:rsidRPr="002A4A26">
        <w:rPr>
          <w:rFonts w:ascii="Arial" w:hAnsi="Arial" w:cs="Arial"/>
        </w:rPr>
        <w:t xml:space="preserve">Agudelo, C.A.M. and Saavedra, M.R.B. (2016). THE HUMAN RESOURCE MANAGEMENT AS A KEY ELEMENT AND QUALITY COMPETITIVENESS ORGANIZACIONAL. </w:t>
      </w:r>
      <w:proofErr w:type="spellStart"/>
      <w:r w:rsidRPr="002A4A26">
        <w:rPr>
          <w:rFonts w:ascii="Arial" w:hAnsi="Arial" w:cs="Arial"/>
          <w:i/>
          <w:iCs/>
        </w:rPr>
        <w:t>Revista</w:t>
      </w:r>
      <w:proofErr w:type="spellEnd"/>
      <w:r w:rsidRPr="002A4A26">
        <w:rPr>
          <w:rFonts w:ascii="Arial" w:hAnsi="Arial" w:cs="Arial"/>
          <w:i/>
          <w:iCs/>
        </w:rPr>
        <w:t xml:space="preserve"> </w:t>
      </w:r>
      <w:proofErr w:type="spellStart"/>
      <w:r w:rsidRPr="002A4A26">
        <w:rPr>
          <w:rFonts w:ascii="Arial" w:hAnsi="Arial" w:cs="Arial"/>
          <w:i/>
          <w:iCs/>
        </w:rPr>
        <w:t>Científica</w:t>
      </w:r>
      <w:proofErr w:type="spellEnd"/>
      <w:r w:rsidRPr="002A4A26">
        <w:rPr>
          <w:rFonts w:ascii="Arial" w:hAnsi="Arial" w:cs="Arial"/>
          <w:i/>
          <w:iCs/>
        </w:rPr>
        <w:t xml:space="preserve"> ‘</w:t>
      </w:r>
      <w:proofErr w:type="spellStart"/>
      <w:r w:rsidRPr="002A4A26">
        <w:rPr>
          <w:rFonts w:ascii="Arial" w:hAnsi="Arial" w:cs="Arial"/>
          <w:i/>
          <w:iCs/>
        </w:rPr>
        <w:t>Visión</w:t>
      </w:r>
      <w:proofErr w:type="spellEnd"/>
      <w:r w:rsidRPr="002A4A26">
        <w:rPr>
          <w:rFonts w:ascii="Arial" w:hAnsi="Arial" w:cs="Arial"/>
          <w:i/>
          <w:iCs/>
        </w:rPr>
        <w:t xml:space="preserve"> de </w:t>
      </w:r>
      <w:proofErr w:type="spellStart"/>
      <w:r w:rsidRPr="002A4A26">
        <w:rPr>
          <w:rFonts w:ascii="Arial" w:hAnsi="Arial" w:cs="Arial"/>
          <w:i/>
          <w:iCs/>
        </w:rPr>
        <w:t>Futuro</w:t>
      </w:r>
      <w:proofErr w:type="spellEnd"/>
      <w:r w:rsidRPr="002A4A26">
        <w:rPr>
          <w:rFonts w:ascii="Arial" w:hAnsi="Arial" w:cs="Arial"/>
          <w:i/>
          <w:iCs/>
        </w:rPr>
        <w:t>’</w:t>
      </w:r>
      <w:r w:rsidRPr="002A4A26">
        <w:rPr>
          <w:rFonts w:ascii="Arial" w:hAnsi="Arial" w:cs="Arial"/>
        </w:rPr>
        <w:t>, 20(2), pp.21–37.</w:t>
      </w:r>
    </w:p>
    <w:p w14:paraId="5DFDBC2F" w14:textId="46A61434" w:rsidR="002A4A26" w:rsidRPr="002A4A26" w:rsidRDefault="002A4A26" w:rsidP="002A4A26">
      <w:pPr>
        <w:pStyle w:val="NormalWeb"/>
        <w:spacing w:before="0" w:beforeAutospacing="0" w:after="240" w:afterAutospacing="0" w:line="360" w:lineRule="auto"/>
        <w:jc w:val="both"/>
        <w:rPr>
          <w:rFonts w:ascii="Arial" w:hAnsi="Arial" w:cs="Arial"/>
        </w:rPr>
      </w:pPr>
      <w:r w:rsidRPr="002A4A26">
        <w:rPr>
          <w:rFonts w:ascii="Arial" w:hAnsi="Arial" w:cs="Arial"/>
        </w:rPr>
        <w:t xml:space="preserve">Anderson, N. (2003). Applicant and Recruiter Reactions to New Technology in Selection: A Critical Review and Agenda for Future Research. </w:t>
      </w:r>
      <w:r w:rsidRPr="002A4A26">
        <w:rPr>
          <w:rFonts w:ascii="Arial" w:hAnsi="Arial" w:cs="Arial"/>
          <w:i/>
          <w:iCs/>
        </w:rPr>
        <w:t>International Journal of Selection and Assessment</w:t>
      </w:r>
      <w:r w:rsidRPr="002A4A26">
        <w:rPr>
          <w:rFonts w:ascii="Arial" w:hAnsi="Arial" w:cs="Arial"/>
        </w:rPr>
        <w:t xml:space="preserve">, 11(2-3), pp.121–136. </w:t>
      </w:r>
      <w:proofErr w:type="spellStart"/>
      <w:r w:rsidR="00FA638C" w:rsidRPr="002A4A26">
        <w:rPr>
          <w:rFonts w:ascii="Arial" w:hAnsi="Arial" w:cs="Arial"/>
        </w:rPr>
        <w:t>doi</w:t>
      </w:r>
      <w:proofErr w:type="spellEnd"/>
      <w:r w:rsidR="00FA638C" w:rsidRPr="002A4A26">
        <w:rPr>
          <w:rFonts w:ascii="Arial" w:hAnsi="Arial" w:cs="Arial"/>
        </w:rPr>
        <w:t>: https://doi.org/10.1111/1468-2389.00235</w:t>
      </w:r>
      <w:r w:rsidRPr="002A4A26">
        <w:rPr>
          <w:rFonts w:ascii="Arial" w:hAnsi="Arial" w:cs="Arial"/>
        </w:rPr>
        <w:t>.</w:t>
      </w:r>
    </w:p>
    <w:p w14:paraId="6A294AB9" w14:textId="0F99CD5D" w:rsidR="002A4A26" w:rsidRPr="002A4A26" w:rsidRDefault="002A4A26" w:rsidP="002A4A26">
      <w:pPr>
        <w:pStyle w:val="NormalWeb"/>
        <w:spacing w:before="0" w:beforeAutospacing="0" w:after="240" w:afterAutospacing="0" w:line="360" w:lineRule="auto"/>
        <w:jc w:val="both"/>
        <w:rPr>
          <w:rFonts w:ascii="Arial" w:hAnsi="Arial" w:cs="Arial"/>
        </w:rPr>
      </w:pPr>
      <w:r w:rsidRPr="002A4A26">
        <w:rPr>
          <w:rFonts w:ascii="Arial" w:hAnsi="Arial" w:cs="Arial"/>
        </w:rPr>
        <w:t xml:space="preserve">Aslam, H.D., Aslam, M., Ali, N. and Habib, B. (2014). Importance of Human Resource Management in 21st Century: A Theoretical Perspective. </w:t>
      </w:r>
      <w:r w:rsidRPr="002A4A26">
        <w:rPr>
          <w:rFonts w:ascii="Arial" w:hAnsi="Arial" w:cs="Arial"/>
          <w:i/>
          <w:iCs/>
        </w:rPr>
        <w:t>International Journal of Human Resource Studies</w:t>
      </w:r>
      <w:r w:rsidRPr="002A4A26">
        <w:rPr>
          <w:rFonts w:ascii="Arial" w:hAnsi="Arial" w:cs="Arial"/>
        </w:rPr>
        <w:t xml:space="preserve">, 3(3), p.87. </w:t>
      </w:r>
      <w:proofErr w:type="spellStart"/>
      <w:r w:rsidR="00FA638C" w:rsidRPr="002A4A26">
        <w:rPr>
          <w:rFonts w:ascii="Arial" w:hAnsi="Arial" w:cs="Arial"/>
        </w:rPr>
        <w:t>doi</w:t>
      </w:r>
      <w:proofErr w:type="spellEnd"/>
      <w:r w:rsidR="00FA638C" w:rsidRPr="002A4A26">
        <w:rPr>
          <w:rFonts w:ascii="Arial" w:hAnsi="Arial" w:cs="Arial"/>
        </w:rPr>
        <w:t>: https://doi.org/10.5296/ijhrs.v3i3.6255</w:t>
      </w:r>
      <w:r w:rsidRPr="002A4A26">
        <w:rPr>
          <w:rFonts w:ascii="Arial" w:hAnsi="Arial" w:cs="Arial"/>
        </w:rPr>
        <w:t>.</w:t>
      </w:r>
    </w:p>
    <w:p w14:paraId="4D249617" w14:textId="77777777" w:rsidR="002A4A26" w:rsidRPr="002A4A26" w:rsidRDefault="002A4A26" w:rsidP="002A4A26">
      <w:pPr>
        <w:pStyle w:val="NormalWeb"/>
        <w:spacing w:before="0" w:beforeAutospacing="0" w:after="240" w:afterAutospacing="0" w:line="360" w:lineRule="auto"/>
        <w:jc w:val="both"/>
        <w:rPr>
          <w:rFonts w:ascii="Arial" w:hAnsi="Arial" w:cs="Arial"/>
        </w:rPr>
      </w:pPr>
      <w:r w:rsidRPr="002A4A26">
        <w:rPr>
          <w:rFonts w:ascii="Arial" w:hAnsi="Arial" w:cs="Arial"/>
        </w:rPr>
        <w:t xml:space="preserve">Betts, B.S.H. (2020). The Importance of Human Resource Management in the Hotel industry in Sierra Leone. </w:t>
      </w:r>
      <w:r w:rsidRPr="002A4A26">
        <w:rPr>
          <w:rFonts w:ascii="Arial" w:hAnsi="Arial" w:cs="Arial"/>
          <w:i/>
          <w:iCs/>
        </w:rPr>
        <w:t>American Scientific Research Journal for Engineering, Technology, and Sciences (ASRJETS)</w:t>
      </w:r>
      <w:r w:rsidRPr="002A4A26">
        <w:rPr>
          <w:rFonts w:ascii="Arial" w:hAnsi="Arial" w:cs="Arial"/>
        </w:rPr>
        <w:t>, 64(1).</w:t>
      </w:r>
    </w:p>
    <w:p w14:paraId="0F9EC600" w14:textId="77777777" w:rsidR="002A4A26" w:rsidRPr="002A4A26" w:rsidRDefault="002A4A26" w:rsidP="002A4A26">
      <w:pPr>
        <w:pStyle w:val="NormalWeb"/>
        <w:spacing w:before="0" w:beforeAutospacing="0" w:after="240" w:afterAutospacing="0" w:line="360" w:lineRule="auto"/>
        <w:jc w:val="both"/>
        <w:rPr>
          <w:rFonts w:ascii="Arial" w:hAnsi="Arial" w:cs="Arial"/>
        </w:rPr>
      </w:pPr>
      <w:r w:rsidRPr="002A4A26">
        <w:rPr>
          <w:rFonts w:ascii="Arial" w:hAnsi="Arial" w:cs="Arial"/>
        </w:rPr>
        <w:t xml:space="preserve">Bohlander, G.W. and Snell, S. (2013). </w:t>
      </w:r>
      <w:r w:rsidRPr="002A4A26">
        <w:rPr>
          <w:rFonts w:ascii="Arial" w:hAnsi="Arial" w:cs="Arial"/>
          <w:i/>
          <w:iCs/>
        </w:rPr>
        <w:t>Principles of Human Resource Management</w:t>
      </w:r>
      <w:r w:rsidRPr="002A4A26">
        <w:rPr>
          <w:rFonts w:ascii="Arial" w:hAnsi="Arial" w:cs="Arial"/>
        </w:rPr>
        <w:t>. Mason: South-Western Cengage Learning, Cop.</w:t>
      </w:r>
    </w:p>
    <w:p w14:paraId="591EB914" w14:textId="45BFA0B6" w:rsidR="002A4A26" w:rsidRPr="002A4A26" w:rsidRDefault="002A4A26" w:rsidP="002A4A26">
      <w:pPr>
        <w:pStyle w:val="NormalWeb"/>
        <w:spacing w:before="0" w:beforeAutospacing="0" w:after="240" w:afterAutospacing="0" w:line="360" w:lineRule="auto"/>
        <w:jc w:val="both"/>
        <w:rPr>
          <w:rFonts w:ascii="Arial" w:hAnsi="Arial" w:cs="Arial"/>
        </w:rPr>
      </w:pPr>
      <w:proofErr w:type="spellStart"/>
      <w:r w:rsidRPr="002A4A26">
        <w:rPr>
          <w:rFonts w:ascii="Arial" w:hAnsi="Arial" w:cs="Arial"/>
        </w:rPr>
        <w:t>Cayrat</w:t>
      </w:r>
      <w:proofErr w:type="spellEnd"/>
      <w:r w:rsidRPr="002A4A26">
        <w:rPr>
          <w:rFonts w:ascii="Arial" w:hAnsi="Arial" w:cs="Arial"/>
        </w:rPr>
        <w:t xml:space="preserve">, C. and Boxall, P. (2023). The roles of the HR function: A systematic review of tensions, continuity and change. </w:t>
      </w:r>
      <w:r w:rsidRPr="002A4A26">
        <w:rPr>
          <w:rFonts w:ascii="Arial" w:hAnsi="Arial" w:cs="Arial"/>
          <w:i/>
          <w:iCs/>
        </w:rPr>
        <w:t>Human Resource Management Review</w:t>
      </w:r>
      <w:r w:rsidRPr="002A4A26">
        <w:rPr>
          <w:rFonts w:ascii="Arial" w:hAnsi="Arial" w:cs="Arial"/>
        </w:rPr>
        <w:t xml:space="preserve">, 33(4), pp.100984–100984. </w:t>
      </w:r>
      <w:proofErr w:type="spellStart"/>
      <w:r w:rsidR="00FA638C" w:rsidRPr="002A4A26">
        <w:rPr>
          <w:rFonts w:ascii="Arial" w:hAnsi="Arial" w:cs="Arial"/>
        </w:rPr>
        <w:t>doi</w:t>
      </w:r>
      <w:proofErr w:type="spellEnd"/>
      <w:r w:rsidR="00FA638C" w:rsidRPr="002A4A26">
        <w:rPr>
          <w:rFonts w:ascii="Arial" w:hAnsi="Arial" w:cs="Arial"/>
        </w:rPr>
        <w:t>: https://doi.org/10.1016/j.hrmr.2023.100984</w:t>
      </w:r>
      <w:r w:rsidRPr="002A4A26">
        <w:rPr>
          <w:rFonts w:ascii="Arial" w:hAnsi="Arial" w:cs="Arial"/>
        </w:rPr>
        <w:t>.</w:t>
      </w:r>
    </w:p>
    <w:p w14:paraId="0AAF0E42" w14:textId="77777777" w:rsidR="002A4A26" w:rsidRPr="002A4A26" w:rsidRDefault="002A4A26" w:rsidP="002A4A26">
      <w:pPr>
        <w:pStyle w:val="NormalWeb"/>
        <w:spacing w:before="0" w:beforeAutospacing="0" w:after="240" w:afterAutospacing="0" w:line="360" w:lineRule="auto"/>
        <w:jc w:val="both"/>
        <w:rPr>
          <w:rFonts w:ascii="Arial" w:hAnsi="Arial" w:cs="Arial"/>
        </w:rPr>
      </w:pPr>
      <w:r w:rsidRPr="002A4A26">
        <w:rPr>
          <w:rFonts w:ascii="Arial" w:hAnsi="Arial" w:cs="Arial"/>
        </w:rPr>
        <w:t xml:space="preserve">Development (2018). </w:t>
      </w:r>
      <w:r w:rsidRPr="002A4A26">
        <w:rPr>
          <w:rFonts w:ascii="Arial" w:hAnsi="Arial" w:cs="Arial"/>
          <w:i/>
          <w:iCs/>
        </w:rPr>
        <w:t>Hyatt Development</w:t>
      </w:r>
      <w:r w:rsidRPr="002A4A26">
        <w:rPr>
          <w:rFonts w:ascii="Arial" w:hAnsi="Arial" w:cs="Arial"/>
        </w:rPr>
        <w:t>. [online] Hyatt.com. Available at: https://www.hyatt.com/development/.</w:t>
      </w:r>
    </w:p>
    <w:p w14:paraId="78C2B338" w14:textId="77777777" w:rsidR="002A4A26" w:rsidRPr="002A4A26" w:rsidRDefault="002A4A26" w:rsidP="002A4A26">
      <w:pPr>
        <w:pStyle w:val="NormalWeb"/>
        <w:spacing w:before="0" w:beforeAutospacing="0" w:after="240" w:afterAutospacing="0" w:line="360" w:lineRule="auto"/>
        <w:jc w:val="both"/>
        <w:rPr>
          <w:rFonts w:ascii="Arial" w:hAnsi="Arial" w:cs="Arial"/>
        </w:rPr>
      </w:pPr>
      <w:r w:rsidRPr="002A4A26">
        <w:rPr>
          <w:rFonts w:ascii="Arial" w:hAnsi="Arial" w:cs="Arial"/>
        </w:rPr>
        <w:t xml:space="preserve">Enz, C. and </w:t>
      </w:r>
      <w:proofErr w:type="spellStart"/>
      <w:r w:rsidRPr="002A4A26">
        <w:rPr>
          <w:rFonts w:ascii="Arial" w:hAnsi="Arial" w:cs="Arial"/>
        </w:rPr>
        <w:t>Siguaw</w:t>
      </w:r>
      <w:proofErr w:type="spellEnd"/>
      <w:r w:rsidRPr="002A4A26">
        <w:rPr>
          <w:rFonts w:ascii="Arial" w:hAnsi="Arial" w:cs="Arial"/>
        </w:rPr>
        <w:t xml:space="preserve">, J. (2000). Best Practices in Human Resources. </w:t>
      </w:r>
      <w:r w:rsidRPr="002A4A26">
        <w:rPr>
          <w:rFonts w:ascii="Arial" w:hAnsi="Arial" w:cs="Arial"/>
          <w:i/>
          <w:iCs/>
        </w:rPr>
        <w:t>Cornell Hotel and Restaurant Administration Quarterly</w:t>
      </w:r>
      <w:r w:rsidRPr="002A4A26">
        <w:rPr>
          <w:rFonts w:ascii="Arial" w:hAnsi="Arial" w:cs="Arial"/>
        </w:rPr>
        <w:t>, [online] 4(1). Available at: https://core.ac.uk/download/pdf/145015858.pdf.</w:t>
      </w:r>
    </w:p>
    <w:p w14:paraId="606262DA" w14:textId="64F8E816" w:rsidR="002A4A26" w:rsidRPr="002A4A26" w:rsidRDefault="002A4A26" w:rsidP="002A4A26">
      <w:pPr>
        <w:pStyle w:val="NormalWeb"/>
        <w:spacing w:before="0" w:beforeAutospacing="0" w:after="240" w:afterAutospacing="0" w:line="360" w:lineRule="auto"/>
        <w:jc w:val="both"/>
        <w:rPr>
          <w:rFonts w:ascii="Arial" w:hAnsi="Arial" w:cs="Arial"/>
        </w:rPr>
      </w:pPr>
      <w:proofErr w:type="spellStart"/>
      <w:r w:rsidRPr="002A4A26">
        <w:rPr>
          <w:rFonts w:ascii="Arial" w:hAnsi="Arial" w:cs="Arial"/>
        </w:rPr>
        <w:t>Hamadamin</w:t>
      </w:r>
      <w:proofErr w:type="spellEnd"/>
      <w:r w:rsidRPr="002A4A26">
        <w:rPr>
          <w:rFonts w:ascii="Arial" w:hAnsi="Arial" w:cs="Arial"/>
        </w:rPr>
        <w:t xml:space="preserve">, H.H. and Atan, T. (2019). The Impact of Strategic Human Resource Management Practices on Competitive Advantage Sustainability: The Mediation of </w:t>
      </w:r>
      <w:r w:rsidRPr="002A4A26">
        <w:rPr>
          <w:rFonts w:ascii="Arial" w:hAnsi="Arial" w:cs="Arial"/>
        </w:rPr>
        <w:lastRenderedPageBreak/>
        <w:t xml:space="preserve">Human Capital Development and Employee Commitment. </w:t>
      </w:r>
      <w:r w:rsidRPr="002A4A26">
        <w:rPr>
          <w:rFonts w:ascii="Arial" w:hAnsi="Arial" w:cs="Arial"/>
          <w:i/>
          <w:iCs/>
        </w:rPr>
        <w:t>Sustainability</w:t>
      </w:r>
      <w:r w:rsidRPr="002A4A26">
        <w:rPr>
          <w:rFonts w:ascii="Arial" w:hAnsi="Arial" w:cs="Arial"/>
        </w:rPr>
        <w:t xml:space="preserve">, 11(20), p.5782. </w:t>
      </w:r>
      <w:proofErr w:type="spellStart"/>
      <w:r w:rsidR="00FA638C" w:rsidRPr="002A4A26">
        <w:rPr>
          <w:rFonts w:ascii="Arial" w:hAnsi="Arial" w:cs="Arial"/>
        </w:rPr>
        <w:t>doi</w:t>
      </w:r>
      <w:proofErr w:type="spellEnd"/>
      <w:r w:rsidR="00FA638C" w:rsidRPr="002A4A26">
        <w:rPr>
          <w:rFonts w:ascii="Arial" w:hAnsi="Arial" w:cs="Arial"/>
        </w:rPr>
        <w:t>: https://doi.org/10.3390/su11205782</w:t>
      </w:r>
      <w:r w:rsidRPr="002A4A26">
        <w:rPr>
          <w:rFonts w:ascii="Arial" w:hAnsi="Arial" w:cs="Arial"/>
        </w:rPr>
        <w:t>.</w:t>
      </w:r>
    </w:p>
    <w:p w14:paraId="39773A9C" w14:textId="77777777" w:rsidR="002A4A26" w:rsidRPr="002A4A26" w:rsidRDefault="002A4A26" w:rsidP="002A4A26">
      <w:pPr>
        <w:pStyle w:val="NormalWeb"/>
        <w:spacing w:before="0" w:beforeAutospacing="0" w:after="240" w:afterAutospacing="0" w:line="360" w:lineRule="auto"/>
        <w:jc w:val="both"/>
        <w:rPr>
          <w:rFonts w:ascii="Arial" w:hAnsi="Arial" w:cs="Arial"/>
        </w:rPr>
      </w:pPr>
      <w:r w:rsidRPr="002A4A26">
        <w:rPr>
          <w:rFonts w:ascii="Arial" w:hAnsi="Arial" w:cs="Arial"/>
        </w:rPr>
        <w:t xml:space="preserve">Hyatt (2023). </w:t>
      </w:r>
      <w:r w:rsidRPr="002A4A26">
        <w:rPr>
          <w:rFonts w:ascii="Arial" w:hAnsi="Arial" w:cs="Arial"/>
          <w:i/>
          <w:iCs/>
        </w:rPr>
        <w:t>Hyatt History</w:t>
      </w:r>
      <w:r w:rsidRPr="002A4A26">
        <w:rPr>
          <w:rFonts w:ascii="Arial" w:hAnsi="Arial" w:cs="Arial"/>
        </w:rPr>
        <w:t>. [online] Hyatt About. Available at: https://about.hyatt.com/en/hyatthistory.html.</w:t>
      </w:r>
    </w:p>
    <w:p w14:paraId="2E103E5A" w14:textId="5E446D5D" w:rsidR="002A4A26" w:rsidRPr="002A4A26" w:rsidRDefault="002A4A26" w:rsidP="002A4A26">
      <w:pPr>
        <w:pStyle w:val="NormalWeb"/>
        <w:spacing w:before="0" w:beforeAutospacing="0" w:after="240" w:afterAutospacing="0" w:line="360" w:lineRule="auto"/>
        <w:jc w:val="both"/>
        <w:rPr>
          <w:rFonts w:ascii="Arial" w:hAnsi="Arial" w:cs="Arial"/>
        </w:rPr>
      </w:pPr>
      <w:r w:rsidRPr="002A4A26">
        <w:rPr>
          <w:rFonts w:ascii="Arial" w:hAnsi="Arial" w:cs="Arial"/>
        </w:rPr>
        <w:t xml:space="preserve">Jawaad, M., Amir, A., Bashir, A. and Hasan, T. (2019). Human resource practices and organizational commitment: The mediating role of job satisfaction in emerging economy. </w:t>
      </w:r>
      <w:r w:rsidRPr="002A4A26">
        <w:rPr>
          <w:rFonts w:ascii="Arial" w:hAnsi="Arial" w:cs="Arial"/>
          <w:i/>
          <w:iCs/>
        </w:rPr>
        <w:t>Cogent Business &amp; Management</w:t>
      </w:r>
      <w:r w:rsidRPr="002A4A26">
        <w:rPr>
          <w:rFonts w:ascii="Arial" w:hAnsi="Arial" w:cs="Arial"/>
        </w:rPr>
        <w:t xml:space="preserve">, 6(1). </w:t>
      </w:r>
      <w:proofErr w:type="spellStart"/>
      <w:r w:rsidR="00FA638C" w:rsidRPr="002A4A26">
        <w:rPr>
          <w:rFonts w:ascii="Arial" w:hAnsi="Arial" w:cs="Arial"/>
        </w:rPr>
        <w:t>doi</w:t>
      </w:r>
      <w:proofErr w:type="spellEnd"/>
      <w:r w:rsidR="00FA638C" w:rsidRPr="002A4A26">
        <w:rPr>
          <w:rFonts w:ascii="Arial" w:hAnsi="Arial" w:cs="Arial"/>
        </w:rPr>
        <w:t>: https://doi.org/10.1080/23311975.2019.1608668</w:t>
      </w:r>
      <w:r w:rsidRPr="002A4A26">
        <w:rPr>
          <w:rFonts w:ascii="Arial" w:hAnsi="Arial" w:cs="Arial"/>
        </w:rPr>
        <w:t>.</w:t>
      </w:r>
    </w:p>
    <w:p w14:paraId="4034C7B4" w14:textId="728D5361" w:rsidR="002A4A26" w:rsidRPr="002A4A26" w:rsidRDefault="002A4A26" w:rsidP="002A4A26">
      <w:pPr>
        <w:pStyle w:val="NormalWeb"/>
        <w:spacing w:before="0" w:beforeAutospacing="0" w:after="240" w:afterAutospacing="0" w:line="360" w:lineRule="auto"/>
        <w:jc w:val="both"/>
        <w:rPr>
          <w:rFonts w:ascii="Arial" w:hAnsi="Arial" w:cs="Arial"/>
        </w:rPr>
      </w:pPr>
      <w:r w:rsidRPr="002A4A26">
        <w:rPr>
          <w:rFonts w:ascii="Arial" w:hAnsi="Arial" w:cs="Arial"/>
        </w:rPr>
        <w:t xml:space="preserve">Kadam, S., </w:t>
      </w:r>
      <w:proofErr w:type="spellStart"/>
      <w:r w:rsidRPr="002A4A26">
        <w:rPr>
          <w:rFonts w:ascii="Arial" w:hAnsi="Arial" w:cs="Arial"/>
        </w:rPr>
        <w:t>Luharia</w:t>
      </w:r>
      <w:proofErr w:type="spellEnd"/>
      <w:r w:rsidRPr="002A4A26">
        <w:rPr>
          <w:rFonts w:ascii="Arial" w:hAnsi="Arial" w:cs="Arial"/>
        </w:rPr>
        <w:t xml:space="preserve">, A., </w:t>
      </w:r>
      <w:proofErr w:type="spellStart"/>
      <w:r w:rsidRPr="002A4A26">
        <w:rPr>
          <w:rFonts w:ascii="Arial" w:hAnsi="Arial" w:cs="Arial"/>
        </w:rPr>
        <w:t>Tivaskar</w:t>
      </w:r>
      <w:proofErr w:type="spellEnd"/>
      <w:r w:rsidRPr="002A4A26">
        <w:rPr>
          <w:rFonts w:ascii="Arial" w:hAnsi="Arial" w:cs="Arial"/>
        </w:rPr>
        <w:t xml:space="preserve">, S. and Khatib, M.W. (2022). Evolution of Human Resource Management – A Review Article. </w:t>
      </w:r>
      <w:r w:rsidRPr="002A4A26">
        <w:rPr>
          <w:rFonts w:ascii="Arial" w:hAnsi="Arial" w:cs="Arial"/>
          <w:i/>
          <w:iCs/>
        </w:rPr>
        <w:t>Journal of Pharmaceutical Negative Results</w:t>
      </w:r>
      <w:r w:rsidRPr="002A4A26">
        <w:rPr>
          <w:rFonts w:ascii="Arial" w:hAnsi="Arial" w:cs="Arial"/>
        </w:rPr>
        <w:t xml:space="preserve">, pp.212–218. </w:t>
      </w:r>
      <w:proofErr w:type="spellStart"/>
      <w:r w:rsidR="00FA638C" w:rsidRPr="002A4A26">
        <w:rPr>
          <w:rFonts w:ascii="Arial" w:hAnsi="Arial" w:cs="Arial"/>
        </w:rPr>
        <w:t>doi</w:t>
      </w:r>
      <w:proofErr w:type="spellEnd"/>
      <w:r w:rsidR="00FA638C" w:rsidRPr="002A4A26">
        <w:rPr>
          <w:rFonts w:ascii="Arial" w:hAnsi="Arial" w:cs="Arial"/>
        </w:rPr>
        <w:t>: https://doi.org/10.47750/pnr.2022.13.S08.032</w:t>
      </w:r>
      <w:r w:rsidRPr="002A4A26">
        <w:rPr>
          <w:rFonts w:ascii="Arial" w:hAnsi="Arial" w:cs="Arial"/>
        </w:rPr>
        <w:t>.</w:t>
      </w:r>
    </w:p>
    <w:p w14:paraId="43DE2965" w14:textId="77777777" w:rsidR="002A4A26" w:rsidRPr="002A4A26" w:rsidRDefault="002A4A26" w:rsidP="002A4A26">
      <w:pPr>
        <w:pStyle w:val="NormalWeb"/>
        <w:spacing w:before="0" w:beforeAutospacing="0" w:after="240" w:afterAutospacing="0" w:line="360" w:lineRule="auto"/>
        <w:jc w:val="both"/>
        <w:rPr>
          <w:rFonts w:ascii="Arial" w:hAnsi="Arial" w:cs="Arial"/>
        </w:rPr>
      </w:pPr>
      <w:r w:rsidRPr="002A4A26">
        <w:rPr>
          <w:rFonts w:ascii="Arial" w:hAnsi="Arial" w:cs="Arial"/>
        </w:rPr>
        <w:t xml:space="preserve">Kanimozhi, V. and Surya, M. (2022). A Study on Talent Acquisition Strategy and Factors Influencing Negotiations. </w:t>
      </w:r>
      <w:r w:rsidRPr="002A4A26">
        <w:rPr>
          <w:rFonts w:ascii="Arial" w:hAnsi="Arial" w:cs="Arial"/>
          <w:i/>
          <w:iCs/>
        </w:rPr>
        <w:t>International Journal of Research Publication and Reviews Journal homepage: www.ijrpr.com</w:t>
      </w:r>
      <w:r w:rsidRPr="002A4A26">
        <w:rPr>
          <w:rFonts w:ascii="Arial" w:hAnsi="Arial" w:cs="Arial"/>
        </w:rPr>
        <w:t>, 3, pp.604–607.</w:t>
      </w:r>
    </w:p>
    <w:p w14:paraId="3CE6DBD6" w14:textId="5559BF88" w:rsidR="002A4A26" w:rsidRPr="002A4A26" w:rsidRDefault="002A4A26" w:rsidP="002A4A26">
      <w:pPr>
        <w:pStyle w:val="NormalWeb"/>
        <w:spacing w:before="0" w:beforeAutospacing="0" w:after="240" w:afterAutospacing="0" w:line="360" w:lineRule="auto"/>
        <w:jc w:val="both"/>
        <w:rPr>
          <w:rFonts w:ascii="Arial" w:hAnsi="Arial" w:cs="Arial"/>
        </w:rPr>
      </w:pPr>
      <w:proofErr w:type="spellStart"/>
      <w:r w:rsidRPr="002A4A26">
        <w:rPr>
          <w:rFonts w:ascii="Arial" w:hAnsi="Arial" w:cs="Arial"/>
        </w:rPr>
        <w:t>Kareska</w:t>
      </w:r>
      <w:proofErr w:type="spellEnd"/>
      <w:r w:rsidRPr="002A4A26">
        <w:rPr>
          <w:rFonts w:ascii="Arial" w:hAnsi="Arial" w:cs="Arial"/>
        </w:rPr>
        <w:t xml:space="preserve">, K. (2023). Human resource management strategies for achieving competitive advantage of organizations. </w:t>
      </w:r>
      <w:r w:rsidRPr="002A4A26">
        <w:rPr>
          <w:rFonts w:ascii="Arial" w:hAnsi="Arial" w:cs="Arial"/>
          <w:i/>
          <w:iCs/>
        </w:rPr>
        <w:t>Social Science Research Network</w:t>
      </w:r>
      <w:r w:rsidRPr="002A4A26">
        <w:rPr>
          <w:rFonts w:ascii="Arial" w:hAnsi="Arial" w:cs="Arial"/>
        </w:rPr>
        <w:t xml:space="preserve">. </w:t>
      </w:r>
      <w:proofErr w:type="spellStart"/>
      <w:r w:rsidR="00FA638C" w:rsidRPr="002A4A26">
        <w:rPr>
          <w:rFonts w:ascii="Arial" w:hAnsi="Arial" w:cs="Arial"/>
        </w:rPr>
        <w:t>doi</w:t>
      </w:r>
      <w:proofErr w:type="spellEnd"/>
      <w:r w:rsidR="00FA638C" w:rsidRPr="002A4A26">
        <w:rPr>
          <w:rFonts w:ascii="Arial" w:hAnsi="Arial" w:cs="Arial"/>
        </w:rPr>
        <w:t>: https://doi.org/10.2139/ssrn.4514970</w:t>
      </w:r>
      <w:r w:rsidRPr="002A4A26">
        <w:rPr>
          <w:rFonts w:ascii="Arial" w:hAnsi="Arial" w:cs="Arial"/>
        </w:rPr>
        <w:t>.</w:t>
      </w:r>
    </w:p>
    <w:p w14:paraId="7F8C79E7" w14:textId="77777777" w:rsidR="002A4A26" w:rsidRPr="002A4A26" w:rsidRDefault="002A4A26" w:rsidP="002A4A26">
      <w:pPr>
        <w:pStyle w:val="NormalWeb"/>
        <w:spacing w:before="0" w:beforeAutospacing="0" w:after="240" w:afterAutospacing="0" w:line="360" w:lineRule="auto"/>
        <w:jc w:val="both"/>
        <w:rPr>
          <w:rFonts w:ascii="Arial" w:hAnsi="Arial" w:cs="Arial"/>
        </w:rPr>
      </w:pPr>
      <w:proofErr w:type="spellStart"/>
      <w:r w:rsidRPr="002A4A26">
        <w:rPr>
          <w:rFonts w:ascii="Arial" w:hAnsi="Arial" w:cs="Arial"/>
        </w:rPr>
        <w:t>Kichuk</w:t>
      </w:r>
      <w:proofErr w:type="spellEnd"/>
      <w:r w:rsidRPr="002A4A26">
        <w:rPr>
          <w:rFonts w:ascii="Arial" w:hAnsi="Arial" w:cs="Arial"/>
        </w:rPr>
        <w:t xml:space="preserve">, A. (2017). </w:t>
      </w:r>
      <w:r w:rsidRPr="002A4A26">
        <w:rPr>
          <w:rFonts w:ascii="Arial" w:hAnsi="Arial" w:cs="Arial"/>
          <w:i/>
          <w:iCs/>
        </w:rPr>
        <w:t>Understanding Talent Management in the Hotel sector: employees’ Narratives of Personal Career Development</w:t>
      </w:r>
      <w:r w:rsidRPr="002A4A26">
        <w:rPr>
          <w:rFonts w:ascii="Arial" w:hAnsi="Arial" w:cs="Arial"/>
        </w:rPr>
        <w:t>. [online] Available at: https://core.ac.uk/download/pdf/80693499.pdf.</w:t>
      </w:r>
    </w:p>
    <w:p w14:paraId="4B2D98F7" w14:textId="3B6743A2" w:rsidR="002A4A26" w:rsidRPr="002A4A26" w:rsidRDefault="002A4A26" w:rsidP="002A4A26">
      <w:pPr>
        <w:pStyle w:val="NormalWeb"/>
        <w:spacing w:before="0" w:beforeAutospacing="0" w:after="240" w:afterAutospacing="0" w:line="360" w:lineRule="auto"/>
        <w:jc w:val="both"/>
        <w:rPr>
          <w:rFonts w:ascii="Arial" w:hAnsi="Arial" w:cs="Arial"/>
        </w:rPr>
      </w:pPr>
      <w:r w:rsidRPr="002A4A26">
        <w:rPr>
          <w:rFonts w:ascii="Arial" w:hAnsi="Arial" w:cs="Arial"/>
        </w:rPr>
        <w:t xml:space="preserve">Michael, N., Michael, I. and Fotiadis, A.K. (2022). The role of human resources practices and branding in the hotel industry in Dubai. </w:t>
      </w:r>
      <w:r w:rsidRPr="002A4A26">
        <w:rPr>
          <w:rFonts w:ascii="Arial" w:hAnsi="Arial" w:cs="Arial"/>
          <w:i/>
          <w:iCs/>
        </w:rPr>
        <w:t>Journal of Human Resources in Hospitality &amp; Tourism</w:t>
      </w:r>
      <w:r w:rsidRPr="002A4A26">
        <w:rPr>
          <w:rFonts w:ascii="Arial" w:hAnsi="Arial" w:cs="Arial"/>
        </w:rPr>
        <w:t xml:space="preserve">, pp.1–25. </w:t>
      </w:r>
      <w:proofErr w:type="spellStart"/>
      <w:r w:rsidR="00FA638C" w:rsidRPr="002A4A26">
        <w:rPr>
          <w:rFonts w:ascii="Arial" w:hAnsi="Arial" w:cs="Arial"/>
        </w:rPr>
        <w:t>doi</w:t>
      </w:r>
      <w:proofErr w:type="spellEnd"/>
      <w:r w:rsidR="00FA638C" w:rsidRPr="002A4A26">
        <w:rPr>
          <w:rFonts w:ascii="Arial" w:hAnsi="Arial" w:cs="Arial"/>
        </w:rPr>
        <w:t>: https://doi.org/10.1080/15332845.2023.2126927</w:t>
      </w:r>
      <w:r w:rsidRPr="002A4A26">
        <w:rPr>
          <w:rFonts w:ascii="Arial" w:hAnsi="Arial" w:cs="Arial"/>
        </w:rPr>
        <w:t>.</w:t>
      </w:r>
    </w:p>
    <w:p w14:paraId="2F5213EC" w14:textId="263F8433" w:rsidR="002A4A26" w:rsidRPr="002A4A26" w:rsidRDefault="002A4A26" w:rsidP="002A4A26">
      <w:pPr>
        <w:pStyle w:val="NormalWeb"/>
        <w:spacing w:before="0" w:beforeAutospacing="0" w:after="240" w:afterAutospacing="0" w:line="360" w:lineRule="auto"/>
        <w:jc w:val="both"/>
        <w:rPr>
          <w:rFonts w:ascii="Arial" w:hAnsi="Arial" w:cs="Arial"/>
        </w:rPr>
      </w:pPr>
      <w:r w:rsidRPr="002A4A26">
        <w:rPr>
          <w:rFonts w:ascii="Arial" w:hAnsi="Arial" w:cs="Arial"/>
        </w:rPr>
        <w:t xml:space="preserve">Nieves, J. and </w:t>
      </w:r>
      <w:proofErr w:type="spellStart"/>
      <w:r w:rsidRPr="002A4A26">
        <w:rPr>
          <w:rFonts w:ascii="Arial" w:hAnsi="Arial" w:cs="Arial"/>
        </w:rPr>
        <w:t>Quintana</w:t>
      </w:r>
      <w:proofErr w:type="spellEnd"/>
      <w:r w:rsidRPr="002A4A26">
        <w:rPr>
          <w:rFonts w:ascii="Arial" w:hAnsi="Arial" w:cs="Arial"/>
        </w:rPr>
        <w:t xml:space="preserve">, A. (2016). Human resource practices and innovation in the hotel industry: The mediating role of human capital. </w:t>
      </w:r>
      <w:r w:rsidRPr="002A4A26">
        <w:rPr>
          <w:rFonts w:ascii="Arial" w:hAnsi="Arial" w:cs="Arial"/>
          <w:i/>
          <w:iCs/>
        </w:rPr>
        <w:t>Tourism and Hospitality Research</w:t>
      </w:r>
      <w:r w:rsidRPr="002A4A26">
        <w:rPr>
          <w:rFonts w:ascii="Arial" w:hAnsi="Arial" w:cs="Arial"/>
        </w:rPr>
        <w:t xml:space="preserve">, 18(1), pp.72–83. </w:t>
      </w:r>
      <w:proofErr w:type="spellStart"/>
      <w:r w:rsidR="00FA638C" w:rsidRPr="002A4A26">
        <w:rPr>
          <w:rFonts w:ascii="Arial" w:hAnsi="Arial" w:cs="Arial"/>
        </w:rPr>
        <w:t>doi</w:t>
      </w:r>
      <w:proofErr w:type="spellEnd"/>
      <w:r w:rsidR="00FA638C" w:rsidRPr="002A4A26">
        <w:rPr>
          <w:rFonts w:ascii="Arial" w:hAnsi="Arial" w:cs="Arial"/>
        </w:rPr>
        <w:t>: https://doi.org/10.1177/1467358415624137</w:t>
      </w:r>
      <w:r w:rsidRPr="002A4A26">
        <w:rPr>
          <w:rFonts w:ascii="Arial" w:hAnsi="Arial" w:cs="Arial"/>
        </w:rPr>
        <w:t>.</w:t>
      </w:r>
    </w:p>
    <w:p w14:paraId="7AD3168E" w14:textId="464BC391" w:rsidR="002A4A26" w:rsidRPr="002A4A26" w:rsidRDefault="002A4A26" w:rsidP="002A4A26">
      <w:pPr>
        <w:pStyle w:val="NormalWeb"/>
        <w:spacing w:before="0" w:beforeAutospacing="0" w:after="240" w:afterAutospacing="0" w:line="360" w:lineRule="auto"/>
        <w:jc w:val="both"/>
        <w:rPr>
          <w:rFonts w:ascii="Arial" w:hAnsi="Arial" w:cs="Arial"/>
        </w:rPr>
      </w:pPr>
      <w:r w:rsidRPr="002A4A26">
        <w:rPr>
          <w:rFonts w:ascii="Arial" w:hAnsi="Arial" w:cs="Arial"/>
        </w:rPr>
        <w:lastRenderedPageBreak/>
        <w:t xml:space="preserve">Oppong, N.Y. (2017). Exploring the importance of human resource activities-strategies alignments: Interactive brainstorming groups approach. </w:t>
      </w:r>
      <w:r w:rsidRPr="002A4A26">
        <w:rPr>
          <w:rFonts w:ascii="Arial" w:hAnsi="Arial" w:cs="Arial"/>
          <w:i/>
          <w:iCs/>
        </w:rPr>
        <w:t>Cogent Business &amp; Management</w:t>
      </w:r>
      <w:r w:rsidRPr="002A4A26">
        <w:rPr>
          <w:rFonts w:ascii="Arial" w:hAnsi="Arial" w:cs="Arial"/>
        </w:rPr>
        <w:t xml:space="preserve">, 4(1). </w:t>
      </w:r>
      <w:proofErr w:type="spellStart"/>
      <w:r w:rsidR="00FA638C" w:rsidRPr="002A4A26">
        <w:rPr>
          <w:rFonts w:ascii="Arial" w:hAnsi="Arial" w:cs="Arial"/>
        </w:rPr>
        <w:t>doi</w:t>
      </w:r>
      <w:proofErr w:type="spellEnd"/>
      <w:r w:rsidR="00FA638C" w:rsidRPr="002A4A26">
        <w:rPr>
          <w:rFonts w:ascii="Arial" w:hAnsi="Arial" w:cs="Arial"/>
        </w:rPr>
        <w:t>: https://doi.org/10.1080/23311975.2016.1273081</w:t>
      </w:r>
      <w:r w:rsidRPr="002A4A26">
        <w:rPr>
          <w:rFonts w:ascii="Arial" w:hAnsi="Arial" w:cs="Arial"/>
        </w:rPr>
        <w:t>.</w:t>
      </w:r>
    </w:p>
    <w:p w14:paraId="0F152CEA" w14:textId="77777777" w:rsidR="002A4A26" w:rsidRPr="002A4A26" w:rsidRDefault="002A4A26" w:rsidP="002A4A26">
      <w:pPr>
        <w:pStyle w:val="NormalWeb"/>
        <w:spacing w:before="0" w:beforeAutospacing="0" w:after="240" w:afterAutospacing="0" w:line="360" w:lineRule="auto"/>
        <w:jc w:val="both"/>
        <w:rPr>
          <w:rFonts w:ascii="Arial" w:hAnsi="Arial" w:cs="Arial"/>
        </w:rPr>
      </w:pPr>
      <w:r w:rsidRPr="002A4A26">
        <w:rPr>
          <w:rFonts w:ascii="Arial" w:hAnsi="Arial" w:cs="Arial"/>
        </w:rPr>
        <w:t xml:space="preserve">PWC (2023). </w:t>
      </w:r>
      <w:r w:rsidRPr="002A4A26">
        <w:rPr>
          <w:rFonts w:ascii="Arial" w:hAnsi="Arial" w:cs="Arial"/>
          <w:i/>
          <w:iCs/>
        </w:rPr>
        <w:t>Hyatt’s talent strategy transformation</w:t>
      </w:r>
      <w:r w:rsidRPr="002A4A26">
        <w:rPr>
          <w:rFonts w:ascii="Arial" w:hAnsi="Arial" w:cs="Arial"/>
        </w:rPr>
        <w:t>. [online] PwC. Available at: https://www.pwc.com/us/en/library/case-studies/hyatt-talent-strategy-transformation.html.</w:t>
      </w:r>
    </w:p>
    <w:p w14:paraId="3A68D311" w14:textId="2C3494DB" w:rsidR="002A4A26" w:rsidRPr="002A4A26" w:rsidRDefault="002A4A26" w:rsidP="002A4A26">
      <w:pPr>
        <w:pStyle w:val="NormalWeb"/>
        <w:spacing w:before="0" w:beforeAutospacing="0" w:after="240" w:afterAutospacing="0" w:line="360" w:lineRule="auto"/>
        <w:jc w:val="both"/>
        <w:rPr>
          <w:rFonts w:ascii="Arial" w:hAnsi="Arial" w:cs="Arial"/>
        </w:rPr>
      </w:pPr>
      <w:r w:rsidRPr="002A4A26">
        <w:rPr>
          <w:rFonts w:ascii="Arial" w:hAnsi="Arial" w:cs="Arial"/>
        </w:rPr>
        <w:t xml:space="preserve">Yilmaz, A. (2023). THE EVOLUTION OF HUMAN RESOURCE MANAGEMENT IN MANAGERIAL THINKING. </w:t>
      </w:r>
      <w:r w:rsidRPr="002A4A26">
        <w:rPr>
          <w:rFonts w:ascii="Arial" w:hAnsi="Arial" w:cs="Arial"/>
          <w:i/>
          <w:iCs/>
        </w:rPr>
        <w:t>JOURNAL OF SOCIETY, ECONOMICS AND MANAGEMENT</w:t>
      </w:r>
      <w:r w:rsidRPr="002A4A26">
        <w:rPr>
          <w:rFonts w:ascii="Arial" w:hAnsi="Arial" w:cs="Arial"/>
        </w:rPr>
        <w:t xml:space="preserve">. </w:t>
      </w:r>
      <w:r w:rsidR="00FA638C">
        <w:rPr>
          <w:rFonts w:ascii="Arial" w:hAnsi="Arial" w:cs="Arial"/>
        </w:rPr>
        <w:t>Doi:</w:t>
      </w:r>
      <w:r w:rsidR="00FA638C" w:rsidRPr="002A4A26">
        <w:rPr>
          <w:rFonts w:ascii="Arial" w:hAnsi="Arial" w:cs="Arial"/>
        </w:rPr>
        <w:t xml:space="preserve"> </w:t>
      </w:r>
      <w:hyperlink r:id="rId5" w:history="1">
        <w:r w:rsidR="004C1197" w:rsidRPr="003E23F0">
          <w:rPr>
            <w:rStyle w:val="Hyperlink"/>
            <w:rFonts w:ascii="Arial" w:hAnsi="Arial" w:cs="Arial"/>
          </w:rPr>
          <w:t>https://doi.org/10.58702/teyd.1289550</w:t>
        </w:r>
      </w:hyperlink>
      <w:r w:rsidR="004C1197">
        <w:rPr>
          <w:rFonts w:ascii="Arial" w:hAnsi="Arial" w:cs="Arial"/>
        </w:rPr>
        <w:t xml:space="preserve"> </w:t>
      </w:r>
    </w:p>
    <w:p w14:paraId="5A21206C" w14:textId="77777777" w:rsidR="002A4A26" w:rsidRPr="002A4A26" w:rsidRDefault="002A4A26" w:rsidP="002A4A26">
      <w:pPr>
        <w:spacing w:line="360" w:lineRule="auto"/>
        <w:rPr>
          <w:rFonts w:ascii="Arial" w:hAnsi="Arial" w:cs="Arial"/>
          <w:szCs w:val="24"/>
        </w:rPr>
      </w:pPr>
    </w:p>
    <w:sectPr w:rsidR="002A4A26" w:rsidRPr="002A4A2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EE365CF"/>
    <w:multiLevelType w:val="multilevel"/>
    <w:tmpl w:val="F3BAE5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57108489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55B2"/>
    <w:rsid w:val="0004343A"/>
    <w:rsid w:val="000653C8"/>
    <w:rsid w:val="000B151F"/>
    <w:rsid w:val="000C0DFB"/>
    <w:rsid w:val="000C1DE8"/>
    <w:rsid w:val="000E652E"/>
    <w:rsid w:val="001256BF"/>
    <w:rsid w:val="00181A52"/>
    <w:rsid w:val="001D55B2"/>
    <w:rsid w:val="002A4A26"/>
    <w:rsid w:val="002A73BC"/>
    <w:rsid w:val="002D0D4B"/>
    <w:rsid w:val="002D1895"/>
    <w:rsid w:val="002F6647"/>
    <w:rsid w:val="0036039B"/>
    <w:rsid w:val="00387070"/>
    <w:rsid w:val="00387D5C"/>
    <w:rsid w:val="00403ABD"/>
    <w:rsid w:val="004040DE"/>
    <w:rsid w:val="0040471F"/>
    <w:rsid w:val="004513DE"/>
    <w:rsid w:val="004B0EED"/>
    <w:rsid w:val="004C1197"/>
    <w:rsid w:val="00582F32"/>
    <w:rsid w:val="005A7DA8"/>
    <w:rsid w:val="006A0B54"/>
    <w:rsid w:val="006B1689"/>
    <w:rsid w:val="006E61E3"/>
    <w:rsid w:val="007069F6"/>
    <w:rsid w:val="007317E2"/>
    <w:rsid w:val="007D37C1"/>
    <w:rsid w:val="008404D9"/>
    <w:rsid w:val="00967D1D"/>
    <w:rsid w:val="00993C22"/>
    <w:rsid w:val="009D38DB"/>
    <w:rsid w:val="009E309B"/>
    <w:rsid w:val="009E3195"/>
    <w:rsid w:val="00A61E21"/>
    <w:rsid w:val="00AC77A6"/>
    <w:rsid w:val="00B30D28"/>
    <w:rsid w:val="00B4797D"/>
    <w:rsid w:val="00B542DC"/>
    <w:rsid w:val="00B546A0"/>
    <w:rsid w:val="00BB7143"/>
    <w:rsid w:val="00BC0CB8"/>
    <w:rsid w:val="00BC6F00"/>
    <w:rsid w:val="00BF2659"/>
    <w:rsid w:val="00BF6BD3"/>
    <w:rsid w:val="00C049D1"/>
    <w:rsid w:val="00C36A9D"/>
    <w:rsid w:val="00C45D4E"/>
    <w:rsid w:val="00C55C41"/>
    <w:rsid w:val="00C874A6"/>
    <w:rsid w:val="00CA12F7"/>
    <w:rsid w:val="00CA78D8"/>
    <w:rsid w:val="00D50E4A"/>
    <w:rsid w:val="00D87125"/>
    <w:rsid w:val="00D959A8"/>
    <w:rsid w:val="00DA17D9"/>
    <w:rsid w:val="00DD3ADA"/>
    <w:rsid w:val="00E05E5C"/>
    <w:rsid w:val="00E40F92"/>
    <w:rsid w:val="00E7799D"/>
    <w:rsid w:val="00EB04D4"/>
    <w:rsid w:val="00FA15C8"/>
    <w:rsid w:val="00FA638C"/>
    <w:rsid w:val="00FD09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D86BC4"/>
  <w15:chartTrackingRefBased/>
  <w15:docId w15:val="{8BEE3C52-828C-4B88-8B8E-9A2CA880B1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653C8"/>
    <w:pPr>
      <w:jc w:val="both"/>
    </w:pPr>
    <w:rPr>
      <w:rFonts w:ascii="Times New Roman" w:hAnsi="Times New Roman"/>
      <w:sz w:val="24"/>
    </w:rPr>
  </w:style>
  <w:style w:type="paragraph" w:styleId="Heading1">
    <w:name w:val="heading 1"/>
    <w:basedOn w:val="Normal"/>
    <w:next w:val="Normal"/>
    <w:link w:val="Heading1Char"/>
    <w:autoRedefine/>
    <w:uiPriority w:val="9"/>
    <w:qFormat/>
    <w:rsid w:val="00B30D28"/>
    <w:pPr>
      <w:keepNext/>
      <w:keepLines/>
      <w:spacing w:before="240" w:after="0" w:line="360" w:lineRule="auto"/>
      <w:outlineLvl w:val="0"/>
    </w:pPr>
    <w:rPr>
      <w:rFonts w:ascii="Arial" w:eastAsiaTheme="majorEastAsia" w:hAnsi="Arial" w:cs="Arial"/>
      <w:b/>
      <w:sz w:val="28"/>
      <w:szCs w:val="32"/>
      <w:lang w:eastAsia="en-GB"/>
    </w:rPr>
  </w:style>
  <w:style w:type="paragraph" w:styleId="Heading2">
    <w:name w:val="heading 2"/>
    <w:basedOn w:val="Normal"/>
    <w:next w:val="Normal"/>
    <w:link w:val="Heading2Char"/>
    <w:uiPriority w:val="9"/>
    <w:unhideWhenUsed/>
    <w:qFormat/>
    <w:rsid w:val="000653C8"/>
    <w:pPr>
      <w:keepNext/>
      <w:keepLines/>
      <w:spacing w:before="40" w:after="0"/>
      <w:outlineLvl w:val="1"/>
    </w:pPr>
    <w:rPr>
      <w:rFonts w:eastAsiaTheme="majorEastAsia" w:cstheme="majorBidi"/>
      <w:b/>
      <w:color w:val="000000" w:themeColor="text1"/>
      <w:sz w:val="28"/>
      <w:szCs w:val="26"/>
    </w:rPr>
  </w:style>
  <w:style w:type="paragraph" w:styleId="Heading3">
    <w:name w:val="heading 3"/>
    <w:basedOn w:val="Normal"/>
    <w:next w:val="Normal"/>
    <w:link w:val="Heading3Char"/>
    <w:uiPriority w:val="9"/>
    <w:semiHidden/>
    <w:unhideWhenUsed/>
    <w:qFormat/>
    <w:rsid w:val="001D55B2"/>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D55B2"/>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1D55B2"/>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1D55B2"/>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1D55B2"/>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1D55B2"/>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1D55B2"/>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30D28"/>
    <w:rPr>
      <w:rFonts w:ascii="Arial" w:eastAsiaTheme="majorEastAsia" w:hAnsi="Arial" w:cs="Arial"/>
      <w:b/>
      <w:sz w:val="28"/>
      <w:szCs w:val="32"/>
      <w:lang w:val="en-GB" w:eastAsia="en-GB"/>
    </w:rPr>
  </w:style>
  <w:style w:type="character" w:customStyle="1" w:styleId="Heading2Char">
    <w:name w:val="Heading 2 Char"/>
    <w:basedOn w:val="DefaultParagraphFont"/>
    <w:link w:val="Heading2"/>
    <w:uiPriority w:val="9"/>
    <w:rsid w:val="000653C8"/>
    <w:rPr>
      <w:rFonts w:ascii="Times New Roman" w:eastAsiaTheme="majorEastAsia" w:hAnsi="Times New Roman" w:cstheme="majorBidi"/>
      <w:b/>
      <w:color w:val="000000" w:themeColor="text1"/>
      <w:sz w:val="28"/>
      <w:szCs w:val="26"/>
      <w:lang w:val="en-US"/>
    </w:rPr>
  </w:style>
  <w:style w:type="character" w:customStyle="1" w:styleId="Heading3Char">
    <w:name w:val="Heading 3 Char"/>
    <w:basedOn w:val="DefaultParagraphFont"/>
    <w:link w:val="Heading3"/>
    <w:uiPriority w:val="9"/>
    <w:semiHidden/>
    <w:rsid w:val="001D55B2"/>
    <w:rPr>
      <w:rFonts w:eastAsiaTheme="majorEastAsia" w:cstheme="majorBidi"/>
      <w:color w:val="0F4761" w:themeColor="accent1" w:themeShade="BF"/>
      <w:sz w:val="28"/>
      <w:szCs w:val="28"/>
      <w:lang w:val="en-US"/>
    </w:rPr>
  </w:style>
  <w:style w:type="character" w:customStyle="1" w:styleId="Heading4Char">
    <w:name w:val="Heading 4 Char"/>
    <w:basedOn w:val="DefaultParagraphFont"/>
    <w:link w:val="Heading4"/>
    <w:uiPriority w:val="9"/>
    <w:semiHidden/>
    <w:rsid w:val="001D55B2"/>
    <w:rPr>
      <w:rFonts w:eastAsiaTheme="majorEastAsia" w:cstheme="majorBidi"/>
      <w:i/>
      <w:iCs/>
      <w:color w:val="0F4761" w:themeColor="accent1" w:themeShade="BF"/>
      <w:sz w:val="24"/>
      <w:lang w:val="en-US"/>
    </w:rPr>
  </w:style>
  <w:style w:type="character" w:customStyle="1" w:styleId="Heading5Char">
    <w:name w:val="Heading 5 Char"/>
    <w:basedOn w:val="DefaultParagraphFont"/>
    <w:link w:val="Heading5"/>
    <w:uiPriority w:val="9"/>
    <w:semiHidden/>
    <w:rsid w:val="001D55B2"/>
    <w:rPr>
      <w:rFonts w:eastAsiaTheme="majorEastAsia" w:cstheme="majorBidi"/>
      <w:color w:val="0F4761" w:themeColor="accent1" w:themeShade="BF"/>
      <w:sz w:val="24"/>
      <w:lang w:val="en-US"/>
    </w:rPr>
  </w:style>
  <w:style w:type="character" w:customStyle="1" w:styleId="Heading6Char">
    <w:name w:val="Heading 6 Char"/>
    <w:basedOn w:val="DefaultParagraphFont"/>
    <w:link w:val="Heading6"/>
    <w:uiPriority w:val="9"/>
    <w:semiHidden/>
    <w:rsid w:val="001D55B2"/>
    <w:rPr>
      <w:rFonts w:eastAsiaTheme="majorEastAsia" w:cstheme="majorBidi"/>
      <w:i/>
      <w:iCs/>
      <w:color w:val="595959" w:themeColor="text1" w:themeTint="A6"/>
      <w:sz w:val="24"/>
      <w:lang w:val="en-US"/>
    </w:rPr>
  </w:style>
  <w:style w:type="character" w:customStyle="1" w:styleId="Heading7Char">
    <w:name w:val="Heading 7 Char"/>
    <w:basedOn w:val="DefaultParagraphFont"/>
    <w:link w:val="Heading7"/>
    <w:uiPriority w:val="9"/>
    <w:semiHidden/>
    <w:rsid w:val="001D55B2"/>
    <w:rPr>
      <w:rFonts w:eastAsiaTheme="majorEastAsia" w:cstheme="majorBidi"/>
      <w:color w:val="595959" w:themeColor="text1" w:themeTint="A6"/>
      <w:sz w:val="24"/>
      <w:lang w:val="en-US"/>
    </w:rPr>
  </w:style>
  <w:style w:type="character" w:customStyle="1" w:styleId="Heading8Char">
    <w:name w:val="Heading 8 Char"/>
    <w:basedOn w:val="DefaultParagraphFont"/>
    <w:link w:val="Heading8"/>
    <w:uiPriority w:val="9"/>
    <w:semiHidden/>
    <w:rsid w:val="001D55B2"/>
    <w:rPr>
      <w:rFonts w:eastAsiaTheme="majorEastAsia" w:cstheme="majorBidi"/>
      <w:i/>
      <w:iCs/>
      <w:color w:val="272727" w:themeColor="text1" w:themeTint="D8"/>
      <w:sz w:val="24"/>
      <w:lang w:val="en-US"/>
    </w:rPr>
  </w:style>
  <w:style w:type="character" w:customStyle="1" w:styleId="Heading9Char">
    <w:name w:val="Heading 9 Char"/>
    <w:basedOn w:val="DefaultParagraphFont"/>
    <w:link w:val="Heading9"/>
    <w:uiPriority w:val="9"/>
    <w:semiHidden/>
    <w:rsid w:val="001D55B2"/>
    <w:rPr>
      <w:rFonts w:eastAsiaTheme="majorEastAsia" w:cstheme="majorBidi"/>
      <w:color w:val="272727" w:themeColor="text1" w:themeTint="D8"/>
      <w:sz w:val="24"/>
      <w:lang w:val="en-US"/>
    </w:rPr>
  </w:style>
  <w:style w:type="paragraph" w:styleId="Title">
    <w:name w:val="Title"/>
    <w:basedOn w:val="Normal"/>
    <w:next w:val="Normal"/>
    <w:link w:val="TitleChar"/>
    <w:uiPriority w:val="10"/>
    <w:qFormat/>
    <w:rsid w:val="001D55B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D55B2"/>
    <w:rPr>
      <w:rFonts w:asciiTheme="majorHAnsi" w:eastAsiaTheme="majorEastAsia" w:hAnsiTheme="majorHAnsi" w:cstheme="majorBidi"/>
      <w:spacing w:val="-10"/>
      <w:kern w:val="28"/>
      <w:sz w:val="56"/>
      <w:szCs w:val="56"/>
      <w:lang w:val="en-US"/>
    </w:rPr>
  </w:style>
  <w:style w:type="paragraph" w:styleId="Subtitle">
    <w:name w:val="Subtitle"/>
    <w:basedOn w:val="Normal"/>
    <w:next w:val="Normal"/>
    <w:link w:val="SubtitleChar"/>
    <w:uiPriority w:val="11"/>
    <w:qFormat/>
    <w:rsid w:val="001D55B2"/>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D55B2"/>
    <w:rPr>
      <w:rFonts w:eastAsiaTheme="majorEastAsia" w:cstheme="majorBidi"/>
      <w:color w:val="595959" w:themeColor="text1" w:themeTint="A6"/>
      <w:spacing w:val="15"/>
      <w:sz w:val="28"/>
      <w:szCs w:val="28"/>
      <w:lang w:val="en-US"/>
    </w:rPr>
  </w:style>
  <w:style w:type="paragraph" w:styleId="Quote">
    <w:name w:val="Quote"/>
    <w:basedOn w:val="Normal"/>
    <w:next w:val="Normal"/>
    <w:link w:val="QuoteChar"/>
    <w:uiPriority w:val="29"/>
    <w:qFormat/>
    <w:rsid w:val="001D55B2"/>
    <w:pPr>
      <w:spacing w:before="160"/>
      <w:jc w:val="center"/>
    </w:pPr>
    <w:rPr>
      <w:i/>
      <w:iCs/>
      <w:color w:val="404040" w:themeColor="text1" w:themeTint="BF"/>
    </w:rPr>
  </w:style>
  <w:style w:type="character" w:customStyle="1" w:styleId="QuoteChar">
    <w:name w:val="Quote Char"/>
    <w:basedOn w:val="DefaultParagraphFont"/>
    <w:link w:val="Quote"/>
    <w:uiPriority w:val="29"/>
    <w:rsid w:val="001D55B2"/>
    <w:rPr>
      <w:rFonts w:ascii="Times New Roman" w:hAnsi="Times New Roman"/>
      <w:i/>
      <w:iCs/>
      <w:color w:val="404040" w:themeColor="text1" w:themeTint="BF"/>
      <w:sz w:val="24"/>
      <w:lang w:val="en-US"/>
    </w:rPr>
  </w:style>
  <w:style w:type="paragraph" w:styleId="ListParagraph">
    <w:name w:val="List Paragraph"/>
    <w:basedOn w:val="Normal"/>
    <w:uiPriority w:val="34"/>
    <w:qFormat/>
    <w:rsid w:val="001D55B2"/>
    <w:pPr>
      <w:ind w:left="720"/>
      <w:contextualSpacing/>
    </w:pPr>
  </w:style>
  <w:style w:type="character" w:styleId="IntenseEmphasis">
    <w:name w:val="Intense Emphasis"/>
    <w:basedOn w:val="DefaultParagraphFont"/>
    <w:uiPriority w:val="21"/>
    <w:qFormat/>
    <w:rsid w:val="001D55B2"/>
    <w:rPr>
      <w:i/>
      <w:iCs/>
      <w:color w:val="0F4761" w:themeColor="accent1" w:themeShade="BF"/>
    </w:rPr>
  </w:style>
  <w:style w:type="paragraph" w:styleId="IntenseQuote">
    <w:name w:val="Intense Quote"/>
    <w:basedOn w:val="Normal"/>
    <w:next w:val="Normal"/>
    <w:link w:val="IntenseQuoteChar"/>
    <w:uiPriority w:val="30"/>
    <w:qFormat/>
    <w:rsid w:val="001D55B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D55B2"/>
    <w:rPr>
      <w:rFonts w:ascii="Times New Roman" w:hAnsi="Times New Roman"/>
      <w:i/>
      <w:iCs/>
      <w:color w:val="0F4761" w:themeColor="accent1" w:themeShade="BF"/>
      <w:sz w:val="24"/>
      <w:lang w:val="en-US"/>
    </w:rPr>
  </w:style>
  <w:style w:type="character" w:styleId="IntenseReference">
    <w:name w:val="Intense Reference"/>
    <w:basedOn w:val="DefaultParagraphFont"/>
    <w:uiPriority w:val="32"/>
    <w:qFormat/>
    <w:rsid w:val="001D55B2"/>
    <w:rPr>
      <w:b/>
      <w:bCs/>
      <w:smallCaps/>
      <w:color w:val="0F4761" w:themeColor="accent1" w:themeShade="BF"/>
      <w:spacing w:val="5"/>
    </w:rPr>
  </w:style>
  <w:style w:type="paragraph" w:customStyle="1" w:styleId="ember-view">
    <w:name w:val="ember-view"/>
    <w:basedOn w:val="Normal"/>
    <w:rsid w:val="00C55C41"/>
    <w:pPr>
      <w:spacing w:before="100" w:beforeAutospacing="1" w:after="100" w:afterAutospacing="1" w:line="240" w:lineRule="auto"/>
      <w:jc w:val="left"/>
    </w:pPr>
    <w:rPr>
      <w:rFonts w:eastAsia="Times New Roman" w:cs="Times New Roman"/>
      <w:kern w:val="0"/>
      <w:szCs w:val="24"/>
      <w14:ligatures w14:val="none"/>
    </w:rPr>
  </w:style>
  <w:style w:type="paragraph" w:styleId="NormalWeb">
    <w:name w:val="Normal (Web)"/>
    <w:basedOn w:val="Normal"/>
    <w:uiPriority w:val="99"/>
    <w:semiHidden/>
    <w:unhideWhenUsed/>
    <w:rsid w:val="002A4A26"/>
    <w:pPr>
      <w:spacing w:before="100" w:beforeAutospacing="1" w:after="100" w:afterAutospacing="1" w:line="240" w:lineRule="auto"/>
      <w:jc w:val="left"/>
    </w:pPr>
    <w:rPr>
      <w:rFonts w:eastAsia="Times New Roman" w:cs="Times New Roman"/>
      <w:kern w:val="0"/>
      <w:szCs w:val="24"/>
      <w14:ligatures w14:val="none"/>
    </w:rPr>
  </w:style>
  <w:style w:type="character" w:styleId="Hyperlink">
    <w:name w:val="Hyperlink"/>
    <w:basedOn w:val="DefaultParagraphFont"/>
    <w:uiPriority w:val="99"/>
    <w:unhideWhenUsed/>
    <w:rsid w:val="004C1197"/>
    <w:rPr>
      <w:color w:val="467886" w:themeColor="hyperlink"/>
      <w:u w:val="single"/>
    </w:rPr>
  </w:style>
  <w:style w:type="character" w:styleId="UnresolvedMention">
    <w:name w:val="Unresolved Mention"/>
    <w:basedOn w:val="DefaultParagraphFont"/>
    <w:uiPriority w:val="99"/>
    <w:semiHidden/>
    <w:unhideWhenUsed/>
    <w:rsid w:val="004C119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323819">
      <w:bodyDiv w:val="1"/>
      <w:marLeft w:val="0"/>
      <w:marRight w:val="0"/>
      <w:marTop w:val="0"/>
      <w:marBottom w:val="0"/>
      <w:divBdr>
        <w:top w:val="none" w:sz="0" w:space="0" w:color="auto"/>
        <w:left w:val="none" w:sz="0" w:space="0" w:color="auto"/>
        <w:bottom w:val="none" w:sz="0" w:space="0" w:color="auto"/>
        <w:right w:val="none" w:sz="0" w:space="0" w:color="auto"/>
      </w:divBdr>
    </w:div>
    <w:div w:id="639575027">
      <w:bodyDiv w:val="1"/>
      <w:marLeft w:val="0"/>
      <w:marRight w:val="0"/>
      <w:marTop w:val="0"/>
      <w:marBottom w:val="0"/>
      <w:divBdr>
        <w:top w:val="none" w:sz="0" w:space="0" w:color="auto"/>
        <w:left w:val="none" w:sz="0" w:space="0" w:color="auto"/>
        <w:bottom w:val="none" w:sz="0" w:space="0" w:color="auto"/>
        <w:right w:val="none" w:sz="0" w:space="0" w:color="auto"/>
      </w:divBdr>
    </w:div>
    <w:div w:id="1120536681">
      <w:bodyDiv w:val="1"/>
      <w:marLeft w:val="0"/>
      <w:marRight w:val="0"/>
      <w:marTop w:val="0"/>
      <w:marBottom w:val="0"/>
      <w:divBdr>
        <w:top w:val="none" w:sz="0" w:space="0" w:color="auto"/>
        <w:left w:val="none" w:sz="0" w:space="0" w:color="auto"/>
        <w:bottom w:val="none" w:sz="0" w:space="0" w:color="auto"/>
        <w:right w:val="none" w:sz="0" w:space="0" w:color="auto"/>
      </w:divBdr>
      <w:divsChild>
        <w:div w:id="1557205626">
          <w:marLeft w:val="0"/>
          <w:marRight w:val="0"/>
          <w:marTop w:val="0"/>
          <w:marBottom w:val="0"/>
          <w:divBdr>
            <w:top w:val="single" w:sz="2" w:space="0" w:color="D9D9E3"/>
            <w:left w:val="single" w:sz="2" w:space="0" w:color="D9D9E3"/>
            <w:bottom w:val="single" w:sz="2" w:space="0" w:color="D9D9E3"/>
            <w:right w:val="single" w:sz="2" w:space="0" w:color="D9D9E3"/>
          </w:divBdr>
          <w:divsChild>
            <w:div w:id="1326057358">
              <w:marLeft w:val="0"/>
              <w:marRight w:val="0"/>
              <w:marTop w:val="0"/>
              <w:marBottom w:val="0"/>
              <w:divBdr>
                <w:top w:val="single" w:sz="2" w:space="0" w:color="D9D9E3"/>
                <w:left w:val="single" w:sz="2" w:space="0" w:color="D9D9E3"/>
                <w:bottom w:val="single" w:sz="2" w:space="0" w:color="D9D9E3"/>
                <w:right w:val="single" w:sz="2" w:space="0" w:color="D9D9E3"/>
              </w:divBdr>
              <w:divsChild>
                <w:div w:id="363410771">
                  <w:marLeft w:val="0"/>
                  <w:marRight w:val="0"/>
                  <w:marTop w:val="0"/>
                  <w:marBottom w:val="0"/>
                  <w:divBdr>
                    <w:top w:val="single" w:sz="2" w:space="0" w:color="D9D9E3"/>
                    <w:left w:val="single" w:sz="2" w:space="0" w:color="D9D9E3"/>
                    <w:bottom w:val="single" w:sz="2" w:space="0" w:color="D9D9E3"/>
                    <w:right w:val="single" w:sz="2" w:space="0" w:color="D9D9E3"/>
                  </w:divBdr>
                  <w:divsChild>
                    <w:div w:id="1625578516">
                      <w:marLeft w:val="0"/>
                      <w:marRight w:val="0"/>
                      <w:marTop w:val="0"/>
                      <w:marBottom w:val="0"/>
                      <w:divBdr>
                        <w:top w:val="single" w:sz="2" w:space="0" w:color="D9D9E3"/>
                        <w:left w:val="single" w:sz="2" w:space="0" w:color="D9D9E3"/>
                        <w:bottom w:val="single" w:sz="2" w:space="0" w:color="D9D9E3"/>
                        <w:right w:val="single" w:sz="2" w:space="0" w:color="D9D9E3"/>
                      </w:divBdr>
                      <w:divsChild>
                        <w:div w:id="1603801275">
                          <w:marLeft w:val="0"/>
                          <w:marRight w:val="0"/>
                          <w:marTop w:val="0"/>
                          <w:marBottom w:val="0"/>
                          <w:divBdr>
                            <w:top w:val="single" w:sz="2" w:space="0" w:color="D9D9E3"/>
                            <w:left w:val="single" w:sz="2" w:space="0" w:color="D9D9E3"/>
                            <w:bottom w:val="single" w:sz="2" w:space="0" w:color="D9D9E3"/>
                            <w:right w:val="single" w:sz="2" w:space="0" w:color="D9D9E3"/>
                          </w:divBdr>
                          <w:divsChild>
                            <w:div w:id="928537629">
                              <w:marLeft w:val="0"/>
                              <w:marRight w:val="0"/>
                              <w:marTop w:val="100"/>
                              <w:marBottom w:val="100"/>
                              <w:divBdr>
                                <w:top w:val="single" w:sz="2" w:space="0" w:color="D9D9E3"/>
                                <w:left w:val="single" w:sz="2" w:space="0" w:color="D9D9E3"/>
                                <w:bottom w:val="single" w:sz="2" w:space="0" w:color="D9D9E3"/>
                                <w:right w:val="single" w:sz="2" w:space="0" w:color="D9D9E3"/>
                              </w:divBdr>
                              <w:divsChild>
                                <w:div w:id="727341154">
                                  <w:marLeft w:val="0"/>
                                  <w:marRight w:val="0"/>
                                  <w:marTop w:val="0"/>
                                  <w:marBottom w:val="0"/>
                                  <w:divBdr>
                                    <w:top w:val="single" w:sz="2" w:space="0" w:color="D9D9E3"/>
                                    <w:left w:val="single" w:sz="2" w:space="0" w:color="D9D9E3"/>
                                    <w:bottom w:val="single" w:sz="2" w:space="0" w:color="D9D9E3"/>
                                    <w:right w:val="single" w:sz="2" w:space="0" w:color="D9D9E3"/>
                                  </w:divBdr>
                                  <w:divsChild>
                                    <w:div w:id="496922019">
                                      <w:marLeft w:val="0"/>
                                      <w:marRight w:val="0"/>
                                      <w:marTop w:val="0"/>
                                      <w:marBottom w:val="0"/>
                                      <w:divBdr>
                                        <w:top w:val="single" w:sz="2" w:space="0" w:color="D9D9E3"/>
                                        <w:left w:val="single" w:sz="2" w:space="0" w:color="D9D9E3"/>
                                        <w:bottom w:val="single" w:sz="2" w:space="0" w:color="D9D9E3"/>
                                        <w:right w:val="single" w:sz="2" w:space="0" w:color="D9D9E3"/>
                                      </w:divBdr>
                                      <w:divsChild>
                                        <w:div w:id="992293692">
                                          <w:marLeft w:val="0"/>
                                          <w:marRight w:val="0"/>
                                          <w:marTop w:val="0"/>
                                          <w:marBottom w:val="0"/>
                                          <w:divBdr>
                                            <w:top w:val="single" w:sz="2" w:space="0" w:color="D9D9E3"/>
                                            <w:left w:val="single" w:sz="2" w:space="0" w:color="D9D9E3"/>
                                            <w:bottom w:val="single" w:sz="2" w:space="0" w:color="D9D9E3"/>
                                            <w:right w:val="single" w:sz="2" w:space="0" w:color="D9D9E3"/>
                                          </w:divBdr>
                                          <w:divsChild>
                                            <w:div w:id="661203822">
                                              <w:marLeft w:val="0"/>
                                              <w:marRight w:val="0"/>
                                              <w:marTop w:val="0"/>
                                              <w:marBottom w:val="0"/>
                                              <w:divBdr>
                                                <w:top w:val="single" w:sz="2" w:space="0" w:color="D9D9E3"/>
                                                <w:left w:val="single" w:sz="2" w:space="0" w:color="D9D9E3"/>
                                                <w:bottom w:val="single" w:sz="2" w:space="0" w:color="D9D9E3"/>
                                                <w:right w:val="single" w:sz="2" w:space="0" w:color="D9D9E3"/>
                                              </w:divBdr>
                                              <w:divsChild>
                                                <w:div w:id="140393474">
                                                  <w:marLeft w:val="0"/>
                                                  <w:marRight w:val="0"/>
                                                  <w:marTop w:val="0"/>
                                                  <w:marBottom w:val="0"/>
                                                  <w:divBdr>
                                                    <w:top w:val="single" w:sz="2" w:space="0" w:color="D9D9E3"/>
                                                    <w:left w:val="single" w:sz="2" w:space="0" w:color="D9D9E3"/>
                                                    <w:bottom w:val="single" w:sz="2" w:space="0" w:color="D9D9E3"/>
                                                    <w:right w:val="single" w:sz="2" w:space="0" w:color="D9D9E3"/>
                                                  </w:divBdr>
                                                  <w:divsChild>
                                                    <w:div w:id="161350976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009674436">
          <w:marLeft w:val="0"/>
          <w:marRight w:val="0"/>
          <w:marTop w:val="0"/>
          <w:marBottom w:val="0"/>
          <w:divBdr>
            <w:top w:val="none" w:sz="0" w:space="0" w:color="auto"/>
            <w:left w:val="none" w:sz="0" w:space="0" w:color="auto"/>
            <w:bottom w:val="none" w:sz="0" w:space="0" w:color="auto"/>
            <w:right w:val="none" w:sz="0" w:space="0" w:color="auto"/>
          </w:divBdr>
        </w:div>
      </w:divsChild>
    </w:div>
    <w:div w:id="1378505221">
      <w:bodyDiv w:val="1"/>
      <w:marLeft w:val="0"/>
      <w:marRight w:val="0"/>
      <w:marTop w:val="0"/>
      <w:marBottom w:val="0"/>
      <w:divBdr>
        <w:top w:val="none" w:sz="0" w:space="0" w:color="auto"/>
        <w:left w:val="none" w:sz="0" w:space="0" w:color="auto"/>
        <w:bottom w:val="none" w:sz="0" w:space="0" w:color="auto"/>
        <w:right w:val="none" w:sz="0" w:space="0" w:color="auto"/>
      </w:divBdr>
    </w:div>
    <w:div w:id="1806199671">
      <w:bodyDiv w:val="1"/>
      <w:marLeft w:val="0"/>
      <w:marRight w:val="0"/>
      <w:marTop w:val="0"/>
      <w:marBottom w:val="0"/>
      <w:divBdr>
        <w:top w:val="none" w:sz="0" w:space="0" w:color="auto"/>
        <w:left w:val="none" w:sz="0" w:space="0" w:color="auto"/>
        <w:bottom w:val="none" w:sz="0" w:space="0" w:color="auto"/>
        <w:right w:val="none" w:sz="0" w:space="0" w:color="auto"/>
      </w:divBdr>
    </w:div>
    <w:div w:id="2102293635">
      <w:bodyDiv w:val="1"/>
      <w:marLeft w:val="0"/>
      <w:marRight w:val="0"/>
      <w:marTop w:val="0"/>
      <w:marBottom w:val="0"/>
      <w:divBdr>
        <w:top w:val="none" w:sz="0" w:space="0" w:color="auto"/>
        <w:left w:val="none" w:sz="0" w:space="0" w:color="auto"/>
        <w:bottom w:val="none" w:sz="0" w:space="0" w:color="auto"/>
        <w:right w:val="none" w:sz="0" w:space="0" w:color="auto"/>
      </w:divBdr>
      <w:divsChild>
        <w:div w:id="553851425">
          <w:marLeft w:val="0"/>
          <w:marRight w:val="0"/>
          <w:marTop w:val="0"/>
          <w:marBottom w:val="0"/>
          <w:divBdr>
            <w:top w:val="none" w:sz="0" w:space="0" w:color="auto"/>
            <w:left w:val="none" w:sz="0" w:space="0" w:color="auto"/>
            <w:bottom w:val="none" w:sz="0" w:space="0" w:color="auto"/>
            <w:right w:val="none" w:sz="0" w:space="0" w:color="auto"/>
          </w:divBdr>
        </w:div>
      </w:divsChild>
    </w:div>
    <w:div w:id="21032574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doi.org/10.58702/teyd.1289550"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TotalTime>
  <Pages>10</Pages>
  <Words>2574</Words>
  <Characters>14678</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Super</dc:creator>
  <cp:keywords/>
  <dc:description/>
  <cp:lastModifiedBy>Anaida Adamache (2026381)</cp:lastModifiedBy>
  <cp:revision>2</cp:revision>
  <dcterms:created xsi:type="dcterms:W3CDTF">2024-02-04T16:56:00Z</dcterms:created>
  <dcterms:modified xsi:type="dcterms:W3CDTF">2024-02-04T16:56:00Z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defa4170-0d19-0005-0004-bc88714345d2_Enabled">
    <vt:lpwstr>true</vt:lpwstr>
  </property>
  <property fmtid="{D5CDD505-2E9C-101B-9397-08002B2CF9AE}" pid="3" name="MSIP_Label_defa4170-0d19-0005-0004-bc88714345d2_SetDate">
    <vt:lpwstr>2024-01-26T12:34:27Z</vt:lpwstr>
  </property>
  <property fmtid="{D5CDD505-2E9C-101B-9397-08002B2CF9AE}" pid="4" name="MSIP_Label_defa4170-0d19-0005-0004-bc88714345d2_Method">
    <vt:lpwstr>Standard</vt:lpwstr>
  </property>
  <property fmtid="{D5CDD505-2E9C-101B-9397-08002B2CF9AE}" pid="5" name="MSIP_Label_defa4170-0d19-0005-0004-bc88714345d2_Name">
    <vt:lpwstr>defa4170-0d19-0005-0004-bc88714345d2</vt:lpwstr>
  </property>
  <property fmtid="{D5CDD505-2E9C-101B-9397-08002B2CF9AE}" pid="6" name="MSIP_Label_defa4170-0d19-0005-0004-bc88714345d2_SiteId">
    <vt:lpwstr>b2fc37d8-dfc6-44b5-91c5-032d7465e0f5</vt:lpwstr>
  </property>
  <property fmtid="{D5CDD505-2E9C-101B-9397-08002B2CF9AE}" pid="7" name="MSIP_Label_defa4170-0d19-0005-0004-bc88714345d2_ActionId">
    <vt:lpwstr>f77bb502-c666-4237-bb28-0049baa80901</vt:lpwstr>
  </property>
  <property fmtid="{D5CDD505-2E9C-101B-9397-08002B2CF9AE}" pid="8" name="MSIP_Label_defa4170-0d19-0005-0004-bc88714345d2_ContentBits">
    <vt:lpwstr>0</vt:lpwstr>
  </property>
</Properties>
</file>