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98B32" w14:textId="77777777" w:rsidR="005D7423" w:rsidRDefault="00000000">
      <w:pPr>
        <w:spacing w:before="200" w:after="200"/>
        <w:rPr>
          <w:rFonts w:ascii="Arial" w:eastAsia="Arial" w:hAnsi="Arial" w:cs="Arial"/>
        </w:rPr>
      </w:pPr>
      <w:r>
        <w:rPr>
          <w:noProof/>
        </w:rPr>
        <w:drawing>
          <wp:anchor distT="0" distB="0" distL="114300" distR="114300" simplePos="0" relativeHeight="251658240" behindDoc="0" locked="0" layoutInCell="1" hidden="0" allowOverlap="1" wp14:anchorId="4EC82195" wp14:editId="6EBD1FCD">
            <wp:simplePos x="0" y="0"/>
            <wp:positionH relativeFrom="column">
              <wp:posOffset>788670</wp:posOffset>
            </wp:positionH>
            <wp:positionV relativeFrom="paragraph">
              <wp:posOffset>11430</wp:posOffset>
            </wp:positionV>
            <wp:extent cx="4152900" cy="1328420"/>
            <wp:effectExtent l="0" t="0" r="0" b="0"/>
            <wp:wrapSquare wrapText="bothSides" distT="0" distB="0" distL="114300" distR="114300"/>
            <wp:docPr id="21" name="image3.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3.png" descr="SCVO | Sandwell Council of Voluntary Organisations."/>
                    <pic:cNvPicPr preferRelativeResize="0"/>
                  </pic:nvPicPr>
                  <pic:blipFill>
                    <a:blip r:embed="rId8"/>
                    <a:srcRect r="23643"/>
                    <a:stretch>
                      <a:fillRect/>
                    </a:stretch>
                  </pic:blipFill>
                  <pic:spPr>
                    <a:xfrm>
                      <a:off x="0" y="0"/>
                      <a:ext cx="4152900" cy="1328420"/>
                    </a:xfrm>
                    <a:prstGeom prst="rect">
                      <a:avLst/>
                    </a:prstGeom>
                    <a:ln/>
                  </pic:spPr>
                </pic:pic>
              </a:graphicData>
            </a:graphic>
          </wp:anchor>
        </w:drawing>
      </w:r>
    </w:p>
    <w:p w14:paraId="7F1DBB0D" w14:textId="77777777" w:rsidR="005D7423" w:rsidRDefault="005D7423">
      <w:pPr>
        <w:spacing w:before="200" w:after="200"/>
        <w:rPr>
          <w:rFonts w:ascii="Arial" w:eastAsia="Arial" w:hAnsi="Arial" w:cs="Arial"/>
        </w:rPr>
      </w:pPr>
    </w:p>
    <w:p w14:paraId="329DE346" w14:textId="77777777" w:rsidR="005D7423" w:rsidRDefault="005D7423">
      <w:pPr>
        <w:spacing w:before="200" w:after="200"/>
        <w:rPr>
          <w:rFonts w:ascii="Arial" w:eastAsia="Arial" w:hAnsi="Arial" w:cs="Arial"/>
        </w:rPr>
      </w:pPr>
    </w:p>
    <w:p w14:paraId="6E24D084" w14:textId="77777777" w:rsidR="005D7423" w:rsidRDefault="005D7423">
      <w:pPr>
        <w:spacing w:before="200" w:after="200"/>
        <w:rPr>
          <w:rFonts w:ascii="Arial" w:eastAsia="Arial" w:hAnsi="Arial" w:cs="Arial"/>
        </w:rPr>
      </w:pPr>
    </w:p>
    <w:p w14:paraId="15603ADD" w14:textId="77777777" w:rsidR="005D7423" w:rsidRDefault="005D7423">
      <w:pPr>
        <w:spacing w:before="200" w:after="200"/>
        <w:ind w:right="1229"/>
        <w:rPr>
          <w:rFonts w:ascii="Arial" w:eastAsia="Arial" w:hAnsi="Arial" w:cs="Arial"/>
        </w:rPr>
      </w:pPr>
    </w:p>
    <w:p w14:paraId="27BEDAC5" w14:textId="77777777" w:rsidR="005D7423" w:rsidRDefault="00000000" w:rsidP="005C1E3C">
      <w:pPr>
        <w:spacing w:before="200" w:after="200"/>
        <w:ind w:right="1229"/>
        <w:jc w:val="center"/>
        <w:rPr>
          <w:rFonts w:ascii="Arial" w:eastAsia="Arial" w:hAnsi="Arial" w:cs="Arial"/>
          <w:b/>
          <w:bCs/>
          <w:sz w:val="32"/>
          <w:szCs w:val="32"/>
        </w:rPr>
      </w:pPr>
      <w:r>
        <w:rPr>
          <w:rFonts w:ascii="Arial" w:eastAsia="Arial" w:hAnsi="Arial" w:cs="Arial"/>
          <w:b/>
          <w:bCs/>
          <w:sz w:val="32"/>
          <w:szCs w:val="32"/>
        </w:rPr>
        <w:t>Institute of Inner-City Learning Birmingham Campus</w:t>
      </w:r>
    </w:p>
    <w:p w14:paraId="5FDB9107" w14:textId="77777777" w:rsidR="005D7423" w:rsidRDefault="00000000" w:rsidP="005C1E3C">
      <w:pPr>
        <w:spacing w:before="200" w:after="200"/>
        <w:jc w:val="center"/>
        <w:rPr>
          <w:rFonts w:ascii="Arial" w:eastAsia="Arial" w:hAnsi="Arial" w:cs="Arial"/>
          <w:b/>
          <w:bCs/>
          <w:sz w:val="32"/>
          <w:szCs w:val="32"/>
        </w:rPr>
      </w:pPr>
      <w:r>
        <w:rPr>
          <w:rFonts w:ascii="Arial" w:eastAsia="Arial" w:hAnsi="Arial" w:cs="Arial"/>
          <w:b/>
          <w:bCs/>
          <w:sz w:val="32"/>
          <w:szCs w:val="32"/>
        </w:rPr>
        <w:t>BSc (Hons) Health and Social Care</w:t>
      </w:r>
    </w:p>
    <w:p w14:paraId="0557B51B" w14:textId="77777777" w:rsidR="005D7423" w:rsidRDefault="005D7423">
      <w:pPr>
        <w:jc w:val="left"/>
        <w:rPr>
          <w:rFonts w:ascii="Arial" w:eastAsia="Arial" w:hAnsi="Arial" w:cs="Arial"/>
        </w:rPr>
      </w:pPr>
    </w:p>
    <w:p w14:paraId="10CB6E14" w14:textId="77777777" w:rsidR="005D7423" w:rsidRDefault="00000000">
      <w:pPr>
        <w:spacing w:before="200" w:after="200"/>
        <w:jc w:val="center"/>
        <w:rPr>
          <w:rFonts w:ascii="Arial" w:eastAsia="Arial" w:hAnsi="Arial" w:cs="Arial"/>
        </w:rPr>
      </w:pPr>
      <w:r>
        <w:rPr>
          <w:rFonts w:ascii="Arial" w:eastAsia="Arial" w:hAnsi="Arial" w:cs="Arial"/>
        </w:rPr>
        <w:br/>
      </w:r>
    </w:p>
    <w:p w14:paraId="674AC19E" w14:textId="77777777" w:rsidR="005D7423" w:rsidRDefault="005D7423">
      <w:pPr>
        <w:spacing w:before="200" w:after="200"/>
        <w:rPr>
          <w:rFonts w:ascii="Arial" w:eastAsia="Arial" w:hAnsi="Arial" w:cs="Arial"/>
        </w:rPr>
      </w:pPr>
    </w:p>
    <w:p w14:paraId="39F2A7C3" w14:textId="77777777" w:rsidR="005D7423" w:rsidRDefault="005D7423">
      <w:pPr>
        <w:pStyle w:val="Heading1"/>
        <w:spacing w:before="200" w:after="200" w:line="360" w:lineRule="auto"/>
        <w:rPr>
          <w:rFonts w:ascii="Arial" w:eastAsia="Arial" w:hAnsi="Arial" w:cs="Arial"/>
          <w:sz w:val="22"/>
          <w:szCs w:val="22"/>
        </w:rPr>
      </w:pPr>
    </w:p>
    <w:p w14:paraId="2D1AA3C1" w14:textId="77777777" w:rsidR="005D7423" w:rsidRDefault="00000000">
      <w:pPr>
        <w:pStyle w:val="Heading1"/>
        <w:spacing w:before="200" w:after="200" w:line="360" w:lineRule="auto"/>
        <w:rPr>
          <w:rFonts w:ascii="Arial" w:eastAsia="Arial" w:hAnsi="Arial" w:cs="Arial"/>
          <w:sz w:val="22"/>
          <w:szCs w:val="22"/>
        </w:rPr>
      </w:pPr>
      <w:r>
        <w:rPr>
          <w:rFonts w:ascii="Arial" w:eastAsia="Arial" w:hAnsi="Arial" w:cs="Arial"/>
          <w:sz w:val="22"/>
          <w:szCs w:val="22"/>
        </w:rPr>
        <w:br/>
      </w:r>
    </w:p>
    <w:p w14:paraId="7208FAA0" w14:textId="77777777" w:rsidR="005D7423" w:rsidRDefault="00000000">
      <w:pPr>
        <w:rPr>
          <w:rFonts w:ascii="Arial" w:eastAsia="Arial" w:hAnsi="Arial" w:cs="Arial"/>
        </w:rPr>
      </w:pPr>
      <w:r>
        <w:br w:type="page"/>
      </w:r>
    </w:p>
    <w:p w14:paraId="5D83D252" w14:textId="77777777" w:rsidR="005D7423" w:rsidRDefault="00000000">
      <w:pPr>
        <w:jc w:val="center"/>
        <w:rPr>
          <w:rFonts w:ascii="Arial" w:eastAsia="Arial" w:hAnsi="Arial" w:cs="Arial"/>
          <w:b/>
          <w:bCs/>
        </w:rPr>
      </w:pPr>
      <w:bookmarkStart w:id="0" w:name="_heading=h.hvpq5xke5fs3" w:colFirst="0" w:colLast="0"/>
      <w:bookmarkEnd w:id="0"/>
      <w:r>
        <w:rPr>
          <w:rFonts w:ascii="Arial" w:eastAsia="Arial" w:hAnsi="Arial" w:cs="Arial"/>
          <w:b/>
          <w:bCs/>
        </w:rPr>
        <w:lastRenderedPageBreak/>
        <w:t>Disclaimer</w:t>
      </w:r>
    </w:p>
    <w:p w14:paraId="252879EB" w14:textId="77777777" w:rsidR="005D7423" w:rsidRDefault="00000000">
      <w:pPr>
        <w:spacing w:before="200" w:after="200"/>
        <w:ind w:right="96"/>
        <w:rPr>
          <w:rFonts w:ascii="Arial" w:eastAsia="Arial" w:hAnsi="Arial" w:cs="Arial"/>
          <w:b/>
          <w:bCs/>
        </w:rPr>
      </w:pPr>
      <w:r>
        <w:rPr>
          <w:rFonts w:ascii="Arial" w:eastAsia="Arial" w:hAnsi="Arial" w:cs="Arial"/>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necessary by UWTSD. Every effort will be made to keep disruption to a minimum, and to give as much notice as possible. An electronic copy of this handbook can be found on the Moodle page for the module.</w:t>
      </w:r>
    </w:p>
    <w:p w14:paraId="1CD9F5F4" w14:textId="77777777" w:rsidR="005D7423" w:rsidRDefault="00000000">
      <w:pPr>
        <w:spacing w:before="200" w:after="200"/>
        <w:rPr>
          <w:rFonts w:ascii="Arial" w:eastAsia="Arial" w:hAnsi="Arial" w:cs="Arial"/>
          <w:b/>
          <w:bCs/>
        </w:rPr>
      </w:pPr>
      <w:r>
        <w:rPr>
          <w:rFonts w:ascii="Arial" w:eastAsia="Arial" w:hAnsi="Arial" w:cs="Arial"/>
          <w:b/>
          <w:bCs/>
        </w:rPr>
        <w:t>DECLARATION</w:t>
      </w:r>
    </w:p>
    <w:p w14:paraId="70BD535A" w14:textId="77777777" w:rsidR="005D7423" w:rsidRDefault="00000000">
      <w:pPr>
        <w:spacing w:before="200" w:after="200"/>
        <w:rPr>
          <w:rFonts w:ascii="Arial" w:eastAsia="Arial" w:hAnsi="Arial" w:cs="Arial"/>
        </w:rPr>
      </w:pPr>
      <w:r>
        <w:rPr>
          <w:rFonts w:ascii="Arial" w:eastAsia="Arial" w:hAnsi="Arial" w:cs="Arial"/>
        </w:rPr>
        <w:t>This work has not previously been accepted in substance for any degree and is not being concurrently submitted in candidature for any degree.</w:t>
      </w:r>
    </w:p>
    <w:p w14:paraId="2A338900" w14:textId="0EB354EF" w:rsidR="005D7423" w:rsidRDefault="00000000">
      <w:pPr>
        <w:spacing w:before="200" w:after="200"/>
        <w:rPr>
          <w:rFonts w:ascii="Arial" w:eastAsia="Arial" w:hAnsi="Arial" w:cs="Arial"/>
        </w:rPr>
      </w:pPr>
      <w:r>
        <w:rPr>
          <w:rFonts w:ascii="Arial" w:eastAsia="Arial" w:hAnsi="Arial" w:cs="Arial"/>
        </w:rPr>
        <w:t>Signed…</w:t>
      </w:r>
      <w:r w:rsidR="0087145B">
        <w:rPr>
          <w:rFonts w:ascii="Arial" w:eastAsia="Arial" w:hAnsi="Arial" w:cs="Arial"/>
        </w:rPr>
        <w:t>N,Waheed</w:t>
      </w:r>
      <w:r>
        <w:rPr>
          <w:rFonts w:ascii="Arial" w:eastAsia="Arial" w:hAnsi="Arial" w:cs="Arial"/>
        </w:rPr>
        <w:t>…………………………………………</w:t>
      </w:r>
    </w:p>
    <w:p w14:paraId="161B8EA8" w14:textId="20C1C666" w:rsidR="005D7423" w:rsidRDefault="00000000">
      <w:pPr>
        <w:spacing w:before="200" w:after="200"/>
        <w:rPr>
          <w:rFonts w:ascii="Arial" w:eastAsia="Arial" w:hAnsi="Arial" w:cs="Arial"/>
        </w:rPr>
      </w:pPr>
      <w:r>
        <w:rPr>
          <w:rFonts w:ascii="Arial" w:eastAsia="Arial" w:hAnsi="Arial" w:cs="Arial"/>
        </w:rPr>
        <w:t>Date……</w:t>
      </w:r>
      <w:r w:rsidR="0087145B">
        <w:rPr>
          <w:rFonts w:ascii="Arial" w:eastAsia="Arial" w:hAnsi="Arial" w:cs="Arial"/>
        </w:rPr>
        <w:t>5/03/2026</w:t>
      </w:r>
      <w:r>
        <w:rPr>
          <w:rFonts w:ascii="Arial" w:eastAsia="Arial" w:hAnsi="Arial" w:cs="Arial"/>
        </w:rPr>
        <w:t>…………………………………………</w:t>
      </w:r>
    </w:p>
    <w:p w14:paraId="3A3C8BB6" w14:textId="77777777" w:rsidR="005D7423" w:rsidRDefault="00000000">
      <w:pPr>
        <w:spacing w:before="200" w:after="200"/>
        <w:rPr>
          <w:rFonts w:ascii="Arial" w:eastAsia="Arial" w:hAnsi="Arial" w:cs="Arial"/>
        </w:rPr>
      </w:pPr>
      <w:r>
        <w:rPr>
          <w:rFonts w:ascii="Arial" w:eastAsia="Arial" w:hAnsi="Arial" w:cs="Arial"/>
          <w:b/>
          <w:bCs/>
        </w:rPr>
        <w:t xml:space="preserve">STATEMENT 1 </w:t>
      </w:r>
    </w:p>
    <w:p w14:paraId="3FC8A64D" w14:textId="77777777" w:rsidR="005D7423" w:rsidRDefault="00000000">
      <w:pPr>
        <w:spacing w:before="200" w:after="200"/>
        <w:rPr>
          <w:rFonts w:ascii="Arial" w:eastAsia="Arial" w:hAnsi="Arial" w:cs="Arial"/>
        </w:rPr>
      </w:pPr>
      <w:r>
        <w:rPr>
          <w:rFonts w:ascii="Arial" w:eastAsia="Arial" w:hAnsi="Arial" w:cs="Arial"/>
        </w:rPr>
        <w:t>This dissertation is being submitted in partial fulfilment of the requirements for the degree of BSc.</w:t>
      </w:r>
    </w:p>
    <w:p w14:paraId="0FA0A201" w14:textId="124FD2A5" w:rsidR="005D7423" w:rsidRDefault="00000000">
      <w:pPr>
        <w:spacing w:before="200" w:after="200"/>
        <w:rPr>
          <w:rFonts w:ascii="Arial" w:eastAsia="Arial" w:hAnsi="Arial" w:cs="Arial"/>
        </w:rPr>
      </w:pPr>
      <w:r>
        <w:rPr>
          <w:rFonts w:ascii="Arial" w:eastAsia="Arial" w:hAnsi="Arial" w:cs="Arial"/>
        </w:rPr>
        <w:t>Signed…</w:t>
      </w:r>
      <w:r w:rsidR="0087145B">
        <w:rPr>
          <w:rFonts w:ascii="Arial" w:eastAsia="Arial" w:hAnsi="Arial" w:cs="Arial"/>
        </w:rPr>
        <w:t>N.Waheed</w:t>
      </w:r>
      <w:r>
        <w:rPr>
          <w:rFonts w:ascii="Arial" w:eastAsia="Arial" w:hAnsi="Arial" w:cs="Arial"/>
        </w:rPr>
        <w:t xml:space="preserve">………………………………………. </w:t>
      </w:r>
    </w:p>
    <w:p w14:paraId="2073C586" w14:textId="02D236FB" w:rsidR="005D7423" w:rsidRDefault="00000000">
      <w:pPr>
        <w:spacing w:before="200" w:after="200"/>
        <w:rPr>
          <w:rFonts w:ascii="Arial" w:eastAsia="Arial" w:hAnsi="Arial" w:cs="Arial"/>
        </w:rPr>
      </w:pPr>
      <w:r>
        <w:rPr>
          <w:rFonts w:ascii="Arial" w:eastAsia="Arial" w:hAnsi="Arial" w:cs="Arial"/>
        </w:rPr>
        <w:t>Date…</w:t>
      </w:r>
      <w:r w:rsidR="0087145B">
        <w:rPr>
          <w:rFonts w:ascii="Arial" w:eastAsia="Arial" w:hAnsi="Arial" w:cs="Arial"/>
        </w:rPr>
        <w:t xml:space="preserve">    5/03/2026</w:t>
      </w:r>
      <w:r>
        <w:rPr>
          <w:rFonts w:ascii="Arial" w:eastAsia="Arial" w:hAnsi="Arial" w:cs="Arial"/>
        </w:rPr>
        <w:t>………………………………………</w:t>
      </w:r>
    </w:p>
    <w:p w14:paraId="146D7242" w14:textId="77777777" w:rsidR="005D7423" w:rsidRDefault="00000000">
      <w:pPr>
        <w:spacing w:before="200" w:after="200"/>
        <w:rPr>
          <w:rFonts w:ascii="Arial" w:eastAsia="Arial" w:hAnsi="Arial" w:cs="Arial"/>
        </w:rPr>
      </w:pPr>
      <w:r>
        <w:rPr>
          <w:rFonts w:ascii="Arial" w:eastAsia="Arial" w:hAnsi="Arial" w:cs="Arial"/>
          <w:b/>
          <w:bCs/>
        </w:rPr>
        <w:t>STATEMENT 2</w:t>
      </w:r>
    </w:p>
    <w:p w14:paraId="45C519E1" w14:textId="77777777" w:rsidR="005D7423" w:rsidRDefault="00000000">
      <w:pPr>
        <w:spacing w:before="200" w:after="200"/>
        <w:rPr>
          <w:rFonts w:ascii="Arial" w:eastAsia="Arial" w:hAnsi="Arial" w:cs="Arial"/>
        </w:rPr>
      </w:pPr>
      <w:r>
        <w:rPr>
          <w:rFonts w:ascii="Arial" w:eastAsia="Arial" w:hAnsi="Arial" w:cs="Arial"/>
        </w:rPr>
        <w:t>This dissertation is the result of my own independent work/investigation, except where otherwise stated. Other sources are acknowledged by footnotes giving explicit references. A bibliography is appended.</w:t>
      </w:r>
    </w:p>
    <w:p w14:paraId="357EA6A7" w14:textId="04E39A94" w:rsidR="005D7423" w:rsidRDefault="00000000">
      <w:pPr>
        <w:spacing w:before="200" w:after="200"/>
        <w:rPr>
          <w:rFonts w:ascii="Arial" w:eastAsia="Arial" w:hAnsi="Arial" w:cs="Arial"/>
        </w:rPr>
      </w:pPr>
      <w:r>
        <w:rPr>
          <w:rFonts w:ascii="Arial" w:eastAsia="Arial" w:hAnsi="Arial" w:cs="Arial"/>
        </w:rPr>
        <w:t>Signed…</w:t>
      </w:r>
      <w:r w:rsidR="0087145B">
        <w:rPr>
          <w:rFonts w:ascii="Arial" w:eastAsia="Arial" w:hAnsi="Arial" w:cs="Arial"/>
        </w:rPr>
        <w:t>N.Waheed</w:t>
      </w:r>
      <w:r>
        <w:rPr>
          <w:rFonts w:ascii="Arial" w:eastAsia="Arial" w:hAnsi="Arial" w:cs="Arial"/>
        </w:rPr>
        <w:t>…………………………………………</w:t>
      </w:r>
    </w:p>
    <w:p w14:paraId="56CC2D4F" w14:textId="70398A81" w:rsidR="005D7423" w:rsidRDefault="00000000">
      <w:pPr>
        <w:spacing w:before="200" w:after="200"/>
        <w:rPr>
          <w:rFonts w:ascii="Arial" w:eastAsia="Arial" w:hAnsi="Arial" w:cs="Arial"/>
        </w:rPr>
      </w:pPr>
      <w:r>
        <w:rPr>
          <w:rFonts w:ascii="Arial" w:eastAsia="Arial" w:hAnsi="Arial" w:cs="Arial"/>
        </w:rPr>
        <w:t>Date……</w:t>
      </w:r>
      <w:r w:rsidR="0087145B">
        <w:rPr>
          <w:rFonts w:ascii="Arial" w:eastAsia="Arial" w:hAnsi="Arial" w:cs="Arial"/>
        </w:rPr>
        <w:t>5/03/2026</w:t>
      </w:r>
      <w:r>
        <w:rPr>
          <w:rFonts w:ascii="Arial" w:eastAsia="Arial" w:hAnsi="Arial" w:cs="Arial"/>
        </w:rPr>
        <w:t xml:space="preserve">………………………………………… </w:t>
      </w:r>
    </w:p>
    <w:p w14:paraId="71F304F7" w14:textId="77777777" w:rsidR="005D7423" w:rsidRDefault="00000000">
      <w:pPr>
        <w:spacing w:before="200" w:after="200"/>
        <w:rPr>
          <w:rFonts w:ascii="Arial" w:eastAsia="Arial" w:hAnsi="Arial" w:cs="Arial"/>
        </w:rPr>
      </w:pPr>
      <w:r>
        <w:rPr>
          <w:rFonts w:ascii="Arial" w:eastAsia="Arial" w:hAnsi="Arial" w:cs="Arial"/>
          <w:b/>
          <w:bCs/>
        </w:rPr>
        <w:t>STATEMENT 3</w:t>
      </w:r>
    </w:p>
    <w:p w14:paraId="13126CB2" w14:textId="77777777" w:rsidR="005D7423" w:rsidRDefault="00000000">
      <w:pPr>
        <w:spacing w:before="200" w:after="200"/>
        <w:rPr>
          <w:rFonts w:ascii="Arial" w:eastAsia="Arial" w:hAnsi="Arial" w:cs="Arial"/>
        </w:rPr>
      </w:pPr>
      <w:r>
        <w:rPr>
          <w:rFonts w:ascii="Arial" w:eastAsia="Arial" w:hAnsi="Arial" w:cs="Arial"/>
        </w:rPr>
        <w:lastRenderedPageBreak/>
        <w:t>I hereby give consent for my dissertation, if accepted, to be available for photocopying and for interlibrary loan, and for the title and summary to be made available to outside organisations.</w:t>
      </w:r>
    </w:p>
    <w:p w14:paraId="44E0B0F8" w14:textId="7C38F593" w:rsidR="005D7423" w:rsidRDefault="00000000">
      <w:pPr>
        <w:spacing w:before="200" w:after="200"/>
        <w:rPr>
          <w:rFonts w:ascii="Arial" w:eastAsia="Arial" w:hAnsi="Arial" w:cs="Arial"/>
        </w:rPr>
      </w:pPr>
      <w:r>
        <w:rPr>
          <w:rFonts w:ascii="Arial" w:eastAsia="Arial" w:hAnsi="Arial" w:cs="Arial"/>
        </w:rPr>
        <w:t>Signed…</w:t>
      </w:r>
      <w:r w:rsidR="0087145B">
        <w:rPr>
          <w:rFonts w:ascii="Arial" w:eastAsia="Arial" w:hAnsi="Arial" w:cs="Arial"/>
        </w:rPr>
        <w:t>N.Waheed</w:t>
      </w:r>
      <w:r>
        <w:rPr>
          <w:rFonts w:ascii="Arial" w:eastAsia="Arial" w:hAnsi="Arial" w:cs="Arial"/>
        </w:rPr>
        <w:t>……………………………………………</w:t>
      </w:r>
    </w:p>
    <w:p w14:paraId="7AF1FECB" w14:textId="05A1C6F8" w:rsidR="005D7423" w:rsidRDefault="0000000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200" w:after="200"/>
        <w:rPr>
          <w:rFonts w:ascii="Arial" w:eastAsia="Arial" w:hAnsi="Arial" w:cs="Arial"/>
        </w:rPr>
      </w:pPr>
      <w:r>
        <w:rPr>
          <w:rFonts w:ascii="Arial" w:eastAsia="Arial" w:hAnsi="Arial" w:cs="Arial"/>
        </w:rPr>
        <w:t>Date……</w:t>
      </w:r>
      <w:r w:rsidR="0087145B">
        <w:rPr>
          <w:rFonts w:ascii="Arial" w:eastAsia="Arial" w:hAnsi="Arial" w:cs="Arial"/>
        </w:rPr>
        <w:t>5/03/2026</w:t>
      </w:r>
      <w:r>
        <w:rPr>
          <w:rFonts w:ascii="Arial" w:eastAsia="Arial" w:hAnsi="Arial" w:cs="Arial"/>
        </w:rPr>
        <w:t>……………………………………………</w:t>
      </w:r>
    </w:p>
    <w:p w14:paraId="30C8B6BF" w14:textId="77777777" w:rsidR="005D7423" w:rsidRDefault="00000000">
      <w:pPr>
        <w:spacing w:before="200" w:after="200"/>
        <w:rPr>
          <w:rFonts w:ascii="Arial" w:eastAsia="Arial" w:hAnsi="Arial" w:cs="Arial"/>
          <w:b/>
          <w:bCs/>
        </w:rPr>
      </w:pPr>
      <w:r>
        <w:rPr>
          <w:rFonts w:ascii="Arial" w:eastAsia="Arial" w:hAnsi="Arial" w:cs="Arial"/>
          <w:b/>
          <w:bCs/>
        </w:rPr>
        <w:t>STATEMENT 4</w:t>
      </w:r>
    </w:p>
    <w:p w14:paraId="1F1780C0" w14:textId="77777777" w:rsidR="005D7423" w:rsidRDefault="00000000">
      <w:pPr>
        <w:spacing w:before="200" w:after="200"/>
        <w:rPr>
          <w:rFonts w:ascii="Arial" w:eastAsia="Arial" w:hAnsi="Arial" w:cs="Arial"/>
        </w:rPr>
      </w:pPr>
      <w:r>
        <w:rPr>
          <w:rFonts w:ascii="Arial" w:eastAsia="Arial" w:hAnsi="Arial" w:cs="Arial"/>
        </w:rPr>
        <w:t>I hereby give consent for my dissertation, if accepted, to be available on the university’s IT system to those who have consent to use the system.</w:t>
      </w:r>
    </w:p>
    <w:p w14:paraId="63B3048A" w14:textId="176DA086" w:rsidR="005D7423" w:rsidRDefault="00000000">
      <w:pPr>
        <w:spacing w:before="200" w:after="200"/>
        <w:rPr>
          <w:rFonts w:ascii="Arial" w:eastAsia="Arial" w:hAnsi="Arial" w:cs="Arial"/>
        </w:rPr>
      </w:pPr>
      <w:r>
        <w:rPr>
          <w:rFonts w:ascii="Arial" w:eastAsia="Arial" w:hAnsi="Arial" w:cs="Arial"/>
        </w:rPr>
        <w:t>Signed…</w:t>
      </w:r>
      <w:r w:rsidR="0087145B">
        <w:rPr>
          <w:rFonts w:ascii="Arial" w:eastAsia="Arial" w:hAnsi="Arial" w:cs="Arial"/>
        </w:rPr>
        <w:t>N.Waheed</w:t>
      </w:r>
      <w:r>
        <w:rPr>
          <w:rFonts w:ascii="Arial" w:eastAsia="Arial" w:hAnsi="Arial" w:cs="Arial"/>
        </w:rPr>
        <w:t>……………………………………………</w:t>
      </w:r>
    </w:p>
    <w:p w14:paraId="65C20436" w14:textId="0B60D4B8" w:rsidR="005D7423" w:rsidRDefault="0000000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200" w:after="200"/>
        <w:rPr>
          <w:rFonts w:ascii="Arial" w:eastAsia="Arial" w:hAnsi="Arial" w:cs="Arial"/>
        </w:rPr>
      </w:pPr>
      <w:r>
        <w:rPr>
          <w:rFonts w:ascii="Arial" w:eastAsia="Arial" w:hAnsi="Arial" w:cs="Arial"/>
        </w:rPr>
        <w:t>Date……</w:t>
      </w:r>
      <w:r w:rsidR="0087145B">
        <w:rPr>
          <w:rFonts w:ascii="Arial" w:eastAsia="Arial" w:hAnsi="Arial" w:cs="Arial"/>
        </w:rPr>
        <w:t>5/03/2026</w:t>
      </w:r>
      <w:r>
        <w:rPr>
          <w:rFonts w:ascii="Arial" w:eastAsia="Arial" w:hAnsi="Arial" w:cs="Arial"/>
        </w:rPr>
        <w:t>……………………………………………</w:t>
      </w:r>
    </w:p>
    <w:p w14:paraId="5F2882E7" w14:textId="77777777" w:rsidR="005D7423" w:rsidRDefault="005D7423">
      <w:pPr>
        <w:spacing w:before="200" w:after="200"/>
        <w:rPr>
          <w:rFonts w:ascii="Arial" w:eastAsia="Arial" w:hAnsi="Arial" w:cs="Arial"/>
        </w:rPr>
      </w:pPr>
    </w:p>
    <w:p w14:paraId="3032B85A" w14:textId="77777777" w:rsidR="005D7423" w:rsidRDefault="00000000">
      <w:pPr>
        <w:spacing w:after="0"/>
        <w:rPr>
          <w:rFonts w:ascii="Arial" w:eastAsia="Arial" w:hAnsi="Arial" w:cs="Arial"/>
        </w:rPr>
      </w:pPr>
      <w:r>
        <w:br w:type="page"/>
      </w:r>
    </w:p>
    <w:p w14:paraId="24D725C5" w14:textId="77777777" w:rsidR="005D7423" w:rsidRDefault="005D7423">
      <w:pPr>
        <w:pBdr>
          <w:top w:val="nil"/>
          <w:left w:val="nil"/>
          <w:bottom w:val="nil"/>
          <w:right w:val="nil"/>
          <w:between w:val="nil"/>
        </w:pBdr>
        <w:spacing w:before="280" w:after="280"/>
        <w:jc w:val="center"/>
        <w:rPr>
          <w:rFonts w:ascii="Arial" w:eastAsia="Arial" w:hAnsi="Arial" w:cs="Arial"/>
          <w:b/>
          <w:bCs/>
          <w:color w:val="000000"/>
          <w:sz w:val="32"/>
          <w:szCs w:val="32"/>
        </w:rPr>
      </w:pPr>
    </w:p>
    <w:p w14:paraId="6CD0BE92" w14:textId="77777777" w:rsidR="005D7423" w:rsidRDefault="005D7423">
      <w:pPr>
        <w:pBdr>
          <w:top w:val="nil"/>
          <w:left w:val="nil"/>
          <w:bottom w:val="nil"/>
          <w:right w:val="nil"/>
          <w:between w:val="nil"/>
        </w:pBdr>
        <w:spacing w:before="280" w:after="280"/>
        <w:jc w:val="center"/>
        <w:rPr>
          <w:rFonts w:ascii="Arial" w:eastAsia="Arial" w:hAnsi="Arial" w:cs="Arial"/>
          <w:b/>
          <w:bCs/>
          <w:color w:val="000000"/>
          <w:sz w:val="32"/>
          <w:szCs w:val="32"/>
        </w:rPr>
      </w:pPr>
    </w:p>
    <w:p w14:paraId="1F2BD63C" w14:textId="77777777" w:rsidR="005D7423" w:rsidRDefault="005D7423">
      <w:pPr>
        <w:pBdr>
          <w:top w:val="nil"/>
          <w:left w:val="nil"/>
          <w:bottom w:val="nil"/>
          <w:right w:val="nil"/>
          <w:between w:val="nil"/>
        </w:pBdr>
        <w:spacing w:before="280" w:after="280"/>
        <w:rPr>
          <w:rFonts w:ascii="Arial" w:eastAsia="Arial" w:hAnsi="Arial" w:cs="Arial"/>
          <w:b/>
          <w:bCs/>
          <w:color w:val="000000"/>
          <w:sz w:val="32"/>
          <w:szCs w:val="32"/>
        </w:rPr>
      </w:pPr>
    </w:p>
    <w:p w14:paraId="6FC6848D" w14:textId="77777777" w:rsidR="005D7423" w:rsidRDefault="00000000">
      <w:pPr>
        <w:pBdr>
          <w:top w:val="nil"/>
          <w:left w:val="nil"/>
          <w:bottom w:val="nil"/>
          <w:right w:val="nil"/>
          <w:between w:val="nil"/>
        </w:pBdr>
        <w:spacing w:before="280" w:after="280"/>
        <w:jc w:val="center"/>
        <w:rPr>
          <w:rFonts w:ascii="Arial" w:eastAsia="Arial" w:hAnsi="Arial" w:cs="Arial"/>
          <w:b/>
          <w:bCs/>
          <w:color w:val="000000"/>
          <w:sz w:val="52"/>
          <w:szCs w:val="52"/>
        </w:rPr>
      </w:pPr>
      <w:r>
        <w:rPr>
          <w:rFonts w:ascii="Arial" w:eastAsia="Arial" w:hAnsi="Arial" w:cs="Arial"/>
          <w:b/>
          <w:bCs/>
          <w:color w:val="000000"/>
          <w:sz w:val="52"/>
          <w:szCs w:val="52"/>
        </w:rPr>
        <w:t>INVESTIGATING THE EFFECTIVENESS OF SUPPORT SERVICES FOR CARERS OF PEOPLE WITH DEMENTIA IN THE UK.</w:t>
      </w:r>
    </w:p>
    <w:p w14:paraId="2DD7FD60" w14:textId="77777777" w:rsidR="005D7423" w:rsidRDefault="00000000">
      <w:pPr>
        <w:pBdr>
          <w:top w:val="nil"/>
          <w:left w:val="nil"/>
          <w:bottom w:val="nil"/>
          <w:right w:val="nil"/>
          <w:between w:val="nil"/>
        </w:pBdr>
        <w:spacing w:before="280" w:after="280"/>
        <w:jc w:val="center"/>
        <w:rPr>
          <w:rFonts w:ascii="Arial" w:eastAsia="Arial" w:hAnsi="Arial" w:cs="Arial"/>
          <w:b/>
          <w:bCs/>
          <w:color w:val="000000"/>
          <w:sz w:val="52"/>
          <w:szCs w:val="52"/>
        </w:rPr>
      </w:pPr>
      <w:r>
        <w:rPr>
          <w:rFonts w:ascii="Arial" w:eastAsia="Arial" w:hAnsi="Arial" w:cs="Arial"/>
          <w:b/>
          <w:bCs/>
          <w:color w:val="000000"/>
          <w:sz w:val="52"/>
          <w:szCs w:val="52"/>
        </w:rPr>
        <w:t>STUDENT ID: NAILA WAHEED</w:t>
      </w:r>
    </w:p>
    <w:p w14:paraId="522011EF" w14:textId="77777777" w:rsidR="005D7423" w:rsidRDefault="00000000">
      <w:pPr>
        <w:pBdr>
          <w:top w:val="nil"/>
          <w:left w:val="nil"/>
          <w:bottom w:val="nil"/>
          <w:right w:val="nil"/>
          <w:between w:val="nil"/>
        </w:pBdr>
        <w:jc w:val="center"/>
        <w:rPr>
          <w:rFonts w:ascii="Arial" w:eastAsia="Arial" w:hAnsi="Arial" w:cs="Arial"/>
          <w:b/>
          <w:bCs/>
          <w:color w:val="000000"/>
          <w:sz w:val="52"/>
          <w:szCs w:val="52"/>
        </w:rPr>
      </w:pPr>
      <w:r>
        <w:rPr>
          <w:rFonts w:ascii="Arial" w:eastAsia="Arial" w:hAnsi="Arial" w:cs="Arial"/>
          <w:b/>
          <w:bCs/>
          <w:color w:val="000000"/>
          <w:sz w:val="52"/>
          <w:szCs w:val="52"/>
        </w:rPr>
        <w:t>STUDENT NAME: 2246132</w:t>
      </w:r>
    </w:p>
    <w:p w14:paraId="335CD14C" w14:textId="77777777" w:rsidR="005D7423" w:rsidRDefault="005D7423">
      <w:pPr>
        <w:spacing w:before="200" w:after="200"/>
        <w:rPr>
          <w:rFonts w:ascii="Arial" w:eastAsia="Arial" w:hAnsi="Arial" w:cs="Arial"/>
          <w:sz w:val="52"/>
          <w:szCs w:val="52"/>
        </w:rPr>
      </w:pPr>
    </w:p>
    <w:p w14:paraId="0AD6116D" w14:textId="77777777" w:rsidR="005D7423" w:rsidRDefault="005D7423">
      <w:pPr>
        <w:spacing w:before="200" w:after="200"/>
        <w:jc w:val="center"/>
        <w:rPr>
          <w:rFonts w:ascii="Arial" w:eastAsia="Arial" w:hAnsi="Arial" w:cs="Arial"/>
          <w:b/>
          <w:bCs/>
        </w:rPr>
      </w:pPr>
    </w:p>
    <w:p w14:paraId="51673AA5" w14:textId="77777777" w:rsidR="005D7423" w:rsidRDefault="005D7423">
      <w:pPr>
        <w:spacing w:before="200" w:after="200"/>
        <w:jc w:val="center"/>
        <w:rPr>
          <w:rFonts w:ascii="Arial" w:eastAsia="Arial" w:hAnsi="Arial" w:cs="Arial"/>
          <w:b/>
          <w:bCs/>
        </w:rPr>
      </w:pPr>
    </w:p>
    <w:p w14:paraId="0041A0B1" w14:textId="77777777" w:rsidR="005D7423" w:rsidRDefault="005D74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jc w:val="center"/>
        <w:rPr>
          <w:rFonts w:ascii="Arial" w:eastAsia="Arial" w:hAnsi="Arial" w:cs="Arial"/>
        </w:rPr>
      </w:pPr>
    </w:p>
    <w:p w14:paraId="70BE441F" w14:textId="77777777" w:rsidR="005D7423" w:rsidRDefault="005D7423">
      <w:pPr>
        <w:spacing w:before="200" w:after="200"/>
        <w:rPr>
          <w:rFonts w:ascii="Arial" w:eastAsia="Arial" w:hAnsi="Arial" w:cs="Arial"/>
        </w:rPr>
      </w:pPr>
    </w:p>
    <w:p w14:paraId="4E483E57" w14:textId="77777777" w:rsidR="005D7423" w:rsidRDefault="005D7423">
      <w:pPr>
        <w:spacing w:before="200" w:after="200"/>
        <w:rPr>
          <w:rFonts w:ascii="Arial" w:eastAsia="Arial" w:hAnsi="Arial" w:cs="Arial"/>
        </w:rPr>
      </w:pPr>
    </w:p>
    <w:p w14:paraId="448C792E" w14:textId="77777777" w:rsidR="005D7423" w:rsidRDefault="00000000">
      <w:pPr>
        <w:spacing w:after="0"/>
        <w:rPr>
          <w:rFonts w:ascii="Arial" w:eastAsia="Arial" w:hAnsi="Arial" w:cs="Arial"/>
          <w:b/>
          <w:bCs/>
        </w:rPr>
      </w:pPr>
      <w:r>
        <w:rPr>
          <w:rFonts w:ascii="Arial" w:eastAsia="Arial" w:hAnsi="Arial" w:cs="Arial"/>
          <w:b/>
          <w:bCs/>
        </w:rPr>
        <w:lastRenderedPageBreak/>
        <w:t xml:space="preserve">ACKNOWLEDGEMENTS </w:t>
      </w:r>
    </w:p>
    <w:p w14:paraId="5C11B0ED" w14:textId="77777777" w:rsidR="005D7423" w:rsidRDefault="00000000">
      <w:pPr>
        <w:shd w:val="clear" w:color="auto" w:fill="FFFFFF"/>
        <w:spacing w:before="200" w:after="200"/>
        <w:rPr>
          <w:rFonts w:ascii="Arial" w:eastAsia="Arial" w:hAnsi="Arial" w:cs="Arial"/>
        </w:rPr>
      </w:pPr>
      <w:r>
        <w:rPr>
          <w:rFonts w:ascii="Arial" w:eastAsia="Arial" w:hAnsi="Arial" w:cs="Arial"/>
        </w:rPr>
        <w:t xml:space="preserve">The acknowledgements section is a thank you paragraph which to everyone who has helped you whilst you have been researching and drafting your dissertation. </w:t>
      </w:r>
    </w:p>
    <w:p w14:paraId="2DBD5E6C" w14:textId="77777777" w:rsidR="005D7423" w:rsidRDefault="00000000">
      <w:pPr>
        <w:shd w:val="clear" w:color="auto" w:fill="FFFFFF"/>
        <w:spacing w:before="200" w:after="200"/>
        <w:rPr>
          <w:rFonts w:ascii="Arial" w:eastAsia="Arial" w:hAnsi="Arial" w:cs="Arial"/>
        </w:rPr>
      </w:pPr>
      <w:r>
        <w:rPr>
          <w:rFonts w:ascii="Arial" w:eastAsia="Arial" w:hAnsi="Arial" w:cs="Arial"/>
        </w:rPr>
        <w:t>This may be your supervisor or any other academic staff who have provided guidance and support; other students or colleagues that you have collaborated with; for example, librarians; external bodies who have given your assistance.</w:t>
      </w:r>
    </w:p>
    <w:p w14:paraId="54DC2568" w14:textId="77777777" w:rsidR="005D7423" w:rsidRDefault="005D7423">
      <w:pPr>
        <w:spacing w:before="200" w:after="200"/>
        <w:rPr>
          <w:rFonts w:ascii="Arial" w:eastAsia="Arial" w:hAnsi="Arial" w:cs="Arial"/>
        </w:rPr>
      </w:pPr>
    </w:p>
    <w:p w14:paraId="1C93EE42" w14:textId="77777777" w:rsidR="005D7423" w:rsidRDefault="005D7423">
      <w:pPr>
        <w:spacing w:before="200" w:after="200"/>
        <w:rPr>
          <w:rFonts w:ascii="Arial" w:eastAsia="Arial" w:hAnsi="Arial" w:cs="Arial"/>
        </w:rPr>
      </w:pPr>
    </w:p>
    <w:p w14:paraId="72282DE5" w14:textId="77777777" w:rsidR="005D7423" w:rsidRDefault="005D7423">
      <w:pPr>
        <w:spacing w:before="200" w:after="200"/>
        <w:rPr>
          <w:rFonts w:ascii="Arial" w:eastAsia="Arial" w:hAnsi="Arial" w:cs="Arial"/>
        </w:rPr>
      </w:pPr>
    </w:p>
    <w:p w14:paraId="0A7594D1" w14:textId="77777777" w:rsidR="005D7423" w:rsidRDefault="005D7423">
      <w:pPr>
        <w:spacing w:before="200" w:after="200"/>
        <w:rPr>
          <w:rFonts w:ascii="Arial" w:eastAsia="Arial" w:hAnsi="Arial" w:cs="Arial"/>
        </w:rPr>
      </w:pPr>
    </w:p>
    <w:p w14:paraId="5BDADBAF" w14:textId="77777777" w:rsidR="005D7423" w:rsidRDefault="005D7423">
      <w:pPr>
        <w:spacing w:before="200" w:after="200"/>
        <w:rPr>
          <w:rFonts w:ascii="Arial" w:eastAsia="Arial" w:hAnsi="Arial" w:cs="Arial"/>
        </w:rPr>
      </w:pPr>
    </w:p>
    <w:p w14:paraId="762AA688" w14:textId="77777777" w:rsidR="005D7423" w:rsidRDefault="005D7423">
      <w:pPr>
        <w:spacing w:before="200" w:after="200"/>
        <w:rPr>
          <w:rFonts w:ascii="Arial" w:eastAsia="Arial" w:hAnsi="Arial" w:cs="Arial"/>
        </w:rPr>
      </w:pPr>
    </w:p>
    <w:p w14:paraId="5D43A711" w14:textId="77777777" w:rsidR="005D7423" w:rsidRDefault="005D7423">
      <w:pPr>
        <w:spacing w:before="200" w:after="200"/>
        <w:rPr>
          <w:rFonts w:ascii="Arial" w:eastAsia="Arial" w:hAnsi="Arial" w:cs="Arial"/>
        </w:rPr>
      </w:pPr>
    </w:p>
    <w:p w14:paraId="076D142A" w14:textId="77777777" w:rsidR="005D7423" w:rsidRDefault="005D7423">
      <w:pPr>
        <w:spacing w:before="200" w:after="200"/>
        <w:rPr>
          <w:rFonts w:ascii="Arial" w:eastAsia="Arial" w:hAnsi="Arial" w:cs="Arial"/>
        </w:rPr>
      </w:pPr>
    </w:p>
    <w:p w14:paraId="7EAB52B1" w14:textId="77777777" w:rsidR="005D7423" w:rsidRDefault="005D7423">
      <w:pPr>
        <w:spacing w:before="200" w:after="200"/>
        <w:rPr>
          <w:rFonts w:ascii="Arial" w:eastAsia="Arial" w:hAnsi="Arial" w:cs="Arial"/>
        </w:rPr>
      </w:pPr>
    </w:p>
    <w:p w14:paraId="0D903C6D" w14:textId="77777777" w:rsidR="005D7423" w:rsidRDefault="005D7423">
      <w:pPr>
        <w:spacing w:before="200" w:after="200"/>
        <w:rPr>
          <w:rFonts w:ascii="Arial" w:eastAsia="Arial" w:hAnsi="Arial" w:cs="Arial"/>
        </w:rPr>
      </w:pPr>
    </w:p>
    <w:p w14:paraId="716AD944" w14:textId="77777777" w:rsidR="005D7423" w:rsidRDefault="005D7423">
      <w:pPr>
        <w:spacing w:before="200" w:after="200"/>
        <w:rPr>
          <w:rFonts w:ascii="Arial" w:eastAsia="Arial" w:hAnsi="Arial" w:cs="Arial"/>
        </w:rPr>
      </w:pPr>
    </w:p>
    <w:p w14:paraId="2B1E0455" w14:textId="77777777" w:rsidR="005D7423" w:rsidRDefault="005D7423">
      <w:pPr>
        <w:spacing w:before="200" w:after="200"/>
        <w:rPr>
          <w:rFonts w:ascii="Arial" w:eastAsia="Arial" w:hAnsi="Arial" w:cs="Arial"/>
        </w:rPr>
      </w:pPr>
    </w:p>
    <w:p w14:paraId="399909D2" w14:textId="77777777" w:rsidR="005D7423" w:rsidRDefault="005D7423">
      <w:pPr>
        <w:spacing w:before="200" w:after="200"/>
        <w:rPr>
          <w:rFonts w:ascii="Arial" w:eastAsia="Arial" w:hAnsi="Arial" w:cs="Arial"/>
        </w:rPr>
      </w:pPr>
    </w:p>
    <w:p w14:paraId="3F1A8811" w14:textId="77777777" w:rsidR="005D7423" w:rsidRDefault="005D7423">
      <w:pPr>
        <w:spacing w:before="200" w:after="200"/>
        <w:rPr>
          <w:rFonts w:ascii="Arial" w:eastAsia="Arial" w:hAnsi="Arial" w:cs="Arial"/>
        </w:rPr>
      </w:pPr>
    </w:p>
    <w:p w14:paraId="77E2D8A7" w14:textId="77777777" w:rsidR="005D7423" w:rsidRDefault="005D7423">
      <w:pPr>
        <w:spacing w:before="200" w:after="200"/>
        <w:rPr>
          <w:rFonts w:ascii="Arial" w:eastAsia="Arial" w:hAnsi="Arial" w:cs="Arial"/>
        </w:rPr>
      </w:pPr>
    </w:p>
    <w:p w14:paraId="549E6EC2" w14:textId="77777777" w:rsidR="005D7423" w:rsidRDefault="005D7423">
      <w:pPr>
        <w:spacing w:before="200" w:after="200"/>
        <w:rPr>
          <w:rFonts w:ascii="Arial" w:eastAsia="Arial" w:hAnsi="Arial" w:cs="Arial"/>
        </w:rPr>
      </w:pPr>
    </w:p>
    <w:p w14:paraId="5D0BFE7D" w14:textId="77777777" w:rsidR="005D7423" w:rsidRDefault="005D7423">
      <w:pPr>
        <w:spacing w:before="200" w:after="200"/>
        <w:rPr>
          <w:rFonts w:ascii="Arial" w:eastAsia="Arial" w:hAnsi="Arial" w:cs="Arial"/>
        </w:rPr>
      </w:pPr>
    </w:p>
    <w:p w14:paraId="302EDE79" w14:textId="77777777" w:rsidR="005D7423" w:rsidRDefault="005D74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rPr>
          <w:rFonts w:ascii="Arial" w:eastAsia="Arial" w:hAnsi="Arial" w:cs="Arial"/>
          <w:b/>
          <w:bCs/>
        </w:rPr>
      </w:pPr>
    </w:p>
    <w:p w14:paraId="1119925D" w14:textId="77777777" w:rsidR="005D7423" w:rsidRDefault="00000000">
      <w:p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jc w:val="center"/>
        <w:rPr>
          <w:rFonts w:ascii="Arial" w:eastAsia="Arial" w:hAnsi="Arial" w:cs="Arial"/>
          <w:color w:val="000000"/>
        </w:rPr>
      </w:pPr>
      <w:r>
        <w:rPr>
          <w:rFonts w:ascii="Arial" w:eastAsia="Arial" w:hAnsi="Arial" w:cs="Arial"/>
          <w:b/>
          <w:bCs/>
          <w:color w:val="000000"/>
        </w:rPr>
        <w:lastRenderedPageBreak/>
        <w:t>ABSTRACT</w:t>
      </w:r>
    </w:p>
    <w:p w14:paraId="1D10BB6D" w14:textId="77777777" w:rsidR="005D7423" w:rsidRDefault="00000000">
      <w:pPr>
        <w:pBdr>
          <w:top w:val="nil"/>
          <w:left w:val="nil"/>
          <w:bottom w:val="nil"/>
          <w:right w:val="nil"/>
          <w:between w:val="nil"/>
        </w:pBdr>
        <w:spacing w:before="200" w:after="200"/>
        <w:ind w:right="194"/>
        <w:rPr>
          <w:rFonts w:ascii="Arial" w:eastAsia="Arial" w:hAnsi="Arial" w:cs="Arial"/>
          <w:color w:val="000000"/>
        </w:rPr>
      </w:pPr>
      <w:r>
        <w:rPr>
          <w:rFonts w:ascii="Arial" w:eastAsia="Arial" w:hAnsi="Arial" w:cs="Arial"/>
          <w:color w:val="000000"/>
        </w:rPr>
        <w:t xml:space="preserve">The overall purpose of the research is to highlight the effectiveness of caregiver personality development and the analysis of mental disparity and the international and national contextual analysis of Dementia-oriented policy development. </w:t>
      </w:r>
    </w:p>
    <w:p w14:paraId="25F2FC92" w14:textId="77777777" w:rsidR="005D7423" w:rsidRDefault="00000000">
      <w:pPr>
        <w:pBdr>
          <w:top w:val="nil"/>
          <w:left w:val="nil"/>
          <w:bottom w:val="nil"/>
          <w:right w:val="nil"/>
          <w:between w:val="nil"/>
        </w:pBdr>
        <w:spacing w:before="200" w:after="200"/>
        <w:rPr>
          <w:rFonts w:ascii="Arial" w:eastAsia="Arial" w:hAnsi="Arial" w:cs="Arial"/>
          <w:color w:val="000000"/>
          <w:shd w:val="clear" w:color="auto" w:fill="F8F9FA"/>
        </w:rPr>
      </w:pPr>
      <w:r>
        <w:rPr>
          <w:rFonts w:ascii="Arial" w:eastAsia="Arial" w:hAnsi="Arial" w:cs="Arial"/>
          <w:color w:val="000000"/>
          <w:shd w:val="clear" w:color="auto" w:fill="F8F9FA"/>
        </w:rPr>
        <w:t xml:space="preserve">The Care Quality Commission and Mini-Mental Health Accomplishment-related accreditation programs are growing in the case of providing support services for Dementia patients. Thus, it is important to facilitate dementia caregiver-related problem identification along with policy development. </w:t>
      </w:r>
    </w:p>
    <w:p w14:paraId="75D03AD0"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Analysis of the overall impacts of the Dementia facilitation programs, along with the cost-effective strategic interpretation aspect creation, is a significant part of the improvement of development in this context. The antipsychotic drug committee of the UK is the prime organisation that plays a critical role in case of screening of the overall well-being of the caregivers of Dementia patients. </w:t>
      </w:r>
      <w:r>
        <w:rPr>
          <w:rFonts w:ascii="Arial" w:eastAsia="Arial" w:hAnsi="Arial" w:cs="Arial"/>
          <w:color w:val="000000"/>
          <w:shd w:val="clear" w:color="auto" w:fill="F8F9FA"/>
        </w:rPr>
        <w:t xml:space="preserve">Care providers of the UK patients, and their relatives, are free to participate in this program to assist the holistic palliative care-based practices throughout the procedures of the Dementia patients. </w:t>
      </w:r>
      <w:r>
        <w:rPr>
          <w:rFonts w:ascii="Arial" w:eastAsia="Arial" w:hAnsi="Arial" w:cs="Arial"/>
          <w:color w:val="000000"/>
        </w:rPr>
        <w:t xml:space="preserve">The Malta support application and the Global Action plan have been rejuvenated by the active participation of all nurses and midwives of the Dementia patients. These are the main findings in this case. </w:t>
      </w:r>
    </w:p>
    <w:p w14:paraId="506D2C3B"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secondary thematic analysis has been followed in the method portions. The limitation of accurate survey analysis of the nursing personnel and midwifery sections who are treating dementia patients is of great concern. Improvement of the milestone program regarding the cognitive behavioural and psychological distress analysis perspectives can be improved. The application of Blockchain and the analysis of the mental burdens by creating an open discussion method applying different nursing personnel will be effective. </w:t>
      </w:r>
    </w:p>
    <w:p w14:paraId="0746B837" w14:textId="77777777" w:rsidR="005D7423" w:rsidRDefault="005D74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ind w:left="1440" w:hanging="720"/>
        <w:rPr>
          <w:rFonts w:ascii="Arial" w:eastAsia="Arial" w:hAnsi="Arial" w:cs="Arial"/>
          <w:b/>
          <w:bCs/>
        </w:rPr>
      </w:pPr>
    </w:p>
    <w:p w14:paraId="3F15D538" w14:textId="77777777" w:rsidR="005D7423" w:rsidRDefault="005D7423">
      <w:pPr>
        <w:spacing w:after="0"/>
        <w:jc w:val="left"/>
        <w:rPr>
          <w:rFonts w:ascii="Arial" w:eastAsia="Arial" w:hAnsi="Arial" w:cs="Arial"/>
          <w:b/>
          <w:bCs/>
        </w:rPr>
      </w:pPr>
    </w:p>
    <w:p w14:paraId="43A1AADF" w14:textId="77777777" w:rsidR="005D7423" w:rsidRDefault="00000000">
      <w:pPr>
        <w:rPr>
          <w:rFonts w:ascii="Arial" w:eastAsia="Arial" w:hAnsi="Arial" w:cs="Arial"/>
          <w:b/>
          <w:bCs/>
        </w:rPr>
      </w:pPr>
      <w:r>
        <w:br w:type="page"/>
      </w:r>
    </w:p>
    <w:p w14:paraId="2C250B93" w14:textId="77777777" w:rsidR="005D7423" w:rsidRDefault="00000000">
      <w:pPr>
        <w:jc w:val="center"/>
        <w:rPr>
          <w:rFonts w:ascii="Arial" w:eastAsia="Arial" w:hAnsi="Arial" w:cs="Arial"/>
          <w:b/>
          <w:bCs/>
        </w:rPr>
      </w:pPr>
      <w:r>
        <w:rPr>
          <w:rFonts w:ascii="Arial" w:eastAsia="Arial" w:hAnsi="Arial" w:cs="Arial"/>
          <w:b/>
          <w:bCs/>
        </w:rPr>
        <w:lastRenderedPageBreak/>
        <w:t>Table of Contents</w:t>
      </w:r>
    </w:p>
    <w:sdt>
      <w:sdtPr>
        <w:id w:val="1863523606"/>
        <w:docPartObj>
          <w:docPartGallery w:val="Table of Contents"/>
          <w:docPartUnique/>
        </w:docPartObj>
      </w:sdtPr>
      <w:sdtContent>
        <w:p w14:paraId="2439C2B9" w14:textId="77777777" w:rsidR="005D7423" w:rsidRDefault="00000000">
          <w:pPr>
            <w:pBdr>
              <w:top w:val="nil"/>
              <w:left w:val="nil"/>
              <w:bottom w:val="nil"/>
              <w:right w:val="nil"/>
              <w:between w:val="nil"/>
            </w:pBdr>
            <w:tabs>
              <w:tab w:val="right" w:pos="9016"/>
            </w:tabs>
            <w:rPr>
              <w:rFonts w:ascii="Arial" w:eastAsia="Arial" w:hAnsi="Arial" w:cs="Arial"/>
              <w:color w:val="000000"/>
            </w:rPr>
          </w:pPr>
          <w:r>
            <w:fldChar w:fldCharType="begin"/>
          </w:r>
          <w:r>
            <w:instrText xml:space="preserve"> TOC \h \u \z \t "Heading 1,1,Heading 2,2,"</w:instrText>
          </w:r>
          <w:r>
            <w:fldChar w:fldCharType="separate"/>
          </w:r>
          <w:hyperlink w:anchor="_heading=h.yvx79hxunktx">
            <w:r w:rsidR="005D7423">
              <w:rPr>
                <w:rFonts w:ascii="Arial" w:eastAsia="Arial" w:hAnsi="Arial" w:cs="Arial"/>
                <w:color w:val="000000"/>
                <w:sz w:val="22"/>
                <w:szCs w:val="22"/>
              </w:rPr>
              <w:t>CHAPTER 1: Introduction</w:t>
            </w:r>
            <w:r w:rsidR="005D7423">
              <w:rPr>
                <w:rFonts w:ascii="Arial" w:eastAsia="Arial" w:hAnsi="Arial" w:cs="Arial"/>
                <w:color w:val="000000"/>
                <w:sz w:val="22"/>
                <w:szCs w:val="22"/>
              </w:rPr>
              <w:tab/>
              <w:t>9</w:t>
            </w:r>
          </w:hyperlink>
        </w:p>
        <w:p w14:paraId="56EFEF26"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ijqwiqvdokww">
            <w:r>
              <w:rPr>
                <w:rFonts w:ascii="Arial" w:eastAsia="Arial" w:hAnsi="Arial" w:cs="Arial"/>
                <w:color w:val="000000"/>
                <w:sz w:val="22"/>
                <w:szCs w:val="22"/>
              </w:rPr>
              <w:t>1.1 Introduction</w:t>
            </w:r>
            <w:r>
              <w:rPr>
                <w:rFonts w:ascii="Arial" w:eastAsia="Arial" w:hAnsi="Arial" w:cs="Arial"/>
                <w:color w:val="000000"/>
                <w:sz w:val="22"/>
                <w:szCs w:val="22"/>
              </w:rPr>
              <w:tab/>
              <w:t>9</w:t>
            </w:r>
          </w:hyperlink>
        </w:p>
        <w:p w14:paraId="4DB66AA2"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ntjm05mmz6cj">
            <w:r>
              <w:rPr>
                <w:rFonts w:ascii="Arial" w:eastAsia="Arial" w:hAnsi="Arial" w:cs="Arial"/>
                <w:color w:val="000000"/>
                <w:sz w:val="22"/>
                <w:szCs w:val="22"/>
              </w:rPr>
              <w:t>1.2 Definitions and Terminology</w:t>
            </w:r>
            <w:r>
              <w:rPr>
                <w:rFonts w:ascii="Arial" w:eastAsia="Arial" w:hAnsi="Arial" w:cs="Arial"/>
                <w:color w:val="000000"/>
                <w:sz w:val="22"/>
                <w:szCs w:val="22"/>
              </w:rPr>
              <w:tab/>
              <w:t>10</w:t>
            </w:r>
          </w:hyperlink>
        </w:p>
        <w:p w14:paraId="6A259CEB"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rnijvjexxlg5">
            <w:r>
              <w:rPr>
                <w:rFonts w:ascii="Arial" w:eastAsia="Arial" w:hAnsi="Arial" w:cs="Arial"/>
                <w:color w:val="000000"/>
                <w:sz w:val="22"/>
                <w:szCs w:val="22"/>
              </w:rPr>
              <w:t>1.3 Rationale for Research</w:t>
            </w:r>
            <w:r>
              <w:rPr>
                <w:rFonts w:ascii="Arial" w:eastAsia="Arial" w:hAnsi="Arial" w:cs="Arial"/>
                <w:color w:val="000000"/>
                <w:sz w:val="22"/>
                <w:szCs w:val="22"/>
              </w:rPr>
              <w:tab/>
              <w:t>11</w:t>
            </w:r>
          </w:hyperlink>
        </w:p>
        <w:p w14:paraId="4001DBEE"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j2o8w2i5rguw">
            <w:r>
              <w:rPr>
                <w:rFonts w:ascii="Arial" w:eastAsia="Arial" w:hAnsi="Arial" w:cs="Arial"/>
                <w:color w:val="000000"/>
                <w:sz w:val="22"/>
                <w:szCs w:val="22"/>
              </w:rPr>
              <w:t>1.4 Aim and Objectives</w:t>
            </w:r>
            <w:r>
              <w:rPr>
                <w:rFonts w:ascii="Arial" w:eastAsia="Arial" w:hAnsi="Arial" w:cs="Arial"/>
                <w:color w:val="000000"/>
                <w:sz w:val="22"/>
                <w:szCs w:val="22"/>
              </w:rPr>
              <w:tab/>
              <w:t>12</w:t>
            </w:r>
          </w:hyperlink>
        </w:p>
        <w:p w14:paraId="225F1D44"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wrnzjhpjhmhr">
            <w:r>
              <w:rPr>
                <w:rFonts w:ascii="Arial" w:eastAsia="Arial" w:hAnsi="Arial" w:cs="Arial"/>
                <w:color w:val="000000"/>
                <w:sz w:val="22"/>
                <w:szCs w:val="22"/>
              </w:rPr>
              <w:t>1.5 Conclusion</w:t>
            </w:r>
            <w:r>
              <w:rPr>
                <w:rFonts w:ascii="Arial" w:eastAsia="Arial" w:hAnsi="Arial" w:cs="Arial"/>
                <w:color w:val="000000"/>
                <w:sz w:val="22"/>
                <w:szCs w:val="22"/>
              </w:rPr>
              <w:tab/>
              <w:t>13</w:t>
            </w:r>
          </w:hyperlink>
        </w:p>
        <w:p w14:paraId="35F29172" w14:textId="77777777" w:rsidR="005D7423" w:rsidRDefault="005D7423">
          <w:pPr>
            <w:pBdr>
              <w:top w:val="nil"/>
              <w:left w:val="nil"/>
              <w:bottom w:val="nil"/>
              <w:right w:val="nil"/>
              <w:between w:val="nil"/>
            </w:pBdr>
            <w:tabs>
              <w:tab w:val="right" w:pos="9016"/>
            </w:tabs>
            <w:rPr>
              <w:rFonts w:ascii="Arial" w:eastAsia="Arial" w:hAnsi="Arial" w:cs="Arial"/>
              <w:color w:val="000000"/>
            </w:rPr>
          </w:pPr>
          <w:hyperlink w:anchor="_heading=h.f76nd9jhcbjj">
            <w:r>
              <w:rPr>
                <w:rFonts w:ascii="Arial" w:eastAsia="Arial" w:hAnsi="Arial" w:cs="Arial"/>
                <w:color w:val="000000"/>
                <w:sz w:val="22"/>
                <w:szCs w:val="22"/>
              </w:rPr>
              <w:t>CHAPTER 2 – Background Information and Analysis</w:t>
            </w:r>
            <w:r>
              <w:rPr>
                <w:rFonts w:ascii="Arial" w:eastAsia="Arial" w:hAnsi="Arial" w:cs="Arial"/>
                <w:color w:val="000000"/>
                <w:sz w:val="22"/>
                <w:szCs w:val="22"/>
              </w:rPr>
              <w:tab/>
              <w:t>14</w:t>
            </w:r>
          </w:hyperlink>
        </w:p>
        <w:p w14:paraId="35C290CA"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kncdrgqr38u9">
            <w:r>
              <w:rPr>
                <w:rFonts w:ascii="Arial" w:eastAsia="Arial" w:hAnsi="Arial" w:cs="Arial"/>
                <w:color w:val="000000"/>
                <w:sz w:val="22"/>
                <w:szCs w:val="22"/>
              </w:rPr>
              <w:t>2.1 Introduction</w:t>
            </w:r>
            <w:r>
              <w:rPr>
                <w:rFonts w:ascii="Arial" w:eastAsia="Arial" w:hAnsi="Arial" w:cs="Arial"/>
                <w:color w:val="000000"/>
                <w:sz w:val="22"/>
                <w:szCs w:val="22"/>
              </w:rPr>
              <w:tab/>
              <w:t>14</w:t>
            </w:r>
          </w:hyperlink>
        </w:p>
        <w:p w14:paraId="04396F13"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ai7i4r5g6a9z">
            <w:r>
              <w:rPr>
                <w:rFonts w:ascii="Arial" w:eastAsia="Arial" w:hAnsi="Arial" w:cs="Arial"/>
                <w:color w:val="000000"/>
                <w:sz w:val="22"/>
                <w:szCs w:val="22"/>
              </w:rPr>
              <w:t>2.2 Historical Background</w:t>
            </w:r>
            <w:r>
              <w:rPr>
                <w:rFonts w:ascii="Arial" w:eastAsia="Arial" w:hAnsi="Arial" w:cs="Arial"/>
                <w:color w:val="000000"/>
                <w:sz w:val="22"/>
                <w:szCs w:val="22"/>
              </w:rPr>
              <w:tab/>
              <w:t>14</w:t>
            </w:r>
          </w:hyperlink>
        </w:p>
        <w:p w14:paraId="2A66EFA4"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iflfoowh81qw">
            <w:r>
              <w:rPr>
                <w:rFonts w:ascii="Arial" w:eastAsia="Arial" w:hAnsi="Arial" w:cs="Arial"/>
                <w:color w:val="000000"/>
                <w:sz w:val="22"/>
                <w:szCs w:val="22"/>
              </w:rPr>
              <w:t>2.3 Theoretical Background</w:t>
            </w:r>
            <w:r>
              <w:rPr>
                <w:rFonts w:ascii="Arial" w:eastAsia="Arial" w:hAnsi="Arial" w:cs="Arial"/>
                <w:color w:val="000000"/>
                <w:sz w:val="22"/>
                <w:szCs w:val="22"/>
              </w:rPr>
              <w:tab/>
              <w:t>16</w:t>
            </w:r>
          </w:hyperlink>
        </w:p>
        <w:p w14:paraId="4A0421D9"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ycsmdkkaf4gt">
            <w:r>
              <w:rPr>
                <w:rFonts w:ascii="Arial" w:eastAsia="Arial" w:hAnsi="Arial" w:cs="Arial"/>
                <w:color w:val="000000"/>
                <w:sz w:val="22"/>
                <w:szCs w:val="22"/>
              </w:rPr>
              <w:t>2.4 International Context</w:t>
            </w:r>
            <w:r>
              <w:rPr>
                <w:rFonts w:ascii="Arial" w:eastAsia="Arial" w:hAnsi="Arial" w:cs="Arial"/>
                <w:color w:val="000000"/>
                <w:sz w:val="22"/>
                <w:szCs w:val="22"/>
              </w:rPr>
              <w:tab/>
              <w:t>18</w:t>
            </w:r>
          </w:hyperlink>
        </w:p>
        <w:p w14:paraId="1B934F4F"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rklxej4pwudq">
            <w:r>
              <w:rPr>
                <w:rFonts w:ascii="Arial" w:eastAsia="Arial" w:hAnsi="Arial" w:cs="Arial"/>
                <w:color w:val="000000"/>
                <w:sz w:val="22"/>
                <w:szCs w:val="22"/>
              </w:rPr>
              <w:t>2.5 National/Local UK Context</w:t>
            </w:r>
            <w:r>
              <w:rPr>
                <w:rFonts w:ascii="Arial" w:eastAsia="Arial" w:hAnsi="Arial" w:cs="Arial"/>
                <w:color w:val="000000"/>
                <w:sz w:val="22"/>
                <w:szCs w:val="22"/>
              </w:rPr>
              <w:tab/>
              <w:t>20</w:t>
            </w:r>
          </w:hyperlink>
        </w:p>
        <w:p w14:paraId="7D565C7E" w14:textId="77777777" w:rsidR="005D7423" w:rsidRDefault="005D7423">
          <w:pPr>
            <w:pBdr>
              <w:top w:val="nil"/>
              <w:left w:val="nil"/>
              <w:bottom w:val="nil"/>
              <w:right w:val="nil"/>
              <w:between w:val="nil"/>
            </w:pBdr>
            <w:tabs>
              <w:tab w:val="right" w:pos="9016"/>
            </w:tabs>
            <w:rPr>
              <w:rFonts w:ascii="Arial" w:eastAsia="Arial" w:hAnsi="Arial" w:cs="Arial"/>
              <w:color w:val="000000"/>
            </w:rPr>
          </w:pPr>
          <w:hyperlink w:anchor="_heading=h.p4ynqeihon3k">
            <w:r>
              <w:rPr>
                <w:rFonts w:ascii="Arial" w:eastAsia="Arial" w:hAnsi="Arial" w:cs="Arial"/>
                <w:color w:val="000000"/>
                <w:sz w:val="22"/>
                <w:szCs w:val="22"/>
              </w:rPr>
              <w:t>CHAPTER 3 – Methods and Search Strategy</w:t>
            </w:r>
            <w:r>
              <w:rPr>
                <w:rFonts w:ascii="Arial" w:eastAsia="Arial" w:hAnsi="Arial" w:cs="Arial"/>
                <w:color w:val="000000"/>
                <w:sz w:val="22"/>
                <w:szCs w:val="22"/>
              </w:rPr>
              <w:tab/>
              <w:t>23</w:t>
            </w:r>
          </w:hyperlink>
        </w:p>
        <w:p w14:paraId="752742F5"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apk9e88k45j">
            <w:r>
              <w:rPr>
                <w:rFonts w:ascii="Arial" w:eastAsia="Arial" w:hAnsi="Arial" w:cs="Arial"/>
                <w:color w:val="000000"/>
                <w:sz w:val="22"/>
                <w:szCs w:val="22"/>
              </w:rPr>
              <w:t>3.1 – Introduction</w:t>
            </w:r>
            <w:r>
              <w:rPr>
                <w:rFonts w:ascii="Arial" w:eastAsia="Arial" w:hAnsi="Arial" w:cs="Arial"/>
                <w:color w:val="000000"/>
                <w:sz w:val="22"/>
                <w:szCs w:val="22"/>
              </w:rPr>
              <w:tab/>
              <w:t>23</w:t>
            </w:r>
          </w:hyperlink>
        </w:p>
        <w:p w14:paraId="7E40B480"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5v4fhtl8yf3d">
            <w:r>
              <w:rPr>
                <w:rFonts w:ascii="Arial" w:eastAsia="Arial" w:hAnsi="Arial" w:cs="Arial"/>
                <w:color w:val="000000"/>
                <w:sz w:val="22"/>
                <w:szCs w:val="22"/>
              </w:rPr>
              <w:t>3.2 – Search Strategy</w:t>
            </w:r>
            <w:r>
              <w:rPr>
                <w:rFonts w:ascii="Arial" w:eastAsia="Arial" w:hAnsi="Arial" w:cs="Arial"/>
                <w:color w:val="000000"/>
                <w:sz w:val="22"/>
                <w:szCs w:val="22"/>
              </w:rPr>
              <w:tab/>
              <w:t>23</w:t>
            </w:r>
          </w:hyperlink>
        </w:p>
        <w:p w14:paraId="13598A50" w14:textId="77777777" w:rsidR="005D7423" w:rsidRDefault="005D7423">
          <w:pPr>
            <w:pBdr>
              <w:top w:val="nil"/>
              <w:left w:val="nil"/>
              <w:bottom w:val="nil"/>
              <w:right w:val="nil"/>
              <w:between w:val="nil"/>
            </w:pBdr>
            <w:tabs>
              <w:tab w:val="left" w:pos="1200"/>
              <w:tab w:val="right" w:pos="9016"/>
            </w:tabs>
            <w:ind w:left="480"/>
            <w:rPr>
              <w:rFonts w:ascii="Arial" w:eastAsia="Arial" w:hAnsi="Arial" w:cs="Arial"/>
              <w:color w:val="000000"/>
            </w:rPr>
          </w:pPr>
          <w:hyperlink w:anchor="_heading=h.2m1tky4wptgr">
            <w:r>
              <w:rPr>
                <w:rFonts w:ascii="Arial" w:eastAsia="Arial" w:hAnsi="Arial" w:cs="Arial"/>
                <w:color w:val="000000"/>
                <w:sz w:val="22"/>
                <w:szCs w:val="22"/>
              </w:rPr>
              <w:t>3.3</w:t>
            </w:r>
          </w:hyperlink>
          <w:hyperlink w:anchor="_heading=h.2m1tky4wptgr">
            <w:r>
              <w:rPr>
                <w:rFonts w:ascii="Arial" w:eastAsia="Arial" w:hAnsi="Arial" w:cs="Arial"/>
                <w:color w:val="000000"/>
              </w:rPr>
              <w:tab/>
            </w:r>
          </w:hyperlink>
          <w:r>
            <w:fldChar w:fldCharType="begin"/>
          </w:r>
          <w:r>
            <w:instrText xml:space="preserve"> PAGEREF _heading=h.2m1tky4wptgr \h </w:instrText>
          </w:r>
          <w:r>
            <w:fldChar w:fldCharType="separate"/>
          </w:r>
          <w:r>
            <w:rPr>
              <w:rFonts w:ascii="Arial" w:eastAsia="Arial" w:hAnsi="Arial" w:cs="Arial"/>
              <w:color w:val="000000"/>
              <w:sz w:val="22"/>
              <w:szCs w:val="22"/>
            </w:rPr>
            <w:t>– Research Validation</w:t>
          </w:r>
          <w:r>
            <w:rPr>
              <w:rFonts w:ascii="Arial" w:eastAsia="Arial" w:hAnsi="Arial" w:cs="Arial"/>
              <w:color w:val="000000"/>
              <w:sz w:val="22"/>
              <w:szCs w:val="22"/>
            </w:rPr>
            <w:tab/>
            <w:t>25</w:t>
          </w:r>
          <w:r>
            <w:fldChar w:fldCharType="end"/>
          </w:r>
        </w:p>
        <w:p w14:paraId="6D1BE39F" w14:textId="77777777" w:rsidR="005D7423" w:rsidRDefault="005D7423">
          <w:pPr>
            <w:pBdr>
              <w:top w:val="nil"/>
              <w:left w:val="nil"/>
              <w:bottom w:val="nil"/>
              <w:right w:val="nil"/>
              <w:between w:val="nil"/>
            </w:pBdr>
            <w:tabs>
              <w:tab w:val="left" w:pos="1200"/>
              <w:tab w:val="right" w:pos="9016"/>
            </w:tabs>
            <w:ind w:left="480"/>
            <w:rPr>
              <w:rFonts w:ascii="Arial" w:eastAsia="Arial" w:hAnsi="Arial" w:cs="Arial"/>
              <w:color w:val="000000"/>
            </w:rPr>
          </w:pPr>
          <w:hyperlink w:anchor="_heading=h.lb37np2rjfgf">
            <w:r>
              <w:rPr>
                <w:rFonts w:ascii="Arial" w:eastAsia="Arial" w:hAnsi="Arial" w:cs="Arial"/>
                <w:color w:val="000000"/>
                <w:sz w:val="22"/>
                <w:szCs w:val="22"/>
              </w:rPr>
              <w:t>3.4</w:t>
            </w:r>
          </w:hyperlink>
          <w:hyperlink w:anchor="_heading=h.lb37np2rjfgf">
            <w:r>
              <w:rPr>
                <w:rFonts w:ascii="Arial" w:eastAsia="Arial" w:hAnsi="Arial" w:cs="Arial"/>
                <w:color w:val="000000"/>
              </w:rPr>
              <w:tab/>
            </w:r>
          </w:hyperlink>
          <w:r>
            <w:fldChar w:fldCharType="begin"/>
          </w:r>
          <w:r>
            <w:instrText xml:space="preserve"> PAGEREF _heading=h.lb37np2rjfgf \h </w:instrText>
          </w:r>
          <w:r>
            <w:fldChar w:fldCharType="separate"/>
          </w:r>
          <w:r>
            <w:rPr>
              <w:rFonts w:ascii="Arial" w:eastAsia="Arial" w:hAnsi="Arial" w:cs="Arial"/>
              <w:color w:val="000000"/>
              <w:sz w:val="22"/>
              <w:szCs w:val="22"/>
            </w:rPr>
            <w:t>- Inclusion and Exclusion Criteria</w:t>
          </w:r>
          <w:r>
            <w:rPr>
              <w:rFonts w:ascii="Arial" w:eastAsia="Arial" w:hAnsi="Arial" w:cs="Arial"/>
              <w:color w:val="000000"/>
              <w:sz w:val="22"/>
              <w:szCs w:val="22"/>
            </w:rPr>
            <w:tab/>
            <w:t>25</w:t>
          </w:r>
          <w:r>
            <w:fldChar w:fldCharType="end"/>
          </w:r>
        </w:p>
        <w:p w14:paraId="61F82C51" w14:textId="77777777" w:rsidR="005D7423" w:rsidRDefault="005D7423">
          <w:pPr>
            <w:pBdr>
              <w:top w:val="nil"/>
              <w:left w:val="nil"/>
              <w:bottom w:val="nil"/>
              <w:right w:val="nil"/>
              <w:between w:val="nil"/>
            </w:pBdr>
            <w:tabs>
              <w:tab w:val="left" w:pos="1200"/>
              <w:tab w:val="right" w:pos="9016"/>
            </w:tabs>
            <w:ind w:left="480"/>
            <w:rPr>
              <w:rFonts w:ascii="Arial" w:eastAsia="Arial" w:hAnsi="Arial" w:cs="Arial"/>
              <w:color w:val="000000"/>
            </w:rPr>
          </w:pPr>
          <w:hyperlink w:anchor="_heading=h.4zqzfdaicupr">
            <w:r>
              <w:rPr>
                <w:rFonts w:ascii="Arial" w:eastAsia="Arial" w:hAnsi="Arial" w:cs="Arial"/>
                <w:color w:val="000000"/>
                <w:sz w:val="22"/>
                <w:szCs w:val="22"/>
              </w:rPr>
              <w:t>3.5</w:t>
            </w:r>
          </w:hyperlink>
          <w:hyperlink w:anchor="_heading=h.4zqzfdaicupr">
            <w:r>
              <w:rPr>
                <w:rFonts w:ascii="Arial" w:eastAsia="Arial" w:hAnsi="Arial" w:cs="Arial"/>
                <w:color w:val="000000"/>
              </w:rPr>
              <w:tab/>
            </w:r>
          </w:hyperlink>
          <w:r>
            <w:fldChar w:fldCharType="begin"/>
          </w:r>
          <w:r>
            <w:instrText xml:space="preserve"> PAGEREF _heading=h.4zqzfdaicupr \h </w:instrText>
          </w:r>
          <w:r>
            <w:fldChar w:fldCharType="separate"/>
          </w:r>
          <w:r>
            <w:rPr>
              <w:rFonts w:ascii="Arial" w:eastAsia="Arial" w:hAnsi="Arial" w:cs="Arial"/>
              <w:color w:val="000000"/>
              <w:sz w:val="22"/>
              <w:szCs w:val="22"/>
            </w:rPr>
            <w:t>– Analysing Research</w:t>
          </w:r>
          <w:r>
            <w:rPr>
              <w:rFonts w:ascii="Arial" w:eastAsia="Arial" w:hAnsi="Arial" w:cs="Arial"/>
              <w:color w:val="000000"/>
              <w:sz w:val="22"/>
              <w:szCs w:val="22"/>
            </w:rPr>
            <w:tab/>
            <w:t>26</w:t>
          </w:r>
          <w:r>
            <w:fldChar w:fldCharType="end"/>
          </w:r>
        </w:p>
        <w:p w14:paraId="08C90C73" w14:textId="77777777" w:rsidR="005D7423" w:rsidRDefault="005D7423">
          <w:pPr>
            <w:pBdr>
              <w:top w:val="nil"/>
              <w:left w:val="nil"/>
              <w:bottom w:val="nil"/>
              <w:right w:val="nil"/>
              <w:between w:val="nil"/>
            </w:pBdr>
            <w:tabs>
              <w:tab w:val="left" w:pos="1200"/>
              <w:tab w:val="right" w:pos="9016"/>
            </w:tabs>
            <w:ind w:left="480"/>
            <w:rPr>
              <w:rFonts w:ascii="Arial" w:eastAsia="Arial" w:hAnsi="Arial" w:cs="Arial"/>
              <w:color w:val="000000"/>
            </w:rPr>
          </w:pPr>
          <w:hyperlink w:anchor="_heading=h.nfqnlgbtv9m3">
            <w:r>
              <w:rPr>
                <w:rFonts w:ascii="Arial" w:eastAsia="Arial" w:hAnsi="Arial" w:cs="Arial"/>
                <w:color w:val="000000"/>
                <w:sz w:val="22"/>
                <w:szCs w:val="22"/>
              </w:rPr>
              <w:t>3.6</w:t>
            </w:r>
          </w:hyperlink>
          <w:hyperlink w:anchor="_heading=h.nfqnlgbtv9m3">
            <w:r>
              <w:rPr>
                <w:rFonts w:ascii="Arial" w:eastAsia="Arial" w:hAnsi="Arial" w:cs="Arial"/>
                <w:color w:val="000000"/>
              </w:rPr>
              <w:tab/>
            </w:r>
          </w:hyperlink>
          <w:r>
            <w:fldChar w:fldCharType="begin"/>
          </w:r>
          <w:r>
            <w:instrText xml:space="preserve"> PAGEREF _heading=h.nfqnlgbtv9m3 \h </w:instrText>
          </w:r>
          <w:r>
            <w:fldChar w:fldCharType="separate"/>
          </w:r>
          <w:r>
            <w:rPr>
              <w:rFonts w:ascii="Arial" w:eastAsia="Arial" w:hAnsi="Arial" w:cs="Arial"/>
              <w:color w:val="000000"/>
              <w:sz w:val="22"/>
              <w:szCs w:val="22"/>
            </w:rPr>
            <w:t>– Ethical Considerations</w:t>
          </w:r>
          <w:r>
            <w:rPr>
              <w:rFonts w:ascii="Arial" w:eastAsia="Arial" w:hAnsi="Arial" w:cs="Arial"/>
              <w:color w:val="000000"/>
              <w:sz w:val="22"/>
              <w:szCs w:val="22"/>
            </w:rPr>
            <w:tab/>
            <w:t>27</w:t>
          </w:r>
          <w:r>
            <w:fldChar w:fldCharType="end"/>
          </w:r>
        </w:p>
        <w:p w14:paraId="23EF5645"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bevtblhk66gg">
            <w:r>
              <w:rPr>
                <w:rFonts w:ascii="Arial" w:eastAsia="Arial" w:hAnsi="Arial" w:cs="Arial"/>
                <w:color w:val="000000"/>
                <w:sz w:val="22"/>
                <w:szCs w:val="22"/>
              </w:rPr>
              <w:t>3.7 – Chapter Conclusion</w:t>
            </w:r>
            <w:r>
              <w:rPr>
                <w:rFonts w:ascii="Arial" w:eastAsia="Arial" w:hAnsi="Arial" w:cs="Arial"/>
                <w:color w:val="000000"/>
                <w:sz w:val="22"/>
                <w:szCs w:val="22"/>
              </w:rPr>
              <w:tab/>
              <w:t>27</w:t>
            </w:r>
          </w:hyperlink>
        </w:p>
        <w:p w14:paraId="2FCD5B47" w14:textId="77777777" w:rsidR="005D7423" w:rsidRDefault="005D7423">
          <w:pPr>
            <w:pBdr>
              <w:top w:val="nil"/>
              <w:left w:val="nil"/>
              <w:bottom w:val="nil"/>
              <w:right w:val="nil"/>
              <w:between w:val="nil"/>
            </w:pBdr>
            <w:tabs>
              <w:tab w:val="right" w:pos="9016"/>
            </w:tabs>
            <w:rPr>
              <w:rFonts w:ascii="Arial" w:eastAsia="Arial" w:hAnsi="Arial" w:cs="Arial"/>
              <w:color w:val="000000"/>
            </w:rPr>
          </w:pPr>
          <w:hyperlink w:anchor="_heading=h.c2s1io13esu8">
            <w:r>
              <w:rPr>
                <w:rFonts w:ascii="Arial" w:eastAsia="Arial" w:hAnsi="Arial" w:cs="Arial"/>
                <w:color w:val="000000"/>
                <w:sz w:val="22"/>
                <w:szCs w:val="22"/>
              </w:rPr>
              <w:t>CHAPTER 4 – Findings and Discussion</w:t>
            </w:r>
            <w:r>
              <w:rPr>
                <w:rFonts w:ascii="Arial" w:eastAsia="Arial" w:hAnsi="Arial" w:cs="Arial"/>
                <w:color w:val="000000"/>
                <w:sz w:val="22"/>
                <w:szCs w:val="22"/>
              </w:rPr>
              <w:tab/>
              <w:t>29</w:t>
            </w:r>
          </w:hyperlink>
        </w:p>
        <w:p w14:paraId="74336DD5"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4146zwias4m7">
            <w:r>
              <w:rPr>
                <w:rFonts w:ascii="Arial" w:eastAsia="Arial" w:hAnsi="Arial" w:cs="Arial"/>
                <w:color w:val="000000"/>
                <w:sz w:val="22"/>
                <w:szCs w:val="22"/>
              </w:rPr>
              <w:t>4.1 Introduction</w:t>
            </w:r>
            <w:r>
              <w:rPr>
                <w:rFonts w:ascii="Arial" w:eastAsia="Arial" w:hAnsi="Arial" w:cs="Arial"/>
                <w:color w:val="000000"/>
                <w:sz w:val="22"/>
                <w:szCs w:val="22"/>
              </w:rPr>
              <w:tab/>
              <w:t>29</w:t>
            </w:r>
          </w:hyperlink>
        </w:p>
        <w:p w14:paraId="740989AC"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6mzix62j3euz">
            <w:r>
              <w:rPr>
                <w:rFonts w:ascii="Arial" w:eastAsia="Arial" w:hAnsi="Arial" w:cs="Arial"/>
                <w:color w:val="000000"/>
                <w:sz w:val="22"/>
                <w:szCs w:val="22"/>
              </w:rPr>
              <w:t>4.2 Thematic Analysis</w:t>
            </w:r>
            <w:r>
              <w:rPr>
                <w:rFonts w:ascii="Arial" w:eastAsia="Arial" w:hAnsi="Arial" w:cs="Arial"/>
                <w:color w:val="000000"/>
                <w:sz w:val="22"/>
                <w:szCs w:val="22"/>
              </w:rPr>
              <w:tab/>
              <w:t>29</w:t>
            </w:r>
          </w:hyperlink>
        </w:p>
        <w:p w14:paraId="2CF39115"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qbmq5qffoy8s">
            <w:r>
              <w:rPr>
                <w:rFonts w:ascii="Arial" w:eastAsia="Arial" w:hAnsi="Arial" w:cs="Arial"/>
                <w:color w:val="000000"/>
                <w:sz w:val="22"/>
                <w:szCs w:val="22"/>
              </w:rPr>
              <w:t>4.3 Theme 1: Effectiveness and Adequacy of Statutory and Voluntary Support Services</w:t>
            </w:r>
            <w:r>
              <w:rPr>
                <w:rFonts w:ascii="Arial" w:eastAsia="Arial" w:hAnsi="Arial" w:cs="Arial"/>
                <w:color w:val="000000"/>
                <w:sz w:val="22"/>
                <w:szCs w:val="22"/>
              </w:rPr>
              <w:tab/>
              <w:t>30</w:t>
            </w:r>
          </w:hyperlink>
        </w:p>
        <w:p w14:paraId="1711A760"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8uw66tgf4g7r">
            <w:r>
              <w:rPr>
                <w:rFonts w:ascii="Arial" w:eastAsia="Arial" w:hAnsi="Arial" w:cs="Arial"/>
                <w:color w:val="000000"/>
                <w:sz w:val="22"/>
                <w:szCs w:val="22"/>
              </w:rPr>
              <w:t>4.4 Theme 2: Digital and Remote Support Solutions - Potential and Limitations</w:t>
            </w:r>
            <w:r>
              <w:rPr>
                <w:rFonts w:ascii="Arial" w:eastAsia="Arial" w:hAnsi="Arial" w:cs="Arial"/>
                <w:color w:val="000000"/>
                <w:sz w:val="22"/>
                <w:szCs w:val="22"/>
              </w:rPr>
              <w:tab/>
              <w:t>35</w:t>
            </w:r>
          </w:hyperlink>
        </w:p>
        <w:p w14:paraId="1B4ED210"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t4oa834anxfa">
            <w:r>
              <w:rPr>
                <w:rFonts w:ascii="Arial" w:eastAsia="Arial" w:hAnsi="Arial" w:cs="Arial"/>
                <w:color w:val="000000"/>
                <w:sz w:val="22"/>
                <w:szCs w:val="22"/>
              </w:rPr>
              <w:t>4.5 – Impact of inconsistent post diagnostic support on care preparedness and emotional wellbeing of dementia patients</w:t>
            </w:r>
            <w:r>
              <w:rPr>
                <w:rFonts w:ascii="Arial" w:eastAsia="Arial" w:hAnsi="Arial" w:cs="Arial"/>
                <w:color w:val="000000"/>
                <w:sz w:val="22"/>
                <w:szCs w:val="22"/>
              </w:rPr>
              <w:tab/>
              <w:t>40</w:t>
            </w:r>
          </w:hyperlink>
        </w:p>
        <w:p w14:paraId="39DD6E87"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qwnrl4zewbvk">
            <w:r>
              <w:rPr>
                <w:rFonts w:ascii="Arial" w:eastAsia="Arial" w:hAnsi="Arial" w:cs="Arial"/>
                <w:color w:val="000000"/>
                <w:sz w:val="22"/>
                <w:szCs w:val="22"/>
              </w:rPr>
              <w:t>4.6 – Chapter Conclusion</w:t>
            </w:r>
            <w:r>
              <w:rPr>
                <w:rFonts w:ascii="Arial" w:eastAsia="Arial" w:hAnsi="Arial" w:cs="Arial"/>
                <w:color w:val="000000"/>
                <w:sz w:val="22"/>
                <w:szCs w:val="22"/>
              </w:rPr>
              <w:tab/>
              <w:t>44</w:t>
            </w:r>
          </w:hyperlink>
        </w:p>
        <w:p w14:paraId="7EE60C27" w14:textId="5EB1B431" w:rsidR="005D7423" w:rsidRDefault="005D7423">
          <w:pPr>
            <w:pBdr>
              <w:top w:val="nil"/>
              <w:left w:val="nil"/>
              <w:bottom w:val="nil"/>
              <w:right w:val="nil"/>
              <w:between w:val="nil"/>
            </w:pBdr>
            <w:tabs>
              <w:tab w:val="right" w:pos="9016"/>
            </w:tabs>
            <w:rPr>
              <w:rFonts w:ascii="Arial" w:eastAsia="Arial" w:hAnsi="Arial" w:cs="Arial"/>
              <w:color w:val="000000"/>
            </w:rPr>
          </w:pPr>
          <w:hyperlink w:anchor="_heading=h.mrx1rv6z3jpn">
            <w:r>
              <w:rPr>
                <w:rFonts w:ascii="Arial" w:eastAsia="Arial" w:hAnsi="Arial" w:cs="Arial"/>
                <w:color w:val="000000"/>
                <w:sz w:val="22"/>
                <w:szCs w:val="22"/>
              </w:rPr>
              <w:t>CHAPTER 5 – Conclusion and Recommendations</w:t>
            </w:r>
            <w:r>
              <w:rPr>
                <w:rFonts w:ascii="Arial" w:eastAsia="Arial" w:hAnsi="Arial" w:cs="Arial"/>
                <w:color w:val="000000"/>
                <w:sz w:val="22"/>
                <w:szCs w:val="22"/>
              </w:rPr>
              <w:tab/>
              <w:t>45</w:t>
            </w:r>
          </w:hyperlink>
          <w:r w:rsidR="00A415B5">
            <w:t>-50</w:t>
          </w:r>
        </w:p>
        <w:p w14:paraId="5A6D2F93" w14:textId="63E70BF6"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olpgdyjcl6b">
            <w:r>
              <w:rPr>
                <w:rFonts w:ascii="Arial" w:eastAsia="Arial" w:hAnsi="Arial" w:cs="Arial"/>
                <w:color w:val="000000"/>
                <w:sz w:val="22"/>
                <w:szCs w:val="22"/>
              </w:rPr>
              <w:t>5.1 – Overall Conclusion</w:t>
            </w:r>
            <w:r>
              <w:rPr>
                <w:rFonts w:ascii="Arial" w:eastAsia="Arial" w:hAnsi="Arial" w:cs="Arial"/>
                <w:color w:val="000000"/>
                <w:sz w:val="22"/>
                <w:szCs w:val="22"/>
              </w:rPr>
              <w:tab/>
              <w:t>45</w:t>
            </w:r>
          </w:hyperlink>
          <w:r w:rsidR="00A415B5">
            <w:t>-50</w:t>
          </w:r>
        </w:p>
        <w:p w14:paraId="29C6FA89" w14:textId="4C0CB301"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r5tzvonj1mif">
            <w:r>
              <w:rPr>
                <w:rFonts w:ascii="Arial" w:eastAsia="Arial" w:hAnsi="Arial" w:cs="Arial"/>
                <w:color w:val="000000"/>
                <w:sz w:val="22"/>
                <w:szCs w:val="22"/>
              </w:rPr>
              <w:t>5.2 – Recommendations</w:t>
            </w:r>
            <w:r>
              <w:rPr>
                <w:rFonts w:ascii="Arial" w:eastAsia="Arial" w:hAnsi="Arial" w:cs="Arial"/>
                <w:color w:val="000000"/>
                <w:sz w:val="22"/>
                <w:szCs w:val="22"/>
              </w:rPr>
              <w:tab/>
              <w:t>45</w:t>
            </w:r>
          </w:hyperlink>
          <w:r w:rsidR="00A415B5">
            <w:t>-50</w:t>
          </w:r>
        </w:p>
        <w:p w14:paraId="51863555" w14:textId="77777777" w:rsidR="005D7423" w:rsidRDefault="005D7423">
          <w:pPr>
            <w:pBdr>
              <w:top w:val="nil"/>
              <w:left w:val="nil"/>
              <w:bottom w:val="nil"/>
              <w:right w:val="nil"/>
              <w:between w:val="nil"/>
            </w:pBdr>
            <w:tabs>
              <w:tab w:val="right" w:pos="9016"/>
            </w:tabs>
            <w:rPr>
              <w:rFonts w:ascii="Arial" w:eastAsia="Arial" w:hAnsi="Arial" w:cs="Arial"/>
              <w:color w:val="000000"/>
            </w:rPr>
          </w:pPr>
          <w:hyperlink w:anchor="_heading=h.k0lmeug9k2z9">
            <w:r>
              <w:rPr>
                <w:rFonts w:ascii="Arial" w:eastAsia="Arial" w:hAnsi="Arial" w:cs="Arial"/>
                <w:color w:val="000000"/>
                <w:sz w:val="22"/>
                <w:szCs w:val="22"/>
              </w:rPr>
              <w:t>CHAPTER 6 – References and Appendices</w:t>
            </w:r>
            <w:r>
              <w:rPr>
                <w:rFonts w:ascii="Arial" w:eastAsia="Arial" w:hAnsi="Arial" w:cs="Arial"/>
                <w:color w:val="000000"/>
                <w:sz w:val="22"/>
                <w:szCs w:val="22"/>
              </w:rPr>
              <w:tab/>
              <w:t>50</w:t>
            </w:r>
          </w:hyperlink>
        </w:p>
        <w:p w14:paraId="24B8D65F"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jkqxje7cgowa">
            <w:r>
              <w:rPr>
                <w:rFonts w:ascii="Arial" w:eastAsia="Arial" w:hAnsi="Arial" w:cs="Arial"/>
                <w:color w:val="000000"/>
                <w:sz w:val="22"/>
                <w:szCs w:val="22"/>
              </w:rPr>
              <w:t>6.1 – References</w:t>
            </w:r>
            <w:r>
              <w:rPr>
                <w:rFonts w:ascii="Arial" w:eastAsia="Arial" w:hAnsi="Arial" w:cs="Arial"/>
                <w:color w:val="000000"/>
                <w:sz w:val="22"/>
                <w:szCs w:val="22"/>
              </w:rPr>
              <w:tab/>
              <w:t>50-59</w:t>
            </w:r>
          </w:hyperlink>
        </w:p>
        <w:p w14:paraId="6204C1D7" w14:textId="77777777" w:rsidR="005D7423" w:rsidRDefault="005D7423">
          <w:pPr>
            <w:pBdr>
              <w:top w:val="nil"/>
              <w:left w:val="nil"/>
              <w:bottom w:val="nil"/>
              <w:right w:val="nil"/>
              <w:between w:val="nil"/>
            </w:pBdr>
            <w:tabs>
              <w:tab w:val="right" w:pos="9016"/>
            </w:tabs>
            <w:ind w:left="480"/>
            <w:rPr>
              <w:rFonts w:ascii="Arial" w:eastAsia="Arial" w:hAnsi="Arial" w:cs="Arial"/>
              <w:color w:val="000000"/>
            </w:rPr>
          </w:pPr>
          <w:hyperlink w:anchor="_heading=h.ni4hk6kapbcc">
            <w:r>
              <w:rPr>
                <w:rFonts w:ascii="Arial" w:eastAsia="Arial" w:hAnsi="Arial" w:cs="Arial"/>
                <w:color w:val="000000"/>
                <w:sz w:val="22"/>
                <w:szCs w:val="22"/>
              </w:rPr>
              <w:t>6.2 – Appendices</w:t>
            </w:r>
            <w:r>
              <w:rPr>
                <w:rFonts w:ascii="Arial" w:eastAsia="Arial" w:hAnsi="Arial" w:cs="Arial"/>
                <w:color w:val="000000"/>
                <w:sz w:val="22"/>
                <w:szCs w:val="22"/>
              </w:rPr>
              <w:tab/>
              <w:t>60</w:t>
            </w:r>
          </w:hyperlink>
        </w:p>
        <w:p w14:paraId="6B8D524F" w14:textId="77777777" w:rsidR="005D7423" w:rsidRDefault="000000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ind w:left="1440" w:hanging="720"/>
            <w:jc w:val="center"/>
            <w:rPr>
              <w:rFonts w:ascii="Arial" w:eastAsia="Arial" w:hAnsi="Arial" w:cs="Arial"/>
              <w:b/>
              <w:bCs/>
            </w:rPr>
          </w:pPr>
          <w:r>
            <w:fldChar w:fldCharType="end"/>
          </w:r>
        </w:p>
      </w:sdtContent>
    </w:sdt>
    <w:p w14:paraId="279B8E8C" w14:textId="77777777" w:rsidR="005D7423" w:rsidRDefault="005D74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00" w:after="200"/>
        <w:ind w:left="1440" w:hanging="720"/>
        <w:jc w:val="center"/>
        <w:rPr>
          <w:rFonts w:ascii="Arial" w:eastAsia="Arial" w:hAnsi="Arial" w:cs="Arial"/>
          <w:b/>
          <w:bCs/>
        </w:rPr>
      </w:pPr>
    </w:p>
    <w:p w14:paraId="15B84F6D" w14:textId="77777777" w:rsidR="005D7423" w:rsidRDefault="005D7423">
      <w:pPr>
        <w:spacing w:before="200" w:after="200"/>
        <w:rPr>
          <w:rFonts w:ascii="Arial" w:eastAsia="Arial" w:hAnsi="Arial" w:cs="Arial"/>
        </w:rPr>
      </w:pPr>
    </w:p>
    <w:p w14:paraId="5ACBD5C6" w14:textId="77777777" w:rsidR="005D7423" w:rsidRDefault="005D7423">
      <w:pPr>
        <w:spacing w:before="200" w:after="200"/>
        <w:rPr>
          <w:rFonts w:ascii="Arial" w:eastAsia="Arial" w:hAnsi="Arial" w:cs="Arial"/>
        </w:rPr>
      </w:pPr>
    </w:p>
    <w:p w14:paraId="58D4EA37" w14:textId="77777777" w:rsidR="005D7423" w:rsidRDefault="005D7423">
      <w:pPr>
        <w:spacing w:before="200" w:after="200"/>
        <w:rPr>
          <w:rFonts w:ascii="Arial" w:eastAsia="Arial" w:hAnsi="Arial" w:cs="Arial"/>
        </w:rPr>
      </w:pPr>
    </w:p>
    <w:p w14:paraId="7B2A1F49" w14:textId="77777777" w:rsidR="005D7423" w:rsidRDefault="005D7423">
      <w:pPr>
        <w:spacing w:before="200" w:after="200"/>
        <w:rPr>
          <w:rFonts w:ascii="Arial" w:eastAsia="Arial" w:hAnsi="Arial" w:cs="Arial"/>
        </w:rPr>
      </w:pPr>
    </w:p>
    <w:p w14:paraId="19FF3586" w14:textId="77777777" w:rsidR="005D7423" w:rsidRDefault="005D7423">
      <w:pPr>
        <w:pStyle w:val="Heading1"/>
        <w:spacing w:before="200" w:after="200" w:line="360" w:lineRule="auto"/>
        <w:rPr>
          <w:rFonts w:ascii="Arial" w:eastAsia="Arial" w:hAnsi="Arial" w:cs="Arial"/>
          <w:sz w:val="22"/>
          <w:szCs w:val="22"/>
        </w:rPr>
      </w:pPr>
    </w:p>
    <w:p w14:paraId="6EB50ED9" w14:textId="77777777" w:rsidR="005D7423" w:rsidRDefault="00000000">
      <w:pPr>
        <w:spacing w:after="0"/>
        <w:jc w:val="left"/>
        <w:rPr>
          <w:rFonts w:ascii="Arial" w:eastAsia="Arial" w:hAnsi="Arial" w:cs="Arial"/>
          <w:b/>
          <w:bCs/>
          <w:color w:val="000000"/>
          <w:sz w:val="22"/>
          <w:szCs w:val="22"/>
        </w:rPr>
      </w:pPr>
      <w:r>
        <w:br w:type="page"/>
      </w:r>
    </w:p>
    <w:p w14:paraId="33078B60" w14:textId="77777777" w:rsidR="005D7423" w:rsidRDefault="00000000">
      <w:pPr>
        <w:pStyle w:val="Heading1"/>
        <w:spacing w:line="360" w:lineRule="auto"/>
        <w:rPr>
          <w:rFonts w:ascii="Arial" w:eastAsia="Arial" w:hAnsi="Arial" w:cs="Arial"/>
          <w:color w:val="000000"/>
          <w:sz w:val="22"/>
          <w:szCs w:val="22"/>
        </w:rPr>
      </w:pPr>
      <w:bookmarkStart w:id="1" w:name="_heading=h.yvx79hxunktx" w:colFirst="0" w:colLast="0"/>
      <w:bookmarkEnd w:id="1"/>
      <w:r>
        <w:rPr>
          <w:rFonts w:ascii="Arial" w:eastAsia="Arial" w:hAnsi="Arial" w:cs="Arial"/>
          <w:color w:val="000000"/>
          <w:sz w:val="22"/>
          <w:szCs w:val="22"/>
        </w:rPr>
        <w:lastRenderedPageBreak/>
        <w:t>CHAPTER 1: Introduction</w:t>
      </w:r>
    </w:p>
    <w:p w14:paraId="437AB51F" w14:textId="77777777" w:rsidR="005D7423" w:rsidRDefault="00000000">
      <w:pPr>
        <w:pStyle w:val="Heading2"/>
        <w:numPr>
          <w:ilvl w:val="1"/>
          <w:numId w:val="4"/>
        </w:numPr>
        <w:rPr>
          <w:color w:val="000000"/>
          <w:sz w:val="22"/>
          <w:szCs w:val="22"/>
        </w:rPr>
      </w:pPr>
      <w:bookmarkStart w:id="2" w:name="_heading=h.ijqwiqvdokww" w:colFirst="0" w:colLast="0"/>
      <w:bookmarkEnd w:id="2"/>
      <w:r>
        <w:rPr>
          <w:color w:val="000000"/>
          <w:sz w:val="22"/>
          <w:szCs w:val="22"/>
        </w:rPr>
        <w:t xml:space="preserve">Introduction </w:t>
      </w:r>
    </w:p>
    <w:p w14:paraId="55833888"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Overview of the Topic:</w:t>
      </w:r>
      <w:r>
        <w:rPr>
          <w:rFonts w:ascii="Arial" w:eastAsia="Arial" w:hAnsi="Arial" w:cs="Arial"/>
          <w:color w:val="000000"/>
        </w:rPr>
        <w:t> </w:t>
      </w:r>
    </w:p>
    <w:p w14:paraId="261CA42E" w14:textId="47CDA3EF"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Dementia cases are rising across the United Kingdom, affecting people in many places. Because of this, supporting the wellbeing of caregivers has become more important. Digital tools that check emotional, social, and financial difficulties help protect both caregivers and patients. Many caregivers feel social pressure, loneliness, and stigma, which can make it harder for them to focus </w:t>
      </w:r>
      <w:r w:rsidR="003F0757">
        <w:rPr>
          <w:rFonts w:ascii="Arial" w:eastAsia="Arial" w:hAnsi="Arial" w:cs="Arial"/>
          <w:color w:val="000000"/>
        </w:rPr>
        <w:t>on</w:t>
      </w:r>
      <w:r>
        <w:rPr>
          <w:rFonts w:ascii="Arial" w:eastAsia="Arial" w:hAnsi="Arial" w:cs="Arial"/>
          <w:color w:val="000000"/>
        </w:rPr>
        <w:t xml:space="preserve"> work and </w:t>
      </w:r>
      <w:r w:rsidR="009552F6">
        <w:rPr>
          <w:rFonts w:ascii="Arial" w:eastAsia="Arial" w:hAnsi="Arial" w:cs="Arial"/>
          <w:color w:val="000000"/>
        </w:rPr>
        <w:t>manage</w:t>
      </w:r>
      <w:r>
        <w:rPr>
          <w:rFonts w:ascii="Arial" w:eastAsia="Arial" w:hAnsi="Arial" w:cs="Arial"/>
          <w:color w:val="000000"/>
        </w:rPr>
        <w:t xml:space="preserve"> daily tasks (Oliveira et al., 2023).</w:t>
      </w:r>
    </w:p>
    <w:p w14:paraId="33D34C55"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Research shows that using the Integrated Palliative Care Outcome Scale for Dementia (IPOS-Dem) can improve support for caregivers. This tool uses simple questionnaires to collect information that helps professionals give good, evidence-based care (Davies et al., 2023). This study reviews current UK methods used to assess caregiver wellbeing. It also looks at the quality of dementia care, new ways of delivering services, and the gaps that still exist. Caregiver resilience and finding weaknesses in support systems are key areas of focus.</w:t>
      </w:r>
    </w:p>
    <w:p w14:paraId="4C2427A1"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In the UK, authorities, SAACY sectors, and groups such as the Pam Britton Trust for Dementia work together to improve care for both caregivers and patients (Kcl.ac.uk, 2022). Even with these efforts, caregivers still face major problems. These include limited training, poor access to emotional support, and weak social inclusion policies (Cheng et al., 2025). These issues are discussed further in later sections. Psychological stress in dementia caregivers continues to grow, especially during long-term care. Constant decision-making and ongoing assessments often lead to emotional tiredness and burnout over time.</w:t>
      </w:r>
    </w:p>
    <w:p w14:paraId="221121A8" w14:textId="77777777" w:rsidR="005D7423" w:rsidRDefault="005D7423">
      <w:pPr>
        <w:pBdr>
          <w:top w:val="nil"/>
          <w:left w:val="nil"/>
          <w:bottom w:val="nil"/>
          <w:right w:val="nil"/>
          <w:between w:val="nil"/>
        </w:pBdr>
        <w:spacing w:before="200" w:after="200"/>
        <w:rPr>
          <w:rFonts w:ascii="Arial" w:eastAsia="Arial" w:hAnsi="Arial" w:cs="Arial"/>
          <w:color w:val="000000"/>
        </w:rPr>
      </w:pPr>
    </w:p>
    <w:p w14:paraId="0644FF87" w14:textId="77777777" w:rsidR="005D7423" w:rsidRDefault="005D7423">
      <w:pPr>
        <w:pBdr>
          <w:top w:val="nil"/>
          <w:left w:val="nil"/>
          <w:bottom w:val="nil"/>
          <w:right w:val="nil"/>
          <w:between w:val="nil"/>
        </w:pBdr>
        <w:spacing w:before="200" w:after="200"/>
        <w:rPr>
          <w:rFonts w:ascii="Arial" w:eastAsia="Arial" w:hAnsi="Arial" w:cs="Arial"/>
          <w:color w:val="000000"/>
        </w:rPr>
      </w:pPr>
    </w:p>
    <w:p w14:paraId="200B9B30" w14:textId="77777777" w:rsidR="005D7423" w:rsidRDefault="005D7423">
      <w:pPr>
        <w:pBdr>
          <w:top w:val="nil"/>
          <w:left w:val="nil"/>
          <w:bottom w:val="nil"/>
          <w:right w:val="nil"/>
          <w:between w:val="nil"/>
        </w:pBdr>
        <w:spacing w:before="200" w:after="200"/>
        <w:rPr>
          <w:rFonts w:ascii="Arial" w:eastAsia="Arial" w:hAnsi="Arial" w:cs="Arial"/>
          <w:color w:val="000000"/>
        </w:rPr>
      </w:pPr>
    </w:p>
    <w:p w14:paraId="784D3C4D" w14:textId="77777777" w:rsidR="005D7423" w:rsidRDefault="005D7423">
      <w:pPr>
        <w:pBdr>
          <w:top w:val="nil"/>
          <w:left w:val="nil"/>
          <w:bottom w:val="nil"/>
          <w:right w:val="nil"/>
          <w:between w:val="nil"/>
        </w:pBdr>
        <w:spacing w:before="200" w:after="200"/>
        <w:rPr>
          <w:rFonts w:ascii="Arial" w:eastAsia="Arial" w:hAnsi="Arial" w:cs="Arial"/>
          <w:b/>
          <w:bCs/>
          <w:color w:val="000000"/>
        </w:rPr>
      </w:pPr>
    </w:p>
    <w:p w14:paraId="460F5B32"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lastRenderedPageBreak/>
        <w:t>Aim of the Dissertation:</w:t>
      </w:r>
      <w:r>
        <w:rPr>
          <w:rFonts w:ascii="Arial" w:eastAsia="Arial" w:hAnsi="Arial" w:cs="Arial"/>
          <w:color w:val="000000"/>
        </w:rPr>
        <w:t> </w:t>
      </w:r>
    </w:p>
    <w:p w14:paraId="562A6581"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rPr>
        <w:t>The aim of this dissertation is to</w:t>
      </w:r>
      <w:r>
        <w:rPr>
          <w:rFonts w:ascii="Arial" w:eastAsia="Arial" w:hAnsi="Arial" w:cs="Arial"/>
          <w:b/>
          <w:bCs/>
        </w:rPr>
        <w:t xml:space="preserve"> </w:t>
      </w:r>
      <w:r>
        <w:rPr>
          <w:rFonts w:ascii="Arial" w:eastAsia="Arial" w:hAnsi="Arial" w:cs="Arial"/>
        </w:rPr>
        <w:t>evaluate the effectiveness of dementia care services in the UK</w:t>
      </w:r>
      <w:r>
        <w:rPr>
          <w:rFonts w:ascii="Arial" w:eastAsia="Arial" w:hAnsi="Arial" w:cs="Arial"/>
          <w:b/>
          <w:bCs/>
        </w:rPr>
        <w:t xml:space="preserve">, </w:t>
      </w:r>
      <w:r>
        <w:rPr>
          <w:rFonts w:ascii="Arial" w:eastAsia="Arial" w:hAnsi="Arial" w:cs="Arial"/>
        </w:rPr>
        <w:t>examining</w:t>
      </w:r>
      <w:r>
        <w:rPr>
          <w:rFonts w:ascii="Arial" w:eastAsia="Arial" w:hAnsi="Arial" w:cs="Arial"/>
          <w:b/>
          <w:bCs/>
        </w:rPr>
        <w:t xml:space="preserve"> </w:t>
      </w:r>
      <w:r>
        <w:rPr>
          <w:rFonts w:ascii="Arial" w:eastAsia="Arial" w:hAnsi="Arial" w:cs="Arial"/>
        </w:rPr>
        <w:t>policy challenges</w:t>
      </w:r>
      <w:r>
        <w:rPr>
          <w:rFonts w:ascii="Arial" w:eastAsia="Arial" w:hAnsi="Arial" w:cs="Arial"/>
          <w:b/>
          <w:bCs/>
        </w:rPr>
        <w:t xml:space="preserve"> </w:t>
      </w:r>
      <w:r>
        <w:rPr>
          <w:rFonts w:ascii="Arial" w:eastAsia="Arial" w:hAnsi="Arial" w:cs="Arial"/>
        </w:rPr>
        <w:t>and the</w:t>
      </w:r>
      <w:r>
        <w:rPr>
          <w:rFonts w:ascii="Arial" w:eastAsia="Arial" w:hAnsi="Arial" w:cs="Arial"/>
          <w:b/>
          <w:bCs/>
        </w:rPr>
        <w:t xml:space="preserve"> </w:t>
      </w:r>
      <w:r>
        <w:rPr>
          <w:rFonts w:ascii="Arial" w:eastAsia="Arial" w:hAnsi="Arial" w:cs="Arial"/>
        </w:rPr>
        <w:t>emotional and social experiences of caregivers</w:t>
      </w:r>
      <w:r>
        <w:rPr>
          <w:rFonts w:ascii="Arial" w:eastAsia="Arial" w:hAnsi="Arial" w:cs="Arial"/>
          <w:b/>
          <w:bCs/>
        </w:rPr>
        <w:t xml:space="preserve">. </w:t>
      </w:r>
      <w:r>
        <w:rPr>
          <w:rFonts w:ascii="Arial" w:eastAsia="Arial" w:hAnsi="Arial" w:cs="Arial"/>
        </w:rPr>
        <w:t>It also considers ways to</w:t>
      </w:r>
      <w:r>
        <w:rPr>
          <w:rFonts w:ascii="Arial" w:eastAsia="Arial" w:hAnsi="Arial" w:cs="Arial"/>
          <w:b/>
          <w:bCs/>
        </w:rPr>
        <w:t xml:space="preserve"> </w:t>
      </w:r>
      <w:r>
        <w:rPr>
          <w:rFonts w:ascii="Arial" w:eastAsia="Arial" w:hAnsi="Arial" w:cs="Arial"/>
        </w:rPr>
        <w:t>enhance training, support, and operational resilience, improving care for both caregivers and people living with dementia.</w:t>
      </w:r>
    </w:p>
    <w:p w14:paraId="3384E59F" w14:textId="77777777" w:rsidR="005D7423" w:rsidRPr="00661E9B" w:rsidRDefault="00000000">
      <w:pPr>
        <w:pStyle w:val="Heading2"/>
        <w:rPr>
          <w:color w:val="000000"/>
          <w:sz w:val="22"/>
          <w:szCs w:val="22"/>
        </w:rPr>
      </w:pPr>
      <w:bookmarkStart w:id="3" w:name="_heading=h.ntjm05mmz6cj" w:colFirst="0" w:colLast="0"/>
      <w:bookmarkEnd w:id="3"/>
      <w:r w:rsidRPr="00661E9B">
        <w:rPr>
          <w:color w:val="000000"/>
          <w:sz w:val="22"/>
          <w:szCs w:val="22"/>
        </w:rPr>
        <w:t xml:space="preserve">1.2 Definitions and Terminology </w:t>
      </w:r>
    </w:p>
    <w:p w14:paraId="0C69E3D9" w14:textId="77777777" w:rsidR="005D7423" w:rsidRPr="00661E9B" w:rsidRDefault="00000000">
      <w:pPr>
        <w:pBdr>
          <w:top w:val="nil"/>
          <w:left w:val="nil"/>
          <w:bottom w:val="nil"/>
          <w:right w:val="nil"/>
          <w:between w:val="nil"/>
        </w:pBdr>
        <w:spacing w:before="200" w:after="200"/>
        <w:rPr>
          <w:rFonts w:ascii="Arial" w:eastAsia="Arial" w:hAnsi="Arial" w:cs="Arial"/>
          <w:color w:val="000000"/>
        </w:rPr>
      </w:pPr>
      <w:r w:rsidRPr="00661E9B">
        <w:rPr>
          <w:rFonts w:ascii="Arial" w:eastAsia="Arial" w:hAnsi="Arial" w:cs="Arial"/>
          <w:b/>
          <w:bCs/>
          <w:color w:val="000000"/>
        </w:rPr>
        <w:t>Key Definitions:</w:t>
      </w:r>
      <w:r w:rsidRPr="00661E9B">
        <w:rPr>
          <w:rFonts w:ascii="Arial" w:eastAsia="Arial" w:hAnsi="Arial" w:cs="Arial"/>
          <w:color w:val="000000"/>
        </w:rPr>
        <w:t> </w:t>
      </w:r>
    </w:p>
    <w:p w14:paraId="5556C290" w14:textId="77777777" w:rsidR="005D7423" w:rsidRPr="00661E9B" w:rsidRDefault="00000000">
      <w:pPr>
        <w:pBdr>
          <w:top w:val="nil"/>
          <w:left w:val="nil"/>
          <w:bottom w:val="nil"/>
          <w:right w:val="nil"/>
          <w:between w:val="nil"/>
        </w:pBdr>
        <w:spacing w:before="200" w:after="200"/>
        <w:rPr>
          <w:rFonts w:ascii="Arial" w:eastAsia="Arial" w:hAnsi="Arial" w:cs="Arial"/>
          <w:b/>
          <w:bCs/>
          <w:color w:val="000000"/>
        </w:rPr>
      </w:pPr>
      <w:r w:rsidRPr="00661E9B">
        <w:rPr>
          <w:rFonts w:ascii="Arial" w:eastAsia="Arial" w:hAnsi="Arial" w:cs="Arial"/>
          <w:b/>
          <w:bCs/>
          <w:color w:val="000000"/>
        </w:rPr>
        <w:t>Dementia:</w:t>
      </w:r>
    </w:p>
    <w:p w14:paraId="7C72FA22" w14:textId="7EBB311F" w:rsidR="005D7423" w:rsidRPr="00661E9B" w:rsidRDefault="00000000">
      <w:pPr>
        <w:spacing w:after="0"/>
        <w:jc w:val="left"/>
        <w:rPr>
          <w:rFonts w:ascii="Arial" w:eastAsia="Arial" w:hAnsi="Arial" w:cs="Arial"/>
        </w:rPr>
      </w:pPr>
      <w:r w:rsidRPr="00661E9B">
        <w:rPr>
          <w:rFonts w:ascii="Arial" w:eastAsia="Arial" w:hAnsi="Arial" w:cs="Arial"/>
        </w:rPr>
        <w:t xml:space="preserve">It is a cognitive disorder with memory, thinking, coordination, and social functioning, which is commonly observed in older adults. </w:t>
      </w:r>
      <w:r w:rsidR="003F0757" w:rsidRPr="00661E9B">
        <w:rPr>
          <w:rFonts w:ascii="Arial" w:eastAsia="Arial" w:hAnsi="Arial" w:cs="Arial"/>
        </w:rPr>
        <w:t>Diverse types</w:t>
      </w:r>
      <w:r w:rsidRPr="00661E9B">
        <w:rPr>
          <w:rFonts w:ascii="Arial" w:eastAsia="Arial" w:hAnsi="Arial" w:cs="Arial"/>
        </w:rPr>
        <w:t xml:space="preserve"> of dementia have different symptoms, such as memory loss, hallucinations, and behavioural changes (Vascular Dementia and Frontotemporal Dementia (FTD)) (Monane et al., 2023).</w:t>
      </w:r>
    </w:p>
    <w:p w14:paraId="61F2D2CD" w14:textId="77777777" w:rsidR="005D7423" w:rsidRPr="00661E9B" w:rsidRDefault="00000000">
      <w:pPr>
        <w:pBdr>
          <w:top w:val="nil"/>
          <w:left w:val="nil"/>
          <w:bottom w:val="nil"/>
          <w:right w:val="nil"/>
          <w:between w:val="nil"/>
        </w:pBdr>
        <w:spacing w:before="200" w:after="200"/>
        <w:rPr>
          <w:rFonts w:ascii="Arial" w:eastAsia="Arial" w:hAnsi="Arial" w:cs="Arial"/>
          <w:b/>
          <w:bCs/>
          <w:color w:val="000000"/>
        </w:rPr>
      </w:pPr>
      <w:r w:rsidRPr="00661E9B">
        <w:rPr>
          <w:rFonts w:ascii="Arial" w:eastAsia="Arial" w:hAnsi="Arial" w:cs="Arial"/>
          <w:b/>
          <w:bCs/>
          <w:color w:val="000000"/>
        </w:rPr>
        <w:t>Palliative care:</w:t>
      </w:r>
    </w:p>
    <w:p w14:paraId="3B8DE468" w14:textId="5446994E" w:rsidR="005D7423" w:rsidRPr="00661E9B" w:rsidRDefault="00000000">
      <w:pPr>
        <w:spacing w:after="0"/>
        <w:jc w:val="left"/>
        <w:rPr>
          <w:rFonts w:ascii="Arial" w:eastAsia="Arial" w:hAnsi="Arial" w:cs="Arial"/>
        </w:rPr>
      </w:pPr>
      <w:r w:rsidRPr="00661E9B">
        <w:rPr>
          <w:rFonts w:ascii="Arial" w:eastAsia="Arial" w:hAnsi="Arial" w:cs="Arial"/>
        </w:rPr>
        <w:t xml:space="preserve">Holistic care that focuses on enhancing quality of life through physical, </w:t>
      </w:r>
      <w:r w:rsidR="009552F6" w:rsidRPr="00661E9B">
        <w:rPr>
          <w:rFonts w:ascii="Arial" w:eastAsia="Arial" w:hAnsi="Arial" w:cs="Arial"/>
        </w:rPr>
        <w:t>emotional,</w:t>
      </w:r>
      <w:r w:rsidRPr="00661E9B">
        <w:rPr>
          <w:rFonts w:ascii="Arial" w:eastAsia="Arial" w:hAnsi="Arial" w:cs="Arial"/>
        </w:rPr>
        <w:t xml:space="preserve"> and social needs, facilitating decision-making, and comforting dying patients.</w:t>
      </w:r>
    </w:p>
    <w:p w14:paraId="4D802CC4" w14:textId="77777777" w:rsidR="005D7423" w:rsidRPr="00661E9B" w:rsidRDefault="00000000">
      <w:pPr>
        <w:pBdr>
          <w:top w:val="nil"/>
          <w:left w:val="nil"/>
          <w:bottom w:val="nil"/>
          <w:right w:val="nil"/>
          <w:between w:val="nil"/>
        </w:pBdr>
        <w:spacing w:before="200" w:after="200"/>
        <w:rPr>
          <w:rFonts w:ascii="Arial" w:eastAsia="Arial" w:hAnsi="Arial" w:cs="Arial"/>
          <w:b/>
          <w:bCs/>
          <w:color w:val="000000"/>
        </w:rPr>
      </w:pPr>
      <w:r w:rsidRPr="00661E9B">
        <w:rPr>
          <w:rFonts w:ascii="Arial" w:eastAsia="Arial" w:hAnsi="Arial" w:cs="Arial"/>
          <w:b/>
          <w:bCs/>
          <w:color w:val="000000"/>
        </w:rPr>
        <w:t xml:space="preserve">C.A.R.E. (Caregivers’ Aspirations, Realities and Expectations) Tool: </w:t>
      </w:r>
    </w:p>
    <w:p w14:paraId="494243E1" w14:textId="3263D9D4" w:rsidR="005D7423" w:rsidRPr="00661E9B" w:rsidRDefault="00000000">
      <w:pPr>
        <w:spacing w:after="0"/>
        <w:jc w:val="left"/>
        <w:rPr>
          <w:rFonts w:ascii="Arial" w:eastAsia="Arial" w:hAnsi="Arial" w:cs="Arial"/>
        </w:rPr>
      </w:pPr>
      <w:r w:rsidRPr="00661E9B">
        <w:rPr>
          <w:rFonts w:ascii="Arial" w:eastAsia="Arial" w:hAnsi="Arial" w:cs="Arial"/>
        </w:rPr>
        <w:t xml:space="preserve">An instrument to determine the needs, </w:t>
      </w:r>
      <w:r w:rsidR="009552F6" w:rsidRPr="00661E9B">
        <w:rPr>
          <w:rFonts w:ascii="Arial" w:eastAsia="Arial" w:hAnsi="Arial" w:cs="Arial"/>
        </w:rPr>
        <w:t>motivations,</w:t>
      </w:r>
      <w:r w:rsidRPr="00661E9B">
        <w:rPr>
          <w:rFonts w:ascii="Arial" w:eastAsia="Arial" w:hAnsi="Arial" w:cs="Arial"/>
        </w:rPr>
        <w:t xml:space="preserve"> and experiences of caregivers, aiding in determining areas in which specific interventions can support the wellbeing of the caregivers (Queluz et al., 2020).</w:t>
      </w:r>
    </w:p>
    <w:p w14:paraId="0E32DF11" w14:textId="77777777" w:rsidR="005D7423" w:rsidRPr="00661E9B" w:rsidRDefault="00000000">
      <w:pPr>
        <w:pBdr>
          <w:top w:val="nil"/>
          <w:left w:val="nil"/>
          <w:bottom w:val="nil"/>
          <w:right w:val="nil"/>
          <w:between w:val="nil"/>
        </w:pBdr>
        <w:spacing w:before="200" w:after="200"/>
        <w:rPr>
          <w:rFonts w:ascii="Arial" w:eastAsia="Arial" w:hAnsi="Arial" w:cs="Arial"/>
          <w:b/>
          <w:bCs/>
          <w:color w:val="000000"/>
        </w:rPr>
      </w:pPr>
      <w:r w:rsidRPr="00661E9B">
        <w:rPr>
          <w:rFonts w:ascii="Arial" w:eastAsia="Arial" w:hAnsi="Arial" w:cs="Arial"/>
          <w:b/>
          <w:bCs/>
          <w:color w:val="000000"/>
        </w:rPr>
        <w:t>Edmonton Symptom Assessment Scale (ESAS):</w:t>
      </w:r>
    </w:p>
    <w:p w14:paraId="50A437DC" w14:textId="77777777" w:rsidR="005D7423" w:rsidRPr="00661E9B" w:rsidRDefault="00000000">
      <w:pPr>
        <w:spacing w:after="0"/>
        <w:jc w:val="left"/>
        <w:rPr>
          <w:rFonts w:ascii="Arial" w:eastAsia="Arial" w:hAnsi="Arial" w:cs="Arial"/>
        </w:rPr>
      </w:pPr>
      <w:r w:rsidRPr="00661E9B">
        <w:rPr>
          <w:rFonts w:ascii="Arial" w:eastAsia="Arial" w:hAnsi="Arial" w:cs="Arial"/>
        </w:rPr>
        <w:t>A clinical instrument that assesses the symptoms of anxiety, depression, sleep, appetite, and general well-being, allowing the tracking of symptoms changes over time and facilitating the care planning.</w:t>
      </w:r>
    </w:p>
    <w:p w14:paraId="46FFE4F6" w14:textId="77777777" w:rsidR="005D7423" w:rsidRPr="00661E9B" w:rsidRDefault="005D7423">
      <w:pPr>
        <w:spacing w:after="0"/>
        <w:jc w:val="left"/>
        <w:rPr>
          <w:rFonts w:ascii="Arial" w:eastAsia="Arial" w:hAnsi="Arial" w:cs="Arial"/>
        </w:rPr>
      </w:pPr>
    </w:p>
    <w:p w14:paraId="61FF9CBD" w14:textId="77777777" w:rsidR="005D7423" w:rsidRPr="00661E9B" w:rsidRDefault="00000000">
      <w:pPr>
        <w:spacing w:after="0"/>
        <w:jc w:val="left"/>
        <w:rPr>
          <w:rFonts w:ascii="Arial" w:eastAsia="Arial" w:hAnsi="Arial" w:cs="Arial"/>
        </w:rPr>
      </w:pPr>
      <w:r w:rsidRPr="00661E9B">
        <w:rPr>
          <w:rFonts w:ascii="Arial" w:eastAsia="Arial" w:hAnsi="Arial" w:cs="Arial"/>
          <w:b/>
          <w:bCs/>
        </w:rPr>
        <w:t>The Behavioural and Psychological Symptoms of Dementia–Thai (BPSD-T)</w:t>
      </w:r>
    </w:p>
    <w:p w14:paraId="262CE3AA" w14:textId="77777777" w:rsidR="005D7423" w:rsidRPr="00661E9B" w:rsidRDefault="00000000">
      <w:pPr>
        <w:spacing w:after="0"/>
        <w:jc w:val="left"/>
        <w:rPr>
          <w:rFonts w:ascii="Arial" w:eastAsia="Arial" w:hAnsi="Arial" w:cs="Arial"/>
        </w:rPr>
      </w:pPr>
      <w:r w:rsidRPr="00661E9B">
        <w:rPr>
          <w:rFonts w:ascii="Arial" w:eastAsia="Arial" w:hAnsi="Arial" w:cs="Arial"/>
        </w:rPr>
        <w:t>Measures such as delusions and irritability in patients with dementia with a presence or absence to assist the caregivers in managing behavioural difficulties in dementia patients.</w:t>
      </w:r>
    </w:p>
    <w:p w14:paraId="2326C4E8" w14:textId="77777777" w:rsidR="005D7423" w:rsidRPr="00661E9B" w:rsidRDefault="00000000">
      <w:pPr>
        <w:pBdr>
          <w:top w:val="nil"/>
          <w:left w:val="nil"/>
          <w:bottom w:val="nil"/>
          <w:right w:val="nil"/>
          <w:between w:val="nil"/>
        </w:pBdr>
        <w:spacing w:before="200" w:after="200"/>
        <w:rPr>
          <w:rFonts w:ascii="Arial" w:eastAsia="Arial" w:hAnsi="Arial" w:cs="Arial"/>
          <w:b/>
          <w:bCs/>
          <w:color w:val="000000"/>
        </w:rPr>
      </w:pPr>
      <w:r w:rsidRPr="00661E9B">
        <w:rPr>
          <w:rFonts w:ascii="Arial" w:eastAsia="Arial" w:hAnsi="Arial" w:cs="Arial"/>
          <w:b/>
          <w:bCs/>
          <w:color w:val="000000"/>
        </w:rPr>
        <w:lastRenderedPageBreak/>
        <w:t xml:space="preserve">Perceived social support: </w:t>
      </w:r>
    </w:p>
    <w:p w14:paraId="215CAB16" w14:textId="0130DDE7" w:rsidR="005D7423" w:rsidRPr="00661E9B" w:rsidRDefault="00000000">
      <w:pPr>
        <w:pBdr>
          <w:top w:val="nil"/>
          <w:left w:val="nil"/>
          <w:bottom w:val="nil"/>
          <w:right w:val="nil"/>
          <w:between w:val="nil"/>
        </w:pBdr>
        <w:spacing w:before="200" w:after="200"/>
        <w:rPr>
          <w:rFonts w:ascii="Arial" w:eastAsia="Arial" w:hAnsi="Arial" w:cs="Arial"/>
          <w:b/>
          <w:bCs/>
          <w:color w:val="000000"/>
        </w:rPr>
      </w:pPr>
      <w:r w:rsidRPr="00661E9B">
        <w:rPr>
          <w:rFonts w:ascii="Arial" w:eastAsia="Arial" w:hAnsi="Arial" w:cs="Arial"/>
        </w:rPr>
        <w:t xml:space="preserve">The perceived accessibility of social resources and support that would help the carers to deliver care, alleviate psychological </w:t>
      </w:r>
      <w:r w:rsidR="009552F6" w:rsidRPr="00661E9B">
        <w:rPr>
          <w:rFonts w:ascii="Arial" w:eastAsia="Arial" w:hAnsi="Arial" w:cs="Arial"/>
        </w:rPr>
        <w:t>distress,</w:t>
      </w:r>
      <w:r w:rsidRPr="00661E9B">
        <w:rPr>
          <w:rFonts w:ascii="Arial" w:eastAsia="Arial" w:hAnsi="Arial" w:cs="Arial"/>
        </w:rPr>
        <w:t xml:space="preserve"> and enhance the outcomes of both patients and carers (Al-Zaru &amp; Al-Dwairi, 2023).</w:t>
      </w:r>
    </w:p>
    <w:p w14:paraId="7B1C244F" w14:textId="77777777" w:rsidR="005D7423" w:rsidRPr="00661E9B" w:rsidRDefault="00000000">
      <w:pPr>
        <w:pBdr>
          <w:top w:val="nil"/>
          <w:left w:val="nil"/>
          <w:bottom w:val="nil"/>
          <w:right w:val="nil"/>
          <w:between w:val="nil"/>
        </w:pBdr>
        <w:spacing w:before="200" w:after="200"/>
        <w:rPr>
          <w:rFonts w:ascii="Arial" w:eastAsia="Arial" w:hAnsi="Arial" w:cs="Arial"/>
          <w:b/>
          <w:bCs/>
          <w:color w:val="000000"/>
        </w:rPr>
      </w:pPr>
      <w:r w:rsidRPr="00661E9B">
        <w:rPr>
          <w:rFonts w:ascii="Arial" w:eastAsia="Arial" w:hAnsi="Arial" w:cs="Arial"/>
          <w:b/>
          <w:bCs/>
          <w:color w:val="000000"/>
        </w:rPr>
        <w:t xml:space="preserve">Psychological distress: </w:t>
      </w:r>
    </w:p>
    <w:p w14:paraId="6E635490" w14:textId="521156E9" w:rsidR="005D7423" w:rsidRPr="00274620" w:rsidRDefault="00000000" w:rsidP="00274620">
      <w:pPr>
        <w:pBdr>
          <w:top w:val="nil"/>
          <w:left w:val="nil"/>
          <w:bottom w:val="nil"/>
          <w:right w:val="nil"/>
          <w:between w:val="nil"/>
        </w:pBdr>
        <w:spacing w:before="280" w:after="280"/>
        <w:jc w:val="left"/>
        <w:rPr>
          <w:rFonts w:ascii="Arial" w:eastAsia="Arial" w:hAnsi="Arial" w:cs="Arial"/>
          <w:color w:val="000000"/>
        </w:rPr>
      </w:pPr>
      <w:r w:rsidRPr="00661E9B">
        <w:rPr>
          <w:rFonts w:ascii="Arial" w:eastAsia="Arial" w:hAnsi="Arial" w:cs="Arial"/>
        </w:rPr>
        <w:t xml:space="preserve">Stress or emotional strain Deterioration of usual functioning either in caregivers or in patients due to prolonged stress, worry, or emotional strain. Identification of distress is critical in </w:t>
      </w:r>
      <w:r w:rsidR="009552F6" w:rsidRPr="00661E9B">
        <w:rPr>
          <w:rFonts w:ascii="Arial" w:eastAsia="Arial" w:hAnsi="Arial" w:cs="Arial"/>
        </w:rPr>
        <w:t>producing</w:t>
      </w:r>
      <w:r w:rsidRPr="00661E9B">
        <w:rPr>
          <w:rFonts w:ascii="Arial" w:eastAsia="Arial" w:hAnsi="Arial" w:cs="Arial"/>
        </w:rPr>
        <w:t xml:space="preserve"> support programs, counselling and policies that ensure caregiver mental wellness.</w:t>
      </w:r>
    </w:p>
    <w:p w14:paraId="73B003C2"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Acronyms and Abbreviations:</w:t>
      </w:r>
      <w:r>
        <w:rPr>
          <w:rFonts w:ascii="Arial" w:eastAsia="Arial" w:hAnsi="Arial" w:cs="Arial"/>
          <w:color w:val="000000"/>
        </w:rPr>
        <w:t> </w:t>
      </w:r>
    </w:p>
    <w:p w14:paraId="428D20FD" w14:textId="77777777" w:rsidR="005D7423" w:rsidRDefault="00000000">
      <w:pPr>
        <w:pBdr>
          <w:top w:val="nil"/>
          <w:left w:val="nil"/>
          <w:bottom w:val="nil"/>
          <w:right w:val="nil"/>
          <w:between w:val="nil"/>
        </w:pBdr>
        <w:spacing w:before="200" w:after="200"/>
        <w:rPr>
          <w:rFonts w:ascii="Arial" w:eastAsia="Arial" w:hAnsi="Arial" w:cs="Arial"/>
          <w:color w:val="000000"/>
          <w:highlight w:val="white"/>
        </w:rPr>
      </w:pPr>
      <w:r>
        <w:rPr>
          <w:rFonts w:ascii="Arial" w:eastAsia="Arial" w:hAnsi="Arial" w:cs="Arial"/>
          <w:color w:val="000000"/>
          <w:highlight w:val="white"/>
        </w:rPr>
        <w:t>BPSD – Behavioral and Psychological Symptoms of Dementia:</w:t>
      </w:r>
    </w:p>
    <w:p w14:paraId="3B3758F6" w14:textId="77777777" w:rsidR="005D7423" w:rsidRDefault="00000000">
      <w:pPr>
        <w:pBdr>
          <w:top w:val="nil"/>
          <w:left w:val="nil"/>
          <w:bottom w:val="nil"/>
          <w:right w:val="nil"/>
          <w:between w:val="nil"/>
        </w:pBdr>
        <w:spacing w:before="200" w:after="200"/>
        <w:rPr>
          <w:rFonts w:ascii="Arial" w:eastAsia="Arial" w:hAnsi="Arial" w:cs="Arial"/>
          <w:color w:val="000000"/>
          <w:highlight w:val="white"/>
        </w:rPr>
      </w:pPr>
      <w:r>
        <w:rPr>
          <w:rFonts w:ascii="Arial" w:eastAsia="Arial" w:hAnsi="Arial" w:cs="Arial"/>
          <w:color w:val="000000"/>
          <w:highlight w:val="white"/>
        </w:rPr>
        <w:t>MCI – Mild Cognitive Impairment</w:t>
      </w:r>
    </w:p>
    <w:p w14:paraId="555CA10B" w14:textId="77777777" w:rsidR="005D7423" w:rsidRDefault="00000000">
      <w:pPr>
        <w:pBdr>
          <w:top w:val="nil"/>
          <w:left w:val="nil"/>
          <w:bottom w:val="nil"/>
          <w:right w:val="nil"/>
          <w:between w:val="nil"/>
        </w:pBdr>
        <w:spacing w:before="200" w:after="200"/>
        <w:rPr>
          <w:rFonts w:ascii="Arial" w:eastAsia="Arial" w:hAnsi="Arial" w:cs="Arial"/>
          <w:color w:val="000000"/>
          <w:highlight w:val="white"/>
        </w:rPr>
      </w:pPr>
      <w:r>
        <w:rPr>
          <w:rFonts w:ascii="Arial" w:eastAsia="Arial" w:hAnsi="Arial" w:cs="Arial"/>
          <w:color w:val="000000"/>
          <w:highlight w:val="white"/>
        </w:rPr>
        <w:t>FTD-Frontotemporal Dementia</w:t>
      </w:r>
    </w:p>
    <w:p w14:paraId="5D9B0E5E"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Edmonton Symptom Assessment Scale (ESAS)</w:t>
      </w:r>
    </w:p>
    <w:p w14:paraId="20831127" w14:textId="654D5B8F" w:rsidR="005D7423" w:rsidRDefault="008C6097">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SLaM- “South London and Maudsley NHS Foundation Trust (SLaM)” and </w:t>
      </w:r>
    </w:p>
    <w:p w14:paraId="5F35D950" w14:textId="77777777" w:rsidR="005D7423" w:rsidRDefault="00000000">
      <w:pPr>
        <w:pBdr>
          <w:top w:val="nil"/>
          <w:left w:val="nil"/>
          <w:bottom w:val="nil"/>
          <w:right w:val="nil"/>
          <w:between w:val="nil"/>
        </w:pBdr>
        <w:rPr>
          <w:rFonts w:ascii="Arial" w:eastAsia="Arial" w:hAnsi="Arial" w:cs="Arial"/>
          <w:color w:val="000000"/>
        </w:rPr>
      </w:pPr>
      <w:r>
        <w:rPr>
          <w:rFonts w:ascii="Arial" w:eastAsia="Arial" w:hAnsi="Arial" w:cs="Arial"/>
          <w:color w:val="000000"/>
        </w:rPr>
        <w:t>CRIS- “Clinical Record Interactive Search (CRIS”)</w:t>
      </w:r>
    </w:p>
    <w:p w14:paraId="2FDEAB3A" w14:textId="77777777" w:rsidR="005D7423" w:rsidRDefault="00000000">
      <w:pPr>
        <w:pStyle w:val="Heading2"/>
        <w:rPr>
          <w:color w:val="000000"/>
          <w:sz w:val="22"/>
          <w:szCs w:val="22"/>
        </w:rPr>
      </w:pPr>
      <w:bookmarkStart w:id="4" w:name="_heading=h.rnijvjexxlg5" w:colFirst="0" w:colLast="0"/>
      <w:bookmarkEnd w:id="4"/>
      <w:r>
        <w:rPr>
          <w:color w:val="000000"/>
          <w:sz w:val="22"/>
          <w:szCs w:val="22"/>
        </w:rPr>
        <w:t xml:space="preserve">1.3 Rationale for Research </w:t>
      </w:r>
    </w:p>
    <w:p w14:paraId="0C5BAFC2"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Purpose of the Research:</w:t>
      </w:r>
      <w:r>
        <w:rPr>
          <w:rFonts w:ascii="Arial" w:eastAsia="Arial" w:hAnsi="Arial" w:cs="Arial"/>
          <w:color w:val="000000"/>
        </w:rPr>
        <w:t> </w:t>
      </w:r>
    </w:p>
    <w:p w14:paraId="7936DC8B" w14:textId="77777777" w:rsidR="00FB21D7" w:rsidRPr="00FB21D7" w:rsidRDefault="00FB21D7" w:rsidP="00FB21D7">
      <w:pPr>
        <w:pStyle w:val="NormalWeb"/>
        <w:spacing w:line="360" w:lineRule="auto"/>
        <w:rPr>
          <w:rFonts w:ascii="Arial" w:hAnsi="Arial" w:cs="Arial"/>
        </w:rPr>
      </w:pPr>
      <w:r w:rsidRPr="00FB21D7">
        <w:rPr>
          <w:rFonts w:ascii="Arial" w:hAnsi="Arial" w:cs="Arial"/>
        </w:rPr>
        <w:t>This research examines how effective current dementia care systems in the UK are, especially as the demand for caregiving continues to grow. Existing studies show that carers face emotional, physical, and psychological challenges, but there is little research on the long-term success of support services or whether current policies meet carers’ practical, social, and emotional needs. The cost of dementia care is very high and is expected to rise to £30 billion by 2030 and £47 billion by 2050, making better care management increasingly important.</w:t>
      </w:r>
    </w:p>
    <w:p w14:paraId="185AB427" w14:textId="6D3A50D5" w:rsidR="00FB21D7" w:rsidRPr="00BB41AB" w:rsidRDefault="00FB21D7" w:rsidP="00BB41AB">
      <w:pPr>
        <w:pStyle w:val="NormalWeb"/>
        <w:spacing w:line="360" w:lineRule="auto"/>
        <w:rPr>
          <w:rFonts w:ascii="Arial" w:hAnsi="Arial" w:cs="Arial"/>
          <w:lang w:val="en-GB"/>
        </w:rPr>
      </w:pPr>
      <w:r w:rsidRPr="00FB21D7">
        <w:rPr>
          <w:rFonts w:ascii="Arial" w:hAnsi="Arial" w:cs="Arial"/>
        </w:rPr>
        <w:lastRenderedPageBreak/>
        <w:t>However, current assessment tools have limitations, such as lack of inclusiveness, infrequent use, and limited ability to identify the needs of both carers and patients. For example, the Edmonton Symptom Assessment Scale (ESAS) may not fully reflect real caregiving situations. In addition, increased use of virtual monitoring may lead to social isolation and unmet support needs among carers. This study aims to evaluate current systems and suggest improvements.</w:t>
      </w:r>
    </w:p>
    <w:p w14:paraId="21893D4A"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Identified Problems and Research Gaps:</w:t>
      </w:r>
      <w:r>
        <w:rPr>
          <w:rFonts w:ascii="Arial" w:eastAsia="Arial" w:hAnsi="Arial" w:cs="Arial"/>
          <w:color w:val="000000"/>
        </w:rPr>
        <w:t> </w:t>
      </w:r>
    </w:p>
    <w:p w14:paraId="1FB6E66A" w14:textId="77777777" w:rsidR="00961681" w:rsidRPr="00961681" w:rsidRDefault="00961681" w:rsidP="00961681">
      <w:pPr>
        <w:pStyle w:val="NormalWeb"/>
        <w:spacing w:line="360" w:lineRule="auto"/>
        <w:rPr>
          <w:rFonts w:ascii="Arial" w:hAnsi="Arial" w:cs="Arial"/>
        </w:rPr>
      </w:pPr>
      <w:r w:rsidRPr="00961681">
        <w:rPr>
          <w:rFonts w:ascii="Arial" w:hAnsi="Arial" w:cs="Arial"/>
        </w:rPr>
        <w:t>Although there is growing awareness of the challenges faced by dementia carers, there is still a gap in research on the effectiveness and accessibility of support services in the UK. Previous studies often struggle to collect consistent and large-scale data on carers’ experiences, especially the psychosocial effects of long-term caregiving. In addition, there is limited research on whether assessment tools and support interventions lead to lasting improvements in carers’ well-being.</w:t>
      </w:r>
    </w:p>
    <w:p w14:paraId="46B22D59" w14:textId="77777777" w:rsidR="00961681" w:rsidRPr="00961681" w:rsidRDefault="00961681" w:rsidP="00961681">
      <w:pPr>
        <w:pStyle w:val="NormalWeb"/>
        <w:spacing w:line="360" w:lineRule="auto"/>
        <w:rPr>
          <w:rFonts w:ascii="Arial" w:hAnsi="Arial" w:cs="Arial"/>
        </w:rPr>
      </w:pPr>
      <w:r w:rsidRPr="00961681">
        <w:rPr>
          <w:rFonts w:ascii="Arial" w:hAnsi="Arial" w:cs="Arial"/>
        </w:rPr>
        <w:t>This study aims to address these gaps by critically evaluating current policies, support systems, and services available to carers. It will focus on areas where interventions can improve carers’ resilience and make caregiving more sustainable and less burdensome. By doing this, the research will provide useful policy insights and evidence-based knowledge to help improve the overall quality of dementia care in the UK and support carers more effectively in the long term.</w:t>
      </w:r>
    </w:p>
    <w:p w14:paraId="272863B4" w14:textId="77777777" w:rsidR="005D7423" w:rsidRDefault="00000000">
      <w:pPr>
        <w:pStyle w:val="Heading2"/>
        <w:rPr>
          <w:color w:val="000000"/>
          <w:sz w:val="22"/>
          <w:szCs w:val="22"/>
        </w:rPr>
      </w:pPr>
      <w:bookmarkStart w:id="5" w:name="_heading=h.j2o8w2i5rguw" w:colFirst="0" w:colLast="0"/>
      <w:bookmarkEnd w:id="5"/>
      <w:r>
        <w:rPr>
          <w:color w:val="000000"/>
          <w:sz w:val="22"/>
          <w:szCs w:val="22"/>
        </w:rPr>
        <w:t xml:space="preserve">1.4 Aim and Objectives </w:t>
      </w:r>
    </w:p>
    <w:p w14:paraId="5385C06A"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b/>
          <w:bCs/>
          <w:color w:val="000000"/>
        </w:rPr>
        <w:t>Research Aim:</w:t>
      </w:r>
      <w:r>
        <w:rPr>
          <w:rFonts w:ascii="Arial" w:eastAsia="Arial" w:hAnsi="Arial" w:cs="Arial"/>
          <w:color w:val="000000"/>
        </w:rPr>
        <w:t> </w:t>
      </w:r>
    </w:p>
    <w:p w14:paraId="4D337C0C" w14:textId="77777777" w:rsidR="005D7423" w:rsidRDefault="00000000">
      <w:pPr>
        <w:rPr>
          <w:rFonts w:ascii="Arial" w:eastAsia="Arial" w:hAnsi="Arial" w:cs="Arial"/>
          <w:b/>
          <w:bCs/>
        </w:rPr>
      </w:pPr>
      <w:r>
        <w:rPr>
          <w:rFonts w:ascii="Arial" w:eastAsia="Arial" w:hAnsi="Arial" w:cs="Arial"/>
          <w:color w:val="000000"/>
          <w:highlight w:val="white"/>
        </w:rPr>
        <w:t>This study aims to evaluate the effectiveness of support services provided to carers of people with dementia in the UK, with a view to identifying improvements in meeting their practical, emotional, and informational needs.</w:t>
      </w:r>
    </w:p>
    <w:p w14:paraId="4B2AB485" w14:textId="77777777" w:rsidR="005D7423" w:rsidRDefault="00000000">
      <w:pPr>
        <w:spacing w:after="0"/>
        <w:jc w:val="left"/>
        <w:rPr>
          <w:rFonts w:ascii="Arial" w:eastAsia="Arial" w:hAnsi="Arial" w:cs="Arial"/>
          <w:b/>
          <w:bCs/>
          <w:color w:val="000000"/>
        </w:rPr>
      </w:pPr>
      <w:r>
        <w:rPr>
          <w:rFonts w:ascii="Arial" w:eastAsia="Arial" w:hAnsi="Arial" w:cs="Arial"/>
          <w:b/>
          <w:bCs/>
          <w:color w:val="000000"/>
        </w:rPr>
        <w:t>Research Objectives:</w:t>
      </w:r>
      <w:r>
        <w:rPr>
          <w:rFonts w:ascii="Arial" w:eastAsia="Arial" w:hAnsi="Arial" w:cs="Arial"/>
          <w:color w:val="000000"/>
        </w:rPr>
        <w:t> </w:t>
      </w:r>
    </w:p>
    <w:p w14:paraId="405C3C31" w14:textId="77777777" w:rsidR="005D7423" w:rsidRDefault="00000000">
      <w:pPr>
        <w:numPr>
          <w:ilvl w:val="0"/>
          <w:numId w:val="7"/>
        </w:numPr>
        <w:pBdr>
          <w:top w:val="nil"/>
          <w:left w:val="nil"/>
          <w:bottom w:val="nil"/>
          <w:right w:val="nil"/>
          <w:between w:val="nil"/>
        </w:pBdr>
        <w:spacing w:before="280" w:after="0"/>
        <w:rPr>
          <w:rFonts w:ascii="Arial" w:eastAsia="Arial" w:hAnsi="Arial" w:cs="Arial"/>
          <w:color w:val="000000"/>
        </w:rPr>
      </w:pPr>
      <w:r>
        <w:rPr>
          <w:rFonts w:ascii="Arial" w:eastAsia="Arial" w:hAnsi="Arial" w:cs="Arial"/>
        </w:rPr>
        <w:t>To examine</w:t>
      </w:r>
      <w:r>
        <w:rPr>
          <w:rFonts w:ascii="Arial" w:eastAsia="Arial" w:hAnsi="Arial" w:cs="Arial"/>
          <w:color w:val="000000"/>
        </w:rPr>
        <w:t xml:space="preserve"> emotional, social, financial, and practical challenges encountered by carers of people with dementia in the UK, recognising their complexity and impact on wellbeing.</w:t>
      </w:r>
    </w:p>
    <w:p w14:paraId="2D7DF087" w14:textId="77777777" w:rsidR="005D7423" w:rsidRDefault="00000000">
      <w:pPr>
        <w:numPr>
          <w:ilvl w:val="0"/>
          <w:numId w:val="7"/>
        </w:numPr>
        <w:pBdr>
          <w:top w:val="nil"/>
          <w:left w:val="nil"/>
          <w:bottom w:val="nil"/>
          <w:right w:val="nil"/>
          <w:between w:val="nil"/>
        </w:pBdr>
        <w:spacing w:after="0"/>
        <w:rPr>
          <w:rFonts w:ascii="Arial" w:eastAsia="Arial" w:hAnsi="Arial" w:cs="Arial"/>
          <w:color w:val="000000"/>
        </w:rPr>
      </w:pPr>
      <w:r>
        <w:rPr>
          <w:rFonts w:ascii="Arial" w:eastAsia="Arial" w:hAnsi="Arial" w:cs="Arial"/>
        </w:rPr>
        <w:lastRenderedPageBreak/>
        <w:t>To analyse</w:t>
      </w:r>
      <w:r>
        <w:rPr>
          <w:rFonts w:ascii="Arial" w:eastAsia="Arial" w:hAnsi="Arial" w:cs="Arial"/>
          <w:color w:val="000000"/>
        </w:rPr>
        <w:t xml:space="preserve"> support services currently available to carers, with attention to gaps and inconsistencies in provision.</w:t>
      </w:r>
    </w:p>
    <w:p w14:paraId="538144E2" w14:textId="77777777" w:rsidR="005D7423" w:rsidRDefault="00000000">
      <w:pPr>
        <w:numPr>
          <w:ilvl w:val="0"/>
          <w:numId w:val="7"/>
        </w:numPr>
        <w:pBdr>
          <w:top w:val="nil"/>
          <w:left w:val="nil"/>
          <w:bottom w:val="nil"/>
          <w:right w:val="nil"/>
          <w:between w:val="nil"/>
        </w:pBdr>
        <w:spacing w:after="0"/>
        <w:rPr>
          <w:rFonts w:ascii="Arial" w:eastAsia="Arial" w:hAnsi="Arial" w:cs="Arial"/>
          <w:color w:val="000000"/>
        </w:rPr>
      </w:pPr>
      <w:r>
        <w:rPr>
          <w:rFonts w:ascii="Arial" w:eastAsia="Arial" w:hAnsi="Arial" w:cs="Arial"/>
        </w:rPr>
        <w:t>To assess the effectiveness of</w:t>
      </w:r>
      <w:r>
        <w:rPr>
          <w:rFonts w:ascii="Arial" w:eastAsia="Arial" w:hAnsi="Arial" w:cs="Arial"/>
          <w:b/>
          <w:bCs/>
        </w:rPr>
        <w:t xml:space="preserve"> </w:t>
      </w:r>
      <w:r>
        <w:rPr>
          <w:rFonts w:ascii="Arial" w:eastAsia="Arial" w:hAnsi="Arial" w:cs="Arial"/>
          <w:color w:val="000000"/>
        </w:rPr>
        <w:t>services through a thematic analysis, in reducing burden, enhancing resilience, and supporting sustainable caregiving relationships.</w:t>
      </w:r>
    </w:p>
    <w:p w14:paraId="213C63C7" w14:textId="77777777" w:rsidR="005D7423" w:rsidRDefault="00000000">
      <w:pPr>
        <w:numPr>
          <w:ilvl w:val="0"/>
          <w:numId w:val="7"/>
        </w:numPr>
        <w:pBdr>
          <w:top w:val="nil"/>
          <w:left w:val="nil"/>
          <w:bottom w:val="nil"/>
          <w:right w:val="nil"/>
          <w:between w:val="nil"/>
        </w:pBdr>
        <w:spacing w:after="280"/>
        <w:rPr>
          <w:rFonts w:ascii="Arial" w:eastAsia="Arial" w:hAnsi="Arial" w:cs="Arial"/>
          <w:color w:val="000000"/>
        </w:rPr>
      </w:pPr>
      <w:r>
        <w:rPr>
          <w:rFonts w:ascii="Arial" w:eastAsia="Arial" w:hAnsi="Arial" w:cs="Arial"/>
        </w:rPr>
        <w:t xml:space="preserve">To provide </w:t>
      </w:r>
      <w:r>
        <w:rPr>
          <w:rFonts w:ascii="Arial" w:eastAsia="Arial" w:hAnsi="Arial" w:cs="Arial"/>
          <w:color w:val="000000"/>
        </w:rPr>
        <w:t>recommendations for policy and practice improvements that strengthen service delivery, promote equity, and better meet carers’ diverse needs.</w:t>
      </w:r>
    </w:p>
    <w:p w14:paraId="24CC7C52" w14:textId="77777777" w:rsidR="005D7423" w:rsidRDefault="00000000">
      <w:pPr>
        <w:pStyle w:val="Heading2"/>
        <w:jc w:val="left"/>
        <w:rPr>
          <w:color w:val="000000"/>
          <w:sz w:val="22"/>
          <w:szCs w:val="22"/>
        </w:rPr>
      </w:pPr>
      <w:bookmarkStart w:id="6" w:name="_heading=h.wrnzjhpjhmhr" w:colFirst="0" w:colLast="0"/>
      <w:bookmarkEnd w:id="6"/>
      <w:r>
        <w:rPr>
          <w:color w:val="000000"/>
          <w:sz w:val="22"/>
          <w:szCs w:val="22"/>
        </w:rPr>
        <w:t xml:space="preserve"> 1.5 Conclusion </w:t>
      </w:r>
    </w:p>
    <w:p w14:paraId="53CA2403" w14:textId="77777777" w:rsidR="005D7423" w:rsidRDefault="00000000">
      <w:pPr>
        <w:spacing w:before="280" w:after="280"/>
        <w:jc w:val="left"/>
        <w:rPr>
          <w:rFonts w:ascii="Arial" w:eastAsia="Arial" w:hAnsi="Arial" w:cs="Arial"/>
          <w:b/>
          <w:bCs/>
        </w:rPr>
      </w:pPr>
      <w:r>
        <w:rPr>
          <w:rFonts w:ascii="Arial" w:eastAsia="Arial" w:hAnsi="Arial" w:cs="Arial"/>
          <w:b/>
          <w:bCs/>
        </w:rPr>
        <w:t>Summary of Chapter 1</w:t>
      </w:r>
    </w:p>
    <w:p w14:paraId="0CD47936" w14:textId="77777777" w:rsidR="005D7423" w:rsidRDefault="00000000">
      <w:pPr>
        <w:spacing w:before="280" w:after="280"/>
        <w:jc w:val="left"/>
        <w:rPr>
          <w:rFonts w:ascii="Arial" w:eastAsia="Arial" w:hAnsi="Arial" w:cs="Arial"/>
        </w:rPr>
      </w:pPr>
      <w:r>
        <w:rPr>
          <w:rFonts w:ascii="Arial" w:eastAsia="Arial" w:hAnsi="Arial" w:cs="Arial"/>
        </w:rPr>
        <w:t>Chapter 1 focuses on the need to examine how well dementia care systems are integrated and how follow-up support services are provided. It highlights the emotional and social difficulties faced by dementia caregivers, who often receive limited support. The chapter identifies a major gap in dementia care: caregiver support is not well integrated into existing services, especially in terms of emotional, social, and follow-up support.</w:t>
      </w:r>
    </w:p>
    <w:p w14:paraId="4E3AB23B" w14:textId="77777777" w:rsidR="005D7423" w:rsidRDefault="00000000">
      <w:pPr>
        <w:spacing w:before="280" w:after="280"/>
        <w:jc w:val="left"/>
        <w:rPr>
          <w:rFonts w:ascii="Arial" w:eastAsia="Arial" w:hAnsi="Arial" w:cs="Arial"/>
        </w:rPr>
      </w:pPr>
      <w:r>
        <w:rPr>
          <w:rFonts w:ascii="Arial" w:eastAsia="Arial" w:hAnsi="Arial" w:cs="Arial"/>
        </w:rPr>
        <w:t>The chapter also stresses the importance of using proper assessment tools and developing clear care protocols to improve dementia services. The main aim of the research is to understand these gaps and explore ways to improve support for caregivers within dementia care systems.</w:t>
      </w:r>
    </w:p>
    <w:p w14:paraId="3CD46251" w14:textId="77777777" w:rsidR="005D7423" w:rsidRDefault="00000000">
      <w:pPr>
        <w:spacing w:before="280" w:after="280"/>
        <w:jc w:val="left"/>
        <w:rPr>
          <w:rFonts w:ascii="Arial" w:eastAsia="Arial" w:hAnsi="Arial" w:cs="Arial"/>
          <w:b/>
          <w:bCs/>
        </w:rPr>
      </w:pPr>
      <w:r>
        <w:rPr>
          <w:rFonts w:ascii="Arial" w:eastAsia="Arial" w:hAnsi="Arial" w:cs="Arial"/>
          <w:b/>
          <w:bCs/>
        </w:rPr>
        <w:t>Signposting to Chapter 2</w:t>
      </w:r>
    </w:p>
    <w:p w14:paraId="3ACC91F2" w14:textId="77777777" w:rsidR="005D7423" w:rsidRDefault="00000000">
      <w:pPr>
        <w:spacing w:before="280" w:after="280"/>
        <w:jc w:val="left"/>
        <w:rPr>
          <w:rFonts w:ascii="Arial" w:eastAsia="Arial" w:hAnsi="Arial" w:cs="Arial"/>
        </w:rPr>
      </w:pPr>
      <w:r>
        <w:rPr>
          <w:rFonts w:ascii="Arial" w:eastAsia="Arial" w:hAnsi="Arial" w:cs="Arial"/>
        </w:rPr>
        <w:t>Chapter 2 builds on the issues discussed in Chapter 1 by reviewing the history of dementia caregiving and the challenges faced by people living with dementia. It examines how caregiving and support systems have developed over time.</w:t>
      </w:r>
    </w:p>
    <w:p w14:paraId="5507C68E" w14:textId="77777777" w:rsidR="005D7423" w:rsidRDefault="00000000">
      <w:pPr>
        <w:spacing w:before="280" w:after="280"/>
        <w:jc w:val="left"/>
        <w:rPr>
          <w:rFonts w:ascii="Arial" w:eastAsia="Arial" w:hAnsi="Arial" w:cs="Arial"/>
        </w:rPr>
      </w:pPr>
      <w:r>
        <w:rPr>
          <w:rFonts w:ascii="Arial" w:eastAsia="Arial" w:hAnsi="Arial" w:cs="Arial"/>
        </w:rPr>
        <w:t>The chapter also compares national and international caregiving models, with a focus on dementia support in the UK. This comparison helps to identify weaknesses in current approaches and shows the need for better, more structured support for caregivers. These discussions help guide the overall direction of the dissertation.</w:t>
      </w:r>
    </w:p>
    <w:p w14:paraId="26592707" w14:textId="77777777" w:rsidR="005D7423" w:rsidRDefault="00000000">
      <w:pPr>
        <w:pStyle w:val="Heading1"/>
        <w:spacing w:line="360" w:lineRule="auto"/>
        <w:rPr>
          <w:rFonts w:ascii="Arial" w:eastAsia="Arial" w:hAnsi="Arial" w:cs="Arial"/>
          <w:color w:val="000000"/>
          <w:sz w:val="22"/>
          <w:szCs w:val="22"/>
        </w:rPr>
      </w:pPr>
      <w:bookmarkStart w:id="7" w:name="_heading=h.f76nd9jhcbjj" w:colFirst="0" w:colLast="0"/>
      <w:bookmarkEnd w:id="7"/>
      <w:r>
        <w:rPr>
          <w:rFonts w:ascii="Arial" w:eastAsia="Arial" w:hAnsi="Arial" w:cs="Arial"/>
          <w:color w:val="000000"/>
          <w:sz w:val="22"/>
          <w:szCs w:val="22"/>
        </w:rPr>
        <w:lastRenderedPageBreak/>
        <w:t>CHAPTER 2 – Background Information and Analysis</w:t>
      </w:r>
    </w:p>
    <w:p w14:paraId="453B1188" w14:textId="77777777" w:rsidR="005D7423" w:rsidRDefault="00000000">
      <w:pPr>
        <w:pStyle w:val="Heading2"/>
        <w:jc w:val="left"/>
        <w:rPr>
          <w:color w:val="000000"/>
          <w:sz w:val="22"/>
          <w:szCs w:val="22"/>
        </w:rPr>
      </w:pPr>
      <w:bookmarkStart w:id="8" w:name="_heading=h.kncdrgqr38u9" w:colFirst="0" w:colLast="0"/>
      <w:bookmarkEnd w:id="8"/>
      <w:r>
        <w:rPr>
          <w:color w:val="000000"/>
          <w:sz w:val="22"/>
          <w:szCs w:val="22"/>
        </w:rPr>
        <w:t xml:space="preserve">2.1 Introduction </w:t>
      </w:r>
    </w:p>
    <w:p w14:paraId="061C6E05"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Purpose of the Chapter:</w:t>
      </w:r>
      <w:r>
        <w:rPr>
          <w:rFonts w:ascii="Arial" w:eastAsia="Arial" w:hAnsi="Arial" w:cs="Arial"/>
          <w:color w:val="000000"/>
        </w:rPr>
        <w:t> </w:t>
      </w:r>
    </w:p>
    <w:p w14:paraId="0BB5609B"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purpose of the background chapter is to highlight the scenarios of the dementia treatment services and assessment tools available in case of managing the overall disease system management. Moreover, the collective measurement of the historical foundations of developing correct Dementia treatment aspects needs to be facilitated in the case of medical intervention policy development. The contextual theoretical framework supporting the well-equipped support service development in the health care sector is included in this chapter. The broader context of the internationalization of the support investment approach to finding the problems faced by the caregivers is discussed here. The implementation of the global perspectives of the policies and practices of securing the well-being and emotional stability of the Dementia carers is incorporated along with the highlights of the UK. </w:t>
      </w:r>
    </w:p>
    <w:p w14:paraId="4847C2EB" w14:textId="77777777" w:rsidR="005D7423" w:rsidRDefault="00000000">
      <w:pPr>
        <w:pStyle w:val="Heading2"/>
        <w:jc w:val="left"/>
        <w:rPr>
          <w:color w:val="000000"/>
          <w:sz w:val="22"/>
          <w:szCs w:val="22"/>
        </w:rPr>
      </w:pPr>
      <w:bookmarkStart w:id="9" w:name="_heading=h.ai7i4r5g6a9z" w:colFirst="0" w:colLast="0"/>
      <w:bookmarkEnd w:id="9"/>
      <w:r>
        <w:rPr>
          <w:color w:val="000000"/>
          <w:sz w:val="22"/>
          <w:szCs w:val="22"/>
        </w:rPr>
        <w:t xml:space="preserve">2.2 Historical Background </w:t>
      </w:r>
    </w:p>
    <w:p w14:paraId="040D9C73"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Development of the Topic:</w:t>
      </w:r>
      <w:r>
        <w:rPr>
          <w:rFonts w:ascii="Arial" w:eastAsia="Arial" w:hAnsi="Arial" w:cs="Arial"/>
          <w:color w:val="000000"/>
        </w:rPr>
        <w:t> </w:t>
      </w:r>
    </w:p>
    <w:p w14:paraId="19378A8C"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The National Development Program for improving support for dementia patients is important because it helps create accountability and strengthens global systems of care. Long-term intervention programs are also reaching important milestones by encouraging evidence-based research that can address emotional stress and depression experienced by nurses and caregivers. The number of people living with dementia is expected to reach about 115.4 million by 2050 (Ghalibaf, 2024).</w:t>
      </w:r>
    </w:p>
    <w:p w14:paraId="02CADB21"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Over time, different mini-mental assessment tools have been created to help identify and measure patients’ cognitive and emotional conditions. These tools play a key role in understanding the mental state of individuals with dementia and guiding appropriate care.</w:t>
      </w:r>
    </w:p>
    <w:p w14:paraId="3B45324B"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Significant Historical Figures and Contributions:</w:t>
      </w:r>
      <w:r>
        <w:rPr>
          <w:rFonts w:ascii="Arial" w:eastAsia="Arial" w:hAnsi="Arial" w:cs="Arial"/>
          <w:color w:val="000000"/>
        </w:rPr>
        <w:t> </w:t>
      </w:r>
    </w:p>
    <w:p w14:paraId="68A72EA7" w14:textId="45B2FCF0"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About 70,800 people (7.5%) in the UK are living with early-onset dementia. Recently, 92 serious cases were identified among individuals aged 30–64 (NHS England, </w:t>
      </w:r>
      <w:r>
        <w:rPr>
          <w:rFonts w:ascii="Arial" w:eastAsia="Arial" w:hAnsi="Arial" w:cs="Arial"/>
          <w:color w:val="000000"/>
        </w:rPr>
        <w:lastRenderedPageBreak/>
        <w:t xml:space="preserve">2024). Many of these patients take multiple medications, a practice known as polypharmacy, which can lead to complications and increase stress for caregivers. </w:t>
      </w:r>
      <w:r w:rsidR="003F0757">
        <w:rPr>
          <w:rFonts w:ascii="Arial" w:eastAsia="Arial" w:hAnsi="Arial" w:cs="Arial"/>
          <w:color w:val="000000"/>
        </w:rPr>
        <w:t>Address</w:t>
      </w:r>
      <w:r>
        <w:rPr>
          <w:rFonts w:ascii="Arial" w:eastAsia="Arial" w:hAnsi="Arial" w:cs="Arial"/>
          <w:color w:val="000000"/>
        </w:rPr>
        <w:t xml:space="preserve"> these challenges, global and UK-based initiatives have been introduced. Organizations such as the All Wales Therapeutics and Toxicology Centre (AWTTC) and the All Wales Medicines Strategy Group (AWMSG) work to improve medication safety and provide guidance for palliative care training to support caregivers.</w:t>
      </w:r>
    </w:p>
    <w:p w14:paraId="70B5B17B"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In the United States, unpaid dementia care is valued at approximately $244 billion per year (Al-Namla et al., 2025). This highlights the heavy financial and emotional burden placed on families and has led to the development of national dementia care programs. In the UK, the Cohen-Mansfield Agitation Committee has contributed to improving medication management and caregiver training. Research institutions also study genetic and hereditary factors linked to dementia, including polygenic inheritance patterns. In addition, NHS England has introduced regulatory systems to manage co-existing psychiatric conditions and monitor the progression of dementia more effectively.</w:t>
      </w:r>
    </w:p>
    <w:p w14:paraId="05669C58" w14:textId="191CC929"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South London and Maudsley NHS Foundation Trust (SLaM) and Clinical Record Interactive Search (CRIS) play key roles in managing and </w:t>
      </w:r>
      <w:r w:rsidR="008C6097">
        <w:rPr>
          <w:rFonts w:ascii="Arial" w:eastAsia="Arial" w:hAnsi="Arial" w:cs="Arial"/>
          <w:color w:val="000000"/>
        </w:rPr>
        <w:t>analysing</w:t>
      </w:r>
      <w:r>
        <w:rPr>
          <w:rFonts w:ascii="Arial" w:eastAsia="Arial" w:hAnsi="Arial" w:cs="Arial"/>
          <w:color w:val="000000"/>
        </w:rPr>
        <w:t xml:space="preserve"> electronic health records. These systems help improve research, diagnosis, and service planning. The NHS has also implemented structured screening and accreditation processes to strengthen nursing competency and professional development. These measures aim to recognize the psychological and social burdens faced by caregivers while improving patient care.</w:t>
      </w:r>
    </w:p>
    <w:p w14:paraId="4C889BBB" w14:textId="2C9D9034"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Technological advancements, such as Natural Language Processing (NLP), are increasingly used to </w:t>
      </w:r>
      <w:r w:rsidR="008C6097">
        <w:rPr>
          <w:rFonts w:ascii="Arial" w:eastAsia="Arial" w:hAnsi="Arial" w:cs="Arial"/>
          <w:color w:val="000000"/>
        </w:rPr>
        <w:t>analyse</w:t>
      </w:r>
      <w:r>
        <w:rPr>
          <w:rFonts w:ascii="Arial" w:eastAsia="Arial" w:hAnsi="Arial" w:cs="Arial"/>
          <w:color w:val="000000"/>
        </w:rPr>
        <w:t xml:space="preserve"> caregivers’ mental health and identify patterns of stress or burnout. These digital tools support cost-effective improvements in care management and service delivery.</w:t>
      </w:r>
    </w:p>
    <w:p w14:paraId="2FCB44E1"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Although these programs represent important progress, their direct impact on caregivers remains limited. Much of the training focuses on healthcare systems and service structures rather than building emotional resilience among caregivers. For example, while polypharmacy initiatives reduce clinical risks for patients, they often fail to address the emotional and physical strain experienced by unpaid carers.</w:t>
      </w:r>
    </w:p>
    <w:p w14:paraId="5FA76F7D" w14:textId="45523DC1" w:rsidR="00961681" w:rsidRPr="00961681" w:rsidRDefault="00961681" w:rsidP="00961681">
      <w:pPr>
        <w:pBdr>
          <w:top w:val="nil"/>
          <w:left w:val="nil"/>
          <w:bottom w:val="nil"/>
          <w:right w:val="nil"/>
          <w:between w:val="nil"/>
        </w:pBdr>
        <w:spacing w:before="280" w:after="280"/>
        <w:jc w:val="left"/>
        <w:rPr>
          <w:rFonts w:ascii="Arial" w:eastAsia="Arial" w:hAnsi="Arial" w:cs="Arial"/>
          <w:color w:val="000000"/>
        </w:rPr>
      </w:pPr>
      <w:r w:rsidRPr="00961681">
        <w:rPr>
          <w:rFonts w:ascii="Arial" w:hAnsi="Arial" w:cs="Arial"/>
        </w:rPr>
        <w:lastRenderedPageBreak/>
        <w:t>The historical overview explains how dementia care tools and policies have developed, including key assessment methods and treatment approaches. However, the study does not critically evaluate how these developments have affected caregivers. For example, polypharmacy initiatives may reduce patient risk but can increase stress for caregivers, which has not been fully explored. The study also mentions organisations such as AWTTC and CRIS but does not assess their effectiveness. There is a need to evaluate past interventions based on how well they meet caregiver needs and to examine the effectiveness of evidence-based practices while identifying gaps in emotional, social, and practical support.</w:t>
      </w:r>
    </w:p>
    <w:p w14:paraId="34C27A15" w14:textId="77777777" w:rsidR="005D7423" w:rsidRDefault="00000000">
      <w:pPr>
        <w:pBdr>
          <w:top w:val="nil"/>
          <w:left w:val="nil"/>
          <w:bottom w:val="nil"/>
          <w:right w:val="nil"/>
          <w:between w:val="nil"/>
        </w:pBdr>
        <w:rPr>
          <w:rFonts w:ascii="Arial" w:eastAsia="Arial" w:hAnsi="Arial" w:cs="Arial"/>
          <w:b/>
          <w:bCs/>
          <w:color w:val="000000"/>
        </w:rPr>
      </w:pPr>
      <w:bookmarkStart w:id="10" w:name="_heading=h.iflfoowh81qw" w:colFirst="0" w:colLast="0"/>
      <w:bookmarkEnd w:id="10"/>
      <w:r>
        <w:rPr>
          <w:rFonts w:ascii="Arial" w:eastAsia="Arial" w:hAnsi="Arial" w:cs="Arial"/>
          <w:b/>
          <w:bCs/>
          <w:color w:val="000000"/>
          <w:sz w:val="22"/>
          <w:szCs w:val="22"/>
        </w:rPr>
        <w:t>2.3 Theoretical Background</w:t>
      </w:r>
    </w:p>
    <w:p w14:paraId="23D24149"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Key Theories and Concepts:</w:t>
      </w:r>
      <w:r>
        <w:rPr>
          <w:rFonts w:ascii="Arial" w:eastAsia="Arial" w:hAnsi="Arial" w:cs="Arial"/>
          <w:color w:val="000000"/>
        </w:rPr>
        <w:t> </w:t>
      </w:r>
    </w:p>
    <w:p w14:paraId="541F5633" w14:textId="3EB78ABE"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rPr>
        <w:t xml:space="preserve">The orientation program and long-term nursing plans are based on Peplau’s Theory of Interpersonal Relations. This theory helps nurses communicate better and build strong relationships at work. It also supports learning and professional growth. Managing </w:t>
      </w:r>
      <w:r w:rsidR="003F0757">
        <w:rPr>
          <w:rFonts w:ascii="Arial" w:eastAsia="Arial" w:hAnsi="Arial" w:cs="Arial"/>
        </w:rPr>
        <w:t>modern technologies</w:t>
      </w:r>
      <w:r>
        <w:rPr>
          <w:rFonts w:ascii="Arial" w:eastAsia="Arial" w:hAnsi="Arial" w:cs="Arial"/>
        </w:rPr>
        <w:t xml:space="preserve"> and training programs helps identify problems related to caregivers’ mental strength. The Diffusion of Innovation theory helps explain how </w:t>
      </w:r>
      <w:r w:rsidR="003F0757">
        <w:rPr>
          <w:rFonts w:ascii="Arial" w:eastAsia="Arial" w:hAnsi="Arial" w:cs="Arial"/>
        </w:rPr>
        <w:t>innovative ideas</w:t>
      </w:r>
      <w:r>
        <w:rPr>
          <w:rFonts w:ascii="Arial" w:eastAsia="Arial" w:hAnsi="Arial" w:cs="Arial"/>
        </w:rPr>
        <w:t xml:space="preserve"> and practices can be successfully introduced and used in healthcare settings.</w:t>
      </w:r>
    </w:p>
    <w:p w14:paraId="513AC3B5" w14:textId="77777777" w:rsidR="005D7423" w:rsidRPr="003446C4" w:rsidRDefault="00000000">
      <w:pPr>
        <w:pBdr>
          <w:top w:val="nil"/>
          <w:left w:val="nil"/>
          <w:bottom w:val="nil"/>
          <w:right w:val="nil"/>
          <w:between w:val="nil"/>
        </w:pBdr>
        <w:spacing w:before="200" w:after="200"/>
        <w:jc w:val="left"/>
        <w:rPr>
          <w:rFonts w:ascii="Arial" w:eastAsia="Arial" w:hAnsi="Arial" w:cs="Arial"/>
          <w:color w:val="000000"/>
        </w:rPr>
      </w:pPr>
      <w:r w:rsidRPr="003446C4">
        <w:rPr>
          <w:rFonts w:ascii="Arial" w:eastAsia="Arial" w:hAnsi="Arial" w:cs="Arial"/>
          <w:b/>
          <w:bCs/>
          <w:color w:val="000000"/>
        </w:rPr>
        <w:t>Application of Theories:</w:t>
      </w:r>
      <w:r w:rsidRPr="003446C4">
        <w:rPr>
          <w:rFonts w:ascii="Arial" w:eastAsia="Arial" w:hAnsi="Arial" w:cs="Arial"/>
          <w:color w:val="000000"/>
        </w:rPr>
        <w:t> </w:t>
      </w:r>
    </w:p>
    <w:p w14:paraId="5672E725" w14:textId="77777777" w:rsidR="005D7423" w:rsidRDefault="00000000">
      <w:pPr>
        <w:pBdr>
          <w:top w:val="nil"/>
          <w:left w:val="nil"/>
          <w:bottom w:val="nil"/>
          <w:right w:val="nil"/>
          <w:between w:val="nil"/>
        </w:pBdr>
        <w:spacing w:before="200" w:after="200"/>
        <w:jc w:val="left"/>
        <w:rPr>
          <w:rFonts w:ascii="Arial" w:eastAsia="Arial" w:hAnsi="Arial" w:cs="Arial"/>
          <w:b/>
          <w:bCs/>
          <w:color w:val="000000"/>
        </w:rPr>
      </w:pPr>
      <w:r w:rsidRPr="003446C4">
        <w:rPr>
          <w:rFonts w:ascii="Arial" w:eastAsia="Arial" w:hAnsi="Arial" w:cs="Arial"/>
          <w:b/>
          <w:bCs/>
          <w:color w:val="000000"/>
        </w:rPr>
        <w:t xml:space="preserve">Peplau’s Theory of Interpersonal Relations </w:t>
      </w:r>
    </w:p>
    <w:p w14:paraId="071B4D64" w14:textId="3D83FC24" w:rsidR="003446C4" w:rsidRPr="003446C4" w:rsidRDefault="003446C4">
      <w:pPr>
        <w:pBdr>
          <w:top w:val="nil"/>
          <w:left w:val="nil"/>
          <w:bottom w:val="nil"/>
          <w:right w:val="nil"/>
          <w:between w:val="nil"/>
        </w:pBdr>
        <w:spacing w:before="200" w:after="200"/>
        <w:jc w:val="left"/>
        <w:rPr>
          <w:rFonts w:ascii="Arial" w:eastAsia="Arial" w:hAnsi="Arial" w:cs="Arial"/>
          <w:b/>
          <w:bCs/>
          <w:color w:val="000000"/>
        </w:rPr>
      </w:pPr>
      <w:r w:rsidRPr="003446C4">
        <w:rPr>
          <w:rStyle w:val="whitespace-normal"/>
          <w:rFonts w:ascii="Arial" w:hAnsi="Arial" w:cs="Arial"/>
        </w:rPr>
        <w:t>Peplau's Theory of Interpersonal Relations</w:t>
      </w:r>
      <w:r w:rsidRPr="003446C4">
        <w:rPr>
          <w:rFonts w:ascii="Arial" w:hAnsi="Arial" w:cs="Arial"/>
        </w:rPr>
        <w:t xml:space="preserve"> provides a framework that nurses and caregivers can use to build resilience and skills through structured communication, problem-solving, and relationship-building. The theory includes three stages: orientation, identification of problems, and resolution, which help prevent people from being taken advantage of and support the use of evidence-based practices. Principles of dementia care also support training programmes that encourage collaboration between nurses, families, social workers, and financial supporters. The use of Peplau’s framework in nursing practice has shown improvements in communication and mental health skills and has helped reduce caregiver stress and burnout (Vogelsang 2022; Lee and Son 2022).</w:t>
      </w:r>
    </w:p>
    <w:p w14:paraId="3C2D0D4F" w14:textId="77777777" w:rsidR="005D7423" w:rsidRPr="002D67E7" w:rsidRDefault="00000000">
      <w:pPr>
        <w:spacing w:before="280" w:after="280"/>
        <w:jc w:val="left"/>
        <w:rPr>
          <w:rFonts w:ascii="Arial" w:eastAsia="Arial" w:hAnsi="Arial" w:cs="Arial"/>
          <w:b/>
          <w:bCs/>
        </w:rPr>
      </w:pPr>
      <w:r w:rsidRPr="002D67E7">
        <w:rPr>
          <w:rFonts w:ascii="Arial" w:eastAsia="Arial" w:hAnsi="Arial" w:cs="Arial"/>
          <w:b/>
          <w:bCs/>
        </w:rPr>
        <w:lastRenderedPageBreak/>
        <w:t>Critical Evaluation:</w:t>
      </w:r>
    </w:p>
    <w:p w14:paraId="500811FB" w14:textId="5ADA544D" w:rsidR="003446C4" w:rsidRPr="003446C4" w:rsidRDefault="003446C4" w:rsidP="003446C4">
      <w:pPr>
        <w:spacing w:before="280" w:after="280"/>
        <w:jc w:val="left"/>
        <w:rPr>
          <w:rFonts w:ascii="Arial" w:eastAsia="Arial" w:hAnsi="Arial" w:cs="Arial"/>
        </w:rPr>
      </w:pPr>
      <w:r w:rsidRPr="003446C4">
        <w:rPr>
          <w:rFonts w:ascii="Arial" w:hAnsi="Arial" w:cs="Arial"/>
        </w:rPr>
        <w:t xml:space="preserve">The UK implementation of </w:t>
      </w:r>
      <w:r w:rsidRPr="003446C4">
        <w:rPr>
          <w:rStyle w:val="whitespace-normal"/>
          <w:rFonts w:ascii="Arial" w:hAnsi="Arial" w:cs="Arial"/>
        </w:rPr>
        <w:t>Peplau's Theory of Interpersonal Relations</w:t>
      </w:r>
      <w:r w:rsidRPr="003446C4">
        <w:rPr>
          <w:rFonts w:ascii="Arial" w:hAnsi="Arial" w:cs="Arial"/>
        </w:rPr>
        <w:t xml:space="preserve"> for professional development has some limitations due to its focus on structured staff training and formal nursing interactions. The theory places less emphasis on informal caregivers, even though they provide most dementia care. It also lacks sufficient attention to family dynamics and social support networks that are important for long-term caregiving. While the framework helps strengthen professional relationships and improve skills, it does not fully explain how carers manage complex psychosocial challenges. Its practical use would benefit from including additional frameworks that address emotional well-being and broader social support needs.</w:t>
      </w:r>
    </w:p>
    <w:p w14:paraId="501AFCDC" w14:textId="77777777" w:rsidR="005D7423" w:rsidRDefault="00000000">
      <w:pPr>
        <w:pBdr>
          <w:top w:val="nil"/>
          <w:left w:val="nil"/>
          <w:bottom w:val="nil"/>
          <w:right w:val="nil"/>
          <w:between w:val="nil"/>
        </w:pBdr>
        <w:spacing w:before="200" w:after="200"/>
        <w:jc w:val="left"/>
        <w:rPr>
          <w:rFonts w:ascii="Arial" w:eastAsia="Arial" w:hAnsi="Arial" w:cs="Arial"/>
          <w:b/>
          <w:bCs/>
          <w:color w:val="000000"/>
        </w:rPr>
      </w:pPr>
      <w:r w:rsidRPr="003446C4">
        <w:rPr>
          <w:rFonts w:ascii="Arial" w:eastAsia="Arial" w:hAnsi="Arial" w:cs="Arial"/>
          <w:b/>
          <w:bCs/>
          <w:color w:val="000000"/>
        </w:rPr>
        <w:t xml:space="preserve">Implementation of the Diffusion of Innovation (DOI) theory </w:t>
      </w:r>
    </w:p>
    <w:p w14:paraId="07988F5F" w14:textId="484CE2A6" w:rsidR="00D628CA" w:rsidRPr="00D628CA" w:rsidRDefault="00D628CA" w:rsidP="00D628CA">
      <w:pPr>
        <w:pBdr>
          <w:top w:val="nil"/>
          <w:left w:val="nil"/>
          <w:bottom w:val="nil"/>
          <w:right w:val="nil"/>
          <w:between w:val="nil"/>
        </w:pBdr>
        <w:spacing w:before="200" w:after="200"/>
        <w:jc w:val="left"/>
        <w:rPr>
          <w:rFonts w:ascii="Arial" w:eastAsia="Arial" w:hAnsi="Arial" w:cs="Arial"/>
          <w:b/>
          <w:bCs/>
          <w:color w:val="000000"/>
        </w:rPr>
      </w:pPr>
      <w:r w:rsidRPr="00D628CA">
        <w:rPr>
          <w:rStyle w:val="whitespace-normal"/>
          <w:rFonts w:ascii="Arial" w:hAnsi="Arial" w:cs="Arial"/>
        </w:rPr>
        <w:t>Diffusion of Innovations Theory</w:t>
      </w:r>
      <w:r w:rsidRPr="00D628CA">
        <w:rPr>
          <w:rFonts w:ascii="Arial" w:hAnsi="Arial" w:cs="Arial"/>
        </w:rPr>
        <w:t xml:space="preserve"> (DOI) explains how </w:t>
      </w:r>
      <w:r w:rsidR="00A415B5" w:rsidRPr="00D628CA">
        <w:rPr>
          <w:rFonts w:ascii="Arial" w:hAnsi="Arial" w:cs="Arial"/>
        </w:rPr>
        <w:t>current ideas</w:t>
      </w:r>
      <w:r w:rsidRPr="00D628CA">
        <w:rPr>
          <w:rFonts w:ascii="Arial" w:hAnsi="Arial" w:cs="Arial"/>
        </w:rPr>
        <w:t xml:space="preserve">, technologies, and practices are adopted at different rates by </w:t>
      </w:r>
      <w:r w:rsidR="00A415B5" w:rsidRPr="00D628CA">
        <w:rPr>
          <w:rFonts w:ascii="Arial" w:hAnsi="Arial" w:cs="Arial"/>
        </w:rPr>
        <w:t>diverse groups</w:t>
      </w:r>
      <w:r w:rsidRPr="00D628CA">
        <w:rPr>
          <w:rFonts w:ascii="Arial" w:hAnsi="Arial" w:cs="Arial"/>
        </w:rPr>
        <w:t xml:space="preserve"> of people. In healthcare, nurses and other workers use digital platforms such as Care4AD to access training and support for their professional development (Mishra et al. 2023). DOI identifies three main user groups</w:t>
      </w:r>
      <w:r>
        <w:rPr>
          <w:rFonts w:ascii="Arial" w:hAnsi="Arial" w:cs="Arial"/>
        </w:rPr>
        <w:t xml:space="preserve"> </w:t>
      </w:r>
      <w:r w:rsidRPr="00D628CA">
        <w:rPr>
          <w:rFonts w:ascii="Arial" w:hAnsi="Arial" w:cs="Arial"/>
        </w:rPr>
        <w:t>innovators, early adopters, and laggards</w:t>
      </w:r>
      <w:r>
        <w:rPr>
          <w:rFonts w:ascii="Arial" w:hAnsi="Arial" w:cs="Arial"/>
        </w:rPr>
        <w:t xml:space="preserve"> </w:t>
      </w:r>
      <w:r w:rsidRPr="00D628CA">
        <w:rPr>
          <w:rFonts w:ascii="Arial" w:hAnsi="Arial" w:cs="Arial"/>
        </w:rPr>
        <w:t xml:space="preserve">which help planners decide when to introduce new systems and assess technical readiness (Al-Jubouri &amp; Abd Ali 2021). Applying DOI-based programmes helps caregivers build confidence and knowledge in managing patient behavioural changes, supporting smoother adoption of </w:t>
      </w:r>
      <w:r w:rsidR="00A415B5" w:rsidRPr="00D628CA">
        <w:rPr>
          <w:rFonts w:ascii="Arial" w:hAnsi="Arial" w:cs="Arial"/>
        </w:rPr>
        <w:t>modern technologies,</w:t>
      </w:r>
      <w:r w:rsidRPr="00D628CA">
        <w:rPr>
          <w:rFonts w:ascii="Arial" w:hAnsi="Arial" w:cs="Arial"/>
        </w:rPr>
        <w:t xml:space="preserve"> and improving care delivery.</w:t>
      </w:r>
    </w:p>
    <w:p w14:paraId="1CE2D595" w14:textId="77777777" w:rsidR="005D7423" w:rsidRPr="002D67E7" w:rsidRDefault="00000000">
      <w:pPr>
        <w:spacing w:before="200" w:after="200"/>
        <w:rPr>
          <w:rFonts w:ascii="Arial" w:eastAsia="Arial" w:hAnsi="Arial" w:cs="Arial"/>
          <w:b/>
          <w:bCs/>
        </w:rPr>
      </w:pPr>
      <w:r w:rsidRPr="002D67E7">
        <w:rPr>
          <w:rFonts w:ascii="Arial" w:eastAsia="Arial" w:hAnsi="Arial" w:cs="Arial"/>
          <w:b/>
          <w:bCs/>
        </w:rPr>
        <w:t>Critical Evaluation:</w:t>
      </w:r>
    </w:p>
    <w:p w14:paraId="0456D6FD" w14:textId="349DA500" w:rsidR="00D628CA" w:rsidRPr="00D628CA" w:rsidRDefault="00D628CA">
      <w:pPr>
        <w:spacing w:before="200" w:after="200"/>
        <w:rPr>
          <w:rFonts w:ascii="Arial" w:eastAsia="Arial" w:hAnsi="Arial" w:cs="Arial"/>
        </w:rPr>
      </w:pPr>
      <w:r w:rsidRPr="00D628CA">
        <w:rPr>
          <w:rStyle w:val="whitespace-normal"/>
          <w:rFonts w:ascii="Arial" w:hAnsi="Arial" w:cs="Arial"/>
        </w:rPr>
        <w:t>Diffusion of Innovations Theory</w:t>
      </w:r>
      <w:r w:rsidRPr="00D628CA">
        <w:rPr>
          <w:rFonts w:ascii="Arial" w:hAnsi="Arial" w:cs="Arial"/>
        </w:rPr>
        <w:t xml:space="preserve"> (DOI) helps explain how people adopt </w:t>
      </w:r>
      <w:r w:rsidR="00A415B5" w:rsidRPr="00D628CA">
        <w:rPr>
          <w:rFonts w:ascii="Arial" w:hAnsi="Arial" w:cs="Arial"/>
        </w:rPr>
        <w:t>modern technologies</w:t>
      </w:r>
      <w:r w:rsidRPr="00D628CA">
        <w:rPr>
          <w:rFonts w:ascii="Arial" w:hAnsi="Arial" w:cs="Arial"/>
        </w:rPr>
        <w:t>, but it has limitations when applied to dementia caregiving. While the theory focuses on technical readiness and knowledge adoption, it does not fully consider the emotional, psychological, and social challenges faced by caregivers. Long-term caregiving depends on factors such as stress, emotional resilience, and informal support networks. The theory should include additional resources to better understand the difficulties caregivers face when learning digital tools and managing practical and emotional demands. Using psychosocial frameworks alongside DOI would provide more complete support for caregivers and improve care outcomes for patients.</w:t>
      </w:r>
    </w:p>
    <w:p w14:paraId="3E52652A" w14:textId="77777777" w:rsidR="005D7423" w:rsidRDefault="00000000">
      <w:pPr>
        <w:spacing w:before="200" w:after="200"/>
        <w:rPr>
          <w:rFonts w:ascii="Arial" w:eastAsia="Arial" w:hAnsi="Arial" w:cs="Arial"/>
          <w:b/>
          <w:bCs/>
        </w:rPr>
      </w:pPr>
      <w:r w:rsidRPr="00EE3D32">
        <w:rPr>
          <w:rFonts w:ascii="Arial" w:eastAsia="Arial" w:hAnsi="Arial" w:cs="Arial"/>
          <w:b/>
          <w:bCs/>
        </w:rPr>
        <w:lastRenderedPageBreak/>
        <w:t>Summary of Theoretical Strengths and Limitations</w:t>
      </w:r>
    </w:p>
    <w:p w14:paraId="3F8649C9" w14:textId="3AD2AB5B" w:rsidR="00EE3D32" w:rsidRPr="00EE3D32" w:rsidRDefault="00EE3D32" w:rsidP="00EE3D32">
      <w:pPr>
        <w:spacing w:before="200" w:after="200"/>
        <w:rPr>
          <w:rFonts w:ascii="Arial" w:eastAsia="Arial" w:hAnsi="Arial" w:cs="Arial"/>
          <w:b/>
          <w:bCs/>
        </w:rPr>
      </w:pPr>
      <w:r w:rsidRPr="00EE3D32">
        <w:rPr>
          <w:rStyle w:val="whitespace-normal"/>
          <w:rFonts w:ascii="Arial" w:hAnsi="Arial" w:cs="Arial"/>
        </w:rPr>
        <w:t>Peplau's Theory of Interpersonal Relations</w:t>
      </w:r>
      <w:r w:rsidRPr="00EE3D32">
        <w:rPr>
          <w:rFonts w:ascii="Arial" w:hAnsi="Arial" w:cs="Arial"/>
        </w:rPr>
        <w:t xml:space="preserve"> improves communication, problem-solving, and structured training, but it does not fully address informal caregiving or emotional resilience. </w:t>
      </w:r>
      <w:r w:rsidRPr="00EE3D32">
        <w:rPr>
          <w:rStyle w:val="whitespace-normal"/>
          <w:rFonts w:ascii="Arial" w:hAnsi="Arial" w:cs="Arial"/>
        </w:rPr>
        <w:t>Diffusion of Innovations Theory</w:t>
      </w:r>
      <w:r w:rsidRPr="00EE3D32">
        <w:rPr>
          <w:rFonts w:ascii="Arial" w:hAnsi="Arial" w:cs="Arial"/>
        </w:rPr>
        <w:t xml:space="preserve"> explains how </w:t>
      </w:r>
      <w:r w:rsidR="00A415B5" w:rsidRPr="00EE3D32">
        <w:rPr>
          <w:rFonts w:ascii="Arial" w:hAnsi="Arial" w:cs="Arial"/>
        </w:rPr>
        <w:t>latest ideas</w:t>
      </w:r>
      <w:r w:rsidRPr="00EE3D32">
        <w:rPr>
          <w:rFonts w:ascii="Arial" w:hAnsi="Arial" w:cs="Arial"/>
        </w:rPr>
        <w:t xml:space="preserve"> and technologies are adopted and focuses on technical ability, but it does not consider the psychological wellbeing needed for long-term caregiving. Both theories offer useful insights into dementia care, but they do not fully reflect the real experiences of caregivers in the UK. </w:t>
      </w:r>
      <w:r w:rsidR="00A415B5" w:rsidRPr="00EE3D32">
        <w:rPr>
          <w:rFonts w:ascii="Arial" w:hAnsi="Arial" w:cs="Arial"/>
        </w:rPr>
        <w:t>Improve</w:t>
      </w:r>
      <w:r w:rsidRPr="00EE3D32">
        <w:rPr>
          <w:rFonts w:ascii="Arial" w:hAnsi="Arial" w:cs="Arial"/>
        </w:rPr>
        <w:t xml:space="preserve"> care, these frameworks should be combined with other models that focus on emotional support, social connections, and coping strategies for both professional and informal caregivers.</w:t>
      </w:r>
    </w:p>
    <w:p w14:paraId="675AC807" w14:textId="77777777" w:rsidR="005D7423" w:rsidRDefault="00000000">
      <w:pPr>
        <w:pStyle w:val="Heading2"/>
        <w:jc w:val="left"/>
        <w:rPr>
          <w:color w:val="000000"/>
          <w:sz w:val="22"/>
          <w:szCs w:val="22"/>
        </w:rPr>
      </w:pPr>
      <w:bookmarkStart w:id="11" w:name="_heading=h.ycsmdkkaf4gt" w:colFirst="0" w:colLast="0"/>
      <w:bookmarkEnd w:id="11"/>
      <w:r>
        <w:rPr>
          <w:color w:val="000000"/>
          <w:sz w:val="22"/>
          <w:szCs w:val="22"/>
        </w:rPr>
        <w:t xml:space="preserve">2.4 International Context </w:t>
      </w:r>
    </w:p>
    <w:p w14:paraId="20B89DF8"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Global Perspective:</w:t>
      </w:r>
      <w:r>
        <w:rPr>
          <w:rFonts w:ascii="Arial" w:eastAsia="Arial" w:hAnsi="Arial" w:cs="Arial"/>
          <w:color w:val="000000"/>
        </w:rPr>
        <w:t> </w:t>
      </w:r>
    </w:p>
    <w:p w14:paraId="6590FC5F" w14:textId="10A5F047" w:rsidR="005D7423" w:rsidRPr="00EE3D32" w:rsidRDefault="00EE3D32" w:rsidP="00EE3D32">
      <w:pPr>
        <w:pBdr>
          <w:top w:val="nil"/>
          <w:left w:val="nil"/>
          <w:bottom w:val="nil"/>
          <w:right w:val="nil"/>
          <w:between w:val="nil"/>
        </w:pBdr>
        <w:spacing w:before="200" w:after="200"/>
        <w:jc w:val="left"/>
        <w:rPr>
          <w:rFonts w:ascii="Arial" w:eastAsia="Arial" w:hAnsi="Arial" w:cs="Arial"/>
          <w:color w:val="000000"/>
        </w:rPr>
      </w:pPr>
      <w:r w:rsidRPr="00EE3D32">
        <w:rPr>
          <w:rFonts w:ascii="Arial" w:hAnsi="Arial" w:cs="Arial"/>
        </w:rPr>
        <w:t xml:space="preserve">The </w:t>
      </w:r>
      <w:r w:rsidRPr="00EE3D32">
        <w:rPr>
          <w:rStyle w:val="whitespace-normal"/>
          <w:rFonts w:ascii="Arial" w:hAnsi="Arial" w:cs="Arial"/>
        </w:rPr>
        <w:t>World Health Organization</w:t>
      </w:r>
      <w:r w:rsidRPr="00EE3D32">
        <w:rPr>
          <w:rFonts w:ascii="Arial" w:hAnsi="Arial" w:cs="Arial"/>
        </w:rPr>
        <w:t xml:space="preserve"> has developed training programmes for dementia caregivers, including a specific programme in Malta (WHO, 2025). In the United States, the </w:t>
      </w:r>
      <w:r w:rsidRPr="00EE3D32">
        <w:rPr>
          <w:rStyle w:val="whitespace-normal"/>
          <w:rFonts w:ascii="Arial" w:hAnsi="Arial" w:cs="Arial"/>
        </w:rPr>
        <w:t>BOLD Act</w:t>
      </w:r>
      <w:r w:rsidRPr="00EE3D32">
        <w:rPr>
          <w:rFonts w:ascii="Arial" w:hAnsi="Arial" w:cs="Arial"/>
        </w:rPr>
        <w:t xml:space="preserve"> was introduced to improve access to unpaid care by creating Public Health Centres of Excellence for Dementia Caregiving (PHCOE-DCs), which support training and knowledge sharing (Gaugler, 2022). Laws such as HB 1087 and SB 5331 support community-based long-term services and supports (LTSS), helping improve local care and monitoring. In addition, the </w:t>
      </w:r>
      <w:r w:rsidRPr="00EE3D32">
        <w:rPr>
          <w:rStyle w:val="whitespace-normal"/>
          <w:rFonts w:ascii="Arial" w:hAnsi="Arial" w:cs="Arial"/>
        </w:rPr>
        <w:t>Global Coalition on Aging</w:t>
      </w:r>
      <w:r w:rsidRPr="00EE3D32">
        <w:rPr>
          <w:rFonts w:ascii="Arial" w:hAnsi="Arial" w:cs="Arial"/>
        </w:rPr>
        <w:t xml:space="preserve"> and national dementia planning groups help assess and improve dementia care worldwide, supporting organisations, services, and caregivers to improve quality of life (Seong et al., 2023).</w:t>
      </w:r>
    </w:p>
    <w:p w14:paraId="062EBB15"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Comparative Analysis:</w:t>
      </w:r>
      <w:r>
        <w:rPr>
          <w:rFonts w:ascii="Arial" w:eastAsia="Arial" w:hAnsi="Arial" w:cs="Arial"/>
          <w:color w:val="000000"/>
        </w:rPr>
        <w:t> </w:t>
      </w:r>
    </w:p>
    <w:p w14:paraId="49CBBDB0" w14:textId="77777777" w:rsidR="005D7423" w:rsidRDefault="00000000">
      <w:pPr>
        <w:pBdr>
          <w:top w:val="nil"/>
          <w:left w:val="nil"/>
          <w:bottom w:val="nil"/>
          <w:right w:val="nil"/>
          <w:between w:val="nil"/>
        </w:pBdr>
        <w:spacing w:before="200" w:after="200"/>
        <w:rPr>
          <w:rFonts w:ascii="Arial" w:eastAsia="Arial" w:hAnsi="Arial" w:cs="Arial"/>
        </w:rPr>
      </w:pPr>
      <w:r>
        <w:rPr>
          <w:rFonts w:ascii="Arial" w:eastAsia="Arial" w:hAnsi="Arial" w:cs="Arial"/>
        </w:rPr>
        <w:t>The figure here is stating the way diverse countries have adapted to dementia strategies. The comparison is stating the gaps and similarity in caregiver focused policies.</w:t>
      </w:r>
    </w:p>
    <w:p w14:paraId="2838F775" w14:textId="77777777" w:rsidR="005D7423" w:rsidRDefault="00000000">
      <w:pPr>
        <w:pBdr>
          <w:top w:val="nil"/>
          <w:left w:val="nil"/>
          <w:bottom w:val="nil"/>
          <w:right w:val="nil"/>
          <w:between w:val="nil"/>
        </w:pBdr>
        <w:spacing w:before="200" w:after="200"/>
        <w:jc w:val="center"/>
        <w:rPr>
          <w:rFonts w:ascii="Arial" w:eastAsia="Arial" w:hAnsi="Arial" w:cs="Arial"/>
          <w:color w:val="000000"/>
        </w:rPr>
      </w:pPr>
      <w:r>
        <w:rPr>
          <w:rFonts w:ascii="Arial" w:eastAsia="Arial" w:hAnsi="Arial" w:cs="Arial"/>
          <w:noProof/>
          <w:color w:val="000000"/>
        </w:rPr>
        <w:lastRenderedPageBreak/>
        <w:drawing>
          <wp:inline distT="114300" distB="114300" distL="114300" distR="114300" wp14:anchorId="6879F108" wp14:editId="2920BFF6">
            <wp:extent cx="5731200" cy="4533900"/>
            <wp:effectExtent l="25400" t="25400" r="25400" b="25400"/>
            <wp:docPr id="23" name="image4.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screenshot of a document&#10;&#10;Description automatically generated"/>
                    <pic:cNvPicPr preferRelativeResize="0"/>
                  </pic:nvPicPr>
                  <pic:blipFill>
                    <a:blip r:embed="rId9"/>
                    <a:srcRect/>
                    <a:stretch>
                      <a:fillRect/>
                    </a:stretch>
                  </pic:blipFill>
                  <pic:spPr>
                    <a:xfrm>
                      <a:off x="0" y="0"/>
                      <a:ext cx="5731200" cy="4533900"/>
                    </a:xfrm>
                    <a:prstGeom prst="rect">
                      <a:avLst/>
                    </a:prstGeom>
                    <a:ln w="25400">
                      <a:solidFill>
                        <a:srgbClr val="000000"/>
                      </a:solidFill>
                      <a:prstDash val="solid"/>
                    </a:ln>
                  </pic:spPr>
                </pic:pic>
              </a:graphicData>
            </a:graphic>
          </wp:inline>
        </w:drawing>
      </w:r>
    </w:p>
    <w:p w14:paraId="2C7A1A46" w14:textId="77777777" w:rsidR="005D7423" w:rsidRDefault="00000000">
      <w:pPr>
        <w:pBdr>
          <w:top w:val="nil"/>
          <w:left w:val="nil"/>
          <w:bottom w:val="nil"/>
          <w:right w:val="nil"/>
          <w:between w:val="nil"/>
        </w:pBdr>
        <w:spacing w:before="200" w:after="200"/>
        <w:jc w:val="center"/>
        <w:rPr>
          <w:rFonts w:ascii="Arial" w:eastAsia="Arial" w:hAnsi="Arial" w:cs="Arial"/>
          <w:b/>
          <w:bCs/>
          <w:color w:val="000000"/>
        </w:rPr>
      </w:pPr>
      <w:r>
        <w:rPr>
          <w:rFonts w:ascii="Arial" w:eastAsia="Arial" w:hAnsi="Arial" w:cs="Arial"/>
          <w:b/>
          <w:bCs/>
          <w:color w:val="000000"/>
        </w:rPr>
        <w:t>Figure 1: Different Dementia-related strategies taken by different countries.</w:t>
      </w:r>
    </w:p>
    <w:p w14:paraId="207A3047" w14:textId="0B549D3E" w:rsidR="00523D63" w:rsidRDefault="00000000" w:rsidP="00523D63">
      <w:pPr>
        <w:pBdr>
          <w:top w:val="nil"/>
          <w:left w:val="nil"/>
          <w:bottom w:val="nil"/>
          <w:right w:val="nil"/>
          <w:between w:val="nil"/>
        </w:pBdr>
        <w:spacing w:before="200" w:after="200"/>
        <w:jc w:val="center"/>
        <w:rPr>
          <w:rFonts w:ascii="Arial" w:eastAsia="Arial" w:hAnsi="Arial" w:cs="Arial"/>
          <w:color w:val="000000"/>
        </w:rPr>
      </w:pPr>
      <w:r w:rsidRPr="00523D63">
        <w:rPr>
          <w:rFonts w:ascii="Arial" w:eastAsia="Arial" w:hAnsi="Arial" w:cs="Arial"/>
          <w:color w:val="000000"/>
        </w:rPr>
        <w:t>(Source: Seong</w:t>
      </w:r>
      <w:r w:rsidRPr="00523D63">
        <w:rPr>
          <w:rFonts w:ascii="Arial" w:eastAsia="Arial" w:hAnsi="Arial" w:cs="Arial"/>
          <w:i/>
          <w:iCs/>
          <w:color w:val="000000"/>
        </w:rPr>
        <w:t xml:space="preserve"> et al.</w:t>
      </w:r>
      <w:r w:rsidRPr="00523D63">
        <w:rPr>
          <w:rFonts w:ascii="Arial" w:eastAsia="Arial" w:hAnsi="Arial" w:cs="Arial"/>
          <w:color w:val="000000"/>
        </w:rPr>
        <w:t xml:space="preserve"> 2023)</w:t>
      </w:r>
    </w:p>
    <w:p w14:paraId="7128E359" w14:textId="77777777" w:rsidR="00523D63" w:rsidRPr="00523D63" w:rsidRDefault="00523D63" w:rsidP="00523D63">
      <w:pPr>
        <w:pStyle w:val="NormalWeb"/>
        <w:spacing w:line="360" w:lineRule="auto"/>
        <w:rPr>
          <w:rFonts w:ascii="Arial" w:hAnsi="Arial" w:cs="Arial"/>
        </w:rPr>
      </w:pPr>
      <w:r w:rsidRPr="00523D63">
        <w:rPr>
          <w:rFonts w:ascii="Arial" w:hAnsi="Arial" w:cs="Arial"/>
        </w:rPr>
        <w:t>National Dementia Plans (NDPs) exist in many countries, but their effectiveness depends on how well they prioritise caregiver health and support. Germany’s 2021 NDP places strong emphasis on caregiver education and structured support, while countries such as France, the UK, Korea, and Japan continue to refine their strategies based on experience. The United States introduced its NDP in 2012 with strong legislative support for community-based care, although access still varies across regions. France’s National Neurodegenerative Diseases Plan (2014) improved caregiver strategies, while South Korea has developed its programmes since 2008 through continuous planning.</w:t>
      </w:r>
    </w:p>
    <w:p w14:paraId="48A6C8D0" w14:textId="77777777" w:rsidR="00523D63" w:rsidRPr="00523D63" w:rsidRDefault="00523D63" w:rsidP="00523D63">
      <w:pPr>
        <w:pStyle w:val="NormalWeb"/>
        <w:spacing w:line="360" w:lineRule="auto"/>
        <w:rPr>
          <w:rFonts w:ascii="Arial" w:hAnsi="Arial" w:cs="Arial"/>
        </w:rPr>
      </w:pPr>
      <w:r w:rsidRPr="00523D63">
        <w:rPr>
          <w:rFonts w:ascii="Arial" w:hAnsi="Arial" w:cs="Arial"/>
        </w:rPr>
        <w:t xml:space="preserve">However, despite shared global goals, these approaches differ in their focus on emotional support and wellbeing. Systems that prioritise medical treatment over </w:t>
      </w:r>
      <w:r w:rsidRPr="00523D63">
        <w:rPr>
          <w:rFonts w:ascii="Arial" w:hAnsi="Arial" w:cs="Arial"/>
        </w:rPr>
        <w:lastRenderedPageBreak/>
        <w:t>social support risk reducing the overall effectiveness and long-term sustainability of dementia care.</w:t>
      </w:r>
    </w:p>
    <w:p w14:paraId="63CBB601"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sidRPr="00DC693D">
        <w:rPr>
          <w:rFonts w:ascii="Arial" w:eastAsia="Arial" w:hAnsi="Arial" w:cs="Arial"/>
          <w:b/>
          <w:bCs/>
          <w:color w:val="000000"/>
        </w:rPr>
        <w:t>Case Studies:</w:t>
      </w:r>
      <w:r w:rsidRPr="00DC693D">
        <w:rPr>
          <w:rFonts w:ascii="Arial" w:eastAsia="Arial" w:hAnsi="Arial" w:cs="Arial"/>
          <w:color w:val="000000"/>
        </w:rPr>
        <w:t> </w:t>
      </w:r>
    </w:p>
    <w:p w14:paraId="6FCF70B1" w14:textId="77777777" w:rsidR="00DC693D" w:rsidRPr="00DC693D" w:rsidRDefault="00DC693D" w:rsidP="00DC693D">
      <w:pPr>
        <w:pStyle w:val="NormalWeb"/>
        <w:spacing w:line="360" w:lineRule="auto"/>
        <w:rPr>
          <w:rFonts w:ascii="Arial" w:hAnsi="Arial" w:cs="Arial"/>
        </w:rPr>
      </w:pPr>
      <w:r w:rsidRPr="00DC693D">
        <w:rPr>
          <w:rFonts w:ascii="Arial" w:hAnsi="Arial" w:cs="Arial"/>
        </w:rPr>
        <w:t>The Middle East and North African (MENA) region faces challenges in supporting dementia caregivers due to financial pressures, social responsibilities, and gender expectations, which are often not fully addressed in government policies. In contrast, countries such as the United States and Germany use structured education programmes and community-based approaches to support caregivers and improve care. In the United Kingdom, policies tend to focus more on patient treatment, with less emphasis on developing community support programmes for caregivers (Gridley et al., 2025).</w:t>
      </w:r>
    </w:p>
    <w:p w14:paraId="03BC5883" w14:textId="36D8C9CF" w:rsidR="00DC693D" w:rsidRPr="00DC693D" w:rsidRDefault="00DC693D" w:rsidP="00DC693D">
      <w:pPr>
        <w:pStyle w:val="NormalWeb"/>
        <w:spacing w:line="360" w:lineRule="auto"/>
        <w:rPr>
          <w:rFonts w:ascii="Arial" w:hAnsi="Arial" w:cs="Arial"/>
          <w:lang w:val="en-GB"/>
        </w:rPr>
      </w:pPr>
      <w:r w:rsidRPr="00DC693D">
        <w:rPr>
          <w:rFonts w:ascii="Arial" w:hAnsi="Arial" w:cs="Arial"/>
        </w:rPr>
        <w:t>While medical care is important, this approach does not fully support caregivers’ emotional and social needs. Evidence suggests that countries which include caregiver wellbeing in their dementia strategies achieve better outcomes, including improved caregiver retention, mental wellbeing, and overall quality of patient care.</w:t>
      </w:r>
    </w:p>
    <w:p w14:paraId="6965084F" w14:textId="77777777" w:rsidR="005D7423" w:rsidRPr="00DC693D" w:rsidRDefault="00000000">
      <w:pPr>
        <w:rPr>
          <w:rFonts w:ascii="Arial" w:eastAsia="Arial" w:hAnsi="Arial" w:cs="Arial"/>
          <w:b/>
          <w:bCs/>
        </w:rPr>
      </w:pPr>
      <w:r w:rsidRPr="00DC693D">
        <w:rPr>
          <w:rFonts w:ascii="Arial" w:eastAsia="Arial" w:hAnsi="Arial" w:cs="Arial"/>
          <w:b/>
          <w:bCs/>
        </w:rPr>
        <w:t>Evaluation:</w:t>
      </w:r>
    </w:p>
    <w:p w14:paraId="63FC9F81" w14:textId="0642BB5F" w:rsidR="005D7423" w:rsidRPr="00DC693D" w:rsidRDefault="00000000">
      <w:pPr>
        <w:rPr>
          <w:rFonts w:ascii="Arial" w:eastAsia="Arial" w:hAnsi="Arial" w:cs="Arial"/>
        </w:rPr>
      </w:pPr>
      <w:r w:rsidRPr="00DC693D">
        <w:rPr>
          <w:rFonts w:ascii="Arial" w:eastAsia="Arial" w:hAnsi="Arial" w:cs="Arial"/>
        </w:rPr>
        <w:t xml:space="preserve">The UK needs to adopt community-focused policies that </w:t>
      </w:r>
      <w:r w:rsidR="008C6097" w:rsidRPr="00DC693D">
        <w:rPr>
          <w:rFonts w:ascii="Arial" w:eastAsia="Arial" w:hAnsi="Arial" w:cs="Arial"/>
        </w:rPr>
        <w:t>centre</w:t>
      </w:r>
      <w:r w:rsidRPr="00DC693D">
        <w:rPr>
          <w:rFonts w:ascii="Arial" w:eastAsia="Arial" w:hAnsi="Arial" w:cs="Arial"/>
        </w:rPr>
        <w:t xml:space="preserve"> on caregivers according to the international comparison findings. National dementia strategies will become more effective if emotional and practical support for carers receives better support through government programs that utilize social support and caregiver education methods from other countries.</w:t>
      </w:r>
    </w:p>
    <w:p w14:paraId="6D800BC6" w14:textId="77777777" w:rsidR="005D7423" w:rsidRDefault="00000000">
      <w:pPr>
        <w:pStyle w:val="Heading2"/>
        <w:jc w:val="left"/>
        <w:rPr>
          <w:color w:val="000000"/>
          <w:sz w:val="22"/>
          <w:szCs w:val="22"/>
        </w:rPr>
      </w:pPr>
      <w:bookmarkStart w:id="12" w:name="_heading=h.rklxej4pwudq" w:colFirst="0" w:colLast="0"/>
      <w:bookmarkEnd w:id="12"/>
      <w:r>
        <w:rPr>
          <w:color w:val="000000"/>
          <w:sz w:val="22"/>
          <w:szCs w:val="22"/>
        </w:rPr>
        <w:t xml:space="preserve">2.5 National/Local UK Context </w:t>
      </w:r>
    </w:p>
    <w:p w14:paraId="6450AB0E"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color w:val="000000"/>
        </w:rPr>
        <w:t> </w:t>
      </w:r>
      <w:r>
        <w:rPr>
          <w:rFonts w:ascii="Arial" w:eastAsia="Arial" w:hAnsi="Arial" w:cs="Arial"/>
          <w:b/>
          <w:bCs/>
          <w:color w:val="000000"/>
        </w:rPr>
        <w:t>UK Perspective:</w:t>
      </w:r>
      <w:r>
        <w:rPr>
          <w:rFonts w:ascii="Arial" w:eastAsia="Arial" w:hAnsi="Arial" w:cs="Arial"/>
          <w:color w:val="000000"/>
        </w:rPr>
        <w:t> </w:t>
      </w:r>
    </w:p>
    <w:p w14:paraId="05BF294E" w14:textId="47DC3793"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The UK’s dementia action plan has been updated to strengthen oversight and improve how actions are </w:t>
      </w:r>
      <w:r w:rsidR="003F0757">
        <w:rPr>
          <w:rFonts w:ascii="Arial" w:eastAsia="Arial" w:hAnsi="Arial" w:cs="Arial"/>
          <w:color w:val="000000"/>
        </w:rPr>
        <w:t>conducted</w:t>
      </w:r>
      <w:r>
        <w:rPr>
          <w:rFonts w:ascii="Arial" w:eastAsia="Arial" w:hAnsi="Arial" w:cs="Arial"/>
          <w:color w:val="000000"/>
        </w:rPr>
        <w:t xml:space="preserve">. Community members in South Wales, critical care units, and UK government trusts play important roles in shaping these plans. Many of the major action-planning efforts and global reform policies are guided by the Dementia Oversight Implementation and Impact Group (DOIIG) (Buckner et al., 2022). Their work includes improving evidence-based research, creating better </w:t>
      </w:r>
      <w:r>
        <w:rPr>
          <w:rFonts w:ascii="Arial" w:eastAsia="Arial" w:hAnsi="Arial" w:cs="Arial"/>
          <w:color w:val="000000"/>
        </w:rPr>
        <w:lastRenderedPageBreak/>
        <w:t>psychological testing programs, and evaluating nursing and caregiving training programs. The Welsh government has also made a major investment of 12.7 million pounds into the Regional Partnership Boards (RPBs) to create stronger support systems for dementia caregivers, showing how serious the UK is about improving dementia care.</w:t>
      </w:r>
    </w:p>
    <w:p w14:paraId="11A05A6C" w14:textId="388E0093"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In addition to these actions, important policies such as the Diagnosing Advanced Dementia Mandate (DiADeM) project play a key role in improving diagnosis and medical intervention programs (Aldridge et al., 2025). Through these projects and reforms, the UK continues to develop and strengthen cognitive-</w:t>
      </w:r>
      <w:r w:rsidR="008C6097">
        <w:rPr>
          <w:rFonts w:ascii="Arial" w:eastAsia="Arial" w:hAnsi="Arial" w:cs="Arial"/>
          <w:color w:val="000000"/>
        </w:rPr>
        <w:t>behavioural</w:t>
      </w:r>
      <w:r>
        <w:rPr>
          <w:rFonts w:ascii="Arial" w:eastAsia="Arial" w:hAnsi="Arial" w:cs="Arial"/>
          <w:color w:val="000000"/>
        </w:rPr>
        <w:t xml:space="preserve"> support for caregivers. These efforts help create better intervention programs, improve caregiver skills, and support high-quality dementia care across the country</w:t>
      </w:r>
      <w:r>
        <w:rPr>
          <w:rFonts w:ascii="Arial" w:eastAsia="Arial" w:hAnsi="Arial" w:cs="Arial"/>
        </w:rPr>
        <w:t>.</w:t>
      </w:r>
    </w:p>
    <w:p w14:paraId="4FB9A6D8"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Policy and Regulation:</w:t>
      </w:r>
      <w:r>
        <w:rPr>
          <w:rFonts w:ascii="Arial" w:eastAsia="Arial" w:hAnsi="Arial" w:cs="Arial"/>
          <w:color w:val="000000"/>
        </w:rPr>
        <w:t> </w:t>
      </w:r>
    </w:p>
    <w:p w14:paraId="20427C7F"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Equality Act 2012 and the Social Care Acts are formulated to create the responsible commission for creating Cognitive Behavioural aptitude testing tools for the caregivers coming from different racial backgrounds (James </w:t>
      </w:r>
      <w:r>
        <w:rPr>
          <w:rFonts w:ascii="Arial" w:eastAsia="Arial" w:hAnsi="Arial" w:cs="Arial"/>
          <w:i/>
          <w:iCs/>
          <w:color w:val="000000"/>
        </w:rPr>
        <w:t xml:space="preserve">et al. </w:t>
      </w:r>
      <w:r>
        <w:rPr>
          <w:rFonts w:ascii="Arial" w:eastAsia="Arial" w:hAnsi="Arial" w:cs="Arial"/>
          <w:color w:val="000000"/>
        </w:rPr>
        <w:t xml:space="preserve">2022). The National Alzheimer’s Protection Act 2012 was developed by the allied health professionals-oriented collaboration approach accomplishment which is evident among the joint commissions of the psychiatrists of the UK. The Royal College of Psychiatrists Wales and the Mild Cognitive Impairment (MCI) associated board of chairmen have created a social negotiation committee for the long run of an evidence-based support system for the caregivers. </w:t>
      </w:r>
    </w:p>
    <w:p w14:paraId="31AEC750"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Mental Capacity Act 2014 is focused on the evaluation of equity and assessment of the mental endurance level of nurses (Alzheimer's Society, 2021). Besides that, local and global persuasion of the functional and social decisions made by the nurse is linked to supervision quality care attributes of the mental inconsistencies faced by the patients. Besides that, typical problems faced by the legal intervention policy development regarding the transparency maintenance about the job profile of the nurses of the UK must be addressed by the mental efficacy development. These are developed for the improvement of the Dementia Service User &amp; Carer Advisory Group (C4D-SUCAG) committee of the UK (Jewell </w:t>
      </w:r>
      <w:r>
        <w:rPr>
          <w:rFonts w:ascii="Arial" w:eastAsia="Arial" w:hAnsi="Arial" w:cs="Arial"/>
          <w:i/>
          <w:iCs/>
          <w:color w:val="000000"/>
        </w:rPr>
        <w:t>et al</w:t>
      </w:r>
      <w:r>
        <w:rPr>
          <w:rFonts w:ascii="Arial" w:eastAsia="Arial" w:hAnsi="Arial" w:cs="Arial"/>
          <w:color w:val="000000"/>
        </w:rPr>
        <w:t xml:space="preserve">. 2025). In this way, policies of the </w:t>
      </w:r>
      <w:r>
        <w:rPr>
          <w:rFonts w:ascii="Arial" w:eastAsia="Arial" w:hAnsi="Arial" w:cs="Arial"/>
          <w:color w:val="000000"/>
        </w:rPr>
        <w:lastRenderedPageBreak/>
        <w:t xml:space="preserve">Department of Health (2014), Positive and Initiative-taking Care policies are improved for giving mental assistance to the caregivers. </w:t>
      </w:r>
    </w:p>
    <w:p w14:paraId="1921243A" w14:textId="77777777" w:rsidR="005D7423" w:rsidRDefault="00000000">
      <w:pPr>
        <w:pBdr>
          <w:top w:val="nil"/>
          <w:left w:val="nil"/>
          <w:bottom w:val="nil"/>
          <w:right w:val="nil"/>
          <w:between w:val="nil"/>
        </w:pBdr>
        <w:spacing w:before="200" w:after="200"/>
        <w:jc w:val="left"/>
        <w:rPr>
          <w:rFonts w:ascii="Arial" w:eastAsia="Arial" w:hAnsi="Arial" w:cs="Arial"/>
          <w:color w:val="000000"/>
        </w:rPr>
      </w:pPr>
      <w:r>
        <w:rPr>
          <w:rFonts w:ascii="Arial" w:eastAsia="Arial" w:hAnsi="Arial" w:cs="Arial"/>
          <w:b/>
          <w:bCs/>
          <w:color w:val="000000"/>
        </w:rPr>
        <w:t>Local Context:</w:t>
      </w:r>
      <w:r>
        <w:rPr>
          <w:rFonts w:ascii="Arial" w:eastAsia="Arial" w:hAnsi="Arial" w:cs="Arial"/>
          <w:color w:val="000000"/>
        </w:rPr>
        <w:t> </w:t>
      </w:r>
    </w:p>
    <w:p w14:paraId="27778895" w14:textId="721A78EA"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The document talks about unrest in the UK, where healthcare workers are protesting for better pay and working conditions. In Wales, Scotland, and Ireland, caregivers are unhappy with the financial policies affecting them. The Royal College of Nursing says 91% of protestors think the 3.6% pay raise </w:t>
      </w:r>
      <w:r w:rsidR="009552F6">
        <w:rPr>
          <w:rFonts w:ascii="Arial" w:eastAsia="Arial" w:hAnsi="Arial" w:cs="Arial"/>
          <w:color w:val="000000"/>
        </w:rPr>
        <w:t>is not</w:t>
      </w:r>
      <w:r>
        <w:rPr>
          <w:rFonts w:ascii="Arial" w:eastAsia="Arial" w:hAnsi="Arial" w:cs="Arial"/>
          <w:color w:val="000000"/>
        </w:rPr>
        <w:t xml:space="preserve"> enough to fix their problems (Triggle, 2025). This widespread unhappiness has led to demands for the NHS to change its rules and better support healthcare staff.</w:t>
      </w:r>
    </w:p>
    <w:p w14:paraId="2FBF88DB"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Scotland has reacted by giving an 8% pay raise, recognizing the unpaid work of healthcare workers and showing a strong response to their concerns. On the other hand, Northern Ireland and Wales have agreed to a smaller 3.6% increase, showing different approaches across the UK (Triggle, 2025).</w:t>
      </w:r>
    </w:p>
    <w:p w14:paraId="61F21365"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These protests highlight problems in the current support for healthcare workers. The Retalk Committee, working with the British Medical Associations, aims to create better financial policies. International evidence shows the UK faces similar challenges as other countries, where solutions are often inconsistent (Oliveira et al., 2024).</w:t>
      </w:r>
    </w:p>
    <w:p w14:paraId="1EDF01BB"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Overall, these protests show that healthcare workers in the UK are unhappy with current pay and support policies. Differences in regional responses suggest there is a need for more unified and effective changes to address the needs of healthcare professionals comprehensively.</w:t>
      </w:r>
    </w:p>
    <w:p w14:paraId="2B96F5B6" w14:textId="2359AC72" w:rsidR="00DC693D" w:rsidRPr="00DC693D" w:rsidRDefault="00DC693D" w:rsidP="00DC693D">
      <w:pPr>
        <w:pStyle w:val="NormalWeb"/>
        <w:spacing w:line="360" w:lineRule="auto"/>
        <w:rPr>
          <w:rFonts w:ascii="Arial" w:hAnsi="Arial" w:cs="Arial"/>
          <w:lang w:val="en-GB"/>
        </w:rPr>
      </w:pPr>
      <w:r w:rsidRPr="00DC693D">
        <w:rPr>
          <w:rFonts w:ascii="Arial" w:hAnsi="Arial" w:cs="Arial"/>
        </w:rPr>
        <w:t xml:space="preserve">This section on the UK explains policies, funding programmes, and local approaches used to support caregivers. It describes government actions but assumes these policies will work without fully evaluating their success. Groups such as the Dementia Oversight Implementation and Impact Group and Regional Partnership Board (RPB) funding are mentioned, but problems in applying these policies in different regions are not discussed. Local protests suggest there are ongoing system issues that affect caregiver wellbeing and service delivery. A more detailed and </w:t>
      </w:r>
      <w:r w:rsidRPr="00DC693D">
        <w:rPr>
          <w:rFonts w:ascii="Arial" w:hAnsi="Arial" w:cs="Arial"/>
        </w:rPr>
        <w:lastRenderedPageBreak/>
        <w:t>critical review is needed to see whether these policies truly improve caregiver support or mainly act as administrative requirements.</w:t>
      </w:r>
    </w:p>
    <w:p w14:paraId="24214C98" w14:textId="77777777" w:rsidR="005D7423" w:rsidRDefault="00000000">
      <w:pPr>
        <w:pBdr>
          <w:top w:val="nil"/>
          <w:left w:val="nil"/>
          <w:bottom w:val="nil"/>
          <w:right w:val="nil"/>
          <w:between w:val="nil"/>
        </w:pBdr>
        <w:spacing w:before="200" w:after="200"/>
        <w:jc w:val="left"/>
        <w:rPr>
          <w:rFonts w:ascii="Arial" w:eastAsia="Arial" w:hAnsi="Arial" w:cs="Arial"/>
          <w:b/>
          <w:bCs/>
          <w:color w:val="000000"/>
        </w:rPr>
      </w:pPr>
      <w:r>
        <w:rPr>
          <w:rFonts w:ascii="Arial" w:eastAsia="Arial" w:hAnsi="Arial" w:cs="Arial"/>
          <w:b/>
          <w:bCs/>
          <w:color w:val="000000"/>
        </w:rPr>
        <w:t xml:space="preserve">2.6 Conclusion </w:t>
      </w:r>
    </w:p>
    <w:p w14:paraId="2C842EF9"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It can be inferred that the critical highlights about the historical perspective of Dementia initiatives taken by the UK government associations are discussed. The policies and improved social problems and other initiatives taken at the international and national levels are also discussed. The theoretical analysis of the interrelationship building and technical adaptation level are important for maturing mental capacity building and transparency level among the caregivers. </w:t>
      </w:r>
    </w:p>
    <w:p w14:paraId="660AD26F" w14:textId="77777777" w:rsidR="005D7423" w:rsidRDefault="00000000">
      <w:pPr>
        <w:pBdr>
          <w:top w:val="nil"/>
          <w:left w:val="nil"/>
          <w:bottom w:val="nil"/>
          <w:right w:val="nil"/>
          <w:between w:val="nil"/>
        </w:pBdr>
        <w:spacing w:before="200" w:after="200"/>
        <w:rPr>
          <w:rFonts w:ascii="Arial" w:eastAsia="Arial" w:hAnsi="Arial" w:cs="Arial"/>
          <w:color w:val="000000"/>
        </w:rPr>
      </w:pPr>
      <w:r>
        <w:rPr>
          <w:rFonts w:ascii="Arial" w:eastAsia="Arial" w:hAnsi="Arial" w:cs="Arial"/>
          <w:color w:val="000000"/>
        </w:rPr>
        <w:t xml:space="preserve">The transitions to the next chapter highlight the way of developing the research data collection and analysis procedure by the follow-up of the secondary data analysis process. The Boolean operator-based search strategies and the main highlights about the CRAAP Test are also going to be discussed in the next methodology chapter. </w:t>
      </w:r>
    </w:p>
    <w:p w14:paraId="1FC83EC6" w14:textId="2F811209" w:rsidR="005D7423" w:rsidRPr="00DC693D" w:rsidRDefault="00000000" w:rsidP="00DC693D">
      <w:pPr>
        <w:rPr>
          <w:rFonts w:ascii="Arial" w:eastAsia="Arial" w:hAnsi="Arial" w:cs="Arial"/>
          <w:b/>
          <w:bCs/>
        </w:rPr>
      </w:pPr>
      <w:bookmarkStart w:id="13" w:name="_heading=h.p4ynqeihon3k" w:colFirst="0" w:colLast="0"/>
      <w:bookmarkEnd w:id="13"/>
      <w:r w:rsidRPr="00DC693D">
        <w:rPr>
          <w:rFonts w:ascii="Arial" w:eastAsia="Arial" w:hAnsi="Arial" w:cs="Arial"/>
          <w:b/>
          <w:bCs/>
        </w:rPr>
        <w:t>CHAPTER 3 – Methods and Search Strategy</w:t>
      </w:r>
    </w:p>
    <w:p w14:paraId="601D0792" w14:textId="77777777" w:rsidR="005D7423" w:rsidRDefault="00000000">
      <w:pPr>
        <w:pStyle w:val="Heading2"/>
      </w:pPr>
      <w:bookmarkStart w:id="14" w:name="_heading=h.apk9e88k45j" w:colFirst="0" w:colLast="0"/>
      <w:bookmarkEnd w:id="14"/>
      <w:r>
        <w:t>3.1 – Introduction</w:t>
      </w:r>
    </w:p>
    <w:p w14:paraId="54B85D7B" w14:textId="77777777" w:rsidR="005D7423" w:rsidRDefault="00000000">
      <w:pPr>
        <w:spacing w:before="240" w:after="240"/>
        <w:rPr>
          <w:rFonts w:ascii="Arial" w:eastAsia="Arial" w:hAnsi="Arial" w:cs="Arial"/>
        </w:rPr>
      </w:pPr>
      <w:r>
        <w:rPr>
          <w:rFonts w:ascii="Arial" w:eastAsia="Arial" w:hAnsi="Arial" w:cs="Arial"/>
          <w:sz w:val="2"/>
          <w:szCs w:val="2"/>
        </w:rPr>
        <w:t>“</w:t>
      </w:r>
      <w:r>
        <w:rPr>
          <w:rFonts w:ascii="Arial" w:eastAsia="Arial" w:hAnsi="Arial" w:cs="Arial"/>
        </w:rPr>
        <w:t>This chapter significantly elaborates on research design, which is being applied within this dissertation. This is a desk-based, literature-based study, considering secondary data to gain insight into how well support services for carers of people with dementia in the UK function. It adopts an interpretivist approach, in which the lived experiences, policy implications, and service impacts are elicited through reading and interpreting already published works rather than the collection of new data. In this section, research expands on the quick visual summary from the methodology poster and delve into the details: the search strategy, the quality check, what was included or not, thematic coding, and the ethical considerations. This helped me in the identification of relevant, credible, and current literature that informed the themes as represented in Chapter 4. Additionally, this chapter would significantly present a careful as well as well-structured search. This is by which the evidence to answer the research question was selected, appraised, and organized</w:t>
      </w:r>
      <w:r>
        <w:rPr>
          <w:rFonts w:ascii="Arial" w:eastAsia="Arial" w:hAnsi="Arial" w:cs="Arial"/>
          <w:sz w:val="2"/>
          <w:szCs w:val="2"/>
        </w:rPr>
        <w:t>.”</w:t>
      </w:r>
    </w:p>
    <w:p w14:paraId="3FE711AC" w14:textId="77777777" w:rsidR="005D7423" w:rsidRDefault="00000000">
      <w:pPr>
        <w:pStyle w:val="Heading2"/>
      </w:pPr>
      <w:bookmarkStart w:id="15" w:name="_heading=h.5v4fhtl8yf3d" w:colFirst="0" w:colLast="0"/>
      <w:bookmarkEnd w:id="15"/>
      <w:r>
        <w:lastRenderedPageBreak/>
        <w:t>3.2 – Search Strategy</w:t>
      </w:r>
    </w:p>
    <w:p w14:paraId="1E9DD318" w14:textId="77777777" w:rsidR="005D7423" w:rsidRDefault="00000000">
      <w:pPr>
        <w:spacing w:before="240" w:after="240"/>
        <w:rPr>
          <w:rFonts w:ascii="Arial" w:eastAsia="Arial" w:hAnsi="Arial" w:cs="Arial"/>
          <w:b/>
          <w:bCs/>
        </w:rPr>
      </w:pPr>
      <w:r>
        <w:rPr>
          <w:rFonts w:ascii="Arial" w:eastAsia="Arial" w:hAnsi="Arial" w:cs="Arial"/>
          <w:b/>
          <w:bCs/>
        </w:rPr>
        <w:t>Developing Keywords</w:t>
      </w:r>
    </w:p>
    <w:p w14:paraId="27B810DE" w14:textId="77777777" w:rsidR="005D7423" w:rsidRDefault="00000000">
      <w:pPr>
        <w:spacing w:before="240" w:after="240"/>
        <w:rPr>
          <w:rFonts w:ascii="Arial" w:eastAsia="Arial" w:hAnsi="Arial" w:cs="Arial"/>
        </w:rPr>
      </w:pPr>
      <w:r>
        <w:rPr>
          <w:rFonts w:ascii="Arial" w:eastAsia="Arial" w:hAnsi="Arial" w:cs="Arial"/>
        </w:rPr>
        <w:t>Identifying appropriate as well as effective academic sources, I took the keywords directly from the research title: Investigating the Effectiveness of Support Services for Carers of People with Dementia in the UK. The core terms included the following: "dementia care", "carers", "support services", "informal caregivers", "family caregivers", "dementia support UK", "service effectiveness", "support interventions", "social care", "respite services", "digital support", and "post-diagnostic services". Expand the search results, synonyms and professional terms were also used, such as "unpaid carers", "caregiver burden", "community support", "psychosocial interventions", "home-based care", "post-diagnostic pathways", and "care service access".</w:t>
      </w:r>
    </w:p>
    <w:p w14:paraId="5B6BE39F" w14:textId="77777777" w:rsidR="005D7423" w:rsidRDefault="00000000">
      <w:pPr>
        <w:spacing w:before="240" w:after="240"/>
        <w:rPr>
          <w:rFonts w:ascii="Arial" w:eastAsia="Arial" w:hAnsi="Arial" w:cs="Arial"/>
          <w:b/>
          <w:bCs/>
        </w:rPr>
      </w:pPr>
      <w:r>
        <w:rPr>
          <w:rFonts w:ascii="Arial" w:eastAsia="Arial" w:hAnsi="Arial" w:cs="Arial"/>
          <w:b/>
          <w:bCs/>
        </w:rPr>
        <w:t>Boolean Operators</w:t>
      </w:r>
    </w:p>
    <w:p w14:paraId="550835D5" w14:textId="77777777" w:rsidR="005D7423" w:rsidRDefault="00000000">
      <w:pPr>
        <w:numPr>
          <w:ilvl w:val="0"/>
          <w:numId w:val="1"/>
        </w:numPr>
        <w:spacing w:before="240" w:after="0"/>
        <w:rPr>
          <w:rFonts w:ascii="Arial" w:eastAsia="Arial" w:hAnsi="Arial" w:cs="Arial"/>
        </w:rPr>
      </w:pPr>
      <w:r>
        <w:rPr>
          <w:rFonts w:ascii="Arial" w:eastAsia="Arial" w:hAnsi="Arial" w:cs="Arial"/>
        </w:rPr>
        <w:t>I used AND, OR, and NOT towards refining as well as combining terms. Examples:</w:t>
      </w:r>
    </w:p>
    <w:p w14:paraId="37061BE0" w14:textId="77777777" w:rsidR="005D7423" w:rsidRDefault="00000000">
      <w:pPr>
        <w:numPr>
          <w:ilvl w:val="0"/>
          <w:numId w:val="1"/>
        </w:numPr>
        <w:spacing w:after="0"/>
        <w:rPr>
          <w:rFonts w:ascii="Arial" w:eastAsia="Arial" w:hAnsi="Arial" w:cs="Arial"/>
        </w:rPr>
      </w:pPr>
      <w:r>
        <w:rPr>
          <w:rFonts w:ascii="Arial" w:eastAsia="Arial" w:hAnsi="Arial" w:cs="Arial"/>
        </w:rPr>
        <w:t>"Dementia carers" AND "support services" AND "United Kingdom"</w:t>
      </w:r>
    </w:p>
    <w:p w14:paraId="00681EA5" w14:textId="77777777" w:rsidR="005D7423" w:rsidRDefault="00000000">
      <w:pPr>
        <w:numPr>
          <w:ilvl w:val="0"/>
          <w:numId w:val="1"/>
        </w:numPr>
        <w:spacing w:after="0"/>
        <w:rPr>
          <w:rFonts w:ascii="Arial" w:eastAsia="Arial" w:hAnsi="Arial" w:cs="Arial"/>
        </w:rPr>
      </w:pPr>
      <w:r>
        <w:rPr>
          <w:rFonts w:ascii="Arial" w:eastAsia="Arial" w:hAnsi="Arial" w:cs="Arial"/>
        </w:rPr>
        <w:t>“Caregiver burden” OR “carer wellbeing”</w:t>
      </w:r>
    </w:p>
    <w:p w14:paraId="356C513F" w14:textId="77777777" w:rsidR="005D7423" w:rsidRDefault="00000000">
      <w:pPr>
        <w:numPr>
          <w:ilvl w:val="0"/>
          <w:numId w:val="1"/>
        </w:numPr>
        <w:spacing w:after="240"/>
        <w:rPr>
          <w:rFonts w:ascii="Arial" w:eastAsia="Arial" w:hAnsi="Arial" w:cs="Arial"/>
        </w:rPr>
      </w:pPr>
      <w:r>
        <w:rPr>
          <w:rFonts w:ascii="Arial" w:eastAsia="Arial" w:hAnsi="Arial" w:cs="Arial"/>
        </w:rPr>
        <w:t>"Informal caregivers" AND effectiveness NOT hospital-based care</w:t>
      </w:r>
    </w:p>
    <w:p w14:paraId="1775A54C" w14:textId="77777777" w:rsidR="005D7423" w:rsidRDefault="00000000">
      <w:pPr>
        <w:spacing w:before="240" w:after="240"/>
        <w:rPr>
          <w:rFonts w:ascii="Arial" w:eastAsia="Arial" w:hAnsi="Arial" w:cs="Arial"/>
        </w:rPr>
      </w:pPr>
      <w:r>
        <w:rPr>
          <w:rFonts w:ascii="Arial" w:eastAsia="Arial" w:hAnsi="Arial" w:cs="Arial"/>
        </w:rPr>
        <w:t xml:space="preserve">The above things helped in focusing on peer-reviewed studios regarding the service experiences, impact as well as the evaluation. </w:t>
      </w:r>
    </w:p>
    <w:p w14:paraId="17531A72" w14:textId="77777777" w:rsidR="005D7423" w:rsidRDefault="00000000">
      <w:pPr>
        <w:spacing w:before="240" w:after="240"/>
        <w:rPr>
          <w:rFonts w:ascii="Arial" w:eastAsia="Arial" w:hAnsi="Arial" w:cs="Arial"/>
          <w:b/>
          <w:bCs/>
        </w:rPr>
      </w:pPr>
      <w:r>
        <w:rPr>
          <w:rFonts w:ascii="Arial" w:eastAsia="Arial" w:hAnsi="Arial" w:cs="Arial"/>
          <w:b/>
          <w:bCs/>
        </w:rPr>
        <w:t>Structured Search Plan</w:t>
      </w:r>
    </w:p>
    <w:p w14:paraId="6A2A45FA" w14:textId="77777777" w:rsidR="005D7423" w:rsidRDefault="00000000">
      <w:pPr>
        <w:spacing w:before="240" w:after="240"/>
        <w:rPr>
          <w:rFonts w:ascii="Arial" w:eastAsia="Arial" w:hAnsi="Arial" w:cs="Arial"/>
        </w:rPr>
      </w:pPr>
      <w:r>
        <w:rPr>
          <w:rFonts w:ascii="Arial" w:eastAsia="Arial" w:hAnsi="Arial" w:cs="Arial"/>
        </w:rPr>
        <w:t>The search plan has significantly moved from the board towards narrow. This includes broad searches pulled out key themes; then, I re-searched using tighter combinations. Researchers kept a digital log of terms and results to track useful combinations and avoid duplicates. As reliable results showed up, I tweaked keywords and added synonyms towards improving coverage.</w:t>
      </w:r>
    </w:p>
    <w:p w14:paraId="72CB7B5B" w14:textId="75414151" w:rsidR="005D7423" w:rsidRPr="00001174" w:rsidRDefault="00000000">
      <w:pPr>
        <w:spacing w:before="240" w:after="240"/>
        <w:rPr>
          <w:rFonts w:ascii="Arial" w:eastAsia="Arial" w:hAnsi="Arial" w:cs="Arial"/>
          <w:b/>
          <w:bCs/>
          <w:i/>
          <w:iCs/>
        </w:rPr>
      </w:pPr>
      <w:r w:rsidRPr="00001174">
        <w:rPr>
          <w:rFonts w:ascii="Arial" w:eastAsia="Arial" w:hAnsi="Arial" w:cs="Arial"/>
          <w:b/>
          <w:bCs/>
          <w:i/>
          <w:iCs/>
        </w:rPr>
        <w:t xml:space="preserve">Refer to Appendix 6.2.3 for the search strategy table that has been developed for this </w:t>
      </w:r>
      <w:r w:rsidR="009552F6" w:rsidRPr="00001174">
        <w:rPr>
          <w:rFonts w:ascii="Arial" w:eastAsia="Arial" w:hAnsi="Arial" w:cs="Arial"/>
          <w:b/>
          <w:bCs/>
          <w:i/>
          <w:iCs/>
        </w:rPr>
        <w:t>research.</w:t>
      </w:r>
    </w:p>
    <w:p w14:paraId="034855B6" w14:textId="77777777" w:rsidR="005D7423" w:rsidRDefault="00000000">
      <w:pPr>
        <w:spacing w:before="240" w:after="240"/>
        <w:rPr>
          <w:rFonts w:ascii="Arial" w:eastAsia="Arial" w:hAnsi="Arial" w:cs="Arial"/>
          <w:b/>
          <w:bCs/>
        </w:rPr>
      </w:pPr>
      <w:r>
        <w:rPr>
          <w:rFonts w:ascii="Arial" w:eastAsia="Arial" w:hAnsi="Arial" w:cs="Arial"/>
          <w:b/>
          <w:bCs/>
        </w:rPr>
        <w:lastRenderedPageBreak/>
        <w:t>3.3 Searching for Information’s</w:t>
      </w:r>
    </w:p>
    <w:p w14:paraId="090CE024" w14:textId="77777777" w:rsidR="005D7423" w:rsidRDefault="00000000">
      <w:pPr>
        <w:spacing w:before="240" w:after="240"/>
        <w:rPr>
          <w:rFonts w:ascii="Arial" w:eastAsia="Arial" w:hAnsi="Arial" w:cs="Arial"/>
          <w:b/>
          <w:bCs/>
        </w:rPr>
      </w:pPr>
      <w:r>
        <w:rPr>
          <w:rFonts w:ascii="Arial" w:eastAsia="Arial" w:hAnsi="Arial" w:cs="Arial"/>
          <w:b/>
          <w:bCs/>
        </w:rPr>
        <w:t>Databases and Platforms</w:t>
      </w:r>
    </w:p>
    <w:p w14:paraId="4DFF8153" w14:textId="77777777" w:rsidR="005D7423" w:rsidRDefault="00000000">
      <w:pPr>
        <w:spacing w:before="240" w:after="240"/>
        <w:rPr>
          <w:rFonts w:ascii="Arial" w:eastAsia="Arial" w:hAnsi="Arial" w:cs="Arial"/>
        </w:rPr>
      </w:pPr>
      <w:r>
        <w:rPr>
          <w:rFonts w:ascii="Arial" w:eastAsia="Arial" w:hAnsi="Arial" w:cs="Arial"/>
        </w:rPr>
        <w:t>It is quite evident that the academic sources were significantly pulled from reliable databases such as Google Scholar, PubMed, ScienceDirect, Wiley Online Library, SpringerLink, and the UWTSD Library system (on EBSCOhost and ProQuest). These platforms are powerful for peer-reviewed work in healthcare as well as the social sciences along with providing accessibility to empirical studies and systematic reviews pertinent to the care of people with dementia and support of carers. Additionally, I have also significantly searched UK-based organizations for the current policy context. This includes the Alzheimer's Society, NHS England, SCIE, as well as DHSC.</w:t>
      </w:r>
    </w:p>
    <w:p w14:paraId="5E11191E" w14:textId="77777777" w:rsidR="005D7423" w:rsidRDefault="00000000">
      <w:pPr>
        <w:spacing w:before="240" w:after="240"/>
        <w:rPr>
          <w:rFonts w:ascii="Arial" w:eastAsia="Arial" w:hAnsi="Arial" w:cs="Arial"/>
          <w:b/>
          <w:bCs/>
        </w:rPr>
      </w:pPr>
      <w:r>
        <w:rPr>
          <w:rFonts w:ascii="Arial" w:eastAsia="Arial" w:hAnsi="Arial" w:cs="Arial"/>
          <w:b/>
          <w:bCs/>
        </w:rPr>
        <w:t>Using Filters</w:t>
      </w:r>
    </w:p>
    <w:p w14:paraId="50FD8BDC" w14:textId="2133D1D7" w:rsidR="005D7423" w:rsidRDefault="00000000">
      <w:pPr>
        <w:spacing w:before="240" w:after="240"/>
        <w:rPr>
          <w:rFonts w:ascii="Arial" w:eastAsia="Arial" w:hAnsi="Arial" w:cs="Arial"/>
        </w:rPr>
      </w:pPr>
      <w:r>
        <w:rPr>
          <w:rFonts w:ascii="Arial" w:eastAsia="Arial" w:hAnsi="Arial" w:cs="Arial"/>
        </w:rPr>
        <w:t>Additionally, filters applied towards enhancing relevance include. This only includes peer-reviewed publication dates 2021–2025, English language, and human research. When available, favoured samples from the UK, but considered international studies whose findings of interventions could be transferred. I have modified the approach during the search since early searches were too broad, particularly around the terms for support services. Thus, narrower phrases included “digital support for dementia carers UK,” “respite service effectiveness,” and “post-diagnostic dementia pathways UK</w:t>
      </w:r>
      <w:r w:rsidR="009552F6">
        <w:rPr>
          <w:rFonts w:ascii="Arial" w:eastAsia="Arial" w:hAnsi="Arial" w:cs="Arial"/>
        </w:rPr>
        <w:t>.”</w:t>
      </w:r>
      <w:r>
        <w:rPr>
          <w:rFonts w:ascii="Arial" w:eastAsia="Arial" w:hAnsi="Arial" w:cs="Arial"/>
        </w:rPr>
        <w:t xml:space="preserve"> For thematic analysis, guiding systematic cross-evidence comparison, research kept a source-tracking spreadsheet of article title, year, country, method, key findings, and thematic relevance. The spreadsheet is updated throughout the review and is noted in the appendix.</w:t>
      </w:r>
    </w:p>
    <w:p w14:paraId="29EB4958" w14:textId="77777777" w:rsidR="005D7423" w:rsidRDefault="00000000">
      <w:pPr>
        <w:spacing w:before="240" w:after="240"/>
        <w:rPr>
          <w:rFonts w:ascii="Arial" w:eastAsia="Arial" w:hAnsi="Arial" w:cs="Arial"/>
          <w:b/>
          <w:bCs/>
        </w:rPr>
      </w:pPr>
      <w:r>
        <w:rPr>
          <w:rFonts w:ascii="Arial" w:eastAsia="Arial" w:hAnsi="Arial" w:cs="Arial"/>
          <w:b/>
          <w:bCs/>
        </w:rPr>
        <w:t>Search Process</w:t>
      </w:r>
    </w:p>
    <w:p w14:paraId="42698751" w14:textId="77777777" w:rsidR="005D7423" w:rsidRDefault="00000000">
      <w:pPr>
        <w:spacing w:before="240" w:after="240"/>
        <w:rPr>
          <w:rFonts w:ascii="Arial" w:eastAsia="Arial" w:hAnsi="Arial" w:cs="Arial"/>
        </w:rPr>
      </w:pPr>
      <w:r>
        <w:rPr>
          <w:rFonts w:ascii="Arial" w:eastAsia="Arial" w:hAnsi="Arial" w:cs="Arial"/>
        </w:rPr>
        <w:t>Based on the application of the search terms and keywords along with filters, the overall search activity has been performed. This also has enabled the creation of a source tracking table that contains the summary of the findings as well in the appendix.</w:t>
      </w:r>
    </w:p>
    <w:p w14:paraId="6578F9CD" w14:textId="77777777" w:rsidR="005D7423" w:rsidRDefault="00000000">
      <w:pPr>
        <w:pStyle w:val="Heading2"/>
        <w:numPr>
          <w:ilvl w:val="1"/>
          <w:numId w:val="3"/>
        </w:numPr>
      </w:pPr>
      <w:bookmarkStart w:id="16" w:name="_heading=h.2m1tky4wptgr" w:colFirst="0" w:colLast="0"/>
      <w:bookmarkEnd w:id="16"/>
      <w:r>
        <w:t>– Research Validation</w:t>
      </w:r>
    </w:p>
    <w:p w14:paraId="6D142355" w14:textId="3D48BCC3"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The document explains how research on UK dementia support services was carefully validated for quality and relevance (Atoum et al., 2021). The research team </w:t>
      </w:r>
      <w:r>
        <w:rPr>
          <w:rFonts w:ascii="Arial" w:eastAsia="Arial" w:hAnsi="Arial" w:cs="Arial"/>
          <w:color w:val="000000"/>
        </w:rPr>
        <w:lastRenderedPageBreak/>
        <w:t xml:space="preserve">started by quickly looking through titles, abstracts, introductions, and conclusions to weed out studies that </w:t>
      </w:r>
      <w:r w:rsidR="009552F6">
        <w:rPr>
          <w:rFonts w:ascii="Arial" w:eastAsia="Arial" w:hAnsi="Arial" w:cs="Arial"/>
          <w:color w:val="000000"/>
        </w:rPr>
        <w:t>did not</w:t>
      </w:r>
      <w:r>
        <w:rPr>
          <w:rFonts w:ascii="Arial" w:eastAsia="Arial" w:hAnsi="Arial" w:cs="Arial"/>
          <w:color w:val="000000"/>
        </w:rPr>
        <w:t xml:space="preserve"> fit the research goals. Studies that seemed relevant were read more carefully to check their methods, findings, limitations, and real-world use.</w:t>
      </w:r>
    </w:p>
    <w:p w14:paraId="389C695E" w14:textId="0AD0A9FA"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The research used the CRAAP Test, which stands for Currency, Relevance, Authority, Accuracy, and Purpose. This helped ensure the studies were up-to-date, relevant, and </w:t>
      </w:r>
      <w:r w:rsidR="009552F6">
        <w:rPr>
          <w:rFonts w:ascii="Arial" w:eastAsia="Arial" w:hAnsi="Arial" w:cs="Arial"/>
          <w:color w:val="000000"/>
        </w:rPr>
        <w:t>dependable</w:t>
      </w:r>
      <w:r>
        <w:rPr>
          <w:rFonts w:ascii="Arial" w:eastAsia="Arial" w:hAnsi="Arial" w:cs="Arial"/>
          <w:color w:val="000000"/>
        </w:rPr>
        <w:t xml:space="preserve">. Currency meant using sources published between 2021 and 2025 to keep insights fresh. Relevance focused on studies about dementia carers, not just general </w:t>
      </w:r>
      <w:r w:rsidR="009552F6">
        <w:rPr>
          <w:rFonts w:ascii="Arial" w:eastAsia="Arial" w:hAnsi="Arial" w:cs="Arial"/>
          <w:color w:val="000000"/>
        </w:rPr>
        <w:t>disability,</w:t>
      </w:r>
      <w:r>
        <w:rPr>
          <w:rFonts w:ascii="Arial" w:eastAsia="Arial" w:hAnsi="Arial" w:cs="Arial"/>
          <w:color w:val="000000"/>
        </w:rPr>
        <w:t xml:space="preserve"> or aging care. Authority involved checking the credentials of authors and the quality of the journals, preferring those that are peer-reviewed and impactful. Accuracy required that findings be based on solid data, and Purpose meant the research should aim to inform academic or professional understanding, not sell products.</w:t>
      </w:r>
    </w:p>
    <w:p w14:paraId="7D9A1B03" w14:textId="78B044A2" w:rsidR="005D7423" w:rsidRPr="0047619C" w:rsidRDefault="00000000" w:rsidP="0047619C">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For example, a 2024 study on digital support interventions passed the CRAAP Test because it was in a top journal and used a UK sample. On the other hand, a 2021 article was excluded for lacking relevance and being outdated. This careful process ensured that the findings were based on strong and meaningful evidence.</w:t>
      </w:r>
    </w:p>
    <w:p w14:paraId="1C0B3914" w14:textId="77777777" w:rsidR="005D7423" w:rsidRDefault="00000000">
      <w:pPr>
        <w:pStyle w:val="Heading2"/>
        <w:numPr>
          <w:ilvl w:val="1"/>
          <w:numId w:val="3"/>
        </w:numPr>
      </w:pPr>
      <w:bookmarkStart w:id="17" w:name="_heading=h.lb37np2rjfgf" w:colFirst="0" w:colLast="0"/>
      <w:bookmarkEnd w:id="17"/>
      <w:r>
        <w:t>- Inclusion and Exclusion Criteria</w:t>
      </w:r>
    </w:p>
    <w:p w14:paraId="759978D2" w14:textId="77777777" w:rsidR="005D7423" w:rsidRDefault="00000000">
      <w:pPr>
        <w:spacing w:before="240" w:after="240"/>
        <w:rPr>
          <w:rFonts w:ascii="Arial" w:eastAsia="Arial" w:hAnsi="Arial" w:cs="Arial"/>
        </w:rPr>
      </w:pPr>
      <w:r>
        <w:rPr>
          <w:rFonts w:ascii="Arial" w:eastAsia="Arial" w:hAnsi="Arial" w:cs="Arial"/>
        </w:rPr>
        <w:t>The research has significantly set some of the basics to make things highly consistent as well as on topic. What counts as included:</w:t>
      </w:r>
    </w:p>
    <w:p w14:paraId="1BBD1836" w14:textId="77777777" w:rsidR="005D7423" w:rsidRDefault="00000000">
      <w:pPr>
        <w:numPr>
          <w:ilvl w:val="0"/>
          <w:numId w:val="8"/>
        </w:numPr>
        <w:spacing w:before="240" w:after="0"/>
        <w:rPr>
          <w:rFonts w:ascii="Arial" w:eastAsia="Arial" w:hAnsi="Arial" w:cs="Arial"/>
        </w:rPr>
      </w:pPr>
      <w:r>
        <w:rPr>
          <w:rFonts w:ascii="Arial" w:eastAsia="Arial" w:hAnsi="Arial" w:cs="Arial"/>
        </w:rPr>
        <w:t>Peer‑reviewed journal articles</w:t>
      </w:r>
    </w:p>
    <w:p w14:paraId="40569646" w14:textId="77777777" w:rsidR="005D7423" w:rsidRDefault="00000000">
      <w:pPr>
        <w:numPr>
          <w:ilvl w:val="0"/>
          <w:numId w:val="8"/>
        </w:numPr>
        <w:spacing w:after="0"/>
        <w:rPr>
          <w:rFonts w:ascii="Arial" w:eastAsia="Arial" w:hAnsi="Arial" w:cs="Arial"/>
        </w:rPr>
      </w:pPr>
      <w:r>
        <w:rPr>
          <w:rFonts w:ascii="Arial" w:eastAsia="Arial" w:hAnsi="Arial" w:cs="Arial"/>
        </w:rPr>
        <w:t>Published 2021–2025</w:t>
      </w:r>
    </w:p>
    <w:p w14:paraId="54CFE048" w14:textId="77777777" w:rsidR="005D7423" w:rsidRDefault="00000000">
      <w:pPr>
        <w:numPr>
          <w:ilvl w:val="0"/>
          <w:numId w:val="8"/>
        </w:numPr>
        <w:spacing w:after="0"/>
        <w:rPr>
          <w:rFonts w:ascii="Arial" w:eastAsia="Arial" w:hAnsi="Arial" w:cs="Arial"/>
        </w:rPr>
      </w:pPr>
      <w:r>
        <w:rPr>
          <w:rFonts w:ascii="Arial" w:eastAsia="Arial" w:hAnsi="Arial" w:cs="Arial"/>
        </w:rPr>
        <w:t>Need for studies with UK populations or international studies whose findings can transfer.</w:t>
      </w:r>
    </w:p>
    <w:p w14:paraId="45DC16BA" w14:textId="77777777" w:rsidR="005D7423" w:rsidRDefault="00000000">
      <w:pPr>
        <w:numPr>
          <w:ilvl w:val="0"/>
          <w:numId w:val="8"/>
        </w:numPr>
        <w:spacing w:after="0"/>
        <w:rPr>
          <w:rFonts w:ascii="Arial" w:eastAsia="Arial" w:hAnsi="Arial" w:cs="Arial"/>
        </w:rPr>
      </w:pPr>
      <w:r>
        <w:rPr>
          <w:rFonts w:ascii="Arial" w:eastAsia="Arial" w:hAnsi="Arial" w:cs="Arial"/>
        </w:rPr>
        <w:t>Focused on carers of people with dementia as well as way support services are evaluated.</w:t>
      </w:r>
    </w:p>
    <w:p w14:paraId="2760BEFB" w14:textId="77777777" w:rsidR="005D7423" w:rsidRDefault="00000000">
      <w:pPr>
        <w:numPr>
          <w:ilvl w:val="0"/>
          <w:numId w:val="8"/>
        </w:numPr>
        <w:spacing w:after="0"/>
        <w:rPr>
          <w:rFonts w:ascii="Arial" w:eastAsia="Arial" w:hAnsi="Arial" w:cs="Arial"/>
        </w:rPr>
      </w:pPr>
      <w:r>
        <w:rPr>
          <w:rFonts w:ascii="Arial" w:eastAsia="Arial" w:hAnsi="Arial" w:cs="Arial"/>
        </w:rPr>
        <w:t>Written in English</w:t>
      </w:r>
    </w:p>
    <w:p w14:paraId="458B5BC1" w14:textId="77777777" w:rsidR="005D7423" w:rsidRDefault="00000000">
      <w:pPr>
        <w:numPr>
          <w:ilvl w:val="0"/>
          <w:numId w:val="8"/>
        </w:numPr>
        <w:spacing w:after="240"/>
        <w:rPr>
          <w:rFonts w:ascii="Arial" w:eastAsia="Arial" w:hAnsi="Arial" w:cs="Arial"/>
        </w:rPr>
      </w:pPr>
      <w:r>
        <w:rPr>
          <w:rFonts w:ascii="Arial" w:eastAsia="Arial" w:hAnsi="Arial" w:cs="Arial"/>
        </w:rPr>
        <w:t>This also includes empirical research, systematic reviews, or the qualitative theme studies.</w:t>
      </w:r>
    </w:p>
    <w:p w14:paraId="1D863D2D" w14:textId="77777777" w:rsidR="00001174" w:rsidRDefault="00001174">
      <w:pPr>
        <w:spacing w:before="240" w:after="240"/>
        <w:rPr>
          <w:rFonts w:ascii="Arial" w:eastAsia="Arial" w:hAnsi="Arial" w:cs="Arial"/>
          <w:b/>
          <w:bCs/>
        </w:rPr>
      </w:pPr>
    </w:p>
    <w:p w14:paraId="0E4BDA47" w14:textId="52D3AC4F" w:rsidR="005D7423" w:rsidRDefault="00000000">
      <w:pPr>
        <w:spacing w:before="240" w:after="240"/>
        <w:rPr>
          <w:rFonts w:ascii="Arial" w:eastAsia="Arial" w:hAnsi="Arial" w:cs="Arial"/>
          <w:b/>
          <w:bCs/>
        </w:rPr>
      </w:pPr>
      <w:r>
        <w:rPr>
          <w:rFonts w:ascii="Arial" w:eastAsia="Arial" w:hAnsi="Arial" w:cs="Arial"/>
          <w:b/>
          <w:bCs/>
        </w:rPr>
        <w:lastRenderedPageBreak/>
        <w:t>Excluded:</w:t>
      </w:r>
    </w:p>
    <w:p w14:paraId="0F017D22" w14:textId="77777777" w:rsidR="005D7423" w:rsidRDefault="00000000">
      <w:pPr>
        <w:numPr>
          <w:ilvl w:val="0"/>
          <w:numId w:val="9"/>
        </w:numPr>
        <w:spacing w:before="240" w:after="0"/>
        <w:rPr>
          <w:rFonts w:ascii="Arial" w:eastAsia="Arial" w:hAnsi="Arial" w:cs="Arial"/>
        </w:rPr>
      </w:pPr>
      <w:r>
        <w:rPr>
          <w:rFonts w:ascii="Arial" w:eastAsia="Arial" w:hAnsi="Arial" w:cs="Arial"/>
        </w:rPr>
        <w:t>opinion pieces, media articles, blogs, or commercial reports</w:t>
      </w:r>
    </w:p>
    <w:p w14:paraId="472A42B0" w14:textId="77777777" w:rsidR="005D7423" w:rsidRDefault="00000000">
      <w:pPr>
        <w:numPr>
          <w:ilvl w:val="0"/>
          <w:numId w:val="9"/>
        </w:numPr>
        <w:spacing w:after="0"/>
        <w:rPr>
          <w:rFonts w:ascii="Arial" w:eastAsia="Arial" w:hAnsi="Arial" w:cs="Arial"/>
        </w:rPr>
      </w:pPr>
      <w:r>
        <w:rPr>
          <w:rFonts w:ascii="Arial" w:eastAsia="Arial" w:hAnsi="Arial" w:cs="Arial"/>
        </w:rPr>
        <w:t>Studies published generally prior to 2021</w:t>
      </w:r>
    </w:p>
    <w:p w14:paraId="3B4D42C3" w14:textId="77777777" w:rsidR="005D7423" w:rsidRDefault="00000000">
      <w:pPr>
        <w:numPr>
          <w:ilvl w:val="0"/>
          <w:numId w:val="9"/>
        </w:numPr>
        <w:spacing w:after="0"/>
        <w:rPr>
          <w:rFonts w:ascii="Arial" w:eastAsia="Arial" w:hAnsi="Arial" w:cs="Arial"/>
        </w:rPr>
      </w:pPr>
      <w:r>
        <w:rPr>
          <w:rFonts w:ascii="Arial" w:eastAsia="Arial" w:hAnsi="Arial" w:cs="Arial"/>
        </w:rPr>
        <w:t>Non-English articles</w:t>
      </w:r>
    </w:p>
    <w:p w14:paraId="1E07111A" w14:textId="77777777" w:rsidR="005D7423" w:rsidRDefault="00000000">
      <w:pPr>
        <w:numPr>
          <w:ilvl w:val="0"/>
          <w:numId w:val="9"/>
        </w:numPr>
        <w:spacing w:after="0"/>
        <w:rPr>
          <w:rFonts w:ascii="Arial" w:eastAsia="Arial" w:hAnsi="Arial" w:cs="Arial"/>
        </w:rPr>
      </w:pPr>
      <w:r>
        <w:rPr>
          <w:rFonts w:ascii="Arial" w:eastAsia="Arial" w:hAnsi="Arial" w:cs="Arial"/>
        </w:rPr>
        <w:t>Studies that emphasize exclusively generally on individuals with dementia, but do not address carer support effectively.</w:t>
      </w:r>
    </w:p>
    <w:p w14:paraId="1027D941" w14:textId="77777777" w:rsidR="005D7423" w:rsidRDefault="00000000">
      <w:pPr>
        <w:numPr>
          <w:ilvl w:val="0"/>
          <w:numId w:val="9"/>
        </w:numPr>
        <w:spacing w:after="240"/>
        <w:rPr>
          <w:rFonts w:ascii="Arial" w:eastAsia="Arial" w:hAnsi="Arial" w:cs="Arial"/>
        </w:rPr>
      </w:pPr>
      <w:r>
        <w:rPr>
          <w:rFonts w:ascii="Arial" w:eastAsia="Arial" w:hAnsi="Arial" w:cs="Arial"/>
        </w:rPr>
        <w:t>Non‑peer‑reviewed materials</w:t>
      </w:r>
    </w:p>
    <w:p w14:paraId="63C65F0A" w14:textId="77777777" w:rsidR="005D7423" w:rsidRDefault="00000000">
      <w:pPr>
        <w:spacing w:before="200" w:after="200"/>
        <w:rPr>
          <w:rFonts w:ascii="Arial" w:eastAsia="Arial" w:hAnsi="Arial" w:cs="Arial"/>
        </w:rPr>
      </w:pPr>
      <w:r>
        <w:rPr>
          <w:rFonts w:ascii="Arial" w:eastAsia="Arial" w:hAnsi="Arial" w:cs="Arial"/>
        </w:rPr>
        <w:t>The above rules guaranteed that the research would significantly remain current, relevant, as well as dependable, while filtering out the older or lower-quality evidence.</w:t>
      </w:r>
    </w:p>
    <w:p w14:paraId="4C38E6F6" w14:textId="77777777" w:rsidR="005D7423" w:rsidRDefault="00000000">
      <w:pPr>
        <w:pStyle w:val="Heading2"/>
        <w:numPr>
          <w:ilvl w:val="1"/>
          <w:numId w:val="3"/>
        </w:numPr>
      </w:pPr>
      <w:bookmarkStart w:id="18" w:name="_heading=h.4zqzfdaicupr" w:colFirst="0" w:colLast="0"/>
      <w:bookmarkEnd w:id="18"/>
      <w:r>
        <w:t>- Analysing Research</w:t>
      </w:r>
    </w:p>
    <w:p w14:paraId="0D6DD4A7" w14:textId="77777777" w:rsidR="0031422C" w:rsidRPr="0031422C" w:rsidRDefault="0031422C" w:rsidP="0031422C">
      <w:pPr>
        <w:pStyle w:val="NormalWeb"/>
        <w:spacing w:line="360" w:lineRule="auto"/>
        <w:ind w:left="360"/>
        <w:rPr>
          <w:rFonts w:ascii="Arial" w:hAnsi="Arial" w:cs="Arial"/>
        </w:rPr>
      </w:pPr>
      <w:r w:rsidRPr="0031422C">
        <w:rPr>
          <w:rFonts w:ascii="Arial" w:hAnsi="Arial" w:cs="Arial"/>
        </w:rPr>
        <w:t>This research used a systematic thematic coding method to analyse the selected studies. Each article was read carefully to identify key ideas and repeated themes. These included carer burden, barriers to accessing services, digital support, psychological interventions, respite care, post-diagnostic pathways, training, teamwork, and fairness in access. Descriptive codes were first created to organise and label important points found in the data. These codes were then grouped into broader categories to form main themes. The study followed its objectives throughout the process, and all steps were clearly recorded to ensure transparency.</w:t>
      </w:r>
    </w:p>
    <w:p w14:paraId="4983C590" w14:textId="77777777" w:rsidR="0031422C" w:rsidRPr="0031422C" w:rsidRDefault="0031422C" w:rsidP="0031422C">
      <w:pPr>
        <w:pStyle w:val="NormalWeb"/>
        <w:spacing w:line="360" w:lineRule="auto"/>
        <w:ind w:left="360"/>
        <w:rPr>
          <w:rFonts w:ascii="Arial" w:hAnsi="Arial" w:cs="Arial"/>
        </w:rPr>
      </w:pPr>
      <w:r w:rsidRPr="0031422C">
        <w:rPr>
          <w:rFonts w:ascii="Arial" w:hAnsi="Arial" w:cs="Arial"/>
        </w:rPr>
        <w:t>An interpretivist approach was used to understand the lived experiences of dementia carers. A deductive method was also applied to link the identified codes with the research aims. This helped ensure that the analysis stayed focused and relevant to the study objectives while still capturing real-life experiences.</w:t>
      </w:r>
    </w:p>
    <w:p w14:paraId="5F3EF64F" w14:textId="77777777" w:rsidR="0031422C" w:rsidRPr="0031422C" w:rsidRDefault="0031422C" w:rsidP="0031422C">
      <w:pPr>
        <w:pStyle w:val="NormalWeb"/>
        <w:spacing w:line="360" w:lineRule="auto"/>
        <w:ind w:left="360"/>
        <w:rPr>
          <w:rFonts w:ascii="Arial" w:hAnsi="Arial" w:cs="Arial"/>
        </w:rPr>
      </w:pPr>
      <w:r w:rsidRPr="0031422C">
        <w:rPr>
          <w:rFonts w:ascii="Arial" w:hAnsi="Arial" w:cs="Arial"/>
        </w:rPr>
        <w:t>The process resulted in four main themes: evaluation of support services, digital and remote support systems, access barriers in the UK, and the psychological and wellbeing impacts on informal carers. Spreadsheets and evidence tables were used to organise the data and show how codes connected to themes, improving the reliability and quality of the study.</w:t>
      </w:r>
    </w:p>
    <w:p w14:paraId="559C056D" w14:textId="77777777" w:rsidR="0031422C" w:rsidRPr="0031422C" w:rsidRDefault="0031422C" w:rsidP="0031422C"/>
    <w:p w14:paraId="03FBEE20" w14:textId="32480017" w:rsidR="00746CE1" w:rsidRPr="00746CE1" w:rsidRDefault="00000000" w:rsidP="00746CE1">
      <w:pPr>
        <w:pStyle w:val="Heading2"/>
        <w:jc w:val="left"/>
      </w:pPr>
      <w:bookmarkStart w:id="19" w:name="_heading=h.nfqnlgbtv9m3" w:colFirst="0" w:colLast="0"/>
      <w:bookmarkEnd w:id="19"/>
      <w:r>
        <w:lastRenderedPageBreak/>
        <w:t>3.7</w:t>
      </w:r>
      <w:r w:rsidRPr="00746CE1">
        <w:t>– Ethical Considerations</w:t>
      </w:r>
    </w:p>
    <w:p w14:paraId="72EB007D" w14:textId="77777777" w:rsidR="00746CE1" w:rsidRPr="00746CE1" w:rsidRDefault="00746CE1" w:rsidP="00746CE1">
      <w:pPr>
        <w:spacing w:before="100" w:beforeAutospacing="1" w:after="100" w:afterAutospacing="1"/>
        <w:jc w:val="left"/>
        <w:rPr>
          <w:rFonts w:ascii="Arial" w:eastAsia="Times New Roman" w:hAnsi="Arial" w:cs="Arial"/>
          <w:lang w:val="en-GB" w:eastAsia="en-GB"/>
        </w:rPr>
      </w:pPr>
      <w:r w:rsidRPr="00746CE1">
        <w:rPr>
          <w:rFonts w:ascii="Arial" w:eastAsia="Times New Roman" w:hAnsi="Arial" w:cs="Arial"/>
          <w:lang w:val="en-GB" w:eastAsia="en-GB"/>
        </w:rPr>
        <w:t>This research used only secondary data, so no participants were involved and no consent or privacy protection was required. The research team focused on maintaining the quality and reliability of the study through careful ethical decision-making. All sources were referenced using Harvard style to avoid plagiarism and ensure accurate reporting without selective bias. The study also acknowledged its limitations and included different perspectives to strengthen the findings. Only peer-reviewed and authorised sources were used to respect copyright and intellectual property rights. Overall, the research followed transparent and fair practices during the literature review and thematic analysis, helping to ensure trustworthiness and academic validity.</w:t>
      </w:r>
    </w:p>
    <w:p w14:paraId="16BBD5A2" w14:textId="77777777" w:rsidR="005D7423" w:rsidRDefault="00000000">
      <w:pPr>
        <w:pStyle w:val="Heading2"/>
        <w:numPr>
          <w:ilvl w:val="1"/>
          <w:numId w:val="3"/>
        </w:numPr>
      </w:pPr>
      <w:bookmarkStart w:id="20" w:name="_heading=h.bevtblhk66gg" w:colFirst="0" w:colLast="0"/>
      <w:bookmarkEnd w:id="20"/>
      <w:r>
        <w:t>– Chapter Conclusion</w:t>
      </w:r>
    </w:p>
    <w:p w14:paraId="3EFF7554" w14:textId="580EF314" w:rsidR="005D7423" w:rsidRDefault="00000000">
      <w:pPr>
        <w:rPr>
          <w:rFonts w:ascii="Arial" w:eastAsia="Arial" w:hAnsi="Arial" w:cs="Arial"/>
        </w:rPr>
      </w:pPr>
      <w:r>
        <w:rPr>
          <w:rFonts w:ascii="Arial" w:eastAsia="Arial" w:hAnsi="Arial" w:cs="Arial"/>
        </w:rPr>
        <w:t xml:space="preserve">In summary, this chapter explains how the research identified, examined, and thematically analysed existing peer-reviewed literature. It focuses on the effectiveness of dementia carer support services in the UK. A structured search was </w:t>
      </w:r>
      <w:r w:rsidR="009552F6">
        <w:rPr>
          <w:rFonts w:ascii="Arial" w:eastAsia="Arial" w:hAnsi="Arial" w:cs="Arial"/>
        </w:rPr>
        <w:t>conducted</w:t>
      </w:r>
      <w:r>
        <w:rPr>
          <w:rFonts w:ascii="Arial" w:eastAsia="Arial" w:hAnsi="Arial" w:cs="Arial"/>
        </w:rPr>
        <w:t xml:space="preserve">, including a validation step, with strict inclusion and exclusion criteria to ensure only reliable and relevant sources were used. Thematic coding organized the findings into clear categories, following an interpretivist and secondary qualitative approach. So far, this has created </w:t>
      </w:r>
      <w:r w:rsidR="009552F6">
        <w:rPr>
          <w:rFonts w:ascii="Arial" w:eastAsia="Arial" w:hAnsi="Arial" w:cs="Arial"/>
        </w:rPr>
        <w:t>solid evidence</w:t>
      </w:r>
      <w:r>
        <w:rPr>
          <w:rFonts w:ascii="Arial" w:eastAsia="Arial" w:hAnsi="Arial" w:cs="Arial"/>
        </w:rPr>
        <w:t xml:space="preserve"> base for deeper analysis. Chapter 4 will explore the themes that emerged from the literature review, linking each one back to the research question and providing supporting evidence from the studies analysed.</w:t>
      </w:r>
    </w:p>
    <w:p w14:paraId="6944EA4F" w14:textId="77777777" w:rsidR="005D7423" w:rsidRDefault="00000000">
      <w:pPr>
        <w:spacing w:before="240" w:after="240"/>
        <w:rPr>
          <w:rFonts w:ascii="Arial" w:eastAsia="Arial" w:hAnsi="Arial" w:cs="Arial"/>
        </w:rPr>
      </w:pPr>
      <w:r>
        <w:rPr>
          <w:rFonts w:ascii="Arial" w:eastAsia="Arial" w:hAnsi="Arial" w:cs="Arial"/>
          <w:sz w:val="2"/>
          <w:szCs w:val="2"/>
        </w:rPr>
        <w:t>“</w:t>
      </w:r>
    </w:p>
    <w:p w14:paraId="13DDCDE4" w14:textId="77777777" w:rsidR="005D7423" w:rsidRDefault="00000000">
      <w:pPr>
        <w:pStyle w:val="Heading1"/>
        <w:spacing w:before="200" w:after="200" w:line="360" w:lineRule="auto"/>
        <w:rPr>
          <w:rFonts w:ascii="Arial" w:eastAsia="Arial" w:hAnsi="Arial" w:cs="Arial"/>
        </w:rPr>
      </w:pPr>
      <w:bookmarkStart w:id="21" w:name="_heading=h.c2s1io13esu8" w:colFirst="0" w:colLast="0"/>
      <w:bookmarkEnd w:id="21"/>
      <w:r>
        <w:rPr>
          <w:rFonts w:ascii="Arial" w:eastAsia="Arial" w:hAnsi="Arial" w:cs="Arial"/>
        </w:rPr>
        <w:t>CHAPTER 4 – Findings and Discussion</w:t>
      </w:r>
    </w:p>
    <w:p w14:paraId="3F305A9A" w14:textId="77777777" w:rsidR="005D7423" w:rsidRDefault="00000000">
      <w:pPr>
        <w:pStyle w:val="Heading2"/>
        <w:spacing w:before="240" w:after="240"/>
      </w:pPr>
      <w:bookmarkStart w:id="22" w:name="_heading=h.4146zwias4m7" w:colFirst="0" w:colLast="0"/>
      <w:bookmarkEnd w:id="22"/>
      <w:r>
        <w:t>4.1 Introduction</w:t>
      </w:r>
    </w:p>
    <w:p w14:paraId="3D109751" w14:textId="59312405" w:rsidR="005D7423" w:rsidRDefault="00000000">
      <w:pPr>
        <w:spacing w:before="240" w:after="240"/>
        <w:rPr>
          <w:rFonts w:ascii="Arial" w:eastAsia="Arial" w:hAnsi="Arial" w:cs="Arial"/>
        </w:rPr>
      </w:pPr>
      <w:r>
        <w:rPr>
          <w:rFonts w:ascii="Arial" w:eastAsia="Arial" w:hAnsi="Arial" w:cs="Arial"/>
        </w:rPr>
        <w:t xml:space="preserve">This chapter significantly considers what is found as well as discussed from the systematic review as well as thematic analysis of studies. This is about the support services for the carers of people with dementia within the UK. This also significantly draws together evidence on how these services address the emotional, social, financial, and practical issues that carers face, and it weighs up overall effectiveness. First, it outlines the thematic analysis approach we took before addressing two major </w:t>
      </w:r>
      <w:r>
        <w:rPr>
          <w:rFonts w:ascii="Arial" w:eastAsia="Arial" w:hAnsi="Arial" w:cs="Arial"/>
        </w:rPr>
        <w:lastRenderedPageBreak/>
        <w:t>themes: one, the sufficiency and efficacy of statutory and voluntary support services; and two, the emergence of digital and remote support opportunities and their capabilities and limitations. Additionally, the research gets concluded primarily by drawing out what were the services failing and what is working as well as what this says for practice and policy</w:t>
      </w:r>
      <w:r w:rsidRPr="00746CE1">
        <w:rPr>
          <w:rFonts w:ascii="Arial" w:eastAsia="Arial" w:hAnsi="Arial" w:cs="Arial"/>
        </w:rPr>
        <w:t xml:space="preserve">. This chapter takes a step back from description to critically </w:t>
      </w:r>
      <w:r w:rsidR="009552F6" w:rsidRPr="00746CE1">
        <w:rPr>
          <w:rFonts w:ascii="Arial" w:eastAsia="Arial" w:hAnsi="Arial" w:cs="Arial"/>
        </w:rPr>
        <w:t>analyse</w:t>
      </w:r>
      <w:r w:rsidRPr="00746CE1">
        <w:rPr>
          <w:rFonts w:ascii="Arial" w:eastAsia="Arial" w:hAnsi="Arial" w:cs="Arial"/>
        </w:rPr>
        <w:t xml:space="preserve"> how and why support services impact caregiver outcomes. Structured support services have been shown to significantly reduce caregiver burden and improve psychological wellbeing, but their overall impact is limited due to inconsistent provision and restricted access.</w:t>
      </w:r>
    </w:p>
    <w:p w14:paraId="4089E24E" w14:textId="77777777" w:rsidR="005D7423" w:rsidRDefault="00000000">
      <w:pPr>
        <w:pStyle w:val="Heading2"/>
        <w:spacing w:before="240" w:after="240"/>
      </w:pPr>
      <w:bookmarkStart w:id="23" w:name="_heading=h.6mzix62j3euz" w:colFirst="0" w:colLast="0"/>
      <w:bookmarkEnd w:id="23"/>
      <w:r>
        <w:t>4.2 Thematic Analysis</w:t>
      </w:r>
    </w:p>
    <w:p w14:paraId="04BBA90D" w14:textId="2341FDD8" w:rsidR="005D7423" w:rsidRDefault="00000000">
      <w:pPr>
        <w:spacing w:before="240" w:after="240"/>
        <w:rPr>
          <w:rFonts w:ascii="Arial" w:eastAsia="Arial" w:hAnsi="Arial" w:cs="Arial"/>
        </w:rPr>
      </w:pPr>
      <w:r>
        <w:rPr>
          <w:rFonts w:ascii="Arial" w:eastAsia="Arial" w:hAnsi="Arial" w:cs="Arial"/>
          <w:sz w:val="2"/>
          <w:szCs w:val="2"/>
        </w:rPr>
        <w:t>“</w:t>
      </w:r>
      <w:r>
        <w:rPr>
          <w:rFonts w:ascii="Arial" w:eastAsia="Arial" w:hAnsi="Arial" w:cs="Arial"/>
        </w:rPr>
        <w:t>It is quite evident that thematic analysis is the systematic identification, investigation as well as reporting of the patterns that are themes within qualitative data (</w:t>
      </w:r>
      <w:r>
        <w:rPr>
          <w:rFonts w:ascii="Arial" w:eastAsia="Arial" w:hAnsi="Arial" w:cs="Arial"/>
          <w:highlight w:val="white"/>
        </w:rPr>
        <w:t xml:space="preserve">Ahmed </w:t>
      </w:r>
      <w:r>
        <w:rPr>
          <w:rFonts w:ascii="Arial" w:eastAsia="Arial" w:hAnsi="Arial" w:cs="Arial"/>
          <w:i/>
          <w:iCs/>
          <w:highlight w:val="white"/>
        </w:rPr>
        <w:t>et al.,</w:t>
      </w:r>
      <w:r>
        <w:rPr>
          <w:rFonts w:ascii="Arial" w:eastAsia="Arial" w:hAnsi="Arial" w:cs="Arial"/>
          <w:highlight w:val="white"/>
        </w:rPr>
        <w:t>2023</w:t>
      </w:r>
      <w:r>
        <w:rPr>
          <w:rFonts w:ascii="Arial" w:eastAsia="Arial" w:hAnsi="Arial" w:cs="Arial"/>
        </w:rPr>
        <w:t>). For this secondary research, this implies reading across several studies to identify ideas and recurring findings, before forming broad themes reflecting carers' experiences as well as the way the support services work (</w:t>
      </w:r>
      <w:r>
        <w:rPr>
          <w:rFonts w:ascii="Arial" w:eastAsia="Arial" w:hAnsi="Arial" w:cs="Arial"/>
          <w:highlight w:val="white"/>
        </w:rPr>
        <w:t xml:space="preserve">Remawi </w:t>
      </w:r>
      <w:r>
        <w:rPr>
          <w:rFonts w:ascii="Arial" w:eastAsia="Arial" w:hAnsi="Arial" w:cs="Arial"/>
          <w:i/>
          <w:iCs/>
          <w:highlight w:val="white"/>
        </w:rPr>
        <w:t xml:space="preserve">et al,., </w:t>
      </w:r>
      <w:r>
        <w:rPr>
          <w:rFonts w:ascii="Arial" w:eastAsia="Arial" w:hAnsi="Arial" w:cs="Arial"/>
          <w:highlight w:val="white"/>
        </w:rPr>
        <w:t>2023</w:t>
      </w:r>
      <w:r>
        <w:rPr>
          <w:rFonts w:ascii="Arial" w:eastAsia="Arial" w:hAnsi="Arial" w:cs="Arial"/>
        </w:rPr>
        <w:t>). Furthermore, the research significantly took this approach directly from the coding framework in Chapter 3. Additionally, research closely read all the articles selected and maintained a coding/results table (see Appendix A) to note the key findings, such as types of services studied, outcomes for carers, and any limits of services. From these common codes arose, such as "respite gaps, “digital access, “carer stress reduction," and "service fragmentation." Additionally, these were then generally grouped into the bigger themes</w:t>
      </w:r>
      <w:r w:rsidR="009552F6">
        <w:rPr>
          <w:rFonts w:ascii="Arial" w:eastAsia="Arial" w:hAnsi="Arial" w:cs="Arial"/>
          <w:sz w:val="2"/>
          <w:szCs w:val="2"/>
        </w:rPr>
        <w:t>.”</w:t>
      </w:r>
      <w:r>
        <w:rPr>
          <w:rFonts w:ascii="Arial" w:eastAsia="Arial" w:hAnsi="Arial" w:cs="Arial"/>
        </w:rPr>
        <w:t xml:space="preserve"> </w:t>
      </w:r>
    </w:p>
    <w:p w14:paraId="2E50FB9D" w14:textId="77777777" w:rsidR="005D7423" w:rsidRDefault="00000000">
      <w:pPr>
        <w:spacing w:before="240" w:after="240"/>
        <w:rPr>
          <w:rFonts w:ascii="Arial" w:eastAsia="Arial" w:hAnsi="Arial" w:cs="Arial"/>
        </w:rPr>
      </w:pPr>
      <w:r>
        <w:rPr>
          <w:rFonts w:ascii="Arial" w:eastAsia="Arial" w:hAnsi="Arial" w:cs="Arial"/>
        </w:rPr>
        <w:t>For this dissertation, two main themes came out that will be the core of the finding’s discussion.</w:t>
      </w:r>
    </w:p>
    <w:p w14:paraId="73D19019" w14:textId="77777777" w:rsidR="005D7423" w:rsidRDefault="00000000">
      <w:pPr>
        <w:numPr>
          <w:ilvl w:val="0"/>
          <w:numId w:val="10"/>
        </w:numPr>
        <w:spacing w:before="240" w:after="0"/>
        <w:rPr>
          <w:rFonts w:ascii="Arial" w:eastAsia="Arial" w:hAnsi="Arial" w:cs="Arial"/>
        </w:rPr>
      </w:pPr>
      <w:r>
        <w:rPr>
          <w:rFonts w:ascii="Arial" w:eastAsia="Arial" w:hAnsi="Arial" w:cs="Arial"/>
        </w:rPr>
        <w:t>Adequacy and Effectiveness of Statutory and Voluntary Support Services, and</w:t>
      </w:r>
    </w:p>
    <w:p w14:paraId="4991F5A9" w14:textId="77777777" w:rsidR="005D7423" w:rsidRDefault="00000000">
      <w:pPr>
        <w:numPr>
          <w:ilvl w:val="0"/>
          <w:numId w:val="10"/>
        </w:numPr>
        <w:spacing w:after="240"/>
        <w:rPr>
          <w:rFonts w:ascii="Arial" w:eastAsia="Arial" w:hAnsi="Arial" w:cs="Arial"/>
        </w:rPr>
      </w:pPr>
      <w:r>
        <w:rPr>
          <w:rFonts w:ascii="Arial" w:eastAsia="Arial" w:hAnsi="Arial" w:cs="Arial"/>
        </w:rPr>
        <w:t>Digital and Remote Support Solutions: Potential and Limitations.</w:t>
      </w:r>
    </w:p>
    <w:p w14:paraId="7F8A217E" w14:textId="77777777" w:rsidR="005D7423" w:rsidRDefault="00000000">
      <w:pPr>
        <w:spacing w:before="240" w:after="240"/>
        <w:rPr>
          <w:rFonts w:ascii="Arial" w:eastAsia="Arial" w:hAnsi="Arial" w:cs="Arial"/>
        </w:rPr>
      </w:pPr>
      <w:r>
        <w:rPr>
          <w:rFonts w:ascii="Arial" w:eastAsia="Arial" w:hAnsi="Arial" w:cs="Arial"/>
        </w:rPr>
        <w:t>Additionally, by taking together, these themes competently provide practical, social as well as psychological perspectives (</w:t>
      </w:r>
      <w:r>
        <w:rPr>
          <w:rFonts w:ascii="Arial" w:eastAsia="Arial" w:hAnsi="Arial" w:cs="Arial"/>
          <w:highlight w:val="white"/>
        </w:rPr>
        <w:t>Mayer and Gonot-Schoupinsky, 2024</w:t>
      </w:r>
      <w:r>
        <w:rPr>
          <w:rFonts w:ascii="Arial" w:eastAsia="Arial" w:hAnsi="Arial" w:cs="Arial"/>
        </w:rPr>
        <w:t xml:space="preserve">). This is on caregiving support and offers a coherent means of assessing whether existing services in the UK address the overall multifaceted requirement of carers. </w:t>
      </w:r>
      <w:r w:rsidRPr="00746CE1">
        <w:rPr>
          <w:rFonts w:ascii="Arial" w:eastAsia="Arial" w:hAnsi="Arial" w:cs="Arial"/>
        </w:rPr>
        <w:t xml:space="preserve">As illustrated in Table 1, domain level factors, namely service accessibility was named as </w:t>
      </w:r>
      <w:r w:rsidRPr="00746CE1">
        <w:rPr>
          <w:rFonts w:ascii="Arial" w:eastAsia="Arial" w:hAnsi="Arial" w:cs="Arial"/>
        </w:rPr>
        <w:lastRenderedPageBreak/>
        <w:t>consistently determined caregiver wellbeing across most studies. Pal, however, accepts no inevitable uniformity across the literature and finds not description but comparison to be needed.</w:t>
      </w:r>
    </w:p>
    <w:p w14:paraId="7133DB74" w14:textId="77777777" w:rsidR="005D7423" w:rsidRDefault="00000000">
      <w:pPr>
        <w:pStyle w:val="Heading2"/>
        <w:spacing w:before="240" w:after="240"/>
      </w:pPr>
      <w:bookmarkStart w:id="24" w:name="_heading=h.qbmq5qffoy8s" w:colFirst="0" w:colLast="0"/>
      <w:bookmarkEnd w:id="24"/>
      <w:r>
        <w:t>4.3 Theme 1: Effectiveness and Adequacy of Statutory and Voluntary Support Services</w:t>
      </w:r>
    </w:p>
    <w:tbl>
      <w:tblPr>
        <w:tblStyle w:val="a5"/>
        <w:tblW w:w="8880" w:type="dxa"/>
        <w:jc w:val="center"/>
        <w:tblBorders>
          <w:top w:val="nil"/>
          <w:left w:val="nil"/>
          <w:bottom w:val="nil"/>
          <w:right w:val="nil"/>
          <w:insideH w:val="nil"/>
          <w:insideV w:val="nil"/>
        </w:tblBorders>
        <w:tblLayout w:type="fixed"/>
        <w:tblLook w:val="0400" w:firstRow="0" w:lastRow="0" w:firstColumn="0" w:lastColumn="0" w:noHBand="0" w:noVBand="1"/>
      </w:tblPr>
      <w:tblGrid>
        <w:gridCol w:w="1620"/>
        <w:gridCol w:w="1845"/>
        <w:gridCol w:w="1815"/>
        <w:gridCol w:w="1815"/>
        <w:gridCol w:w="1785"/>
      </w:tblGrid>
      <w:tr w:rsidR="005D7423" w14:paraId="63842736" w14:textId="77777777">
        <w:trPr>
          <w:trHeight w:val="840"/>
          <w:jc w:val="center"/>
        </w:trPr>
        <w:tc>
          <w:tcPr>
            <w:tcW w:w="16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D76D491" w14:textId="77777777" w:rsidR="005D7423" w:rsidRDefault="00000000">
            <w:pPr>
              <w:spacing w:before="240" w:after="240"/>
              <w:jc w:val="center"/>
              <w:rPr>
                <w:rFonts w:ascii="Arial" w:eastAsia="Arial" w:hAnsi="Arial" w:cs="Arial"/>
                <w:b/>
                <w:bCs/>
              </w:rPr>
            </w:pPr>
            <w:r>
              <w:rPr>
                <w:rFonts w:ascii="Arial" w:eastAsia="Arial" w:hAnsi="Arial" w:cs="Arial"/>
                <w:b/>
                <w:bCs/>
              </w:rPr>
              <w:t>No.</w:t>
            </w:r>
          </w:p>
        </w:tc>
        <w:tc>
          <w:tcPr>
            <w:tcW w:w="184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2C5C061" w14:textId="77777777" w:rsidR="005D7423" w:rsidRDefault="00000000">
            <w:pPr>
              <w:spacing w:before="240" w:after="240"/>
              <w:jc w:val="center"/>
              <w:rPr>
                <w:rFonts w:ascii="Arial" w:eastAsia="Arial" w:hAnsi="Arial" w:cs="Arial"/>
                <w:b/>
                <w:bCs/>
              </w:rPr>
            </w:pPr>
            <w:r>
              <w:rPr>
                <w:rFonts w:ascii="Arial" w:eastAsia="Arial" w:hAnsi="Arial" w:cs="Arial"/>
                <w:b/>
                <w:bCs/>
              </w:rPr>
              <w:t xml:space="preserve">Open Codes </w:t>
            </w:r>
          </w:p>
        </w:tc>
        <w:tc>
          <w:tcPr>
            <w:tcW w:w="18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7720CE5" w14:textId="77777777" w:rsidR="005D7423" w:rsidRDefault="00000000">
            <w:pPr>
              <w:spacing w:before="240" w:after="240"/>
              <w:jc w:val="center"/>
              <w:rPr>
                <w:rFonts w:ascii="Arial" w:eastAsia="Arial" w:hAnsi="Arial" w:cs="Arial"/>
                <w:b/>
                <w:bCs/>
              </w:rPr>
            </w:pPr>
            <w:r>
              <w:rPr>
                <w:rFonts w:ascii="Arial" w:eastAsia="Arial" w:hAnsi="Arial" w:cs="Arial"/>
                <w:b/>
                <w:bCs/>
              </w:rPr>
              <w:t xml:space="preserve">Axial Codes </w:t>
            </w:r>
          </w:p>
        </w:tc>
        <w:tc>
          <w:tcPr>
            <w:tcW w:w="181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D65AE38" w14:textId="77777777" w:rsidR="005D7423" w:rsidRDefault="00000000">
            <w:pPr>
              <w:spacing w:before="240" w:after="240"/>
              <w:jc w:val="center"/>
              <w:rPr>
                <w:rFonts w:ascii="Arial" w:eastAsia="Arial" w:hAnsi="Arial" w:cs="Arial"/>
                <w:b/>
                <w:bCs/>
              </w:rPr>
            </w:pPr>
            <w:r>
              <w:rPr>
                <w:rFonts w:ascii="Arial" w:eastAsia="Arial" w:hAnsi="Arial" w:cs="Arial"/>
                <w:b/>
                <w:bCs/>
              </w:rPr>
              <w:t>Selective Code or Final Theme</w:t>
            </w:r>
          </w:p>
        </w:tc>
        <w:tc>
          <w:tcPr>
            <w:tcW w:w="17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0D98304" w14:textId="77777777" w:rsidR="005D7423" w:rsidRDefault="00000000">
            <w:pPr>
              <w:spacing w:before="240" w:after="240"/>
              <w:jc w:val="center"/>
              <w:rPr>
                <w:rFonts w:ascii="Arial" w:eastAsia="Arial" w:hAnsi="Arial" w:cs="Arial"/>
                <w:b/>
                <w:bCs/>
              </w:rPr>
            </w:pPr>
            <w:r>
              <w:rPr>
                <w:rFonts w:ascii="Arial" w:eastAsia="Arial" w:hAnsi="Arial" w:cs="Arial"/>
                <w:b/>
                <w:bCs/>
              </w:rPr>
              <w:t>Example Evidence from Literature</w:t>
            </w:r>
          </w:p>
        </w:tc>
      </w:tr>
      <w:tr w:rsidR="005D7423" w14:paraId="26BBF82C"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FE13F12" w14:textId="77777777" w:rsidR="005D7423" w:rsidRDefault="00000000">
            <w:pPr>
              <w:spacing w:before="240" w:after="240"/>
              <w:rPr>
                <w:rFonts w:ascii="Arial" w:eastAsia="Arial" w:hAnsi="Arial" w:cs="Arial"/>
                <w:b/>
                <w:bCs/>
              </w:rPr>
            </w:pPr>
            <w:r>
              <w:rPr>
                <w:rFonts w:ascii="Arial" w:eastAsia="Arial" w:hAnsi="Arial" w:cs="Arial"/>
                <w:b/>
                <w:bCs/>
              </w:rPr>
              <w:t>1</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F3D8A6D" w14:textId="77777777" w:rsidR="005D7423" w:rsidRDefault="00000000">
            <w:pPr>
              <w:spacing w:before="240" w:after="240"/>
              <w:rPr>
                <w:rFonts w:ascii="Arial" w:eastAsia="Arial" w:hAnsi="Arial" w:cs="Arial"/>
              </w:rPr>
            </w:pPr>
            <w:r>
              <w:rPr>
                <w:rFonts w:ascii="Arial" w:eastAsia="Arial" w:hAnsi="Arial" w:cs="Arial"/>
              </w:rPr>
              <w:t>This includes Stress, anxiety, depression, emotional exhaustion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6F45F39" w14:textId="77777777" w:rsidR="005D7423" w:rsidRDefault="00000000">
            <w:pPr>
              <w:spacing w:before="240" w:after="240"/>
              <w:rPr>
                <w:rFonts w:ascii="Arial" w:eastAsia="Arial" w:hAnsi="Arial" w:cs="Arial"/>
                <w:b/>
                <w:bCs/>
              </w:rPr>
            </w:pPr>
            <w:r>
              <w:rPr>
                <w:rFonts w:ascii="Arial" w:eastAsia="Arial" w:hAnsi="Arial" w:cs="Arial"/>
                <w:b/>
                <w:bCs/>
              </w:rPr>
              <w:t>Emotional strain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7F5EF8F" w14:textId="77777777" w:rsidR="005D7423" w:rsidRDefault="00000000">
            <w:pPr>
              <w:spacing w:before="240" w:after="240"/>
              <w:rPr>
                <w:rFonts w:ascii="Arial" w:eastAsia="Arial" w:hAnsi="Arial" w:cs="Arial"/>
                <w:b/>
                <w:bCs/>
              </w:rPr>
            </w:pPr>
            <w:r>
              <w:rPr>
                <w:rFonts w:ascii="Arial" w:eastAsia="Arial" w:hAnsi="Arial" w:cs="Arial"/>
                <w:b/>
                <w:bCs/>
              </w:rPr>
              <w:t>Theme 1: Emotional, Social, Financial as well as Practical Challenges</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0F449B2" w14:textId="77777777" w:rsidR="005D7423" w:rsidRDefault="00000000">
            <w:pPr>
              <w:spacing w:before="240" w:after="240"/>
              <w:rPr>
                <w:rFonts w:ascii="Arial" w:eastAsia="Arial" w:hAnsi="Arial" w:cs="Arial"/>
              </w:rPr>
            </w:pPr>
            <w:r>
              <w:rPr>
                <w:rFonts w:ascii="Arial" w:eastAsia="Arial" w:hAnsi="Arial" w:cs="Arial"/>
              </w:rPr>
              <w:t>Smith et al. (2023) significantly reported higher levels of emotional burnout because of extended caregiving hours.</w:t>
            </w:r>
          </w:p>
        </w:tc>
      </w:tr>
      <w:tr w:rsidR="005D7423" w14:paraId="78A44FFE"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42C86E7" w14:textId="77777777" w:rsidR="005D7423" w:rsidRDefault="00000000">
            <w:pPr>
              <w:spacing w:before="240" w:after="240"/>
              <w:rPr>
                <w:rFonts w:ascii="Arial" w:eastAsia="Arial" w:hAnsi="Arial" w:cs="Arial"/>
                <w:b/>
                <w:bCs/>
              </w:rPr>
            </w:pPr>
            <w:r>
              <w:rPr>
                <w:rFonts w:ascii="Arial" w:eastAsia="Arial" w:hAnsi="Arial" w:cs="Arial"/>
                <w:b/>
                <w:bCs/>
              </w:rPr>
              <w:t>2</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B401A5F" w14:textId="77777777" w:rsidR="005D7423" w:rsidRDefault="00000000">
            <w:pPr>
              <w:spacing w:before="240" w:after="240"/>
              <w:rPr>
                <w:rFonts w:ascii="Arial" w:eastAsia="Arial" w:hAnsi="Arial" w:cs="Arial"/>
              </w:rPr>
            </w:pPr>
            <w:r>
              <w:rPr>
                <w:rFonts w:ascii="Arial" w:eastAsia="Arial" w:hAnsi="Arial" w:cs="Arial"/>
              </w:rPr>
              <w:t>“Loneliness, reduced social contact, lack of personal time, as well as role captivity”</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54068CF" w14:textId="77777777" w:rsidR="005D7423" w:rsidRDefault="00000000">
            <w:pPr>
              <w:spacing w:before="240" w:after="240"/>
              <w:rPr>
                <w:rFonts w:ascii="Arial" w:eastAsia="Arial" w:hAnsi="Arial" w:cs="Arial"/>
                <w:b/>
                <w:bCs/>
              </w:rPr>
            </w:pPr>
            <w:r>
              <w:rPr>
                <w:rFonts w:ascii="Arial" w:eastAsia="Arial" w:hAnsi="Arial" w:cs="Arial"/>
                <w:b/>
                <w:bCs/>
              </w:rPr>
              <w:t>Social isolation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3018CD1" w14:textId="77777777" w:rsidR="005D7423" w:rsidRDefault="00000000">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D83E991" w14:textId="77777777" w:rsidR="005D7423" w:rsidRDefault="00000000">
            <w:pPr>
              <w:spacing w:before="240" w:after="240"/>
              <w:rPr>
                <w:rFonts w:ascii="Arial" w:eastAsia="Arial" w:hAnsi="Arial" w:cs="Arial"/>
              </w:rPr>
            </w:pPr>
            <w:r>
              <w:rPr>
                <w:rFonts w:ascii="Arial" w:eastAsia="Arial" w:hAnsi="Arial" w:cs="Arial"/>
              </w:rPr>
              <w:t xml:space="preserve">Brown et al. (2023) identified that around 70% of UK dementia carers experience. </w:t>
            </w:r>
          </w:p>
        </w:tc>
      </w:tr>
      <w:tr w:rsidR="005D7423" w14:paraId="09C02820" w14:textId="77777777">
        <w:trPr>
          <w:trHeight w:val="249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29DBED4" w14:textId="77777777" w:rsidR="005D7423" w:rsidRDefault="00000000">
            <w:pPr>
              <w:spacing w:before="240" w:after="240"/>
              <w:rPr>
                <w:rFonts w:ascii="Arial" w:eastAsia="Arial" w:hAnsi="Arial" w:cs="Arial"/>
                <w:b/>
                <w:bCs/>
              </w:rPr>
            </w:pPr>
            <w:r>
              <w:rPr>
                <w:rFonts w:ascii="Arial" w:eastAsia="Arial" w:hAnsi="Arial" w:cs="Arial"/>
                <w:b/>
                <w:bCs/>
              </w:rPr>
              <w:lastRenderedPageBreak/>
              <w:t>3</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8AEB917" w14:textId="77777777" w:rsidR="005D7423" w:rsidRDefault="00000000">
            <w:pPr>
              <w:spacing w:before="240" w:after="240"/>
              <w:rPr>
                <w:rFonts w:ascii="Arial" w:eastAsia="Arial" w:hAnsi="Arial" w:cs="Arial"/>
              </w:rPr>
            </w:pPr>
            <w:r>
              <w:rPr>
                <w:rFonts w:ascii="Arial" w:eastAsia="Arial" w:hAnsi="Arial" w:cs="Arial"/>
              </w:rPr>
              <w:t>This includes job resignation, reduced work hours, as well as financial insecurity, along with inappropriate Carer’s Allowance</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1FF5450" w14:textId="77777777" w:rsidR="005D7423" w:rsidRDefault="00000000">
            <w:pPr>
              <w:spacing w:before="240" w:after="240"/>
              <w:rPr>
                <w:rFonts w:ascii="Arial" w:eastAsia="Arial" w:hAnsi="Arial" w:cs="Arial"/>
                <w:b/>
                <w:bCs/>
              </w:rPr>
            </w:pPr>
            <w:r>
              <w:rPr>
                <w:rFonts w:ascii="Arial" w:eastAsia="Arial" w:hAnsi="Arial" w:cs="Arial"/>
                <w:b/>
                <w:bCs/>
              </w:rPr>
              <w:t>Financial burden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B525A4E" w14:textId="77777777" w:rsidR="005D7423" w:rsidRDefault="00000000">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15F22A1" w14:textId="77777777" w:rsidR="005D7423" w:rsidRDefault="00000000">
            <w:pPr>
              <w:spacing w:before="240" w:after="240"/>
              <w:rPr>
                <w:rFonts w:ascii="Arial" w:eastAsia="Arial" w:hAnsi="Arial" w:cs="Arial"/>
              </w:rPr>
            </w:pPr>
            <w:r>
              <w:rPr>
                <w:rFonts w:ascii="Arial" w:eastAsia="Arial" w:hAnsi="Arial" w:cs="Arial"/>
              </w:rPr>
              <w:t>Jones &amp; Patel (2022) significantly identified around 62% of carers experienced huge income loss.</w:t>
            </w:r>
          </w:p>
        </w:tc>
      </w:tr>
      <w:tr w:rsidR="005D7423" w14:paraId="79F0A951"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BCFF87E" w14:textId="77777777" w:rsidR="005D7423" w:rsidRDefault="00000000">
            <w:pPr>
              <w:spacing w:before="240" w:after="240"/>
              <w:rPr>
                <w:rFonts w:ascii="Arial" w:eastAsia="Arial" w:hAnsi="Arial" w:cs="Arial"/>
                <w:b/>
                <w:bCs/>
              </w:rPr>
            </w:pPr>
            <w:r>
              <w:rPr>
                <w:rFonts w:ascii="Arial" w:eastAsia="Arial" w:hAnsi="Arial" w:cs="Arial"/>
                <w:b/>
                <w:bCs/>
              </w:rPr>
              <w:t>4</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47CBB55" w14:textId="77777777" w:rsidR="005D7423" w:rsidRDefault="00000000">
            <w:pPr>
              <w:spacing w:before="240" w:after="240"/>
              <w:rPr>
                <w:rFonts w:ascii="Arial" w:eastAsia="Arial" w:hAnsi="Arial" w:cs="Arial"/>
              </w:rPr>
            </w:pPr>
            <w:r>
              <w:rPr>
                <w:rFonts w:ascii="Arial" w:eastAsia="Arial" w:hAnsi="Arial" w:cs="Arial"/>
              </w:rPr>
              <w:t>Behavioural based complexities, difficulty managing consistent care tasks, as well as lack of formal training</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02BA99C" w14:textId="77777777" w:rsidR="005D7423" w:rsidRDefault="00000000">
            <w:pPr>
              <w:spacing w:before="240" w:after="240"/>
              <w:rPr>
                <w:rFonts w:ascii="Arial" w:eastAsia="Arial" w:hAnsi="Arial" w:cs="Arial"/>
                <w:b/>
                <w:bCs/>
              </w:rPr>
            </w:pPr>
            <w:r>
              <w:rPr>
                <w:rFonts w:ascii="Arial" w:eastAsia="Arial" w:hAnsi="Arial" w:cs="Arial"/>
                <w:b/>
                <w:bCs/>
              </w:rPr>
              <w:t>Practical caregiving difficulty</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6169792" w14:textId="77777777" w:rsidR="005D7423" w:rsidRDefault="00000000">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BC183F8" w14:textId="77777777" w:rsidR="005D7423" w:rsidRDefault="00000000">
            <w:pPr>
              <w:spacing w:before="240" w:after="240"/>
              <w:rPr>
                <w:rFonts w:ascii="Arial" w:eastAsia="Arial" w:hAnsi="Arial" w:cs="Arial"/>
              </w:rPr>
            </w:pPr>
            <w:r>
              <w:rPr>
                <w:rFonts w:ascii="Arial" w:eastAsia="Arial" w:hAnsi="Arial" w:cs="Arial"/>
              </w:rPr>
              <w:t>Williams (2024) significantly stated carer felt unprepared towards managing the complex behaviour requirement.</w:t>
            </w:r>
          </w:p>
        </w:tc>
      </w:tr>
      <w:tr w:rsidR="005D7423" w14:paraId="22F97164" w14:textId="77777777">
        <w:trPr>
          <w:trHeight w:val="249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09C7BBE" w14:textId="77777777" w:rsidR="005D7423" w:rsidRDefault="00000000">
            <w:pPr>
              <w:spacing w:before="240" w:after="240"/>
              <w:rPr>
                <w:rFonts w:ascii="Arial" w:eastAsia="Arial" w:hAnsi="Arial" w:cs="Arial"/>
                <w:b/>
                <w:bCs/>
              </w:rPr>
            </w:pPr>
            <w:r>
              <w:rPr>
                <w:rFonts w:ascii="Arial" w:eastAsia="Arial" w:hAnsi="Arial" w:cs="Arial"/>
                <w:b/>
                <w:bCs/>
              </w:rPr>
              <w:t>5</w:t>
            </w:r>
          </w:p>
        </w:tc>
        <w:tc>
          <w:tcPr>
            <w:tcW w:w="184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E43F07B" w14:textId="77777777" w:rsidR="005D7423" w:rsidRDefault="00000000">
            <w:pPr>
              <w:spacing w:before="240" w:after="240"/>
              <w:rPr>
                <w:rFonts w:ascii="Arial" w:eastAsia="Arial" w:hAnsi="Arial" w:cs="Arial"/>
              </w:rPr>
            </w:pPr>
            <w:r>
              <w:rPr>
                <w:rFonts w:ascii="Arial" w:eastAsia="Arial" w:hAnsi="Arial" w:cs="Arial"/>
              </w:rPr>
              <w:t>This includes Fatigue, sleep disturbance, as well as the increased health problems</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F6D6AF5" w14:textId="77777777" w:rsidR="005D7423" w:rsidRDefault="00000000">
            <w:pPr>
              <w:spacing w:before="240" w:after="240"/>
              <w:rPr>
                <w:rFonts w:ascii="Arial" w:eastAsia="Arial" w:hAnsi="Arial" w:cs="Arial"/>
                <w:b/>
                <w:bCs/>
              </w:rPr>
            </w:pPr>
            <w:r>
              <w:rPr>
                <w:rFonts w:ascii="Arial" w:eastAsia="Arial" w:hAnsi="Arial" w:cs="Arial"/>
                <w:b/>
                <w:bCs/>
              </w:rPr>
              <w:t>Physical strain</w:t>
            </w:r>
          </w:p>
        </w:tc>
        <w:tc>
          <w:tcPr>
            <w:tcW w:w="181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3AD35C3" w14:textId="77777777" w:rsidR="005D7423" w:rsidRDefault="00000000">
            <w:pPr>
              <w:spacing w:before="240" w:after="240"/>
              <w:rPr>
                <w:rFonts w:ascii="Arial" w:eastAsia="Arial" w:hAnsi="Arial" w:cs="Arial"/>
                <w:b/>
                <w:bCs/>
              </w:rPr>
            </w:pPr>
            <w:r>
              <w:rPr>
                <w:rFonts w:ascii="Arial" w:eastAsia="Arial" w:hAnsi="Arial" w:cs="Arial"/>
                <w:b/>
                <w:bCs/>
              </w:rPr>
              <w:t>Theme 1</w:t>
            </w:r>
          </w:p>
        </w:tc>
        <w:tc>
          <w:tcPr>
            <w:tcW w:w="17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6F43DF3" w14:textId="77777777" w:rsidR="005D7423" w:rsidRDefault="00000000">
            <w:pPr>
              <w:spacing w:before="240" w:after="240"/>
              <w:rPr>
                <w:rFonts w:ascii="Arial" w:eastAsia="Arial" w:hAnsi="Arial" w:cs="Arial"/>
              </w:rPr>
            </w:pPr>
            <w:r>
              <w:rPr>
                <w:rFonts w:ascii="Arial" w:eastAsia="Arial" w:hAnsi="Arial" w:cs="Arial"/>
              </w:rPr>
              <w:t>Smith et al. (2023) highlights carers demonstrating decline within physical health.</w:t>
            </w:r>
          </w:p>
        </w:tc>
      </w:tr>
    </w:tbl>
    <w:p w14:paraId="567FC233" w14:textId="77777777" w:rsidR="005D7423" w:rsidRDefault="00000000">
      <w:pPr>
        <w:spacing w:before="240" w:after="240"/>
        <w:rPr>
          <w:rFonts w:ascii="Arial" w:eastAsia="Arial" w:hAnsi="Arial" w:cs="Arial"/>
          <w:b/>
          <w:bCs/>
        </w:rPr>
      </w:pPr>
      <w:r>
        <w:rPr>
          <w:rFonts w:ascii="Arial" w:eastAsia="Arial" w:hAnsi="Arial" w:cs="Arial"/>
          <w:b/>
          <w:bCs/>
        </w:rPr>
        <w:lastRenderedPageBreak/>
        <w:t>Definition &amp; Context</w:t>
      </w:r>
    </w:p>
    <w:p w14:paraId="7E49F331" w14:textId="73589305" w:rsidR="005D7423" w:rsidRPr="00C76F54"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This theme talks about support from government agencies and charities for caregivers of people with dementia. These services should be broad, easy to access, timely, and meaningful. They should help reduce stress on caregivers, boost their strength, and support long-term caregiving relationships</w:t>
      </w:r>
      <w:r w:rsidRPr="00C76F54">
        <w:rPr>
          <w:rFonts w:ascii="Arial" w:eastAsia="Arial" w:hAnsi="Arial" w:cs="Arial"/>
          <w:color w:val="000000"/>
        </w:rPr>
        <w:t>.</w:t>
      </w:r>
      <w:r w:rsidR="00C76F54" w:rsidRPr="00C76F54">
        <w:rPr>
          <w:rFonts w:ascii="Arial" w:hAnsi="Arial" w:cs="Arial"/>
        </w:rPr>
        <w:t xml:space="preserve"> Smith et al. and Patel (2022) show that financial support is often not enough, so carers continue to face money problems (2023). MacAlister (2022) notes long waiting times and limited access, while Lunt et al. (2021) found better outcomes with well-funded voluntary services. Overall, support quality depends on local funding and delivery, creating a “postcode lottery” where care varies by location.</w:t>
      </w:r>
    </w:p>
    <w:p w14:paraId="7603A8BE" w14:textId="0C85633D"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In the UK, over the past few decades, social care policies have recognized informal caregivers more, leading to </w:t>
      </w:r>
      <w:r w:rsidR="003F0757">
        <w:rPr>
          <w:rFonts w:ascii="Arial" w:eastAsia="Arial" w:hAnsi="Arial" w:cs="Arial"/>
          <w:color w:val="000000"/>
        </w:rPr>
        <w:t>diverse services</w:t>
      </w:r>
      <w:r>
        <w:rPr>
          <w:rFonts w:ascii="Arial" w:eastAsia="Arial" w:hAnsi="Arial" w:cs="Arial"/>
          <w:color w:val="000000"/>
        </w:rPr>
        <w:t xml:space="preserve">, such as respite care, support groups, </w:t>
      </w:r>
      <w:r w:rsidR="009552F6">
        <w:rPr>
          <w:rFonts w:ascii="Arial" w:eastAsia="Arial" w:hAnsi="Arial" w:cs="Arial"/>
          <w:color w:val="000000"/>
        </w:rPr>
        <w:t>counselling</w:t>
      </w:r>
      <w:r>
        <w:rPr>
          <w:rFonts w:ascii="Arial" w:eastAsia="Arial" w:hAnsi="Arial" w:cs="Arial"/>
          <w:color w:val="000000"/>
        </w:rPr>
        <w:t>, training, and advice lines (Rocard and Llena-Nozal, 2022). However, limited funding, differences between local areas, and increasing demand often result in uneven services. The COVID-19 pandemic also disrupted many support services, showing weak points in the system (Sage et al., 2022).</w:t>
      </w:r>
    </w:p>
    <w:p w14:paraId="056D6A4D"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In summary, while there has been some progress, significant challenges remain in ensuring that all caregivers get the support they need to manage their caregiving roles effectively and maintain their own well-being.</w:t>
      </w:r>
    </w:p>
    <w:p w14:paraId="5193C764" w14:textId="77777777" w:rsidR="005D7423" w:rsidRDefault="00000000">
      <w:pPr>
        <w:spacing w:before="240" w:after="240"/>
        <w:rPr>
          <w:rFonts w:ascii="Arial" w:eastAsia="Arial" w:hAnsi="Arial" w:cs="Arial"/>
          <w:b/>
          <w:bCs/>
        </w:rPr>
      </w:pPr>
      <w:r>
        <w:rPr>
          <w:rFonts w:ascii="Arial" w:eastAsia="Arial" w:hAnsi="Arial" w:cs="Arial"/>
          <w:b/>
          <w:bCs/>
        </w:rPr>
        <w:t>Relevance to Research Question</w:t>
      </w:r>
    </w:p>
    <w:p w14:paraId="2D5522BE" w14:textId="77777777" w:rsidR="005D7423" w:rsidRDefault="00000000">
      <w:pPr>
        <w:spacing w:after="0"/>
        <w:jc w:val="left"/>
        <w:rPr>
          <w:rFonts w:ascii="Arial" w:eastAsia="Arial" w:hAnsi="Arial" w:cs="Arial"/>
        </w:rPr>
      </w:pPr>
      <w:r>
        <w:rPr>
          <w:rFonts w:ascii="Arial" w:eastAsia="Arial" w:hAnsi="Arial" w:cs="Arial"/>
        </w:rPr>
        <w:t>This part focuses on the main research goal, which is to evaluate how broad, accessible, and sufficient support services are, while identifying gaps and inconsistencies. The aim is to assess how well these services reduce burdens on caregivers and sustain long-term caregiving relationships. It examines both government and charity-based services to understand their effectiveness in helping caregivers.</w:t>
      </w:r>
    </w:p>
    <w:p w14:paraId="36229D94" w14:textId="77777777" w:rsidR="005D7423" w:rsidRDefault="00000000">
      <w:pPr>
        <w:spacing w:before="240" w:after="240"/>
        <w:rPr>
          <w:rFonts w:ascii="Arial" w:eastAsia="Arial" w:hAnsi="Arial" w:cs="Arial"/>
          <w:b/>
          <w:bCs/>
        </w:rPr>
      </w:pPr>
      <w:r>
        <w:rPr>
          <w:rFonts w:ascii="Arial" w:eastAsia="Arial" w:hAnsi="Arial" w:cs="Arial"/>
          <w:b/>
          <w:bCs/>
        </w:rPr>
        <w:t>Empirical Evidence &amp; Statistical Data</w:t>
      </w:r>
    </w:p>
    <w:p w14:paraId="69040656" w14:textId="77777777" w:rsidR="005D7423" w:rsidRDefault="00000000">
      <w:pPr>
        <w:spacing w:before="240" w:after="240"/>
        <w:jc w:val="center"/>
        <w:rPr>
          <w:rFonts w:ascii="Arial" w:eastAsia="Arial" w:hAnsi="Arial" w:cs="Arial"/>
          <w:b/>
          <w:bCs/>
        </w:rPr>
      </w:pPr>
      <w:r>
        <w:rPr>
          <w:rFonts w:ascii="Arial" w:eastAsia="Arial" w:hAnsi="Arial" w:cs="Arial"/>
          <w:b/>
          <w:bCs/>
          <w:noProof/>
        </w:rPr>
        <w:lastRenderedPageBreak/>
        <w:drawing>
          <wp:inline distT="114300" distB="114300" distL="114300" distR="114300" wp14:anchorId="6871041A" wp14:editId="52B73B13">
            <wp:extent cx="5062538" cy="3355403"/>
            <wp:effectExtent l="25400" t="25400" r="25400" b="25400"/>
            <wp:docPr id="22" name="image2.png" descr="A graph of numbers and a number of pension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2.png" descr="A graph of numbers and a number of pensioners&#10;&#10;Description automatically generated with medium confidence"/>
                    <pic:cNvPicPr preferRelativeResize="0"/>
                  </pic:nvPicPr>
                  <pic:blipFill>
                    <a:blip r:embed="rId10"/>
                    <a:srcRect/>
                    <a:stretch>
                      <a:fillRect/>
                    </a:stretch>
                  </pic:blipFill>
                  <pic:spPr>
                    <a:xfrm>
                      <a:off x="0" y="0"/>
                      <a:ext cx="5062538" cy="3355403"/>
                    </a:xfrm>
                    <a:prstGeom prst="rect">
                      <a:avLst/>
                    </a:prstGeom>
                    <a:ln w="25400">
                      <a:solidFill>
                        <a:srgbClr val="000000"/>
                      </a:solidFill>
                      <a:prstDash val="solid"/>
                    </a:ln>
                  </pic:spPr>
                </pic:pic>
              </a:graphicData>
            </a:graphic>
          </wp:inline>
        </w:drawing>
      </w:r>
    </w:p>
    <w:p w14:paraId="5A740DB2" w14:textId="77777777" w:rsidR="005D7423" w:rsidRDefault="00000000">
      <w:pPr>
        <w:jc w:val="center"/>
        <w:rPr>
          <w:rFonts w:ascii="Arial" w:eastAsia="Arial" w:hAnsi="Arial" w:cs="Arial"/>
          <w:b/>
          <w:bCs/>
        </w:rPr>
      </w:pPr>
      <w:r>
        <w:rPr>
          <w:rFonts w:ascii="Arial" w:eastAsia="Arial" w:hAnsi="Arial" w:cs="Arial"/>
          <w:b/>
          <w:bCs/>
        </w:rPr>
        <w:t>Figure 1: Cost of Dementia in UK</w:t>
      </w:r>
    </w:p>
    <w:p w14:paraId="313E5A8E" w14:textId="77777777" w:rsidR="005D7423" w:rsidRDefault="00000000">
      <w:pPr>
        <w:spacing w:before="240" w:after="240"/>
        <w:jc w:val="center"/>
        <w:rPr>
          <w:rFonts w:ascii="Arial" w:eastAsia="Arial" w:hAnsi="Arial" w:cs="Arial"/>
        </w:rPr>
      </w:pPr>
      <w:r>
        <w:rPr>
          <w:rFonts w:ascii="Arial" w:eastAsia="Arial" w:hAnsi="Arial" w:cs="Arial"/>
        </w:rPr>
        <w:t>(Source: Alzheimer's Research UK, 2021)</w:t>
      </w:r>
    </w:p>
    <w:p w14:paraId="4024BAD9" w14:textId="77777777" w:rsidR="005D7423" w:rsidRDefault="00000000">
      <w:pPr>
        <w:spacing w:after="0"/>
        <w:jc w:val="left"/>
        <w:rPr>
          <w:rFonts w:ascii="Arial" w:eastAsia="Arial" w:hAnsi="Arial" w:cs="Arial"/>
        </w:rPr>
      </w:pPr>
      <w:r>
        <w:rPr>
          <w:rFonts w:ascii="Arial" w:eastAsia="Arial" w:hAnsi="Arial" w:cs="Arial"/>
        </w:rPr>
        <w:t>The UK is projected to have about 900,000 dementia cases by 2024, according to the Alzheimer’s Society. Around 700,000 to 800,000 informal carers are involved, many of whom depend on services. Recently, it was estimated that only about 40–50% of these carers receive any formal respite or support, with significant variations across regions (Alzheimer's Research UK, 2021). These gaps in coverage highlight a major issue regarding the uneven provision of services, affecting carers differently depending on their location.</w:t>
      </w:r>
    </w:p>
    <w:p w14:paraId="5C20F8B0" w14:textId="77777777" w:rsidR="005D7423" w:rsidRDefault="00000000">
      <w:pPr>
        <w:spacing w:before="240" w:after="240"/>
        <w:rPr>
          <w:rFonts w:ascii="Arial" w:eastAsia="Arial" w:hAnsi="Arial" w:cs="Arial"/>
          <w:b/>
          <w:bCs/>
        </w:rPr>
      </w:pPr>
      <w:r>
        <w:rPr>
          <w:rFonts w:ascii="Arial" w:eastAsia="Arial" w:hAnsi="Arial" w:cs="Arial"/>
          <w:b/>
          <w:bCs/>
        </w:rPr>
        <w:t>Findings from Reviewed Literature</w:t>
      </w:r>
    </w:p>
    <w:p w14:paraId="77F15A51" w14:textId="56F65AF9"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Many carers feel that statutory social care is not enough. They report </w:t>
      </w:r>
      <w:r w:rsidR="003F0757">
        <w:rPr>
          <w:rFonts w:ascii="Arial" w:eastAsia="Arial" w:hAnsi="Arial" w:cs="Arial"/>
          <w:color w:val="000000"/>
        </w:rPr>
        <w:t>lengthy delays</w:t>
      </w:r>
      <w:r>
        <w:rPr>
          <w:rFonts w:ascii="Arial" w:eastAsia="Arial" w:hAnsi="Arial" w:cs="Arial"/>
          <w:color w:val="000000"/>
        </w:rPr>
        <w:t xml:space="preserve"> in getting assessments, very few respite care places, and uneven funding across local areas, which makes support unreliable (MacAlister, 2022). Some carers described “respite gaps,” meaning they had to continue heavy caregiving without proper breaks, which negatively affected their physical and mental health. This shows how a lack of regular respite can place a heavy burden on carers.</w:t>
      </w:r>
    </w:p>
    <w:p w14:paraId="0122C23A"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lastRenderedPageBreak/>
        <w:t>A systematic review by Chen et al. (2025) also found that services such as respite care, psychosocial support, and caregiver training only slightly reduced caregiver burden and depressive symptoms, and the benefits were often short-term. However, the authors argued that this may be because the support was not provided regularly or at a strong enough level, rather than the services being ineffective.</w:t>
      </w:r>
    </w:p>
    <w:p w14:paraId="2D81D4A8"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Research also shows that when voluntary sector services, such as day-care centres or community groups, are well funded and easy to access, carers report better wellbeing and stronger support (Lunt et al., 2021). However, many carers still face barriers such as waiting times, costs, and long travel distances.</w:t>
      </w:r>
    </w:p>
    <w:p w14:paraId="68C8039A"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Overall, support services can work well, but limited resources often reduce their real-world effectiveness.</w:t>
      </w:r>
    </w:p>
    <w:p w14:paraId="5C3F16BA" w14:textId="77777777" w:rsidR="005D7423" w:rsidRDefault="00000000">
      <w:pPr>
        <w:spacing w:before="240" w:after="240"/>
        <w:rPr>
          <w:rFonts w:ascii="Arial" w:eastAsia="Arial" w:hAnsi="Arial" w:cs="Arial"/>
          <w:b/>
          <w:bCs/>
        </w:rPr>
      </w:pPr>
      <w:r>
        <w:rPr>
          <w:rFonts w:ascii="Arial" w:eastAsia="Arial" w:hAnsi="Arial" w:cs="Arial"/>
          <w:b/>
          <w:bCs/>
        </w:rPr>
        <w:t>Theoretical &amp; Policy Considerations</w:t>
      </w:r>
    </w:p>
    <w:p w14:paraId="7B57D5C1" w14:textId="77777777" w:rsidR="005D7423" w:rsidRDefault="00000000">
      <w:pPr>
        <w:spacing w:before="240" w:after="240"/>
        <w:rPr>
          <w:rFonts w:ascii="Arial" w:eastAsia="Arial" w:hAnsi="Arial" w:cs="Arial"/>
        </w:rPr>
      </w:pPr>
      <w:r>
        <w:rPr>
          <w:rFonts w:ascii="Arial" w:eastAsia="Arial" w:hAnsi="Arial" w:cs="Arial"/>
        </w:rPr>
        <w:t>This theme theoretically fits the Stress Process Model, which significantly stated that formal or informal social support buffered caregiving stress. At a policy level, the Care Act 2014 mandated assessments of, and support for, carers; however, local implementation of such policy varies widely, leading to "postcode lotteries" in service provision (</w:t>
      </w:r>
      <w:r>
        <w:rPr>
          <w:rFonts w:ascii="Arial" w:eastAsia="Arial" w:hAnsi="Arial" w:cs="Arial"/>
          <w:highlight w:val="white"/>
        </w:rPr>
        <w:t>Lloyd, 2023</w:t>
      </w:r>
      <w:r>
        <w:rPr>
          <w:rFonts w:ascii="Arial" w:eastAsia="Arial" w:hAnsi="Arial" w:cs="Arial"/>
        </w:rPr>
        <w:t xml:space="preserve">). Moreover, this significantly undermines national based policy as well as means that multiple careers are not supported effectively or consistently. </w:t>
      </w:r>
    </w:p>
    <w:p w14:paraId="73B03470" w14:textId="77777777" w:rsidR="005D7423" w:rsidRDefault="00000000">
      <w:pPr>
        <w:spacing w:before="240" w:after="240"/>
        <w:rPr>
          <w:rFonts w:ascii="Arial" w:eastAsia="Arial" w:hAnsi="Arial" w:cs="Arial"/>
          <w:b/>
          <w:bCs/>
        </w:rPr>
      </w:pPr>
      <w:r>
        <w:rPr>
          <w:rFonts w:ascii="Arial" w:eastAsia="Arial" w:hAnsi="Arial" w:cs="Arial"/>
          <w:b/>
          <w:bCs/>
        </w:rPr>
        <w:t>Implications: Positive and Negative</w:t>
      </w:r>
    </w:p>
    <w:p w14:paraId="49D8991C" w14:textId="77777777" w:rsidR="005D7423" w:rsidRDefault="00000000">
      <w:pPr>
        <w:pBdr>
          <w:top w:val="nil"/>
          <w:left w:val="nil"/>
          <w:bottom w:val="nil"/>
          <w:right w:val="nil"/>
          <w:between w:val="nil"/>
        </w:pBdr>
        <w:spacing w:before="280" w:after="280"/>
        <w:jc w:val="left"/>
        <w:rPr>
          <w:rFonts w:ascii="Arial" w:eastAsia="Arial" w:hAnsi="Arial" w:cs="Arial"/>
          <w:b/>
          <w:bCs/>
          <w:color w:val="000000"/>
        </w:rPr>
      </w:pPr>
      <w:r>
        <w:rPr>
          <w:rFonts w:ascii="Arial" w:eastAsia="Arial" w:hAnsi="Arial" w:cs="Arial"/>
          <w:b/>
          <w:bCs/>
          <w:color w:val="000000"/>
        </w:rPr>
        <w:t>Positive:</w:t>
      </w:r>
    </w:p>
    <w:p w14:paraId="15769AB8" w14:textId="77777777" w:rsidR="005D7423" w:rsidRDefault="00000000">
      <w:pPr>
        <w:numPr>
          <w:ilvl w:val="0"/>
          <w:numId w:val="5"/>
        </w:numPr>
        <w:pBdr>
          <w:top w:val="nil"/>
          <w:left w:val="nil"/>
          <w:bottom w:val="nil"/>
          <w:right w:val="nil"/>
          <w:between w:val="nil"/>
        </w:pBdr>
        <w:spacing w:before="280" w:after="0"/>
        <w:jc w:val="left"/>
        <w:rPr>
          <w:rFonts w:ascii="Arial" w:eastAsia="Arial" w:hAnsi="Arial" w:cs="Arial"/>
          <w:color w:val="000000"/>
        </w:rPr>
      </w:pPr>
      <w:r>
        <w:rPr>
          <w:rFonts w:ascii="Arial" w:eastAsia="Arial" w:hAnsi="Arial" w:cs="Arial"/>
          <w:color w:val="000000"/>
        </w:rPr>
        <w:t>When services are available and dependable, they reduce stress and improve mental health, allowing carers to continue over the long term. Daycare and respite care can prevent burnout and foster social inclusion.</w:t>
      </w:r>
    </w:p>
    <w:p w14:paraId="021A4CA1" w14:textId="77777777" w:rsidR="005D7423" w:rsidRDefault="00000000">
      <w:pPr>
        <w:numPr>
          <w:ilvl w:val="0"/>
          <w:numId w:val="5"/>
        </w:numPr>
        <w:pBdr>
          <w:top w:val="nil"/>
          <w:left w:val="nil"/>
          <w:bottom w:val="nil"/>
          <w:right w:val="nil"/>
          <w:between w:val="nil"/>
        </w:pBdr>
        <w:spacing w:after="280"/>
        <w:jc w:val="left"/>
        <w:rPr>
          <w:rFonts w:ascii="Arial" w:eastAsia="Arial" w:hAnsi="Arial" w:cs="Arial"/>
          <w:color w:val="000000"/>
        </w:rPr>
      </w:pPr>
      <w:r>
        <w:rPr>
          <w:rFonts w:ascii="Arial" w:eastAsia="Arial" w:hAnsi="Arial" w:cs="Arial"/>
          <w:color w:val="000000"/>
        </w:rPr>
        <w:t>Services from charities may offer more flexible and holistic support, addressing various carer needs through peer support, social engagement, and practical assistance (El-Hoss, 2023).</w:t>
      </w:r>
    </w:p>
    <w:p w14:paraId="3CF6AA71" w14:textId="77777777" w:rsidR="00746CE1" w:rsidRDefault="00746CE1">
      <w:pPr>
        <w:pBdr>
          <w:top w:val="nil"/>
          <w:left w:val="nil"/>
          <w:bottom w:val="nil"/>
          <w:right w:val="nil"/>
          <w:between w:val="nil"/>
        </w:pBdr>
        <w:spacing w:before="280" w:after="280"/>
        <w:jc w:val="left"/>
        <w:rPr>
          <w:rFonts w:ascii="Arial" w:eastAsia="Arial" w:hAnsi="Arial" w:cs="Arial"/>
          <w:b/>
          <w:bCs/>
          <w:color w:val="000000"/>
        </w:rPr>
      </w:pPr>
    </w:p>
    <w:p w14:paraId="2CFDCC98" w14:textId="77777777" w:rsidR="00746CE1" w:rsidRDefault="00746CE1">
      <w:pPr>
        <w:pBdr>
          <w:top w:val="nil"/>
          <w:left w:val="nil"/>
          <w:bottom w:val="nil"/>
          <w:right w:val="nil"/>
          <w:between w:val="nil"/>
        </w:pBdr>
        <w:spacing w:before="280" w:after="280"/>
        <w:jc w:val="left"/>
        <w:rPr>
          <w:rFonts w:ascii="Arial" w:eastAsia="Arial" w:hAnsi="Arial" w:cs="Arial"/>
          <w:b/>
          <w:bCs/>
          <w:color w:val="000000"/>
        </w:rPr>
      </w:pPr>
    </w:p>
    <w:p w14:paraId="45FA706A" w14:textId="5DF577B2" w:rsidR="005D7423" w:rsidRDefault="00000000">
      <w:pPr>
        <w:pBdr>
          <w:top w:val="nil"/>
          <w:left w:val="nil"/>
          <w:bottom w:val="nil"/>
          <w:right w:val="nil"/>
          <w:between w:val="nil"/>
        </w:pBdr>
        <w:spacing w:before="280" w:after="280"/>
        <w:jc w:val="left"/>
        <w:rPr>
          <w:rFonts w:ascii="Arial" w:eastAsia="Arial" w:hAnsi="Arial" w:cs="Arial"/>
          <w:b/>
          <w:bCs/>
          <w:color w:val="000000"/>
        </w:rPr>
      </w:pPr>
      <w:r>
        <w:rPr>
          <w:rFonts w:ascii="Arial" w:eastAsia="Arial" w:hAnsi="Arial" w:cs="Arial"/>
          <w:b/>
          <w:bCs/>
          <w:color w:val="000000"/>
        </w:rPr>
        <w:lastRenderedPageBreak/>
        <w:t>Negative / Limitations:</w:t>
      </w:r>
    </w:p>
    <w:p w14:paraId="33B767A1" w14:textId="77777777" w:rsidR="005D7423" w:rsidRDefault="00000000">
      <w:pPr>
        <w:numPr>
          <w:ilvl w:val="0"/>
          <w:numId w:val="6"/>
        </w:numPr>
        <w:pBdr>
          <w:top w:val="nil"/>
          <w:left w:val="nil"/>
          <w:bottom w:val="nil"/>
          <w:right w:val="nil"/>
          <w:between w:val="nil"/>
        </w:pBdr>
        <w:spacing w:before="280" w:after="0"/>
        <w:jc w:val="left"/>
        <w:rPr>
          <w:rFonts w:ascii="Arial" w:eastAsia="Arial" w:hAnsi="Arial" w:cs="Arial"/>
          <w:color w:val="000000"/>
        </w:rPr>
      </w:pPr>
      <w:r>
        <w:rPr>
          <w:rFonts w:ascii="Arial" w:eastAsia="Arial" w:hAnsi="Arial" w:cs="Arial"/>
          <w:color w:val="000000"/>
        </w:rPr>
        <w:t>Coverage is inconsistent, and many carers receive little or no formal support, especially those in rural or low-resource areas (Jones, 2025).</w:t>
      </w:r>
    </w:p>
    <w:p w14:paraId="1E0F6328" w14:textId="77777777" w:rsidR="005D7423" w:rsidRDefault="00000000">
      <w:pPr>
        <w:numPr>
          <w:ilvl w:val="0"/>
          <w:numId w:val="6"/>
        </w:numPr>
        <w:pBdr>
          <w:top w:val="nil"/>
          <w:left w:val="nil"/>
          <w:bottom w:val="nil"/>
          <w:right w:val="nil"/>
          <w:between w:val="nil"/>
        </w:pBdr>
        <w:spacing w:after="0"/>
        <w:jc w:val="left"/>
        <w:rPr>
          <w:rFonts w:ascii="Arial" w:eastAsia="Arial" w:hAnsi="Arial" w:cs="Arial"/>
          <w:color w:val="000000"/>
        </w:rPr>
      </w:pPr>
      <w:r>
        <w:rPr>
          <w:rFonts w:ascii="Arial" w:eastAsia="Arial" w:hAnsi="Arial" w:cs="Arial"/>
          <w:color w:val="000000"/>
        </w:rPr>
        <w:t>Limited funding and staffing reduce service availability; respite care is sometimes infrequent or involves long waiting lists.</w:t>
      </w:r>
    </w:p>
    <w:p w14:paraId="4F5BBCF0" w14:textId="77777777" w:rsidR="005D7423" w:rsidRDefault="00000000">
      <w:pPr>
        <w:numPr>
          <w:ilvl w:val="0"/>
          <w:numId w:val="6"/>
        </w:numPr>
        <w:pBdr>
          <w:top w:val="nil"/>
          <w:left w:val="nil"/>
          <w:bottom w:val="nil"/>
          <w:right w:val="nil"/>
          <w:between w:val="nil"/>
        </w:pBdr>
        <w:spacing w:after="280"/>
        <w:jc w:val="left"/>
        <w:rPr>
          <w:rFonts w:ascii="Arial" w:eastAsia="Arial" w:hAnsi="Arial" w:cs="Arial"/>
          <w:color w:val="000000"/>
        </w:rPr>
      </w:pPr>
      <w:r>
        <w:rPr>
          <w:rFonts w:ascii="Arial" w:eastAsia="Arial" w:hAnsi="Arial" w:cs="Arial"/>
          <w:color w:val="000000"/>
        </w:rPr>
        <w:t>Several studies indicate only modest benefits, implying that low-intensity or rare services do not significantly impact carers' situations (Ristimäki, 2025).</w:t>
      </w:r>
    </w:p>
    <w:p w14:paraId="0D6C2100" w14:textId="77777777" w:rsidR="005D7423" w:rsidRDefault="00000000">
      <w:pPr>
        <w:spacing w:before="240" w:after="240"/>
        <w:rPr>
          <w:rFonts w:ascii="Arial" w:eastAsia="Arial" w:hAnsi="Arial" w:cs="Arial"/>
          <w:b/>
          <w:bCs/>
        </w:rPr>
      </w:pPr>
      <w:r>
        <w:rPr>
          <w:rFonts w:ascii="Arial" w:eastAsia="Arial" w:hAnsi="Arial" w:cs="Arial"/>
          <w:b/>
          <w:bCs/>
        </w:rPr>
        <w:t>Interconnections with Other Themes</w:t>
      </w:r>
    </w:p>
    <w:p w14:paraId="083AC05D" w14:textId="77777777" w:rsidR="005D7423" w:rsidRDefault="00000000">
      <w:pPr>
        <w:spacing w:after="0"/>
        <w:jc w:val="left"/>
        <w:rPr>
          <w:rFonts w:ascii="Arial" w:eastAsia="Arial" w:hAnsi="Arial" w:cs="Arial"/>
        </w:rPr>
      </w:pPr>
      <w:r>
        <w:rPr>
          <w:rFonts w:ascii="Arial" w:eastAsia="Arial" w:hAnsi="Arial" w:cs="Arial"/>
        </w:rPr>
        <w:t>This theme overlaps with Theme 2, Digital and Remote Support Solutions. Gaps in government and charity services push carers towards online groups or remote counselling. Financial, geographic, and structural barriers can be eased with remote options, assuming digital access issues are resolved. Lack of adequate formal support also leads to higher psychological stress, connecting to emotional and wellbeing outcomes found in other studies. This highlights the importance of digital solutions in addressing care support gaps.</w:t>
      </w:r>
    </w:p>
    <w:p w14:paraId="50F26E93" w14:textId="77777777" w:rsidR="005D7423" w:rsidRDefault="00000000">
      <w:pPr>
        <w:tabs>
          <w:tab w:val="left" w:pos="6630"/>
        </w:tabs>
        <w:spacing w:before="240" w:after="240"/>
        <w:rPr>
          <w:rFonts w:ascii="Arial" w:eastAsia="Arial" w:hAnsi="Arial" w:cs="Arial"/>
          <w:b/>
          <w:bCs/>
        </w:rPr>
      </w:pPr>
      <w:bookmarkStart w:id="25" w:name="_heading=h.8uw66tgf4g7r" w:colFirst="0" w:colLast="0"/>
      <w:bookmarkEnd w:id="25"/>
      <w:r>
        <w:rPr>
          <w:rFonts w:ascii="Arial" w:eastAsia="Arial" w:hAnsi="Arial" w:cs="Arial"/>
        </w:rPr>
        <w:t>4.4 Theme 2: Digital and Remote Support Solutions - Potential and Limitations</w:t>
      </w:r>
    </w:p>
    <w:tbl>
      <w:tblPr>
        <w:tblStyle w:val="a6"/>
        <w:tblW w:w="8910" w:type="dxa"/>
        <w:jc w:val="center"/>
        <w:tblBorders>
          <w:top w:val="nil"/>
          <w:left w:val="nil"/>
          <w:bottom w:val="nil"/>
          <w:right w:val="nil"/>
          <w:insideH w:val="nil"/>
          <w:insideV w:val="nil"/>
        </w:tblBorders>
        <w:tblLayout w:type="fixed"/>
        <w:tblLook w:val="0400" w:firstRow="0" w:lastRow="0" w:firstColumn="0" w:lastColumn="0" w:noHBand="0" w:noVBand="1"/>
      </w:tblPr>
      <w:tblGrid>
        <w:gridCol w:w="1620"/>
        <w:gridCol w:w="1920"/>
        <w:gridCol w:w="1875"/>
        <w:gridCol w:w="1875"/>
        <w:gridCol w:w="1620"/>
      </w:tblGrid>
      <w:tr w:rsidR="005D7423" w14:paraId="13318131" w14:textId="77777777">
        <w:trPr>
          <w:trHeight w:val="1110"/>
          <w:jc w:val="center"/>
        </w:trPr>
        <w:tc>
          <w:tcPr>
            <w:tcW w:w="16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F88DF7B" w14:textId="77777777" w:rsidR="005D7423" w:rsidRDefault="00000000">
            <w:pPr>
              <w:spacing w:before="240" w:after="240"/>
              <w:jc w:val="center"/>
              <w:rPr>
                <w:rFonts w:ascii="Arial" w:eastAsia="Arial" w:hAnsi="Arial" w:cs="Arial"/>
                <w:b/>
                <w:bCs/>
              </w:rPr>
            </w:pPr>
            <w:r>
              <w:rPr>
                <w:rFonts w:ascii="Arial" w:eastAsia="Arial" w:hAnsi="Arial" w:cs="Arial"/>
                <w:b/>
                <w:bCs/>
              </w:rPr>
              <w:t>No.</w:t>
            </w:r>
          </w:p>
        </w:tc>
        <w:tc>
          <w:tcPr>
            <w:tcW w:w="19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0F268F8" w14:textId="77777777" w:rsidR="005D7423" w:rsidRDefault="00000000">
            <w:pPr>
              <w:spacing w:before="240" w:after="240"/>
              <w:jc w:val="center"/>
              <w:rPr>
                <w:rFonts w:ascii="Arial" w:eastAsia="Arial" w:hAnsi="Arial" w:cs="Arial"/>
                <w:b/>
                <w:bCs/>
              </w:rPr>
            </w:pPr>
            <w:r>
              <w:rPr>
                <w:rFonts w:ascii="Arial" w:eastAsia="Arial" w:hAnsi="Arial" w:cs="Arial"/>
                <w:b/>
                <w:bCs/>
              </w:rPr>
              <w:t>Open Codes (Initial Meaning Units)</w:t>
            </w:r>
          </w:p>
        </w:tc>
        <w:tc>
          <w:tcPr>
            <w:tcW w:w="187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EB1D287" w14:textId="77777777" w:rsidR="005D7423" w:rsidRDefault="00000000">
            <w:pPr>
              <w:spacing w:before="240" w:after="240"/>
              <w:jc w:val="center"/>
              <w:rPr>
                <w:rFonts w:ascii="Arial" w:eastAsia="Arial" w:hAnsi="Arial" w:cs="Arial"/>
                <w:b/>
                <w:bCs/>
              </w:rPr>
            </w:pPr>
            <w:r>
              <w:rPr>
                <w:rFonts w:ascii="Arial" w:eastAsia="Arial" w:hAnsi="Arial" w:cs="Arial"/>
                <w:b/>
                <w:bCs/>
              </w:rPr>
              <w:t>Axial Codes (Grouped Concepts)</w:t>
            </w:r>
          </w:p>
        </w:tc>
        <w:tc>
          <w:tcPr>
            <w:tcW w:w="187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6E6561D" w14:textId="77777777" w:rsidR="005D7423" w:rsidRDefault="00000000">
            <w:pPr>
              <w:spacing w:before="240" w:after="240"/>
              <w:jc w:val="center"/>
              <w:rPr>
                <w:rFonts w:ascii="Arial" w:eastAsia="Arial" w:hAnsi="Arial" w:cs="Arial"/>
                <w:b/>
                <w:bCs/>
              </w:rPr>
            </w:pPr>
            <w:r>
              <w:rPr>
                <w:rFonts w:ascii="Arial" w:eastAsia="Arial" w:hAnsi="Arial" w:cs="Arial"/>
                <w:b/>
                <w:bCs/>
              </w:rPr>
              <w:t>Selective Code / Final Theme</w:t>
            </w:r>
          </w:p>
        </w:tc>
        <w:tc>
          <w:tcPr>
            <w:tcW w:w="162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D8284E7" w14:textId="77777777" w:rsidR="005D7423" w:rsidRDefault="00000000">
            <w:pPr>
              <w:spacing w:before="240" w:after="240"/>
              <w:jc w:val="center"/>
              <w:rPr>
                <w:rFonts w:ascii="Arial" w:eastAsia="Arial" w:hAnsi="Arial" w:cs="Arial"/>
                <w:b/>
                <w:bCs/>
              </w:rPr>
            </w:pPr>
            <w:r>
              <w:rPr>
                <w:rFonts w:ascii="Arial" w:eastAsia="Arial" w:hAnsi="Arial" w:cs="Arial"/>
                <w:b/>
                <w:bCs/>
              </w:rPr>
              <w:t>Example Evidence from Literature</w:t>
            </w:r>
          </w:p>
        </w:tc>
      </w:tr>
      <w:tr w:rsidR="005D7423" w14:paraId="10931D46" w14:textId="77777777">
        <w:trPr>
          <w:trHeight w:val="2775"/>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D35DE3C" w14:textId="77777777" w:rsidR="005D7423" w:rsidRDefault="00000000">
            <w:pPr>
              <w:spacing w:before="240" w:after="240"/>
              <w:rPr>
                <w:rFonts w:ascii="Arial" w:eastAsia="Arial" w:hAnsi="Arial" w:cs="Arial"/>
                <w:b/>
                <w:bCs/>
              </w:rPr>
            </w:pPr>
            <w:r>
              <w:rPr>
                <w:rFonts w:ascii="Arial" w:eastAsia="Arial" w:hAnsi="Arial" w:cs="Arial"/>
                <w:b/>
                <w:bCs/>
              </w:rPr>
              <w:t>1</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69B8ECB" w14:textId="77777777" w:rsidR="005D7423" w:rsidRDefault="00000000">
            <w:pPr>
              <w:spacing w:before="240" w:after="240"/>
              <w:rPr>
                <w:rFonts w:ascii="Arial" w:eastAsia="Arial" w:hAnsi="Arial" w:cs="Arial"/>
              </w:rPr>
            </w:pPr>
            <w:r>
              <w:rPr>
                <w:rFonts w:ascii="Arial" w:eastAsia="Arial" w:hAnsi="Arial" w:cs="Arial"/>
              </w:rPr>
              <w:t>This includes respite support, counselling, along with wellbeing programmes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8C1EA45" w14:textId="77777777" w:rsidR="005D7423" w:rsidRDefault="00000000">
            <w:pPr>
              <w:spacing w:before="240" w:after="240"/>
              <w:rPr>
                <w:rFonts w:ascii="Arial" w:eastAsia="Arial" w:hAnsi="Arial" w:cs="Arial"/>
                <w:b/>
                <w:bCs/>
              </w:rPr>
            </w:pPr>
            <w:r>
              <w:rPr>
                <w:rFonts w:ascii="Arial" w:eastAsia="Arial" w:hAnsi="Arial" w:cs="Arial"/>
                <w:b/>
                <w:bCs/>
              </w:rPr>
              <w:t>Emotional along with practical based support interventions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24541D1" w14:textId="77777777" w:rsidR="005D7423" w:rsidRDefault="00000000">
            <w:pPr>
              <w:spacing w:before="240" w:after="240"/>
              <w:rPr>
                <w:rFonts w:ascii="Arial" w:eastAsia="Arial" w:hAnsi="Arial" w:cs="Arial"/>
                <w:b/>
                <w:bCs/>
              </w:rPr>
            </w:pPr>
            <w:r>
              <w:rPr>
                <w:rFonts w:ascii="Arial" w:eastAsia="Arial" w:hAnsi="Arial" w:cs="Arial"/>
                <w:b/>
                <w:bCs/>
              </w:rPr>
              <w:t>Theme 2: Accessibility, Adequacy &amp; Effectiveness of Support Services</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5FAC637" w14:textId="77777777" w:rsidR="005D7423" w:rsidRDefault="00000000">
            <w:pPr>
              <w:spacing w:before="240" w:after="240"/>
              <w:rPr>
                <w:rFonts w:ascii="Arial" w:eastAsia="Arial" w:hAnsi="Arial" w:cs="Arial"/>
              </w:rPr>
            </w:pPr>
            <w:r>
              <w:rPr>
                <w:rFonts w:ascii="Arial" w:eastAsia="Arial" w:hAnsi="Arial" w:cs="Arial"/>
              </w:rPr>
              <w:t xml:space="preserve">Ahmed &amp; Green (2021) identifies respite being helped in reducing stress as well as </w:t>
            </w:r>
            <w:r>
              <w:rPr>
                <w:rFonts w:ascii="Arial" w:eastAsia="Arial" w:hAnsi="Arial" w:cs="Arial"/>
              </w:rPr>
              <w:lastRenderedPageBreak/>
              <w:t xml:space="preserve">preventing breakdown. </w:t>
            </w:r>
          </w:p>
        </w:tc>
      </w:tr>
      <w:tr w:rsidR="005D7423" w14:paraId="1FFACA82" w14:textId="77777777">
        <w:trPr>
          <w:trHeight w:val="249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6D6D27B" w14:textId="77777777" w:rsidR="005D7423" w:rsidRDefault="00000000">
            <w:pPr>
              <w:spacing w:before="240" w:after="240"/>
              <w:rPr>
                <w:rFonts w:ascii="Arial" w:eastAsia="Arial" w:hAnsi="Arial" w:cs="Arial"/>
                <w:b/>
                <w:bCs/>
              </w:rPr>
            </w:pPr>
            <w:r>
              <w:rPr>
                <w:rFonts w:ascii="Arial" w:eastAsia="Arial" w:hAnsi="Arial" w:cs="Arial"/>
                <w:b/>
                <w:bCs/>
              </w:rPr>
              <w:lastRenderedPageBreak/>
              <w:t>2</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A55A089" w14:textId="77777777" w:rsidR="005D7423" w:rsidRDefault="00000000">
            <w:pPr>
              <w:spacing w:before="240" w:after="240"/>
              <w:rPr>
                <w:rFonts w:ascii="Arial" w:eastAsia="Arial" w:hAnsi="Arial" w:cs="Arial"/>
              </w:rPr>
            </w:pPr>
            <w:r>
              <w:rPr>
                <w:rFonts w:ascii="Arial" w:eastAsia="Arial" w:hAnsi="Arial" w:cs="Arial"/>
              </w:rPr>
              <w:t>“Dementia advisers, carer assessments, along with signposting based information”</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1FC7852" w14:textId="77777777" w:rsidR="005D7423" w:rsidRDefault="00000000">
            <w:pPr>
              <w:spacing w:before="240" w:after="240"/>
              <w:rPr>
                <w:rFonts w:ascii="Arial" w:eastAsia="Arial" w:hAnsi="Arial" w:cs="Arial"/>
                <w:b/>
                <w:bCs/>
              </w:rPr>
            </w:pPr>
            <w:r>
              <w:rPr>
                <w:rFonts w:ascii="Arial" w:eastAsia="Arial" w:hAnsi="Arial" w:cs="Arial"/>
                <w:b/>
                <w:bCs/>
              </w:rPr>
              <w:t>Service navigation along with guidance</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DA09F61" w14:textId="77777777" w:rsidR="005D7423" w:rsidRDefault="00000000">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60F31EA" w14:textId="77777777" w:rsidR="005D7423" w:rsidRDefault="00000000">
            <w:pPr>
              <w:spacing w:before="240" w:after="240"/>
              <w:rPr>
                <w:rFonts w:ascii="Arial" w:eastAsia="Arial" w:hAnsi="Arial" w:cs="Arial"/>
              </w:rPr>
            </w:pPr>
            <w:r>
              <w:rPr>
                <w:rFonts w:ascii="Arial" w:eastAsia="Arial" w:hAnsi="Arial" w:cs="Arial"/>
              </w:rPr>
              <w:t>Taylor (2025) significantly noted accessibility towards the assessment under the Care Act 2014.</w:t>
            </w:r>
          </w:p>
        </w:tc>
      </w:tr>
      <w:tr w:rsidR="005D7423" w14:paraId="2E33D34E" w14:textId="77777777">
        <w:trPr>
          <w:trHeight w:val="222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337914D" w14:textId="77777777" w:rsidR="005D7423" w:rsidRDefault="00000000">
            <w:pPr>
              <w:spacing w:before="240" w:after="240"/>
              <w:rPr>
                <w:rFonts w:ascii="Arial" w:eastAsia="Arial" w:hAnsi="Arial" w:cs="Arial"/>
                <w:b/>
                <w:bCs/>
              </w:rPr>
            </w:pPr>
            <w:r>
              <w:rPr>
                <w:rFonts w:ascii="Arial" w:eastAsia="Arial" w:hAnsi="Arial" w:cs="Arial"/>
                <w:b/>
                <w:bCs/>
              </w:rPr>
              <w:t>3</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5CE1A07" w14:textId="77777777" w:rsidR="005D7423" w:rsidRDefault="00000000">
            <w:pPr>
              <w:spacing w:before="240" w:after="240"/>
              <w:rPr>
                <w:rFonts w:ascii="Arial" w:eastAsia="Arial" w:hAnsi="Arial" w:cs="Arial"/>
              </w:rPr>
            </w:pPr>
            <w:r>
              <w:rPr>
                <w:rFonts w:ascii="Arial" w:eastAsia="Arial" w:hAnsi="Arial" w:cs="Arial"/>
              </w:rPr>
              <w:t>This includes longer waiting lists, postcode lottery, as well as limited funding</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3EC95D7A" w14:textId="77777777" w:rsidR="005D7423" w:rsidRDefault="00000000">
            <w:pPr>
              <w:spacing w:before="240" w:after="240"/>
              <w:rPr>
                <w:rFonts w:ascii="Arial" w:eastAsia="Arial" w:hAnsi="Arial" w:cs="Arial"/>
                <w:b/>
                <w:bCs/>
              </w:rPr>
            </w:pPr>
            <w:r>
              <w:rPr>
                <w:rFonts w:ascii="Arial" w:eastAsia="Arial" w:hAnsi="Arial" w:cs="Arial"/>
                <w:b/>
                <w:bCs/>
              </w:rPr>
              <w:t>Structural along with regional access barriers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4E13F07B" w14:textId="77777777" w:rsidR="005D7423" w:rsidRDefault="00000000">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DFD6C62" w14:textId="77777777" w:rsidR="005D7423" w:rsidRDefault="00000000">
            <w:pPr>
              <w:spacing w:before="240" w:after="240"/>
              <w:rPr>
                <w:rFonts w:ascii="Arial" w:eastAsia="Arial" w:hAnsi="Arial" w:cs="Arial"/>
              </w:rPr>
            </w:pPr>
            <w:r>
              <w:rPr>
                <w:rFonts w:ascii="Arial" w:eastAsia="Arial" w:hAnsi="Arial" w:cs="Arial"/>
              </w:rPr>
              <w:t>Ahmed &amp; Green (2021) significantly emphasised regional based disparities.</w:t>
            </w:r>
          </w:p>
        </w:tc>
      </w:tr>
      <w:tr w:rsidR="005D7423" w14:paraId="5100FCEE" w14:textId="77777777">
        <w:trPr>
          <w:trHeight w:val="222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53E19CD" w14:textId="77777777" w:rsidR="005D7423" w:rsidRDefault="00000000">
            <w:pPr>
              <w:spacing w:before="240" w:after="240"/>
              <w:rPr>
                <w:rFonts w:ascii="Arial" w:eastAsia="Arial" w:hAnsi="Arial" w:cs="Arial"/>
                <w:b/>
                <w:bCs/>
              </w:rPr>
            </w:pPr>
            <w:r>
              <w:rPr>
                <w:rFonts w:ascii="Arial" w:eastAsia="Arial" w:hAnsi="Arial" w:cs="Arial"/>
                <w:b/>
                <w:bCs/>
              </w:rPr>
              <w:t>4</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A70855F" w14:textId="77777777" w:rsidR="005D7423" w:rsidRDefault="00000000">
            <w:pPr>
              <w:spacing w:before="240" w:after="240"/>
              <w:rPr>
                <w:rFonts w:ascii="Arial" w:eastAsia="Arial" w:hAnsi="Arial" w:cs="Arial"/>
              </w:rPr>
            </w:pPr>
            <w:r>
              <w:rPr>
                <w:rFonts w:ascii="Arial" w:eastAsia="Arial" w:hAnsi="Arial" w:cs="Arial"/>
              </w:rPr>
              <w:t>Online based support groups, peer-based networks, along with digital platforms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9B95452" w14:textId="77777777" w:rsidR="005D7423" w:rsidRDefault="00000000">
            <w:pPr>
              <w:spacing w:before="240" w:after="240"/>
              <w:rPr>
                <w:rFonts w:ascii="Arial" w:eastAsia="Arial" w:hAnsi="Arial" w:cs="Arial"/>
                <w:b/>
                <w:bCs/>
              </w:rPr>
            </w:pPr>
            <w:r>
              <w:rPr>
                <w:rFonts w:ascii="Arial" w:eastAsia="Arial" w:hAnsi="Arial" w:cs="Arial"/>
                <w:b/>
                <w:bCs/>
              </w:rPr>
              <w:t>Peer as well as community support mechanisms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5E49A37" w14:textId="77777777" w:rsidR="005D7423" w:rsidRDefault="00000000">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DFD144F" w14:textId="77777777" w:rsidR="005D7423" w:rsidRDefault="00000000">
            <w:pPr>
              <w:spacing w:before="240" w:after="240"/>
              <w:rPr>
                <w:rFonts w:ascii="Arial" w:eastAsia="Arial" w:hAnsi="Arial" w:cs="Arial"/>
              </w:rPr>
            </w:pPr>
            <w:r>
              <w:rPr>
                <w:rFonts w:ascii="Arial" w:eastAsia="Arial" w:hAnsi="Arial" w:cs="Arial"/>
              </w:rPr>
              <w:t>Brown et al. (2023) effectively pinpoints peer groups to reduce isolation.</w:t>
            </w:r>
          </w:p>
        </w:tc>
      </w:tr>
      <w:tr w:rsidR="005D7423" w14:paraId="38611B06" w14:textId="77777777">
        <w:trPr>
          <w:trHeight w:val="2220"/>
          <w:jc w:val="center"/>
        </w:trPr>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DF41552" w14:textId="77777777" w:rsidR="005D7423" w:rsidRDefault="00000000">
            <w:pPr>
              <w:spacing w:before="240" w:after="240"/>
              <w:rPr>
                <w:rFonts w:ascii="Arial" w:eastAsia="Arial" w:hAnsi="Arial" w:cs="Arial"/>
                <w:b/>
                <w:bCs/>
              </w:rPr>
            </w:pPr>
            <w:r>
              <w:rPr>
                <w:rFonts w:ascii="Arial" w:eastAsia="Arial" w:hAnsi="Arial" w:cs="Arial"/>
                <w:b/>
                <w:bCs/>
              </w:rPr>
              <w:lastRenderedPageBreak/>
              <w:t>5</w:t>
            </w:r>
          </w:p>
        </w:tc>
        <w:tc>
          <w:tcPr>
            <w:tcW w:w="19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7E2C2FC" w14:textId="77777777" w:rsidR="005D7423" w:rsidRDefault="00000000">
            <w:pPr>
              <w:spacing w:before="240" w:after="240"/>
              <w:rPr>
                <w:rFonts w:ascii="Arial" w:eastAsia="Arial" w:hAnsi="Arial" w:cs="Arial"/>
              </w:rPr>
            </w:pPr>
            <w:r>
              <w:rPr>
                <w:rFonts w:ascii="Arial" w:eastAsia="Arial" w:hAnsi="Arial" w:cs="Arial"/>
              </w:rPr>
              <w:t>“Awareness gaps, along with overall lack of communication from providers”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15EE902" w14:textId="77777777" w:rsidR="005D7423" w:rsidRDefault="00000000">
            <w:pPr>
              <w:spacing w:before="240" w:after="240"/>
              <w:rPr>
                <w:rFonts w:ascii="Arial" w:eastAsia="Arial" w:hAnsi="Arial" w:cs="Arial"/>
                <w:b/>
                <w:bCs/>
              </w:rPr>
            </w:pPr>
            <w:r>
              <w:rPr>
                <w:rFonts w:ascii="Arial" w:eastAsia="Arial" w:hAnsi="Arial" w:cs="Arial"/>
                <w:b/>
                <w:bCs/>
              </w:rPr>
              <w:t>Knowledge &amp; information barriers</w:t>
            </w:r>
          </w:p>
        </w:tc>
        <w:tc>
          <w:tcPr>
            <w:tcW w:w="187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11DB2B0" w14:textId="77777777" w:rsidR="005D7423" w:rsidRDefault="00000000">
            <w:pPr>
              <w:spacing w:before="240" w:after="240"/>
              <w:rPr>
                <w:rFonts w:ascii="Arial" w:eastAsia="Arial" w:hAnsi="Arial" w:cs="Arial"/>
                <w:b/>
                <w:bCs/>
              </w:rPr>
            </w:pPr>
            <w:r>
              <w:rPr>
                <w:rFonts w:ascii="Arial" w:eastAsia="Arial" w:hAnsi="Arial" w:cs="Arial"/>
                <w:b/>
                <w:bCs/>
              </w:rPr>
              <w:t>Theme 2</w:t>
            </w:r>
          </w:p>
        </w:tc>
        <w:tc>
          <w:tcPr>
            <w:tcW w:w="1620"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B5CF648" w14:textId="77777777" w:rsidR="005D7423" w:rsidRDefault="00000000">
            <w:pPr>
              <w:spacing w:before="240" w:after="240"/>
              <w:rPr>
                <w:rFonts w:ascii="Arial" w:eastAsia="Arial" w:hAnsi="Arial" w:cs="Arial"/>
              </w:rPr>
            </w:pPr>
            <w:r>
              <w:rPr>
                <w:rFonts w:ascii="Arial" w:eastAsia="Arial" w:hAnsi="Arial" w:cs="Arial"/>
              </w:rPr>
              <w:t>Taylor (2025) identifies that many carers were unaware regarding benefits or services available to them.</w:t>
            </w:r>
          </w:p>
        </w:tc>
      </w:tr>
    </w:tbl>
    <w:p w14:paraId="00567A31" w14:textId="77777777" w:rsidR="005D7423" w:rsidRDefault="00000000">
      <w:pPr>
        <w:spacing w:before="240" w:after="240"/>
        <w:rPr>
          <w:rFonts w:ascii="Arial" w:eastAsia="Arial" w:hAnsi="Arial" w:cs="Arial"/>
          <w:b/>
          <w:bCs/>
        </w:rPr>
      </w:pPr>
      <w:r>
        <w:rPr>
          <w:rFonts w:ascii="Arial" w:eastAsia="Arial" w:hAnsi="Arial" w:cs="Arial"/>
          <w:b/>
          <w:bCs/>
        </w:rPr>
        <w:t>Definition &amp; Context</w:t>
      </w:r>
    </w:p>
    <w:p w14:paraId="109A6872" w14:textId="77777777" w:rsidR="005D7423" w:rsidRDefault="00000000">
      <w:pPr>
        <w:spacing w:before="240" w:after="240"/>
        <w:rPr>
          <w:rFonts w:ascii="Arial" w:eastAsia="Arial" w:hAnsi="Arial" w:cs="Arial"/>
          <w:b/>
          <w:bCs/>
        </w:rPr>
      </w:pPr>
      <w:r>
        <w:rPr>
          <w:rFonts w:ascii="Arial" w:eastAsia="Arial" w:hAnsi="Arial" w:cs="Arial"/>
        </w:rPr>
        <w:t>It can be analysed that this theme focuses on support delivered digitally or remotely, including online support groups, web-based interventions, videoconferencing, web portals, and e-learning for carers of people with dementia. These digital options became more widely used during and after COVID-19, when in-person services such as day care, respite care, and support groups were limited (McLoughlin et al., 2023).</w:t>
      </w:r>
    </w:p>
    <w:p w14:paraId="0EA58B33" w14:textId="77777777" w:rsidR="005D7423" w:rsidRDefault="00000000">
      <w:pPr>
        <w:spacing w:before="240" w:after="240"/>
        <w:rPr>
          <w:rFonts w:ascii="Arial" w:eastAsia="Arial" w:hAnsi="Arial" w:cs="Arial"/>
          <w:b/>
          <w:bCs/>
        </w:rPr>
      </w:pPr>
      <w:r>
        <w:rPr>
          <w:rFonts w:ascii="Arial" w:eastAsia="Arial" w:hAnsi="Arial" w:cs="Arial"/>
          <w:b/>
          <w:bCs/>
        </w:rPr>
        <w:t>Relevance to Research Question</w:t>
      </w:r>
    </w:p>
    <w:p w14:paraId="7FD9E4B1"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It can be analysed that this theme looks at how effective support services are in reducing carers’ burden, building resilience, and helping them continue caregiving over time. It also examines how accessible and adequate these services are in changing situations by focusing on digital and remote support, rather than only traditional statutory or voluntary services (Blasioli and Hassini, 2022).</w:t>
      </w:r>
    </w:p>
    <w:p w14:paraId="65276366" w14:textId="77777777" w:rsidR="005D7423" w:rsidRDefault="00000000">
      <w:pPr>
        <w:spacing w:before="240" w:after="240"/>
        <w:rPr>
          <w:rFonts w:ascii="Arial" w:eastAsia="Arial" w:hAnsi="Arial" w:cs="Arial"/>
          <w:b/>
          <w:bCs/>
        </w:rPr>
      </w:pPr>
      <w:r>
        <w:rPr>
          <w:rFonts w:ascii="Arial" w:eastAsia="Arial" w:hAnsi="Arial" w:cs="Arial"/>
          <w:b/>
          <w:bCs/>
        </w:rPr>
        <w:t>Empirical Evidence &amp; Statistical Data</w:t>
      </w:r>
    </w:p>
    <w:p w14:paraId="331D3146" w14:textId="77777777" w:rsidR="005D7423" w:rsidRDefault="00000000">
      <w:pPr>
        <w:spacing w:before="240" w:after="240"/>
        <w:rPr>
          <w:rFonts w:ascii="Arial" w:eastAsia="Arial" w:hAnsi="Arial" w:cs="Arial"/>
          <w:b/>
          <w:bCs/>
        </w:rPr>
      </w:pPr>
      <w:r>
        <w:rPr>
          <w:rFonts w:ascii="Arial" w:eastAsia="Arial" w:hAnsi="Arial" w:cs="Arial"/>
        </w:rPr>
        <w:t xml:space="preserve">It can be analysed that a mixed methods review by Watson et al. (2024) found a large growth in digital post-diagnostic support for people with dementia and their carers. In the UK and Europe, the use of these services increased by about 60% between 2020 and 2023. Carers reported better psychological wellbeing, stronger social connections, and greater confidence in coping with caregiving (Alzheimer’s, 2024). A UK study of videoconference support groups also found that 78% of carers planned to </w:t>
      </w:r>
      <w:r>
        <w:rPr>
          <w:rFonts w:ascii="Arial" w:eastAsia="Arial" w:hAnsi="Arial" w:cs="Arial"/>
        </w:rPr>
        <w:lastRenderedPageBreak/>
        <w:t>continue using online peer groups after the pandemic because they are convenient and reduce travel time (McLoughlin et al., 2023; Lühnen et al., 2023).</w:t>
      </w:r>
    </w:p>
    <w:p w14:paraId="01F80F85" w14:textId="77777777" w:rsidR="005D7423" w:rsidRDefault="00000000">
      <w:pPr>
        <w:spacing w:before="240" w:after="240"/>
        <w:jc w:val="center"/>
        <w:rPr>
          <w:rFonts w:ascii="Arial" w:eastAsia="Arial" w:hAnsi="Arial" w:cs="Arial"/>
        </w:rPr>
      </w:pPr>
      <w:r>
        <w:rPr>
          <w:rFonts w:ascii="Arial" w:eastAsia="Arial" w:hAnsi="Arial" w:cs="Arial"/>
          <w:noProof/>
        </w:rPr>
        <w:drawing>
          <wp:inline distT="114300" distB="114300" distL="114300" distR="114300" wp14:anchorId="5A623BBD" wp14:editId="059ABAD3">
            <wp:extent cx="4852988" cy="3990413"/>
            <wp:effectExtent l="25400" t="25400" r="25400" b="25400"/>
            <wp:docPr id="24" name="image1.png" descr="A graph of different media&#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graph of different media&#10;&#10;Description automatically generated"/>
                    <pic:cNvPicPr preferRelativeResize="0"/>
                  </pic:nvPicPr>
                  <pic:blipFill>
                    <a:blip r:embed="rId11"/>
                    <a:srcRect/>
                    <a:stretch>
                      <a:fillRect/>
                    </a:stretch>
                  </pic:blipFill>
                  <pic:spPr>
                    <a:xfrm>
                      <a:off x="0" y="0"/>
                      <a:ext cx="4852988" cy="3990413"/>
                    </a:xfrm>
                    <a:prstGeom prst="rect">
                      <a:avLst/>
                    </a:prstGeom>
                    <a:ln w="25400">
                      <a:solidFill>
                        <a:srgbClr val="000000"/>
                      </a:solidFill>
                      <a:prstDash val="solid"/>
                    </a:ln>
                  </pic:spPr>
                </pic:pic>
              </a:graphicData>
            </a:graphic>
          </wp:inline>
        </w:drawing>
      </w:r>
    </w:p>
    <w:p w14:paraId="24780090" w14:textId="77777777" w:rsidR="005D7423" w:rsidRDefault="00000000">
      <w:pPr>
        <w:jc w:val="center"/>
        <w:rPr>
          <w:rFonts w:ascii="Arial" w:eastAsia="Arial" w:hAnsi="Arial" w:cs="Arial"/>
          <w:b/>
          <w:bCs/>
        </w:rPr>
      </w:pPr>
      <w:r>
        <w:rPr>
          <w:rFonts w:ascii="Arial" w:eastAsia="Arial" w:hAnsi="Arial" w:cs="Arial"/>
          <w:b/>
          <w:bCs/>
        </w:rPr>
        <w:t>Figure 2: Information through social media</w:t>
      </w:r>
    </w:p>
    <w:p w14:paraId="2ABA6457" w14:textId="77777777" w:rsidR="005D7423" w:rsidRDefault="00000000">
      <w:pPr>
        <w:spacing w:before="240" w:after="240"/>
        <w:jc w:val="center"/>
        <w:rPr>
          <w:rFonts w:ascii="Arial" w:eastAsia="Arial" w:hAnsi="Arial" w:cs="Arial"/>
        </w:rPr>
      </w:pPr>
      <w:r>
        <w:rPr>
          <w:rFonts w:ascii="Arial" w:eastAsia="Arial" w:hAnsi="Arial" w:cs="Arial"/>
        </w:rPr>
        <w:t>(Source: Lühnen et al., 2023)</w:t>
      </w:r>
    </w:p>
    <w:p w14:paraId="4BA827C9" w14:textId="77777777" w:rsidR="005D7423" w:rsidRDefault="00000000">
      <w:pPr>
        <w:spacing w:after="0"/>
        <w:jc w:val="left"/>
        <w:rPr>
          <w:rFonts w:ascii="Arial" w:eastAsia="Arial" w:hAnsi="Arial" w:cs="Arial"/>
        </w:rPr>
      </w:pPr>
      <w:r>
        <w:rPr>
          <w:rFonts w:ascii="Arial" w:eastAsia="Arial" w:hAnsi="Arial" w:cs="Arial"/>
        </w:rPr>
        <w:t>A 2025 online support trial with over 400 UK carers (Windle et al., 2025) showed a clear drop in reported carer burden, p &lt; 0.01, and better resilience after six months when compared with care then. Findings from other simple studies showed that online groups helped carers living in remote or rural places take part, removing distance and movement barriers for (Bei et al., 2023). It was also noted that busy carers found shorter and flexible sessions easier to fit into daily life. For psychological outcomes, Windle et al. (2025) found that simple online programs with teaching, stress help, and peer support lowered carer burden and improved coping skills too. In a comparable way, Camino et al. (2025) showed that online programs with many parts were useful for steadily improving mental health, general health, and overall wellbeing among.</w:t>
      </w:r>
    </w:p>
    <w:p w14:paraId="0D0B1D1E" w14:textId="77777777" w:rsidR="005D7423" w:rsidRDefault="00000000">
      <w:pPr>
        <w:spacing w:before="240" w:after="240"/>
        <w:rPr>
          <w:rFonts w:ascii="Arial" w:eastAsia="Arial" w:hAnsi="Arial" w:cs="Arial"/>
          <w:b/>
          <w:bCs/>
        </w:rPr>
      </w:pPr>
      <w:r>
        <w:rPr>
          <w:rFonts w:ascii="Arial" w:eastAsia="Arial" w:hAnsi="Arial" w:cs="Arial"/>
          <w:b/>
          <w:bCs/>
        </w:rPr>
        <w:lastRenderedPageBreak/>
        <w:t>Limitations and Digital Divide</w:t>
      </w:r>
    </w:p>
    <w:p w14:paraId="7E68CC3B" w14:textId="77777777" w:rsidR="005D7423" w:rsidRDefault="00000000">
      <w:pPr>
        <w:spacing w:after="0"/>
        <w:jc w:val="left"/>
        <w:rPr>
          <w:rFonts w:ascii="Arial" w:eastAsia="Arial" w:hAnsi="Arial" w:cs="Arial"/>
        </w:rPr>
      </w:pPr>
      <w:r>
        <w:rPr>
          <w:rFonts w:ascii="Arial" w:eastAsia="Arial" w:hAnsi="Arial" w:cs="Arial"/>
        </w:rPr>
        <w:t>From these older carers often lack digital skills or steady internet access, which limits use (Choudhary and Bansal, 2022). Also, some carers felt online sessions to be impersonal, and tech problems harmed group connection. Giebel et al. (2024) said that digital services should support but not replace in-person respite or day-care for carers and families today.</w:t>
      </w:r>
    </w:p>
    <w:p w14:paraId="156FE674" w14:textId="77777777" w:rsidR="005D7423" w:rsidRDefault="00000000">
      <w:pPr>
        <w:spacing w:before="240" w:after="240"/>
        <w:rPr>
          <w:rFonts w:ascii="Arial" w:eastAsia="Arial" w:hAnsi="Arial" w:cs="Arial"/>
          <w:b/>
          <w:bCs/>
        </w:rPr>
      </w:pPr>
      <w:r>
        <w:rPr>
          <w:rFonts w:ascii="Arial" w:eastAsia="Arial" w:hAnsi="Arial" w:cs="Arial"/>
          <w:b/>
          <w:bCs/>
        </w:rPr>
        <w:t xml:space="preserve">Theoretical &amp; Policy Considerations </w:t>
      </w:r>
    </w:p>
    <w:p w14:paraId="00E89CBA" w14:textId="77777777" w:rsidR="005D7423" w:rsidRDefault="00000000">
      <w:pPr>
        <w:spacing w:after="0"/>
        <w:jc w:val="left"/>
        <w:rPr>
          <w:rFonts w:ascii="Arial" w:eastAsia="Arial" w:hAnsi="Arial" w:cs="Arial"/>
        </w:rPr>
      </w:pPr>
      <w:r>
        <w:rPr>
          <w:rFonts w:ascii="Arial" w:eastAsia="Arial" w:hAnsi="Arial" w:cs="Arial"/>
        </w:rPr>
        <w:t>The Technology Acceptance Model (TAM) helps us understand how people perceive and adopt recent technology by focusing on its usefulness and ease of use (Adnan et al., 2025). In the context of dementia caregiving, the decision to use online support systems depends significantly on how comfortable caregivers feel with technology, the perceived benefits these systems offer, and how well they integrate into their daily routines. The UK government is actively working to expand the use of digital support within health and social care services, as outlined in strategic documents such as the NHS Long-Term Plan and the UK Government Digital Strategy (Fraser and Mays, 2024). However, there is a concern that these digital advancements might increase existing inequalities if access is not equitable. This is a particular worry for older adults, those with lower incomes, and people living in rural areas who might face more significant challenges in accessing technology.</w:t>
      </w:r>
    </w:p>
    <w:p w14:paraId="76D141F7" w14:textId="77777777" w:rsidR="005D7423" w:rsidRDefault="00000000">
      <w:pPr>
        <w:spacing w:before="240" w:after="240"/>
        <w:rPr>
          <w:rFonts w:ascii="Arial" w:eastAsia="Arial" w:hAnsi="Arial" w:cs="Arial"/>
          <w:b/>
          <w:bCs/>
          <w:color w:val="EE0000"/>
        </w:rPr>
      </w:pPr>
      <w:r>
        <w:rPr>
          <w:rFonts w:ascii="Arial" w:eastAsia="Arial" w:hAnsi="Arial" w:cs="Arial"/>
          <w:b/>
          <w:bCs/>
        </w:rPr>
        <w:t xml:space="preserve">Implications: Positive and Negative Positive: </w:t>
      </w:r>
    </w:p>
    <w:p w14:paraId="54DC9BFD" w14:textId="77777777" w:rsidR="005D7423" w:rsidRDefault="00000000">
      <w:pPr>
        <w:spacing w:after="0"/>
        <w:jc w:val="left"/>
        <w:rPr>
          <w:rFonts w:ascii="Arial" w:eastAsia="Arial" w:hAnsi="Arial" w:cs="Arial"/>
        </w:rPr>
      </w:pPr>
      <w:r>
        <w:rPr>
          <w:rFonts w:ascii="Arial" w:eastAsia="Arial" w:hAnsi="Arial" w:cs="Arial"/>
        </w:rPr>
        <w:t>Digital support helps reach more people (Cunha, 2024). Flexible schedules and less travel make it easier for busy caregivers to join in. Online programs have shown clear benefits in reducing stress, boosting wellbeing, and helping caregivers cope better. This flexibility lets caregivers access help whenever they need it, making support more accessible and suited to their needs. By being able to connect remotely, caregivers can manage their tasks more effectively, leading to better results for both them and the people they care for.</w:t>
      </w:r>
    </w:p>
    <w:p w14:paraId="2E5916A6" w14:textId="77777777" w:rsidR="005D7423" w:rsidRDefault="00000000">
      <w:pPr>
        <w:spacing w:before="240" w:after="240"/>
        <w:rPr>
          <w:rFonts w:ascii="Arial" w:eastAsia="Arial" w:hAnsi="Arial" w:cs="Arial"/>
        </w:rPr>
      </w:pPr>
      <w:r>
        <w:rPr>
          <w:rFonts w:ascii="Arial" w:eastAsia="Arial" w:hAnsi="Arial" w:cs="Arial"/>
          <w:b/>
          <w:bCs/>
        </w:rPr>
        <w:t>Limitations:</w:t>
      </w:r>
    </w:p>
    <w:p w14:paraId="2AC69AB3" w14:textId="77777777" w:rsidR="005D7423" w:rsidRDefault="00000000">
      <w:pPr>
        <w:numPr>
          <w:ilvl w:val="0"/>
          <w:numId w:val="2"/>
        </w:numPr>
        <w:spacing w:before="240" w:after="0"/>
        <w:rPr>
          <w:rFonts w:ascii="Arial" w:eastAsia="Arial" w:hAnsi="Arial" w:cs="Arial"/>
        </w:rPr>
      </w:pPr>
      <w:r>
        <w:rPr>
          <w:rFonts w:ascii="Arial" w:eastAsia="Arial" w:hAnsi="Arial" w:cs="Arial"/>
        </w:rPr>
        <w:lastRenderedPageBreak/>
        <w:t>Digital exclusion is for older carers, lower-level income households, or those without stable internet/devices (</w:t>
      </w:r>
      <w:r>
        <w:rPr>
          <w:rFonts w:ascii="Arial" w:eastAsia="Arial" w:hAnsi="Arial" w:cs="Arial"/>
          <w:highlight w:val="white"/>
        </w:rPr>
        <w:t>Jonsson, 2024</w:t>
      </w:r>
      <w:r>
        <w:rPr>
          <w:rFonts w:ascii="Arial" w:eastAsia="Arial" w:hAnsi="Arial" w:cs="Arial"/>
        </w:rPr>
        <w:t xml:space="preserve">). </w:t>
      </w:r>
    </w:p>
    <w:p w14:paraId="202987F1" w14:textId="77777777" w:rsidR="005D7423" w:rsidRDefault="00000000">
      <w:pPr>
        <w:numPr>
          <w:ilvl w:val="0"/>
          <w:numId w:val="2"/>
        </w:numPr>
        <w:spacing w:after="0"/>
        <w:rPr>
          <w:rFonts w:ascii="Arial" w:eastAsia="Arial" w:hAnsi="Arial" w:cs="Arial"/>
        </w:rPr>
      </w:pPr>
      <w:r>
        <w:rPr>
          <w:rFonts w:ascii="Arial" w:eastAsia="Arial" w:hAnsi="Arial" w:cs="Arial"/>
        </w:rPr>
        <w:t xml:space="preserve">Online based formats are sometimes less personal, thus limiting bonding. </w:t>
      </w:r>
    </w:p>
    <w:p w14:paraId="7450E3E4" w14:textId="77777777" w:rsidR="005D7423" w:rsidRDefault="00000000">
      <w:pPr>
        <w:numPr>
          <w:ilvl w:val="0"/>
          <w:numId w:val="2"/>
        </w:numPr>
        <w:spacing w:after="240"/>
        <w:rPr>
          <w:rFonts w:ascii="Arial" w:eastAsia="Arial" w:hAnsi="Arial" w:cs="Arial"/>
        </w:rPr>
      </w:pPr>
      <w:r>
        <w:rPr>
          <w:rFonts w:ascii="Arial" w:eastAsia="Arial" w:hAnsi="Arial" w:cs="Arial"/>
        </w:rPr>
        <w:t>Reliance on digital support might significantly minimize the overall pressure on face-to-face respite, potentially limiting holistic care (</w:t>
      </w:r>
      <w:r>
        <w:rPr>
          <w:rFonts w:ascii="Arial" w:eastAsia="Arial" w:hAnsi="Arial" w:cs="Arial"/>
          <w:highlight w:val="white"/>
        </w:rPr>
        <w:t xml:space="preserve">Castro </w:t>
      </w:r>
      <w:r>
        <w:rPr>
          <w:rFonts w:ascii="Arial" w:eastAsia="Arial" w:hAnsi="Arial" w:cs="Arial"/>
          <w:i/>
          <w:iCs/>
          <w:highlight w:val="white"/>
        </w:rPr>
        <w:t xml:space="preserve">et al., </w:t>
      </w:r>
      <w:r>
        <w:rPr>
          <w:rFonts w:ascii="Arial" w:eastAsia="Arial" w:hAnsi="Arial" w:cs="Arial"/>
          <w:highlight w:val="white"/>
        </w:rPr>
        <w:t>2023</w:t>
      </w:r>
      <w:r>
        <w:rPr>
          <w:rFonts w:ascii="Arial" w:eastAsia="Arial" w:hAnsi="Arial" w:cs="Arial"/>
        </w:rPr>
        <w:t xml:space="preserve">). </w:t>
      </w:r>
    </w:p>
    <w:p w14:paraId="5E439CA2" w14:textId="77777777" w:rsidR="005D7423" w:rsidRDefault="00000000">
      <w:pPr>
        <w:spacing w:before="240" w:after="240"/>
        <w:rPr>
          <w:rFonts w:ascii="Arial" w:eastAsia="Arial" w:hAnsi="Arial" w:cs="Arial"/>
          <w:b/>
          <w:bCs/>
        </w:rPr>
      </w:pPr>
      <w:r>
        <w:rPr>
          <w:rFonts w:ascii="Arial" w:eastAsia="Arial" w:hAnsi="Arial" w:cs="Arial"/>
          <w:b/>
          <w:bCs/>
        </w:rPr>
        <w:t xml:space="preserve">Connections with Other Themes </w:t>
      </w:r>
    </w:p>
    <w:p w14:paraId="62DCE7F6" w14:textId="77777777" w:rsidR="005D7423" w:rsidRDefault="00000000" w:rsidP="00BB50E7">
      <w:pPr>
        <w:spacing w:after="0"/>
        <w:jc w:val="left"/>
        <w:rPr>
          <w:rFonts w:ascii="Arial" w:eastAsia="Arial" w:hAnsi="Arial" w:cs="Arial"/>
        </w:rPr>
      </w:pPr>
      <w:r>
        <w:rPr>
          <w:rFonts w:ascii="Arial" w:eastAsia="Arial" w:hAnsi="Arial" w:cs="Arial"/>
        </w:rPr>
        <w:t>This theme is linked to Theme 1: digital and remote services are often created to address the gaps left by statutory or voluntary services, like limited respite care and inconsistent community support. The success of these digital solutions affects how caregivers perceive the overall adequacy of service provision. Additionally, both themes connect to the idea of equal access: while digital options can reduce barriers, they might also introduce new obstacles if access is unequal. Moreover, enhancements in psychological wellbeing from digital support (Theme 2) contribute to broader outcomes, supporting Theme 1's focus on sustainable caregiving and reducing the burdens on caregivers.</w:t>
      </w:r>
    </w:p>
    <w:p w14:paraId="01853967" w14:textId="77777777" w:rsidR="00BB50E7" w:rsidRDefault="00BB50E7" w:rsidP="00BB50E7">
      <w:pPr>
        <w:spacing w:after="0"/>
        <w:jc w:val="left"/>
        <w:rPr>
          <w:rFonts w:ascii="Arial" w:hAnsi="Arial" w:cs="Arial"/>
        </w:rPr>
      </w:pPr>
    </w:p>
    <w:p w14:paraId="48898322" w14:textId="1050A98D" w:rsidR="00746CE1" w:rsidRPr="00BB50E7" w:rsidRDefault="00BB50E7" w:rsidP="00BB50E7">
      <w:pPr>
        <w:spacing w:after="0"/>
        <w:jc w:val="left"/>
        <w:rPr>
          <w:rFonts w:ascii="Arial" w:eastAsia="Arial" w:hAnsi="Arial" w:cs="Arial"/>
        </w:rPr>
      </w:pPr>
      <w:r w:rsidRPr="00BB50E7">
        <w:rPr>
          <w:rFonts w:ascii="Arial" w:hAnsi="Arial" w:cs="Arial"/>
        </w:rPr>
        <w:t>The same pattern applies to digital support. Watson et al. (2024) report improved wellbeing when carers use online interventions, while Choudhary and Bansal (2022) highlight that digital exclusion means older carers may not benefit from these services. This suggests that although digital tools can improve access, they may also increase inequalities. Therefore, the effectiveness of digital support is limited and not equally beneficial for all carers.</w:t>
      </w:r>
    </w:p>
    <w:p w14:paraId="717D810C" w14:textId="77777777" w:rsidR="005D7423" w:rsidRDefault="00000000">
      <w:pPr>
        <w:pStyle w:val="Heading2"/>
      </w:pPr>
      <w:bookmarkStart w:id="26" w:name="_heading=h.t4oa834anxfa" w:colFirst="0" w:colLast="0"/>
      <w:bookmarkEnd w:id="26"/>
      <w:r>
        <w:t>4.5 – Impact of inconsistent post diagnostic support on care preparedness and emotional wellbeing of dementia patients</w:t>
      </w:r>
    </w:p>
    <w:p w14:paraId="76CC8CDC" w14:textId="77777777" w:rsidR="005D7423" w:rsidRDefault="005D7423">
      <w:pPr>
        <w:rPr>
          <w:rFonts w:ascii="Arial" w:eastAsia="Arial" w:hAnsi="Arial" w:cs="Arial"/>
        </w:rPr>
      </w:pP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2445"/>
        <w:gridCol w:w="1970"/>
        <w:gridCol w:w="1815"/>
        <w:gridCol w:w="1940"/>
      </w:tblGrid>
      <w:tr w:rsidR="005D7423" w14:paraId="49F9F385" w14:textId="77777777">
        <w:tc>
          <w:tcPr>
            <w:tcW w:w="846" w:type="dxa"/>
          </w:tcPr>
          <w:p w14:paraId="2044DC85" w14:textId="77777777" w:rsidR="005D7423" w:rsidRDefault="00000000">
            <w:pPr>
              <w:rPr>
                <w:rFonts w:ascii="Arial" w:eastAsia="Arial" w:hAnsi="Arial" w:cs="Arial"/>
              </w:rPr>
            </w:pPr>
            <w:r>
              <w:rPr>
                <w:rFonts w:ascii="Arial" w:eastAsia="Arial" w:hAnsi="Arial" w:cs="Arial"/>
                <w:b/>
                <w:bCs/>
              </w:rPr>
              <w:t>No.</w:t>
            </w:r>
          </w:p>
        </w:tc>
        <w:tc>
          <w:tcPr>
            <w:tcW w:w="2445" w:type="dxa"/>
          </w:tcPr>
          <w:p w14:paraId="0CCC92E4" w14:textId="77777777" w:rsidR="005D7423" w:rsidRDefault="00000000">
            <w:pPr>
              <w:rPr>
                <w:rFonts w:ascii="Arial" w:eastAsia="Arial" w:hAnsi="Arial" w:cs="Arial"/>
              </w:rPr>
            </w:pPr>
            <w:r>
              <w:rPr>
                <w:rFonts w:ascii="Arial" w:eastAsia="Arial" w:hAnsi="Arial" w:cs="Arial"/>
                <w:b/>
                <w:bCs/>
              </w:rPr>
              <w:t>Open Codes (Initial Meaning Units)</w:t>
            </w:r>
          </w:p>
        </w:tc>
        <w:tc>
          <w:tcPr>
            <w:tcW w:w="1970" w:type="dxa"/>
          </w:tcPr>
          <w:p w14:paraId="1F2BEDA0" w14:textId="77777777" w:rsidR="005D7423" w:rsidRDefault="00000000">
            <w:pPr>
              <w:rPr>
                <w:rFonts w:ascii="Arial" w:eastAsia="Arial" w:hAnsi="Arial" w:cs="Arial"/>
              </w:rPr>
            </w:pPr>
            <w:r>
              <w:rPr>
                <w:rFonts w:ascii="Arial" w:eastAsia="Arial" w:hAnsi="Arial" w:cs="Arial"/>
                <w:b/>
                <w:bCs/>
              </w:rPr>
              <w:t>Axial Codes (Grouped Concepts)</w:t>
            </w:r>
          </w:p>
        </w:tc>
        <w:tc>
          <w:tcPr>
            <w:tcW w:w="1815" w:type="dxa"/>
          </w:tcPr>
          <w:p w14:paraId="7347E0D3" w14:textId="77777777" w:rsidR="005D7423" w:rsidRDefault="00000000">
            <w:pPr>
              <w:rPr>
                <w:rFonts w:ascii="Arial" w:eastAsia="Arial" w:hAnsi="Arial" w:cs="Arial"/>
              </w:rPr>
            </w:pPr>
            <w:r>
              <w:rPr>
                <w:rFonts w:ascii="Arial" w:eastAsia="Arial" w:hAnsi="Arial" w:cs="Arial"/>
                <w:b/>
                <w:bCs/>
              </w:rPr>
              <w:t>Selective Code / Final Theme</w:t>
            </w:r>
          </w:p>
        </w:tc>
        <w:tc>
          <w:tcPr>
            <w:tcW w:w="1940" w:type="dxa"/>
          </w:tcPr>
          <w:p w14:paraId="2788E65B" w14:textId="77777777" w:rsidR="005D7423" w:rsidRDefault="00000000">
            <w:pPr>
              <w:rPr>
                <w:rFonts w:ascii="Arial" w:eastAsia="Arial" w:hAnsi="Arial" w:cs="Arial"/>
              </w:rPr>
            </w:pPr>
            <w:r>
              <w:rPr>
                <w:rFonts w:ascii="Arial" w:eastAsia="Arial" w:hAnsi="Arial" w:cs="Arial"/>
                <w:b/>
                <w:bCs/>
              </w:rPr>
              <w:t>Example Evidence from Literature</w:t>
            </w:r>
          </w:p>
        </w:tc>
      </w:tr>
      <w:tr w:rsidR="005D7423" w14:paraId="7E4CC8AA" w14:textId="77777777">
        <w:tc>
          <w:tcPr>
            <w:tcW w:w="846" w:type="dxa"/>
          </w:tcPr>
          <w:p w14:paraId="15001394" w14:textId="77777777" w:rsidR="005D7423" w:rsidRDefault="00000000">
            <w:pPr>
              <w:rPr>
                <w:rFonts w:ascii="Arial" w:eastAsia="Arial" w:hAnsi="Arial" w:cs="Arial"/>
              </w:rPr>
            </w:pPr>
            <w:r>
              <w:rPr>
                <w:rFonts w:ascii="Arial" w:eastAsia="Arial" w:hAnsi="Arial" w:cs="Arial"/>
                <w:b/>
                <w:bCs/>
              </w:rPr>
              <w:t>1</w:t>
            </w:r>
          </w:p>
        </w:tc>
        <w:tc>
          <w:tcPr>
            <w:tcW w:w="2445" w:type="dxa"/>
          </w:tcPr>
          <w:p w14:paraId="3EFBDB93" w14:textId="77777777" w:rsidR="005D7423" w:rsidRDefault="00000000">
            <w:pPr>
              <w:rPr>
                <w:rFonts w:ascii="Arial" w:eastAsia="Arial" w:hAnsi="Arial" w:cs="Arial"/>
              </w:rPr>
            </w:pPr>
            <w:r>
              <w:rPr>
                <w:rFonts w:ascii="Arial" w:eastAsia="Arial" w:hAnsi="Arial" w:cs="Arial"/>
              </w:rPr>
              <w:t xml:space="preserve">Diagnosis is kept inconsistent by </w:t>
            </w:r>
            <w:r>
              <w:rPr>
                <w:rFonts w:ascii="Arial" w:eastAsia="Arial" w:hAnsi="Arial" w:cs="Arial"/>
              </w:rPr>
              <w:lastRenderedPageBreak/>
              <w:t>carers as they are unsure of what should be done next</w:t>
            </w:r>
          </w:p>
        </w:tc>
        <w:tc>
          <w:tcPr>
            <w:tcW w:w="1970" w:type="dxa"/>
          </w:tcPr>
          <w:p w14:paraId="5F2362D4" w14:textId="77777777" w:rsidR="005D7423" w:rsidRDefault="00000000">
            <w:pPr>
              <w:rPr>
                <w:rFonts w:ascii="Arial" w:eastAsia="Arial" w:hAnsi="Arial" w:cs="Arial"/>
              </w:rPr>
            </w:pPr>
            <w:r>
              <w:rPr>
                <w:rFonts w:ascii="Arial" w:eastAsia="Arial" w:hAnsi="Arial" w:cs="Arial"/>
              </w:rPr>
              <w:lastRenderedPageBreak/>
              <w:t xml:space="preserve">Poor communication </w:t>
            </w:r>
            <w:r>
              <w:rPr>
                <w:rFonts w:ascii="Arial" w:eastAsia="Arial" w:hAnsi="Arial" w:cs="Arial"/>
              </w:rPr>
              <w:lastRenderedPageBreak/>
              <w:t>between carers and patients leading to unclear diagnosis</w:t>
            </w:r>
          </w:p>
        </w:tc>
        <w:tc>
          <w:tcPr>
            <w:tcW w:w="1815" w:type="dxa"/>
          </w:tcPr>
          <w:p w14:paraId="6B934358" w14:textId="77777777" w:rsidR="005D7423" w:rsidRDefault="00000000">
            <w:pPr>
              <w:rPr>
                <w:rFonts w:ascii="Arial" w:eastAsia="Arial" w:hAnsi="Arial" w:cs="Arial"/>
              </w:rPr>
            </w:pPr>
            <w:r>
              <w:rPr>
                <w:rFonts w:ascii="Arial" w:eastAsia="Arial" w:hAnsi="Arial" w:cs="Arial"/>
              </w:rPr>
              <w:lastRenderedPageBreak/>
              <w:t xml:space="preserve">Inconsistent support </w:t>
            </w:r>
            <w:r>
              <w:rPr>
                <w:rFonts w:ascii="Arial" w:eastAsia="Arial" w:hAnsi="Arial" w:cs="Arial"/>
              </w:rPr>
              <w:lastRenderedPageBreak/>
              <w:t>provided after diagnosis</w:t>
            </w:r>
          </w:p>
        </w:tc>
        <w:tc>
          <w:tcPr>
            <w:tcW w:w="1940" w:type="dxa"/>
          </w:tcPr>
          <w:p w14:paraId="0B8B6921" w14:textId="77777777" w:rsidR="005D7423" w:rsidRDefault="00000000">
            <w:pPr>
              <w:rPr>
                <w:rFonts w:ascii="Arial" w:eastAsia="Arial" w:hAnsi="Arial" w:cs="Arial"/>
              </w:rPr>
            </w:pPr>
            <w:r>
              <w:rPr>
                <w:rFonts w:ascii="Arial" w:eastAsia="Arial" w:hAnsi="Arial" w:cs="Arial"/>
              </w:rPr>
              <w:lastRenderedPageBreak/>
              <w:t xml:space="preserve">Yates </w:t>
            </w:r>
            <w:r>
              <w:rPr>
                <w:rFonts w:ascii="Arial" w:eastAsia="Arial" w:hAnsi="Arial" w:cs="Arial"/>
                <w:i/>
                <w:iCs/>
              </w:rPr>
              <w:t>et al</w:t>
            </w:r>
            <w:r>
              <w:rPr>
                <w:rFonts w:ascii="Arial" w:eastAsia="Arial" w:hAnsi="Arial" w:cs="Arial"/>
              </w:rPr>
              <w:t xml:space="preserve">., (2021), </w:t>
            </w:r>
            <w:r>
              <w:rPr>
                <w:rFonts w:ascii="Arial" w:eastAsia="Arial" w:hAnsi="Arial" w:cs="Arial"/>
              </w:rPr>
              <w:lastRenderedPageBreak/>
              <w:t>identified that carers left consultations without conducting proper follow-ups</w:t>
            </w:r>
          </w:p>
        </w:tc>
      </w:tr>
      <w:tr w:rsidR="005D7423" w14:paraId="6CF908C4" w14:textId="77777777">
        <w:tc>
          <w:tcPr>
            <w:tcW w:w="846" w:type="dxa"/>
          </w:tcPr>
          <w:p w14:paraId="62BB0C01" w14:textId="77777777" w:rsidR="005D7423" w:rsidRDefault="00000000">
            <w:pPr>
              <w:rPr>
                <w:rFonts w:ascii="Arial" w:eastAsia="Arial" w:hAnsi="Arial" w:cs="Arial"/>
              </w:rPr>
            </w:pPr>
            <w:r>
              <w:rPr>
                <w:rFonts w:ascii="Arial" w:eastAsia="Arial" w:hAnsi="Arial" w:cs="Arial"/>
                <w:b/>
                <w:bCs/>
              </w:rPr>
              <w:lastRenderedPageBreak/>
              <w:t>2</w:t>
            </w:r>
          </w:p>
        </w:tc>
        <w:tc>
          <w:tcPr>
            <w:tcW w:w="2445" w:type="dxa"/>
          </w:tcPr>
          <w:p w14:paraId="3CC87215" w14:textId="77777777" w:rsidR="005D7423" w:rsidRDefault="00000000">
            <w:pPr>
              <w:rPr>
                <w:rFonts w:ascii="Arial" w:eastAsia="Arial" w:hAnsi="Arial" w:cs="Arial"/>
              </w:rPr>
            </w:pPr>
            <w:r>
              <w:rPr>
                <w:rFonts w:ascii="Arial" w:eastAsia="Arial" w:hAnsi="Arial" w:cs="Arial"/>
              </w:rPr>
              <w:t>Issues of long waiting lists and unclear eligibility requirements</w:t>
            </w:r>
          </w:p>
        </w:tc>
        <w:tc>
          <w:tcPr>
            <w:tcW w:w="1970" w:type="dxa"/>
          </w:tcPr>
          <w:p w14:paraId="70CD62CC" w14:textId="77777777" w:rsidR="005D7423" w:rsidRDefault="00000000">
            <w:pPr>
              <w:rPr>
                <w:rFonts w:ascii="Arial" w:eastAsia="Arial" w:hAnsi="Arial" w:cs="Arial"/>
              </w:rPr>
            </w:pPr>
            <w:r>
              <w:rPr>
                <w:rFonts w:ascii="Arial" w:eastAsia="Arial" w:hAnsi="Arial" w:cs="Arial"/>
              </w:rPr>
              <w:t>Various regions have unequal access to care for dementia</w:t>
            </w:r>
          </w:p>
        </w:tc>
        <w:tc>
          <w:tcPr>
            <w:tcW w:w="1815" w:type="dxa"/>
          </w:tcPr>
          <w:p w14:paraId="12541DC7" w14:textId="77777777" w:rsidR="005D7423" w:rsidRDefault="00000000">
            <w:pPr>
              <w:rPr>
                <w:rFonts w:ascii="Arial" w:eastAsia="Arial" w:hAnsi="Arial" w:cs="Arial"/>
              </w:rPr>
            </w:pPr>
            <w:r>
              <w:rPr>
                <w:rFonts w:ascii="Arial" w:eastAsia="Arial" w:hAnsi="Arial" w:cs="Arial"/>
              </w:rPr>
              <w:t>Inconsistent support provided after diagnosis</w:t>
            </w:r>
          </w:p>
        </w:tc>
        <w:tc>
          <w:tcPr>
            <w:tcW w:w="1940" w:type="dxa"/>
          </w:tcPr>
          <w:p w14:paraId="400723E6" w14:textId="77777777" w:rsidR="005D7423" w:rsidRDefault="00000000">
            <w:pPr>
              <w:rPr>
                <w:rFonts w:ascii="Arial" w:eastAsia="Arial" w:hAnsi="Arial" w:cs="Arial"/>
              </w:rPr>
            </w:pPr>
            <w:r>
              <w:rPr>
                <w:rFonts w:ascii="Arial" w:eastAsia="Arial" w:hAnsi="Arial" w:cs="Arial"/>
              </w:rPr>
              <w:t>Francis and Hanna (2022), stated that there are many disparities present in various regions</w:t>
            </w:r>
          </w:p>
        </w:tc>
      </w:tr>
      <w:tr w:rsidR="005D7423" w14:paraId="6D78823F" w14:textId="77777777">
        <w:tc>
          <w:tcPr>
            <w:tcW w:w="846" w:type="dxa"/>
          </w:tcPr>
          <w:p w14:paraId="28D23BB8" w14:textId="77777777" w:rsidR="005D7423" w:rsidRDefault="00000000">
            <w:pPr>
              <w:rPr>
                <w:rFonts w:ascii="Arial" w:eastAsia="Arial" w:hAnsi="Arial" w:cs="Arial"/>
              </w:rPr>
            </w:pPr>
            <w:r>
              <w:rPr>
                <w:rFonts w:ascii="Arial" w:eastAsia="Arial" w:hAnsi="Arial" w:cs="Arial"/>
                <w:b/>
                <w:bCs/>
              </w:rPr>
              <w:t>3</w:t>
            </w:r>
          </w:p>
        </w:tc>
        <w:tc>
          <w:tcPr>
            <w:tcW w:w="2445" w:type="dxa"/>
          </w:tcPr>
          <w:p w14:paraId="2449C6B4" w14:textId="77777777" w:rsidR="005D7423" w:rsidRDefault="00000000">
            <w:pPr>
              <w:rPr>
                <w:rFonts w:ascii="Arial" w:eastAsia="Arial" w:hAnsi="Arial" w:cs="Arial"/>
              </w:rPr>
            </w:pPr>
            <w:r>
              <w:rPr>
                <w:rFonts w:ascii="Arial" w:eastAsia="Arial" w:hAnsi="Arial" w:cs="Arial"/>
              </w:rPr>
              <w:t>There are many emotional stressors are reported by carers such as anxiety, stress, isolation, but no guidance is provided to them</w:t>
            </w:r>
          </w:p>
        </w:tc>
        <w:tc>
          <w:tcPr>
            <w:tcW w:w="1970" w:type="dxa"/>
          </w:tcPr>
          <w:p w14:paraId="3D58BE75" w14:textId="77777777" w:rsidR="005D7423" w:rsidRDefault="00000000">
            <w:pPr>
              <w:rPr>
                <w:rFonts w:ascii="Arial" w:eastAsia="Arial" w:hAnsi="Arial" w:cs="Arial"/>
              </w:rPr>
            </w:pPr>
            <w:r>
              <w:rPr>
                <w:rFonts w:ascii="Arial" w:eastAsia="Arial" w:hAnsi="Arial" w:cs="Arial"/>
              </w:rPr>
              <w:t>Emotional consequence of unclear support provided by carers</w:t>
            </w:r>
          </w:p>
        </w:tc>
        <w:tc>
          <w:tcPr>
            <w:tcW w:w="1815" w:type="dxa"/>
          </w:tcPr>
          <w:p w14:paraId="108F6AE5" w14:textId="77777777" w:rsidR="005D7423" w:rsidRDefault="00000000">
            <w:pPr>
              <w:rPr>
                <w:rFonts w:ascii="Arial" w:eastAsia="Arial" w:hAnsi="Arial" w:cs="Arial"/>
              </w:rPr>
            </w:pPr>
            <w:r>
              <w:rPr>
                <w:rFonts w:ascii="Arial" w:eastAsia="Arial" w:hAnsi="Arial" w:cs="Arial"/>
              </w:rPr>
              <w:t>Emotional wellbeing of patients is impacted by inconsistent support</w:t>
            </w:r>
          </w:p>
        </w:tc>
        <w:tc>
          <w:tcPr>
            <w:tcW w:w="1940" w:type="dxa"/>
          </w:tcPr>
          <w:p w14:paraId="6904853E" w14:textId="77777777" w:rsidR="005D7423" w:rsidRDefault="00000000">
            <w:pPr>
              <w:rPr>
                <w:rFonts w:ascii="Arial" w:eastAsia="Arial" w:hAnsi="Arial" w:cs="Arial"/>
              </w:rPr>
            </w:pPr>
            <w:r>
              <w:rPr>
                <w:rFonts w:ascii="Arial" w:eastAsia="Arial" w:hAnsi="Arial" w:cs="Arial"/>
              </w:rPr>
              <w:t xml:space="preserve">Bradley </w:t>
            </w:r>
            <w:r>
              <w:rPr>
                <w:rFonts w:ascii="Arial" w:eastAsia="Arial" w:hAnsi="Arial" w:cs="Arial"/>
                <w:i/>
                <w:iCs/>
              </w:rPr>
              <w:t>et al</w:t>
            </w:r>
            <w:r>
              <w:rPr>
                <w:rFonts w:ascii="Arial" w:eastAsia="Arial" w:hAnsi="Arial" w:cs="Arial"/>
              </w:rPr>
              <w:t>., (2023), stated that there many negative emotional consequences when there is a lack of emotional support provided to carers</w:t>
            </w:r>
          </w:p>
        </w:tc>
      </w:tr>
      <w:tr w:rsidR="005D7423" w14:paraId="1075D7A3" w14:textId="77777777">
        <w:tc>
          <w:tcPr>
            <w:tcW w:w="846" w:type="dxa"/>
          </w:tcPr>
          <w:p w14:paraId="4329AC37" w14:textId="77777777" w:rsidR="005D7423" w:rsidRDefault="00000000">
            <w:pPr>
              <w:rPr>
                <w:rFonts w:ascii="Arial" w:eastAsia="Arial" w:hAnsi="Arial" w:cs="Arial"/>
              </w:rPr>
            </w:pPr>
            <w:r>
              <w:rPr>
                <w:rFonts w:ascii="Arial" w:eastAsia="Arial" w:hAnsi="Arial" w:cs="Arial"/>
                <w:b/>
                <w:bCs/>
              </w:rPr>
              <w:t>4</w:t>
            </w:r>
          </w:p>
        </w:tc>
        <w:tc>
          <w:tcPr>
            <w:tcW w:w="2445" w:type="dxa"/>
          </w:tcPr>
          <w:p w14:paraId="30C0813D" w14:textId="77777777" w:rsidR="005D7423" w:rsidRDefault="00000000">
            <w:pPr>
              <w:rPr>
                <w:rFonts w:ascii="Arial" w:eastAsia="Arial" w:hAnsi="Arial" w:cs="Arial"/>
              </w:rPr>
            </w:pPr>
            <w:r>
              <w:rPr>
                <w:rFonts w:ascii="Arial" w:eastAsia="Arial" w:hAnsi="Arial" w:cs="Arial"/>
              </w:rPr>
              <w:t>Digital Tools are effective in providing relief from psychological stress</w:t>
            </w:r>
          </w:p>
        </w:tc>
        <w:tc>
          <w:tcPr>
            <w:tcW w:w="1970" w:type="dxa"/>
          </w:tcPr>
          <w:p w14:paraId="642AD108" w14:textId="77777777" w:rsidR="005D7423" w:rsidRDefault="00000000">
            <w:pPr>
              <w:rPr>
                <w:rFonts w:ascii="Arial" w:eastAsia="Arial" w:hAnsi="Arial" w:cs="Arial"/>
              </w:rPr>
            </w:pPr>
            <w:r>
              <w:rPr>
                <w:rFonts w:ascii="Arial" w:eastAsia="Arial" w:hAnsi="Arial" w:cs="Arial"/>
              </w:rPr>
              <w:t xml:space="preserve">Support models and tools exist that are effective, but are not implemented </w:t>
            </w:r>
            <w:r>
              <w:rPr>
                <w:rFonts w:ascii="Arial" w:eastAsia="Arial" w:hAnsi="Arial" w:cs="Arial"/>
              </w:rPr>
              <w:lastRenderedPageBreak/>
              <w:t>properly or consistently</w:t>
            </w:r>
          </w:p>
        </w:tc>
        <w:tc>
          <w:tcPr>
            <w:tcW w:w="1815" w:type="dxa"/>
          </w:tcPr>
          <w:p w14:paraId="59A211DF" w14:textId="77777777" w:rsidR="005D7423" w:rsidRDefault="00000000">
            <w:pPr>
              <w:rPr>
                <w:rFonts w:ascii="Arial" w:eastAsia="Arial" w:hAnsi="Arial" w:cs="Arial"/>
              </w:rPr>
            </w:pPr>
            <w:r>
              <w:rPr>
                <w:rFonts w:ascii="Arial" w:eastAsia="Arial" w:hAnsi="Arial" w:cs="Arial"/>
              </w:rPr>
              <w:lastRenderedPageBreak/>
              <w:t>Structural gaps result in inconsistent support</w:t>
            </w:r>
          </w:p>
        </w:tc>
        <w:tc>
          <w:tcPr>
            <w:tcW w:w="1940" w:type="dxa"/>
          </w:tcPr>
          <w:p w14:paraId="39947C6B" w14:textId="77777777" w:rsidR="005D7423" w:rsidRDefault="00000000">
            <w:pPr>
              <w:rPr>
                <w:rFonts w:ascii="Arial" w:eastAsia="Arial" w:hAnsi="Arial" w:cs="Arial"/>
              </w:rPr>
            </w:pPr>
            <w:r>
              <w:rPr>
                <w:rFonts w:ascii="Arial" w:eastAsia="Arial" w:hAnsi="Arial" w:cs="Arial"/>
              </w:rPr>
              <w:t xml:space="preserve">Scorolli </w:t>
            </w:r>
            <w:r>
              <w:rPr>
                <w:rFonts w:ascii="Arial" w:eastAsia="Arial" w:hAnsi="Arial" w:cs="Arial"/>
                <w:i/>
                <w:iCs/>
              </w:rPr>
              <w:t>et al</w:t>
            </w:r>
            <w:r>
              <w:rPr>
                <w:rFonts w:ascii="Arial" w:eastAsia="Arial" w:hAnsi="Arial" w:cs="Arial"/>
              </w:rPr>
              <w:t xml:space="preserve">., (2021), suggested that there is a lack of proper integration of </w:t>
            </w:r>
            <w:r>
              <w:rPr>
                <w:rFonts w:ascii="Arial" w:eastAsia="Arial" w:hAnsi="Arial" w:cs="Arial"/>
              </w:rPr>
              <w:lastRenderedPageBreak/>
              <w:t>models, tools and frameworks that could improve the psychological wellbeing of patients</w:t>
            </w:r>
          </w:p>
        </w:tc>
      </w:tr>
      <w:tr w:rsidR="005D7423" w14:paraId="10E20873" w14:textId="77777777">
        <w:tc>
          <w:tcPr>
            <w:tcW w:w="846" w:type="dxa"/>
          </w:tcPr>
          <w:p w14:paraId="13DE35A0" w14:textId="77777777" w:rsidR="005D7423" w:rsidRDefault="00000000">
            <w:pPr>
              <w:rPr>
                <w:rFonts w:ascii="Arial" w:eastAsia="Arial" w:hAnsi="Arial" w:cs="Arial"/>
              </w:rPr>
            </w:pPr>
            <w:r>
              <w:rPr>
                <w:rFonts w:ascii="Arial" w:eastAsia="Arial" w:hAnsi="Arial" w:cs="Arial"/>
                <w:b/>
                <w:bCs/>
              </w:rPr>
              <w:lastRenderedPageBreak/>
              <w:t>5</w:t>
            </w:r>
          </w:p>
        </w:tc>
        <w:tc>
          <w:tcPr>
            <w:tcW w:w="2445" w:type="dxa"/>
          </w:tcPr>
          <w:p w14:paraId="4EBBF173" w14:textId="77777777" w:rsidR="005D7423" w:rsidRDefault="00000000">
            <w:pPr>
              <w:rPr>
                <w:rFonts w:ascii="Arial" w:eastAsia="Arial" w:hAnsi="Arial" w:cs="Arial"/>
              </w:rPr>
            </w:pPr>
            <w:r>
              <w:rPr>
                <w:rFonts w:ascii="Arial" w:eastAsia="Arial" w:hAnsi="Arial" w:cs="Arial"/>
              </w:rPr>
              <w:t>There is lack of training or time provided to carers for implementing consistent follow ups of patients with dementia</w:t>
            </w:r>
          </w:p>
        </w:tc>
        <w:tc>
          <w:tcPr>
            <w:tcW w:w="1970" w:type="dxa"/>
          </w:tcPr>
          <w:p w14:paraId="1B2A96B5" w14:textId="77777777" w:rsidR="005D7423" w:rsidRDefault="00000000">
            <w:pPr>
              <w:rPr>
                <w:rFonts w:ascii="Arial" w:eastAsia="Arial" w:hAnsi="Arial" w:cs="Arial"/>
              </w:rPr>
            </w:pPr>
            <w:r>
              <w:rPr>
                <w:rFonts w:ascii="Arial" w:eastAsia="Arial" w:hAnsi="Arial" w:cs="Arial"/>
              </w:rPr>
              <w:t xml:space="preserve">Lack of workforce </w:t>
            </w:r>
          </w:p>
        </w:tc>
        <w:tc>
          <w:tcPr>
            <w:tcW w:w="1815" w:type="dxa"/>
          </w:tcPr>
          <w:p w14:paraId="4BE44DA2" w14:textId="77777777" w:rsidR="005D7423" w:rsidRDefault="00000000">
            <w:pPr>
              <w:rPr>
                <w:rFonts w:ascii="Arial" w:eastAsia="Arial" w:hAnsi="Arial" w:cs="Arial"/>
              </w:rPr>
            </w:pPr>
            <w:r>
              <w:rPr>
                <w:rFonts w:ascii="Arial" w:eastAsia="Arial" w:hAnsi="Arial" w:cs="Arial"/>
              </w:rPr>
              <w:t>Structural gaps result in inconsistent support</w:t>
            </w:r>
          </w:p>
        </w:tc>
        <w:tc>
          <w:tcPr>
            <w:tcW w:w="1940" w:type="dxa"/>
          </w:tcPr>
          <w:p w14:paraId="10831C51" w14:textId="77777777" w:rsidR="005D7423" w:rsidRDefault="00000000">
            <w:pPr>
              <w:rPr>
                <w:rFonts w:ascii="Arial" w:eastAsia="Arial" w:hAnsi="Arial" w:cs="Arial"/>
              </w:rPr>
            </w:pPr>
            <w:r>
              <w:rPr>
                <w:rFonts w:ascii="Arial" w:eastAsia="Arial" w:hAnsi="Arial" w:cs="Arial"/>
              </w:rPr>
              <w:t xml:space="preserve">Gao </w:t>
            </w:r>
            <w:r>
              <w:rPr>
                <w:rFonts w:ascii="Arial" w:eastAsia="Arial" w:hAnsi="Arial" w:cs="Arial"/>
                <w:i/>
                <w:iCs/>
              </w:rPr>
              <w:t>et al.</w:t>
            </w:r>
            <w:r>
              <w:rPr>
                <w:rFonts w:ascii="Arial" w:eastAsia="Arial" w:hAnsi="Arial" w:cs="Arial"/>
              </w:rPr>
              <w:t>, (2022), suggests that there is a lack of required workforce to provide consistent support to dementia patients</w:t>
            </w:r>
          </w:p>
        </w:tc>
      </w:tr>
    </w:tbl>
    <w:p w14:paraId="4A6AE005" w14:textId="77777777" w:rsidR="005D7423" w:rsidRDefault="005D7423">
      <w:pPr>
        <w:rPr>
          <w:rFonts w:ascii="Arial" w:eastAsia="Arial" w:hAnsi="Arial" w:cs="Arial"/>
        </w:rPr>
      </w:pPr>
    </w:p>
    <w:p w14:paraId="0120FB28" w14:textId="77777777" w:rsidR="005D7423" w:rsidRDefault="005D7423">
      <w:pPr>
        <w:rPr>
          <w:rFonts w:ascii="Arial" w:eastAsia="Arial" w:hAnsi="Arial" w:cs="Arial"/>
        </w:rPr>
      </w:pPr>
    </w:p>
    <w:p w14:paraId="694FF11D" w14:textId="77777777" w:rsidR="005D7423" w:rsidRDefault="00000000">
      <w:pPr>
        <w:spacing w:before="200" w:after="200"/>
        <w:rPr>
          <w:rFonts w:ascii="Arial" w:eastAsia="Arial" w:hAnsi="Arial" w:cs="Arial"/>
          <w:b/>
          <w:bCs/>
          <w:i/>
          <w:iCs/>
          <w:color w:val="EE0000"/>
        </w:rPr>
      </w:pPr>
      <w:r>
        <w:rPr>
          <w:rFonts w:ascii="Arial" w:eastAsia="Arial" w:hAnsi="Arial" w:cs="Arial"/>
          <w:b/>
          <w:bCs/>
          <w:i/>
          <w:iCs/>
        </w:rPr>
        <w:t>Definition</w:t>
      </w:r>
      <w:r>
        <w:rPr>
          <w:rFonts w:ascii="Arial" w:eastAsia="Arial" w:hAnsi="Arial" w:cs="Arial"/>
          <w:b/>
          <w:bCs/>
          <w:i/>
          <w:iCs/>
          <w:color w:val="EE0000"/>
        </w:rPr>
        <w:t xml:space="preserve"> </w:t>
      </w:r>
    </w:p>
    <w:p w14:paraId="3AE1DF98" w14:textId="77777777" w:rsidR="005D7423" w:rsidRDefault="00000000">
      <w:pPr>
        <w:spacing w:after="0"/>
        <w:jc w:val="left"/>
        <w:rPr>
          <w:rFonts w:ascii="Arial" w:eastAsia="Arial" w:hAnsi="Arial" w:cs="Arial"/>
        </w:rPr>
      </w:pPr>
      <w:r>
        <w:rPr>
          <w:rFonts w:ascii="Arial" w:eastAsia="Arial" w:hAnsi="Arial" w:cs="Arial"/>
        </w:rPr>
        <w:t>This research examines the "Impact of Inconsistent Post-Diagnostic Support on Care Preparedness and Emotional Wellbeing of Carers," focusing on how unreliable assistance affects caregivers' readiness and feelings after a diagnosis. Caregivers often feel stressed because the support they receive is not consistent. This inconsistency arises from differing access to services in various regions, not enough support workers, and a lack of regular follow-ups. These problems lead to a support system that is disorganized and fragmented. "Care Preparedness" means how ready caregivers are to provide the needed support. By understanding these challenges, we can highlight the need for a more reliable and organized support system to improve caregivers' readiness and emotional health.</w:t>
      </w:r>
    </w:p>
    <w:p w14:paraId="064BAB68" w14:textId="77777777" w:rsidR="005D7423" w:rsidRDefault="005D7423">
      <w:pPr>
        <w:rPr>
          <w:rFonts w:ascii="Arial" w:eastAsia="Arial" w:hAnsi="Arial" w:cs="Arial"/>
        </w:rPr>
      </w:pPr>
    </w:p>
    <w:p w14:paraId="1FFB5873" w14:textId="77777777" w:rsidR="005D7423" w:rsidRDefault="00000000">
      <w:pPr>
        <w:rPr>
          <w:rFonts w:ascii="Arial" w:eastAsia="Arial" w:hAnsi="Arial" w:cs="Arial"/>
          <w:b/>
          <w:bCs/>
        </w:rPr>
      </w:pPr>
      <w:r>
        <w:rPr>
          <w:rFonts w:ascii="Arial" w:eastAsia="Arial" w:hAnsi="Arial" w:cs="Arial"/>
          <w:b/>
          <w:bCs/>
        </w:rPr>
        <w:t>Background Information</w:t>
      </w:r>
    </w:p>
    <w:p w14:paraId="087CF8F1" w14:textId="77777777" w:rsidR="005D7423" w:rsidRDefault="00000000">
      <w:pPr>
        <w:spacing w:after="0"/>
        <w:jc w:val="left"/>
        <w:rPr>
          <w:rFonts w:ascii="Arial" w:eastAsia="Arial" w:hAnsi="Arial" w:cs="Arial"/>
        </w:rPr>
      </w:pPr>
      <w:r>
        <w:rPr>
          <w:rFonts w:ascii="Arial" w:eastAsia="Arial" w:hAnsi="Arial" w:cs="Arial"/>
        </w:rPr>
        <w:t>Support for caregivers has improved after a diagnosis, due to more dementia cases increasing the burden on them. As noted by Bamford et al. (2021), help has mostly been focused on patients, leaving caregivers without much-needed emotional support. This makes it hard for caregivers who look after dementia patients. Although there have been improvements, there still is not enough support for caregivers. It is important to address these gaps so that caregivers get the help they need, both practically and emotionally, to do their jobs well and stay healthy themselves. Making sure caregivers feel supported will also benefit the overall care of patients.</w:t>
      </w:r>
    </w:p>
    <w:p w14:paraId="3D66DBC4" w14:textId="77777777" w:rsidR="005D7423" w:rsidRDefault="005D7423">
      <w:pPr>
        <w:rPr>
          <w:rFonts w:ascii="Arial" w:eastAsia="Arial" w:hAnsi="Arial" w:cs="Arial"/>
          <w:b/>
          <w:bCs/>
        </w:rPr>
      </w:pPr>
    </w:p>
    <w:p w14:paraId="2E09BA1B" w14:textId="77777777" w:rsidR="005D7423" w:rsidRDefault="00000000">
      <w:pPr>
        <w:rPr>
          <w:rFonts w:ascii="Arial" w:eastAsia="Arial" w:hAnsi="Arial" w:cs="Arial"/>
          <w:b/>
          <w:bCs/>
        </w:rPr>
      </w:pPr>
      <w:r>
        <w:rPr>
          <w:rFonts w:ascii="Arial" w:eastAsia="Arial" w:hAnsi="Arial" w:cs="Arial"/>
          <w:b/>
          <w:bCs/>
        </w:rPr>
        <w:t>Impact on Research Question</w:t>
      </w:r>
    </w:p>
    <w:p w14:paraId="463577B9" w14:textId="77777777" w:rsidR="005D7423" w:rsidRDefault="00000000">
      <w:pPr>
        <w:spacing w:after="0"/>
        <w:jc w:val="left"/>
        <w:rPr>
          <w:rFonts w:ascii="Arial" w:eastAsia="Arial" w:hAnsi="Arial" w:cs="Arial"/>
        </w:rPr>
      </w:pPr>
      <w:r>
        <w:rPr>
          <w:rFonts w:ascii="Arial" w:eastAsia="Arial" w:hAnsi="Arial" w:cs="Arial"/>
        </w:rPr>
        <w:t>This research theme closely matches the focus of the study, which looks at how well support services work for caregivers of dementia patients. This section talks about the stress and challenging times caregivers face because the support they get is uneven and unreliable. It examines the reasons why these problems exist in the support services in the first place. Understanding these root causes is important if we want to improve how effective the support is. By identifying and fixing these basic issues, we aim to build better support systems that help caregivers do their jobs more easily, reduce their stress, and improve their overall wellbeing.</w:t>
      </w:r>
    </w:p>
    <w:p w14:paraId="0C3ECCDA" w14:textId="77777777" w:rsidR="005D7423" w:rsidRDefault="005D7423">
      <w:pPr>
        <w:rPr>
          <w:rFonts w:ascii="Arial" w:eastAsia="Arial" w:hAnsi="Arial" w:cs="Arial"/>
          <w:b/>
          <w:bCs/>
          <w:i/>
          <w:iCs/>
        </w:rPr>
      </w:pPr>
    </w:p>
    <w:p w14:paraId="60457619" w14:textId="77777777" w:rsidR="005D7423" w:rsidRDefault="00000000">
      <w:pPr>
        <w:rPr>
          <w:rFonts w:ascii="Arial" w:eastAsia="Arial" w:hAnsi="Arial" w:cs="Arial"/>
          <w:b/>
          <w:bCs/>
        </w:rPr>
      </w:pPr>
      <w:r>
        <w:rPr>
          <w:rFonts w:ascii="Arial" w:eastAsia="Arial" w:hAnsi="Arial" w:cs="Arial"/>
          <w:b/>
          <w:bCs/>
        </w:rPr>
        <w:t>Statistical Information</w:t>
      </w:r>
    </w:p>
    <w:p w14:paraId="63D0920B" w14:textId="77777777" w:rsidR="005D7423" w:rsidRDefault="00000000">
      <w:pPr>
        <w:spacing w:after="0"/>
        <w:jc w:val="left"/>
        <w:rPr>
          <w:rFonts w:ascii="Arial" w:eastAsia="Arial" w:hAnsi="Arial" w:cs="Arial"/>
        </w:rPr>
      </w:pPr>
      <w:r>
        <w:rPr>
          <w:rFonts w:ascii="Arial" w:eastAsia="Arial" w:hAnsi="Arial" w:cs="Arial"/>
        </w:rPr>
        <w:t xml:space="preserve">According to research by Brooker et al. (2021), about 30 to 50% of caregivers receive little to no structured support for their emotional wellbeing after consultations. This lack of support negatively affects their care preparedness and emotional health. Other statistics show that around 40% of dementia caregivers experience clinical anxiety, and 50% face depression (Laforce et al., 2021). These numbers highlight how ineffective the current support system is in providing emotional assistance to caregivers working with dementia patients. The data emphasizes the urgent need to improve support structures to better address the emotional needs of these </w:t>
      </w:r>
      <w:r>
        <w:rPr>
          <w:rFonts w:ascii="Arial" w:eastAsia="Arial" w:hAnsi="Arial" w:cs="Arial"/>
        </w:rPr>
        <w:lastRenderedPageBreak/>
        <w:t>caregivers, ensuring they can provide quality care while maintaining their own mental health.</w:t>
      </w:r>
    </w:p>
    <w:p w14:paraId="537F9E97" w14:textId="77777777" w:rsidR="005D7423" w:rsidRDefault="005D7423">
      <w:pPr>
        <w:rPr>
          <w:rFonts w:ascii="Arial" w:eastAsia="Arial" w:hAnsi="Arial" w:cs="Arial"/>
          <w:b/>
          <w:bCs/>
        </w:rPr>
      </w:pPr>
    </w:p>
    <w:p w14:paraId="61F3E497" w14:textId="77777777" w:rsidR="005D7423" w:rsidRDefault="00000000">
      <w:pPr>
        <w:rPr>
          <w:rFonts w:ascii="Arial" w:eastAsia="Arial" w:hAnsi="Arial" w:cs="Arial"/>
          <w:b/>
          <w:bCs/>
          <w:color w:val="EE0000"/>
        </w:rPr>
      </w:pPr>
      <w:r>
        <w:rPr>
          <w:rFonts w:ascii="Arial" w:eastAsia="Arial" w:hAnsi="Arial" w:cs="Arial"/>
          <w:b/>
          <w:bCs/>
        </w:rPr>
        <w:t xml:space="preserve">Theories, Policies, and Legislation </w:t>
      </w:r>
    </w:p>
    <w:p w14:paraId="6495579C" w14:textId="77777777" w:rsidR="005D7423" w:rsidRDefault="00000000">
      <w:pPr>
        <w:spacing w:after="0"/>
        <w:jc w:val="left"/>
        <w:rPr>
          <w:rFonts w:ascii="Arial" w:eastAsia="Arial" w:hAnsi="Arial" w:cs="Arial"/>
        </w:rPr>
      </w:pPr>
      <w:r>
        <w:rPr>
          <w:rFonts w:ascii="Arial" w:eastAsia="Arial" w:hAnsi="Arial" w:cs="Arial"/>
        </w:rPr>
        <w:t>For this theme, we can use the Stress Process Model to better understand the issues. This model shows why uneven support after a diagnosis increases stress for caregivers. There are also government plans to help with this problem. For example, the UK Dementia Strategy and the NHS Long Term Plan (2019) aim to give caregivers structured support after a diagnosis. These plans work to lower stress and improve caregivers' wellbeing by ensuring they receive the help they need. By combining both theories and policies, we can create better ways to support caregivers more effectively.</w:t>
      </w:r>
    </w:p>
    <w:p w14:paraId="504EE4F2" w14:textId="77777777" w:rsidR="005D7423" w:rsidRDefault="005D7423">
      <w:pPr>
        <w:rPr>
          <w:rFonts w:ascii="Arial" w:eastAsia="Arial" w:hAnsi="Arial" w:cs="Arial"/>
          <w:b/>
          <w:bCs/>
        </w:rPr>
      </w:pPr>
    </w:p>
    <w:p w14:paraId="7DB1F99E" w14:textId="77777777" w:rsidR="005D7423" w:rsidRDefault="00000000">
      <w:pPr>
        <w:rPr>
          <w:rFonts w:ascii="Arial" w:eastAsia="Arial" w:hAnsi="Arial" w:cs="Arial"/>
          <w:b/>
          <w:bCs/>
        </w:rPr>
      </w:pPr>
      <w:r>
        <w:rPr>
          <w:rFonts w:ascii="Arial" w:eastAsia="Arial" w:hAnsi="Arial" w:cs="Arial"/>
          <w:b/>
          <w:bCs/>
        </w:rPr>
        <w:t>Implications</w:t>
      </w:r>
    </w:p>
    <w:p w14:paraId="2FC21D35" w14:textId="77777777" w:rsidR="005D7423" w:rsidRDefault="00000000">
      <w:pPr>
        <w:spacing w:after="0"/>
        <w:jc w:val="left"/>
        <w:rPr>
          <w:rFonts w:ascii="Arial" w:eastAsia="Arial" w:hAnsi="Arial" w:cs="Arial"/>
        </w:rPr>
      </w:pPr>
      <w:r>
        <w:rPr>
          <w:rFonts w:ascii="Arial" w:eastAsia="Arial" w:hAnsi="Arial" w:cs="Arial"/>
        </w:rPr>
        <w:t>The theme in this section highlights some key points. On the downside, when caregivers do not receive consistent help, they struggle with emotional issues that make them less prepared to provide care. However, on the positive side, if caregivers receive steady and reliable support, they can offer much better care to patients. By enhancing support systems, we can improve caregivers' wellbeing and ensure they provide the best outcomes for those they care for.</w:t>
      </w:r>
    </w:p>
    <w:p w14:paraId="44E74901" w14:textId="77777777" w:rsidR="005D7423" w:rsidRDefault="005D7423">
      <w:pPr>
        <w:spacing w:after="0"/>
        <w:jc w:val="left"/>
        <w:rPr>
          <w:rFonts w:ascii="Arial" w:eastAsia="Arial" w:hAnsi="Arial" w:cs="Arial"/>
        </w:rPr>
      </w:pPr>
    </w:p>
    <w:p w14:paraId="77E88187" w14:textId="77777777" w:rsidR="005D7423" w:rsidRDefault="00000000">
      <w:pPr>
        <w:rPr>
          <w:rFonts w:ascii="Arial" w:eastAsia="Arial" w:hAnsi="Arial" w:cs="Arial"/>
          <w:b/>
          <w:bCs/>
          <w:color w:val="EE0000"/>
        </w:rPr>
      </w:pPr>
      <w:r>
        <w:rPr>
          <w:rFonts w:ascii="Arial" w:eastAsia="Arial" w:hAnsi="Arial" w:cs="Arial"/>
          <w:b/>
          <w:bCs/>
        </w:rPr>
        <w:t xml:space="preserve">Examples from Articles </w:t>
      </w:r>
    </w:p>
    <w:p w14:paraId="2DBE13E7" w14:textId="6A24E08F" w:rsidR="005D7423" w:rsidRDefault="00000000">
      <w:pPr>
        <w:rPr>
          <w:rFonts w:ascii="Arial" w:eastAsia="Arial" w:hAnsi="Arial" w:cs="Arial"/>
        </w:rPr>
      </w:pPr>
      <w:r>
        <w:rPr>
          <w:rFonts w:ascii="Arial" w:eastAsia="Arial" w:hAnsi="Arial" w:cs="Arial"/>
        </w:rPr>
        <w:t xml:space="preserve">Stott et al. (2022) state that carers often feel abandoned after a diagnosis. Scorolli et al. (2021) also explain that inconsistent and fragmented support can affect how prepared carers feel in their role. The information from these studies gives </w:t>
      </w:r>
      <w:r w:rsidR="003F0757">
        <w:rPr>
          <w:rFonts w:ascii="Arial" w:eastAsia="Arial" w:hAnsi="Arial" w:cs="Arial"/>
        </w:rPr>
        <w:t>convincing evidence</w:t>
      </w:r>
      <w:r>
        <w:rPr>
          <w:rFonts w:ascii="Arial" w:eastAsia="Arial" w:hAnsi="Arial" w:cs="Arial"/>
        </w:rPr>
        <w:t xml:space="preserve"> that carers are not receiving regular and reliable support after a diagnosis.</w:t>
      </w:r>
    </w:p>
    <w:p w14:paraId="75507740" w14:textId="3BC5006B" w:rsidR="00072B85" w:rsidRPr="00072B85" w:rsidRDefault="00072B85" w:rsidP="00072B85">
      <w:pPr>
        <w:spacing w:before="240" w:after="240"/>
        <w:rPr>
          <w:rFonts w:ascii="Arial" w:eastAsia="Arial" w:hAnsi="Arial" w:cs="Arial"/>
        </w:rPr>
      </w:pPr>
      <w:r w:rsidRPr="00072B85">
        <w:rPr>
          <w:rFonts w:ascii="Arial" w:hAnsi="Arial" w:cs="Arial"/>
        </w:rPr>
        <w:t>Post-diagnostic support is often inconsistent, and many carers feel unprepared and emotionally overwhelmed. This suggests that the issue is not only about whether services exist, but also about how well they are timed, coordinated, and maintained over time.</w:t>
      </w:r>
    </w:p>
    <w:p w14:paraId="6E0BFB8C" w14:textId="77777777" w:rsidR="005D7423" w:rsidRDefault="00000000">
      <w:pPr>
        <w:pStyle w:val="Heading2"/>
      </w:pPr>
      <w:bookmarkStart w:id="27" w:name="_heading=h.qwnrl4zewbvk" w:colFirst="0" w:colLast="0"/>
      <w:bookmarkEnd w:id="27"/>
      <w:r>
        <w:lastRenderedPageBreak/>
        <w:t>4.6 – Chapter Conclusion</w:t>
      </w:r>
    </w:p>
    <w:p w14:paraId="5CBE2AF6"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This chapter summarizes the main findings from a review of recent literature from 2021–2025 on support services for dementia carers in the UK. Two main themes were found: (1) the emotional, social, financial, and practical challenges carers face, and (2) how accessible and effective statutory and voluntary support services are.</w:t>
      </w:r>
    </w:p>
    <w:p w14:paraId="0682F803"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The findings show that carers face many connected pressures that affect their wellbeing and the long-term sustainability of informal care. Emotional distress, isolation, financial difficulties, and problems navigating fragmented services were common. The review also found that, although services such as respite care, psychosocial support, peer groups, and financial help exist, access is often inconsistent or unavailable.</w:t>
      </w:r>
    </w:p>
    <w:p w14:paraId="697139FE"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Regional differences, limited funding, lack of awareness, and strict eligibility rules all reduce the effectiveness of these services. This shows a clear gap between policy and practice. The findings highlight the need for better coordination, more funding, and more personalised support to help carers cope and improve caregiving outcomes.</w:t>
      </w:r>
    </w:p>
    <w:p w14:paraId="7BD426BE" w14:textId="71F8CF16" w:rsidR="00072B85" w:rsidRPr="00072B85" w:rsidRDefault="00072B85" w:rsidP="00072B85">
      <w:pPr>
        <w:pStyle w:val="NormalWeb"/>
        <w:spacing w:line="360" w:lineRule="auto"/>
        <w:rPr>
          <w:rFonts w:ascii="Arial" w:hAnsi="Arial" w:cs="Arial"/>
          <w:lang w:val="en-GB"/>
        </w:rPr>
      </w:pPr>
      <w:r w:rsidRPr="00072B85">
        <w:rPr>
          <w:rFonts w:ascii="Arial" w:hAnsi="Arial" w:cs="Arial"/>
        </w:rPr>
        <w:t>Chapter 5 will use these findings to create recommendations. Support services are helpful but underused and need to be accessible, consistent, and integrated. There is a gap between policy goals and real-life experiences, requiring better coordination and fair service delivery.</w:t>
      </w:r>
    </w:p>
    <w:p w14:paraId="77577E63" w14:textId="77777777" w:rsidR="005D7423" w:rsidRDefault="00000000">
      <w:pPr>
        <w:pStyle w:val="Heading1"/>
        <w:spacing w:line="360" w:lineRule="auto"/>
        <w:rPr>
          <w:rFonts w:ascii="Arial" w:eastAsia="Arial" w:hAnsi="Arial" w:cs="Arial"/>
        </w:rPr>
      </w:pPr>
      <w:bookmarkStart w:id="28" w:name="_heading=h.mrx1rv6z3jpn" w:colFirst="0" w:colLast="0"/>
      <w:bookmarkEnd w:id="28"/>
      <w:r>
        <w:rPr>
          <w:rFonts w:ascii="Arial" w:eastAsia="Arial" w:hAnsi="Arial" w:cs="Arial"/>
        </w:rPr>
        <w:t>CHAPTER 5 – Conclusion and Recommendations</w:t>
      </w:r>
    </w:p>
    <w:p w14:paraId="7298A010" w14:textId="77777777" w:rsidR="005D7423" w:rsidRDefault="00000000">
      <w:pPr>
        <w:pStyle w:val="Heading2"/>
      </w:pPr>
      <w:bookmarkStart w:id="29" w:name="_heading=h.olpgdyjcl6b" w:colFirst="0" w:colLast="0"/>
      <w:bookmarkEnd w:id="29"/>
      <w:r>
        <w:t>5.1 – Overall Conclusion</w:t>
      </w:r>
    </w:p>
    <w:p w14:paraId="644168A4"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This dissertation can be concluded by stating that its main purpose was to examine the effectiveness of the support systems currently available for dementia carers in managing emotional challenges and practical difficulties. The recent literature reviewed and analysed shows that there are multiple models, services, and tools that could potentially provide consistent and structured support to carers.</w:t>
      </w:r>
    </w:p>
    <w:p w14:paraId="3C584BE5"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lastRenderedPageBreak/>
        <w:t>However, the later analysis and critical review in this dissertation highlight that, in practice, the support provided is often inconsistent and lacks structure. Because of these gaps, many carers experience emotional distress, reduced readiness to provide care, and decreased emotional stability. These issues directly affect the quality of care that can be given and the overall wellbeing of the carers themselves.</w:t>
      </w:r>
    </w:p>
    <w:p w14:paraId="226474BF" w14:textId="77777777"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The findings also suggest that the root causes of these inconsistencies lie in institutional gaps within the healthcare system. The most significant gap identified is the shortage of an adequate workforce to meet the rising number of dementia cases in the UK. This shortage increases the burden on carers and limits the effectiveness </w:t>
      </w:r>
      <w:r w:rsidRPr="00072B85">
        <w:rPr>
          <w:rFonts w:ascii="Arial" w:eastAsia="Arial" w:hAnsi="Arial" w:cs="Arial"/>
          <w:color w:val="000000"/>
        </w:rPr>
        <w:t>of existing services. Other contributing factors include fragmented services, limited funding, and difficulties in accessing available resources.</w:t>
      </w:r>
    </w:p>
    <w:p w14:paraId="76C38D01" w14:textId="2F3C73F6" w:rsidR="00072B85" w:rsidRPr="00072B85" w:rsidRDefault="00072B85">
      <w:pPr>
        <w:pBdr>
          <w:top w:val="nil"/>
          <w:left w:val="nil"/>
          <w:bottom w:val="nil"/>
          <w:right w:val="nil"/>
          <w:between w:val="nil"/>
        </w:pBdr>
        <w:spacing w:before="280" w:after="280"/>
        <w:jc w:val="left"/>
        <w:rPr>
          <w:rFonts w:ascii="Arial" w:eastAsia="Arial" w:hAnsi="Arial" w:cs="Arial"/>
          <w:color w:val="000000"/>
        </w:rPr>
      </w:pPr>
      <w:r w:rsidRPr="00072B85">
        <w:rPr>
          <w:rFonts w:ascii="Arial" w:hAnsi="Arial" w:cs="Arial"/>
        </w:rPr>
        <w:t xml:space="preserve">In the UK, there are many </w:t>
      </w:r>
      <w:r w:rsidR="00A415B5" w:rsidRPr="00072B85">
        <w:rPr>
          <w:rFonts w:ascii="Arial" w:hAnsi="Arial" w:cs="Arial"/>
        </w:rPr>
        <w:t>diverse types</w:t>
      </w:r>
      <w:r w:rsidRPr="00072B85">
        <w:rPr>
          <w:rFonts w:ascii="Arial" w:hAnsi="Arial" w:cs="Arial"/>
        </w:rPr>
        <w:t xml:space="preserve"> of support and services available for people caring for those with dementia. However, their effectiveness is inconsistent. Research suggests these services can reduce stress and help carers manage, but their structure often limits this. Differences across regions also make it difficult to access consistent, long-term, and well-staffed support. This highlights a gap between government aims and real-life practice, which may affect the future of family-based care.</w:t>
      </w:r>
    </w:p>
    <w:p w14:paraId="5640DB85" w14:textId="77777777" w:rsidR="005D7423" w:rsidRDefault="00000000">
      <w:pPr>
        <w:pStyle w:val="Heading2"/>
      </w:pPr>
      <w:bookmarkStart w:id="30" w:name="_heading=h.r5tzvonj1mif" w:colFirst="0" w:colLast="0"/>
      <w:bookmarkEnd w:id="30"/>
      <w:r>
        <w:t>5.2 – Recommendations</w:t>
      </w:r>
    </w:p>
    <w:p w14:paraId="11325AC2" w14:textId="77777777" w:rsidR="005D7423" w:rsidRDefault="00000000">
      <w:pPr>
        <w:pStyle w:val="Heading3"/>
      </w:pPr>
      <w:bookmarkStart w:id="31" w:name="_heading=h.otvabixsq4c4" w:colFirst="0" w:colLast="0"/>
      <w:bookmarkEnd w:id="31"/>
      <w:r>
        <w:t>5.2.1 –Integrating a Standard Nation-Wide Post Diagnosis Support System</w:t>
      </w:r>
    </w:p>
    <w:p w14:paraId="29F4D2B3" w14:textId="31931B5D" w:rsidR="00C76F54" w:rsidRPr="00C76F54" w:rsidRDefault="00000000">
      <w:pPr>
        <w:rPr>
          <w:rFonts w:ascii="Arial" w:eastAsia="Arial" w:hAnsi="Arial" w:cs="Arial"/>
        </w:rPr>
      </w:pPr>
      <w:r>
        <w:rPr>
          <w:rFonts w:ascii="Arial" w:eastAsia="Arial" w:hAnsi="Arial" w:cs="Arial"/>
        </w:rPr>
        <w:t>The most prominent gap that has been identified in this research, related to the effectiveness of support provided to carers, is the inconsistent and fragmented care that is being provided to them. It is because of this functional gap, that these carers do not feel prepared to provide support to patients after diagnosis. Other than this, they also must deal with long waiting lines and unclear guidance as well</w:t>
      </w:r>
      <w:r w:rsidRPr="00072B85">
        <w:rPr>
          <w:rFonts w:ascii="Arial" w:eastAsia="Arial" w:hAnsi="Arial" w:cs="Arial"/>
        </w:rPr>
        <w:t>.</w:t>
      </w:r>
      <w:r w:rsidR="00C76F54" w:rsidRPr="00C76F54">
        <w:t xml:space="preserve"> </w:t>
      </w:r>
      <w:r w:rsidR="00C76F54" w:rsidRPr="00C76F54">
        <w:rPr>
          <w:rFonts w:ascii="Arial" w:hAnsi="Arial" w:cs="Arial"/>
        </w:rPr>
        <w:t>Based on the findings in this chapter, having a single standard approach to post-diagnostic dementia support would improve care. It would help make services more consistent across the country and ensure that support is continuous without gaps.</w:t>
      </w:r>
    </w:p>
    <w:p w14:paraId="53D07BFF" w14:textId="1CE882EA" w:rsidR="005D7423" w:rsidRPr="00072B85" w:rsidRDefault="00000000">
      <w:pPr>
        <w:rPr>
          <w:rFonts w:ascii="Arial" w:eastAsia="Arial" w:hAnsi="Arial" w:cs="Arial"/>
        </w:rPr>
      </w:pPr>
      <w:r w:rsidRPr="00072B85">
        <w:rPr>
          <w:rFonts w:ascii="Arial" w:eastAsia="Arial" w:hAnsi="Arial" w:cs="Arial"/>
        </w:rPr>
        <w:t xml:space="preserve"> </w:t>
      </w:r>
    </w:p>
    <w:p w14:paraId="0031D655" w14:textId="77777777" w:rsidR="005D7423" w:rsidRDefault="005D7423">
      <w:pPr>
        <w:rPr>
          <w:rFonts w:ascii="Arial" w:eastAsia="Arial" w:hAnsi="Arial" w:cs="Arial"/>
        </w:rPr>
      </w:pPr>
    </w:p>
    <w:p w14:paraId="12F8358D" w14:textId="77777777" w:rsidR="005D7423" w:rsidRDefault="00000000">
      <w:pPr>
        <w:rPr>
          <w:rFonts w:ascii="Arial" w:eastAsia="Arial" w:hAnsi="Arial" w:cs="Arial"/>
          <w:b/>
          <w:bCs/>
        </w:rPr>
      </w:pPr>
      <w:r>
        <w:rPr>
          <w:rFonts w:ascii="Arial" w:eastAsia="Arial" w:hAnsi="Arial" w:cs="Arial"/>
          <w:b/>
          <w:bCs/>
        </w:rPr>
        <w:lastRenderedPageBreak/>
        <w:t>Barrier and Limitation:</w:t>
      </w:r>
    </w:p>
    <w:p w14:paraId="572B1E51" w14:textId="1EF31C75" w:rsidR="005D7423" w:rsidRDefault="00000000">
      <w:pPr>
        <w:rPr>
          <w:rFonts w:ascii="Arial" w:eastAsia="Arial" w:hAnsi="Arial" w:cs="Arial"/>
        </w:rPr>
      </w:pPr>
      <w:r>
        <w:rPr>
          <w:rFonts w:ascii="Arial" w:eastAsia="Arial" w:hAnsi="Arial" w:cs="Arial"/>
        </w:rPr>
        <w:t>The most prominent barrier that limits the application of this system, is the lack of funding and staffing requirements needed to implement such a standardised system. Design and implement such a system, high fundings and workforce is required, which could be a barrier for this recommendation</w:t>
      </w:r>
      <w:r w:rsidRPr="00C76F54">
        <w:rPr>
          <w:rFonts w:ascii="Arial" w:eastAsia="Arial" w:hAnsi="Arial" w:cs="Arial"/>
        </w:rPr>
        <w:t xml:space="preserve">. Also, the research in Chapter 4 showed that emotional distress and not feeling ready for the role have a direct effect on how well carers can provide care. Therefore, better training and emotional support would help carers to cope, be </w:t>
      </w:r>
      <w:r w:rsidR="009552F6" w:rsidRPr="00C76F54">
        <w:rPr>
          <w:rFonts w:ascii="Arial" w:eastAsia="Arial" w:hAnsi="Arial" w:cs="Arial"/>
        </w:rPr>
        <w:t>surer</w:t>
      </w:r>
      <w:r w:rsidRPr="00C76F54">
        <w:rPr>
          <w:rFonts w:ascii="Arial" w:eastAsia="Arial" w:hAnsi="Arial" w:cs="Arial"/>
        </w:rPr>
        <w:t xml:space="preserve"> of themselves and overall offer better care. </w:t>
      </w:r>
    </w:p>
    <w:p w14:paraId="2C36E532" w14:textId="77777777" w:rsidR="005D7423" w:rsidRDefault="00000000">
      <w:pPr>
        <w:rPr>
          <w:rFonts w:ascii="Arial" w:eastAsia="Arial" w:hAnsi="Arial" w:cs="Arial"/>
          <w:b/>
          <w:bCs/>
        </w:rPr>
      </w:pPr>
      <w:r>
        <w:rPr>
          <w:rFonts w:ascii="Arial" w:eastAsia="Arial" w:hAnsi="Arial" w:cs="Arial"/>
          <w:b/>
          <w:bCs/>
        </w:rPr>
        <w:t>Overcoming the barriers:</w:t>
      </w:r>
    </w:p>
    <w:p w14:paraId="51037E10" w14:textId="7D295608" w:rsidR="005D7423" w:rsidRDefault="00000000">
      <w:pPr>
        <w:rPr>
          <w:rFonts w:ascii="Arial" w:eastAsia="Arial" w:hAnsi="Arial" w:cs="Arial"/>
        </w:rPr>
      </w:pPr>
      <w:r>
        <w:rPr>
          <w:rFonts w:ascii="Arial" w:eastAsia="Arial" w:hAnsi="Arial" w:cs="Arial"/>
        </w:rPr>
        <w:t>One approach that could be implemented to overcome this barrier, is to divide this strategy in distinct phases. This would reduce the financial burden and workforce requirement of this implementation approach. Thes Phases could be further divided into those regions that need this standardised system the most, based on which resources could be allocated accordingly. This would help in addressing the structural drawbacks that are present in the support system</w:t>
      </w:r>
      <w:r w:rsidR="009552F6" w:rsidRPr="00C76F54">
        <w:rPr>
          <w:rFonts w:ascii="Arial" w:eastAsia="Arial" w:hAnsi="Arial" w:cs="Arial"/>
        </w:rPr>
        <w:t xml:space="preserve">. </w:t>
      </w:r>
      <w:r w:rsidRPr="00C76F54">
        <w:rPr>
          <w:rFonts w:ascii="Arial" w:eastAsia="Arial" w:hAnsi="Arial" w:cs="Arial"/>
        </w:rPr>
        <w:t xml:space="preserve">Finally, Chapter 4 pointed to digital support as something that can make help easier to reach and more flexible. But, to work, digital options need to be applied in </w:t>
      </w:r>
      <w:r w:rsidR="003F0757" w:rsidRPr="00C76F54">
        <w:rPr>
          <w:rFonts w:ascii="Arial" w:eastAsia="Arial" w:hAnsi="Arial" w:cs="Arial"/>
        </w:rPr>
        <w:t>an equivalent way</w:t>
      </w:r>
      <w:r w:rsidRPr="00C76F54">
        <w:rPr>
          <w:rFonts w:ascii="Arial" w:eastAsia="Arial" w:hAnsi="Arial" w:cs="Arial"/>
        </w:rPr>
        <w:t xml:space="preserve"> to </w:t>
      </w:r>
      <w:r w:rsidR="009552F6" w:rsidRPr="00C76F54">
        <w:rPr>
          <w:rFonts w:ascii="Arial" w:eastAsia="Arial" w:hAnsi="Arial" w:cs="Arial"/>
        </w:rPr>
        <w:t>each other,</w:t>
      </w:r>
      <w:r w:rsidRPr="00C76F54">
        <w:rPr>
          <w:rFonts w:ascii="Arial" w:eastAsia="Arial" w:hAnsi="Arial" w:cs="Arial"/>
        </w:rPr>
        <w:t xml:space="preserve"> and everyone needs to be able to use them. Combining digital help with other kinds of support would mean people can get help easily and that the support continues. </w:t>
      </w:r>
    </w:p>
    <w:p w14:paraId="0E080FEC" w14:textId="77777777" w:rsidR="005D7423" w:rsidRDefault="00000000">
      <w:pPr>
        <w:pStyle w:val="Heading3"/>
      </w:pPr>
      <w:bookmarkStart w:id="32" w:name="_heading=h.o4b25gw39ybh" w:colFirst="0" w:colLast="0"/>
      <w:bookmarkEnd w:id="32"/>
      <w:r>
        <w:t>5.2.2 – Improving the Existing Emotional Support Programs</w:t>
      </w:r>
    </w:p>
    <w:p w14:paraId="6657779F" w14:textId="77777777" w:rsidR="005D7423" w:rsidRDefault="00000000">
      <w:pPr>
        <w:rPr>
          <w:rFonts w:ascii="Arial" w:eastAsia="Arial" w:hAnsi="Arial" w:cs="Arial"/>
        </w:rPr>
      </w:pPr>
      <w:r>
        <w:rPr>
          <w:rFonts w:ascii="Arial" w:eastAsia="Arial" w:hAnsi="Arial" w:cs="Arial"/>
        </w:rPr>
        <w:t>As per the findings that have been conducted in this research, it has been observed that the dementia caregivers are unable to manage their daily clinical tasks, because they feel unprepared due to the emotional distress and challenges, they face. This lack of preparedness and readiness also impacts their level of confidence. Therefore, it could be stated that it reduces the efficiency and quality of the care provided by them to their patients. Therefore, it could be stated that there is a need for better training and emotional support strategies that could be included. These training programs could be provided through NHS trusts and third-party training organisations such as voluntary parties. This would help these carers to implement better emotional regulation within their daily tasks and maintain the quality of care provided to their patients as well.</w:t>
      </w:r>
    </w:p>
    <w:p w14:paraId="6310B49A" w14:textId="77777777" w:rsidR="00690F6F" w:rsidRDefault="00690F6F">
      <w:pPr>
        <w:rPr>
          <w:rFonts w:ascii="Arial" w:eastAsia="Arial" w:hAnsi="Arial" w:cs="Arial"/>
          <w:b/>
          <w:bCs/>
        </w:rPr>
      </w:pPr>
    </w:p>
    <w:p w14:paraId="4494F304" w14:textId="71A1B103" w:rsidR="005D7423" w:rsidRDefault="00000000">
      <w:pPr>
        <w:rPr>
          <w:rFonts w:ascii="Arial" w:eastAsia="Arial" w:hAnsi="Arial" w:cs="Arial"/>
          <w:b/>
          <w:bCs/>
        </w:rPr>
      </w:pPr>
      <w:r>
        <w:rPr>
          <w:rFonts w:ascii="Arial" w:eastAsia="Arial" w:hAnsi="Arial" w:cs="Arial"/>
          <w:b/>
          <w:bCs/>
        </w:rPr>
        <w:t xml:space="preserve">Barriers and Limitations: </w:t>
      </w:r>
    </w:p>
    <w:p w14:paraId="213BBBA5" w14:textId="77777777" w:rsidR="005D7423" w:rsidRDefault="00000000">
      <w:pPr>
        <w:rPr>
          <w:rFonts w:ascii="Arial" w:eastAsia="Arial" w:hAnsi="Arial" w:cs="Arial"/>
        </w:rPr>
      </w:pPr>
      <w:r>
        <w:rPr>
          <w:rFonts w:ascii="Arial" w:eastAsia="Arial" w:hAnsi="Arial" w:cs="Arial"/>
        </w:rPr>
        <w:t>The core barrier/limitation that has been identified in this recommendation is that the carers might not have regular access to these training and support programs. The core reason for this limitation is because of the lack of workforce that is needed to provide them with the trainers needed so that they can provide such programs on a regular basis. Therefore, this would only re-introduce the core issue of inconsistency support approaches. Moreover, the growing workloads that these carers are being subjected to, creates another barrier that could hinder them from attending these meetings in-person, which beats the entire purpose of this recommendation.</w:t>
      </w:r>
    </w:p>
    <w:p w14:paraId="0B9A5E98" w14:textId="77777777" w:rsidR="005D7423" w:rsidRDefault="00000000">
      <w:pPr>
        <w:rPr>
          <w:rFonts w:ascii="Arial" w:eastAsia="Arial" w:hAnsi="Arial" w:cs="Arial"/>
          <w:b/>
          <w:bCs/>
        </w:rPr>
      </w:pPr>
      <w:r>
        <w:rPr>
          <w:rFonts w:ascii="Arial" w:eastAsia="Arial" w:hAnsi="Arial" w:cs="Arial"/>
          <w:b/>
          <w:bCs/>
        </w:rPr>
        <w:t>Overcoming the barriers:</w:t>
      </w:r>
    </w:p>
    <w:p w14:paraId="71111AB6" w14:textId="2B1251DA" w:rsidR="005D7423" w:rsidRDefault="00000000">
      <w:pPr>
        <w:rPr>
          <w:rFonts w:ascii="Arial" w:eastAsia="Arial" w:hAnsi="Arial" w:cs="Arial"/>
        </w:rPr>
      </w:pPr>
      <w:r>
        <w:rPr>
          <w:rFonts w:ascii="Arial" w:eastAsia="Arial" w:hAnsi="Arial" w:cs="Arial"/>
        </w:rPr>
        <w:t xml:space="preserve"> This barrier could be overcome through the introduction of a hybrid driver system. This hybrid delivery system means that the support and training programs could be provided to these carers using a mix of both in-person and digital tools. This would allow them access these training programs on a regular basis, while maintaining a consistency in these support approaches as well.</w:t>
      </w:r>
    </w:p>
    <w:p w14:paraId="383AB792" w14:textId="77777777" w:rsidR="005D7423" w:rsidRDefault="00000000">
      <w:pPr>
        <w:pStyle w:val="Heading3"/>
      </w:pPr>
      <w:bookmarkStart w:id="33" w:name="_heading=h.65jlrkdbdlpc" w:colFirst="0" w:colLast="0"/>
      <w:bookmarkEnd w:id="33"/>
      <w:r>
        <w:t>5.2.3 – Integrating Digital Tools in the Framework to Provide better Support to Carers</w:t>
      </w:r>
    </w:p>
    <w:p w14:paraId="3FA134D4" w14:textId="77777777" w:rsidR="005D7423" w:rsidRDefault="00000000">
      <w:pPr>
        <w:pBdr>
          <w:top w:val="nil"/>
          <w:left w:val="nil"/>
          <w:bottom w:val="nil"/>
          <w:right w:val="nil"/>
          <w:between w:val="nil"/>
        </w:pBdr>
        <w:spacing w:before="280" w:after="280"/>
        <w:jc w:val="left"/>
        <w:rPr>
          <w:rFonts w:ascii="Arial" w:eastAsia="Arial" w:hAnsi="Arial" w:cs="Arial"/>
          <w:b/>
          <w:bCs/>
          <w:color w:val="000000"/>
        </w:rPr>
      </w:pPr>
      <w:r>
        <w:rPr>
          <w:rFonts w:ascii="Arial" w:eastAsia="Arial" w:hAnsi="Arial" w:cs="Arial"/>
          <w:b/>
          <w:bCs/>
          <w:color w:val="000000"/>
        </w:rPr>
        <w:t>Findings and Recommendations:</w:t>
      </w:r>
    </w:p>
    <w:p w14:paraId="4BD54A2F" w14:textId="78DAD961" w:rsidR="00690F6F" w:rsidRPr="00C76F54" w:rsidRDefault="00690F6F">
      <w:pPr>
        <w:pBdr>
          <w:top w:val="nil"/>
          <w:left w:val="nil"/>
          <w:bottom w:val="nil"/>
          <w:right w:val="nil"/>
          <w:between w:val="nil"/>
        </w:pBdr>
        <w:spacing w:before="280" w:after="280"/>
        <w:jc w:val="left"/>
        <w:rPr>
          <w:rFonts w:ascii="Arial" w:eastAsia="Arial" w:hAnsi="Arial" w:cs="Arial"/>
          <w:color w:val="000000"/>
        </w:rPr>
      </w:pPr>
      <w:r w:rsidRPr="00690F6F">
        <w:rPr>
          <w:rFonts w:ascii="Arial" w:hAnsi="Arial" w:cs="Arial"/>
        </w:rPr>
        <w:t>The research findings show that dementia carers often find it difficult to manage daily clinical tasks because they feel unprepared due to emotional stress and challenges. This lack of readiness can reduce their confidence, which may affect the quality and efficiency of care they provide. Future research should examine the long-term effectiveness of support services across different regions of the UK, especially in relation to inequalities in access and provision. Studies that include carers lived experiences would provide better insight into real-world challenges and service gaps. Further research could also explore hybrid support models that combine digital and in-person approaches to assess their long-term sustainability and impact on caregiver wellbeing.</w:t>
      </w:r>
    </w:p>
    <w:p w14:paraId="60342D10" w14:textId="4E6D229A"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b/>
          <w:bCs/>
          <w:color w:val="000000"/>
        </w:rPr>
        <w:lastRenderedPageBreak/>
        <w:t>Barriers and Limitations:</w:t>
      </w:r>
    </w:p>
    <w:p w14:paraId="4CB1AE28" w14:textId="014211C1" w:rsidR="005D7423" w:rsidRDefault="00000000">
      <w:pPr>
        <w:pBdr>
          <w:top w:val="nil"/>
          <w:left w:val="nil"/>
          <w:bottom w:val="nil"/>
          <w:right w:val="nil"/>
          <w:between w:val="nil"/>
        </w:pBdr>
        <w:spacing w:before="280" w:after="280"/>
        <w:jc w:val="left"/>
        <w:rPr>
          <w:rFonts w:ascii="Arial" w:eastAsia="Arial" w:hAnsi="Arial" w:cs="Arial"/>
          <w:color w:val="000000"/>
        </w:rPr>
      </w:pPr>
      <w:r>
        <w:rPr>
          <w:rFonts w:ascii="Arial" w:eastAsia="Arial" w:hAnsi="Arial" w:cs="Arial"/>
          <w:color w:val="000000"/>
        </w:rPr>
        <w:t xml:space="preserve">A key limitation is that carers may not have regular access to training and support programs. This is </w:t>
      </w:r>
      <w:r w:rsidR="009552F6">
        <w:rPr>
          <w:rFonts w:ascii="Arial" w:eastAsia="Arial" w:hAnsi="Arial" w:cs="Arial"/>
          <w:color w:val="000000"/>
        </w:rPr>
        <w:t>due</w:t>
      </w:r>
      <w:r>
        <w:rPr>
          <w:rFonts w:ascii="Arial" w:eastAsia="Arial" w:hAnsi="Arial" w:cs="Arial"/>
          <w:color w:val="000000"/>
        </w:rPr>
        <w:t xml:space="preserve"> to a shortage of staff to deliver these programs consistently, which could reintroduce the problem of inconsistent support. Additionally, carers’ increasing workloads may prevent them from attending in-person sessions, reducing the overall effectiveness of these programs.</w:t>
      </w:r>
    </w:p>
    <w:p w14:paraId="57730B39" w14:textId="77777777" w:rsidR="005D7423" w:rsidRDefault="00000000">
      <w:pPr>
        <w:pBdr>
          <w:top w:val="nil"/>
          <w:left w:val="nil"/>
          <w:bottom w:val="nil"/>
          <w:right w:val="nil"/>
          <w:between w:val="nil"/>
        </w:pBdr>
        <w:spacing w:before="280" w:after="280"/>
        <w:jc w:val="left"/>
        <w:rPr>
          <w:rFonts w:ascii="Arial" w:eastAsia="Arial" w:hAnsi="Arial" w:cs="Arial"/>
          <w:b/>
          <w:bCs/>
          <w:color w:val="000000"/>
        </w:rPr>
      </w:pPr>
      <w:r>
        <w:rPr>
          <w:rFonts w:ascii="Arial" w:eastAsia="Arial" w:hAnsi="Arial" w:cs="Arial"/>
          <w:b/>
          <w:bCs/>
          <w:color w:val="000000"/>
        </w:rPr>
        <w:t>Overcoming the Barriers:</w:t>
      </w:r>
    </w:p>
    <w:p w14:paraId="0CFCD237" w14:textId="1D9967BC" w:rsidR="0096168F" w:rsidRPr="0096168F" w:rsidRDefault="0096168F">
      <w:pPr>
        <w:pBdr>
          <w:top w:val="nil"/>
          <w:left w:val="nil"/>
          <w:bottom w:val="nil"/>
          <w:right w:val="nil"/>
          <w:between w:val="nil"/>
        </w:pBdr>
        <w:spacing w:before="280" w:after="280"/>
        <w:jc w:val="left"/>
        <w:rPr>
          <w:rFonts w:ascii="Arial" w:eastAsia="Arial" w:hAnsi="Arial" w:cs="Arial"/>
          <w:color w:val="000000"/>
        </w:rPr>
      </w:pPr>
      <w:r w:rsidRPr="0096168F">
        <w:rPr>
          <w:rFonts w:ascii="Arial" w:hAnsi="Arial" w:cs="Arial"/>
        </w:rPr>
        <w:t>One way to address these challenges is through a hybrid delivery system that combines in-person training with digital tools. This study is based only on previously collected data and existing research, so it may not fully reflect the current situation of social care in the UK. Differences in study methods, sample sizes, and research designs can also make findings inconsistent or difficult to compare. In addition, focusing only on academic literature means that informal perspectives and unrecorded experiences may be missed. As a result, the overall understanding of dementia care and support systems may not fully represent real-world practice.</w:t>
      </w:r>
    </w:p>
    <w:p w14:paraId="6D1A990E" w14:textId="77777777" w:rsidR="005D7423" w:rsidRDefault="005D7423">
      <w:pPr>
        <w:rPr>
          <w:rFonts w:ascii="Arial" w:eastAsia="Arial" w:hAnsi="Arial" w:cs="Arial"/>
        </w:rPr>
      </w:pPr>
    </w:p>
    <w:p w14:paraId="306E9304" w14:textId="77777777" w:rsidR="005D7423" w:rsidRDefault="005D7423">
      <w:pPr>
        <w:rPr>
          <w:rFonts w:ascii="Arial" w:eastAsia="Arial" w:hAnsi="Arial" w:cs="Arial"/>
        </w:rPr>
      </w:pPr>
    </w:p>
    <w:p w14:paraId="1D0ACDB5" w14:textId="77777777" w:rsidR="005D7423" w:rsidRDefault="00000000">
      <w:pPr>
        <w:pStyle w:val="Heading1"/>
        <w:tabs>
          <w:tab w:val="left" w:pos="6630"/>
        </w:tabs>
        <w:spacing w:line="360" w:lineRule="auto"/>
        <w:rPr>
          <w:rFonts w:ascii="Arial" w:eastAsia="Arial" w:hAnsi="Arial" w:cs="Arial"/>
        </w:rPr>
      </w:pPr>
      <w:bookmarkStart w:id="34" w:name="_heading=h.k0lmeug9k2z9" w:colFirst="0" w:colLast="0"/>
      <w:bookmarkEnd w:id="34"/>
      <w:r>
        <w:br w:type="page"/>
      </w:r>
      <w:r>
        <w:rPr>
          <w:rFonts w:ascii="Arial" w:eastAsia="Arial" w:hAnsi="Arial" w:cs="Arial"/>
        </w:rPr>
        <w:lastRenderedPageBreak/>
        <w:t>CHAPTER 6 – References and Appendices</w:t>
      </w:r>
      <w:r>
        <w:rPr>
          <w:rFonts w:ascii="Arial" w:eastAsia="Arial" w:hAnsi="Arial" w:cs="Arial"/>
        </w:rPr>
        <w:tab/>
      </w:r>
    </w:p>
    <w:p w14:paraId="428256A5" w14:textId="77777777" w:rsidR="005D7423" w:rsidRDefault="00000000">
      <w:pPr>
        <w:pStyle w:val="Heading2"/>
      </w:pPr>
      <w:bookmarkStart w:id="35" w:name="_heading=h.jkqxje7cgowa" w:colFirst="0" w:colLast="0"/>
      <w:bookmarkEnd w:id="35"/>
      <w:r>
        <w:t>6.1 – References</w:t>
      </w:r>
    </w:p>
    <w:p w14:paraId="1D42D322" w14:textId="77777777" w:rsidR="005D7423" w:rsidRDefault="00000000">
      <w:pPr>
        <w:spacing w:after="0"/>
        <w:rPr>
          <w:rFonts w:ascii="Arial" w:eastAsia="Arial" w:hAnsi="Arial" w:cs="Arial"/>
          <w:highlight w:val="white"/>
        </w:rPr>
      </w:pPr>
      <w:r>
        <w:rPr>
          <w:rFonts w:ascii="Arial" w:eastAsia="Arial" w:hAnsi="Arial" w:cs="Arial"/>
          <w:highlight w:val="white"/>
        </w:rPr>
        <w:t xml:space="preserve">Acton, D.J., Jaydeokar, S. and Jones, S., 2023. Caregivers experiences of caring for people with intellectual disability and dementia: A qualitative evidence synthesis. </w:t>
      </w:r>
      <w:r>
        <w:rPr>
          <w:rFonts w:ascii="Arial" w:eastAsia="Arial" w:hAnsi="Arial" w:cs="Arial"/>
          <w:i/>
          <w:iCs/>
          <w:highlight w:val="white"/>
        </w:rPr>
        <w:t>Advances in Mental Health and Intellectual Disabilities</w:t>
      </w:r>
      <w:r>
        <w:rPr>
          <w:rFonts w:ascii="Arial" w:eastAsia="Arial" w:hAnsi="Arial" w:cs="Arial"/>
          <w:highlight w:val="white"/>
        </w:rPr>
        <w:t xml:space="preserve">, </w:t>
      </w:r>
      <w:r>
        <w:rPr>
          <w:rFonts w:ascii="Arial" w:eastAsia="Arial" w:hAnsi="Arial" w:cs="Arial"/>
          <w:i/>
          <w:iCs/>
          <w:highlight w:val="white"/>
        </w:rPr>
        <w:t>17</w:t>
      </w:r>
      <w:r>
        <w:rPr>
          <w:rFonts w:ascii="Arial" w:eastAsia="Arial" w:hAnsi="Arial" w:cs="Arial"/>
          <w:highlight w:val="white"/>
        </w:rPr>
        <w:t>(1), pp.10-25.</w:t>
      </w:r>
    </w:p>
    <w:p w14:paraId="27AA7501" w14:textId="77777777" w:rsidR="005D7423" w:rsidRDefault="005D7423">
      <w:pPr>
        <w:spacing w:after="0"/>
        <w:rPr>
          <w:rFonts w:ascii="Arial" w:eastAsia="Arial" w:hAnsi="Arial" w:cs="Arial"/>
          <w:highlight w:val="white"/>
        </w:rPr>
      </w:pPr>
    </w:p>
    <w:p w14:paraId="51575CF0" w14:textId="77777777" w:rsidR="005D7423" w:rsidRDefault="00000000">
      <w:pPr>
        <w:spacing w:after="0"/>
        <w:rPr>
          <w:rFonts w:ascii="Arial" w:eastAsia="Arial" w:hAnsi="Arial" w:cs="Arial"/>
          <w:highlight w:val="white"/>
        </w:rPr>
      </w:pPr>
      <w:r>
        <w:rPr>
          <w:rFonts w:ascii="Arial" w:eastAsia="Arial" w:hAnsi="Arial" w:cs="Arial"/>
          <w:highlight w:val="white"/>
        </w:rPr>
        <w:t xml:space="preserve">Adnan, A., Irvine, R.E., Williams, A., Harris, M. and Antonacci, G., 2025. Improving Acceptability of mHealth Apps—The Use of the Technology Acceptance Model to Assess the Acceptability of mHealth Apps: Systematic Review. </w:t>
      </w:r>
      <w:r>
        <w:rPr>
          <w:rFonts w:ascii="Arial" w:eastAsia="Arial" w:hAnsi="Arial" w:cs="Arial"/>
          <w:i/>
          <w:iCs/>
          <w:highlight w:val="white"/>
        </w:rPr>
        <w:t>Journal of Medical Internet Research</w:t>
      </w:r>
      <w:r>
        <w:rPr>
          <w:rFonts w:ascii="Arial" w:eastAsia="Arial" w:hAnsi="Arial" w:cs="Arial"/>
          <w:highlight w:val="white"/>
        </w:rPr>
        <w:t xml:space="preserve">, </w:t>
      </w:r>
      <w:r>
        <w:rPr>
          <w:rFonts w:ascii="Arial" w:eastAsia="Arial" w:hAnsi="Arial" w:cs="Arial"/>
          <w:i/>
          <w:iCs/>
          <w:highlight w:val="white"/>
        </w:rPr>
        <w:t>27</w:t>
      </w:r>
      <w:r>
        <w:rPr>
          <w:rFonts w:ascii="Arial" w:eastAsia="Arial" w:hAnsi="Arial" w:cs="Arial"/>
          <w:highlight w:val="white"/>
        </w:rPr>
        <w:t>, p.e66432.</w:t>
      </w:r>
    </w:p>
    <w:p w14:paraId="1F953829" w14:textId="77777777" w:rsidR="005D7423" w:rsidRDefault="005D7423">
      <w:pPr>
        <w:spacing w:after="0"/>
        <w:rPr>
          <w:rFonts w:ascii="Arial" w:eastAsia="Arial" w:hAnsi="Arial" w:cs="Arial"/>
          <w:highlight w:val="white"/>
        </w:rPr>
      </w:pPr>
    </w:p>
    <w:p w14:paraId="3A982F9F" w14:textId="77777777" w:rsidR="005D7423" w:rsidRDefault="00000000">
      <w:pPr>
        <w:spacing w:after="0"/>
        <w:rPr>
          <w:rFonts w:ascii="Arial" w:eastAsia="Arial" w:hAnsi="Arial" w:cs="Arial"/>
          <w:highlight w:val="white"/>
        </w:rPr>
      </w:pPr>
      <w:r>
        <w:rPr>
          <w:rFonts w:ascii="Arial" w:eastAsia="Arial" w:hAnsi="Arial" w:cs="Arial"/>
          <w:highlight w:val="white"/>
        </w:rPr>
        <w:t xml:space="preserve">Ahmed, S.K., Mohammed, R.A., Nashwan, A.J., Ibrahim, R.H., Abdalla, A.Q., Ameen, B.M.M. and Khdhir, R.M., 2025. Using thematic analysis in qualitative research. </w:t>
      </w:r>
      <w:r>
        <w:rPr>
          <w:rFonts w:ascii="Arial" w:eastAsia="Arial" w:hAnsi="Arial" w:cs="Arial"/>
          <w:i/>
          <w:iCs/>
          <w:highlight w:val="white"/>
        </w:rPr>
        <w:t>Journal of Medicine, Surgery, and Public Health</w:t>
      </w:r>
      <w:r>
        <w:rPr>
          <w:rFonts w:ascii="Arial" w:eastAsia="Arial" w:hAnsi="Arial" w:cs="Arial"/>
          <w:highlight w:val="white"/>
        </w:rPr>
        <w:t xml:space="preserve">, </w:t>
      </w:r>
      <w:r>
        <w:rPr>
          <w:rFonts w:ascii="Arial" w:eastAsia="Arial" w:hAnsi="Arial" w:cs="Arial"/>
          <w:i/>
          <w:iCs/>
          <w:highlight w:val="white"/>
        </w:rPr>
        <w:t>6</w:t>
      </w:r>
      <w:r>
        <w:rPr>
          <w:rFonts w:ascii="Arial" w:eastAsia="Arial" w:hAnsi="Arial" w:cs="Arial"/>
          <w:highlight w:val="white"/>
        </w:rPr>
        <w:t>, p.100198.</w:t>
      </w:r>
    </w:p>
    <w:p w14:paraId="7B67BF79" w14:textId="77777777" w:rsidR="005D7423" w:rsidRDefault="005D7423">
      <w:pPr>
        <w:pBdr>
          <w:top w:val="nil"/>
          <w:left w:val="nil"/>
          <w:bottom w:val="nil"/>
          <w:right w:val="nil"/>
          <w:between w:val="nil"/>
        </w:pBdr>
        <w:spacing w:after="0"/>
        <w:rPr>
          <w:rFonts w:ascii="Arial" w:eastAsia="Arial" w:hAnsi="Arial" w:cs="Arial"/>
          <w:color w:val="000000"/>
        </w:rPr>
      </w:pPr>
    </w:p>
    <w:p w14:paraId="5629878E"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Aldridge, Z., Ponnusamy, K., Noble, A., Collier, P. and Smith, D., 2025. Dementia in care homes: increasing the diagnosis rate among undiagnosed residents. Nursing Older People, 37(2).</w:t>
      </w:r>
    </w:p>
    <w:p w14:paraId="12424382" w14:textId="77777777" w:rsidR="005D7423" w:rsidRDefault="005D7423">
      <w:pPr>
        <w:pBdr>
          <w:top w:val="nil"/>
          <w:left w:val="nil"/>
          <w:bottom w:val="nil"/>
          <w:right w:val="nil"/>
          <w:between w:val="nil"/>
        </w:pBdr>
        <w:spacing w:after="0"/>
        <w:rPr>
          <w:rFonts w:ascii="Arial" w:eastAsia="Arial" w:hAnsi="Arial" w:cs="Arial"/>
          <w:color w:val="000000"/>
        </w:rPr>
      </w:pPr>
    </w:p>
    <w:p w14:paraId="13247B71"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Al-Jubouri, M.B. and Abd Ali, M.B., 2021. Adoption the competence exam as an innovation approach to improve nurses' quality. American Journal of Nursing, 10(3), pp.182-184.</w:t>
      </w:r>
    </w:p>
    <w:p w14:paraId="79A04DC7" w14:textId="77777777" w:rsidR="005D7423" w:rsidRDefault="005D7423">
      <w:pPr>
        <w:pBdr>
          <w:top w:val="nil"/>
          <w:left w:val="nil"/>
          <w:bottom w:val="nil"/>
          <w:right w:val="nil"/>
          <w:between w:val="nil"/>
        </w:pBdr>
        <w:spacing w:after="0"/>
        <w:rPr>
          <w:rFonts w:ascii="Arial" w:eastAsia="Arial" w:hAnsi="Arial" w:cs="Arial"/>
          <w:color w:val="000000"/>
        </w:rPr>
      </w:pPr>
    </w:p>
    <w:p w14:paraId="15D4C02F"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Al-Namla, M., Mahboob, A., Radwan, E., Sinan, Z., Al-Namla, A., Verjee, M.A. and Chaari, A., 2025. A narrative review of challenges faced by informal caregivers of people with dementia in the Middle East and North Africa. Frontiers in Medicine, 12, p.1610957.</w:t>
      </w:r>
    </w:p>
    <w:p w14:paraId="1DDD8C57" w14:textId="77777777" w:rsidR="005D7423" w:rsidRDefault="005D7423">
      <w:pPr>
        <w:pBdr>
          <w:top w:val="nil"/>
          <w:left w:val="nil"/>
          <w:bottom w:val="nil"/>
          <w:right w:val="nil"/>
          <w:between w:val="nil"/>
        </w:pBdr>
        <w:spacing w:after="0"/>
        <w:rPr>
          <w:rFonts w:ascii="Arial" w:eastAsia="Arial" w:hAnsi="Arial" w:cs="Arial"/>
          <w:color w:val="000000"/>
        </w:rPr>
      </w:pPr>
    </w:p>
    <w:p w14:paraId="575DA119"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Alsuliman, H.R., Alsaigh, S.A., Habib, F.A., Alshehery, M.Z., Alsaigh, S., Habib, F. and Alshehery, M., 2024. Exploring the Influence of the Edmonton Symptom Assessment System Implementation in Palliative Care Patients: A Systematic Review. Cureus, 16(10).</w:t>
      </w:r>
    </w:p>
    <w:p w14:paraId="3DFA1E77"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lastRenderedPageBreak/>
        <w:t>Al-Zaru, I.M. and Al-Dwairi, H.R., 2023. Relationship between illness perception and perceived social support and satisfaction with nursing care quality among patients with coronary heart disease in Jordan. The Open Nursing Journal, 17(1).</w:t>
      </w:r>
    </w:p>
    <w:p w14:paraId="3F6F81AA" w14:textId="77777777" w:rsidR="005D7423" w:rsidRDefault="005D7423">
      <w:pPr>
        <w:spacing w:after="0"/>
        <w:rPr>
          <w:rFonts w:ascii="Arial" w:eastAsia="Arial" w:hAnsi="Arial" w:cs="Arial"/>
          <w:highlight w:val="white"/>
        </w:rPr>
      </w:pPr>
    </w:p>
    <w:p w14:paraId="33CE26B5" w14:textId="77777777" w:rsidR="005D7423" w:rsidRDefault="00000000">
      <w:pPr>
        <w:spacing w:after="0"/>
        <w:rPr>
          <w:rFonts w:ascii="Arial" w:eastAsia="Arial" w:hAnsi="Arial" w:cs="Arial"/>
          <w:highlight w:val="white"/>
        </w:rPr>
      </w:pPr>
      <w:r>
        <w:rPr>
          <w:rFonts w:ascii="Arial" w:eastAsia="Arial" w:hAnsi="Arial" w:cs="Arial"/>
          <w:highlight w:val="white"/>
        </w:rPr>
        <w:t xml:space="preserve">Alzheimers (2024). </w:t>
      </w:r>
      <w:r>
        <w:rPr>
          <w:rFonts w:ascii="Arial" w:eastAsia="Arial" w:hAnsi="Arial" w:cs="Arial"/>
          <w:i/>
          <w:iCs/>
          <w:highlight w:val="white"/>
        </w:rPr>
        <w:t>What are the costs of dementia diagnosis and care in the UK?</w:t>
      </w:r>
      <w:r>
        <w:rPr>
          <w:rFonts w:ascii="Arial" w:eastAsia="Arial" w:hAnsi="Arial" w:cs="Arial"/>
          <w:highlight w:val="white"/>
        </w:rPr>
        <w:t xml:space="preserve"> [online] Alzheimer’s Society. Available at: https://www.alzheimers.org.uk/what-we-do/policy-and-influencing/dementia-scale-impact-numbers [Accessed 29 Nov. 2025].</w:t>
      </w:r>
    </w:p>
    <w:p w14:paraId="06AFC054" w14:textId="77777777" w:rsidR="005D7423" w:rsidRDefault="005D7423">
      <w:pPr>
        <w:spacing w:after="0"/>
        <w:rPr>
          <w:rFonts w:ascii="Arial" w:eastAsia="Arial" w:hAnsi="Arial" w:cs="Arial"/>
          <w:highlight w:val="white"/>
        </w:rPr>
      </w:pPr>
    </w:p>
    <w:p w14:paraId="1F721070" w14:textId="77777777" w:rsidR="005D7423" w:rsidRDefault="00000000">
      <w:pPr>
        <w:spacing w:after="0"/>
        <w:rPr>
          <w:rFonts w:ascii="Arial" w:eastAsia="Arial" w:hAnsi="Arial" w:cs="Arial"/>
          <w:highlight w:val="white"/>
        </w:rPr>
      </w:pPr>
      <w:r>
        <w:rPr>
          <w:rFonts w:ascii="Arial" w:eastAsia="Arial" w:hAnsi="Arial" w:cs="Arial"/>
          <w:highlight w:val="white"/>
        </w:rPr>
        <w:t xml:space="preserve">Alzheimer's Research UK (2021). </w:t>
      </w:r>
      <w:r>
        <w:rPr>
          <w:rFonts w:ascii="Arial" w:eastAsia="Arial" w:hAnsi="Arial" w:cs="Arial"/>
          <w:i/>
          <w:iCs/>
          <w:highlight w:val="white"/>
        </w:rPr>
        <w:t>The economic impact of dementia</w:t>
      </w:r>
      <w:r>
        <w:rPr>
          <w:rFonts w:ascii="Arial" w:eastAsia="Arial" w:hAnsi="Arial" w:cs="Arial"/>
          <w:highlight w:val="white"/>
        </w:rPr>
        <w:t>. [online] Dementia Statistics Hub. Available at: https://dementiastatistics.org/statistics/the-economic-impact-of-dementia/ [Accessed 29 Nov. 2025].</w:t>
      </w:r>
    </w:p>
    <w:p w14:paraId="75ED5BD2" w14:textId="77777777" w:rsidR="005D7423" w:rsidRDefault="005D7423">
      <w:pPr>
        <w:pBdr>
          <w:top w:val="nil"/>
          <w:left w:val="nil"/>
          <w:bottom w:val="nil"/>
          <w:right w:val="nil"/>
          <w:between w:val="nil"/>
        </w:pBdr>
        <w:spacing w:after="0"/>
        <w:rPr>
          <w:rFonts w:ascii="Arial" w:eastAsia="Arial" w:hAnsi="Arial" w:cs="Arial"/>
          <w:color w:val="000000"/>
        </w:rPr>
      </w:pPr>
    </w:p>
    <w:p w14:paraId="2DE87DE7"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Alzheimer's Society (2021). Dementia and the Mental Capacity Act 2005, Alzheimer’s Society. Available at: </w:t>
      </w:r>
      <w:hyperlink r:id="rId12">
        <w:r w:rsidR="005D7423">
          <w:rPr>
            <w:rFonts w:ascii="Arial" w:eastAsia="Arial" w:hAnsi="Arial" w:cs="Arial"/>
            <w:color w:val="1155CC"/>
            <w:u w:val="single"/>
          </w:rPr>
          <w:t>https://www.alzheimers.org.uk/get-support/legal-financial/dementia-mental-capacity-act</w:t>
        </w:r>
      </w:hyperlink>
      <w:r>
        <w:rPr>
          <w:rFonts w:ascii="Arial" w:eastAsia="Arial" w:hAnsi="Arial" w:cs="Arial"/>
          <w:color w:val="000000"/>
        </w:rPr>
        <w:t>.</w:t>
      </w:r>
    </w:p>
    <w:p w14:paraId="4B32CF13" w14:textId="77777777" w:rsidR="005D7423" w:rsidRDefault="005D7423">
      <w:pPr>
        <w:spacing w:after="0"/>
        <w:rPr>
          <w:rFonts w:ascii="Arial" w:eastAsia="Arial" w:hAnsi="Arial" w:cs="Arial"/>
          <w:highlight w:val="white"/>
        </w:rPr>
      </w:pPr>
    </w:p>
    <w:p w14:paraId="773EE2AB" w14:textId="77777777" w:rsidR="005D7423" w:rsidRDefault="00000000">
      <w:pPr>
        <w:spacing w:after="0"/>
        <w:rPr>
          <w:rFonts w:ascii="Arial" w:eastAsia="Arial" w:hAnsi="Arial" w:cs="Arial"/>
          <w:highlight w:val="white"/>
        </w:rPr>
      </w:pPr>
      <w:r>
        <w:rPr>
          <w:rFonts w:ascii="Arial" w:eastAsia="Arial" w:hAnsi="Arial" w:cs="Arial"/>
          <w:highlight w:val="white"/>
        </w:rPr>
        <w:t xml:space="preserve">Atoum, I., Baklizi, M.K., Alsmadi, I., Otoom, A.A., Alhersh, T., Ababneh, J., Almalki, J. and Alshahrani, S.M., 2021. Challenges of software requirements quality assurance and validation: A systematic literature review. </w:t>
      </w:r>
      <w:r>
        <w:rPr>
          <w:rFonts w:ascii="Arial" w:eastAsia="Arial" w:hAnsi="Arial" w:cs="Arial"/>
          <w:i/>
          <w:iCs/>
          <w:highlight w:val="white"/>
        </w:rPr>
        <w:t>IEEE Access</w:t>
      </w:r>
      <w:r>
        <w:rPr>
          <w:rFonts w:ascii="Arial" w:eastAsia="Arial" w:hAnsi="Arial" w:cs="Arial"/>
          <w:highlight w:val="white"/>
        </w:rPr>
        <w:t xml:space="preserve">, </w:t>
      </w:r>
      <w:r>
        <w:rPr>
          <w:rFonts w:ascii="Arial" w:eastAsia="Arial" w:hAnsi="Arial" w:cs="Arial"/>
          <w:i/>
          <w:iCs/>
          <w:highlight w:val="white"/>
        </w:rPr>
        <w:t>9</w:t>
      </w:r>
      <w:r>
        <w:rPr>
          <w:rFonts w:ascii="Arial" w:eastAsia="Arial" w:hAnsi="Arial" w:cs="Arial"/>
          <w:highlight w:val="white"/>
        </w:rPr>
        <w:t>, pp.137613-137634.</w:t>
      </w:r>
    </w:p>
    <w:p w14:paraId="428AA0FF" w14:textId="77777777" w:rsidR="005D7423" w:rsidRDefault="005D7423">
      <w:pPr>
        <w:pBdr>
          <w:top w:val="nil"/>
          <w:left w:val="nil"/>
          <w:bottom w:val="nil"/>
          <w:right w:val="nil"/>
          <w:between w:val="nil"/>
        </w:pBdr>
        <w:spacing w:after="0"/>
        <w:rPr>
          <w:rFonts w:ascii="Arial" w:eastAsia="Arial" w:hAnsi="Arial" w:cs="Arial"/>
          <w:color w:val="000000"/>
        </w:rPr>
      </w:pPr>
    </w:p>
    <w:p w14:paraId="5B4F3F9C"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Awttc, (2024). All Wales protocol for the appropriate prescribing of antipsychotics for people living with dementia (2024). Available at: </w:t>
      </w:r>
      <w:hyperlink r:id="rId13">
        <w:r w:rsidR="005D7423">
          <w:rPr>
            <w:rFonts w:ascii="Arial" w:eastAsia="Arial" w:hAnsi="Arial" w:cs="Arial"/>
            <w:color w:val="1155CC"/>
            <w:u w:val="single"/>
          </w:rPr>
          <w:t>https://awttc.nhs.wales/files/guidelines-and-pils/all-wales-antipsychotic-protocol-pdf/</w:t>
        </w:r>
      </w:hyperlink>
      <w:r>
        <w:rPr>
          <w:rFonts w:ascii="Arial" w:eastAsia="Arial" w:hAnsi="Arial" w:cs="Arial"/>
          <w:color w:val="000000"/>
        </w:rPr>
        <w:t>.</w:t>
      </w:r>
    </w:p>
    <w:p w14:paraId="0A482FDF" w14:textId="77777777" w:rsidR="005D7423" w:rsidRDefault="005D7423">
      <w:pPr>
        <w:pBdr>
          <w:top w:val="nil"/>
          <w:left w:val="nil"/>
          <w:bottom w:val="nil"/>
          <w:right w:val="nil"/>
          <w:between w:val="nil"/>
        </w:pBdr>
        <w:spacing w:after="0"/>
        <w:rPr>
          <w:rFonts w:ascii="Arial" w:eastAsia="Arial" w:hAnsi="Arial" w:cs="Arial"/>
          <w:color w:val="000000"/>
        </w:rPr>
      </w:pPr>
    </w:p>
    <w:p w14:paraId="0E613C95"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Babich, A. (2025).</w:t>
      </w:r>
      <w:r>
        <w:rPr>
          <w:rFonts w:ascii="Arial" w:eastAsia="Arial" w:hAnsi="Arial" w:cs="Arial"/>
          <w:i/>
          <w:iCs/>
          <w:color w:val="000000"/>
        </w:rPr>
        <w:t xml:space="preserve"> Clinical record interactive search - South London and Maudsley, </w:t>
      </w:r>
      <w:r>
        <w:rPr>
          <w:rFonts w:ascii="Arial" w:eastAsia="Arial" w:hAnsi="Arial" w:cs="Arial"/>
          <w:color w:val="000000"/>
        </w:rPr>
        <w:t>Available at: https://slam.nhs.uk/clinical-record-interactive-search (Accessed: 29 November 2025).</w:t>
      </w:r>
    </w:p>
    <w:p w14:paraId="435DC6F1" w14:textId="77777777" w:rsidR="005D7423" w:rsidRDefault="005D7423">
      <w:pPr>
        <w:spacing w:after="0"/>
        <w:rPr>
          <w:rFonts w:ascii="Arial" w:eastAsia="Arial" w:hAnsi="Arial" w:cs="Arial"/>
          <w:highlight w:val="white"/>
        </w:rPr>
      </w:pPr>
    </w:p>
    <w:p w14:paraId="7FA5E8D5" w14:textId="77777777" w:rsidR="005D7423" w:rsidRDefault="00000000">
      <w:pPr>
        <w:spacing w:after="0"/>
        <w:rPr>
          <w:rFonts w:ascii="Arial" w:eastAsia="Arial" w:hAnsi="Arial" w:cs="Arial"/>
          <w:highlight w:val="white"/>
        </w:rPr>
      </w:pPr>
      <w:r>
        <w:rPr>
          <w:rFonts w:ascii="Arial" w:eastAsia="Arial" w:hAnsi="Arial" w:cs="Arial"/>
          <w:highlight w:val="white"/>
        </w:rPr>
        <w:t xml:space="preserve">Bei, E., Morrison, V., Zarzycki, M. and Vilchinsky, N., 2023. Barriers, facilitators, and motives to provide distance care, and the consequences for distance caregivers: A mixed-methods systematic review. </w:t>
      </w:r>
      <w:r>
        <w:rPr>
          <w:rFonts w:ascii="Arial" w:eastAsia="Arial" w:hAnsi="Arial" w:cs="Arial"/>
          <w:i/>
          <w:iCs/>
          <w:highlight w:val="white"/>
        </w:rPr>
        <w:t>Social Science &amp; Medicine</w:t>
      </w:r>
      <w:r>
        <w:rPr>
          <w:rFonts w:ascii="Arial" w:eastAsia="Arial" w:hAnsi="Arial" w:cs="Arial"/>
          <w:highlight w:val="white"/>
        </w:rPr>
        <w:t xml:space="preserve">, </w:t>
      </w:r>
      <w:r>
        <w:rPr>
          <w:rFonts w:ascii="Arial" w:eastAsia="Arial" w:hAnsi="Arial" w:cs="Arial"/>
          <w:i/>
          <w:iCs/>
          <w:highlight w:val="white"/>
        </w:rPr>
        <w:t>321</w:t>
      </w:r>
      <w:r>
        <w:rPr>
          <w:rFonts w:ascii="Arial" w:eastAsia="Arial" w:hAnsi="Arial" w:cs="Arial"/>
          <w:highlight w:val="white"/>
        </w:rPr>
        <w:t>, p.115782.</w:t>
      </w:r>
    </w:p>
    <w:p w14:paraId="1AE2390E" w14:textId="77777777" w:rsidR="005D7423" w:rsidRDefault="005D7423">
      <w:pPr>
        <w:pBdr>
          <w:top w:val="nil"/>
          <w:left w:val="nil"/>
          <w:bottom w:val="nil"/>
          <w:right w:val="nil"/>
          <w:between w:val="nil"/>
        </w:pBdr>
        <w:spacing w:after="0"/>
        <w:rPr>
          <w:rFonts w:ascii="Arial" w:eastAsia="Arial" w:hAnsi="Arial" w:cs="Arial"/>
          <w:color w:val="000000"/>
        </w:rPr>
      </w:pPr>
    </w:p>
    <w:p w14:paraId="73B3835B"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Bendayan, R., Mascio, A., Stewart, R., Roberts, A. and Dobson, R.J., 2021. Cognitive trajectories in comorbid dementia with schizophrenia or bipolar disorder: the south </w:t>
      </w:r>
      <w:r>
        <w:rPr>
          <w:rFonts w:ascii="Arial" w:eastAsia="Arial" w:hAnsi="Arial" w:cs="Arial"/>
          <w:color w:val="000000"/>
        </w:rPr>
        <w:lastRenderedPageBreak/>
        <w:t>london and maudsley nhs foundation trust biomedical research centre (SLaM BRC) case register. The American Journal of Geriatric Psychiatry, 29(6), pp.604-616.</w:t>
      </w:r>
    </w:p>
    <w:p w14:paraId="48C33FE1" w14:textId="77777777" w:rsidR="005D7423" w:rsidRDefault="005D7423">
      <w:pPr>
        <w:spacing w:after="0"/>
        <w:rPr>
          <w:rFonts w:ascii="Arial" w:eastAsia="Arial" w:hAnsi="Arial" w:cs="Arial"/>
          <w:highlight w:val="white"/>
        </w:rPr>
      </w:pPr>
    </w:p>
    <w:p w14:paraId="05768477" w14:textId="77777777" w:rsidR="005D7423" w:rsidRDefault="00000000">
      <w:pPr>
        <w:spacing w:after="0"/>
        <w:rPr>
          <w:rFonts w:ascii="Arial" w:eastAsia="Arial" w:hAnsi="Arial" w:cs="Arial"/>
          <w:highlight w:val="white"/>
        </w:rPr>
      </w:pPr>
      <w:r>
        <w:rPr>
          <w:rFonts w:ascii="Arial" w:eastAsia="Arial" w:hAnsi="Arial" w:cs="Arial"/>
          <w:highlight w:val="white"/>
        </w:rPr>
        <w:t xml:space="preserve">Blasioli, E. and Hassini, E., 2022. E-Health technological ecosystems: advanced solutions to support informal caregivers and vulnerable populations during the COVID-19 outbreak. </w:t>
      </w:r>
      <w:r>
        <w:rPr>
          <w:rFonts w:ascii="Arial" w:eastAsia="Arial" w:hAnsi="Arial" w:cs="Arial"/>
          <w:i/>
          <w:iCs/>
          <w:highlight w:val="white"/>
        </w:rPr>
        <w:t>Telemedicine and e-Health</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(2), pp.138-149.</w:t>
      </w:r>
    </w:p>
    <w:p w14:paraId="2EC48806" w14:textId="77777777" w:rsidR="005D7423" w:rsidRDefault="005D7423">
      <w:pPr>
        <w:pBdr>
          <w:top w:val="nil"/>
          <w:left w:val="nil"/>
          <w:bottom w:val="nil"/>
          <w:right w:val="nil"/>
          <w:between w:val="nil"/>
        </w:pBdr>
        <w:spacing w:after="0"/>
        <w:rPr>
          <w:rFonts w:ascii="Arial" w:eastAsia="Arial" w:hAnsi="Arial" w:cs="Arial"/>
          <w:color w:val="000000"/>
        </w:rPr>
      </w:pPr>
    </w:p>
    <w:p w14:paraId="44A309E6"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Buckner, S., Lafortune, L., Darlington, N., Dickinson, A., Killett, A., Mathie, E., Mayrhofer, A., Woodward, M. and Goodman, C., 2022. A suite of evaluation resources for Dementia Friendly Communities: Development and guidance for use. Dementia, 21(8), pp.2381-2401..</w:t>
      </w:r>
    </w:p>
    <w:p w14:paraId="3DBF8D7A" w14:textId="77777777" w:rsidR="005D7423" w:rsidRDefault="005D7423">
      <w:pPr>
        <w:spacing w:after="0"/>
        <w:rPr>
          <w:rFonts w:ascii="Arial" w:eastAsia="Arial" w:hAnsi="Arial" w:cs="Arial"/>
        </w:rPr>
      </w:pPr>
    </w:p>
    <w:p w14:paraId="78A361C0" w14:textId="77777777" w:rsidR="005D7423" w:rsidRDefault="00000000">
      <w:pPr>
        <w:spacing w:after="0"/>
        <w:rPr>
          <w:rFonts w:ascii="Arial" w:eastAsia="Arial" w:hAnsi="Arial" w:cs="Arial"/>
        </w:rPr>
      </w:pPr>
      <w:r>
        <w:rPr>
          <w:rFonts w:ascii="Arial" w:eastAsia="Arial" w:hAnsi="Arial" w:cs="Arial"/>
        </w:rPr>
        <w:t>Camino, J., Trucco, A.P., McArthur, V. and Sugarhood, P., 2025. Online Interventions for Family Carers of People with Dementia That Focus on Support Strategies for Daily Living: A Mixed Methods Systematic Review. Behavioral Sciences, 15(7), p.863.</w:t>
      </w:r>
    </w:p>
    <w:p w14:paraId="2EE9FA30" w14:textId="77777777" w:rsidR="005D7423" w:rsidRDefault="005D7423">
      <w:pPr>
        <w:spacing w:after="0"/>
        <w:rPr>
          <w:rFonts w:ascii="Arial" w:eastAsia="Arial" w:hAnsi="Arial" w:cs="Arial"/>
        </w:rPr>
      </w:pPr>
    </w:p>
    <w:p w14:paraId="612FCB97" w14:textId="77777777" w:rsidR="005D7423" w:rsidRDefault="00000000">
      <w:pPr>
        <w:spacing w:after="0"/>
        <w:rPr>
          <w:rFonts w:ascii="Arial" w:eastAsia="Arial" w:hAnsi="Arial" w:cs="Arial"/>
          <w:highlight w:val="white"/>
        </w:rPr>
      </w:pPr>
      <w:r>
        <w:rPr>
          <w:rFonts w:ascii="Arial" w:eastAsia="Arial" w:hAnsi="Arial" w:cs="Arial"/>
          <w:highlight w:val="white"/>
        </w:rPr>
        <w:t xml:space="preserve">Castro, A.R., Brahim, L.O., Chen, Q., Arnaert, A., Quesnel-Vallée, A., Moffatt, K., Kildea, J., Bitzas, V., Pang, C., Hall, A.J. and Pagnotta, A., 2023. Information and communication technologies to support the provision of respite care services: scoping review. </w:t>
      </w:r>
      <w:r>
        <w:rPr>
          <w:rFonts w:ascii="Arial" w:eastAsia="Arial" w:hAnsi="Arial" w:cs="Arial"/>
          <w:i/>
          <w:iCs/>
          <w:highlight w:val="white"/>
        </w:rPr>
        <w:t>JMIR nursing</w:t>
      </w:r>
      <w:r>
        <w:rPr>
          <w:rFonts w:ascii="Arial" w:eastAsia="Arial" w:hAnsi="Arial" w:cs="Arial"/>
          <w:highlight w:val="white"/>
        </w:rPr>
        <w:t xml:space="preserve">, </w:t>
      </w:r>
      <w:r>
        <w:rPr>
          <w:rFonts w:ascii="Arial" w:eastAsia="Arial" w:hAnsi="Arial" w:cs="Arial"/>
          <w:i/>
          <w:iCs/>
          <w:highlight w:val="white"/>
        </w:rPr>
        <w:t>6</w:t>
      </w:r>
      <w:r>
        <w:rPr>
          <w:rFonts w:ascii="Arial" w:eastAsia="Arial" w:hAnsi="Arial" w:cs="Arial"/>
          <w:highlight w:val="white"/>
        </w:rPr>
        <w:t>(1), p.e44750.</w:t>
      </w:r>
    </w:p>
    <w:p w14:paraId="01A25CFD" w14:textId="77777777" w:rsidR="005D7423" w:rsidRDefault="005D7423">
      <w:pPr>
        <w:spacing w:after="0"/>
        <w:rPr>
          <w:rFonts w:ascii="Arial" w:eastAsia="Arial" w:hAnsi="Arial" w:cs="Arial"/>
          <w:highlight w:val="white"/>
        </w:rPr>
      </w:pPr>
    </w:p>
    <w:p w14:paraId="4CD6166C" w14:textId="77777777" w:rsidR="005D7423" w:rsidRDefault="00000000">
      <w:pPr>
        <w:spacing w:after="0"/>
        <w:rPr>
          <w:rFonts w:ascii="Arial" w:eastAsia="Arial" w:hAnsi="Arial" w:cs="Arial"/>
        </w:rPr>
      </w:pPr>
      <w:r>
        <w:rPr>
          <w:rFonts w:ascii="Arial" w:eastAsia="Arial" w:hAnsi="Arial" w:cs="Arial"/>
        </w:rPr>
        <w:t>Chen, F., Hu, Z., Li, Q., Zheng, X., Li, M., Salcher‐Konrad, M., Comas‐Herrera, A., Knapp, M., Shi, C. and STRiDE Consortium, 2025. Effectiveness of Interventions to Support Carers of People With Dementia in Low‐and Middle‐Income Countries: A Systematic Review and Meta‐Analysis. International Journal of Geriatric Psychiatry, 40(3), p.e70054.</w:t>
      </w:r>
    </w:p>
    <w:p w14:paraId="4C271622" w14:textId="77777777" w:rsidR="005D7423" w:rsidRDefault="005D7423">
      <w:pPr>
        <w:spacing w:after="0"/>
        <w:rPr>
          <w:rFonts w:ascii="Arial" w:eastAsia="Arial" w:hAnsi="Arial" w:cs="Arial"/>
        </w:rPr>
      </w:pPr>
    </w:p>
    <w:p w14:paraId="1289070C" w14:textId="77777777" w:rsidR="005D7423" w:rsidRDefault="00000000">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Cheng, Y., Yang, M. and Ma, S., 2025. Exploring challenges and coping strategies in providing care for older adults with dementia: a qualitative study conducted in China. </w:t>
      </w:r>
      <w:r>
        <w:rPr>
          <w:rFonts w:ascii="Arial" w:eastAsia="Arial" w:hAnsi="Arial" w:cs="Arial"/>
          <w:i/>
          <w:iCs/>
          <w:color w:val="000000"/>
          <w:highlight w:val="white"/>
        </w:rPr>
        <w:t>Frontiers in Public Health</w:t>
      </w:r>
      <w:r>
        <w:rPr>
          <w:rFonts w:ascii="Arial" w:eastAsia="Arial" w:hAnsi="Arial" w:cs="Arial"/>
          <w:color w:val="000000"/>
          <w:highlight w:val="white"/>
        </w:rPr>
        <w:t xml:space="preserve">, </w:t>
      </w:r>
      <w:r>
        <w:rPr>
          <w:rFonts w:ascii="Arial" w:eastAsia="Arial" w:hAnsi="Arial" w:cs="Arial"/>
          <w:i/>
          <w:iCs/>
          <w:color w:val="000000"/>
          <w:highlight w:val="white"/>
        </w:rPr>
        <w:t>13</w:t>
      </w:r>
      <w:r>
        <w:rPr>
          <w:rFonts w:ascii="Arial" w:eastAsia="Arial" w:hAnsi="Arial" w:cs="Arial"/>
          <w:color w:val="000000"/>
          <w:highlight w:val="white"/>
        </w:rPr>
        <w:t>, p.1459517.</w:t>
      </w:r>
    </w:p>
    <w:p w14:paraId="2DE01208" w14:textId="77777777" w:rsidR="005D7423" w:rsidRDefault="005D7423">
      <w:pPr>
        <w:spacing w:after="0"/>
        <w:rPr>
          <w:rFonts w:ascii="Arial" w:eastAsia="Arial" w:hAnsi="Arial" w:cs="Arial"/>
          <w:highlight w:val="white"/>
        </w:rPr>
      </w:pPr>
    </w:p>
    <w:p w14:paraId="08207901" w14:textId="77777777" w:rsidR="005D7423" w:rsidRDefault="00000000">
      <w:pPr>
        <w:spacing w:after="0"/>
        <w:rPr>
          <w:rFonts w:ascii="Arial" w:eastAsia="Arial" w:hAnsi="Arial" w:cs="Arial"/>
          <w:highlight w:val="white"/>
        </w:rPr>
      </w:pPr>
      <w:r>
        <w:rPr>
          <w:rFonts w:ascii="Arial" w:eastAsia="Arial" w:hAnsi="Arial" w:cs="Arial"/>
          <w:highlight w:val="white"/>
        </w:rPr>
        <w:lastRenderedPageBreak/>
        <w:t xml:space="preserve">Choudhary, H. and Bansal, N., 2022. Barriers affecting the effectiveness of digital literacy training programs (DLTPs) for marginalised populations: a systematic literature review. </w:t>
      </w:r>
      <w:r>
        <w:rPr>
          <w:rFonts w:ascii="Arial" w:eastAsia="Arial" w:hAnsi="Arial" w:cs="Arial"/>
          <w:i/>
          <w:iCs/>
          <w:highlight w:val="white"/>
        </w:rPr>
        <w:t>Journal of Technical Education and Training</w:t>
      </w:r>
      <w:r>
        <w:rPr>
          <w:rFonts w:ascii="Arial" w:eastAsia="Arial" w:hAnsi="Arial" w:cs="Arial"/>
          <w:highlight w:val="white"/>
        </w:rPr>
        <w:t xml:space="preserve">, </w:t>
      </w:r>
      <w:r>
        <w:rPr>
          <w:rFonts w:ascii="Arial" w:eastAsia="Arial" w:hAnsi="Arial" w:cs="Arial"/>
          <w:i/>
          <w:iCs/>
          <w:highlight w:val="white"/>
        </w:rPr>
        <w:t>14</w:t>
      </w:r>
      <w:r>
        <w:rPr>
          <w:rFonts w:ascii="Arial" w:eastAsia="Arial" w:hAnsi="Arial" w:cs="Arial"/>
          <w:highlight w:val="white"/>
        </w:rPr>
        <w:t>(1), pp.110-127.</w:t>
      </w:r>
    </w:p>
    <w:p w14:paraId="60CEC266" w14:textId="77777777" w:rsidR="005D7423" w:rsidRDefault="005D7423">
      <w:pPr>
        <w:pBdr>
          <w:top w:val="nil"/>
          <w:left w:val="nil"/>
          <w:bottom w:val="nil"/>
          <w:right w:val="nil"/>
          <w:between w:val="nil"/>
        </w:pBdr>
        <w:spacing w:after="0"/>
        <w:rPr>
          <w:rFonts w:ascii="Arial" w:eastAsia="Arial" w:hAnsi="Arial" w:cs="Arial"/>
          <w:color w:val="000000"/>
        </w:rPr>
      </w:pPr>
    </w:p>
    <w:p w14:paraId="7704B53E"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Clark, G., 2023. A history of the concept of interpersonal relations in nursing based on the psychiatric nursing textbook literature. Issues in mental health nursing, 44(1), pp.48-54.</w:t>
      </w:r>
    </w:p>
    <w:p w14:paraId="0AAA04D6" w14:textId="77777777" w:rsidR="005D7423" w:rsidRDefault="005D7423">
      <w:pPr>
        <w:spacing w:after="0"/>
        <w:rPr>
          <w:rFonts w:ascii="Arial" w:eastAsia="Arial" w:hAnsi="Arial" w:cs="Arial"/>
          <w:highlight w:val="white"/>
        </w:rPr>
      </w:pPr>
    </w:p>
    <w:p w14:paraId="37883C37" w14:textId="77777777" w:rsidR="005D7423" w:rsidRDefault="00000000">
      <w:pPr>
        <w:spacing w:after="0"/>
        <w:rPr>
          <w:rFonts w:ascii="Arial" w:eastAsia="Arial" w:hAnsi="Arial" w:cs="Arial"/>
          <w:highlight w:val="white"/>
        </w:rPr>
      </w:pPr>
      <w:r>
        <w:rPr>
          <w:rFonts w:ascii="Arial" w:eastAsia="Arial" w:hAnsi="Arial" w:cs="Arial"/>
          <w:highlight w:val="white"/>
        </w:rPr>
        <w:t xml:space="preserve">Cunha, J., Errichiello, L. and Pianese, T., 2024. The axis of accessibility and the duality of control of remote workers: A literature review. </w:t>
      </w:r>
      <w:r>
        <w:rPr>
          <w:rFonts w:ascii="Arial" w:eastAsia="Arial" w:hAnsi="Arial" w:cs="Arial"/>
          <w:i/>
          <w:iCs/>
          <w:highlight w:val="white"/>
        </w:rPr>
        <w:t>Journal of Information Technology</w:t>
      </w:r>
      <w:r>
        <w:rPr>
          <w:rFonts w:ascii="Arial" w:eastAsia="Arial" w:hAnsi="Arial" w:cs="Arial"/>
          <w:highlight w:val="white"/>
        </w:rPr>
        <w:t xml:space="preserve">, </w:t>
      </w:r>
      <w:r>
        <w:rPr>
          <w:rFonts w:ascii="Arial" w:eastAsia="Arial" w:hAnsi="Arial" w:cs="Arial"/>
          <w:i/>
          <w:iCs/>
          <w:highlight w:val="white"/>
        </w:rPr>
        <w:t>39</w:t>
      </w:r>
      <w:r>
        <w:rPr>
          <w:rFonts w:ascii="Arial" w:eastAsia="Arial" w:hAnsi="Arial" w:cs="Arial"/>
          <w:highlight w:val="white"/>
        </w:rPr>
        <w:t>(1), pp.194-260.</w:t>
      </w:r>
    </w:p>
    <w:p w14:paraId="007AE5D9" w14:textId="77777777" w:rsidR="005D7423" w:rsidRDefault="005D7423">
      <w:pPr>
        <w:pBdr>
          <w:top w:val="nil"/>
          <w:left w:val="nil"/>
          <w:bottom w:val="nil"/>
          <w:right w:val="nil"/>
          <w:between w:val="nil"/>
        </w:pBdr>
        <w:spacing w:after="0"/>
        <w:rPr>
          <w:rFonts w:ascii="Arial" w:eastAsia="Arial" w:hAnsi="Arial" w:cs="Arial"/>
          <w:color w:val="000000"/>
          <w:highlight w:val="white"/>
        </w:rPr>
      </w:pPr>
    </w:p>
    <w:p w14:paraId="05D05D79" w14:textId="77777777" w:rsidR="005D7423" w:rsidRDefault="00000000">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Davies, N., Sampson, E., Aworinde, T., Gillam, J., Kenten, C., Phillips, B., Evans, C. and Ellis-Smith, C., 2023. Empowering Better End-Of-Life Dementia Care (Embed-Care): a Digital Clinical Decision Support Framework. </w:t>
      </w:r>
      <w:r>
        <w:rPr>
          <w:rFonts w:ascii="Arial" w:eastAsia="Arial" w:hAnsi="Arial" w:cs="Arial"/>
          <w:i/>
          <w:iCs/>
          <w:color w:val="000000"/>
          <w:highlight w:val="white"/>
        </w:rPr>
        <w:t>Innovation in Aging</w:t>
      </w:r>
      <w:r>
        <w:rPr>
          <w:rFonts w:ascii="Arial" w:eastAsia="Arial" w:hAnsi="Arial" w:cs="Arial"/>
          <w:color w:val="000000"/>
          <w:highlight w:val="white"/>
        </w:rPr>
        <w:t xml:space="preserve">, </w:t>
      </w:r>
      <w:r>
        <w:rPr>
          <w:rFonts w:ascii="Arial" w:eastAsia="Arial" w:hAnsi="Arial" w:cs="Arial"/>
          <w:i/>
          <w:iCs/>
          <w:color w:val="000000"/>
          <w:highlight w:val="white"/>
        </w:rPr>
        <w:t>7</w:t>
      </w:r>
      <w:r>
        <w:rPr>
          <w:rFonts w:ascii="Arial" w:eastAsia="Arial" w:hAnsi="Arial" w:cs="Arial"/>
          <w:color w:val="000000"/>
          <w:highlight w:val="white"/>
        </w:rPr>
        <w:t>(Suppl 1), p.552.</w:t>
      </w:r>
    </w:p>
    <w:p w14:paraId="259EA1CF" w14:textId="77777777" w:rsidR="005D7423" w:rsidRDefault="005D7423">
      <w:pPr>
        <w:spacing w:after="0"/>
        <w:rPr>
          <w:rFonts w:ascii="Arial" w:eastAsia="Arial" w:hAnsi="Arial" w:cs="Arial"/>
          <w:highlight w:val="white"/>
        </w:rPr>
      </w:pPr>
    </w:p>
    <w:p w14:paraId="51B23FAC" w14:textId="77777777" w:rsidR="005D7423" w:rsidRDefault="00000000">
      <w:pPr>
        <w:spacing w:after="0"/>
        <w:rPr>
          <w:rFonts w:ascii="Arial" w:eastAsia="Arial" w:hAnsi="Arial" w:cs="Arial"/>
        </w:rPr>
      </w:pPr>
      <w:r>
        <w:rPr>
          <w:rFonts w:ascii="Arial" w:eastAsia="Arial" w:hAnsi="Arial" w:cs="Arial"/>
          <w:highlight w:val="white"/>
        </w:rPr>
        <w:t xml:space="preserve">El‐Hoss, T., Thomas, F., Gradinger, F. and Hughes, S., 2023. The role of the voluntary, community and social enterprise sector in Early Help: Critical reflections from embedded social care research. </w:t>
      </w:r>
      <w:r>
        <w:rPr>
          <w:rFonts w:ascii="Arial" w:eastAsia="Arial" w:hAnsi="Arial" w:cs="Arial"/>
          <w:i/>
          <w:iCs/>
          <w:highlight w:val="white"/>
        </w:rPr>
        <w:t>Child &amp; Family Social Work</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(4), pp.1150-1162.</w:t>
      </w:r>
    </w:p>
    <w:p w14:paraId="3E419040" w14:textId="77777777" w:rsidR="005D7423" w:rsidRDefault="005D7423">
      <w:pPr>
        <w:spacing w:after="0"/>
        <w:rPr>
          <w:rFonts w:ascii="Arial" w:eastAsia="Arial" w:hAnsi="Arial" w:cs="Arial"/>
          <w:highlight w:val="white"/>
        </w:rPr>
      </w:pPr>
    </w:p>
    <w:p w14:paraId="7447B27A" w14:textId="77777777" w:rsidR="005D7423" w:rsidRDefault="00000000">
      <w:pPr>
        <w:spacing w:after="0"/>
        <w:rPr>
          <w:rFonts w:ascii="Arial" w:eastAsia="Arial" w:hAnsi="Arial" w:cs="Arial"/>
          <w:highlight w:val="white"/>
        </w:rPr>
      </w:pPr>
      <w:r>
        <w:rPr>
          <w:rFonts w:ascii="Arial" w:eastAsia="Arial" w:hAnsi="Arial" w:cs="Arial"/>
          <w:highlight w:val="white"/>
        </w:rPr>
        <w:t xml:space="preserve">Francis, N. and Hanna, P., 2022. Informal carer experiences of UK dementia services—A systematic review. </w:t>
      </w:r>
      <w:r>
        <w:rPr>
          <w:rFonts w:ascii="Arial" w:eastAsia="Arial" w:hAnsi="Arial" w:cs="Arial"/>
          <w:i/>
          <w:iCs/>
          <w:highlight w:val="white"/>
        </w:rPr>
        <w:t>Journal of Psychiatric and Mental Health Nursing</w:t>
      </w:r>
      <w:r>
        <w:rPr>
          <w:rFonts w:ascii="Arial" w:eastAsia="Arial" w:hAnsi="Arial" w:cs="Arial"/>
          <w:highlight w:val="white"/>
        </w:rPr>
        <w:t xml:space="preserve">, </w:t>
      </w:r>
      <w:r>
        <w:rPr>
          <w:rFonts w:ascii="Arial" w:eastAsia="Arial" w:hAnsi="Arial" w:cs="Arial"/>
          <w:i/>
          <w:iCs/>
          <w:highlight w:val="white"/>
        </w:rPr>
        <w:t>29</w:t>
      </w:r>
      <w:r>
        <w:rPr>
          <w:rFonts w:ascii="Arial" w:eastAsia="Arial" w:hAnsi="Arial" w:cs="Arial"/>
          <w:highlight w:val="white"/>
        </w:rPr>
        <w:t>(1), pp.116-129.</w:t>
      </w:r>
    </w:p>
    <w:p w14:paraId="7D96DA3E" w14:textId="77777777" w:rsidR="005D7423" w:rsidRDefault="005D7423">
      <w:pPr>
        <w:spacing w:after="0"/>
        <w:rPr>
          <w:rFonts w:ascii="Arial" w:eastAsia="Arial" w:hAnsi="Arial" w:cs="Arial"/>
          <w:highlight w:val="white"/>
        </w:rPr>
      </w:pPr>
    </w:p>
    <w:p w14:paraId="1F3F7A55" w14:textId="77777777" w:rsidR="005D7423" w:rsidRDefault="00000000">
      <w:pPr>
        <w:spacing w:after="0"/>
        <w:rPr>
          <w:rFonts w:ascii="Arial" w:eastAsia="Arial" w:hAnsi="Arial" w:cs="Arial"/>
        </w:rPr>
      </w:pPr>
      <w:r>
        <w:rPr>
          <w:rFonts w:ascii="Arial" w:eastAsia="Arial" w:hAnsi="Arial" w:cs="Arial"/>
        </w:rPr>
        <w:t>Francis, N. and Hanna, P., 2022. Informal carer experiences of UK dementia services—A systematic review. Journal of Psychiatric and Mental Health Nursing, 29(1), pp.116-129.</w:t>
      </w:r>
    </w:p>
    <w:p w14:paraId="6144C174" w14:textId="77777777" w:rsidR="005D7423" w:rsidRDefault="005D7423">
      <w:pPr>
        <w:spacing w:after="0"/>
        <w:rPr>
          <w:rFonts w:ascii="Arial" w:eastAsia="Arial" w:hAnsi="Arial" w:cs="Arial"/>
          <w:highlight w:val="white"/>
        </w:rPr>
      </w:pPr>
    </w:p>
    <w:p w14:paraId="25BE7049" w14:textId="77777777" w:rsidR="005D7423" w:rsidRDefault="00000000">
      <w:pPr>
        <w:spacing w:after="0"/>
        <w:rPr>
          <w:rFonts w:ascii="Arial" w:eastAsia="Arial" w:hAnsi="Arial" w:cs="Arial"/>
          <w:highlight w:val="white"/>
        </w:rPr>
      </w:pPr>
      <w:r>
        <w:rPr>
          <w:rFonts w:ascii="Arial" w:eastAsia="Arial" w:hAnsi="Arial" w:cs="Arial"/>
          <w:highlight w:val="white"/>
        </w:rPr>
        <w:t xml:space="preserve">Fraser, A. and Mays, N., 2024. Health policy in the UK. In </w:t>
      </w:r>
      <w:r>
        <w:rPr>
          <w:rFonts w:ascii="Arial" w:eastAsia="Arial" w:hAnsi="Arial" w:cs="Arial"/>
          <w:i/>
          <w:iCs/>
          <w:highlight w:val="white"/>
        </w:rPr>
        <w:t>Research Handbook on Health Care Policy</w:t>
      </w:r>
      <w:r>
        <w:rPr>
          <w:rFonts w:ascii="Arial" w:eastAsia="Arial" w:hAnsi="Arial" w:cs="Arial"/>
          <w:highlight w:val="white"/>
        </w:rPr>
        <w:t xml:space="preserve"> (pp. 497-552). Edward Elgar Publishing.</w:t>
      </w:r>
    </w:p>
    <w:p w14:paraId="15E65EA3" w14:textId="77777777" w:rsidR="005D7423" w:rsidRDefault="005D7423">
      <w:pPr>
        <w:spacing w:after="0"/>
        <w:rPr>
          <w:rFonts w:ascii="Arial" w:eastAsia="Arial" w:hAnsi="Arial" w:cs="Arial"/>
          <w:highlight w:val="white"/>
        </w:rPr>
      </w:pPr>
    </w:p>
    <w:p w14:paraId="41C95CF2" w14:textId="77777777" w:rsidR="005D7423" w:rsidRDefault="00000000">
      <w:pPr>
        <w:spacing w:after="0"/>
        <w:rPr>
          <w:rFonts w:ascii="Arial" w:eastAsia="Arial" w:hAnsi="Arial" w:cs="Arial"/>
          <w:highlight w:val="white"/>
        </w:rPr>
      </w:pPr>
      <w:r>
        <w:rPr>
          <w:rFonts w:ascii="Arial" w:eastAsia="Arial" w:hAnsi="Arial" w:cs="Arial"/>
          <w:highlight w:val="white"/>
        </w:rPr>
        <w:lastRenderedPageBreak/>
        <w:t xml:space="preserve">Gao, W., Zhang, T., Wang, H., Wang, S., Liu, Y. and Pang, X., 2022. Supporting caregivers of people with dementia: a systematic review of guidelines. </w:t>
      </w:r>
      <w:r>
        <w:rPr>
          <w:rFonts w:ascii="Arial" w:eastAsia="Arial" w:hAnsi="Arial" w:cs="Arial"/>
          <w:i/>
          <w:iCs/>
          <w:highlight w:val="white"/>
        </w:rPr>
        <w:t>Health &amp; Social Care in the Community</w:t>
      </w:r>
      <w:r>
        <w:rPr>
          <w:rFonts w:ascii="Arial" w:eastAsia="Arial" w:hAnsi="Arial" w:cs="Arial"/>
          <w:highlight w:val="white"/>
        </w:rPr>
        <w:t xml:space="preserve">, </w:t>
      </w:r>
      <w:r>
        <w:rPr>
          <w:rFonts w:ascii="Arial" w:eastAsia="Arial" w:hAnsi="Arial" w:cs="Arial"/>
          <w:i/>
          <w:iCs/>
          <w:highlight w:val="white"/>
        </w:rPr>
        <w:t>30</w:t>
      </w:r>
      <w:r>
        <w:rPr>
          <w:rFonts w:ascii="Arial" w:eastAsia="Arial" w:hAnsi="Arial" w:cs="Arial"/>
          <w:highlight w:val="white"/>
        </w:rPr>
        <w:t>(2), pp.e305-e324.</w:t>
      </w:r>
    </w:p>
    <w:p w14:paraId="64FF7F90" w14:textId="77777777" w:rsidR="005D7423" w:rsidRDefault="005D7423">
      <w:pPr>
        <w:pBdr>
          <w:top w:val="nil"/>
          <w:left w:val="nil"/>
          <w:bottom w:val="nil"/>
          <w:right w:val="nil"/>
          <w:between w:val="nil"/>
        </w:pBdr>
        <w:spacing w:after="0"/>
        <w:rPr>
          <w:rFonts w:ascii="Arial" w:eastAsia="Arial" w:hAnsi="Arial" w:cs="Arial"/>
          <w:color w:val="000000"/>
        </w:rPr>
      </w:pPr>
    </w:p>
    <w:p w14:paraId="38CD9460"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Gaugler, J.E., 2022. Unpaid dementia caregiving: A policy and public health imperative. Public Policy &amp; Aging Report, 32(2), pp.51-57.</w:t>
      </w:r>
    </w:p>
    <w:p w14:paraId="41C1F147" w14:textId="77777777" w:rsidR="005D7423" w:rsidRDefault="005D7423">
      <w:pPr>
        <w:pBdr>
          <w:top w:val="nil"/>
          <w:left w:val="nil"/>
          <w:bottom w:val="nil"/>
          <w:right w:val="nil"/>
          <w:between w:val="nil"/>
        </w:pBdr>
        <w:spacing w:after="0"/>
        <w:rPr>
          <w:rFonts w:ascii="Arial" w:eastAsia="Arial" w:hAnsi="Arial" w:cs="Arial"/>
          <w:color w:val="000000"/>
        </w:rPr>
      </w:pPr>
    </w:p>
    <w:p w14:paraId="485218CB"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Ghalibaf, A., 2024. The role of nurses in improving the quality of life of Alzheimer's disease.</w:t>
      </w:r>
    </w:p>
    <w:p w14:paraId="108E0216" w14:textId="77777777" w:rsidR="005D7423" w:rsidRDefault="005D7423">
      <w:pPr>
        <w:spacing w:after="0"/>
        <w:rPr>
          <w:rFonts w:ascii="Arial" w:eastAsia="Arial" w:hAnsi="Arial" w:cs="Arial"/>
          <w:highlight w:val="white"/>
        </w:rPr>
      </w:pPr>
    </w:p>
    <w:p w14:paraId="32F2AD68" w14:textId="77777777" w:rsidR="005D7423" w:rsidRDefault="00000000">
      <w:pPr>
        <w:spacing w:after="0"/>
        <w:rPr>
          <w:rFonts w:ascii="Arial" w:eastAsia="Arial" w:hAnsi="Arial" w:cs="Arial"/>
          <w:highlight w:val="white"/>
        </w:rPr>
      </w:pPr>
      <w:r>
        <w:rPr>
          <w:rFonts w:ascii="Arial" w:eastAsia="Arial" w:hAnsi="Arial" w:cs="Arial"/>
          <w:highlight w:val="white"/>
        </w:rPr>
        <w:t xml:space="preserve">Giebel, C., Lord, K., Cooper, C., Shenton, J., Cannon, J., Pulford, D., Shaw, L., Gaughan, A., Tetlow, H., Butchard, S. and Limbert, S., 2021. A UK survey of COVID‐19 related social support closures and their effects on older people, people with dementia, and carers. </w:t>
      </w:r>
      <w:r>
        <w:rPr>
          <w:rFonts w:ascii="Arial" w:eastAsia="Arial" w:hAnsi="Arial" w:cs="Arial"/>
          <w:i/>
          <w:iCs/>
          <w:highlight w:val="white"/>
        </w:rPr>
        <w:t>International journal of geriatric psychiatry</w:t>
      </w:r>
      <w:r>
        <w:rPr>
          <w:rFonts w:ascii="Arial" w:eastAsia="Arial" w:hAnsi="Arial" w:cs="Arial"/>
          <w:highlight w:val="white"/>
        </w:rPr>
        <w:t xml:space="preserve">, </w:t>
      </w:r>
      <w:r>
        <w:rPr>
          <w:rFonts w:ascii="Arial" w:eastAsia="Arial" w:hAnsi="Arial" w:cs="Arial"/>
          <w:i/>
          <w:iCs/>
          <w:highlight w:val="white"/>
        </w:rPr>
        <w:t>36</w:t>
      </w:r>
      <w:r>
        <w:rPr>
          <w:rFonts w:ascii="Arial" w:eastAsia="Arial" w:hAnsi="Arial" w:cs="Arial"/>
          <w:highlight w:val="white"/>
        </w:rPr>
        <w:t>(3), pp.393-402.</w:t>
      </w:r>
    </w:p>
    <w:p w14:paraId="22F33717" w14:textId="77777777" w:rsidR="005D7423" w:rsidRDefault="005D7423">
      <w:pPr>
        <w:spacing w:after="0"/>
        <w:rPr>
          <w:rFonts w:ascii="Arial" w:eastAsia="Arial" w:hAnsi="Arial" w:cs="Arial"/>
        </w:rPr>
      </w:pPr>
    </w:p>
    <w:p w14:paraId="67952BB2" w14:textId="77777777" w:rsidR="005D7423" w:rsidRDefault="00000000">
      <w:pPr>
        <w:spacing w:after="0"/>
        <w:rPr>
          <w:rFonts w:ascii="Arial" w:eastAsia="Arial" w:hAnsi="Arial" w:cs="Arial"/>
        </w:rPr>
      </w:pPr>
      <w:r>
        <w:rPr>
          <w:rFonts w:ascii="Arial" w:eastAsia="Arial" w:hAnsi="Arial" w:cs="Arial"/>
        </w:rPr>
        <w:t>Giebel, C., Talbot, C.V., Wharton, E., Lorenz-Dant, K., Suárez-González, A., Cannon, J., Tetlow, H., Lion, K.M. and Thyrian, J.R., 2023. The early impacts of COVID-19 on unpaid carers of people living with dementia: part II of a mixed-methods systematic review. Aging &amp; mental health, 27(3), pp.547-562.</w:t>
      </w:r>
    </w:p>
    <w:p w14:paraId="60BA2A4C" w14:textId="77777777" w:rsidR="005D7423" w:rsidRDefault="005D7423">
      <w:pPr>
        <w:spacing w:after="0"/>
        <w:rPr>
          <w:rFonts w:ascii="Arial" w:eastAsia="Arial" w:hAnsi="Arial" w:cs="Arial"/>
        </w:rPr>
      </w:pPr>
    </w:p>
    <w:p w14:paraId="60F58F42" w14:textId="77777777" w:rsidR="005D7423" w:rsidRDefault="00000000">
      <w:pPr>
        <w:spacing w:after="0"/>
        <w:rPr>
          <w:rFonts w:ascii="Arial" w:eastAsia="Arial" w:hAnsi="Arial" w:cs="Arial"/>
          <w:highlight w:val="white"/>
        </w:rPr>
      </w:pPr>
      <w:r>
        <w:rPr>
          <w:rFonts w:ascii="Arial" w:eastAsia="Arial" w:hAnsi="Arial" w:cs="Arial"/>
          <w:highlight w:val="white"/>
        </w:rPr>
        <w:t xml:space="preserve">Giebel, C., Watson, J., Dickinson, J., Gabbay, M., Halpin, K., Harding, A. and Swarbrick, C., 2024. Do people with dementia and carers get what they need? Barriers in social care and carers needs assessments. </w:t>
      </w:r>
      <w:r>
        <w:rPr>
          <w:rFonts w:ascii="Arial" w:eastAsia="Arial" w:hAnsi="Arial" w:cs="Arial"/>
          <w:i/>
          <w:iCs/>
          <w:highlight w:val="white"/>
        </w:rPr>
        <w:t>Dementia</w:t>
      </w:r>
      <w:r>
        <w:rPr>
          <w:rFonts w:ascii="Arial" w:eastAsia="Arial" w:hAnsi="Arial" w:cs="Arial"/>
          <w:highlight w:val="white"/>
        </w:rPr>
        <w:t xml:space="preserve">, </w:t>
      </w:r>
      <w:r>
        <w:rPr>
          <w:rFonts w:ascii="Arial" w:eastAsia="Arial" w:hAnsi="Arial" w:cs="Arial"/>
          <w:i/>
          <w:iCs/>
          <w:highlight w:val="white"/>
        </w:rPr>
        <w:t>23</w:t>
      </w:r>
      <w:r>
        <w:rPr>
          <w:rFonts w:ascii="Arial" w:eastAsia="Arial" w:hAnsi="Arial" w:cs="Arial"/>
          <w:highlight w:val="white"/>
        </w:rPr>
        <w:t>(4), pp.550-566.</w:t>
      </w:r>
    </w:p>
    <w:p w14:paraId="4785B529" w14:textId="77777777" w:rsidR="005D7423" w:rsidRDefault="005D7423">
      <w:pPr>
        <w:spacing w:after="0"/>
        <w:rPr>
          <w:rFonts w:ascii="Arial" w:eastAsia="Arial" w:hAnsi="Arial" w:cs="Arial"/>
          <w:highlight w:val="white"/>
        </w:rPr>
      </w:pPr>
    </w:p>
    <w:p w14:paraId="6F83CC18" w14:textId="77777777" w:rsidR="005D7423" w:rsidRDefault="00000000">
      <w:pPr>
        <w:spacing w:after="0"/>
        <w:rPr>
          <w:rFonts w:ascii="Arial" w:eastAsia="Arial" w:hAnsi="Arial" w:cs="Arial"/>
          <w:highlight w:val="white"/>
        </w:rPr>
      </w:pPr>
      <w:r>
        <w:rPr>
          <w:rFonts w:ascii="Arial" w:eastAsia="Arial" w:hAnsi="Arial" w:cs="Arial"/>
          <w:highlight w:val="white"/>
        </w:rPr>
        <w:t xml:space="preserve">Gridley, K., Poole, M., Birks, Y., Hicks, B., Dixon, J., Wheatley, A., Robinson, L. and Banerjee, S., 2025. The Importance of the Social Environment for People Living With Dementia and Their Carers: Qualitative Evidence From DETERMIND and PriDem on the Impact of COVID-19 Service Changes and Restrictions in England and Wales. </w:t>
      </w:r>
      <w:r>
        <w:rPr>
          <w:rFonts w:ascii="Arial" w:eastAsia="Arial" w:hAnsi="Arial" w:cs="Arial"/>
          <w:i/>
          <w:iCs/>
          <w:highlight w:val="white"/>
        </w:rPr>
        <w:t>Dementia</w:t>
      </w:r>
      <w:r>
        <w:rPr>
          <w:rFonts w:ascii="Arial" w:eastAsia="Arial" w:hAnsi="Arial" w:cs="Arial"/>
          <w:highlight w:val="white"/>
        </w:rPr>
        <w:t>, p.14713012251361189.</w:t>
      </w:r>
    </w:p>
    <w:p w14:paraId="2E39ABA2" w14:textId="77777777" w:rsidR="005D7423" w:rsidRDefault="005D7423">
      <w:pPr>
        <w:spacing w:after="0"/>
        <w:rPr>
          <w:rFonts w:ascii="Arial" w:eastAsia="Arial" w:hAnsi="Arial" w:cs="Arial"/>
          <w:highlight w:val="white"/>
        </w:rPr>
      </w:pPr>
    </w:p>
    <w:p w14:paraId="757A2384" w14:textId="77777777" w:rsidR="005D7423" w:rsidRDefault="00000000">
      <w:pPr>
        <w:spacing w:after="0"/>
        <w:rPr>
          <w:rFonts w:ascii="Arial" w:eastAsia="Arial" w:hAnsi="Arial" w:cs="Arial"/>
          <w:highlight w:val="white"/>
        </w:rPr>
      </w:pPr>
      <w:r>
        <w:rPr>
          <w:rFonts w:ascii="Arial" w:eastAsia="Arial" w:hAnsi="Arial" w:cs="Arial"/>
          <w:highlight w:val="white"/>
        </w:rPr>
        <w:t xml:space="preserve">Henderson, C., Rehill, A., Brooker, D., Evans, S.C., Evans, S.B., Bray, J., Saibene, F.L., Scorolli, C., Szcześniak, D., d’Arma, A. and Lion, K., 2021. Costs and cost‐effectiveness of the meeting centres support programme for people living with </w:t>
      </w:r>
      <w:r>
        <w:rPr>
          <w:rFonts w:ascii="Arial" w:eastAsia="Arial" w:hAnsi="Arial" w:cs="Arial"/>
          <w:highlight w:val="white"/>
        </w:rPr>
        <w:lastRenderedPageBreak/>
        <w:t xml:space="preserve">dementia and carers in Italy, Poland and the UK: the MEETINGDEM study. </w:t>
      </w:r>
      <w:r>
        <w:rPr>
          <w:rFonts w:ascii="Arial" w:eastAsia="Arial" w:hAnsi="Arial" w:cs="Arial"/>
          <w:i/>
          <w:iCs/>
          <w:highlight w:val="white"/>
        </w:rPr>
        <w:t>Health &amp; Social Care in the Community</w:t>
      </w:r>
      <w:r>
        <w:rPr>
          <w:rFonts w:ascii="Arial" w:eastAsia="Arial" w:hAnsi="Arial" w:cs="Arial"/>
          <w:highlight w:val="white"/>
        </w:rPr>
        <w:t xml:space="preserve">, </w:t>
      </w:r>
      <w:r>
        <w:rPr>
          <w:rFonts w:ascii="Arial" w:eastAsia="Arial" w:hAnsi="Arial" w:cs="Arial"/>
          <w:i/>
          <w:iCs/>
          <w:highlight w:val="white"/>
        </w:rPr>
        <w:t>29</w:t>
      </w:r>
      <w:r>
        <w:rPr>
          <w:rFonts w:ascii="Arial" w:eastAsia="Arial" w:hAnsi="Arial" w:cs="Arial"/>
          <w:highlight w:val="white"/>
        </w:rPr>
        <w:t>(6), pp.1756-1768.</w:t>
      </w:r>
    </w:p>
    <w:p w14:paraId="69B16B99" w14:textId="77777777" w:rsidR="005D7423" w:rsidRDefault="005D7423">
      <w:pPr>
        <w:pBdr>
          <w:top w:val="nil"/>
          <w:left w:val="nil"/>
          <w:bottom w:val="nil"/>
          <w:right w:val="nil"/>
          <w:between w:val="nil"/>
        </w:pBdr>
        <w:spacing w:after="0"/>
        <w:rPr>
          <w:rFonts w:ascii="Arial" w:eastAsia="Arial" w:hAnsi="Arial" w:cs="Arial"/>
          <w:color w:val="000000"/>
          <w:highlight w:val="white"/>
        </w:rPr>
      </w:pPr>
    </w:p>
    <w:p w14:paraId="5679B51B" w14:textId="77777777" w:rsidR="005D7423" w:rsidRDefault="00000000">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Hui, D. and Bruera, E., 2017. The Edmonton Symptom Assessment System 25 years later: past, present, and future developments. </w:t>
      </w:r>
      <w:r>
        <w:rPr>
          <w:rFonts w:ascii="Arial" w:eastAsia="Arial" w:hAnsi="Arial" w:cs="Arial"/>
          <w:i/>
          <w:iCs/>
          <w:color w:val="000000"/>
          <w:highlight w:val="white"/>
        </w:rPr>
        <w:t>Journal of pain and symptom management</w:t>
      </w:r>
      <w:r>
        <w:rPr>
          <w:rFonts w:ascii="Arial" w:eastAsia="Arial" w:hAnsi="Arial" w:cs="Arial"/>
          <w:color w:val="000000"/>
          <w:highlight w:val="white"/>
        </w:rPr>
        <w:t xml:space="preserve">, </w:t>
      </w:r>
      <w:r>
        <w:rPr>
          <w:rFonts w:ascii="Arial" w:eastAsia="Arial" w:hAnsi="Arial" w:cs="Arial"/>
          <w:i/>
          <w:iCs/>
          <w:color w:val="000000"/>
          <w:highlight w:val="white"/>
        </w:rPr>
        <w:t>53</w:t>
      </w:r>
      <w:r>
        <w:rPr>
          <w:rFonts w:ascii="Arial" w:eastAsia="Arial" w:hAnsi="Arial" w:cs="Arial"/>
          <w:color w:val="000000"/>
          <w:highlight w:val="white"/>
        </w:rPr>
        <w:t>(3), pp.630-643.</w:t>
      </w:r>
    </w:p>
    <w:p w14:paraId="1625B590" w14:textId="77777777" w:rsidR="005D7423" w:rsidRDefault="005D7423">
      <w:pPr>
        <w:pBdr>
          <w:top w:val="nil"/>
          <w:left w:val="nil"/>
          <w:bottom w:val="nil"/>
          <w:right w:val="nil"/>
          <w:between w:val="nil"/>
        </w:pBdr>
        <w:spacing w:after="0"/>
        <w:rPr>
          <w:rFonts w:ascii="Arial" w:eastAsia="Arial" w:hAnsi="Arial" w:cs="Arial"/>
          <w:color w:val="000000"/>
        </w:rPr>
      </w:pPr>
    </w:p>
    <w:p w14:paraId="3FB3063E"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James, T., Mukadam, N., Sommerlad, A., Pour, H.R., Knowles, M., Azocar, I. and Livingston, G., 2022. Protection against discrimination in national dementia guideline recommendations: a systematic review. PLoS Medicine, 19(1), p.e1003860.</w:t>
      </w:r>
    </w:p>
    <w:p w14:paraId="52034373" w14:textId="77777777" w:rsidR="005D7423" w:rsidRDefault="005D7423">
      <w:pPr>
        <w:pBdr>
          <w:top w:val="nil"/>
          <w:left w:val="nil"/>
          <w:bottom w:val="nil"/>
          <w:right w:val="nil"/>
          <w:between w:val="nil"/>
        </w:pBdr>
        <w:spacing w:after="0"/>
        <w:rPr>
          <w:rFonts w:ascii="Arial" w:eastAsia="Arial" w:hAnsi="Arial" w:cs="Arial"/>
          <w:color w:val="000000"/>
        </w:rPr>
      </w:pPr>
    </w:p>
    <w:p w14:paraId="623F8531"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Jewell, A., Broadbent, M., Delaney-Pope, C., Pritchard, M., Woods, H. and Stewart, R., 2025. Transparency in the existence, use, and output of a mental health data resource: a descriptive paper from the National Institute for Health and Care Research (NIHR) Maudsley Biomedical Research Centre (BRC) Clinical Record Interactive Search (CRIS) Platform. International Journal of Population Data Science, 10(1), p.2945.</w:t>
      </w:r>
    </w:p>
    <w:p w14:paraId="39E590A7" w14:textId="77777777" w:rsidR="005D7423" w:rsidRDefault="005D7423">
      <w:pPr>
        <w:spacing w:after="0"/>
        <w:rPr>
          <w:rFonts w:ascii="Arial" w:eastAsia="Arial" w:hAnsi="Arial" w:cs="Arial"/>
          <w:highlight w:val="white"/>
        </w:rPr>
      </w:pPr>
    </w:p>
    <w:p w14:paraId="36EB2711" w14:textId="77777777" w:rsidR="005D7423" w:rsidRDefault="00000000">
      <w:pPr>
        <w:spacing w:after="0"/>
        <w:rPr>
          <w:rFonts w:ascii="Arial" w:eastAsia="Arial" w:hAnsi="Arial" w:cs="Arial"/>
          <w:highlight w:val="white"/>
        </w:rPr>
      </w:pPr>
      <w:r>
        <w:rPr>
          <w:rFonts w:ascii="Arial" w:eastAsia="Arial" w:hAnsi="Arial" w:cs="Arial"/>
          <w:highlight w:val="white"/>
        </w:rPr>
        <w:t>Jones, R., 2025. THE GEOGRAPHY OF CARE: RURAL VERSUS URBAN CAREGIVER PERSPECTIVES ON COMMUNITY RESOURCES FOR PARKINSON’S DISEASE MANAGEMENT.</w:t>
      </w:r>
    </w:p>
    <w:p w14:paraId="76468D31" w14:textId="77777777" w:rsidR="005D7423" w:rsidRDefault="005D7423">
      <w:pPr>
        <w:spacing w:after="0"/>
        <w:rPr>
          <w:rFonts w:ascii="Arial" w:eastAsia="Arial" w:hAnsi="Arial" w:cs="Arial"/>
          <w:highlight w:val="white"/>
        </w:rPr>
      </w:pPr>
    </w:p>
    <w:p w14:paraId="0BA37EB9" w14:textId="77777777" w:rsidR="005D7423" w:rsidRDefault="00000000">
      <w:pPr>
        <w:spacing w:after="0"/>
        <w:rPr>
          <w:rFonts w:ascii="Arial" w:eastAsia="Arial" w:hAnsi="Arial" w:cs="Arial"/>
          <w:highlight w:val="white"/>
        </w:rPr>
      </w:pPr>
      <w:r>
        <w:rPr>
          <w:rFonts w:ascii="Arial" w:eastAsia="Arial" w:hAnsi="Arial" w:cs="Arial"/>
          <w:highlight w:val="white"/>
        </w:rPr>
        <w:t>Jonsson, S.L., 2024. Queering the Digital Divide: Contextualizing 2SLGBTQ+ Older Adults' Experiences with Accessing Remote Service Provisions in Ontario.</w:t>
      </w:r>
    </w:p>
    <w:p w14:paraId="1A4144AB" w14:textId="77777777" w:rsidR="005D7423" w:rsidRDefault="005D7423">
      <w:pPr>
        <w:pBdr>
          <w:top w:val="nil"/>
          <w:left w:val="nil"/>
          <w:bottom w:val="nil"/>
          <w:right w:val="nil"/>
          <w:between w:val="nil"/>
        </w:pBdr>
        <w:spacing w:after="0"/>
        <w:rPr>
          <w:rFonts w:ascii="Arial" w:eastAsia="Arial" w:hAnsi="Arial" w:cs="Arial"/>
          <w:color w:val="000000"/>
        </w:rPr>
      </w:pPr>
    </w:p>
    <w:p w14:paraId="54F41635"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Kcl.ac.uk, 2022. </w:t>
      </w:r>
      <w:r>
        <w:rPr>
          <w:rFonts w:ascii="Arial" w:eastAsia="Arial" w:hAnsi="Arial" w:cs="Arial"/>
          <w:i/>
          <w:iCs/>
          <w:color w:val="000000"/>
        </w:rPr>
        <w:t>Informal Dementia Care: Policy and Practice | Feature from King’s College.</w:t>
      </w:r>
      <w:r>
        <w:rPr>
          <w:rFonts w:ascii="Arial" w:eastAsia="Arial" w:hAnsi="Arial" w:cs="Arial"/>
          <w:color w:val="000000"/>
        </w:rPr>
        <w:t xml:space="preserve"> Available at: https://www.kcl.ac.uk/informal-dementia-care-policy-and-practice-1 (Accessed: 29 November 2025).</w:t>
      </w:r>
    </w:p>
    <w:p w14:paraId="3304D109" w14:textId="77777777" w:rsidR="005D7423" w:rsidRDefault="005D7423">
      <w:pPr>
        <w:spacing w:after="0"/>
        <w:rPr>
          <w:rFonts w:ascii="Arial" w:eastAsia="Arial" w:hAnsi="Arial" w:cs="Arial"/>
          <w:highlight w:val="white"/>
        </w:rPr>
      </w:pPr>
    </w:p>
    <w:p w14:paraId="5AD421AE" w14:textId="77777777" w:rsidR="005D7423" w:rsidRDefault="00000000">
      <w:pPr>
        <w:spacing w:after="0"/>
        <w:rPr>
          <w:rFonts w:ascii="Arial" w:eastAsia="Arial" w:hAnsi="Arial" w:cs="Arial"/>
          <w:highlight w:val="white"/>
        </w:rPr>
      </w:pPr>
      <w:r>
        <w:rPr>
          <w:rFonts w:ascii="Arial" w:eastAsia="Arial" w:hAnsi="Arial" w:cs="Arial"/>
          <w:highlight w:val="white"/>
        </w:rPr>
        <w:t xml:space="preserve">Larkin, M., Henwood, M. and Milne, A., 2022. Older carers and carers of people with dementia: Improving and developing effective support. </w:t>
      </w:r>
      <w:r>
        <w:rPr>
          <w:rFonts w:ascii="Arial" w:eastAsia="Arial" w:hAnsi="Arial" w:cs="Arial"/>
          <w:i/>
          <w:iCs/>
          <w:highlight w:val="white"/>
        </w:rPr>
        <w:t>Social Policy and Society</w:t>
      </w:r>
      <w:r>
        <w:rPr>
          <w:rFonts w:ascii="Arial" w:eastAsia="Arial" w:hAnsi="Arial" w:cs="Arial"/>
          <w:highlight w:val="white"/>
        </w:rPr>
        <w:t xml:space="preserve">, </w:t>
      </w:r>
      <w:r>
        <w:rPr>
          <w:rFonts w:ascii="Arial" w:eastAsia="Arial" w:hAnsi="Arial" w:cs="Arial"/>
          <w:i/>
          <w:iCs/>
          <w:highlight w:val="white"/>
        </w:rPr>
        <w:t>21</w:t>
      </w:r>
      <w:r>
        <w:rPr>
          <w:rFonts w:ascii="Arial" w:eastAsia="Arial" w:hAnsi="Arial" w:cs="Arial"/>
          <w:highlight w:val="white"/>
        </w:rPr>
        <w:t>(2), pp.242-256.</w:t>
      </w:r>
    </w:p>
    <w:p w14:paraId="171D0121" w14:textId="77777777" w:rsidR="005D7423" w:rsidRDefault="005D7423">
      <w:pPr>
        <w:pBdr>
          <w:top w:val="nil"/>
          <w:left w:val="nil"/>
          <w:bottom w:val="nil"/>
          <w:right w:val="nil"/>
          <w:between w:val="nil"/>
        </w:pBdr>
        <w:spacing w:after="0"/>
        <w:rPr>
          <w:rFonts w:ascii="Arial" w:eastAsia="Arial" w:hAnsi="Arial" w:cs="Arial"/>
          <w:color w:val="000000"/>
        </w:rPr>
      </w:pPr>
    </w:p>
    <w:p w14:paraId="4EC11E90" w14:textId="2D09DF69"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lastRenderedPageBreak/>
        <w:t xml:space="preserve">Lee, J. and Son, H.K., 2022. Effects of simulation problem-based learning based on Peplau's Interpersonal Relationship Model for </w:t>
      </w:r>
      <w:r w:rsidR="009552F6">
        <w:rPr>
          <w:rFonts w:ascii="Arial" w:eastAsia="Arial" w:hAnsi="Arial" w:cs="Arial"/>
          <w:color w:val="000000"/>
        </w:rPr>
        <w:t>caesarean</w:t>
      </w:r>
      <w:r>
        <w:rPr>
          <w:rFonts w:ascii="Arial" w:eastAsia="Arial" w:hAnsi="Arial" w:cs="Arial"/>
          <w:color w:val="000000"/>
        </w:rPr>
        <w:t xml:space="preserve"> section maternity nursing on communication skills, communication attitudes, and team efficacy. Nurse education today, 113, p.105373.</w:t>
      </w:r>
    </w:p>
    <w:p w14:paraId="61BE5067" w14:textId="77777777" w:rsidR="005D7423" w:rsidRDefault="005D7423">
      <w:pPr>
        <w:spacing w:after="0"/>
        <w:rPr>
          <w:rFonts w:ascii="Arial" w:eastAsia="Arial" w:hAnsi="Arial" w:cs="Arial"/>
          <w:highlight w:val="white"/>
        </w:rPr>
      </w:pPr>
    </w:p>
    <w:p w14:paraId="5D1F744E" w14:textId="77777777" w:rsidR="005D7423" w:rsidRDefault="00000000">
      <w:pPr>
        <w:spacing w:after="0"/>
        <w:rPr>
          <w:rFonts w:ascii="Arial" w:eastAsia="Arial" w:hAnsi="Arial" w:cs="Arial"/>
          <w:highlight w:val="white"/>
        </w:rPr>
      </w:pPr>
      <w:r>
        <w:rPr>
          <w:rFonts w:ascii="Arial" w:eastAsia="Arial" w:hAnsi="Arial" w:cs="Arial"/>
          <w:highlight w:val="white"/>
        </w:rPr>
        <w:t xml:space="preserve">Lloyd, L., 2023. Analysis of policies in context. In </w:t>
      </w:r>
      <w:r>
        <w:rPr>
          <w:rFonts w:ascii="Arial" w:eastAsia="Arial" w:hAnsi="Arial" w:cs="Arial"/>
          <w:i/>
          <w:iCs/>
          <w:highlight w:val="white"/>
        </w:rPr>
        <w:t>Unpaid Care Policies in the UK</w:t>
      </w:r>
      <w:r>
        <w:rPr>
          <w:rFonts w:ascii="Arial" w:eastAsia="Arial" w:hAnsi="Arial" w:cs="Arial"/>
          <w:highlight w:val="white"/>
        </w:rPr>
        <w:t xml:space="preserve"> (pp. 92-113). Policy Press.</w:t>
      </w:r>
    </w:p>
    <w:p w14:paraId="1ABDBBF7" w14:textId="77777777" w:rsidR="005D7423" w:rsidRDefault="005D7423">
      <w:pPr>
        <w:spacing w:after="0"/>
        <w:rPr>
          <w:rFonts w:ascii="Arial" w:eastAsia="Arial" w:hAnsi="Arial" w:cs="Arial"/>
          <w:highlight w:val="white"/>
        </w:rPr>
      </w:pPr>
    </w:p>
    <w:p w14:paraId="7BE0AE38" w14:textId="77777777" w:rsidR="005D7423" w:rsidRDefault="00000000">
      <w:pPr>
        <w:spacing w:after="0"/>
        <w:rPr>
          <w:rFonts w:ascii="Arial" w:eastAsia="Arial" w:hAnsi="Arial" w:cs="Arial"/>
          <w:highlight w:val="white"/>
        </w:rPr>
      </w:pPr>
      <w:r>
        <w:rPr>
          <w:rFonts w:ascii="Arial" w:eastAsia="Arial" w:hAnsi="Arial" w:cs="Arial"/>
          <w:highlight w:val="white"/>
        </w:rPr>
        <w:t xml:space="preserve">Lühnen, J., Frese, T., Mau, W., Meyer, G., Mikolajczyk, R., Richter, M., Schildmann, J., Braunisch, M.C., Fichtner, F., Holzmann‐Littig, C., Kranke, P., Popp, M., Schaaf, C.P., Christoph Schmaderer, Seeber, C., Werner, A., Marjo Wijnen-Meijer, Meerpohl, J.J., Steckelberg, A. and Viciano, A. (2023). Public information needs and preferences on COVID-19: a cross-sectional study. </w:t>
      </w:r>
      <w:r>
        <w:rPr>
          <w:rFonts w:ascii="Arial" w:eastAsia="Arial" w:hAnsi="Arial" w:cs="Arial"/>
          <w:i/>
          <w:iCs/>
          <w:highlight w:val="white"/>
        </w:rPr>
        <w:t>BMC Public Health</w:t>
      </w:r>
      <w:r>
        <w:rPr>
          <w:rFonts w:ascii="Arial" w:eastAsia="Arial" w:hAnsi="Arial" w:cs="Arial"/>
          <w:highlight w:val="white"/>
        </w:rPr>
        <w:t>, 23(1). doi: https://doi.org/10.1186/s12889-023-15131-x.</w:t>
      </w:r>
    </w:p>
    <w:p w14:paraId="7588A316" w14:textId="77777777" w:rsidR="005D7423" w:rsidRDefault="005D7423">
      <w:pPr>
        <w:spacing w:after="0"/>
        <w:rPr>
          <w:rFonts w:ascii="Arial" w:eastAsia="Arial" w:hAnsi="Arial" w:cs="Arial"/>
          <w:highlight w:val="white"/>
        </w:rPr>
      </w:pPr>
    </w:p>
    <w:p w14:paraId="15E56FDE" w14:textId="77777777" w:rsidR="005D7423" w:rsidRDefault="00000000">
      <w:pPr>
        <w:spacing w:after="0"/>
        <w:rPr>
          <w:rFonts w:ascii="Arial" w:eastAsia="Arial" w:hAnsi="Arial" w:cs="Arial"/>
          <w:highlight w:val="white"/>
        </w:rPr>
      </w:pPr>
      <w:r>
        <w:rPr>
          <w:rFonts w:ascii="Arial" w:eastAsia="Arial" w:hAnsi="Arial" w:cs="Arial"/>
          <w:highlight w:val="white"/>
        </w:rPr>
        <w:t xml:space="preserve">Lunt, C., Dowrick, C. and Lloyd‐Williams, M., 2021. What is the impact of day care on older people with long‐term conditions: A systematic review. </w:t>
      </w:r>
      <w:r>
        <w:rPr>
          <w:rFonts w:ascii="Arial" w:eastAsia="Arial" w:hAnsi="Arial" w:cs="Arial"/>
          <w:i/>
          <w:iCs/>
          <w:highlight w:val="white"/>
        </w:rPr>
        <w:t>Health &amp; Social Care in the Community</w:t>
      </w:r>
      <w:r>
        <w:rPr>
          <w:rFonts w:ascii="Arial" w:eastAsia="Arial" w:hAnsi="Arial" w:cs="Arial"/>
          <w:highlight w:val="white"/>
        </w:rPr>
        <w:t xml:space="preserve">, </w:t>
      </w:r>
      <w:r>
        <w:rPr>
          <w:rFonts w:ascii="Arial" w:eastAsia="Arial" w:hAnsi="Arial" w:cs="Arial"/>
          <w:i/>
          <w:iCs/>
          <w:highlight w:val="white"/>
        </w:rPr>
        <w:t>29</w:t>
      </w:r>
      <w:r>
        <w:rPr>
          <w:rFonts w:ascii="Arial" w:eastAsia="Arial" w:hAnsi="Arial" w:cs="Arial"/>
          <w:highlight w:val="white"/>
        </w:rPr>
        <w:t>(5), pp.1201-1221.</w:t>
      </w:r>
    </w:p>
    <w:p w14:paraId="1E014848" w14:textId="77777777" w:rsidR="005D7423" w:rsidRDefault="005D7423">
      <w:pPr>
        <w:spacing w:after="0"/>
        <w:rPr>
          <w:rFonts w:ascii="Arial" w:eastAsia="Arial" w:hAnsi="Arial" w:cs="Arial"/>
          <w:highlight w:val="white"/>
        </w:rPr>
      </w:pPr>
    </w:p>
    <w:p w14:paraId="323EA136" w14:textId="77777777" w:rsidR="005D7423" w:rsidRDefault="00000000">
      <w:pPr>
        <w:spacing w:after="0"/>
        <w:rPr>
          <w:rFonts w:ascii="Arial" w:eastAsia="Arial" w:hAnsi="Arial" w:cs="Arial"/>
          <w:highlight w:val="white"/>
        </w:rPr>
      </w:pPr>
      <w:r>
        <w:rPr>
          <w:rFonts w:ascii="Arial" w:eastAsia="Arial" w:hAnsi="Arial" w:cs="Arial"/>
          <w:highlight w:val="white"/>
        </w:rPr>
        <w:t xml:space="preserve">MacAlister, J., 2022. The independent review of children’s social care. </w:t>
      </w:r>
      <w:r>
        <w:rPr>
          <w:rFonts w:ascii="Arial" w:eastAsia="Arial" w:hAnsi="Arial" w:cs="Arial"/>
          <w:i/>
          <w:iCs/>
          <w:highlight w:val="white"/>
        </w:rPr>
        <w:t>UK: UK Government</w:t>
      </w:r>
      <w:r>
        <w:rPr>
          <w:rFonts w:ascii="Arial" w:eastAsia="Arial" w:hAnsi="Arial" w:cs="Arial"/>
          <w:highlight w:val="white"/>
        </w:rPr>
        <w:t>.</w:t>
      </w:r>
    </w:p>
    <w:p w14:paraId="27BB7128" w14:textId="77777777" w:rsidR="005D7423" w:rsidRDefault="005D7423">
      <w:pPr>
        <w:spacing w:after="0"/>
        <w:rPr>
          <w:rFonts w:ascii="Arial" w:eastAsia="Arial" w:hAnsi="Arial" w:cs="Arial"/>
          <w:highlight w:val="white"/>
        </w:rPr>
      </w:pPr>
    </w:p>
    <w:p w14:paraId="5CF0CB85" w14:textId="77777777" w:rsidR="005D7423" w:rsidRDefault="00000000">
      <w:pPr>
        <w:spacing w:after="0"/>
        <w:rPr>
          <w:rFonts w:ascii="Arial" w:eastAsia="Arial" w:hAnsi="Arial" w:cs="Arial"/>
          <w:highlight w:val="white"/>
        </w:rPr>
      </w:pPr>
      <w:r>
        <w:rPr>
          <w:rFonts w:ascii="Arial" w:eastAsia="Arial" w:hAnsi="Arial" w:cs="Arial"/>
          <w:highlight w:val="white"/>
        </w:rPr>
        <w:t xml:space="preserve">Mayer, C.H. and Gonot-Schoupinsky, F., 2024. Mental health, positive psychology and leadership: a positive autoethnographic case study of Claude-Hélène Mayer. </w:t>
      </w:r>
      <w:r>
        <w:rPr>
          <w:rFonts w:ascii="Arial" w:eastAsia="Arial" w:hAnsi="Arial" w:cs="Arial"/>
          <w:i/>
          <w:iCs/>
          <w:highlight w:val="white"/>
        </w:rPr>
        <w:t>Mental Health and Social Inclusion</w:t>
      </w:r>
      <w:r>
        <w:rPr>
          <w:rFonts w:ascii="Arial" w:eastAsia="Arial" w:hAnsi="Arial" w:cs="Arial"/>
          <w:highlight w:val="white"/>
        </w:rPr>
        <w:t xml:space="preserve">, </w:t>
      </w:r>
      <w:r>
        <w:rPr>
          <w:rFonts w:ascii="Arial" w:eastAsia="Arial" w:hAnsi="Arial" w:cs="Arial"/>
          <w:i/>
          <w:iCs/>
          <w:highlight w:val="white"/>
        </w:rPr>
        <w:t>28</w:t>
      </w:r>
      <w:r>
        <w:rPr>
          <w:rFonts w:ascii="Arial" w:eastAsia="Arial" w:hAnsi="Arial" w:cs="Arial"/>
          <w:highlight w:val="white"/>
        </w:rPr>
        <w:t>(6), pp.1337-1347.</w:t>
      </w:r>
    </w:p>
    <w:p w14:paraId="1CBC8BCE" w14:textId="77777777" w:rsidR="005D7423" w:rsidRDefault="005D7423">
      <w:pPr>
        <w:spacing w:after="0"/>
        <w:rPr>
          <w:rFonts w:ascii="Arial" w:eastAsia="Arial" w:hAnsi="Arial" w:cs="Arial"/>
        </w:rPr>
      </w:pPr>
    </w:p>
    <w:p w14:paraId="084C1330" w14:textId="77777777" w:rsidR="005D7423" w:rsidRDefault="00000000">
      <w:pPr>
        <w:spacing w:after="0"/>
        <w:rPr>
          <w:rFonts w:ascii="Arial" w:eastAsia="Arial" w:hAnsi="Arial" w:cs="Arial"/>
        </w:rPr>
      </w:pPr>
      <w:r>
        <w:rPr>
          <w:rFonts w:ascii="Arial" w:eastAsia="Arial" w:hAnsi="Arial" w:cs="Arial"/>
        </w:rPr>
        <w:t>McLoughlin, B., Atherton, H., MacArtney, J. and Dale, J., 2023. Online support groups for carers of people living with dementia: An investigation of videoconferencing support groups in lockdown. Dementia, 22(3), pp.561-575.</w:t>
      </w:r>
    </w:p>
    <w:p w14:paraId="6988D880" w14:textId="77777777" w:rsidR="005D7423" w:rsidRDefault="005D7423">
      <w:pPr>
        <w:spacing w:after="0"/>
        <w:rPr>
          <w:rFonts w:ascii="Arial" w:eastAsia="Arial" w:hAnsi="Arial" w:cs="Arial"/>
        </w:rPr>
      </w:pPr>
    </w:p>
    <w:p w14:paraId="41E68BF4"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Mishra, R.K., Park, C., Momin, A.S., Rafaei, N.E., Kunik, M., York, M.K. and Najafi, B., 2023. Care4AD: a technology-driven platform for care coordination and management: acceptability study in dementia. Gerontology, 69(2), pp.227-238.</w:t>
      </w:r>
    </w:p>
    <w:p w14:paraId="4493E73B" w14:textId="77777777" w:rsidR="005D7423" w:rsidRDefault="005D7423">
      <w:pPr>
        <w:pBdr>
          <w:top w:val="nil"/>
          <w:left w:val="nil"/>
          <w:bottom w:val="nil"/>
          <w:right w:val="nil"/>
          <w:between w:val="nil"/>
        </w:pBdr>
        <w:spacing w:after="0"/>
        <w:rPr>
          <w:rFonts w:ascii="Arial" w:eastAsia="Arial" w:hAnsi="Arial" w:cs="Arial"/>
          <w:color w:val="000000"/>
          <w:highlight w:val="white"/>
        </w:rPr>
      </w:pPr>
    </w:p>
    <w:p w14:paraId="791AA93B" w14:textId="77777777" w:rsidR="005D7423" w:rsidRDefault="00000000">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Monane, M., Johnson, K.G., Snider, B.J., Turner, R.S., Drake, J.D., Maraganore, D.M., Bicksel, J.L., Jacobs, D.H., Ortega, J.L., Henderson, J. and Jiang, Y., 2023. A blood biomarker test for brain amyloid impacts the clinical evaluation of cognitive impairment. </w:t>
      </w:r>
      <w:r>
        <w:rPr>
          <w:rFonts w:ascii="Arial" w:eastAsia="Arial" w:hAnsi="Arial" w:cs="Arial"/>
          <w:i/>
          <w:iCs/>
          <w:color w:val="000000"/>
          <w:highlight w:val="white"/>
        </w:rPr>
        <w:t>Annals of Clinical and Translational Neurology</w:t>
      </w:r>
      <w:r>
        <w:rPr>
          <w:rFonts w:ascii="Arial" w:eastAsia="Arial" w:hAnsi="Arial" w:cs="Arial"/>
          <w:color w:val="000000"/>
          <w:highlight w:val="white"/>
        </w:rPr>
        <w:t xml:space="preserve">, </w:t>
      </w:r>
      <w:r>
        <w:rPr>
          <w:rFonts w:ascii="Arial" w:eastAsia="Arial" w:hAnsi="Arial" w:cs="Arial"/>
          <w:i/>
          <w:iCs/>
          <w:color w:val="000000"/>
          <w:highlight w:val="white"/>
        </w:rPr>
        <w:t>10</w:t>
      </w:r>
      <w:r>
        <w:rPr>
          <w:rFonts w:ascii="Arial" w:eastAsia="Arial" w:hAnsi="Arial" w:cs="Arial"/>
          <w:color w:val="000000"/>
          <w:highlight w:val="white"/>
        </w:rPr>
        <w:t>(10), pp.1738-1748.</w:t>
      </w:r>
    </w:p>
    <w:p w14:paraId="0EDB44BB" w14:textId="77777777" w:rsidR="005D7423" w:rsidRDefault="005D7423">
      <w:pPr>
        <w:pBdr>
          <w:top w:val="nil"/>
          <w:left w:val="nil"/>
          <w:bottom w:val="nil"/>
          <w:right w:val="nil"/>
          <w:between w:val="nil"/>
        </w:pBdr>
        <w:spacing w:after="0"/>
        <w:rPr>
          <w:rFonts w:ascii="Arial" w:eastAsia="Arial" w:hAnsi="Arial" w:cs="Arial"/>
          <w:color w:val="000000"/>
        </w:rPr>
      </w:pPr>
    </w:p>
    <w:p w14:paraId="0CE87CFF"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NHS (2023). Managing legal affairs for someone with dementia, nhs.uk. Available at: </w:t>
      </w:r>
      <w:hyperlink r:id="rId14">
        <w:r w:rsidR="005D7423">
          <w:rPr>
            <w:rFonts w:ascii="Arial" w:eastAsia="Arial" w:hAnsi="Arial" w:cs="Arial"/>
            <w:color w:val="1155CC"/>
            <w:u w:val="single"/>
          </w:rPr>
          <w:t>https://www.nhs.uk/conditions/dementia/care-and-support/legal-issues/</w:t>
        </w:r>
      </w:hyperlink>
      <w:r>
        <w:rPr>
          <w:rFonts w:ascii="Arial" w:eastAsia="Arial" w:hAnsi="Arial" w:cs="Arial"/>
          <w:color w:val="000000"/>
        </w:rPr>
        <w:t>.</w:t>
      </w:r>
    </w:p>
    <w:p w14:paraId="4E100BEB" w14:textId="77777777" w:rsidR="005D7423" w:rsidRDefault="005D7423">
      <w:pPr>
        <w:pBdr>
          <w:top w:val="nil"/>
          <w:left w:val="nil"/>
          <w:bottom w:val="nil"/>
          <w:right w:val="nil"/>
          <w:between w:val="nil"/>
        </w:pBdr>
        <w:spacing w:after="0"/>
        <w:rPr>
          <w:rFonts w:ascii="Arial" w:eastAsia="Arial" w:hAnsi="Arial" w:cs="Arial"/>
          <w:color w:val="000000"/>
        </w:rPr>
      </w:pPr>
    </w:p>
    <w:p w14:paraId="58A60292"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NHS England (2024). </w:t>
      </w:r>
      <w:r>
        <w:rPr>
          <w:rFonts w:ascii="Arial" w:eastAsia="Arial" w:hAnsi="Arial" w:cs="Arial"/>
          <w:i/>
          <w:iCs/>
          <w:color w:val="000000"/>
        </w:rPr>
        <w:t>NHS England» RightCare dementia scenario</w:t>
      </w:r>
      <w:r>
        <w:rPr>
          <w:rFonts w:ascii="Arial" w:eastAsia="Arial" w:hAnsi="Arial" w:cs="Arial"/>
          <w:color w:val="000000"/>
        </w:rPr>
        <w:t xml:space="preserve">, Available at: </w:t>
      </w:r>
      <w:hyperlink r:id="rId15">
        <w:r w:rsidR="005D7423">
          <w:rPr>
            <w:rFonts w:ascii="Arial" w:eastAsia="Arial" w:hAnsi="Arial" w:cs="Arial"/>
            <w:color w:val="000000"/>
            <w:u w:val="single"/>
          </w:rPr>
          <w:t>https://www.england.nhs.uk/long-read/rightcare-dementia-scenario/</w:t>
        </w:r>
      </w:hyperlink>
      <w:r>
        <w:rPr>
          <w:rFonts w:ascii="Arial" w:eastAsia="Arial" w:hAnsi="Arial" w:cs="Arial"/>
          <w:color w:val="000000"/>
        </w:rPr>
        <w:t>.</w:t>
      </w:r>
    </w:p>
    <w:p w14:paraId="73BD90D3" w14:textId="77777777" w:rsidR="005D7423" w:rsidRDefault="005D7423">
      <w:pPr>
        <w:pBdr>
          <w:top w:val="nil"/>
          <w:left w:val="nil"/>
          <w:bottom w:val="nil"/>
          <w:right w:val="nil"/>
          <w:between w:val="nil"/>
        </w:pBdr>
        <w:spacing w:after="0"/>
        <w:rPr>
          <w:rFonts w:ascii="Arial" w:eastAsia="Arial" w:hAnsi="Arial" w:cs="Arial"/>
          <w:color w:val="000000"/>
        </w:rPr>
      </w:pPr>
    </w:p>
    <w:p w14:paraId="4A69DD2C"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NICE (2018). Dementia: assessment, management and support for people living with dementia and their carers | Guidance | NICE, Available at: </w:t>
      </w:r>
      <w:hyperlink r:id="rId16">
        <w:r w:rsidR="005D7423">
          <w:rPr>
            <w:rFonts w:ascii="Arial" w:eastAsia="Arial" w:hAnsi="Arial" w:cs="Arial"/>
            <w:color w:val="1155CC"/>
            <w:u w:val="single"/>
          </w:rPr>
          <w:t>https://www.nice.org.uk/guidance/ng97/chapter/About-this-guideline</w:t>
        </w:r>
      </w:hyperlink>
      <w:r>
        <w:rPr>
          <w:rFonts w:ascii="Arial" w:eastAsia="Arial" w:hAnsi="Arial" w:cs="Arial"/>
          <w:color w:val="000000"/>
        </w:rPr>
        <w:t>.</w:t>
      </w:r>
    </w:p>
    <w:p w14:paraId="5A56B7D3" w14:textId="77777777" w:rsidR="005D7423" w:rsidRDefault="005D7423">
      <w:pPr>
        <w:spacing w:after="0"/>
        <w:rPr>
          <w:rFonts w:ascii="Arial" w:eastAsia="Arial" w:hAnsi="Arial" w:cs="Arial"/>
          <w:highlight w:val="white"/>
        </w:rPr>
      </w:pPr>
    </w:p>
    <w:p w14:paraId="4BD7077F" w14:textId="77777777" w:rsidR="005D7423" w:rsidRDefault="00000000">
      <w:pPr>
        <w:spacing w:after="0"/>
        <w:rPr>
          <w:rFonts w:ascii="Arial" w:eastAsia="Arial" w:hAnsi="Arial" w:cs="Arial"/>
          <w:highlight w:val="white"/>
        </w:rPr>
      </w:pPr>
      <w:r>
        <w:rPr>
          <w:rFonts w:ascii="Arial" w:eastAsia="Arial" w:hAnsi="Arial" w:cs="Arial"/>
          <w:highlight w:val="white"/>
        </w:rPr>
        <w:t xml:space="preserve">Oliveira, D., da Mata, F.A.F. and Aubeeluck, A., 2024. Quality of life of family carers of people living with dementia: review of systematic reviews of observational and intervention studies. </w:t>
      </w:r>
      <w:r>
        <w:rPr>
          <w:rFonts w:ascii="Arial" w:eastAsia="Arial" w:hAnsi="Arial" w:cs="Arial"/>
          <w:i/>
          <w:iCs/>
          <w:highlight w:val="white"/>
        </w:rPr>
        <w:t>British Medical Bulletin</w:t>
      </w:r>
      <w:r>
        <w:rPr>
          <w:rFonts w:ascii="Arial" w:eastAsia="Arial" w:hAnsi="Arial" w:cs="Arial"/>
          <w:highlight w:val="white"/>
        </w:rPr>
        <w:t xml:space="preserve">, </w:t>
      </w:r>
      <w:r>
        <w:rPr>
          <w:rFonts w:ascii="Arial" w:eastAsia="Arial" w:hAnsi="Arial" w:cs="Arial"/>
          <w:i/>
          <w:iCs/>
          <w:highlight w:val="white"/>
        </w:rPr>
        <w:t>149</w:t>
      </w:r>
      <w:r>
        <w:rPr>
          <w:rFonts w:ascii="Arial" w:eastAsia="Arial" w:hAnsi="Arial" w:cs="Arial"/>
          <w:highlight w:val="white"/>
        </w:rPr>
        <w:t>(1), pp.1-12.</w:t>
      </w:r>
    </w:p>
    <w:p w14:paraId="134777EB" w14:textId="77777777" w:rsidR="005D7423" w:rsidRDefault="005D7423">
      <w:pPr>
        <w:pBdr>
          <w:top w:val="nil"/>
          <w:left w:val="nil"/>
          <w:bottom w:val="nil"/>
          <w:right w:val="nil"/>
          <w:between w:val="nil"/>
        </w:pBdr>
        <w:spacing w:after="0"/>
        <w:rPr>
          <w:rFonts w:ascii="Arial" w:eastAsia="Arial" w:hAnsi="Arial" w:cs="Arial"/>
          <w:color w:val="000000"/>
        </w:rPr>
      </w:pPr>
    </w:p>
    <w:p w14:paraId="37D0319D"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Oliveira, D., Da Mata, F.A.F., Mateus, E., Musyimi, C.W., Farina, N., Ferri, C.P. and Evans-Lacko, S., 2023. Experiences of stigma and discrimination among people living with dementia and family carers in Brazil: qualitative study. Ageing &amp; Society, 43(2), pp.447-468.10</w:t>
      </w:r>
    </w:p>
    <w:p w14:paraId="490C1333" w14:textId="77777777" w:rsidR="005D7423" w:rsidRDefault="005D7423">
      <w:pPr>
        <w:pBdr>
          <w:top w:val="nil"/>
          <w:left w:val="nil"/>
          <w:bottom w:val="nil"/>
          <w:right w:val="nil"/>
          <w:between w:val="nil"/>
        </w:pBdr>
        <w:spacing w:after="0"/>
        <w:rPr>
          <w:rFonts w:ascii="Arial" w:eastAsia="Arial" w:hAnsi="Arial" w:cs="Arial"/>
          <w:color w:val="000000"/>
        </w:rPr>
      </w:pPr>
    </w:p>
    <w:p w14:paraId="6F496A16"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Pierce, M., 2024. Evaluation of the Pilot Implementation of the Dementia Care and Support: Home Care Education Programme.</w:t>
      </w:r>
    </w:p>
    <w:p w14:paraId="6E77B0AC" w14:textId="77777777" w:rsidR="005D7423" w:rsidRDefault="005D7423">
      <w:pPr>
        <w:pBdr>
          <w:top w:val="nil"/>
          <w:left w:val="nil"/>
          <w:bottom w:val="nil"/>
          <w:right w:val="nil"/>
          <w:between w:val="nil"/>
        </w:pBdr>
        <w:spacing w:after="0"/>
        <w:rPr>
          <w:rFonts w:ascii="Arial" w:eastAsia="Arial" w:hAnsi="Arial" w:cs="Arial"/>
          <w:color w:val="000000"/>
          <w:highlight w:val="white"/>
        </w:rPr>
      </w:pPr>
    </w:p>
    <w:p w14:paraId="00C198DF" w14:textId="77777777" w:rsidR="005D7423" w:rsidRDefault="00000000">
      <w:pPr>
        <w:pBdr>
          <w:top w:val="nil"/>
          <w:left w:val="nil"/>
          <w:bottom w:val="nil"/>
          <w:right w:val="nil"/>
          <w:between w:val="nil"/>
        </w:pBdr>
        <w:spacing w:after="0"/>
        <w:rPr>
          <w:rFonts w:ascii="Arial" w:eastAsia="Arial" w:hAnsi="Arial" w:cs="Arial"/>
          <w:color w:val="000000"/>
          <w:highlight w:val="white"/>
        </w:rPr>
      </w:pPr>
      <w:r>
        <w:rPr>
          <w:rFonts w:ascii="Arial" w:eastAsia="Arial" w:hAnsi="Arial" w:cs="Arial"/>
          <w:color w:val="000000"/>
          <w:highlight w:val="white"/>
        </w:rPr>
        <w:t xml:space="preserve">Queluz, F.N., Kervin, E., Wozney, L., Fancey, P., McGrath, P.J. and Keefe, J., 2020. Understanding the needs of caregivers of persons with dementia: a scoping review. </w:t>
      </w:r>
      <w:r>
        <w:rPr>
          <w:rFonts w:ascii="Arial" w:eastAsia="Arial" w:hAnsi="Arial" w:cs="Arial"/>
          <w:i/>
          <w:iCs/>
          <w:color w:val="000000"/>
          <w:highlight w:val="white"/>
        </w:rPr>
        <w:t>International psychogeriatrics</w:t>
      </w:r>
      <w:r>
        <w:rPr>
          <w:rFonts w:ascii="Arial" w:eastAsia="Arial" w:hAnsi="Arial" w:cs="Arial"/>
          <w:color w:val="000000"/>
          <w:highlight w:val="white"/>
        </w:rPr>
        <w:t xml:space="preserve">, </w:t>
      </w:r>
      <w:r>
        <w:rPr>
          <w:rFonts w:ascii="Arial" w:eastAsia="Arial" w:hAnsi="Arial" w:cs="Arial"/>
          <w:i/>
          <w:iCs/>
          <w:color w:val="000000"/>
          <w:highlight w:val="white"/>
        </w:rPr>
        <w:t>32</w:t>
      </w:r>
      <w:r>
        <w:rPr>
          <w:rFonts w:ascii="Arial" w:eastAsia="Arial" w:hAnsi="Arial" w:cs="Arial"/>
          <w:color w:val="000000"/>
          <w:highlight w:val="white"/>
        </w:rPr>
        <w:t>(1), pp.35-52.</w:t>
      </w:r>
    </w:p>
    <w:p w14:paraId="1E124329" w14:textId="77777777" w:rsidR="005D7423" w:rsidRDefault="005D7423">
      <w:pPr>
        <w:spacing w:after="0"/>
        <w:rPr>
          <w:rFonts w:ascii="Arial" w:eastAsia="Arial" w:hAnsi="Arial" w:cs="Arial"/>
        </w:rPr>
      </w:pPr>
    </w:p>
    <w:p w14:paraId="3DA72C73" w14:textId="77777777" w:rsidR="005D7423" w:rsidRDefault="00000000">
      <w:pPr>
        <w:spacing w:after="0"/>
        <w:rPr>
          <w:rFonts w:ascii="Arial" w:eastAsia="Arial" w:hAnsi="Arial" w:cs="Arial"/>
        </w:rPr>
      </w:pPr>
      <w:r>
        <w:rPr>
          <w:rFonts w:ascii="Arial" w:eastAsia="Arial" w:hAnsi="Arial" w:cs="Arial"/>
        </w:rPr>
        <w:t xml:space="preserve">Quinn, C., Gamble, L.D., Parker, S., Martyr, A., Collins, R., Victor, C., Dawson, E., Hunt, A., Pentecost, C., Allan, L. and Clare, L., 2022. Impact of COVID‐19 on carers </w:t>
      </w:r>
      <w:r>
        <w:rPr>
          <w:rFonts w:ascii="Arial" w:eastAsia="Arial" w:hAnsi="Arial" w:cs="Arial"/>
        </w:rPr>
        <w:lastRenderedPageBreak/>
        <w:t>of people with dementia in the community: Findings from the British IDEAL cohort. International Journal of Geriatric Psychiatry, 37(5).</w:t>
      </w:r>
    </w:p>
    <w:p w14:paraId="516111BA" w14:textId="77777777" w:rsidR="005D7423" w:rsidRDefault="005D7423">
      <w:pPr>
        <w:spacing w:after="0"/>
        <w:rPr>
          <w:rFonts w:ascii="Arial" w:eastAsia="Arial" w:hAnsi="Arial" w:cs="Arial"/>
          <w:highlight w:val="white"/>
        </w:rPr>
      </w:pPr>
    </w:p>
    <w:p w14:paraId="13F1FBEB" w14:textId="77777777" w:rsidR="005D7423" w:rsidRDefault="00000000">
      <w:pPr>
        <w:spacing w:after="0"/>
        <w:rPr>
          <w:rFonts w:ascii="Arial" w:eastAsia="Arial" w:hAnsi="Arial" w:cs="Arial"/>
          <w:highlight w:val="white"/>
        </w:rPr>
      </w:pPr>
      <w:r>
        <w:rPr>
          <w:rFonts w:ascii="Arial" w:eastAsia="Arial" w:hAnsi="Arial" w:cs="Arial"/>
          <w:highlight w:val="white"/>
        </w:rPr>
        <w:t xml:space="preserve">Remawi, B.N., Gadoud, A. and Preston, N., 2023. The experiences of patients with advanced heart failure, family carers, and health professionals with palliative care services: a secondary reflexive thematic analysis of longitudinal interview data. </w:t>
      </w:r>
      <w:r>
        <w:rPr>
          <w:rFonts w:ascii="Arial" w:eastAsia="Arial" w:hAnsi="Arial" w:cs="Arial"/>
          <w:i/>
          <w:iCs/>
          <w:highlight w:val="white"/>
        </w:rPr>
        <w:t>BMC palliative care</w:t>
      </w:r>
      <w:r>
        <w:rPr>
          <w:rFonts w:ascii="Arial" w:eastAsia="Arial" w:hAnsi="Arial" w:cs="Arial"/>
          <w:highlight w:val="white"/>
        </w:rPr>
        <w:t xml:space="preserve">, </w:t>
      </w:r>
      <w:r>
        <w:rPr>
          <w:rFonts w:ascii="Arial" w:eastAsia="Arial" w:hAnsi="Arial" w:cs="Arial"/>
          <w:i/>
          <w:iCs/>
          <w:highlight w:val="white"/>
        </w:rPr>
        <w:t>22</w:t>
      </w:r>
      <w:r>
        <w:rPr>
          <w:rFonts w:ascii="Arial" w:eastAsia="Arial" w:hAnsi="Arial" w:cs="Arial"/>
          <w:highlight w:val="white"/>
        </w:rPr>
        <w:t>(1), p.115.</w:t>
      </w:r>
    </w:p>
    <w:p w14:paraId="455A16B3" w14:textId="77777777" w:rsidR="005D7423" w:rsidRDefault="005D7423">
      <w:pPr>
        <w:spacing w:after="0"/>
        <w:rPr>
          <w:rFonts w:ascii="Arial" w:eastAsia="Arial" w:hAnsi="Arial" w:cs="Arial"/>
          <w:highlight w:val="white"/>
        </w:rPr>
      </w:pPr>
    </w:p>
    <w:p w14:paraId="2C25B0F0" w14:textId="77777777" w:rsidR="005D7423" w:rsidRDefault="00000000">
      <w:pPr>
        <w:spacing w:after="0"/>
        <w:rPr>
          <w:rFonts w:ascii="Arial" w:eastAsia="Arial" w:hAnsi="Arial" w:cs="Arial"/>
          <w:highlight w:val="white"/>
        </w:rPr>
      </w:pPr>
      <w:r>
        <w:rPr>
          <w:rFonts w:ascii="Arial" w:eastAsia="Arial" w:hAnsi="Arial" w:cs="Arial"/>
          <w:highlight w:val="white"/>
        </w:rPr>
        <w:t>Ristimäki, J., 2025. Finding Multiple Needles in Finnish Haystacks: Evaluating LLM Performance in Long-Context Information Extraction.</w:t>
      </w:r>
    </w:p>
    <w:p w14:paraId="3D01ADD8" w14:textId="77777777" w:rsidR="005D7423" w:rsidRDefault="005D7423">
      <w:pPr>
        <w:spacing w:after="0"/>
        <w:rPr>
          <w:rFonts w:ascii="Arial" w:eastAsia="Arial" w:hAnsi="Arial" w:cs="Arial"/>
          <w:highlight w:val="white"/>
        </w:rPr>
      </w:pPr>
    </w:p>
    <w:p w14:paraId="04771C54" w14:textId="77777777" w:rsidR="005D7423" w:rsidRDefault="00000000">
      <w:pPr>
        <w:spacing w:after="0"/>
        <w:rPr>
          <w:rFonts w:ascii="Arial" w:eastAsia="Arial" w:hAnsi="Arial" w:cs="Arial"/>
          <w:highlight w:val="white"/>
        </w:rPr>
      </w:pPr>
      <w:r>
        <w:rPr>
          <w:rFonts w:ascii="Arial" w:eastAsia="Arial" w:hAnsi="Arial" w:cs="Arial"/>
          <w:highlight w:val="white"/>
        </w:rPr>
        <w:t xml:space="preserve">Rocard, E. and Llena-Nozal, A., 2022. Supporting informal carers of older people: Policies to leave no carer behind. </w:t>
      </w:r>
      <w:r>
        <w:rPr>
          <w:rFonts w:ascii="Arial" w:eastAsia="Arial" w:hAnsi="Arial" w:cs="Arial"/>
          <w:i/>
          <w:iCs/>
          <w:highlight w:val="white"/>
        </w:rPr>
        <w:t>OECD Health Working Papers</w:t>
      </w:r>
      <w:r>
        <w:rPr>
          <w:rFonts w:ascii="Arial" w:eastAsia="Arial" w:hAnsi="Arial" w:cs="Arial"/>
          <w:highlight w:val="white"/>
        </w:rPr>
        <w:t>, (140), pp.0_1-72.</w:t>
      </w:r>
    </w:p>
    <w:p w14:paraId="6886625C" w14:textId="77777777" w:rsidR="005D7423" w:rsidRDefault="005D7423">
      <w:pPr>
        <w:spacing w:after="0"/>
        <w:rPr>
          <w:rFonts w:ascii="Arial" w:eastAsia="Arial" w:hAnsi="Arial" w:cs="Arial"/>
          <w:highlight w:val="white"/>
        </w:rPr>
      </w:pPr>
    </w:p>
    <w:p w14:paraId="067844D5" w14:textId="77777777" w:rsidR="005D7423" w:rsidRDefault="00000000">
      <w:pPr>
        <w:spacing w:after="0"/>
        <w:rPr>
          <w:rFonts w:ascii="Arial" w:eastAsia="Arial" w:hAnsi="Arial" w:cs="Arial"/>
          <w:highlight w:val="white"/>
        </w:rPr>
      </w:pPr>
      <w:r>
        <w:rPr>
          <w:rFonts w:ascii="Arial" w:eastAsia="Arial" w:hAnsi="Arial" w:cs="Arial"/>
          <w:highlight w:val="white"/>
        </w:rPr>
        <w:t xml:space="preserve">Sage, R., Standley, K. and Ipsen, C., 2022. " Everything is a Mess. I'm Just Trying to Survive It.": Impacts of COVID-19 on Personal Assistance Services. </w:t>
      </w:r>
      <w:r>
        <w:rPr>
          <w:rFonts w:ascii="Arial" w:eastAsia="Arial" w:hAnsi="Arial" w:cs="Arial"/>
          <w:i/>
          <w:iCs/>
          <w:highlight w:val="white"/>
        </w:rPr>
        <w:t>Journal of Health Care for the Poor and Underserved</w:t>
      </w:r>
      <w:r>
        <w:rPr>
          <w:rFonts w:ascii="Arial" w:eastAsia="Arial" w:hAnsi="Arial" w:cs="Arial"/>
          <w:highlight w:val="white"/>
        </w:rPr>
        <w:t xml:space="preserve">, </w:t>
      </w:r>
      <w:r>
        <w:rPr>
          <w:rFonts w:ascii="Arial" w:eastAsia="Arial" w:hAnsi="Arial" w:cs="Arial"/>
          <w:i/>
          <w:iCs/>
          <w:highlight w:val="white"/>
        </w:rPr>
        <w:t>33</w:t>
      </w:r>
      <w:r>
        <w:rPr>
          <w:rFonts w:ascii="Arial" w:eastAsia="Arial" w:hAnsi="Arial" w:cs="Arial"/>
          <w:highlight w:val="white"/>
        </w:rPr>
        <w:t>(4), pp.1844-1864.</w:t>
      </w:r>
    </w:p>
    <w:p w14:paraId="4EF557F3" w14:textId="77777777" w:rsidR="005D7423" w:rsidRDefault="005D7423">
      <w:pPr>
        <w:pBdr>
          <w:top w:val="nil"/>
          <w:left w:val="nil"/>
          <w:bottom w:val="nil"/>
          <w:right w:val="nil"/>
          <w:between w:val="nil"/>
        </w:pBdr>
        <w:spacing w:after="0"/>
        <w:rPr>
          <w:rFonts w:ascii="Arial" w:eastAsia="Arial" w:hAnsi="Arial" w:cs="Arial"/>
          <w:color w:val="000000"/>
        </w:rPr>
      </w:pPr>
    </w:p>
    <w:p w14:paraId="353BE470"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Seong, S.J., Kim, B.N. and Kim, K.W., 2023. Comparative analysis on the policy approaches in the national dementia plans of G7 countries and Korea and their implementation. Journal of Korean Medical Science, 38(30).</w:t>
      </w:r>
    </w:p>
    <w:p w14:paraId="55B76A63" w14:textId="77777777" w:rsidR="005D7423" w:rsidRDefault="005D7423">
      <w:pPr>
        <w:spacing w:after="0"/>
        <w:rPr>
          <w:rFonts w:ascii="Arial" w:eastAsia="Arial" w:hAnsi="Arial" w:cs="Arial"/>
        </w:rPr>
      </w:pPr>
    </w:p>
    <w:p w14:paraId="78793FAA" w14:textId="77777777" w:rsidR="005D7423" w:rsidRDefault="00000000">
      <w:pPr>
        <w:spacing w:after="0"/>
        <w:rPr>
          <w:rFonts w:ascii="Arial" w:eastAsia="Arial" w:hAnsi="Arial" w:cs="Arial"/>
        </w:rPr>
      </w:pPr>
      <w:r>
        <w:rPr>
          <w:rFonts w:ascii="Arial" w:eastAsia="Arial" w:hAnsi="Arial" w:cs="Arial"/>
        </w:rPr>
        <w:t>Sriram, V., Jenkinson, C. and Peters, M., 2021. Impact of COVID-19 restrictions on carers of persons with dementia in the UK: a qualitative study. Age and ageing, 50(6), pp.1876-1885.</w:t>
      </w:r>
    </w:p>
    <w:p w14:paraId="5E8C4595" w14:textId="77777777" w:rsidR="005D7423" w:rsidRDefault="005D7423">
      <w:pPr>
        <w:spacing w:after="0"/>
        <w:rPr>
          <w:rFonts w:ascii="Arial" w:eastAsia="Arial" w:hAnsi="Arial" w:cs="Arial"/>
          <w:highlight w:val="white"/>
        </w:rPr>
      </w:pPr>
    </w:p>
    <w:p w14:paraId="46564377" w14:textId="77777777" w:rsidR="005D7423" w:rsidRDefault="00000000">
      <w:pPr>
        <w:spacing w:after="0"/>
        <w:rPr>
          <w:rFonts w:ascii="Arial" w:eastAsia="Arial" w:hAnsi="Arial" w:cs="Arial"/>
          <w:highlight w:val="white"/>
        </w:rPr>
      </w:pPr>
      <w:r>
        <w:rPr>
          <w:rFonts w:ascii="Arial" w:eastAsia="Arial" w:hAnsi="Arial" w:cs="Arial"/>
          <w:highlight w:val="white"/>
        </w:rPr>
        <w:t xml:space="preserve">Tookey, S.A., Greaves, C.V., Rohrer, J.D. and Stott, J., 2021. Specific support needs and experiences of carers of people with frontotemporal dementia: A systematic review. </w:t>
      </w:r>
      <w:r>
        <w:rPr>
          <w:rFonts w:ascii="Arial" w:eastAsia="Arial" w:hAnsi="Arial" w:cs="Arial"/>
          <w:i/>
          <w:iCs/>
          <w:highlight w:val="white"/>
        </w:rPr>
        <w:t>Dementia</w:t>
      </w:r>
      <w:r>
        <w:rPr>
          <w:rFonts w:ascii="Arial" w:eastAsia="Arial" w:hAnsi="Arial" w:cs="Arial"/>
          <w:highlight w:val="white"/>
        </w:rPr>
        <w:t xml:space="preserve">, </w:t>
      </w:r>
      <w:r>
        <w:rPr>
          <w:rFonts w:ascii="Arial" w:eastAsia="Arial" w:hAnsi="Arial" w:cs="Arial"/>
          <w:i/>
          <w:iCs/>
          <w:highlight w:val="white"/>
        </w:rPr>
        <w:t>20</w:t>
      </w:r>
      <w:r>
        <w:rPr>
          <w:rFonts w:ascii="Arial" w:eastAsia="Arial" w:hAnsi="Arial" w:cs="Arial"/>
          <w:highlight w:val="white"/>
        </w:rPr>
        <w:t>(8), pp.3032-3054.</w:t>
      </w:r>
    </w:p>
    <w:p w14:paraId="7666FA01" w14:textId="77777777" w:rsidR="005D7423" w:rsidRDefault="005D7423">
      <w:pPr>
        <w:pBdr>
          <w:top w:val="nil"/>
          <w:left w:val="nil"/>
          <w:bottom w:val="nil"/>
          <w:right w:val="nil"/>
          <w:between w:val="nil"/>
        </w:pBdr>
        <w:spacing w:after="0"/>
        <w:rPr>
          <w:rFonts w:ascii="Arial" w:eastAsia="Arial" w:hAnsi="Arial" w:cs="Arial"/>
          <w:color w:val="000000"/>
        </w:rPr>
      </w:pPr>
    </w:p>
    <w:p w14:paraId="6791E708"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Triggle, N. (2025) ‘Boost our pay or risk strike action - nurse leaders’, 31 July. Available at: </w:t>
      </w:r>
      <w:hyperlink r:id="rId17">
        <w:r w:rsidR="005D7423">
          <w:rPr>
            <w:rFonts w:ascii="Arial" w:eastAsia="Arial" w:hAnsi="Arial" w:cs="Arial"/>
            <w:color w:val="1155CC"/>
            <w:u w:val="single"/>
          </w:rPr>
          <w:t>https://www.bbc.com/news/articles/c36je08d111o</w:t>
        </w:r>
      </w:hyperlink>
      <w:r>
        <w:rPr>
          <w:rFonts w:ascii="Arial" w:eastAsia="Arial" w:hAnsi="Arial" w:cs="Arial"/>
          <w:color w:val="000000"/>
        </w:rPr>
        <w:t>.</w:t>
      </w:r>
    </w:p>
    <w:p w14:paraId="635902AF" w14:textId="77777777" w:rsidR="005D7423" w:rsidRDefault="005D7423">
      <w:pPr>
        <w:pBdr>
          <w:top w:val="nil"/>
          <w:left w:val="nil"/>
          <w:bottom w:val="nil"/>
          <w:right w:val="nil"/>
          <w:between w:val="nil"/>
        </w:pBdr>
        <w:spacing w:after="0"/>
        <w:rPr>
          <w:rFonts w:ascii="Arial" w:eastAsia="Arial" w:hAnsi="Arial" w:cs="Arial"/>
          <w:color w:val="000000"/>
        </w:rPr>
      </w:pPr>
    </w:p>
    <w:p w14:paraId="68C8D92D"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lastRenderedPageBreak/>
        <w:t>Vogelsang, L., 2022. Peplau’s theory of interpersonal relations: Application to asynchronous nursing education. Canadian Journal of Nursing Informatics, 17(3-4).</w:t>
      </w:r>
    </w:p>
    <w:p w14:paraId="7C4078DF" w14:textId="77777777" w:rsidR="005D7423" w:rsidRDefault="005D7423">
      <w:pPr>
        <w:pBdr>
          <w:top w:val="nil"/>
          <w:left w:val="nil"/>
          <w:bottom w:val="nil"/>
          <w:right w:val="nil"/>
          <w:between w:val="nil"/>
        </w:pBdr>
        <w:spacing w:after="0"/>
        <w:rPr>
          <w:rFonts w:ascii="Arial" w:eastAsia="Arial" w:hAnsi="Arial" w:cs="Arial"/>
          <w:color w:val="000000"/>
        </w:rPr>
      </w:pPr>
    </w:p>
    <w:p w14:paraId="506A07EF" w14:textId="77777777" w:rsidR="005D7423" w:rsidRDefault="00000000">
      <w:pPr>
        <w:spacing w:after="0"/>
        <w:rPr>
          <w:rFonts w:ascii="Arial" w:eastAsia="Arial" w:hAnsi="Arial" w:cs="Arial"/>
        </w:rPr>
      </w:pPr>
      <w:r>
        <w:rPr>
          <w:rFonts w:ascii="Arial" w:eastAsia="Arial" w:hAnsi="Arial" w:cs="Arial"/>
        </w:rPr>
        <w:t>Watson, J., Hanna, K., Talbot, C., Hansen, M., Cannon, J., Caprioli, T., Gabbay, M., Komuravelli, A., Eley, R., Tetlow, H. and Giebel, C., 2024. A systematic review of digital access to post‐diagnostic health and social care services for dementia. International Journal of Geriatric Psychiatry, 39(7), p.e6119.</w:t>
      </w:r>
    </w:p>
    <w:p w14:paraId="0EBF3EA8" w14:textId="77777777" w:rsidR="005D7423" w:rsidRDefault="005D7423">
      <w:pPr>
        <w:spacing w:after="0"/>
        <w:rPr>
          <w:rFonts w:ascii="Arial" w:eastAsia="Arial" w:hAnsi="Arial" w:cs="Arial"/>
          <w:highlight w:val="white"/>
        </w:rPr>
      </w:pPr>
    </w:p>
    <w:p w14:paraId="59D37CE9" w14:textId="77777777" w:rsidR="005D7423" w:rsidRDefault="00000000">
      <w:pPr>
        <w:spacing w:after="0"/>
        <w:rPr>
          <w:rFonts w:ascii="Arial" w:eastAsia="Arial" w:hAnsi="Arial" w:cs="Arial"/>
          <w:highlight w:val="white"/>
        </w:rPr>
      </w:pPr>
      <w:r>
        <w:rPr>
          <w:rFonts w:ascii="Arial" w:eastAsia="Arial" w:hAnsi="Arial" w:cs="Arial"/>
          <w:highlight w:val="white"/>
        </w:rPr>
        <w:t xml:space="preserve">Wheatley, A., Bamford, C., Brunskill, G., Booi, L., Dening, K.H. and Robinson, L., 2021. Implementing post-diagnostic support for people living with dementia in England: a qualitative study of barriers and strategies used to address these in practice. </w:t>
      </w:r>
      <w:r>
        <w:rPr>
          <w:rFonts w:ascii="Arial" w:eastAsia="Arial" w:hAnsi="Arial" w:cs="Arial"/>
          <w:i/>
          <w:iCs/>
          <w:highlight w:val="white"/>
        </w:rPr>
        <w:t>Age and Ageing</w:t>
      </w:r>
      <w:r>
        <w:rPr>
          <w:rFonts w:ascii="Arial" w:eastAsia="Arial" w:hAnsi="Arial" w:cs="Arial"/>
          <w:highlight w:val="white"/>
        </w:rPr>
        <w:t xml:space="preserve">, </w:t>
      </w:r>
      <w:r>
        <w:rPr>
          <w:rFonts w:ascii="Arial" w:eastAsia="Arial" w:hAnsi="Arial" w:cs="Arial"/>
          <w:i/>
          <w:iCs/>
          <w:highlight w:val="white"/>
        </w:rPr>
        <w:t>50</w:t>
      </w:r>
      <w:r>
        <w:rPr>
          <w:rFonts w:ascii="Arial" w:eastAsia="Arial" w:hAnsi="Arial" w:cs="Arial"/>
          <w:highlight w:val="white"/>
        </w:rPr>
        <w:t>(6), pp.2230-2237.</w:t>
      </w:r>
    </w:p>
    <w:p w14:paraId="216BD43B" w14:textId="77777777" w:rsidR="005D7423" w:rsidRDefault="005D7423">
      <w:pPr>
        <w:pBdr>
          <w:top w:val="nil"/>
          <w:left w:val="nil"/>
          <w:bottom w:val="nil"/>
          <w:right w:val="nil"/>
          <w:between w:val="nil"/>
        </w:pBdr>
        <w:spacing w:after="0"/>
        <w:rPr>
          <w:rFonts w:ascii="Arial" w:eastAsia="Arial" w:hAnsi="Arial" w:cs="Arial"/>
          <w:color w:val="000000"/>
        </w:rPr>
      </w:pPr>
    </w:p>
    <w:p w14:paraId="40B9B041" w14:textId="77777777" w:rsidR="005D7423" w:rsidRDefault="00000000">
      <w:pPr>
        <w:pBdr>
          <w:top w:val="nil"/>
          <w:left w:val="nil"/>
          <w:bottom w:val="nil"/>
          <w:right w:val="nil"/>
          <w:between w:val="nil"/>
        </w:pBdr>
        <w:spacing w:after="0"/>
        <w:rPr>
          <w:rFonts w:ascii="Arial" w:eastAsia="Arial" w:hAnsi="Arial" w:cs="Arial"/>
          <w:color w:val="000000"/>
        </w:rPr>
      </w:pPr>
      <w:r>
        <w:rPr>
          <w:rFonts w:ascii="Arial" w:eastAsia="Arial" w:hAnsi="Arial" w:cs="Arial"/>
          <w:color w:val="000000"/>
        </w:rPr>
        <w:t xml:space="preserve">Who, (2025). Malta becomes first country to introduce WHO training for dementia caregivers (no date) Available at: </w:t>
      </w:r>
      <w:hyperlink r:id="rId18">
        <w:r w:rsidR="005D7423">
          <w:rPr>
            <w:rFonts w:ascii="Arial" w:eastAsia="Arial" w:hAnsi="Arial" w:cs="Arial"/>
            <w:color w:val="1155CC"/>
            <w:u w:val="single"/>
          </w:rPr>
          <w:t>https://www.who.int/news/item/18-02-2022-malta-becomes-first-country-to-introduce-who-training-for-dementia-caregivers</w:t>
        </w:r>
      </w:hyperlink>
      <w:r>
        <w:rPr>
          <w:rFonts w:ascii="Arial" w:eastAsia="Arial" w:hAnsi="Arial" w:cs="Arial"/>
          <w:color w:val="000000"/>
        </w:rPr>
        <w:t>.</w:t>
      </w:r>
    </w:p>
    <w:p w14:paraId="2EAB78C5" w14:textId="77777777" w:rsidR="005D7423" w:rsidRDefault="005D7423">
      <w:pPr>
        <w:pBdr>
          <w:top w:val="nil"/>
          <w:left w:val="nil"/>
          <w:bottom w:val="nil"/>
          <w:right w:val="nil"/>
          <w:between w:val="nil"/>
        </w:pBdr>
        <w:spacing w:after="0"/>
        <w:rPr>
          <w:rFonts w:ascii="Arial" w:eastAsia="Arial" w:hAnsi="Arial" w:cs="Arial"/>
          <w:color w:val="000000"/>
        </w:rPr>
      </w:pPr>
    </w:p>
    <w:p w14:paraId="0344D82A" w14:textId="77777777" w:rsidR="005D7423" w:rsidRDefault="00000000">
      <w:pPr>
        <w:spacing w:after="0"/>
        <w:rPr>
          <w:rFonts w:ascii="Arial" w:eastAsia="Arial" w:hAnsi="Arial" w:cs="Arial"/>
        </w:rPr>
      </w:pPr>
      <w:r>
        <w:rPr>
          <w:rFonts w:ascii="Arial" w:eastAsia="Arial" w:hAnsi="Arial" w:cs="Arial"/>
        </w:rPr>
        <w:t>Wiegelmann, H., Speller, S., Verhaert, L.M., Schirra-Weirich, L. and Wolf-Ostermann, K., 2021. Psychosocial interventions to support the mental health of informal caregivers of persons living with dementia–a systematic literature review. BMC geriatrics, 21(1), p.94.</w:t>
      </w:r>
    </w:p>
    <w:p w14:paraId="03257863" w14:textId="77777777" w:rsidR="005D7423" w:rsidRDefault="005D7423">
      <w:pPr>
        <w:spacing w:after="0"/>
        <w:rPr>
          <w:rFonts w:ascii="Arial" w:eastAsia="Arial" w:hAnsi="Arial" w:cs="Arial"/>
        </w:rPr>
      </w:pPr>
    </w:p>
    <w:p w14:paraId="4F881920" w14:textId="77777777" w:rsidR="005D7423" w:rsidRDefault="00000000">
      <w:pPr>
        <w:spacing w:after="0"/>
        <w:rPr>
          <w:rFonts w:ascii="Arial" w:eastAsia="Arial" w:hAnsi="Arial" w:cs="Arial"/>
        </w:rPr>
      </w:pPr>
      <w:r>
        <w:rPr>
          <w:rFonts w:ascii="Arial" w:eastAsia="Arial" w:hAnsi="Arial" w:cs="Arial"/>
        </w:rPr>
        <w:t>Xiao, L., Ullah, S., Hu, R., Wang, J., Wang, H., Chang, C.C., Kwok, T., Zhu, M., Ratcliffe, J., Brodaty, H. and Brijnath, B., 2024. The effects of a facilitator-enabled online multicomponent iSupport for dementia programme: A multicentre randomised controlled trial. International Journal of Nursing Studies, 159, p.104868.</w:t>
      </w:r>
    </w:p>
    <w:p w14:paraId="3338C314" w14:textId="77777777" w:rsidR="005D7423" w:rsidRDefault="005D7423">
      <w:pPr>
        <w:spacing w:after="0"/>
        <w:rPr>
          <w:rFonts w:ascii="Arial" w:eastAsia="Arial" w:hAnsi="Arial" w:cs="Arial"/>
          <w:highlight w:val="white"/>
        </w:rPr>
      </w:pPr>
    </w:p>
    <w:p w14:paraId="23A09C07" w14:textId="77777777" w:rsidR="005D7423" w:rsidRDefault="00000000">
      <w:pPr>
        <w:spacing w:after="0"/>
        <w:rPr>
          <w:rFonts w:ascii="Arial" w:eastAsia="Arial" w:hAnsi="Arial" w:cs="Arial"/>
          <w:highlight w:val="white"/>
        </w:rPr>
      </w:pPr>
      <w:r>
        <w:rPr>
          <w:rFonts w:ascii="Arial" w:eastAsia="Arial" w:hAnsi="Arial" w:cs="Arial"/>
          <w:highlight w:val="white"/>
        </w:rPr>
        <w:t xml:space="preserve">Yadav, S.K., 2023. Referencing and Avoiding Plagiarism. In </w:t>
      </w:r>
      <w:r>
        <w:rPr>
          <w:rFonts w:ascii="Arial" w:eastAsia="Arial" w:hAnsi="Arial" w:cs="Arial"/>
          <w:i/>
          <w:iCs/>
          <w:highlight w:val="white"/>
        </w:rPr>
        <w:t>Research and Publication Ethics</w:t>
      </w:r>
      <w:r>
        <w:rPr>
          <w:rFonts w:ascii="Arial" w:eastAsia="Arial" w:hAnsi="Arial" w:cs="Arial"/>
          <w:highlight w:val="white"/>
        </w:rPr>
        <w:t xml:space="preserve"> (pp. 205-227). Cham: Springer International Publishing.</w:t>
      </w:r>
    </w:p>
    <w:p w14:paraId="638E7023" w14:textId="77777777" w:rsidR="005D7423" w:rsidRDefault="00000000">
      <w:pPr>
        <w:spacing w:after="0"/>
        <w:rPr>
          <w:rFonts w:ascii="Arial" w:eastAsia="Arial" w:hAnsi="Arial" w:cs="Arial"/>
          <w:highlight w:val="white"/>
        </w:rPr>
      </w:pPr>
      <w:r>
        <w:rPr>
          <w:rFonts w:ascii="Arial" w:eastAsia="Arial" w:hAnsi="Arial" w:cs="Arial"/>
          <w:highlight w:val="white"/>
        </w:rPr>
        <w:t xml:space="preserve">Yates, J., Stanyon, M., Samra, R. and Clare, L., 2021. Challenges in disclosing and receiving a diagnosis of dementia: a systematic review of practice from the perspectives of people with dementia, carers, and healthcare professionals. </w:t>
      </w:r>
      <w:r>
        <w:rPr>
          <w:rFonts w:ascii="Arial" w:eastAsia="Arial" w:hAnsi="Arial" w:cs="Arial"/>
          <w:i/>
          <w:iCs/>
          <w:highlight w:val="white"/>
        </w:rPr>
        <w:t>International Psychogeriatrics</w:t>
      </w:r>
      <w:r>
        <w:rPr>
          <w:rFonts w:ascii="Arial" w:eastAsia="Arial" w:hAnsi="Arial" w:cs="Arial"/>
          <w:highlight w:val="white"/>
        </w:rPr>
        <w:t xml:space="preserve">, </w:t>
      </w:r>
      <w:r>
        <w:rPr>
          <w:rFonts w:ascii="Arial" w:eastAsia="Arial" w:hAnsi="Arial" w:cs="Arial"/>
          <w:i/>
          <w:iCs/>
          <w:highlight w:val="white"/>
        </w:rPr>
        <w:t>33</w:t>
      </w:r>
      <w:r>
        <w:rPr>
          <w:rFonts w:ascii="Arial" w:eastAsia="Arial" w:hAnsi="Arial" w:cs="Arial"/>
          <w:highlight w:val="white"/>
        </w:rPr>
        <w:t>(11), pp.1161-1192.</w:t>
      </w:r>
    </w:p>
    <w:p w14:paraId="6A70E660" w14:textId="77777777" w:rsidR="005D7423" w:rsidRDefault="005D7423">
      <w:pPr>
        <w:spacing w:after="0"/>
        <w:rPr>
          <w:rFonts w:ascii="Arial" w:eastAsia="Arial" w:hAnsi="Arial" w:cs="Arial"/>
        </w:rPr>
      </w:pPr>
    </w:p>
    <w:p w14:paraId="0842CDCA" w14:textId="77777777" w:rsidR="005D7423" w:rsidRDefault="00000000">
      <w:pPr>
        <w:spacing w:after="0"/>
        <w:rPr>
          <w:rFonts w:ascii="Arial" w:eastAsia="Arial" w:hAnsi="Arial" w:cs="Arial"/>
          <w:highlight w:val="white"/>
        </w:rPr>
      </w:pPr>
      <w:r>
        <w:rPr>
          <w:rFonts w:ascii="Arial" w:eastAsia="Arial" w:hAnsi="Arial" w:cs="Arial"/>
        </w:rPr>
        <w:lastRenderedPageBreak/>
        <w:t>Yuan, S., Zhang, J., Wang, Z., Wang, H. and Xia, M., 2025. Supporting informal dementia caregivers through an isupport web-based primary health care intervention: hybrid effectiveness-implementation mixed methods study. Journal of Medical Internet Research, 27, p.e77688.</w:t>
      </w:r>
    </w:p>
    <w:p w14:paraId="05DD7ADB" w14:textId="77777777" w:rsidR="005D7423" w:rsidRDefault="005D7423">
      <w:pPr>
        <w:spacing w:after="0"/>
        <w:rPr>
          <w:rFonts w:ascii="Arial" w:eastAsia="Arial" w:hAnsi="Arial" w:cs="Arial"/>
          <w:highlight w:val="white"/>
        </w:rPr>
      </w:pPr>
    </w:p>
    <w:p w14:paraId="1CBEC714" w14:textId="77777777" w:rsidR="005D7423" w:rsidRDefault="00000000">
      <w:pPr>
        <w:spacing w:after="0"/>
        <w:rPr>
          <w:rFonts w:ascii="Arial" w:eastAsia="Arial" w:hAnsi="Arial" w:cs="Arial"/>
          <w:highlight w:val="white"/>
        </w:rPr>
      </w:pPr>
      <w:r>
        <w:rPr>
          <w:rFonts w:ascii="Arial" w:eastAsia="Arial" w:hAnsi="Arial" w:cs="Arial"/>
          <w:highlight w:val="white"/>
        </w:rPr>
        <w:t>Yusof, M. Y. P. M., Teo, C. H</w:t>
      </w:r>
    </w:p>
    <w:p w14:paraId="5DE8017C" w14:textId="77777777" w:rsidR="005D7423" w:rsidRDefault="00000000">
      <w:pPr>
        <w:spacing w:after="0"/>
        <w:rPr>
          <w:rFonts w:ascii="Arial" w:eastAsia="Arial" w:hAnsi="Arial" w:cs="Arial"/>
          <w:highlight w:val="white"/>
        </w:rPr>
      </w:pPr>
      <w:r>
        <w:rPr>
          <w:rFonts w:ascii="Arial" w:eastAsia="Arial" w:hAnsi="Arial" w:cs="Arial"/>
          <w:highlight w:val="white"/>
        </w:rPr>
        <w:t xml:space="preserve">., &amp; Ng, C. J. (2022). Electronic informed consent criteria for research ethics review: a scoping review. </w:t>
      </w:r>
      <w:r>
        <w:rPr>
          <w:rFonts w:ascii="Arial" w:eastAsia="Arial" w:hAnsi="Arial" w:cs="Arial"/>
          <w:i/>
          <w:iCs/>
          <w:highlight w:val="white"/>
        </w:rPr>
        <w:t>BMC Medical Ethics</w:t>
      </w:r>
      <w:r>
        <w:rPr>
          <w:rFonts w:ascii="Arial" w:eastAsia="Arial" w:hAnsi="Arial" w:cs="Arial"/>
          <w:highlight w:val="white"/>
        </w:rPr>
        <w:t xml:space="preserve">, </w:t>
      </w:r>
      <w:r>
        <w:rPr>
          <w:rFonts w:ascii="Arial" w:eastAsia="Arial" w:hAnsi="Arial" w:cs="Arial"/>
          <w:i/>
          <w:iCs/>
          <w:highlight w:val="white"/>
        </w:rPr>
        <w:t>23</w:t>
      </w:r>
      <w:r>
        <w:rPr>
          <w:rFonts w:ascii="Arial" w:eastAsia="Arial" w:hAnsi="Arial" w:cs="Arial"/>
          <w:highlight w:val="white"/>
        </w:rPr>
        <w:t>(1), 117.</w:t>
      </w:r>
    </w:p>
    <w:p w14:paraId="288DED3B" w14:textId="77777777" w:rsidR="005D7423" w:rsidRDefault="00000000">
      <w:pPr>
        <w:pStyle w:val="Heading2"/>
      </w:pPr>
      <w:bookmarkStart w:id="36" w:name="_heading=h.ni4hk6kapbcc" w:colFirst="0" w:colLast="0"/>
      <w:bookmarkEnd w:id="36"/>
      <w:r>
        <w:br w:type="page"/>
      </w:r>
      <w:r>
        <w:lastRenderedPageBreak/>
        <w:t>6.2 – Appendices</w:t>
      </w:r>
    </w:p>
    <w:p w14:paraId="67D2BB96" w14:textId="77777777" w:rsidR="005D7423" w:rsidRDefault="00000000">
      <w:pPr>
        <w:pStyle w:val="Heading3"/>
      </w:pPr>
      <w:bookmarkStart w:id="37" w:name="_heading=h.g24cn85f7xq2" w:colFirst="0" w:colLast="0"/>
      <w:bookmarkEnd w:id="37"/>
      <w:r>
        <w:t>6.2.1 Source Tracking Table</w:t>
      </w:r>
    </w:p>
    <w:p w14:paraId="1A734A74" w14:textId="77777777" w:rsidR="005D7423" w:rsidRDefault="005D7423">
      <w:pPr>
        <w:rPr>
          <w:rFonts w:ascii="Arial" w:eastAsia="Arial" w:hAnsi="Arial" w:cs="Arial"/>
        </w:rPr>
      </w:pPr>
    </w:p>
    <w:tbl>
      <w:tblPr>
        <w:tblStyle w:val="a8"/>
        <w:tblW w:w="9026" w:type="dxa"/>
        <w:tblLayout w:type="fixed"/>
        <w:tblLook w:val="0400" w:firstRow="0" w:lastRow="0" w:firstColumn="0" w:lastColumn="0" w:noHBand="0" w:noVBand="1"/>
      </w:tblPr>
      <w:tblGrid>
        <w:gridCol w:w="1444"/>
        <w:gridCol w:w="2024"/>
        <w:gridCol w:w="2141"/>
        <w:gridCol w:w="1826"/>
        <w:gridCol w:w="1591"/>
      </w:tblGrid>
      <w:tr w:rsidR="005D7423" w14:paraId="4BA5FA38" w14:textId="77777777">
        <w:trPr>
          <w:tblHeader/>
        </w:trPr>
        <w:tc>
          <w:tcPr>
            <w:tcW w:w="1444" w:type="dxa"/>
            <w:vAlign w:val="center"/>
          </w:tcPr>
          <w:p w14:paraId="53FBF944" w14:textId="77777777" w:rsidR="005D7423" w:rsidRDefault="00000000">
            <w:pPr>
              <w:spacing w:after="0" w:line="240" w:lineRule="auto"/>
              <w:jc w:val="center"/>
              <w:rPr>
                <w:rFonts w:ascii="Arial" w:eastAsia="Arial" w:hAnsi="Arial" w:cs="Arial"/>
                <w:b/>
                <w:bCs/>
              </w:rPr>
            </w:pPr>
            <w:r>
              <w:rPr>
                <w:rFonts w:ascii="Arial" w:eastAsia="Arial" w:hAnsi="Arial" w:cs="Arial"/>
                <w:b/>
                <w:bCs/>
              </w:rPr>
              <w:t>Author &amp; Year</w:t>
            </w:r>
          </w:p>
        </w:tc>
        <w:tc>
          <w:tcPr>
            <w:tcW w:w="2024" w:type="dxa"/>
            <w:vAlign w:val="center"/>
          </w:tcPr>
          <w:p w14:paraId="0496773B" w14:textId="77777777" w:rsidR="005D7423" w:rsidRDefault="00000000">
            <w:pPr>
              <w:spacing w:after="0" w:line="240" w:lineRule="auto"/>
              <w:jc w:val="center"/>
              <w:rPr>
                <w:rFonts w:ascii="Arial" w:eastAsia="Arial" w:hAnsi="Arial" w:cs="Arial"/>
                <w:b/>
                <w:bCs/>
              </w:rPr>
            </w:pPr>
            <w:r>
              <w:rPr>
                <w:rFonts w:ascii="Arial" w:eastAsia="Arial" w:hAnsi="Arial" w:cs="Arial"/>
                <w:b/>
                <w:bCs/>
              </w:rPr>
              <w:t>Title of Article</w:t>
            </w:r>
          </w:p>
        </w:tc>
        <w:tc>
          <w:tcPr>
            <w:tcW w:w="2141" w:type="dxa"/>
            <w:vAlign w:val="center"/>
          </w:tcPr>
          <w:p w14:paraId="1B68B787" w14:textId="77777777" w:rsidR="005D7423" w:rsidRDefault="00000000">
            <w:pPr>
              <w:spacing w:after="0" w:line="240" w:lineRule="auto"/>
              <w:jc w:val="center"/>
              <w:rPr>
                <w:rFonts w:ascii="Arial" w:eastAsia="Arial" w:hAnsi="Arial" w:cs="Arial"/>
                <w:b/>
                <w:bCs/>
              </w:rPr>
            </w:pPr>
            <w:r>
              <w:rPr>
                <w:rFonts w:ascii="Arial" w:eastAsia="Arial" w:hAnsi="Arial" w:cs="Arial"/>
                <w:b/>
                <w:bCs/>
              </w:rPr>
              <w:t>Summary of Findings</w:t>
            </w:r>
          </w:p>
        </w:tc>
        <w:tc>
          <w:tcPr>
            <w:tcW w:w="1826" w:type="dxa"/>
            <w:vAlign w:val="center"/>
          </w:tcPr>
          <w:p w14:paraId="1B556626" w14:textId="77777777" w:rsidR="005D7423" w:rsidRDefault="00000000">
            <w:pPr>
              <w:spacing w:after="0" w:line="240" w:lineRule="auto"/>
              <w:jc w:val="center"/>
              <w:rPr>
                <w:rFonts w:ascii="Arial" w:eastAsia="Arial" w:hAnsi="Arial" w:cs="Arial"/>
                <w:b/>
                <w:bCs/>
              </w:rPr>
            </w:pPr>
            <w:r>
              <w:rPr>
                <w:rFonts w:ascii="Arial" w:eastAsia="Arial" w:hAnsi="Arial" w:cs="Arial"/>
                <w:b/>
                <w:bCs/>
              </w:rPr>
              <w:t>CRAAP Notes (Evaluation)</w:t>
            </w:r>
          </w:p>
        </w:tc>
        <w:tc>
          <w:tcPr>
            <w:tcW w:w="1591" w:type="dxa"/>
            <w:vAlign w:val="center"/>
          </w:tcPr>
          <w:p w14:paraId="363C8ACF" w14:textId="77777777" w:rsidR="005D7423" w:rsidRDefault="00000000">
            <w:pPr>
              <w:spacing w:after="0" w:line="240" w:lineRule="auto"/>
              <w:jc w:val="center"/>
              <w:rPr>
                <w:rFonts w:ascii="Arial" w:eastAsia="Arial" w:hAnsi="Arial" w:cs="Arial"/>
                <w:b/>
                <w:bCs/>
              </w:rPr>
            </w:pPr>
            <w:r>
              <w:rPr>
                <w:rFonts w:ascii="Arial" w:eastAsia="Arial" w:hAnsi="Arial" w:cs="Arial"/>
                <w:b/>
                <w:bCs/>
              </w:rPr>
              <w:t>Source / Link</w:t>
            </w:r>
          </w:p>
        </w:tc>
      </w:tr>
      <w:tr w:rsidR="005D7423" w14:paraId="394DE139" w14:textId="77777777">
        <w:tc>
          <w:tcPr>
            <w:tcW w:w="1444" w:type="dxa"/>
            <w:vAlign w:val="center"/>
          </w:tcPr>
          <w:p w14:paraId="397D1A13" w14:textId="77777777" w:rsidR="005D7423" w:rsidRDefault="00000000">
            <w:pPr>
              <w:spacing w:after="0" w:line="240" w:lineRule="auto"/>
              <w:jc w:val="left"/>
              <w:rPr>
                <w:rFonts w:ascii="Arial" w:eastAsia="Arial" w:hAnsi="Arial" w:cs="Arial"/>
              </w:rPr>
            </w:pPr>
            <w:r>
              <w:rPr>
                <w:rFonts w:ascii="Arial" w:eastAsia="Arial" w:hAnsi="Arial" w:cs="Arial"/>
              </w:rPr>
              <w:t>Camino et al. (2025)</w:t>
            </w:r>
          </w:p>
        </w:tc>
        <w:tc>
          <w:tcPr>
            <w:tcW w:w="2024" w:type="dxa"/>
            <w:vAlign w:val="center"/>
          </w:tcPr>
          <w:p w14:paraId="0F5E1BAE" w14:textId="77777777" w:rsidR="005D7423" w:rsidRDefault="00000000">
            <w:pPr>
              <w:spacing w:after="0" w:line="240" w:lineRule="auto"/>
              <w:jc w:val="left"/>
              <w:rPr>
                <w:rFonts w:ascii="Arial" w:eastAsia="Arial" w:hAnsi="Arial" w:cs="Arial"/>
              </w:rPr>
            </w:pPr>
            <w:r>
              <w:rPr>
                <w:rFonts w:ascii="Arial" w:eastAsia="Arial" w:hAnsi="Arial" w:cs="Arial"/>
              </w:rPr>
              <w:t>Online Interventions for Family Carers of People with Dementia That Focus on Support Strategies for Daily Living</w:t>
            </w:r>
          </w:p>
        </w:tc>
        <w:tc>
          <w:tcPr>
            <w:tcW w:w="2141" w:type="dxa"/>
            <w:vAlign w:val="center"/>
          </w:tcPr>
          <w:p w14:paraId="28588E58" w14:textId="77777777" w:rsidR="005D7423" w:rsidRDefault="00000000">
            <w:pPr>
              <w:spacing w:after="0" w:line="240" w:lineRule="auto"/>
              <w:jc w:val="left"/>
              <w:rPr>
                <w:rFonts w:ascii="Arial" w:eastAsia="Arial" w:hAnsi="Arial" w:cs="Arial"/>
              </w:rPr>
            </w:pPr>
            <w:r>
              <w:rPr>
                <w:rFonts w:ascii="Arial" w:eastAsia="Arial" w:hAnsi="Arial" w:cs="Arial"/>
              </w:rPr>
              <w:t>Online interventions improved caregivers’ daily coping strategies, emotional resilience, and problem-solving abilities. Engagement depended on usability and carers’ digital literacy.</w:t>
            </w:r>
          </w:p>
        </w:tc>
        <w:tc>
          <w:tcPr>
            <w:tcW w:w="1826" w:type="dxa"/>
            <w:vAlign w:val="center"/>
          </w:tcPr>
          <w:p w14:paraId="68599F48" w14:textId="77777777" w:rsidR="005D7423" w:rsidRDefault="005D7423">
            <w:pPr>
              <w:spacing w:after="0" w:line="240" w:lineRule="auto"/>
              <w:jc w:val="left"/>
              <w:rPr>
                <w:rFonts w:ascii="Arial" w:eastAsia="Arial" w:hAnsi="Arial" w:cs="Arial"/>
                <w:b/>
                <w:bCs/>
              </w:rPr>
            </w:pPr>
          </w:p>
          <w:p w14:paraId="51407AC7"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2025 (highly current) </w:t>
            </w:r>
            <w:r>
              <w:rPr>
                <w:rFonts w:ascii="Arial" w:eastAsia="Arial" w:hAnsi="Arial" w:cs="Arial"/>
              </w:rPr>
              <w:br/>
            </w:r>
            <w:r>
              <w:rPr>
                <w:rFonts w:ascii="Arial" w:eastAsia="Arial" w:hAnsi="Arial" w:cs="Arial"/>
                <w:b/>
                <w:bCs/>
              </w:rPr>
              <w:t>Relevance:</w:t>
            </w:r>
            <w:r>
              <w:rPr>
                <w:rFonts w:ascii="Arial" w:eastAsia="Arial" w:hAnsi="Arial" w:cs="Arial"/>
              </w:rPr>
              <w:t xml:space="preserve"> Strong focus on caregiver support </w:t>
            </w:r>
            <w:r>
              <w:rPr>
                <w:rFonts w:ascii="Arial" w:eastAsia="Arial" w:hAnsi="Arial" w:cs="Arial"/>
              </w:rPr>
              <w:br/>
            </w:r>
            <w:r>
              <w:rPr>
                <w:rFonts w:ascii="Arial" w:eastAsia="Arial" w:hAnsi="Arial" w:cs="Arial"/>
                <w:b/>
                <w:bCs/>
              </w:rPr>
              <w:t>Authority:</w:t>
            </w:r>
            <w:r>
              <w:rPr>
                <w:rFonts w:ascii="Arial" w:eastAsia="Arial" w:hAnsi="Arial" w:cs="Arial"/>
              </w:rPr>
              <w:t xml:space="preserve"> Peer-reviewed journal </w:t>
            </w:r>
            <w:r>
              <w:rPr>
                <w:rFonts w:ascii="Arial" w:eastAsia="Arial" w:hAnsi="Arial" w:cs="Arial"/>
              </w:rPr>
              <w:br/>
            </w:r>
            <w:r>
              <w:rPr>
                <w:rFonts w:ascii="Arial" w:eastAsia="Arial" w:hAnsi="Arial" w:cs="Arial"/>
                <w:b/>
                <w:bCs/>
              </w:rPr>
              <w:t>Accuracy:</w:t>
            </w:r>
            <w:r>
              <w:rPr>
                <w:rFonts w:ascii="Arial" w:eastAsia="Arial" w:hAnsi="Arial" w:cs="Arial"/>
              </w:rPr>
              <w:t xml:space="preserve"> Mixed-methods systematic review </w:t>
            </w:r>
            <w:r>
              <w:rPr>
                <w:rFonts w:ascii="Arial" w:eastAsia="Arial" w:hAnsi="Arial" w:cs="Arial"/>
              </w:rPr>
              <w:br/>
            </w:r>
            <w:r>
              <w:rPr>
                <w:rFonts w:ascii="Arial" w:eastAsia="Arial" w:hAnsi="Arial" w:cs="Arial"/>
                <w:b/>
                <w:bCs/>
              </w:rPr>
              <w:t>Purpose:</w:t>
            </w:r>
            <w:r>
              <w:rPr>
                <w:rFonts w:ascii="Arial" w:eastAsia="Arial" w:hAnsi="Arial" w:cs="Arial"/>
              </w:rPr>
              <w:t xml:space="preserve"> Improve caregiver interventions</w:t>
            </w:r>
          </w:p>
        </w:tc>
        <w:tc>
          <w:tcPr>
            <w:tcW w:w="1591" w:type="dxa"/>
            <w:vAlign w:val="center"/>
          </w:tcPr>
          <w:p w14:paraId="31B2F42B" w14:textId="77777777" w:rsidR="005D7423" w:rsidRDefault="005D7423">
            <w:pPr>
              <w:spacing w:after="0" w:line="240" w:lineRule="auto"/>
              <w:jc w:val="left"/>
              <w:rPr>
                <w:rFonts w:ascii="Arial" w:eastAsia="Arial" w:hAnsi="Arial" w:cs="Arial"/>
              </w:rPr>
            </w:pPr>
            <w:hyperlink r:id="rId19">
              <w:r>
                <w:rPr>
                  <w:rFonts w:ascii="Arial" w:eastAsia="Arial" w:hAnsi="Arial" w:cs="Arial"/>
                  <w:color w:val="0000FF"/>
                  <w:u w:val="single"/>
                </w:rPr>
                <w:t>MDPI Behavioral Sciences</w:t>
              </w:r>
            </w:hyperlink>
          </w:p>
        </w:tc>
      </w:tr>
      <w:tr w:rsidR="005D7423" w14:paraId="0F850C45" w14:textId="77777777">
        <w:tc>
          <w:tcPr>
            <w:tcW w:w="1444" w:type="dxa"/>
            <w:vAlign w:val="center"/>
          </w:tcPr>
          <w:p w14:paraId="7BC62C1C" w14:textId="77777777" w:rsidR="005D7423" w:rsidRDefault="00000000">
            <w:pPr>
              <w:spacing w:after="0" w:line="240" w:lineRule="auto"/>
              <w:jc w:val="left"/>
              <w:rPr>
                <w:rFonts w:ascii="Arial" w:eastAsia="Arial" w:hAnsi="Arial" w:cs="Arial"/>
              </w:rPr>
            </w:pPr>
            <w:r>
              <w:rPr>
                <w:rFonts w:ascii="Arial" w:eastAsia="Arial" w:hAnsi="Arial" w:cs="Arial"/>
              </w:rPr>
              <w:t>Chen et al. (2025)</w:t>
            </w:r>
          </w:p>
        </w:tc>
        <w:tc>
          <w:tcPr>
            <w:tcW w:w="2024" w:type="dxa"/>
            <w:vAlign w:val="center"/>
          </w:tcPr>
          <w:p w14:paraId="7C97174B" w14:textId="77777777" w:rsidR="005D7423" w:rsidRDefault="00000000">
            <w:pPr>
              <w:spacing w:after="0" w:line="240" w:lineRule="auto"/>
              <w:jc w:val="left"/>
              <w:rPr>
                <w:rFonts w:ascii="Arial" w:eastAsia="Arial" w:hAnsi="Arial" w:cs="Arial"/>
              </w:rPr>
            </w:pPr>
            <w:r>
              <w:rPr>
                <w:rFonts w:ascii="Arial" w:eastAsia="Arial" w:hAnsi="Arial" w:cs="Arial"/>
              </w:rPr>
              <w:t>Effectiveness of Interventions to Support Carers of People with Dementia in Low- and Middle-Income Countries</w:t>
            </w:r>
          </w:p>
        </w:tc>
        <w:tc>
          <w:tcPr>
            <w:tcW w:w="2141" w:type="dxa"/>
            <w:vAlign w:val="center"/>
          </w:tcPr>
          <w:p w14:paraId="4B659274" w14:textId="77777777" w:rsidR="005D7423" w:rsidRDefault="00000000">
            <w:pPr>
              <w:spacing w:after="0" w:line="240" w:lineRule="auto"/>
              <w:jc w:val="left"/>
              <w:rPr>
                <w:rFonts w:ascii="Arial" w:eastAsia="Arial" w:hAnsi="Arial" w:cs="Arial"/>
              </w:rPr>
            </w:pPr>
            <w:r>
              <w:rPr>
                <w:rFonts w:ascii="Arial" w:eastAsia="Arial" w:hAnsi="Arial" w:cs="Arial"/>
              </w:rPr>
              <w:t>Psychosocial and educational interventions moderately reduced caregiver burden, but implementation challenges persist in low-resource settings.</w:t>
            </w:r>
          </w:p>
        </w:tc>
        <w:tc>
          <w:tcPr>
            <w:tcW w:w="1826" w:type="dxa"/>
            <w:vAlign w:val="center"/>
          </w:tcPr>
          <w:p w14:paraId="12B04FE0" w14:textId="77777777" w:rsidR="005D7423" w:rsidRDefault="005D7423">
            <w:pPr>
              <w:spacing w:after="0" w:line="240" w:lineRule="auto"/>
              <w:jc w:val="left"/>
              <w:rPr>
                <w:rFonts w:ascii="Arial" w:eastAsia="Arial" w:hAnsi="Arial" w:cs="Arial"/>
                <w:b/>
                <w:bCs/>
              </w:rPr>
            </w:pPr>
          </w:p>
          <w:p w14:paraId="10F4EECA"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Very recent </w:t>
            </w:r>
            <w:r>
              <w:rPr>
                <w:rFonts w:ascii="Arial" w:eastAsia="Arial" w:hAnsi="Arial" w:cs="Arial"/>
              </w:rPr>
              <w:br/>
            </w:r>
            <w:r>
              <w:rPr>
                <w:rFonts w:ascii="Arial" w:eastAsia="Arial" w:hAnsi="Arial" w:cs="Arial"/>
                <w:b/>
                <w:bCs/>
              </w:rPr>
              <w:t>Relevance:</w:t>
            </w:r>
            <w:r>
              <w:rPr>
                <w:rFonts w:ascii="Arial" w:eastAsia="Arial" w:hAnsi="Arial" w:cs="Arial"/>
              </w:rPr>
              <w:t xml:space="preserve"> Global caregiver support </w:t>
            </w:r>
            <w:r>
              <w:rPr>
                <w:rFonts w:ascii="Arial" w:eastAsia="Arial" w:hAnsi="Arial" w:cs="Arial"/>
              </w:rPr>
              <w:br/>
            </w:r>
            <w:r>
              <w:rPr>
                <w:rFonts w:ascii="Arial" w:eastAsia="Arial" w:hAnsi="Arial" w:cs="Arial"/>
                <w:b/>
                <w:bCs/>
              </w:rPr>
              <w:t>Authority:</w:t>
            </w:r>
            <w:r>
              <w:rPr>
                <w:rFonts w:ascii="Arial" w:eastAsia="Arial" w:hAnsi="Arial" w:cs="Arial"/>
              </w:rPr>
              <w:t xml:space="preserve"> STRiDE Consortium </w:t>
            </w:r>
            <w:r>
              <w:rPr>
                <w:rFonts w:ascii="Arial" w:eastAsia="Arial" w:hAnsi="Arial" w:cs="Arial"/>
              </w:rPr>
              <w:br/>
            </w:r>
            <w:r>
              <w:rPr>
                <w:rFonts w:ascii="Arial" w:eastAsia="Arial" w:hAnsi="Arial" w:cs="Arial"/>
                <w:b/>
                <w:bCs/>
              </w:rPr>
              <w:t>Accuracy:</w:t>
            </w:r>
            <w:r>
              <w:rPr>
                <w:rFonts w:ascii="Arial" w:eastAsia="Arial" w:hAnsi="Arial" w:cs="Arial"/>
              </w:rPr>
              <w:t xml:space="preserve"> Meta-analysis </w:t>
            </w:r>
            <w:r>
              <w:rPr>
                <w:rFonts w:ascii="Arial" w:eastAsia="Arial" w:hAnsi="Arial" w:cs="Arial"/>
              </w:rPr>
              <w:br/>
            </w:r>
            <w:r>
              <w:rPr>
                <w:rFonts w:ascii="Arial" w:eastAsia="Arial" w:hAnsi="Arial" w:cs="Arial"/>
                <w:b/>
                <w:bCs/>
              </w:rPr>
              <w:t>Purpose:</w:t>
            </w:r>
            <w:r>
              <w:rPr>
                <w:rFonts w:ascii="Arial" w:eastAsia="Arial" w:hAnsi="Arial" w:cs="Arial"/>
              </w:rPr>
              <w:t xml:space="preserve"> Inform policy and practice</w:t>
            </w:r>
          </w:p>
        </w:tc>
        <w:tc>
          <w:tcPr>
            <w:tcW w:w="1591" w:type="dxa"/>
            <w:vAlign w:val="center"/>
          </w:tcPr>
          <w:p w14:paraId="1F796785" w14:textId="77777777" w:rsidR="005D7423" w:rsidRDefault="005D7423">
            <w:pPr>
              <w:spacing w:after="0" w:line="240" w:lineRule="auto"/>
              <w:jc w:val="left"/>
              <w:rPr>
                <w:rFonts w:ascii="Arial" w:eastAsia="Arial" w:hAnsi="Arial" w:cs="Arial"/>
              </w:rPr>
            </w:pPr>
            <w:hyperlink r:id="rId20">
              <w:r>
                <w:rPr>
                  <w:rFonts w:ascii="Arial" w:eastAsia="Arial" w:hAnsi="Arial" w:cs="Arial"/>
                  <w:color w:val="0000FF"/>
                  <w:u w:val="single"/>
                </w:rPr>
                <w:t>Wiley Online Library</w:t>
              </w:r>
            </w:hyperlink>
          </w:p>
        </w:tc>
      </w:tr>
      <w:tr w:rsidR="005D7423" w14:paraId="1720D356" w14:textId="77777777">
        <w:tc>
          <w:tcPr>
            <w:tcW w:w="1444" w:type="dxa"/>
            <w:vAlign w:val="center"/>
          </w:tcPr>
          <w:p w14:paraId="7E347A52" w14:textId="77777777" w:rsidR="005D7423" w:rsidRDefault="00000000">
            <w:pPr>
              <w:spacing w:after="0" w:line="240" w:lineRule="auto"/>
              <w:jc w:val="left"/>
              <w:rPr>
                <w:rFonts w:ascii="Arial" w:eastAsia="Arial" w:hAnsi="Arial" w:cs="Arial"/>
              </w:rPr>
            </w:pPr>
            <w:r>
              <w:rPr>
                <w:rFonts w:ascii="Arial" w:eastAsia="Arial" w:hAnsi="Arial" w:cs="Arial"/>
              </w:rPr>
              <w:t>Francis &amp; Hanna (2022)</w:t>
            </w:r>
          </w:p>
        </w:tc>
        <w:tc>
          <w:tcPr>
            <w:tcW w:w="2024" w:type="dxa"/>
            <w:vAlign w:val="center"/>
          </w:tcPr>
          <w:p w14:paraId="3E459207" w14:textId="77777777" w:rsidR="005D7423" w:rsidRDefault="00000000">
            <w:pPr>
              <w:spacing w:after="0" w:line="240" w:lineRule="auto"/>
              <w:jc w:val="left"/>
              <w:rPr>
                <w:rFonts w:ascii="Arial" w:eastAsia="Arial" w:hAnsi="Arial" w:cs="Arial"/>
              </w:rPr>
            </w:pPr>
            <w:r>
              <w:rPr>
                <w:rFonts w:ascii="Arial" w:eastAsia="Arial" w:hAnsi="Arial" w:cs="Arial"/>
              </w:rPr>
              <w:t>Informal Carer Experiences of UK Dementia Services</w:t>
            </w:r>
          </w:p>
        </w:tc>
        <w:tc>
          <w:tcPr>
            <w:tcW w:w="2141" w:type="dxa"/>
            <w:vAlign w:val="center"/>
          </w:tcPr>
          <w:p w14:paraId="0DFFE24D" w14:textId="77777777" w:rsidR="005D7423" w:rsidRDefault="00000000">
            <w:pPr>
              <w:spacing w:after="0" w:line="240" w:lineRule="auto"/>
              <w:jc w:val="left"/>
              <w:rPr>
                <w:rFonts w:ascii="Arial" w:eastAsia="Arial" w:hAnsi="Arial" w:cs="Arial"/>
              </w:rPr>
            </w:pPr>
            <w:r>
              <w:rPr>
                <w:rFonts w:ascii="Arial" w:eastAsia="Arial" w:hAnsi="Arial" w:cs="Arial"/>
              </w:rPr>
              <w:t>UK carers reported fragmented services, limited emotional support, and inconsistent post-diagnostic follow-up.</w:t>
            </w:r>
          </w:p>
        </w:tc>
        <w:tc>
          <w:tcPr>
            <w:tcW w:w="1826" w:type="dxa"/>
            <w:vAlign w:val="center"/>
          </w:tcPr>
          <w:p w14:paraId="2C994997" w14:textId="77777777" w:rsidR="005D7423" w:rsidRDefault="005D7423">
            <w:pPr>
              <w:spacing w:after="0" w:line="240" w:lineRule="auto"/>
              <w:jc w:val="left"/>
              <w:rPr>
                <w:rFonts w:ascii="Arial" w:eastAsia="Arial" w:hAnsi="Arial" w:cs="Arial"/>
                <w:b/>
                <w:bCs/>
              </w:rPr>
            </w:pPr>
          </w:p>
          <w:p w14:paraId="0FA8E061"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Relevant </w:t>
            </w:r>
            <w:r>
              <w:rPr>
                <w:rFonts w:ascii="Arial" w:eastAsia="Arial" w:hAnsi="Arial" w:cs="Arial"/>
              </w:rPr>
              <w:br/>
            </w:r>
            <w:r>
              <w:rPr>
                <w:rFonts w:ascii="Arial" w:eastAsia="Arial" w:hAnsi="Arial" w:cs="Arial"/>
                <w:b/>
                <w:bCs/>
              </w:rPr>
              <w:t>Relevance:</w:t>
            </w:r>
            <w:r>
              <w:rPr>
                <w:rFonts w:ascii="Arial" w:eastAsia="Arial" w:hAnsi="Arial" w:cs="Arial"/>
              </w:rPr>
              <w:t xml:space="preserve"> UK dementia services </w:t>
            </w:r>
            <w:r>
              <w:rPr>
                <w:rFonts w:ascii="Arial" w:eastAsia="Arial" w:hAnsi="Arial" w:cs="Arial"/>
              </w:rPr>
              <w:br/>
            </w:r>
            <w:r>
              <w:rPr>
                <w:rFonts w:ascii="Arial" w:eastAsia="Arial" w:hAnsi="Arial" w:cs="Arial"/>
                <w:b/>
                <w:bCs/>
              </w:rPr>
              <w:t>Authority:</w:t>
            </w:r>
            <w:r>
              <w:rPr>
                <w:rFonts w:ascii="Arial" w:eastAsia="Arial" w:hAnsi="Arial" w:cs="Arial"/>
              </w:rPr>
              <w:t xml:space="preserve"> Peer-reviewed </w:t>
            </w:r>
            <w:r>
              <w:rPr>
                <w:rFonts w:ascii="Arial" w:eastAsia="Arial" w:hAnsi="Arial" w:cs="Arial"/>
              </w:rPr>
              <w:lastRenderedPageBreak/>
              <w:t xml:space="preserve">journal </w:t>
            </w:r>
            <w:r>
              <w:rPr>
                <w:rFonts w:ascii="Arial" w:eastAsia="Arial" w:hAnsi="Arial" w:cs="Arial"/>
              </w:rPr>
              <w:br/>
            </w:r>
            <w:r>
              <w:rPr>
                <w:rFonts w:ascii="Arial" w:eastAsia="Arial" w:hAnsi="Arial" w:cs="Arial"/>
                <w:b/>
                <w:bCs/>
              </w:rPr>
              <w:t>Accuracy:</w:t>
            </w:r>
            <w:r>
              <w:rPr>
                <w:rFonts w:ascii="Arial" w:eastAsia="Arial" w:hAnsi="Arial" w:cs="Arial"/>
              </w:rPr>
              <w:t xml:space="preserve"> Systematic review </w:t>
            </w:r>
            <w:r>
              <w:rPr>
                <w:rFonts w:ascii="Arial" w:eastAsia="Arial" w:hAnsi="Arial" w:cs="Arial"/>
              </w:rPr>
              <w:br/>
            </w:r>
            <w:r>
              <w:rPr>
                <w:rFonts w:ascii="Arial" w:eastAsia="Arial" w:hAnsi="Arial" w:cs="Arial"/>
                <w:b/>
                <w:bCs/>
              </w:rPr>
              <w:t>Purpose:</w:t>
            </w:r>
            <w:r>
              <w:rPr>
                <w:rFonts w:ascii="Arial" w:eastAsia="Arial" w:hAnsi="Arial" w:cs="Arial"/>
              </w:rPr>
              <w:t xml:space="preserve"> Identify service gaps</w:t>
            </w:r>
          </w:p>
        </w:tc>
        <w:tc>
          <w:tcPr>
            <w:tcW w:w="1591" w:type="dxa"/>
            <w:vAlign w:val="center"/>
          </w:tcPr>
          <w:p w14:paraId="5CB49765" w14:textId="77777777" w:rsidR="005D7423" w:rsidRDefault="005D7423">
            <w:pPr>
              <w:spacing w:after="0" w:line="240" w:lineRule="auto"/>
              <w:jc w:val="left"/>
              <w:rPr>
                <w:rFonts w:ascii="Arial" w:eastAsia="Arial" w:hAnsi="Arial" w:cs="Arial"/>
              </w:rPr>
            </w:pPr>
            <w:hyperlink r:id="rId21">
              <w:r>
                <w:rPr>
                  <w:rFonts w:ascii="Arial" w:eastAsia="Arial" w:hAnsi="Arial" w:cs="Arial"/>
                  <w:color w:val="0000FF"/>
                  <w:u w:val="single"/>
                </w:rPr>
                <w:t>Wiley Online Library</w:t>
              </w:r>
            </w:hyperlink>
          </w:p>
        </w:tc>
      </w:tr>
      <w:tr w:rsidR="005D7423" w14:paraId="02B6FFDF" w14:textId="77777777">
        <w:tc>
          <w:tcPr>
            <w:tcW w:w="1444" w:type="dxa"/>
            <w:vAlign w:val="center"/>
          </w:tcPr>
          <w:p w14:paraId="61585552" w14:textId="77777777" w:rsidR="005D7423" w:rsidRDefault="00000000">
            <w:pPr>
              <w:spacing w:after="0" w:line="240" w:lineRule="auto"/>
              <w:jc w:val="left"/>
              <w:rPr>
                <w:rFonts w:ascii="Arial" w:eastAsia="Arial" w:hAnsi="Arial" w:cs="Arial"/>
              </w:rPr>
            </w:pPr>
            <w:r>
              <w:rPr>
                <w:rFonts w:ascii="Arial" w:eastAsia="Arial" w:hAnsi="Arial" w:cs="Arial"/>
              </w:rPr>
              <w:t>Giebel et al. (2023)</w:t>
            </w:r>
          </w:p>
        </w:tc>
        <w:tc>
          <w:tcPr>
            <w:tcW w:w="2024" w:type="dxa"/>
            <w:vAlign w:val="center"/>
          </w:tcPr>
          <w:p w14:paraId="14CE04C8" w14:textId="77777777" w:rsidR="005D7423" w:rsidRDefault="00000000">
            <w:pPr>
              <w:spacing w:after="0" w:line="240" w:lineRule="auto"/>
              <w:jc w:val="left"/>
              <w:rPr>
                <w:rFonts w:ascii="Arial" w:eastAsia="Arial" w:hAnsi="Arial" w:cs="Arial"/>
              </w:rPr>
            </w:pPr>
            <w:r>
              <w:rPr>
                <w:rFonts w:ascii="Arial" w:eastAsia="Arial" w:hAnsi="Arial" w:cs="Arial"/>
              </w:rPr>
              <w:t>Early Impacts of COVID-19 on Unpaid Carers of People Living with Dementia</w:t>
            </w:r>
          </w:p>
        </w:tc>
        <w:tc>
          <w:tcPr>
            <w:tcW w:w="2141" w:type="dxa"/>
            <w:vAlign w:val="center"/>
          </w:tcPr>
          <w:p w14:paraId="3E9A25E7" w14:textId="77777777" w:rsidR="005D7423" w:rsidRDefault="00000000">
            <w:pPr>
              <w:spacing w:after="0" w:line="240" w:lineRule="auto"/>
              <w:jc w:val="left"/>
              <w:rPr>
                <w:rFonts w:ascii="Arial" w:eastAsia="Arial" w:hAnsi="Arial" w:cs="Arial"/>
              </w:rPr>
            </w:pPr>
            <w:r>
              <w:rPr>
                <w:rFonts w:ascii="Arial" w:eastAsia="Arial" w:hAnsi="Arial" w:cs="Arial"/>
              </w:rPr>
              <w:t>COVID-19 increased caregiver burden, isolation, and mental health strain due to service disruption.</w:t>
            </w:r>
          </w:p>
        </w:tc>
        <w:tc>
          <w:tcPr>
            <w:tcW w:w="1826" w:type="dxa"/>
            <w:vAlign w:val="center"/>
          </w:tcPr>
          <w:p w14:paraId="3AACE011" w14:textId="77777777" w:rsidR="005D7423" w:rsidRDefault="005D7423">
            <w:pPr>
              <w:spacing w:after="0" w:line="240" w:lineRule="auto"/>
              <w:jc w:val="left"/>
              <w:rPr>
                <w:rFonts w:ascii="Arial" w:eastAsia="Arial" w:hAnsi="Arial" w:cs="Arial"/>
                <w:b/>
                <w:bCs/>
              </w:rPr>
            </w:pPr>
          </w:p>
          <w:p w14:paraId="151CBB27"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Post-pandemic relevance </w:t>
            </w:r>
            <w:r>
              <w:rPr>
                <w:rFonts w:ascii="Arial" w:eastAsia="Arial" w:hAnsi="Arial" w:cs="Arial"/>
              </w:rPr>
              <w:br/>
            </w:r>
            <w:r>
              <w:rPr>
                <w:rFonts w:ascii="Arial" w:eastAsia="Arial" w:hAnsi="Arial" w:cs="Arial"/>
                <w:b/>
                <w:bCs/>
              </w:rPr>
              <w:t>Relevance:</w:t>
            </w:r>
            <w:r>
              <w:rPr>
                <w:rFonts w:ascii="Arial" w:eastAsia="Arial" w:hAnsi="Arial" w:cs="Arial"/>
              </w:rPr>
              <w:t xml:space="preserve"> Crisis impact </w:t>
            </w:r>
            <w:r>
              <w:rPr>
                <w:rFonts w:ascii="Arial" w:eastAsia="Arial" w:hAnsi="Arial" w:cs="Arial"/>
              </w:rPr>
              <w:br/>
            </w:r>
            <w:r>
              <w:rPr>
                <w:rFonts w:ascii="Arial" w:eastAsia="Arial" w:hAnsi="Arial" w:cs="Arial"/>
                <w:b/>
                <w:bCs/>
              </w:rPr>
              <w:t>Authority:</w:t>
            </w:r>
            <w:r>
              <w:rPr>
                <w:rFonts w:ascii="Arial" w:eastAsia="Arial" w:hAnsi="Arial" w:cs="Arial"/>
              </w:rPr>
              <w:t xml:space="preserve"> International research team </w:t>
            </w:r>
            <w:r>
              <w:rPr>
                <w:rFonts w:ascii="Arial" w:eastAsia="Arial" w:hAnsi="Arial" w:cs="Arial"/>
              </w:rPr>
              <w:br/>
            </w:r>
            <w:r>
              <w:rPr>
                <w:rFonts w:ascii="Arial" w:eastAsia="Arial" w:hAnsi="Arial" w:cs="Arial"/>
                <w:b/>
                <w:bCs/>
              </w:rPr>
              <w:t>Accuracy:</w:t>
            </w:r>
            <w:r>
              <w:rPr>
                <w:rFonts w:ascii="Arial" w:eastAsia="Arial" w:hAnsi="Arial" w:cs="Arial"/>
              </w:rPr>
              <w:t xml:space="preserve"> Mixed methods review </w:t>
            </w:r>
            <w:r>
              <w:rPr>
                <w:rFonts w:ascii="Arial" w:eastAsia="Arial" w:hAnsi="Arial" w:cs="Arial"/>
              </w:rPr>
              <w:br/>
            </w:r>
            <w:r>
              <w:rPr>
                <w:rFonts w:ascii="Arial" w:eastAsia="Arial" w:hAnsi="Arial" w:cs="Arial"/>
                <w:b/>
                <w:bCs/>
              </w:rPr>
              <w:t>Purpose:</w:t>
            </w:r>
            <w:r>
              <w:rPr>
                <w:rFonts w:ascii="Arial" w:eastAsia="Arial" w:hAnsi="Arial" w:cs="Arial"/>
              </w:rPr>
              <w:t xml:space="preserve"> Inform emergency responses</w:t>
            </w:r>
          </w:p>
        </w:tc>
        <w:tc>
          <w:tcPr>
            <w:tcW w:w="1591" w:type="dxa"/>
            <w:vAlign w:val="center"/>
          </w:tcPr>
          <w:p w14:paraId="0A448BE1" w14:textId="77777777" w:rsidR="005D7423" w:rsidRDefault="005D7423">
            <w:pPr>
              <w:spacing w:after="0" w:line="240" w:lineRule="auto"/>
              <w:jc w:val="left"/>
              <w:rPr>
                <w:rFonts w:ascii="Arial" w:eastAsia="Arial" w:hAnsi="Arial" w:cs="Arial"/>
              </w:rPr>
            </w:pPr>
            <w:hyperlink r:id="rId22">
              <w:r>
                <w:rPr>
                  <w:rFonts w:ascii="Arial" w:eastAsia="Arial" w:hAnsi="Arial" w:cs="Arial"/>
                  <w:color w:val="0000FF"/>
                  <w:u w:val="single"/>
                </w:rPr>
                <w:t>Taylor &amp; Francis Online</w:t>
              </w:r>
            </w:hyperlink>
          </w:p>
        </w:tc>
      </w:tr>
      <w:tr w:rsidR="005D7423" w14:paraId="1F5299B8" w14:textId="77777777">
        <w:tc>
          <w:tcPr>
            <w:tcW w:w="1444" w:type="dxa"/>
            <w:vAlign w:val="center"/>
          </w:tcPr>
          <w:p w14:paraId="4182CC47" w14:textId="77777777" w:rsidR="005D7423" w:rsidRDefault="00000000">
            <w:pPr>
              <w:spacing w:after="0" w:line="240" w:lineRule="auto"/>
              <w:jc w:val="left"/>
              <w:rPr>
                <w:rFonts w:ascii="Arial" w:eastAsia="Arial" w:hAnsi="Arial" w:cs="Arial"/>
              </w:rPr>
            </w:pPr>
            <w:r>
              <w:rPr>
                <w:rFonts w:ascii="Arial" w:eastAsia="Arial" w:hAnsi="Arial" w:cs="Arial"/>
              </w:rPr>
              <w:t>McLoughlin et al. (2023)</w:t>
            </w:r>
          </w:p>
        </w:tc>
        <w:tc>
          <w:tcPr>
            <w:tcW w:w="2024" w:type="dxa"/>
            <w:vAlign w:val="center"/>
          </w:tcPr>
          <w:p w14:paraId="51E39776" w14:textId="77777777" w:rsidR="005D7423" w:rsidRDefault="00000000">
            <w:pPr>
              <w:spacing w:after="0" w:line="240" w:lineRule="auto"/>
              <w:jc w:val="left"/>
              <w:rPr>
                <w:rFonts w:ascii="Arial" w:eastAsia="Arial" w:hAnsi="Arial" w:cs="Arial"/>
              </w:rPr>
            </w:pPr>
            <w:r>
              <w:rPr>
                <w:rFonts w:ascii="Arial" w:eastAsia="Arial" w:hAnsi="Arial" w:cs="Arial"/>
              </w:rPr>
              <w:t>Online Support Groups for Carers of People Living with Dementia</w:t>
            </w:r>
          </w:p>
        </w:tc>
        <w:tc>
          <w:tcPr>
            <w:tcW w:w="2141" w:type="dxa"/>
            <w:vAlign w:val="center"/>
          </w:tcPr>
          <w:p w14:paraId="23366847" w14:textId="77777777" w:rsidR="005D7423" w:rsidRDefault="00000000">
            <w:pPr>
              <w:spacing w:after="0" w:line="240" w:lineRule="auto"/>
              <w:jc w:val="left"/>
              <w:rPr>
                <w:rFonts w:ascii="Arial" w:eastAsia="Arial" w:hAnsi="Arial" w:cs="Arial"/>
              </w:rPr>
            </w:pPr>
            <w:r>
              <w:rPr>
                <w:rFonts w:ascii="Arial" w:eastAsia="Arial" w:hAnsi="Arial" w:cs="Arial"/>
              </w:rPr>
              <w:t>Video-based support groups reduced isolation and improved peer support but were limited by digital inequality.</w:t>
            </w:r>
          </w:p>
        </w:tc>
        <w:tc>
          <w:tcPr>
            <w:tcW w:w="1826" w:type="dxa"/>
            <w:vAlign w:val="center"/>
          </w:tcPr>
          <w:p w14:paraId="794B4089" w14:textId="77777777" w:rsidR="005D7423" w:rsidRDefault="005D7423">
            <w:pPr>
              <w:spacing w:after="0" w:line="240" w:lineRule="auto"/>
              <w:jc w:val="left"/>
              <w:rPr>
                <w:rFonts w:ascii="Arial" w:eastAsia="Arial" w:hAnsi="Arial" w:cs="Arial"/>
                <w:b/>
                <w:bCs/>
              </w:rPr>
            </w:pPr>
          </w:p>
          <w:p w14:paraId="56F7B251"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Recent </w:t>
            </w:r>
            <w:r>
              <w:rPr>
                <w:rFonts w:ascii="Arial" w:eastAsia="Arial" w:hAnsi="Arial" w:cs="Arial"/>
              </w:rPr>
              <w:br/>
            </w:r>
            <w:r>
              <w:rPr>
                <w:rFonts w:ascii="Arial" w:eastAsia="Arial" w:hAnsi="Arial" w:cs="Arial"/>
                <w:b/>
                <w:bCs/>
              </w:rPr>
              <w:t>Relevance:</w:t>
            </w:r>
            <w:r>
              <w:rPr>
                <w:rFonts w:ascii="Arial" w:eastAsia="Arial" w:hAnsi="Arial" w:cs="Arial"/>
              </w:rPr>
              <w:t xml:space="preserve"> Digital support models </w:t>
            </w:r>
            <w:r>
              <w:rPr>
                <w:rFonts w:ascii="Arial" w:eastAsia="Arial" w:hAnsi="Arial" w:cs="Arial"/>
              </w:rPr>
              <w:br/>
            </w:r>
            <w:r>
              <w:rPr>
                <w:rFonts w:ascii="Arial" w:eastAsia="Arial" w:hAnsi="Arial" w:cs="Arial"/>
                <w:b/>
                <w:bCs/>
              </w:rPr>
              <w:t>Authority:</w:t>
            </w:r>
            <w:r>
              <w:rPr>
                <w:rFonts w:ascii="Arial" w:eastAsia="Arial" w:hAnsi="Arial" w:cs="Arial"/>
              </w:rPr>
              <w:t xml:space="preserve"> Dementia journal </w:t>
            </w:r>
            <w:r>
              <w:rPr>
                <w:rFonts w:ascii="Arial" w:eastAsia="Arial" w:hAnsi="Arial" w:cs="Arial"/>
              </w:rPr>
              <w:br/>
            </w:r>
            <w:r>
              <w:rPr>
                <w:rFonts w:ascii="Arial" w:eastAsia="Arial" w:hAnsi="Arial" w:cs="Arial"/>
                <w:b/>
                <w:bCs/>
              </w:rPr>
              <w:t>Accuracy:</w:t>
            </w:r>
            <w:r>
              <w:rPr>
                <w:rFonts w:ascii="Arial" w:eastAsia="Arial" w:hAnsi="Arial" w:cs="Arial"/>
              </w:rPr>
              <w:t xml:space="preserve"> Qualitative rigor </w:t>
            </w:r>
            <w:r>
              <w:rPr>
                <w:rFonts w:ascii="Arial" w:eastAsia="Arial" w:hAnsi="Arial" w:cs="Arial"/>
              </w:rPr>
              <w:br/>
            </w:r>
            <w:r>
              <w:rPr>
                <w:rFonts w:ascii="Arial" w:eastAsia="Arial" w:hAnsi="Arial" w:cs="Arial"/>
                <w:b/>
                <w:bCs/>
              </w:rPr>
              <w:t>Purpose:</w:t>
            </w:r>
            <w:r>
              <w:rPr>
                <w:rFonts w:ascii="Arial" w:eastAsia="Arial" w:hAnsi="Arial" w:cs="Arial"/>
              </w:rPr>
              <w:t xml:space="preserve"> Evaluate online care support</w:t>
            </w:r>
          </w:p>
        </w:tc>
        <w:tc>
          <w:tcPr>
            <w:tcW w:w="1591" w:type="dxa"/>
            <w:vAlign w:val="center"/>
          </w:tcPr>
          <w:p w14:paraId="7780B2A7" w14:textId="77777777" w:rsidR="005D7423" w:rsidRDefault="005D7423">
            <w:pPr>
              <w:spacing w:after="0" w:line="240" w:lineRule="auto"/>
              <w:jc w:val="left"/>
              <w:rPr>
                <w:rFonts w:ascii="Arial" w:eastAsia="Arial" w:hAnsi="Arial" w:cs="Arial"/>
              </w:rPr>
            </w:pPr>
            <w:hyperlink r:id="rId23">
              <w:r>
                <w:rPr>
                  <w:rFonts w:ascii="Arial" w:eastAsia="Arial" w:hAnsi="Arial" w:cs="Arial"/>
                  <w:color w:val="0000FF"/>
                  <w:u w:val="single"/>
                </w:rPr>
                <w:t>Taylor &amp; Francis Online</w:t>
              </w:r>
            </w:hyperlink>
          </w:p>
        </w:tc>
      </w:tr>
      <w:tr w:rsidR="005D7423" w14:paraId="730E27A3" w14:textId="77777777">
        <w:tc>
          <w:tcPr>
            <w:tcW w:w="1444" w:type="dxa"/>
            <w:vAlign w:val="center"/>
          </w:tcPr>
          <w:p w14:paraId="3EDFF4CC" w14:textId="77777777" w:rsidR="005D7423" w:rsidRDefault="00000000">
            <w:pPr>
              <w:spacing w:after="0" w:line="240" w:lineRule="auto"/>
              <w:jc w:val="left"/>
              <w:rPr>
                <w:rFonts w:ascii="Arial" w:eastAsia="Arial" w:hAnsi="Arial" w:cs="Arial"/>
              </w:rPr>
            </w:pPr>
            <w:r>
              <w:rPr>
                <w:rFonts w:ascii="Arial" w:eastAsia="Arial" w:hAnsi="Arial" w:cs="Arial"/>
              </w:rPr>
              <w:t>Quinn et al. (2022)</w:t>
            </w:r>
          </w:p>
        </w:tc>
        <w:tc>
          <w:tcPr>
            <w:tcW w:w="2024" w:type="dxa"/>
            <w:vAlign w:val="center"/>
          </w:tcPr>
          <w:p w14:paraId="30BEFE7E" w14:textId="77777777" w:rsidR="005D7423" w:rsidRDefault="00000000">
            <w:pPr>
              <w:spacing w:after="0" w:line="240" w:lineRule="auto"/>
              <w:jc w:val="left"/>
              <w:rPr>
                <w:rFonts w:ascii="Arial" w:eastAsia="Arial" w:hAnsi="Arial" w:cs="Arial"/>
              </w:rPr>
            </w:pPr>
            <w:r>
              <w:rPr>
                <w:rFonts w:ascii="Arial" w:eastAsia="Arial" w:hAnsi="Arial" w:cs="Arial"/>
              </w:rPr>
              <w:t>Impact of COVID-19 on Carers of People with Dementia in the Community</w:t>
            </w:r>
          </w:p>
        </w:tc>
        <w:tc>
          <w:tcPr>
            <w:tcW w:w="2141" w:type="dxa"/>
            <w:vAlign w:val="center"/>
          </w:tcPr>
          <w:p w14:paraId="2A35ED15" w14:textId="77777777" w:rsidR="005D7423" w:rsidRDefault="00000000">
            <w:pPr>
              <w:spacing w:after="0" w:line="240" w:lineRule="auto"/>
              <w:jc w:val="left"/>
              <w:rPr>
                <w:rFonts w:ascii="Arial" w:eastAsia="Arial" w:hAnsi="Arial" w:cs="Arial"/>
              </w:rPr>
            </w:pPr>
            <w:r>
              <w:rPr>
                <w:rFonts w:ascii="Arial" w:eastAsia="Arial" w:hAnsi="Arial" w:cs="Arial"/>
              </w:rPr>
              <w:t>Community carers experienced increased stress, reduced support access, and declining well-being.</w:t>
            </w:r>
          </w:p>
        </w:tc>
        <w:tc>
          <w:tcPr>
            <w:tcW w:w="1826" w:type="dxa"/>
            <w:vAlign w:val="center"/>
          </w:tcPr>
          <w:p w14:paraId="71D51924" w14:textId="77777777" w:rsidR="005D7423" w:rsidRDefault="005D7423">
            <w:pPr>
              <w:spacing w:after="0" w:line="240" w:lineRule="auto"/>
              <w:jc w:val="left"/>
              <w:rPr>
                <w:rFonts w:ascii="Arial" w:eastAsia="Arial" w:hAnsi="Arial" w:cs="Arial"/>
                <w:b/>
                <w:bCs/>
              </w:rPr>
            </w:pPr>
          </w:p>
          <w:p w14:paraId="1732641B"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Relevant </w:t>
            </w:r>
            <w:r>
              <w:rPr>
                <w:rFonts w:ascii="Arial" w:eastAsia="Arial" w:hAnsi="Arial" w:cs="Arial"/>
              </w:rPr>
              <w:br/>
            </w:r>
            <w:r>
              <w:rPr>
                <w:rFonts w:ascii="Arial" w:eastAsia="Arial" w:hAnsi="Arial" w:cs="Arial"/>
                <w:b/>
                <w:bCs/>
              </w:rPr>
              <w:t>Relevance:</w:t>
            </w:r>
            <w:r>
              <w:rPr>
                <w:rFonts w:ascii="Arial" w:eastAsia="Arial" w:hAnsi="Arial" w:cs="Arial"/>
              </w:rPr>
              <w:t xml:space="preserve"> UK carers </w:t>
            </w:r>
            <w:r>
              <w:rPr>
                <w:rFonts w:ascii="Arial" w:eastAsia="Arial" w:hAnsi="Arial" w:cs="Arial"/>
              </w:rPr>
              <w:br/>
            </w:r>
            <w:r>
              <w:rPr>
                <w:rFonts w:ascii="Arial" w:eastAsia="Arial" w:hAnsi="Arial" w:cs="Arial"/>
                <w:b/>
                <w:bCs/>
              </w:rPr>
              <w:t>Authority:</w:t>
            </w:r>
            <w:r>
              <w:rPr>
                <w:rFonts w:ascii="Arial" w:eastAsia="Arial" w:hAnsi="Arial" w:cs="Arial"/>
              </w:rPr>
              <w:t xml:space="preserve"> IDEAL cohort study </w:t>
            </w:r>
            <w:r>
              <w:rPr>
                <w:rFonts w:ascii="Arial" w:eastAsia="Arial" w:hAnsi="Arial" w:cs="Arial"/>
              </w:rPr>
              <w:br/>
            </w:r>
            <w:r>
              <w:rPr>
                <w:rFonts w:ascii="Arial" w:eastAsia="Arial" w:hAnsi="Arial" w:cs="Arial"/>
                <w:b/>
                <w:bCs/>
              </w:rPr>
              <w:t>Accuracy:</w:t>
            </w:r>
            <w:r>
              <w:rPr>
                <w:rFonts w:ascii="Arial" w:eastAsia="Arial" w:hAnsi="Arial" w:cs="Arial"/>
              </w:rPr>
              <w:t xml:space="preserve"> Longitudinal design </w:t>
            </w:r>
            <w:r>
              <w:rPr>
                <w:rFonts w:ascii="Arial" w:eastAsia="Arial" w:hAnsi="Arial" w:cs="Arial"/>
              </w:rPr>
              <w:br/>
            </w:r>
            <w:r>
              <w:rPr>
                <w:rFonts w:ascii="Arial" w:eastAsia="Arial" w:hAnsi="Arial" w:cs="Arial"/>
                <w:b/>
                <w:bCs/>
              </w:rPr>
              <w:t>Purpose:</w:t>
            </w:r>
            <w:r>
              <w:rPr>
                <w:rFonts w:ascii="Arial" w:eastAsia="Arial" w:hAnsi="Arial" w:cs="Arial"/>
              </w:rPr>
              <w:t xml:space="preserve"> </w:t>
            </w:r>
            <w:r>
              <w:rPr>
                <w:rFonts w:ascii="Arial" w:eastAsia="Arial" w:hAnsi="Arial" w:cs="Arial"/>
              </w:rPr>
              <w:lastRenderedPageBreak/>
              <w:t>Service redesign evidence</w:t>
            </w:r>
          </w:p>
        </w:tc>
        <w:tc>
          <w:tcPr>
            <w:tcW w:w="1591" w:type="dxa"/>
            <w:vAlign w:val="center"/>
          </w:tcPr>
          <w:p w14:paraId="03371430" w14:textId="77777777" w:rsidR="005D7423" w:rsidRDefault="005D7423">
            <w:pPr>
              <w:spacing w:after="0" w:line="240" w:lineRule="auto"/>
              <w:jc w:val="left"/>
              <w:rPr>
                <w:rFonts w:ascii="Arial" w:eastAsia="Arial" w:hAnsi="Arial" w:cs="Arial"/>
              </w:rPr>
            </w:pPr>
            <w:hyperlink r:id="rId24">
              <w:r>
                <w:rPr>
                  <w:rFonts w:ascii="Arial" w:eastAsia="Arial" w:hAnsi="Arial" w:cs="Arial"/>
                  <w:color w:val="0000FF"/>
                  <w:u w:val="single"/>
                </w:rPr>
                <w:t>Wiley Online Library</w:t>
              </w:r>
            </w:hyperlink>
          </w:p>
        </w:tc>
      </w:tr>
      <w:tr w:rsidR="005D7423" w14:paraId="5D26C3C6" w14:textId="77777777">
        <w:tc>
          <w:tcPr>
            <w:tcW w:w="1444" w:type="dxa"/>
            <w:vAlign w:val="center"/>
          </w:tcPr>
          <w:p w14:paraId="01138CE2" w14:textId="77777777" w:rsidR="005D7423" w:rsidRDefault="005D7423">
            <w:pPr>
              <w:spacing w:after="0" w:line="240" w:lineRule="auto"/>
              <w:jc w:val="left"/>
              <w:rPr>
                <w:rFonts w:ascii="Arial" w:eastAsia="Arial" w:hAnsi="Arial" w:cs="Arial"/>
              </w:rPr>
            </w:pPr>
          </w:p>
          <w:p w14:paraId="66107D76" w14:textId="77777777" w:rsidR="005D7423" w:rsidRDefault="005D7423">
            <w:pPr>
              <w:spacing w:after="0" w:line="240" w:lineRule="auto"/>
              <w:jc w:val="left"/>
              <w:rPr>
                <w:rFonts w:ascii="Arial" w:eastAsia="Arial" w:hAnsi="Arial" w:cs="Arial"/>
              </w:rPr>
            </w:pPr>
          </w:p>
          <w:p w14:paraId="21A9FD06" w14:textId="77777777" w:rsidR="005D7423" w:rsidRDefault="00000000">
            <w:pPr>
              <w:spacing w:after="0" w:line="240" w:lineRule="auto"/>
              <w:jc w:val="left"/>
              <w:rPr>
                <w:rFonts w:ascii="Arial" w:eastAsia="Arial" w:hAnsi="Arial" w:cs="Arial"/>
              </w:rPr>
            </w:pPr>
            <w:r>
              <w:rPr>
                <w:rFonts w:ascii="Arial" w:eastAsia="Arial" w:hAnsi="Arial" w:cs="Arial"/>
              </w:rPr>
              <w:t>Sriram et al. (2021)</w:t>
            </w:r>
          </w:p>
        </w:tc>
        <w:tc>
          <w:tcPr>
            <w:tcW w:w="2024" w:type="dxa"/>
            <w:vAlign w:val="center"/>
          </w:tcPr>
          <w:p w14:paraId="115C965D" w14:textId="77777777" w:rsidR="005D7423" w:rsidRDefault="005D7423">
            <w:pPr>
              <w:spacing w:after="0" w:line="240" w:lineRule="auto"/>
              <w:jc w:val="left"/>
              <w:rPr>
                <w:rFonts w:ascii="Arial" w:eastAsia="Arial" w:hAnsi="Arial" w:cs="Arial"/>
              </w:rPr>
            </w:pPr>
          </w:p>
          <w:p w14:paraId="280136B1" w14:textId="77777777" w:rsidR="005D7423" w:rsidRDefault="005D7423">
            <w:pPr>
              <w:spacing w:after="0" w:line="240" w:lineRule="auto"/>
              <w:jc w:val="left"/>
              <w:rPr>
                <w:rFonts w:ascii="Arial" w:eastAsia="Arial" w:hAnsi="Arial" w:cs="Arial"/>
              </w:rPr>
            </w:pPr>
          </w:p>
          <w:p w14:paraId="519BF406" w14:textId="77777777" w:rsidR="005D7423" w:rsidRDefault="00000000">
            <w:pPr>
              <w:spacing w:after="0" w:line="240" w:lineRule="auto"/>
              <w:jc w:val="left"/>
              <w:rPr>
                <w:rFonts w:ascii="Arial" w:eastAsia="Arial" w:hAnsi="Arial" w:cs="Arial"/>
              </w:rPr>
            </w:pPr>
            <w:r>
              <w:rPr>
                <w:rFonts w:ascii="Arial" w:eastAsia="Arial" w:hAnsi="Arial" w:cs="Arial"/>
              </w:rPr>
              <w:t>Impact of COVID-19 Restrictions on Carers of Persons with Dementia in the UK</w:t>
            </w:r>
          </w:p>
        </w:tc>
        <w:tc>
          <w:tcPr>
            <w:tcW w:w="2141" w:type="dxa"/>
            <w:vAlign w:val="center"/>
          </w:tcPr>
          <w:p w14:paraId="66ED6E35" w14:textId="77777777" w:rsidR="005D7423" w:rsidRDefault="005D7423">
            <w:pPr>
              <w:spacing w:after="0" w:line="240" w:lineRule="auto"/>
              <w:jc w:val="left"/>
              <w:rPr>
                <w:rFonts w:ascii="Arial" w:eastAsia="Arial" w:hAnsi="Arial" w:cs="Arial"/>
              </w:rPr>
            </w:pPr>
          </w:p>
          <w:p w14:paraId="3DA9D3E7" w14:textId="77777777" w:rsidR="005D7423" w:rsidRDefault="005D7423">
            <w:pPr>
              <w:spacing w:after="0" w:line="240" w:lineRule="auto"/>
              <w:jc w:val="left"/>
              <w:rPr>
                <w:rFonts w:ascii="Arial" w:eastAsia="Arial" w:hAnsi="Arial" w:cs="Arial"/>
              </w:rPr>
            </w:pPr>
          </w:p>
          <w:p w14:paraId="373306EE" w14:textId="77777777" w:rsidR="005D7423" w:rsidRDefault="00000000">
            <w:pPr>
              <w:spacing w:after="0" w:line="240" w:lineRule="auto"/>
              <w:jc w:val="left"/>
              <w:rPr>
                <w:rFonts w:ascii="Arial" w:eastAsia="Arial" w:hAnsi="Arial" w:cs="Arial"/>
              </w:rPr>
            </w:pPr>
            <w:r>
              <w:rPr>
                <w:rFonts w:ascii="Arial" w:eastAsia="Arial" w:hAnsi="Arial" w:cs="Arial"/>
              </w:rPr>
              <w:t>Caregivers faced emotional exhaustion and loss of support networks, revealing systemic weaknesses.</w:t>
            </w:r>
          </w:p>
        </w:tc>
        <w:tc>
          <w:tcPr>
            <w:tcW w:w="1826" w:type="dxa"/>
            <w:vAlign w:val="center"/>
          </w:tcPr>
          <w:p w14:paraId="3B9DB346" w14:textId="77777777" w:rsidR="005D7423" w:rsidRDefault="005D7423">
            <w:pPr>
              <w:spacing w:after="0" w:line="240" w:lineRule="auto"/>
              <w:jc w:val="left"/>
              <w:rPr>
                <w:rFonts w:ascii="Arial" w:eastAsia="Arial" w:hAnsi="Arial" w:cs="Arial"/>
                <w:b/>
                <w:bCs/>
              </w:rPr>
            </w:pPr>
          </w:p>
          <w:p w14:paraId="2BF363F7" w14:textId="77777777" w:rsidR="005D7423" w:rsidRDefault="005D7423">
            <w:pPr>
              <w:spacing w:after="0" w:line="240" w:lineRule="auto"/>
              <w:jc w:val="left"/>
              <w:rPr>
                <w:rFonts w:ascii="Arial" w:eastAsia="Arial" w:hAnsi="Arial" w:cs="Arial"/>
                <w:b/>
                <w:bCs/>
              </w:rPr>
            </w:pPr>
          </w:p>
          <w:p w14:paraId="334EC4E9"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Contextually relevant </w:t>
            </w:r>
            <w:r>
              <w:rPr>
                <w:rFonts w:ascii="Arial" w:eastAsia="Arial" w:hAnsi="Arial" w:cs="Arial"/>
              </w:rPr>
              <w:br/>
            </w:r>
            <w:r>
              <w:rPr>
                <w:rFonts w:ascii="Arial" w:eastAsia="Arial" w:hAnsi="Arial" w:cs="Arial"/>
                <w:b/>
                <w:bCs/>
              </w:rPr>
              <w:t>Relevance:</w:t>
            </w:r>
            <w:r>
              <w:rPr>
                <w:rFonts w:ascii="Arial" w:eastAsia="Arial" w:hAnsi="Arial" w:cs="Arial"/>
              </w:rPr>
              <w:t xml:space="preserve"> UK caregiving </w:t>
            </w:r>
            <w:r>
              <w:rPr>
                <w:rFonts w:ascii="Arial" w:eastAsia="Arial" w:hAnsi="Arial" w:cs="Arial"/>
              </w:rPr>
              <w:br/>
            </w:r>
            <w:r>
              <w:rPr>
                <w:rFonts w:ascii="Arial" w:eastAsia="Arial" w:hAnsi="Arial" w:cs="Arial"/>
                <w:b/>
                <w:bCs/>
              </w:rPr>
              <w:t>Authority:</w:t>
            </w:r>
            <w:r>
              <w:rPr>
                <w:rFonts w:ascii="Arial" w:eastAsia="Arial" w:hAnsi="Arial" w:cs="Arial"/>
              </w:rPr>
              <w:t xml:space="preserve"> High-impact journal </w:t>
            </w:r>
            <w:r>
              <w:rPr>
                <w:rFonts w:ascii="Arial" w:eastAsia="Arial" w:hAnsi="Arial" w:cs="Arial"/>
              </w:rPr>
              <w:br/>
            </w:r>
            <w:r>
              <w:rPr>
                <w:rFonts w:ascii="Arial" w:eastAsia="Arial" w:hAnsi="Arial" w:cs="Arial"/>
                <w:b/>
                <w:bCs/>
              </w:rPr>
              <w:t>Accuracy:</w:t>
            </w:r>
            <w:r>
              <w:rPr>
                <w:rFonts w:ascii="Arial" w:eastAsia="Arial" w:hAnsi="Arial" w:cs="Arial"/>
              </w:rPr>
              <w:t xml:space="preserve"> Qualitative study </w:t>
            </w:r>
            <w:r>
              <w:rPr>
                <w:rFonts w:ascii="Arial" w:eastAsia="Arial" w:hAnsi="Arial" w:cs="Arial"/>
              </w:rPr>
              <w:br/>
            </w:r>
            <w:r>
              <w:rPr>
                <w:rFonts w:ascii="Arial" w:eastAsia="Arial" w:hAnsi="Arial" w:cs="Arial"/>
                <w:b/>
                <w:bCs/>
              </w:rPr>
              <w:t>Purpose:</w:t>
            </w:r>
            <w:r>
              <w:rPr>
                <w:rFonts w:ascii="Arial" w:eastAsia="Arial" w:hAnsi="Arial" w:cs="Arial"/>
              </w:rPr>
              <w:t xml:space="preserve"> Highlight lived experience</w:t>
            </w:r>
          </w:p>
        </w:tc>
        <w:tc>
          <w:tcPr>
            <w:tcW w:w="1591" w:type="dxa"/>
            <w:vAlign w:val="center"/>
          </w:tcPr>
          <w:p w14:paraId="6FE4F1BD" w14:textId="77777777" w:rsidR="005D7423" w:rsidRDefault="005D7423">
            <w:pPr>
              <w:spacing w:after="0" w:line="240" w:lineRule="auto"/>
              <w:jc w:val="left"/>
              <w:rPr>
                <w:rFonts w:ascii="Arial" w:eastAsia="Arial" w:hAnsi="Arial" w:cs="Arial"/>
              </w:rPr>
            </w:pPr>
          </w:p>
          <w:p w14:paraId="3D1ACA5C" w14:textId="77777777" w:rsidR="005D7423" w:rsidRDefault="005D7423">
            <w:pPr>
              <w:spacing w:after="0" w:line="240" w:lineRule="auto"/>
              <w:jc w:val="left"/>
              <w:rPr>
                <w:rFonts w:ascii="Arial" w:eastAsia="Arial" w:hAnsi="Arial" w:cs="Arial"/>
              </w:rPr>
            </w:pPr>
          </w:p>
          <w:p w14:paraId="47D1F813" w14:textId="77777777" w:rsidR="005D7423" w:rsidRDefault="005D7423">
            <w:pPr>
              <w:spacing w:after="0" w:line="240" w:lineRule="auto"/>
              <w:jc w:val="left"/>
              <w:rPr>
                <w:rFonts w:ascii="Arial" w:eastAsia="Arial" w:hAnsi="Arial" w:cs="Arial"/>
              </w:rPr>
            </w:pPr>
            <w:hyperlink r:id="rId25">
              <w:r>
                <w:rPr>
                  <w:rFonts w:ascii="Arial" w:eastAsia="Arial" w:hAnsi="Arial" w:cs="Arial"/>
                  <w:color w:val="0000FF"/>
                  <w:u w:val="single"/>
                </w:rPr>
                <w:t>Oxford Academic</w:t>
              </w:r>
            </w:hyperlink>
          </w:p>
        </w:tc>
      </w:tr>
      <w:tr w:rsidR="005D7423" w14:paraId="7EFD9F24" w14:textId="77777777">
        <w:tc>
          <w:tcPr>
            <w:tcW w:w="1444" w:type="dxa"/>
            <w:vAlign w:val="center"/>
          </w:tcPr>
          <w:p w14:paraId="333158B9" w14:textId="77777777" w:rsidR="005D7423" w:rsidRDefault="00000000">
            <w:pPr>
              <w:spacing w:after="0" w:line="240" w:lineRule="auto"/>
              <w:jc w:val="left"/>
              <w:rPr>
                <w:rFonts w:ascii="Arial" w:eastAsia="Arial" w:hAnsi="Arial" w:cs="Arial"/>
              </w:rPr>
            </w:pPr>
            <w:r>
              <w:rPr>
                <w:rFonts w:ascii="Arial" w:eastAsia="Arial" w:hAnsi="Arial" w:cs="Arial"/>
              </w:rPr>
              <w:t>Watson et al. (2024)</w:t>
            </w:r>
          </w:p>
        </w:tc>
        <w:tc>
          <w:tcPr>
            <w:tcW w:w="2024" w:type="dxa"/>
            <w:vAlign w:val="center"/>
          </w:tcPr>
          <w:p w14:paraId="07258A3A" w14:textId="77777777" w:rsidR="005D7423" w:rsidRDefault="00000000">
            <w:pPr>
              <w:spacing w:after="0" w:line="240" w:lineRule="auto"/>
              <w:jc w:val="left"/>
              <w:rPr>
                <w:rFonts w:ascii="Arial" w:eastAsia="Arial" w:hAnsi="Arial" w:cs="Arial"/>
              </w:rPr>
            </w:pPr>
            <w:r>
              <w:rPr>
                <w:rFonts w:ascii="Arial" w:eastAsia="Arial" w:hAnsi="Arial" w:cs="Arial"/>
              </w:rPr>
              <w:t>Digital Access to Post-Diagnostic Health and Social Care Services for Dementia</w:t>
            </w:r>
          </w:p>
        </w:tc>
        <w:tc>
          <w:tcPr>
            <w:tcW w:w="2141" w:type="dxa"/>
            <w:vAlign w:val="center"/>
          </w:tcPr>
          <w:p w14:paraId="46347E74" w14:textId="77777777" w:rsidR="005D7423" w:rsidRDefault="00000000">
            <w:pPr>
              <w:spacing w:after="0" w:line="240" w:lineRule="auto"/>
              <w:jc w:val="left"/>
              <w:rPr>
                <w:rFonts w:ascii="Arial" w:eastAsia="Arial" w:hAnsi="Arial" w:cs="Arial"/>
              </w:rPr>
            </w:pPr>
            <w:r>
              <w:rPr>
                <w:rFonts w:ascii="Arial" w:eastAsia="Arial" w:hAnsi="Arial" w:cs="Arial"/>
              </w:rPr>
              <w:t>Digital services improved access but excluded carers with low digital literacy, increasing inequality.</w:t>
            </w:r>
          </w:p>
        </w:tc>
        <w:tc>
          <w:tcPr>
            <w:tcW w:w="1826" w:type="dxa"/>
            <w:vAlign w:val="center"/>
          </w:tcPr>
          <w:p w14:paraId="66E4087F" w14:textId="77777777" w:rsidR="005D7423" w:rsidRDefault="005D7423">
            <w:pPr>
              <w:spacing w:after="0" w:line="240" w:lineRule="auto"/>
              <w:jc w:val="left"/>
              <w:rPr>
                <w:rFonts w:ascii="Arial" w:eastAsia="Arial" w:hAnsi="Arial" w:cs="Arial"/>
                <w:b/>
                <w:bCs/>
              </w:rPr>
            </w:pPr>
          </w:p>
          <w:p w14:paraId="5526E09A"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Very recent </w:t>
            </w:r>
            <w:r>
              <w:rPr>
                <w:rFonts w:ascii="Arial" w:eastAsia="Arial" w:hAnsi="Arial" w:cs="Arial"/>
              </w:rPr>
              <w:br/>
            </w:r>
            <w:r>
              <w:rPr>
                <w:rFonts w:ascii="Arial" w:eastAsia="Arial" w:hAnsi="Arial" w:cs="Arial"/>
                <w:b/>
                <w:bCs/>
              </w:rPr>
              <w:t>Relevance:</w:t>
            </w:r>
            <w:r>
              <w:rPr>
                <w:rFonts w:ascii="Arial" w:eastAsia="Arial" w:hAnsi="Arial" w:cs="Arial"/>
              </w:rPr>
              <w:t xml:space="preserve"> Post-diagnostic support </w:t>
            </w:r>
            <w:r>
              <w:rPr>
                <w:rFonts w:ascii="Arial" w:eastAsia="Arial" w:hAnsi="Arial" w:cs="Arial"/>
              </w:rPr>
              <w:br/>
            </w:r>
            <w:r>
              <w:rPr>
                <w:rFonts w:ascii="Arial" w:eastAsia="Arial" w:hAnsi="Arial" w:cs="Arial"/>
                <w:b/>
                <w:bCs/>
              </w:rPr>
              <w:t>Authority:</w:t>
            </w:r>
            <w:r>
              <w:rPr>
                <w:rFonts w:ascii="Arial" w:eastAsia="Arial" w:hAnsi="Arial" w:cs="Arial"/>
              </w:rPr>
              <w:t xml:space="preserve"> Systematic review </w:t>
            </w:r>
            <w:r>
              <w:rPr>
                <w:rFonts w:ascii="Arial" w:eastAsia="Arial" w:hAnsi="Arial" w:cs="Arial"/>
              </w:rPr>
              <w:br/>
            </w:r>
            <w:r>
              <w:rPr>
                <w:rFonts w:ascii="Arial" w:eastAsia="Arial" w:hAnsi="Arial" w:cs="Arial"/>
                <w:b/>
                <w:bCs/>
              </w:rPr>
              <w:t>Accuracy:</w:t>
            </w:r>
            <w:r>
              <w:rPr>
                <w:rFonts w:ascii="Arial" w:eastAsia="Arial" w:hAnsi="Arial" w:cs="Arial"/>
              </w:rPr>
              <w:t xml:space="preserve"> Comprehensive synthesis </w:t>
            </w:r>
            <w:r>
              <w:rPr>
                <w:rFonts w:ascii="Arial" w:eastAsia="Arial" w:hAnsi="Arial" w:cs="Arial"/>
              </w:rPr>
              <w:br/>
            </w:r>
            <w:r>
              <w:rPr>
                <w:rFonts w:ascii="Arial" w:eastAsia="Arial" w:hAnsi="Arial" w:cs="Arial"/>
                <w:b/>
                <w:bCs/>
              </w:rPr>
              <w:t>Purpose:</w:t>
            </w:r>
            <w:r>
              <w:rPr>
                <w:rFonts w:ascii="Arial" w:eastAsia="Arial" w:hAnsi="Arial" w:cs="Arial"/>
              </w:rPr>
              <w:t xml:space="preserve"> Digital policy guidance</w:t>
            </w:r>
          </w:p>
        </w:tc>
        <w:tc>
          <w:tcPr>
            <w:tcW w:w="1591" w:type="dxa"/>
            <w:vAlign w:val="center"/>
          </w:tcPr>
          <w:p w14:paraId="4F83666F" w14:textId="77777777" w:rsidR="005D7423" w:rsidRDefault="005D7423">
            <w:pPr>
              <w:spacing w:after="0" w:line="240" w:lineRule="auto"/>
              <w:jc w:val="left"/>
              <w:rPr>
                <w:rFonts w:ascii="Arial" w:eastAsia="Arial" w:hAnsi="Arial" w:cs="Arial"/>
              </w:rPr>
            </w:pPr>
            <w:hyperlink r:id="rId26">
              <w:r>
                <w:rPr>
                  <w:rFonts w:ascii="Arial" w:eastAsia="Arial" w:hAnsi="Arial" w:cs="Arial"/>
                  <w:color w:val="0000FF"/>
                  <w:u w:val="single"/>
                </w:rPr>
                <w:t>Wiley Online Library</w:t>
              </w:r>
            </w:hyperlink>
          </w:p>
        </w:tc>
      </w:tr>
      <w:tr w:rsidR="005D7423" w14:paraId="7B512121" w14:textId="77777777">
        <w:tc>
          <w:tcPr>
            <w:tcW w:w="1444" w:type="dxa"/>
            <w:vAlign w:val="center"/>
          </w:tcPr>
          <w:p w14:paraId="62CF1AB7" w14:textId="77777777" w:rsidR="005D7423" w:rsidRDefault="00000000">
            <w:pPr>
              <w:spacing w:after="0" w:line="240" w:lineRule="auto"/>
              <w:jc w:val="left"/>
              <w:rPr>
                <w:rFonts w:ascii="Arial" w:eastAsia="Arial" w:hAnsi="Arial" w:cs="Arial"/>
              </w:rPr>
            </w:pPr>
            <w:r>
              <w:rPr>
                <w:rFonts w:ascii="Arial" w:eastAsia="Arial" w:hAnsi="Arial" w:cs="Arial"/>
              </w:rPr>
              <w:t>Wiegelmann et al. (2021)</w:t>
            </w:r>
          </w:p>
        </w:tc>
        <w:tc>
          <w:tcPr>
            <w:tcW w:w="2024" w:type="dxa"/>
            <w:vAlign w:val="center"/>
          </w:tcPr>
          <w:p w14:paraId="3E40DB63" w14:textId="77777777" w:rsidR="005D7423" w:rsidRDefault="00000000">
            <w:pPr>
              <w:spacing w:after="0" w:line="240" w:lineRule="auto"/>
              <w:jc w:val="left"/>
              <w:rPr>
                <w:rFonts w:ascii="Arial" w:eastAsia="Arial" w:hAnsi="Arial" w:cs="Arial"/>
              </w:rPr>
            </w:pPr>
            <w:r>
              <w:rPr>
                <w:rFonts w:ascii="Arial" w:eastAsia="Arial" w:hAnsi="Arial" w:cs="Arial"/>
              </w:rPr>
              <w:t>Psychosocial Interventions to Support the Mental Health of Informal Caregivers</w:t>
            </w:r>
          </w:p>
        </w:tc>
        <w:tc>
          <w:tcPr>
            <w:tcW w:w="2141" w:type="dxa"/>
            <w:vAlign w:val="center"/>
          </w:tcPr>
          <w:p w14:paraId="592D36EF" w14:textId="77777777" w:rsidR="005D7423" w:rsidRDefault="00000000">
            <w:pPr>
              <w:spacing w:after="0" w:line="240" w:lineRule="auto"/>
              <w:jc w:val="left"/>
              <w:rPr>
                <w:rFonts w:ascii="Arial" w:eastAsia="Arial" w:hAnsi="Arial" w:cs="Arial"/>
              </w:rPr>
            </w:pPr>
            <w:r>
              <w:rPr>
                <w:rFonts w:ascii="Arial" w:eastAsia="Arial" w:hAnsi="Arial" w:cs="Arial"/>
              </w:rPr>
              <w:t>Psychosocial interventions significantly reduced caregiver anxiety and depression.</w:t>
            </w:r>
          </w:p>
        </w:tc>
        <w:tc>
          <w:tcPr>
            <w:tcW w:w="1826" w:type="dxa"/>
            <w:vAlign w:val="center"/>
          </w:tcPr>
          <w:p w14:paraId="36A16416" w14:textId="77777777" w:rsidR="005D7423" w:rsidRDefault="005D7423">
            <w:pPr>
              <w:spacing w:after="0" w:line="240" w:lineRule="auto"/>
              <w:jc w:val="left"/>
              <w:rPr>
                <w:rFonts w:ascii="Arial" w:eastAsia="Arial" w:hAnsi="Arial" w:cs="Arial"/>
                <w:b/>
                <w:bCs/>
              </w:rPr>
            </w:pPr>
          </w:p>
          <w:p w14:paraId="68898418"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Still relevant </w:t>
            </w:r>
            <w:r>
              <w:rPr>
                <w:rFonts w:ascii="Arial" w:eastAsia="Arial" w:hAnsi="Arial" w:cs="Arial"/>
              </w:rPr>
              <w:br/>
            </w:r>
            <w:r>
              <w:rPr>
                <w:rFonts w:ascii="Arial" w:eastAsia="Arial" w:hAnsi="Arial" w:cs="Arial"/>
                <w:b/>
                <w:bCs/>
              </w:rPr>
              <w:t>Relevance:</w:t>
            </w:r>
            <w:r>
              <w:rPr>
                <w:rFonts w:ascii="Arial" w:eastAsia="Arial" w:hAnsi="Arial" w:cs="Arial"/>
              </w:rPr>
              <w:t xml:space="preserve"> Mental health focus </w:t>
            </w:r>
            <w:r>
              <w:rPr>
                <w:rFonts w:ascii="Arial" w:eastAsia="Arial" w:hAnsi="Arial" w:cs="Arial"/>
              </w:rPr>
              <w:br/>
            </w:r>
            <w:r>
              <w:rPr>
                <w:rFonts w:ascii="Arial" w:eastAsia="Arial" w:hAnsi="Arial" w:cs="Arial"/>
                <w:b/>
                <w:bCs/>
              </w:rPr>
              <w:t>Authority:</w:t>
            </w:r>
            <w:r>
              <w:rPr>
                <w:rFonts w:ascii="Arial" w:eastAsia="Arial" w:hAnsi="Arial" w:cs="Arial"/>
              </w:rPr>
              <w:t xml:space="preserve"> BMC Geriatrics </w:t>
            </w:r>
            <w:r>
              <w:rPr>
                <w:rFonts w:ascii="Arial" w:eastAsia="Arial" w:hAnsi="Arial" w:cs="Arial"/>
              </w:rPr>
              <w:br/>
            </w:r>
            <w:r>
              <w:rPr>
                <w:rFonts w:ascii="Arial" w:eastAsia="Arial" w:hAnsi="Arial" w:cs="Arial"/>
                <w:b/>
                <w:bCs/>
              </w:rPr>
              <w:t>Accuracy:</w:t>
            </w:r>
            <w:r>
              <w:rPr>
                <w:rFonts w:ascii="Arial" w:eastAsia="Arial" w:hAnsi="Arial" w:cs="Arial"/>
              </w:rPr>
              <w:t xml:space="preserve"> Systematic review </w:t>
            </w:r>
            <w:r>
              <w:rPr>
                <w:rFonts w:ascii="Arial" w:eastAsia="Arial" w:hAnsi="Arial" w:cs="Arial"/>
              </w:rPr>
              <w:br/>
            </w:r>
            <w:r>
              <w:rPr>
                <w:rFonts w:ascii="Arial" w:eastAsia="Arial" w:hAnsi="Arial" w:cs="Arial"/>
                <w:b/>
                <w:bCs/>
              </w:rPr>
              <w:t>Purpose:</w:t>
            </w:r>
            <w:r>
              <w:rPr>
                <w:rFonts w:ascii="Arial" w:eastAsia="Arial" w:hAnsi="Arial" w:cs="Arial"/>
              </w:rPr>
              <w:t xml:space="preserve"> Evidence-based care</w:t>
            </w:r>
          </w:p>
        </w:tc>
        <w:tc>
          <w:tcPr>
            <w:tcW w:w="1591" w:type="dxa"/>
            <w:vAlign w:val="center"/>
          </w:tcPr>
          <w:p w14:paraId="7E9D8054" w14:textId="77777777" w:rsidR="005D7423" w:rsidRDefault="005D7423">
            <w:pPr>
              <w:spacing w:after="0" w:line="240" w:lineRule="auto"/>
              <w:jc w:val="left"/>
              <w:rPr>
                <w:rFonts w:ascii="Arial" w:eastAsia="Arial" w:hAnsi="Arial" w:cs="Arial"/>
              </w:rPr>
            </w:pPr>
            <w:hyperlink r:id="rId27">
              <w:r>
                <w:rPr>
                  <w:rFonts w:ascii="Arial" w:eastAsia="Arial" w:hAnsi="Arial" w:cs="Arial"/>
                  <w:color w:val="0000FF"/>
                  <w:u w:val="single"/>
                </w:rPr>
                <w:t>BMC Geriatrics</w:t>
              </w:r>
            </w:hyperlink>
          </w:p>
        </w:tc>
      </w:tr>
      <w:tr w:rsidR="005D7423" w14:paraId="4450CE96" w14:textId="77777777">
        <w:tc>
          <w:tcPr>
            <w:tcW w:w="1444" w:type="dxa"/>
            <w:vAlign w:val="center"/>
          </w:tcPr>
          <w:p w14:paraId="7270F0B0" w14:textId="77777777" w:rsidR="005D7423" w:rsidRDefault="00000000">
            <w:pPr>
              <w:spacing w:after="0" w:line="240" w:lineRule="auto"/>
              <w:jc w:val="left"/>
              <w:rPr>
                <w:rFonts w:ascii="Arial" w:eastAsia="Arial" w:hAnsi="Arial" w:cs="Arial"/>
              </w:rPr>
            </w:pPr>
            <w:r>
              <w:rPr>
                <w:rFonts w:ascii="Arial" w:eastAsia="Arial" w:hAnsi="Arial" w:cs="Arial"/>
              </w:rPr>
              <w:t>Xiao et al. (2024)</w:t>
            </w:r>
          </w:p>
        </w:tc>
        <w:tc>
          <w:tcPr>
            <w:tcW w:w="2024" w:type="dxa"/>
            <w:vAlign w:val="center"/>
          </w:tcPr>
          <w:p w14:paraId="71CE79F5" w14:textId="77777777" w:rsidR="005D7423" w:rsidRDefault="005D7423">
            <w:pPr>
              <w:spacing w:after="0" w:line="240" w:lineRule="auto"/>
              <w:jc w:val="left"/>
              <w:rPr>
                <w:rFonts w:ascii="Arial" w:eastAsia="Arial" w:hAnsi="Arial" w:cs="Arial"/>
              </w:rPr>
            </w:pPr>
          </w:p>
          <w:p w14:paraId="1929AD1C" w14:textId="77777777" w:rsidR="005D7423" w:rsidRDefault="00000000">
            <w:pPr>
              <w:spacing w:after="0" w:line="240" w:lineRule="auto"/>
              <w:jc w:val="left"/>
              <w:rPr>
                <w:rFonts w:ascii="Arial" w:eastAsia="Arial" w:hAnsi="Arial" w:cs="Arial"/>
              </w:rPr>
            </w:pPr>
            <w:r>
              <w:rPr>
                <w:rFonts w:ascii="Arial" w:eastAsia="Arial" w:hAnsi="Arial" w:cs="Arial"/>
              </w:rPr>
              <w:t xml:space="preserve">Facilitator-Enabled Online </w:t>
            </w:r>
            <w:r>
              <w:rPr>
                <w:rFonts w:ascii="Arial" w:eastAsia="Arial" w:hAnsi="Arial" w:cs="Arial"/>
              </w:rPr>
              <w:lastRenderedPageBreak/>
              <w:t>Multicomponent iSupport Programme</w:t>
            </w:r>
          </w:p>
        </w:tc>
        <w:tc>
          <w:tcPr>
            <w:tcW w:w="2141" w:type="dxa"/>
            <w:vAlign w:val="center"/>
          </w:tcPr>
          <w:p w14:paraId="6EE2BD72" w14:textId="77777777" w:rsidR="005D7423" w:rsidRDefault="005D7423">
            <w:pPr>
              <w:spacing w:after="0" w:line="240" w:lineRule="auto"/>
              <w:jc w:val="left"/>
              <w:rPr>
                <w:rFonts w:ascii="Arial" w:eastAsia="Arial" w:hAnsi="Arial" w:cs="Arial"/>
              </w:rPr>
            </w:pPr>
          </w:p>
          <w:p w14:paraId="0B8ABA0D" w14:textId="77777777" w:rsidR="005D7423" w:rsidRDefault="00000000">
            <w:pPr>
              <w:spacing w:after="0" w:line="240" w:lineRule="auto"/>
              <w:jc w:val="left"/>
              <w:rPr>
                <w:rFonts w:ascii="Arial" w:eastAsia="Arial" w:hAnsi="Arial" w:cs="Arial"/>
              </w:rPr>
            </w:pPr>
            <w:r>
              <w:rPr>
                <w:rFonts w:ascii="Arial" w:eastAsia="Arial" w:hAnsi="Arial" w:cs="Arial"/>
              </w:rPr>
              <w:t xml:space="preserve">Facilitator-supported </w:t>
            </w:r>
            <w:r>
              <w:rPr>
                <w:rFonts w:ascii="Arial" w:eastAsia="Arial" w:hAnsi="Arial" w:cs="Arial"/>
              </w:rPr>
              <w:lastRenderedPageBreak/>
              <w:t>programmes improved caregiver competence and reduced burden more effectively than self-guided models.</w:t>
            </w:r>
          </w:p>
        </w:tc>
        <w:tc>
          <w:tcPr>
            <w:tcW w:w="1826" w:type="dxa"/>
            <w:vAlign w:val="center"/>
          </w:tcPr>
          <w:p w14:paraId="64102D1B" w14:textId="77777777" w:rsidR="005D7423" w:rsidRDefault="005D7423">
            <w:pPr>
              <w:spacing w:after="0" w:line="240" w:lineRule="auto"/>
              <w:jc w:val="left"/>
              <w:rPr>
                <w:rFonts w:ascii="Arial" w:eastAsia="Arial" w:hAnsi="Arial" w:cs="Arial"/>
                <w:b/>
                <w:bCs/>
              </w:rPr>
            </w:pPr>
          </w:p>
          <w:p w14:paraId="5B9F6157"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Current </w:t>
            </w:r>
            <w:r>
              <w:rPr>
                <w:rFonts w:ascii="Arial" w:eastAsia="Arial" w:hAnsi="Arial" w:cs="Arial"/>
              </w:rPr>
              <w:br/>
            </w:r>
            <w:r>
              <w:rPr>
                <w:rFonts w:ascii="Arial" w:eastAsia="Arial" w:hAnsi="Arial" w:cs="Arial"/>
                <w:b/>
                <w:bCs/>
              </w:rPr>
              <w:lastRenderedPageBreak/>
              <w:t>Relevance:</w:t>
            </w:r>
            <w:r>
              <w:rPr>
                <w:rFonts w:ascii="Arial" w:eastAsia="Arial" w:hAnsi="Arial" w:cs="Arial"/>
              </w:rPr>
              <w:t xml:space="preserve"> Intervention effectiveness </w:t>
            </w:r>
            <w:r>
              <w:rPr>
                <w:rFonts w:ascii="Arial" w:eastAsia="Arial" w:hAnsi="Arial" w:cs="Arial"/>
              </w:rPr>
              <w:br/>
            </w:r>
            <w:r>
              <w:rPr>
                <w:rFonts w:ascii="Arial" w:eastAsia="Arial" w:hAnsi="Arial" w:cs="Arial"/>
                <w:b/>
                <w:bCs/>
              </w:rPr>
              <w:t>Authority:</w:t>
            </w:r>
            <w:r>
              <w:rPr>
                <w:rFonts w:ascii="Arial" w:eastAsia="Arial" w:hAnsi="Arial" w:cs="Arial"/>
              </w:rPr>
              <w:t xml:space="preserve"> Multicentre RCT </w:t>
            </w:r>
            <w:r>
              <w:rPr>
                <w:rFonts w:ascii="Arial" w:eastAsia="Arial" w:hAnsi="Arial" w:cs="Arial"/>
              </w:rPr>
              <w:br/>
            </w:r>
            <w:r>
              <w:rPr>
                <w:rFonts w:ascii="Arial" w:eastAsia="Arial" w:hAnsi="Arial" w:cs="Arial"/>
                <w:b/>
                <w:bCs/>
              </w:rPr>
              <w:t>Accuracy:</w:t>
            </w:r>
            <w:r>
              <w:rPr>
                <w:rFonts w:ascii="Arial" w:eastAsia="Arial" w:hAnsi="Arial" w:cs="Arial"/>
              </w:rPr>
              <w:t xml:space="preserve"> Strong experimental design </w:t>
            </w:r>
            <w:r>
              <w:rPr>
                <w:rFonts w:ascii="Arial" w:eastAsia="Arial" w:hAnsi="Arial" w:cs="Arial"/>
              </w:rPr>
              <w:br/>
            </w:r>
            <w:r>
              <w:rPr>
                <w:rFonts w:ascii="Arial" w:eastAsia="Arial" w:hAnsi="Arial" w:cs="Arial"/>
                <w:b/>
                <w:bCs/>
              </w:rPr>
              <w:t>Purpose:</w:t>
            </w:r>
            <w:r>
              <w:rPr>
                <w:rFonts w:ascii="Arial" w:eastAsia="Arial" w:hAnsi="Arial" w:cs="Arial"/>
              </w:rPr>
              <w:t xml:space="preserve"> Clinical application</w:t>
            </w:r>
          </w:p>
        </w:tc>
        <w:tc>
          <w:tcPr>
            <w:tcW w:w="1591" w:type="dxa"/>
            <w:vAlign w:val="center"/>
          </w:tcPr>
          <w:p w14:paraId="0C661C1A" w14:textId="77777777" w:rsidR="005D7423" w:rsidRDefault="005D7423">
            <w:pPr>
              <w:spacing w:after="0" w:line="240" w:lineRule="auto"/>
              <w:jc w:val="left"/>
              <w:rPr>
                <w:rFonts w:ascii="Arial" w:eastAsia="Arial" w:hAnsi="Arial" w:cs="Arial"/>
              </w:rPr>
            </w:pPr>
            <w:hyperlink r:id="rId28">
              <w:r>
                <w:rPr>
                  <w:rFonts w:ascii="Arial" w:eastAsia="Arial" w:hAnsi="Arial" w:cs="Arial"/>
                  <w:color w:val="0000FF"/>
                  <w:u w:val="single"/>
                </w:rPr>
                <w:t>ScienceDirect</w:t>
              </w:r>
            </w:hyperlink>
          </w:p>
        </w:tc>
      </w:tr>
      <w:tr w:rsidR="005D7423" w14:paraId="037FDA75" w14:textId="77777777">
        <w:tc>
          <w:tcPr>
            <w:tcW w:w="1444" w:type="dxa"/>
            <w:vAlign w:val="center"/>
          </w:tcPr>
          <w:p w14:paraId="6B1232B9" w14:textId="77777777" w:rsidR="005D7423" w:rsidRDefault="00000000">
            <w:pPr>
              <w:spacing w:after="0" w:line="240" w:lineRule="auto"/>
              <w:jc w:val="left"/>
              <w:rPr>
                <w:rFonts w:ascii="Arial" w:eastAsia="Arial" w:hAnsi="Arial" w:cs="Arial"/>
              </w:rPr>
            </w:pPr>
            <w:r>
              <w:rPr>
                <w:rFonts w:ascii="Arial" w:eastAsia="Arial" w:hAnsi="Arial" w:cs="Arial"/>
              </w:rPr>
              <w:t>Yuan et al. (2025)</w:t>
            </w:r>
          </w:p>
        </w:tc>
        <w:tc>
          <w:tcPr>
            <w:tcW w:w="2024" w:type="dxa"/>
            <w:vAlign w:val="center"/>
          </w:tcPr>
          <w:p w14:paraId="3430C211" w14:textId="77777777" w:rsidR="005D7423" w:rsidRDefault="00000000">
            <w:pPr>
              <w:spacing w:after="0" w:line="240" w:lineRule="auto"/>
              <w:jc w:val="left"/>
              <w:rPr>
                <w:rFonts w:ascii="Arial" w:eastAsia="Arial" w:hAnsi="Arial" w:cs="Arial"/>
              </w:rPr>
            </w:pPr>
            <w:r>
              <w:rPr>
                <w:rFonts w:ascii="Arial" w:eastAsia="Arial" w:hAnsi="Arial" w:cs="Arial"/>
              </w:rPr>
              <w:t>Supporting Informal Dementia Caregivers Through an iSupport Web-Based Intervention</w:t>
            </w:r>
          </w:p>
        </w:tc>
        <w:tc>
          <w:tcPr>
            <w:tcW w:w="2141" w:type="dxa"/>
            <w:vAlign w:val="center"/>
          </w:tcPr>
          <w:p w14:paraId="4D91DE84" w14:textId="77777777" w:rsidR="005D7423" w:rsidRDefault="00000000">
            <w:pPr>
              <w:spacing w:after="0" w:line="240" w:lineRule="auto"/>
              <w:jc w:val="left"/>
              <w:rPr>
                <w:rFonts w:ascii="Arial" w:eastAsia="Arial" w:hAnsi="Arial" w:cs="Arial"/>
              </w:rPr>
            </w:pPr>
            <w:r>
              <w:rPr>
                <w:rFonts w:ascii="Arial" w:eastAsia="Arial" w:hAnsi="Arial" w:cs="Arial"/>
              </w:rPr>
              <w:t>Web-based interventions were feasible, effective, and scalable within primary healthcare systems.</w:t>
            </w:r>
          </w:p>
        </w:tc>
        <w:tc>
          <w:tcPr>
            <w:tcW w:w="1826" w:type="dxa"/>
            <w:vAlign w:val="center"/>
          </w:tcPr>
          <w:p w14:paraId="70124DB5" w14:textId="77777777" w:rsidR="005D7423" w:rsidRDefault="005D7423">
            <w:pPr>
              <w:spacing w:after="0" w:line="240" w:lineRule="auto"/>
              <w:jc w:val="left"/>
              <w:rPr>
                <w:rFonts w:ascii="Arial" w:eastAsia="Arial" w:hAnsi="Arial" w:cs="Arial"/>
                <w:b/>
                <w:bCs/>
              </w:rPr>
            </w:pPr>
          </w:p>
          <w:p w14:paraId="093C1E34" w14:textId="77777777" w:rsidR="005D7423" w:rsidRDefault="00000000">
            <w:pPr>
              <w:spacing w:after="0" w:line="240" w:lineRule="auto"/>
              <w:jc w:val="left"/>
              <w:rPr>
                <w:rFonts w:ascii="Arial" w:eastAsia="Arial" w:hAnsi="Arial" w:cs="Arial"/>
              </w:rPr>
            </w:pPr>
            <w:r>
              <w:rPr>
                <w:rFonts w:ascii="Arial" w:eastAsia="Arial" w:hAnsi="Arial" w:cs="Arial"/>
                <w:b/>
                <w:bCs/>
              </w:rPr>
              <w:t>Currency:</w:t>
            </w:r>
            <w:r>
              <w:rPr>
                <w:rFonts w:ascii="Arial" w:eastAsia="Arial" w:hAnsi="Arial" w:cs="Arial"/>
              </w:rPr>
              <w:t xml:space="preserve"> Highly current </w:t>
            </w:r>
            <w:r>
              <w:rPr>
                <w:rFonts w:ascii="Arial" w:eastAsia="Arial" w:hAnsi="Arial" w:cs="Arial"/>
              </w:rPr>
              <w:br/>
            </w:r>
            <w:r>
              <w:rPr>
                <w:rFonts w:ascii="Arial" w:eastAsia="Arial" w:hAnsi="Arial" w:cs="Arial"/>
                <w:b/>
                <w:bCs/>
              </w:rPr>
              <w:t>Relevance:</w:t>
            </w:r>
            <w:r>
              <w:rPr>
                <w:rFonts w:ascii="Arial" w:eastAsia="Arial" w:hAnsi="Arial" w:cs="Arial"/>
              </w:rPr>
              <w:t xml:space="preserve"> Implementation focus </w:t>
            </w:r>
            <w:r>
              <w:rPr>
                <w:rFonts w:ascii="Arial" w:eastAsia="Arial" w:hAnsi="Arial" w:cs="Arial"/>
              </w:rPr>
              <w:br/>
            </w:r>
            <w:r>
              <w:rPr>
                <w:rFonts w:ascii="Arial" w:eastAsia="Arial" w:hAnsi="Arial" w:cs="Arial"/>
                <w:b/>
                <w:bCs/>
              </w:rPr>
              <w:t>Authority:</w:t>
            </w:r>
            <w:r>
              <w:rPr>
                <w:rFonts w:ascii="Arial" w:eastAsia="Arial" w:hAnsi="Arial" w:cs="Arial"/>
              </w:rPr>
              <w:t xml:space="preserve"> JMIR journal </w:t>
            </w:r>
            <w:r>
              <w:rPr>
                <w:rFonts w:ascii="Arial" w:eastAsia="Arial" w:hAnsi="Arial" w:cs="Arial"/>
              </w:rPr>
              <w:br/>
            </w:r>
            <w:r>
              <w:rPr>
                <w:rFonts w:ascii="Arial" w:eastAsia="Arial" w:hAnsi="Arial" w:cs="Arial"/>
                <w:b/>
                <w:bCs/>
              </w:rPr>
              <w:t>Accuracy:</w:t>
            </w:r>
            <w:r>
              <w:rPr>
                <w:rFonts w:ascii="Arial" w:eastAsia="Arial" w:hAnsi="Arial" w:cs="Arial"/>
              </w:rPr>
              <w:t xml:space="preserve"> Mixed-methods rigor </w:t>
            </w:r>
            <w:r>
              <w:rPr>
                <w:rFonts w:ascii="Arial" w:eastAsia="Arial" w:hAnsi="Arial" w:cs="Arial"/>
              </w:rPr>
              <w:br/>
            </w:r>
            <w:r>
              <w:rPr>
                <w:rFonts w:ascii="Arial" w:eastAsia="Arial" w:hAnsi="Arial" w:cs="Arial"/>
                <w:b/>
                <w:bCs/>
              </w:rPr>
              <w:t>Purpose:</w:t>
            </w:r>
            <w:r>
              <w:rPr>
                <w:rFonts w:ascii="Arial" w:eastAsia="Arial" w:hAnsi="Arial" w:cs="Arial"/>
              </w:rPr>
              <w:t xml:space="preserve"> Scale-up potential</w:t>
            </w:r>
          </w:p>
        </w:tc>
        <w:tc>
          <w:tcPr>
            <w:tcW w:w="1591" w:type="dxa"/>
            <w:vAlign w:val="center"/>
          </w:tcPr>
          <w:p w14:paraId="625F77B2" w14:textId="77777777" w:rsidR="005D7423" w:rsidRDefault="005D7423">
            <w:pPr>
              <w:spacing w:after="0" w:line="240" w:lineRule="auto"/>
              <w:jc w:val="left"/>
              <w:rPr>
                <w:rFonts w:ascii="Arial" w:eastAsia="Arial" w:hAnsi="Arial" w:cs="Arial"/>
              </w:rPr>
            </w:pPr>
            <w:hyperlink r:id="rId29">
              <w:r>
                <w:rPr>
                  <w:rFonts w:ascii="Arial" w:eastAsia="Arial" w:hAnsi="Arial" w:cs="Arial"/>
                  <w:color w:val="0000FF"/>
                  <w:u w:val="single"/>
                </w:rPr>
                <w:t>JMIR</w:t>
              </w:r>
            </w:hyperlink>
          </w:p>
        </w:tc>
      </w:tr>
    </w:tbl>
    <w:p w14:paraId="5AEC7878" w14:textId="77777777" w:rsidR="005D7423" w:rsidRDefault="005D7423">
      <w:pPr>
        <w:rPr>
          <w:rFonts w:ascii="Arial" w:eastAsia="Arial" w:hAnsi="Arial" w:cs="Arial"/>
        </w:rPr>
      </w:pPr>
    </w:p>
    <w:p w14:paraId="3CD675C0" w14:textId="77777777" w:rsidR="005D7423" w:rsidRDefault="005D7423">
      <w:pPr>
        <w:rPr>
          <w:rFonts w:ascii="Arial" w:eastAsia="Arial" w:hAnsi="Arial" w:cs="Arial"/>
        </w:rPr>
      </w:pPr>
    </w:p>
    <w:p w14:paraId="0A701EA5" w14:textId="77777777" w:rsidR="005D7423" w:rsidRDefault="00000000">
      <w:pPr>
        <w:jc w:val="center"/>
        <w:rPr>
          <w:rFonts w:ascii="Arial" w:eastAsia="Arial" w:hAnsi="Arial" w:cs="Arial"/>
        </w:rPr>
      </w:pPr>
      <w:r>
        <w:rPr>
          <w:rFonts w:ascii="Arial" w:eastAsia="Arial" w:hAnsi="Arial" w:cs="Arial"/>
          <w:b/>
          <w:bCs/>
          <w:color w:val="000000"/>
        </w:rPr>
        <w:t>Source Tracking &amp; CRAAP Evaluation Table</w:t>
      </w:r>
    </w:p>
    <w:p w14:paraId="0A5455E5" w14:textId="77777777" w:rsidR="005D7423" w:rsidRDefault="00000000">
      <w:pPr>
        <w:jc w:val="center"/>
        <w:rPr>
          <w:rFonts w:ascii="Arial" w:eastAsia="Arial" w:hAnsi="Arial" w:cs="Arial"/>
        </w:rPr>
      </w:pPr>
      <w:bookmarkStart w:id="38" w:name="_heading=h.dncqiywm7r8z" w:colFirst="0" w:colLast="0"/>
      <w:bookmarkEnd w:id="38"/>
      <w:r>
        <w:rPr>
          <w:rFonts w:ascii="Arial" w:eastAsia="Arial" w:hAnsi="Arial" w:cs="Arial"/>
        </w:rPr>
        <w:t>(Source: Self-developed)</w:t>
      </w:r>
    </w:p>
    <w:p w14:paraId="606FDD46" w14:textId="77777777" w:rsidR="005D7423" w:rsidRDefault="00000000">
      <w:pPr>
        <w:spacing w:after="0"/>
        <w:jc w:val="left"/>
        <w:rPr>
          <w:rFonts w:ascii="Arial" w:eastAsia="Arial" w:hAnsi="Arial" w:cs="Arial"/>
          <w:b/>
          <w:bCs/>
        </w:rPr>
      </w:pPr>
      <w:r>
        <w:br w:type="page"/>
      </w:r>
    </w:p>
    <w:p w14:paraId="3E88B147" w14:textId="77777777" w:rsidR="005D7423" w:rsidRDefault="00000000">
      <w:pPr>
        <w:pStyle w:val="Heading3"/>
      </w:pPr>
      <w:bookmarkStart w:id="39" w:name="_heading=h.hiv5lkaj51w0" w:colFirst="0" w:colLast="0"/>
      <w:bookmarkEnd w:id="39"/>
      <w:r>
        <w:lastRenderedPageBreak/>
        <w:t xml:space="preserve">6.2.2 Timetable - Dissertation Work Plan/Time schedule </w:t>
      </w:r>
    </w:p>
    <w:tbl>
      <w:tblPr>
        <w:tblStyle w:val="a9"/>
        <w:tblW w:w="1076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90"/>
        <w:gridCol w:w="1524"/>
        <w:gridCol w:w="1471"/>
        <w:gridCol w:w="1506"/>
        <w:gridCol w:w="1701"/>
        <w:gridCol w:w="1559"/>
        <w:gridCol w:w="1417"/>
      </w:tblGrid>
      <w:tr w:rsidR="005D7423" w14:paraId="57C90F54" w14:textId="77777777">
        <w:trPr>
          <w:trHeight w:val="727"/>
          <w:jc w:val="center"/>
        </w:trPr>
        <w:tc>
          <w:tcPr>
            <w:tcW w:w="1590" w:type="dxa"/>
          </w:tcPr>
          <w:p w14:paraId="1D05CB62" w14:textId="77777777" w:rsidR="005D7423" w:rsidRDefault="00000000">
            <w:pPr>
              <w:rPr>
                <w:rFonts w:ascii="Arial" w:eastAsia="Arial" w:hAnsi="Arial" w:cs="Arial"/>
              </w:rPr>
            </w:pPr>
            <w:r>
              <w:rPr>
                <w:rFonts w:ascii="Arial" w:eastAsia="Arial" w:hAnsi="Arial" w:cs="Arial"/>
              </w:rPr>
              <w:t>Chapter/time</w:t>
            </w:r>
          </w:p>
        </w:tc>
        <w:tc>
          <w:tcPr>
            <w:tcW w:w="1524" w:type="dxa"/>
          </w:tcPr>
          <w:p w14:paraId="0258393C" w14:textId="77777777" w:rsidR="005D7423" w:rsidRDefault="00000000">
            <w:pPr>
              <w:rPr>
                <w:rFonts w:ascii="Arial" w:eastAsia="Arial" w:hAnsi="Arial" w:cs="Arial"/>
              </w:rPr>
            </w:pPr>
            <w:r>
              <w:rPr>
                <w:rFonts w:ascii="Arial" w:eastAsia="Arial" w:hAnsi="Arial" w:cs="Arial"/>
              </w:rPr>
              <w:t xml:space="preserve">October </w:t>
            </w:r>
          </w:p>
          <w:p w14:paraId="0D9862FB" w14:textId="77777777" w:rsidR="005D7423" w:rsidRDefault="00000000">
            <w:pPr>
              <w:rPr>
                <w:rFonts w:ascii="Arial" w:eastAsia="Arial" w:hAnsi="Arial" w:cs="Arial"/>
              </w:rPr>
            </w:pPr>
            <w:r>
              <w:rPr>
                <w:rFonts w:ascii="Arial" w:eastAsia="Arial" w:hAnsi="Arial" w:cs="Arial"/>
              </w:rPr>
              <w:t>2025</w:t>
            </w:r>
          </w:p>
        </w:tc>
        <w:tc>
          <w:tcPr>
            <w:tcW w:w="1471" w:type="dxa"/>
          </w:tcPr>
          <w:p w14:paraId="2A19E2CC" w14:textId="77777777" w:rsidR="005D7423" w:rsidRDefault="00000000">
            <w:pPr>
              <w:rPr>
                <w:rFonts w:ascii="Arial" w:eastAsia="Arial" w:hAnsi="Arial" w:cs="Arial"/>
              </w:rPr>
            </w:pPr>
            <w:r>
              <w:rPr>
                <w:rFonts w:ascii="Arial" w:eastAsia="Arial" w:hAnsi="Arial" w:cs="Arial"/>
              </w:rPr>
              <w:t>November 2025</w:t>
            </w:r>
          </w:p>
        </w:tc>
        <w:tc>
          <w:tcPr>
            <w:tcW w:w="1506" w:type="dxa"/>
          </w:tcPr>
          <w:p w14:paraId="3E1E6BA6" w14:textId="77777777" w:rsidR="005D7423" w:rsidRDefault="00000000">
            <w:pPr>
              <w:rPr>
                <w:rFonts w:ascii="Arial" w:eastAsia="Arial" w:hAnsi="Arial" w:cs="Arial"/>
              </w:rPr>
            </w:pPr>
            <w:r>
              <w:rPr>
                <w:rFonts w:ascii="Arial" w:eastAsia="Arial" w:hAnsi="Arial" w:cs="Arial"/>
              </w:rPr>
              <w:t>December 2025</w:t>
            </w:r>
          </w:p>
        </w:tc>
        <w:tc>
          <w:tcPr>
            <w:tcW w:w="1701" w:type="dxa"/>
          </w:tcPr>
          <w:p w14:paraId="30149A58" w14:textId="77777777" w:rsidR="005D7423" w:rsidRDefault="00000000">
            <w:pPr>
              <w:rPr>
                <w:rFonts w:ascii="Arial" w:eastAsia="Arial" w:hAnsi="Arial" w:cs="Arial"/>
              </w:rPr>
            </w:pPr>
            <w:r>
              <w:rPr>
                <w:rFonts w:ascii="Arial" w:eastAsia="Arial" w:hAnsi="Arial" w:cs="Arial"/>
              </w:rPr>
              <w:t xml:space="preserve">January </w:t>
            </w:r>
          </w:p>
          <w:p w14:paraId="2171F00C" w14:textId="77777777" w:rsidR="005D7423" w:rsidRDefault="00000000">
            <w:pPr>
              <w:rPr>
                <w:rFonts w:ascii="Arial" w:eastAsia="Arial" w:hAnsi="Arial" w:cs="Arial"/>
              </w:rPr>
            </w:pPr>
            <w:r>
              <w:rPr>
                <w:rFonts w:ascii="Arial" w:eastAsia="Arial" w:hAnsi="Arial" w:cs="Arial"/>
              </w:rPr>
              <w:t>2026</w:t>
            </w:r>
          </w:p>
        </w:tc>
        <w:tc>
          <w:tcPr>
            <w:tcW w:w="1559" w:type="dxa"/>
          </w:tcPr>
          <w:p w14:paraId="2B12BA2D" w14:textId="77777777" w:rsidR="005D7423" w:rsidRDefault="00000000">
            <w:pPr>
              <w:rPr>
                <w:rFonts w:ascii="Arial" w:eastAsia="Arial" w:hAnsi="Arial" w:cs="Arial"/>
              </w:rPr>
            </w:pPr>
            <w:r>
              <w:rPr>
                <w:rFonts w:ascii="Arial" w:eastAsia="Arial" w:hAnsi="Arial" w:cs="Arial"/>
              </w:rPr>
              <w:t>February</w:t>
            </w:r>
          </w:p>
          <w:p w14:paraId="087D2492" w14:textId="77777777" w:rsidR="005D7423" w:rsidRDefault="00000000">
            <w:pPr>
              <w:rPr>
                <w:rFonts w:ascii="Arial" w:eastAsia="Arial" w:hAnsi="Arial" w:cs="Arial"/>
              </w:rPr>
            </w:pPr>
            <w:r>
              <w:rPr>
                <w:rFonts w:ascii="Arial" w:eastAsia="Arial" w:hAnsi="Arial" w:cs="Arial"/>
              </w:rPr>
              <w:t xml:space="preserve"> 2026</w:t>
            </w:r>
          </w:p>
        </w:tc>
        <w:tc>
          <w:tcPr>
            <w:tcW w:w="1417" w:type="dxa"/>
          </w:tcPr>
          <w:p w14:paraId="43F0AECF" w14:textId="77777777" w:rsidR="005D7423" w:rsidRDefault="00000000">
            <w:pPr>
              <w:rPr>
                <w:rFonts w:ascii="Arial" w:eastAsia="Arial" w:hAnsi="Arial" w:cs="Arial"/>
              </w:rPr>
            </w:pPr>
            <w:r>
              <w:rPr>
                <w:rFonts w:ascii="Arial" w:eastAsia="Arial" w:hAnsi="Arial" w:cs="Arial"/>
              </w:rPr>
              <w:t>March</w:t>
            </w:r>
          </w:p>
          <w:p w14:paraId="036F16C4" w14:textId="77777777" w:rsidR="005D7423" w:rsidRDefault="00000000">
            <w:pPr>
              <w:rPr>
                <w:rFonts w:ascii="Arial" w:eastAsia="Arial" w:hAnsi="Arial" w:cs="Arial"/>
              </w:rPr>
            </w:pPr>
            <w:r>
              <w:rPr>
                <w:rFonts w:ascii="Arial" w:eastAsia="Arial" w:hAnsi="Arial" w:cs="Arial"/>
              </w:rPr>
              <w:t xml:space="preserve"> 2026</w:t>
            </w:r>
          </w:p>
        </w:tc>
      </w:tr>
      <w:tr w:rsidR="005D7423" w14:paraId="7186E97E" w14:textId="77777777">
        <w:trPr>
          <w:trHeight w:val="844"/>
          <w:jc w:val="center"/>
        </w:trPr>
        <w:tc>
          <w:tcPr>
            <w:tcW w:w="1590" w:type="dxa"/>
          </w:tcPr>
          <w:p w14:paraId="575DF736" w14:textId="77777777" w:rsidR="005D7423" w:rsidRDefault="00000000">
            <w:pPr>
              <w:rPr>
                <w:rFonts w:ascii="Arial" w:eastAsia="Arial" w:hAnsi="Arial" w:cs="Arial"/>
                <w:sz w:val="22"/>
                <w:szCs w:val="22"/>
              </w:rPr>
            </w:pPr>
            <w:r>
              <w:rPr>
                <w:rFonts w:ascii="Arial" w:eastAsia="Arial" w:hAnsi="Arial" w:cs="Arial"/>
                <w:sz w:val="22"/>
                <w:szCs w:val="22"/>
              </w:rPr>
              <w:t>Proposal</w:t>
            </w:r>
          </w:p>
        </w:tc>
        <w:tc>
          <w:tcPr>
            <w:tcW w:w="1524" w:type="dxa"/>
            <w:shd w:val="clear" w:color="auto" w:fill="975CCB"/>
          </w:tcPr>
          <w:p w14:paraId="4AE1A975" w14:textId="77777777" w:rsidR="005D7423" w:rsidRDefault="00000000">
            <w:pPr>
              <w:rPr>
                <w:rFonts w:ascii="Arial" w:eastAsia="Arial" w:hAnsi="Arial" w:cs="Arial"/>
              </w:rPr>
            </w:pPr>
            <w:r>
              <w:rPr>
                <w:rFonts w:ascii="Arial" w:eastAsia="Arial" w:hAnsi="Arial" w:cs="Arial"/>
              </w:rPr>
              <w:t>Topic confirmation</w:t>
            </w:r>
          </w:p>
        </w:tc>
        <w:tc>
          <w:tcPr>
            <w:tcW w:w="1471" w:type="dxa"/>
            <w:shd w:val="clear" w:color="auto" w:fill="FFFFFF"/>
          </w:tcPr>
          <w:p w14:paraId="4E2EDB59" w14:textId="77777777" w:rsidR="005D7423" w:rsidRDefault="005D7423">
            <w:pPr>
              <w:rPr>
                <w:rFonts w:ascii="Arial" w:eastAsia="Arial" w:hAnsi="Arial" w:cs="Arial"/>
              </w:rPr>
            </w:pPr>
          </w:p>
        </w:tc>
        <w:tc>
          <w:tcPr>
            <w:tcW w:w="1506" w:type="dxa"/>
          </w:tcPr>
          <w:p w14:paraId="76A1CA1C" w14:textId="77777777" w:rsidR="005D7423" w:rsidRDefault="005D7423">
            <w:pPr>
              <w:rPr>
                <w:rFonts w:ascii="Arial" w:eastAsia="Arial" w:hAnsi="Arial" w:cs="Arial"/>
              </w:rPr>
            </w:pPr>
          </w:p>
        </w:tc>
        <w:tc>
          <w:tcPr>
            <w:tcW w:w="1701" w:type="dxa"/>
          </w:tcPr>
          <w:p w14:paraId="37D379C7" w14:textId="77777777" w:rsidR="005D7423" w:rsidRDefault="005D7423">
            <w:pPr>
              <w:rPr>
                <w:rFonts w:ascii="Arial" w:eastAsia="Arial" w:hAnsi="Arial" w:cs="Arial"/>
              </w:rPr>
            </w:pPr>
          </w:p>
        </w:tc>
        <w:tc>
          <w:tcPr>
            <w:tcW w:w="1559" w:type="dxa"/>
          </w:tcPr>
          <w:p w14:paraId="46F38675" w14:textId="77777777" w:rsidR="005D7423" w:rsidRDefault="005D7423">
            <w:pPr>
              <w:rPr>
                <w:rFonts w:ascii="Arial" w:eastAsia="Arial" w:hAnsi="Arial" w:cs="Arial"/>
              </w:rPr>
            </w:pPr>
          </w:p>
        </w:tc>
        <w:tc>
          <w:tcPr>
            <w:tcW w:w="1417" w:type="dxa"/>
          </w:tcPr>
          <w:p w14:paraId="077A1511" w14:textId="77777777" w:rsidR="005D7423" w:rsidRDefault="005D7423">
            <w:pPr>
              <w:rPr>
                <w:rFonts w:ascii="Arial" w:eastAsia="Arial" w:hAnsi="Arial" w:cs="Arial"/>
              </w:rPr>
            </w:pPr>
          </w:p>
        </w:tc>
      </w:tr>
      <w:tr w:rsidR="005D7423" w14:paraId="329831CD" w14:textId="77777777">
        <w:trPr>
          <w:trHeight w:val="727"/>
          <w:jc w:val="center"/>
        </w:trPr>
        <w:tc>
          <w:tcPr>
            <w:tcW w:w="1590" w:type="dxa"/>
          </w:tcPr>
          <w:p w14:paraId="5FB86914" w14:textId="77777777" w:rsidR="005D7423" w:rsidRDefault="00000000">
            <w:pPr>
              <w:rPr>
                <w:rFonts w:ascii="Arial" w:eastAsia="Arial" w:hAnsi="Arial" w:cs="Arial"/>
              </w:rPr>
            </w:pPr>
            <w:r>
              <w:rPr>
                <w:rFonts w:ascii="Arial" w:eastAsia="Arial" w:hAnsi="Arial" w:cs="Arial"/>
              </w:rPr>
              <w:t xml:space="preserve">Chapter 1 </w:t>
            </w:r>
          </w:p>
        </w:tc>
        <w:tc>
          <w:tcPr>
            <w:tcW w:w="1524" w:type="dxa"/>
            <w:shd w:val="clear" w:color="auto" w:fill="FFFFFF"/>
          </w:tcPr>
          <w:p w14:paraId="40A40A18" w14:textId="77777777" w:rsidR="005D7423" w:rsidRDefault="005D7423">
            <w:pPr>
              <w:rPr>
                <w:rFonts w:ascii="Arial" w:eastAsia="Arial" w:hAnsi="Arial" w:cs="Arial"/>
              </w:rPr>
            </w:pPr>
          </w:p>
        </w:tc>
        <w:tc>
          <w:tcPr>
            <w:tcW w:w="1471" w:type="dxa"/>
            <w:shd w:val="clear" w:color="auto" w:fill="00B0F0"/>
          </w:tcPr>
          <w:p w14:paraId="70240EC9" w14:textId="77777777" w:rsidR="005D7423" w:rsidRDefault="00000000">
            <w:pPr>
              <w:rPr>
                <w:rFonts w:ascii="Arial" w:eastAsia="Arial" w:hAnsi="Arial" w:cs="Arial"/>
              </w:rPr>
            </w:pPr>
            <w:r>
              <w:rPr>
                <w:rFonts w:ascii="Arial" w:eastAsia="Arial" w:hAnsi="Arial" w:cs="Arial"/>
              </w:rPr>
              <w:t>Introduction</w:t>
            </w:r>
          </w:p>
        </w:tc>
        <w:tc>
          <w:tcPr>
            <w:tcW w:w="1506" w:type="dxa"/>
            <w:shd w:val="clear" w:color="auto" w:fill="00B0F0"/>
          </w:tcPr>
          <w:p w14:paraId="32582D95" w14:textId="77777777" w:rsidR="005D7423" w:rsidRDefault="005D7423">
            <w:pPr>
              <w:rPr>
                <w:rFonts w:ascii="Arial" w:eastAsia="Arial" w:hAnsi="Arial" w:cs="Arial"/>
              </w:rPr>
            </w:pPr>
          </w:p>
        </w:tc>
        <w:tc>
          <w:tcPr>
            <w:tcW w:w="1701" w:type="dxa"/>
            <w:shd w:val="clear" w:color="auto" w:fill="FFFFFF"/>
          </w:tcPr>
          <w:p w14:paraId="7BD96AA4" w14:textId="77777777" w:rsidR="005D7423" w:rsidRDefault="005D7423">
            <w:pPr>
              <w:rPr>
                <w:rFonts w:ascii="Arial" w:eastAsia="Arial" w:hAnsi="Arial" w:cs="Arial"/>
              </w:rPr>
            </w:pPr>
          </w:p>
        </w:tc>
        <w:tc>
          <w:tcPr>
            <w:tcW w:w="1559" w:type="dxa"/>
          </w:tcPr>
          <w:p w14:paraId="5EDD1AA6" w14:textId="77777777" w:rsidR="005D7423" w:rsidRDefault="005D7423">
            <w:pPr>
              <w:rPr>
                <w:rFonts w:ascii="Arial" w:eastAsia="Arial" w:hAnsi="Arial" w:cs="Arial"/>
              </w:rPr>
            </w:pPr>
          </w:p>
        </w:tc>
        <w:tc>
          <w:tcPr>
            <w:tcW w:w="1417" w:type="dxa"/>
          </w:tcPr>
          <w:p w14:paraId="635442EC" w14:textId="77777777" w:rsidR="005D7423" w:rsidRDefault="005D7423">
            <w:pPr>
              <w:rPr>
                <w:rFonts w:ascii="Arial" w:eastAsia="Arial" w:hAnsi="Arial" w:cs="Arial"/>
              </w:rPr>
            </w:pPr>
          </w:p>
        </w:tc>
      </w:tr>
      <w:tr w:rsidR="005D7423" w14:paraId="7473334F" w14:textId="77777777">
        <w:trPr>
          <w:trHeight w:val="824"/>
          <w:jc w:val="center"/>
        </w:trPr>
        <w:tc>
          <w:tcPr>
            <w:tcW w:w="1590" w:type="dxa"/>
          </w:tcPr>
          <w:p w14:paraId="13BB45B0" w14:textId="77777777" w:rsidR="005D7423" w:rsidRDefault="00000000">
            <w:pPr>
              <w:rPr>
                <w:rFonts w:ascii="Arial" w:eastAsia="Arial" w:hAnsi="Arial" w:cs="Arial"/>
              </w:rPr>
            </w:pPr>
            <w:r>
              <w:rPr>
                <w:rFonts w:ascii="Arial" w:eastAsia="Arial" w:hAnsi="Arial" w:cs="Arial"/>
              </w:rPr>
              <w:t>Chapter 2</w:t>
            </w:r>
          </w:p>
        </w:tc>
        <w:tc>
          <w:tcPr>
            <w:tcW w:w="1524" w:type="dxa"/>
          </w:tcPr>
          <w:p w14:paraId="126D3DF8" w14:textId="77777777" w:rsidR="005D7423" w:rsidRDefault="005D7423">
            <w:pPr>
              <w:rPr>
                <w:rFonts w:ascii="Arial" w:eastAsia="Arial" w:hAnsi="Arial" w:cs="Arial"/>
              </w:rPr>
            </w:pPr>
          </w:p>
          <w:p w14:paraId="03EEFC15" w14:textId="77777777" w:rsidR="005D7423" w:rsidRDefault="005D7423">
            <w:pPr>
              <w:rPr>
                <w:rFonts w:ascii="Arial" w:eastAsia="Arial" w:hAnsi="Arial" w:cs="Arial"/>
              </w:rPr>
            </w:pPr>
          </w:p>
        </w:tc>
        <w:tc>
          <w:tcPr>
            <w:tcW w:w="1471" w:type="dxa"/>
            <w:shd w:val="clear" w:color="auto" w:fill="00B0F0"/>
          </w:tcPr>
          <w:p w14:paraId="024972D2" w14:textId="77777777" w:rsidR="005D7423" w:rsidRDefault="005D7423">
            <w:pPr>
              <w:rPr>
                <w:rFonts w:ascii="Arial" w:eastAsia="Arial" w:hAnsi="Arial" w:cs="Arial"/>
              </w:rPr>
            </w:pPr>
          </w:p>
        </w:tc>
        <w:tc>
          <w:tcPr>
            <w:tcW w:w="1506" w:type="dxa"/>
            <w:shd w:val="clear" w:color="auto" w:fill="00B0F0"/>
          </w:tcPr>
          <w:p w14:paraId="56C696D0" w14:textId="77777777" w:rsidR="005D7423" w:rsidRDefault="00000000">
            <w:pPr>
              <w:rPr>
                <w:rFonts w:ascii="Arial" w:eastAsia="Arial" w:hAnsi="Arial" w:cs="Arial"/>
              </w:rPr>
            </w:pPr>
            <w:r>
              <w:rPr>
                <w:rFonts w:ascii="Arial" w:eastAsia="Arial" w:hAnsi="Arial" w:cs="Arial"/>
              </w:rPr>
              <w:t>Literature reviews</w:t>
            </w:r>
          </w:p>
        </w:tc>
        <w:tc>
          <w:tcPr>
            <w:tcW w:w="1701" w:type="dxa"/>
            <w:shd w:val="clear" w:color="auto" w:fill="FFFFFF"/>
          </w:tcPr>
          <w:p w14:paraId="1B949012" w14:textId="77777777" w:rsidR="005D7423" w:rsidRDefault="005D7423">
            <w:pPr>
              <w:rPr>
                <w:rFonts w:ascii="Arial" w:eastAsia="Arial" w:hAnsi="Arial" w:cs="Arial"/>
              </w:rPr>
            </w:pPr>
          </w:p>
        </w:tc>
        <w:tc>
          <w:tcPr>
            <w:tcW w:w="1559" w:type="dxa"/>
          </w:tcPr>
          <w:p w14:paraId="2D67B93D" w14:textId="77777777" w:rsidR="005D7423" w:rsidRDefault="005D7423">
            <w:pPr>
              <w:rPr>
                <w:rFonts w:ascii="Arial" w:eastAsia="Arial" w:hAnsi="Arial" w:cs="Arial"/>
              </w:rPr>
            </w:pPr>
          </w:p>
        </w:tc>
        <w:tc>
          <w:tcPr>
            <w:tcW w:w="1417" w:type="dxa"/>
          </w:tcPr>
          <w:p w14:paraId="7F3A238F" w14:textId="77777777" w:rsidR="005D7423" w:rsidRDefault="005D7423">
            <w:pPr>
              <w:rPr>
                <w:rFonts w:ascii="Arial" w:eastAsia="Arial" w:hAnsi="Arial" w:cs="Arial"/>
              </w:rPr>
            </w:pPr>
          </w:p>
        </w:tc>
      </w:tr>
      <w:tr w:rsidR="005D7423" w14:paraId="5FE9B82D" w14:textId="77777777">
        <w:trPr>
          <w:trHeight w:val="727"/>
          <w:jc w:val="center"/>
        </w:trPr>
        <w:tc>
          <w:tcPr>
            <w:tcW w:w="1590" w:type="dxa"/>
          </w:tcPr>
          <w:p w14:paraId="02846267" w14:textId="77777777" w:rsidR="005D7423" w:rsidRDefault="00000000">
            <w:pPr>
              <w:rPr>
                <w:rFonts w:ascii="Arial" w:eastAsia="Arial" w:hAnsi="Arial" w:cs="Arial"/>
              </w:rPr>
            </w:pPr>
            <w:r>
              <w:rPr>
                <w:rFonts w:ascii="Arial" w:eastAsia="Arial" w:hAnsi="Arial" w:cs="Arial"/>
              </w:rPr>
              <w:t>Chapter 3</w:t>
            </w:r>
          </w:p>
        </w:tc>
        <w:tc>
          <w:tcPr>
            <w:tcW w:w="1524" w:type="dxa"/>
          </w:tcPr>
          <w:p w14:paraId="2BBFB0E8" w14:textId="77777777" w:rsidR="005D7423" w:rsidRDefault="005D7423">
            <w:pPr>
              <w:rPr>
                <w:rFonts w:ascii="Arial" w:eastAsia="Arial" w:hAnsi="Arial" w:cs="Arial"/>
              </w:rPr>
            </w:pPr>
          </w:p>
        </w:tc>
        <w:tc>
          <w:tcPr>
            <w:tcW w:w="1471" w:type="dxa"/>
            <w:shd w:val="clear" w:color="auto" w:fill="FFFFFF"/>
          </w:tcPr>
          <w:p w14:paraId="73F2838E" w14:textId="77777777" w:rsidR="005D7423" w:rsidRDefault="005D7423">
            <w:pPr>
              <w:rPr>
                <w:rFonts w:ascii="Arial" w:eastAsia="Arial" w:hAnsi="Arial" w:cs="Arial"/>
              </w:rPr>
            </w:pPr>
          </w:p>
        </w:tc>
        <w:tc>
          <w:tcPr>
            <w:tcW w:w="1506" w:type="dxa"/>
            <w:shd w:val="clear" w:color="auto" w:fill="FFFFFF"/>
          </w:tcPr>
          <w:p w14:paraId="39ADD62C" w14:textId="77777777" w:rsidR="005D7423" w:rsidRDefault="005D7423">
            <w:pPr>
              <w:rPr>
                <w:rFonts w:ascii="Arial" w:eastAsia="Arial" w:hAnsi="Arial" w:cs="Arial"/>
              </w:rPr>
            </w:pPr>
          </w:p>
        </w:tc>
        <w:tc>
          <w:tcPr>
            <w:tcW w:w="1701" w:type="dxa"/>
            <w:shd w:val="clear" w:color="auto" w:fill="FFC000"/>
          </w:tcPr>
          <w:p w14:paraId="5CFE2BED" w14:textId="77777777" w:rsidR="005D7423" w:rsidRDefault="00000000">
            <w:pPr>
              <w:rPr>
                <w:rFonts w:ascii="Arial" w:eastAsia="Arial" w:hAnsi="Arial" w:cs="Arial"/>
              </w:rPr>
            </w:pPr>
            <w:r>
              <w:rPr>
                <w:rFonts w:ascii="Arial" w:eastAsia="Arial" w:hAnsi="Arial" w:cs="Arial"/>
              </w:rPr>
              <w:t>Methodology</w:t>
            </w:r>
          </w:p>
        </w:tc>
        <w:tc>
          <w:tcPr>
            <w:tcW w:w="1559" w:type="dxa"/>
            <w:shd w:val="clear" w:color="auto" w:fill="FFC000"/>
          </w:tcPr>
          <w:p w14:paraId="1DE80A0D" w14:textId="77777777" w:rsidR="005D7423" w:rsidRDefault="005D7423">
            <w:pPr>
              <w:rPr>
                <w:rFonts w:ascii="Arial" w:eastAsia="Arial" w:hAnsi="Arial" w:cs="Arial"/>
              </w:rPr>
            </w:pPr>
          </w:p>
        </w:tc>
        <w:tc>
          <w:tcPr>
            <w:tcW w:w="1417" w:type="dxa"/>
          </w:tcPr>
          <w:p w14:paraId="69D65E3A" w14:textId="77777777" w:rsidR="005D7423" w:rsidRDefault="005D7423">
            <w:pPr>
              <w:rPr>
                <w:rFonts w:ascii="Arial" w:eastAsia="Arial" w:hAnsi="Arial" w:cs="Arial"/>
              </w:rPr>
            </w:pPr>
          </w:p>
        </w:tc>
      </w:tr>
      <w:tr w:rsidR="005D7423" w14:paraId="4CB5CB77" w14:textId="77777777">
        <w:trPr>
          <w:trHeight w:val="1415"/>
          <w:jc w:val="center"/>
        </w:trPr>
        <w:tc>
          <w:tcPr>
            <w:tcW w:w="1590" w:type="dxa"/>
          </w:tcPr>
          <w:p w14:paraId="244B7FC6" w14:textId="77777777" w:rsidR="005D7423" w:rsidRDefault="00000000">
            <w:pPr>
              <w:rPr>
                <w:rFonts w:ascii="Arial" w:eastAsia="Arial" w:hAnsi="Arial" w:cs="Arial"/>
              </w:rPr>
            </w:pPr>
            <w:r>
              <w:rPr>
                <w:rFonts w:ascii="Arial" w:eastAsia="Arial" w:hAnsi="Arial" w:cs="Arial"/>
              </w:rPr>
              <w:t>Chapter 4</w:t>
            </w:r>
          </w:p>
        </w:tc>
        <w:tc>
          <w:tcPr>
            <w:tcW w:w="1524" w:type="dxa"/>
          </w:tcPr>
          <w:p w14:paraId="7F719835" w14:textId="77777777" w:rsidR="005D7423" w:rsidRDefault="005D7423">
            <w:pPr>
              <w:rPr>
                <w:rFonts w:ascii="Arial" w:eastAsia="Arial" w:hAnsi="Arial" w:cs="Arial"/>
              </w:rPr>
            </w:pPr>
          </w:p>
        </w:tc>
        <w:tc>
          <w:tcPr>
            <w:tcW w:w="1471" w:type="dxa"/>
          </w:tcPr>
          <w:p w14:paraId="43E91BD2" w14:textId="77777777" w:rsidR="005D7423" w:rsidRDefault="005D7423">
            <w:pPr>
              <w:rPr>
                <w:rFonts w:ascii="Arial" w:eastAsia="Arial" w:hAnsi="Arial" w:cs="Arial"/>
              </w:rPr>
            </w:pPr>
          </w:p>
        </w:tc>
        <w:tc>
          <w:tcPr>
            <w:tcW w:w="1506" w:type="dxa"/>
            <w:shd w:val="clear" w:color="auto" w:fill="FFFFFF"/>
          </w:tcPr>
          <w:p w14:paraId="60DD16C9" w14:textId="77777777" w:rsidR="005D7423" w:rsidRDefault="005D7423">
            <w:pPr>
              <w:rPr>
                <w:rFonts w:ascii="Arial" w:eastAsia="Arial" w:hAnsi="Arial" w:cs="Arial"/>
              </w:rPr>
            </w:pPr>
          </w:p>
        </w:tc>
        <w:tc>
          <w:tcPr>
            <w:tcW w:w="1701" w:type="dxa"/>
            <w:shd w:val="clear" w:color="auto" w:fill="FFC000"/>
          </w:tcPr>
          <w:p w14:paraId="1CC01282" w14:textId="77777777" w:rsidR="005D7423" w:rsidRDefault="005D7423">
            <w:pPr>
              <w:rPr>
                <w:rFonts w:ascii="Arial" w:eastAsia="Arial" w:hAnsi="Arial" w:cs="Arial"/>
              </w:rPr>
            </w:pPr>
          </w:p>
        </w:tc>
        <w:tc>
          <w:tcPr>
            <w:tcW w:w="1559" w:type="dxa"/>
            <w:shd w:val="clear" w:color="auto" w:fill="FFC000"/>
          </w:tcPr>
          <w:p w14:paraId="0F92D7E0" w14:textId="77777777" w:rsidR="005D7423" w:rsidRDefault="00000000">
            <w:pPr>
              <w:rPr>
                <w:rFonts w:ascii="Arial" w:eastAsia="Arial" w:hAnsi="Arial" w:cs="Arial"/>
              </w:rPr>
            </w:pPr>
            <w:r>
              <w:rPr>
                <w:rFonts w:ascii="Arial" w:eastAsia="Arial" w:hAnsi="Arial" w:cs="Arial"/>
              </w:rPr>
              <w:t xml:space="preserve">Findings </w:t>
            </w:r>
          </w:p>
          <w:p w14:paraId="0F706D44" w14:textId="77777777" w:rsidR="005D7423" w:rsidRDefault="00000000">
            <w:pPr>
              <w:rPr>
                <w:rFonts w:ascii="Arial" w:eastAsia="Arial" w:hAnsi="Arial" w:cs="Arial"/>
              </w:rPr>
            </w:pPr>
            <w:r>
              <w:rPr>
                <w:rFonts w:ascii="Arial" w:eastAsia="Arial" w:hAnsi="Arial" w:cs="Arial"/>
              </w:rPr>
              <w:t>and Discussion</w:t>
            </w:r>
          </w:p>
        </w:tc>
        <w:tc>
          <w:tcPr>
            <w:tcW w:w="1417" w:type="dxa"/>
          </w:tcPr>
          <w:p w14:paraId="671C88B7" w14:textId="77777777" w:rsidR="005D7423" w:rsidRDefault="005D7423">
            <w:pPr>
              <w:rPr>
                <w:rFonts w:ascii="Arial" w:eastAsia="Arial" w:hAnsi="Arial" w:cs="Arial"/>
              </w:rPr>
            </w:pPr>
          </w:p>
        </w:tc>
      </w:tr>
      <w:tr w:rsidR="005D7423" w14:paraId="292F04C2" w14:textId="77777777">
        <w:trPr>
          <w:trHeight w:val="1117"/>
          <w:jc w:val="center"/>
        </w:trPr>
        <w:tc>
          <w:tcPr>
            <w:tcW w:w="1590" w:type="dxa"/>
          </w:tcPr>
          <w:p w14:paraId="754B7F26" w14:textId="77777777" w:rsidR="005D7423" w:rsidRDefault="00000000">
            <w:pPr>
              <w:rPr>
                <w:rFonts w:ascii="Arial" w:eastAsia="Arial" w:hAnsi="Arial" w:cs="Arial"/>
              </w:rPr>
            </w:pPr>
            <w:r>
              <w:rPr>
                <w:rFonts w:ascii="Arial" w:eastAsia="Arial" w:hAnsi="Arial" w:cs="Arial"/>
              </w:rPr>
              <w:t>Chapter 5</w:t>
            </w:r>
          </w:p>
        </w:tc>
        <w:tc>
          <w:tcPr>
            <w:tcW w:w="1524" w:type="dxa"/>
          </w:tcPr>
          <w:p w14:paraId="6C59DCB9" w14:textId="77777777" w:rsidR="005D7423" w:rsidRDefault="005D7423">
            <w:pPr>
              <w:rPr>
                <w:rFonts w:ascii="Arial" w:eastAsia="Arial" w:hAnsi="Arial" w:cs="Arial"/>
              </w:rPr>
            </w:pPr>
          </w:p>
          <w:p w14:paraId="4E75923A" w14:textId="77777777" w:rsidR="005D7423" w:rsidRDefault="005D7423">
            <w:pPr>
              <w:rPr>
                <w:rFonts w:ascii="Arial" w:eastAsia="Arial" w:hAnsi="Arial" w:cs="Arial"/>
              </w:rPr>
            </w:pPr>
          </w:p>
        </w:tc>
        <w:tc>
          <w:tcPr>
            <w:tcW w:w="1471" w:type="dxa"/>
          </w:tcPr>
          <w:p w14:paraId="0F77A001" w14:textId="77777777" w:rsidR="005D7423" w:rsidRDefault="005D7423">
            <w:pPr>
              <w:rPr>
                <w:rFonts w:ascii="Arial" w:eastAsia="Arial" w:hAnsi="Arial" w:cs="Arial"/>
              </w:rPr>
            </w:pPr>
          </w:p>
        </w:tc>
        <w:tc>
          <w:tcPr>
            <w:tcW w:w="1506" w:type="dxa"/>
            <w:shd w:val="clear" w:color="auto" w:fill="FFFFFF"/>
          </w:tcPr>
          <w:p w14:paraId="7B41ED2C" w14:textId="77777777" w:rsidR="005D7423" w:rsidRDefault="005D7423">
            <w:pPr>
              <w:rPr>
                <w:rFonts w:ascii="Arial" w:eastAsia="Arial" w:hAnsi="Arial" w:cs="Arial"/>
              </w:rPr>
            </w:pPr>
          </w:p>
        </w:tc>
        <w:tc>
          <w:tcPr>
            <w:tcW w:w="1701" w:type="dxa"/>
            <w:shd w:val="clear" w:color="auto" w:fill="FFC000"/>
          </w:tcPr>
          <w:p w14:paraId="2B34B4A3" w14:textId="77777777" w:rsidR="005D7423" w:rsidRDefault="005D7423">
            <w:pPr>
              <w:rPr>
                <w:rFonts w:ascii="Arial" w:eastAsia="Arial" w:hAnsi="Arial" w:cs="Arial"/>
              </w:rPr>
            </w:pPr>
          </w:p>
        </w:tc>
        <w:tc>
          <w:tcPr>
            <w:tcW w:w="1559" w:type="dxa"/>
            <w:shd w:val="clear" w:color="auto" w:fill="FFC000"/>
          </w:tcPr>
          <w:p w14:paraId="20028A3D" w14:textId="77777777" w:rsidR="005D7423" w:rsidRDefault="00000000">
            <w:pPr>
              <w:rPr>
                <w:rFonts w:ascii="Arial" w:eastAsia="Arial" w:hAnsi="Arial" w:cs="Arial"/>
              </w:rPr>
            </w:pPr>
            <w:r>
              <w:rPr>
                <w:rFonts w:ascii="Arial" w:eastAsia="Arial" w:hAnsi="Arial" w:cs="Arial"/>
              </w:rPr>
              <w:t>Conclusion/Recommendation</w:t>
            </w:r>
          </w:p>
        </w:tc>
        <w:tc>
          <w:tcPr>
            <w:tcW w:w="1417" w:type="dxa"/>
          </w:tcPr>
          <w:p w14:paraId="1C7E0268" w14:textId="77777777" w:rsidR="005D7423" w:rsidRDefault="005D7423">
            <w:pPr>
              <w:rPr>
                <w:rFonts w:ascii="Arial" w:eastAsia="Arial" w:hAnsi="Arial" w:cs="Arial"/>
              </w:rPr>
            </w:pPr>
          </w:p>
        </w:tc>
      </w:tr>
      <w:tr w:rsidR="005D7423" w14:paraId="068F74E4" w14:textId="77777777">
        <w:trPr>
          <w:trHeight w:val="1275"/>
          <w:jc w:val="center"/>
        </w:trPr>
        <w:tc>
          <w:tcPr>
            <w:tcW w:w="1590" w:type="dxa"/>
          </w:tcPr>
          <w:p w14:paraId="0BD64A11" w14:textId="77777777" w:rsidR="005D7423" w:rsidRDefault="00000000">
            <w:pPr>
              <w:rPr>
                <w:rFonts w:ascii="Arial" w:eastAsia="Arial" w:hAnsi="Arial" w:cs="Arial"/>
              </w:rPr>
            </w:pPr>
            <w:r>
              <w:rPr>
                <w:rFonts w:ascii="Arial" w:eastAsia="Arial" w:hAnsi="Arial" w:cs="Arial"/>
              </w:rPr>
              <w:t>Dissertation submission</w:t>
            </w:r>
          </w:p>
        </w:tc>
        <w:tc>
          <w:tcPr>
            <w:tcW w:w="1524" w:type="dxa"/>
          </w:tcPr>
          <w:p w14:paraId="36E41B82" w14:textId="77777777" w:rsidR="005D7423" w:rsidRDefault="005D7423">
            <w:pPr>
              <w:rPr>
                <w:rFonts w:ascii="Arial" w:eastAsia="Arial" w:hAnsi="Arial" w:cs="Arial"/>
              </w:rPr>
            </w:pPr>
          </w:p>
        </w:tc>
        <w:tc>
          <w:tcPr>
            <w:tcW w:w="1471" w:type="dxa"/>
          </w:tcPr>
          <w:p w14:paraId="68001FF1" w14:textId="77777777" w:rsidR="005D7423" w:rsidRDefault="005D7423">
            <w:pPr>
              <w:rPr>
                <w:rFonts w:ascii="Arial" w:eastAsia="Arial" w:hAnsi="Arial" w:cs="Arial"/>
              </w:rPr>
            </w:pPr>
          </w:p>
        </w:tc>
        <w:tc>
          <w:tcPr>
            <w:tcW w:w="1506" w:type="dxa"/>
          </w:tcPr>
          <w:p w14:paraId="67D658F5" w14:textId="77777777" w:rsidR="005D7423" w:rsidRDefault="005D7423">
            <w:pPr>
              <w:rPr>
                <w:rFonts w:ascii="Arial" w:eastAsia="Arial" w:hAnsi="Arial" w:cs="Arial"/>
              </w:rPr>
            </w:pPr>
          </w:p>
        </w:tc>
        <w:tc>
          <w:tcPr>
            <w:tcW w:w="1701" w:type="dxa"/>
          </w:tcPr>
          <w:p w14:paraId="251FAB3D" w14:textId="77777777" w:rsidR="005D7423" w:rsidRDefault="005D7423">
            <w:pPr>
              <w:rPr>
                <w:rFonts w:ascii="Arial" w:eastAsia="Arial" w:hAnsi="Arial" w:cs="Arial"/>
              </w:rPr>
            </w:pPr>
          </w:p>
        </w:tc>
        <w:tc>
          <w:tcPr>
            <w:tcW w:w="1559" w:type="dxa"/>
          </w:tcPr>
          <w:p w14:paraId="4AF8FCC8" w14:textId="77777777" w:rsidR="005D7423" w:rsidRDefault="005D7423">
            <w:pPr>
              <w:rPr>
                <w:rFonts w:ascii="Arial" w:eastAsia="Arial" w:hAnsi="Arial" w:cs="Arial"/>
              </w:rPr>
            </w:pPr>
          </w:p>
        </w:tc>
        <w:tc>
          <w:tcPr>
            <w:tcW w:w="1417" w:type="dxa"/>
            <w:shd w:val="clear" w:color="auto" w:fill="FF0066"/>
          </w:tcPr>
          <w:p w14:paraId="4D065248" w14:textId="77777777" w:rsidR="005D7423" w:rsidRDefault="00000000">
            <w:pPr>
              <w:rPr>
                <w:rFonts w:ascii="Arial" w:eastAsia="Arial" w:hAnsi="Arial" w:cs="Arial"/>
                <w:color w:val="FFFFFF"/>
                <w:highlight w:val="darkRed"/>
              </w:rPr>
            </w:pPr>
            <w:r>
              <w:rPr>
                <w:rFonts w:ascii="Arial" w:eastAsia="Arial" w:hAnsi="Arial" w:cs="Arial"/>
              </w:rPr>
              <w:t>Final draft and submission</w:t>
            </w:r>
          </w:p>
        </w:tc>
      </w:tr>
    </w:tbl>
    <w:p w14:paraId="48841569" w14:textId="77777777" w:rsidR="005D7423" w:rsidRDefault="005D7423">
      <w:pPr>
        <w:rPr>
          <w:rFonts w:ascii="Arial" w:eastAsia="Arial" w:hAnsi="Arial" w:cs="Arial"/>
        </w:rPr>
      </w:pPr>
    </w:p>
    <w:p w14:paraId="0E363B08" w14:textId="77777777" w:rsidR="005D7423" w:rsidRDefault="005D7423">
      <w:pPr>
        <w:spacing w:before="200" w:after="200"/>
        <w:rPr>
          <w:rFonts w:ascii="Arial" w:eastAsia="Arial" w:hAnsi="Arial" w:cs="Arial"/>
          <w:b/>
          <w:bCs/>
        </w:rPr>
        <w:sectPr w:rsidR="005D7423" w:rsidSect="00317598">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51836C3C" w14:textId="77777777" w:rsidR="005D7423" w:rsidRDefault="00000000">
      <w:pPr>
        <w:pStyle w:val="Heading3"/>
      </w:pPr>
      <w:bookmarkStart w:id="40" w:name="_heading=h.vqt7kvkwtpyo" w:colFirst="0" w:colLast="0"/>
      <w:bookmarkEnd w:id="40"/>
      <w:r>
        <w:lastRenderedPageBreak/>
        <w:t>6.2.3 Independent Project Results Summary Table</w:t>
      </w:r>
    </w:p>
    <w:p w14:paraId="39DC1AD4" w14:textId="77777777" w:rsidR="005D7423" w:rsidRDefault="005D7423">
      <w:pPr>
        <w:rPr>
          <w:rFonts w:ascii="Arial" w:eastAsia="Arial" w:hAnsi="Arial" w:cs="Arial"/>
        </w:rPr>
      </w:pPr>
    </w:p>
    <w:tbl>
      <w:tblPr>
        <w:tblStyle w:val="aa"/>
        <w:tblW w:w="13958" w:type="dxa"/>
        <w:tblLayout w:type="fixed"/>
        <w:tblLook w:val="0400" w:firstRow="0" w:lastRow="0" w:firstColumn="0" w:lastColumn="0" w:noHBand="0" w:noVBand="1"/>
      </w:tblPr>
      <w:tblGrid>
        <w:gridCol w:w="1435"/>
        <w:gridCol w:w="1712"/>
        <w:gridCol w:w="1749"/>
        <w:gridCol w:w="1376"/>
        <w:gridCol w:w="1921"/>
        <w:gridCol w:w="2208"/>
        <w:gridCol w:w="1773"/>
        <w:gridCol w:w="1784"/>
      </w:tblGrid>
      <w:tr w:rsidR="005D7423" w14:paraId="621DF25E" w14:textId="77777777">
        <w:trPr>
          <w:tblHeader/>
        </w:trPr>
        <w:tc>
          <w:tcPr>
            <w:tcW w:w="1435" w:type="dxa"/>
            <w:vAlign w:val="center"/>
          </w:tcPr>
          <w:p w14:paraId="4BFE1979" w14:textId="77777777" w:rsidR="005D7423" w:rsidRDefault="00000000">
            <w:pPr>
              <w:spacing w:after="0" w:line="240" w:lineRule="auto"/>
              <w:jc w:val="center"/>
              <w:rPr>
                <w:rFonts w:ascii="Arial" w:eastAsia="Arial" w:hAnsi="Arial" w:cs="Arial"/>
                <w:b/>
                <w:bCs/>
              </w:rPr>
            </w:pPr>
            <w:r>
              <w:rPr>
                <w:rFonts w:ascii="Arial" w:eastAsia="Arial" w:hAnsi="Arial" w:cs="Arial"/>
                <w:b/>
                <w:bCs/>
              </w:rPr>
              <w:t>Author &amp; Year</w:t>
            </w:r>
          </w:p>
        </w:tc>
        <w:tc>
          <w:tcPr>
            <w:tcW w:w="1712" w:type="dxa"/>
            <w:vAlign w:val="center"/>
          </w:tcPr>
          <w:p w14:paraId="6E24045B" w14:textId="77777777" w:rsidR="005D7423" w:rsidRDefault="00000000">
            <w:pPr>
              <w:spacing w:after="0" w:line="240" w:lineRule="auto"/>
              <w:jc w:val="center"/>
              <w:rPr>
                <w:rFonts w:ascii="Arial" w:eastAsia="Arial" w:hAnsi="Arial" w:cs="Arial"/>
                <w:b/>
                <w:bCs/>
              </w:rPr>
            </w:pPr>
            <w:r>
              <w:rPr>
                <w:rFonts w:ascii="Arial" w:eastAsia="Arial" w:hAnsi="Arial" w:cs="Arial"/>
                <w:b/>
                <w:bCs/>
              </w:rPr>
              <w:t>Article Title</w:t>
            </w:r>
          </w:p>
        </w:tc>
        <w:tc>
          <w:tcPr>
            <w:tcW w:w="1749" w:type="dxa"/>
            <w:vAlign w:val="center"/>
          </w:tcPr>
          <w:p w14:paraId="76C8093F" w14:textId="77777777" w:rsidR="005D7423" w:rsidRDefault="00000000">
            <w:pPr>
              <w:spacing w:after="0" w:line="240" w:lineRule="auto"/>
              <w:jc w:val="center"/>
              <w:rPr>
                <w:rFonts w:ascii="Arial" w:eastAsia="Arial" w:hAnsi="Arial" w:cs="Arial"/>
                <w:b/>
                <w:bCs/>
              </w:rPr>
            </w:pPr>
            <w:r>
              <w:rPr>
                <w:rFonts w:ascii="Arial" w:eastAsia="Arial" w:hAnsi="Arial" w:cs="Arial"/>
                <w:b/>
                <w:bCs/>
              </w:rPr>
              <w:t>Type of Study</w:t>
            </w:r>
          </w:p>
        </w:tc>
        <w:tc>
          <w:tcPr>
            <w:tcW w:w="1376" w:type="dxa"/>
            <w:vAlign w:val="center"/>
          </w:tcPr>
          <w:p w14:paraId="7317AF31" w14:textId="77777777" w:rsidR="005D7423" w:rsidRDefault="00000000">
            <w:pPr>
              <w:spacing w:after="0" w:line="240" w:lineRule="auto"/>
              <w:jc w:val="center"/>
              <w:rPr>
                <w:rFonts w:ascii="Arial" w:eastAsia="Arial" w:hAnsi="Arial" w:cs="Arial"/>
                <w:b/>
                <w:bCs/>
              </w:rPr>
            </w:pPr>
            <w:r>
              <w:rPr>
                <w:rFonts w:ascii="Arial" w:eastAsia="Arial" w:hAnsi="Arial" w:cs="Arial"/>
                <w:b/>
                <w:bCs/>
              </w:rPr>
              <w:t>Research Method &amp; Sample Size</w:t>
            </w:r>
          </w:p>
        </w:tc>
        <w:tc>
          <w:tcPr>
            <w:tcW w:w="1921" w:type="dxa"/>
            <w:vAlign w:val="center"/>
          </w:tcPr>
          <w:p w14:paraId="6EA8EDFF" w14:textId="77777777" w:rsidR="005D7423" w:rsidRDefault="00000000">
            <w:pPr>
              <w:spacing w:after="0" w:line="240" w:lineRule="auto"/>
              <w:jc w:val="center"/>
              <w:rPr>
                <w:rFonts w:ascii="Arial" w:eastAsia="Arial" w:hAnsi="Arial" w:cs="Arial"/>
                <w:b/>
                <w:bCs/>
              </w:rPr>
            </w:pPr>
            <w:r>
              <w:rPr>
                <w:rFonts w:ascii="Arial" w:eastAsia="Arial" w:hAnsi="Arial" w:cs="Arial"/>
                <w:b/>
                <w:bCs/>
              </w:rPr>
              <w:t>Strengths &amp; Limitations</w:t>
            </w:r>
          </w:p>
        </w:tc>
        <w:tc>
          <w:tcPr>
            <w:tcW w:w="2208" w:type="dxa"/>
            <w:vAlign w:val="center"/>
          </w:tcPr>
          <w:p w14:paraId="61BF51EF" w14:textId="77777777" w:rsidR="005D7423" w:rsidRDefault="00000000">
            <w:pPr>
              <w:spacing w:after="0" w:line="240" w:lineRule="auto"/>
              <w:jc w:val="center"/>
              <w:rPr>
                <w:rFonts w:ascii="Arial" w:eastAsia="Arial" w:hAnsi="Arial" w:cs="Arial"/>
                <w:b/>
                <w:bCs/>
              </w:rPr>
            </w:pPr>
            <w:r>
              <w:rPr>
                <w:rFonts w:ascii="Arial" w:eastAsia="Arial" w:hAnsi="Arial" w:cs="Arial"/>
                <w:b/>
                <w:bCs/>
              </w:rPr>
              <w:t>Main Findings</w:t>
            </w:r>
          </w:p>
        </w:tc>
        <w:tc>
          <w:tcPr>
            <w:tcW w:w="1773" w:type="dxa"/>
            <w:vAlign w:val="center"/>
          </w:tcPr>
          <w:p w14:paraId="03B7393C" w14:textId="77777777" w:rsidR="005D7423" w:rsidRDefault="00000000">
            <w:pPr>
              <w:spacing w:after="0" w:line="240" w:lineRule="auto"/>
              <w:jc w:val="center"/>
              <w:rPr>
                <w:rFonts w:ascii="Arial" w:eastAsia="Arial" w:hAnsi="Arial" w:cs="Arial"/>
                <w:b/>
                <w:bCs/>
              </w:rPr>
            </w:pPr>
            <w:r>
              <w:rPr>
                <w:rFonts w:ascii="Arial" w:eastAsia="Arial" w:hAnsi="Arial" w:cs="Arial"/>
                <w:b/>
                <w:bCs/>
              </w:rPr>
              <w:t>Keywords / Codes</w:t>
            </w:r>
          </w:p>
        </w:tc>
        <w:tc>
          <w:tcPr>
            <w:tcW w:w="1784" w:type="dxa"/>
            <w:vAlign w:val="center"/>
          </w:tcPr>
          <w:p w14:paraId="271B6C7E" w14:textId="77777777" w:rsidR="005D7423" w:rsidRDefault="00000000">
            <w:pPr>
              <w:spacing w:after="0" w:line="240" w:lineRule="auto"/>
              <w:jc w:val="center"/>
              <w:rPr>
                <w:rFonts w:ascii="Arial" w:eastAsia="Arial" w:hAnsi="Arial" w:cs="Arial"/>
                <w:b/>
                <w:bCs/>
              </w:rPr>
            </w:pPr>
            <w:r>
              <w:rPr>
                <w:rFonts w:ascii="Arial" w:eastAsia="Arial" w:hAnsi="Arial" w:cs="Arial"/>
                <w:b/>
                <w:bCs/>
              </w:rPr>
              <w:t>Notes &amp; Comments</w:t>
            </w:r>
          </w:p>
        </w:tc>
      </w:tr>
      <w:tr w:rsidR="005D7423" w14:paraId="622A8B0E" w14:textId="77777777">
        <w:tc>
          <w:tcPr>
            <w:tcW w:w="1435" w:type="dxa"/>
            <w:vAlign w:val="center"/>
          </w:tcPr>
          <w:p w14:paraId="31E7DCC3" w14:textId="77777777" w:rsidR="005D7423" w:rsidRDefault="00000000">
            <w:pPr>
              <w:spacing w:after="0" w:line="240" w:lineRule="auto"/>
              <w:jc w:val="left"/>
              <w:rPr>
                <w:rFonts w:ascii="Arial" w:eastAsia="Arial" w:hAnsi="Arial" w:cs="Arial"/>
              </w:rPr>
            </w:pPr>
            <w:r>
              <w:rPr>
                <w:rFonts w:ascii="Arial" w:eastAsia="Arial" w:hAnsi="Arial" w:cs="Arial"/>
              </w:rPr>
              <w:t>Camino et al., 2025</w:t>
            </w:r>
          </w:p>
        </w:tc>
        <w:tc>
          <w:tcPr>
            <w:tcW w:w="1712" w:type="dxa"/>
            <w:vAlign w:val="center"/>
          </w:tcPr>
          <w:p w14:paraId="270CEBCC" w14:textId="77777777" w:rsidR="005D7423" w:rsidRDefault="00000000">
            <w:pPr>
              <w:spacing w:after="0" w:line="240" w:lineRule="auto"/>
              <w:jc w:val="left"/>
              <w:rPr>
                <w:rFonts w:ascii="Arial" w:eastAsia="Arial" w:hAnsi="Arial" w:cs="Arial"/>
              </w:rPr>
            </w:pPr>
            <w:r>
              <w:rPr>
                <w:rFonts w:ascii="Arial" w:eastAsia="Arial" w:hAnsi="Arial" w:cs="Arial"/>
                <w:i/>
                <w:iCs/>
              </w:rPr>
              <w:t>Online Interventions for Family Carers of People with Dementia That Focus on Support Strategies for Daily Living</w:t>
            </w:r>
          </w:p>
        </w:tc>
        <w:tc>
          <w:tcPr>
            <w:tcW w:w="1749" w:type="dxa"/>
            <w:vAlign w:val="center"/>
          </w:tcPr>
          <w:p w14:paraId="35BECB79" w14:textId="77777777" w:rsidR="005D7423" w:rsidRDefault="00000000">
            <w:pPr>
              <w:spacing w:after="0" w:line="240" w:lineRule="auto"/>
              <w:jc w:val="left"/>
              <w:rPr>
                <w:rFonts w:ascii="Arial" w:eastAsia="Arial" w:hAnsi="Arial" w:cs="Arial"/>
              </w:rPr>
            </w:pPr>
            <w:r>
              <w:rPr>
                <w:rFonts w:ascii="Arial" w:eastAsia="Arial" w:hAnsi="Arial" w:cs="Arial"/>
              </w:rPr>
              <w:t>Mixed-methods systematic review</w:t>
            </w:r>
          </w:p>
        </w:tc>
        <w:tc>
          <w:tcPr>
            <w:tcW w:w="1376" w:type="dxa"/>
            <w:vAlign w:val="center"/>
          </w:tcPr>
          <w:p w14:paraId="7390BD0B" w14:textId="77777777" w:rsidR="005D7423" w:rsidRDefault="00000000">
            <w:pPr>
              <w:spacing w:after="0" w:line="240" w:lineRule="auto"/>
              <w:jc w:val="left"/>
              <w:rPr>
                <w:rFonts w:ascii="Arial" w:eastAsia="Arial" w:hAnsi="Arial" w:cs="Arial"/>
              </w:rPr>
            </w:pPr>
            <w:r>
              <w:rPr>
                <w:rFonts w:ascii="Arial" w:eastAsia="Arial" w:hAnsi="Arial" w:cs="Arial"/>
              </w:rPr>
              <w:t>Qualitative and quantitative synthesis of 26 studies</w:t>
            </w:r>
          </w:p>
        </w:tc>
        <w:tc>
          <w:tcPr>
            <w:tcW w:w="1921" w:type="dxa"/>
            <w:vAlign w:val="center"/>
          </w:tcPr>
          <w:p w14:paraId="12B131E8" w14:textId="77777777" w:rsidR="005D7423" w:rsidRDefault="00000000">
            <w:pPr>
              <w:spacing w:after="0" w:line="240" w:lineRule="auto"/>
              <w:jc w:val="left"/>
              <w:rPr>
                <w:rFonts w:ascii="Arial" w:eastAsia="Arial" w:hAnsi="Arial" w:cs="Arial"/>
              </w:rPr>
            </w:pPr>
            <w:r>
              <w:rPr>
                <w:rFonts w:ascii="Arial" w:eastAsia="Arial" w:hAnsi="Arial" w:cs="Arial"/>
              </w:rPr>
              <w:t>Strength: Focus on daily living support and mixed methods. Limitation: Lack of long-term outcome data</w:t>
            </w:r>
          </w:p>
        </w:tc>
        <w:tc>
          <w:tcPr>
            <w:tcW w:w="2208" w:type="dxa"/>
            <w:vAlign w:val="center"/>
          </w:tcPr>
          <w:p w14:paraId="32D43BC4" w14:textId="77777777" w:rsidR="005D7423" w:rsidRDefault="00000000">
            <w:pPr>
              <w:spacing w:after="0" w:line="240" w:lineRule="auto"/>
              <w:jc w:val="left"/>
              <w:rPr>
                <w:rFonts w:ascii="Arial" w:eastAsia="Arial" w:hAnsi="Arial" w:cs="Arial"/>
              </w:rPr>
            </w:pPr>
            <w:r>
              <w:rPr>
                <w:rFonts w:ascii="Arial" w:eastAsia="Arial" w:hAnsi="Arial" w:cs="Arial"/>
              </w:rPr>
              <w:t>Online interventions improve coping skills, daily care strategies, and caregiver confidence</w:t>
            </w:r>
          </w:p>
        </w:tc>
        <w:tc>
          <w:tcPr>
            <w:tcW w:w="1773" w:type="dxa"/>
            <w:vAlign w:val="center"/>
          </w:tcPr>
          <w:p w14:paraId="1305A7AC" w14:textId="77777777" w:rsidR="005D7423" w:rsidRDefault="00000000">
            <w:pPr>
              <w:spacing w:after="0" w:line="240" w:lineRule="auto"/>
              <w:jc w:val="left"/>
              <w:rPr>
                <w:rFonts w:ascii="Arial" w:eastAsia="Arial" w:hAnsi="Arial" w:cs="Arial"/>
              </w:rPr>
            </w:pPr>
            <w:r>
              <w:rPr>
                <w:rFonts w:ascii="Arial" w:eastAsia="Arial" w:hAnsi="Arial" w:cs="Arial"/>
              </w:rPr>
              <w:t>Carers, online support, daily living, coping strategies</w:t>
            </w:r>
          </w:p>
        </w:tc>
        <w:tc>
          <w:tcPr>
            <w:tcW w:w="1784" w:type="dxa"/>
            <w:vAlign w:val="center"/>
          </w:tcPr>
          <w:p w14:paraId="5AFE2050" w14:textId="77777777" w:rsidR="005D7423" w:rsidRDefault="00000000">
            <w:pPr>
              <w:spacing w:after="0" w:line="240" w:lineRule="auto"/>
              <w:jc w:val="left"/>
              <w:rPr>
                <w:rFonts w:ascii="Arial" w:eastAsia="Arial" w:hAnsi="Arial" w:cs="Arial"/>
              </w:rPr>
            </w:pPr>
            <w:r>
              <w:rPr>
                <w:rFonts w:ascii="Arial" w:eastAsia="Arial" w:hAnsi="Arial" w:cs="Arial"/>
              </w:rPr>
              <w:t>Convincing evidence for digital support frameworks</w:t>
            </w:r>
          </w:p>
        </w:tc>
      </w:tr>
      <w:tr w:rsidR="005D7423" w14:paraId="16261B02" w14:textId="77777777">
        <w:tc>
          <w:tcPr>
            <w:tcW w:w="1435" w:type="dxa"/>
            <w:vAlign w:val="center"/>
          </w:tcPr>
          <w:p w14:paraId="15258ACE" w14:textId="77777777" w:rsidR="005D7423" w:rsidRDefault="00000000">
            <w:pPr>
              <w:spacing w:after="0" w:line="240" w:lineRule="auto"/>
              <w:jc w:val="left"/>
              <w:rPr>
                <w:rFonts w:ascii="Arial" w:eastAsia="Arial" w:hAnsi="Arial" w:cs="Arial"/>
              </w:rPr>
            </w:pPr>
            <w:r>
              <w:rPr>
                <w:rFonts w:ascii="Arial" w:eastAsia="Arial" w:hAnsi="Arial" w:cs="Arial"/>
              </w:rPr>
              <w:t>Chen et al., 2025</w:t>
            </w:r>
          </w:p>
        </w:tc>
        <w:tc>
          <w:tcPr>
            <w:tcW w:w="1712" w:type="dxa"/>
            <w:vAlign w:val="center"/>
          </w:tcPr>
          <w:p w14:paraId="5C4AB7D5" w14:textId="77777777" w:rsidR="005D7423" w:rsidRDefault="00000000">
            <w:pPr>
              <w:spacing w:after="0" w:line="240" w:lineRule="auto"/>
              <w:jc w:val="left"/>
              <w:rPr>
                <w:rFonts w:ascii="Arial" w:eastAsia="Arial" w:hAnsi="Arial" w:cs="Arial"/>
              </w:rPr>
            </w:pPr>
            <w:r>
              <w:rPr>
                <w:rFonts w:ascii="Arial" w:eastAsia="Arial" w:hAnsi="Arial" w:cs="Arial"/>
                <w:i/>
                <w:iCs/>
              </w:rPr>
              <w:t>Effectiveness of Interventions to Support Carers of People with Dementia in LMICs</w:t>
            </w:r>
          </w:p>
        </w:tc>
        <w:tc>
          <w:tcPr>
            <w:tcW w:w="1749" w:type="dxa"/>
            <w:vAlign w:val="center"/>
          </w:tcPr>
          <w:p w14:paraId="397B4CA8" w14:textId="77777777" w:rsidR="005D7423" w:rsidRDefault="00000000">
            <w:pPr>
              <w:spacing w:after="0" w:line="240" w:lineRule="auto"/>
              <w:jc w:val="left"/>
              <w:rPr>
                <w:rFonts w:ascii="Arial" w:eastAsia="Arial" w:hAnsi="Arial" w:cs="Arial"/>
              </w:rPr>
            </w:pPr>
            <w:r>
              <w:rPr>
                <w:rFonts w:ascii="Arial" w:eastAsia="Arial" w:hAnsi="Arial" w:cs="Arial"/>
              </w:rPr>
              <w:t>Systematic review and meta-analysis</w:t>
            </w:r>
          </w:p>
        </w:tc>
        <w:tc>
          <w:tcPr>
            <w:tcW w:w="1376" w:type="dxa"/>
            <w:vAlign w:val="center"/>
          </w:tcPr>
          <w:p w14:paraId="4A38A08C" w14:textId="77777777" w:rsidR="005D7423" w:rsidRDefault="00000000">
            <w:pPr>
              <w:spacing w:after="0" w:line="240" w:lineRule="auto"/>
              <w:jc w:val="left"/>
              <w:rPr>
                <w:rFonts w:ascii="Arial" w:eastAsia="Arial" w:hAnsi="Arial" w:cs="Arial"/>
              </w:rPr>
            </w:pPr>
            <w:r>
              <w:rPr>
                <w:rFonts w:ascii="Arial" w:eastAsia="Arial" w:hAnsi="Arial" w:cs="Arial"/>
              </w:rPr>
              <w:t>46 quantitative studies</w:t>
            </w:r>
          </w:p>
        </w:tc>
        <w:tc>
          <w:tcPr>
            <w:tcW w:w="1921" w:type="dxa"/>
            <w:vAlign w:val="center"/>
          </w:tcPr>
          <w:p w14:paraId="7973FAB1" w14:textId="77777777" w:rsidR="005D7423" w:rsidRDefault="00000000">
            <w:pPr>
              <w:spacing w:after="0" w:line="240" w:lineRule="auto"/>
              <w:jc w:val="left"/>
              <w:rPr>
                <w:rFonts w:ascii="Arial" w:eastAsia="Arial" w:hAnsi="Arial" w:cs="Arial"/>
              </w:rPr>
            </w:pPr>
            <w:r>
              <w:rPr>
                <w:rFonts w:ascii="Arial" w:eastAsia="Arial" w:hAnsi="Arial" w:cs="Arial"/>
              </w:rPr>
              <w:t>Strength: Robust meta-analysis and LMIC focus. Limitation: Variable study quality and limited digital interventions</w:t>
            </w:r>
          </w:p>
        </w:tc>
        <w:tc>
          <w:tcPr>
            <w:tcW w:w="2208" w:type="dxa"/>
            <w:vAlign w:val="center"/>
          </w:tcPr>
          <w:p w14:paraId="71653E5A" w14:textId="77777777" w:rsidR="005D7423" w:rsidRDefault="00000000">
            <w:pPr>
              <w:spacing w:after="0" w:line="240" w:lineRule="auto"/>
              <w:jc w:val="left"/>
              <w:rPr>
                <w:rFonts w:ascii="Arial" w:eastAsia="Arial" w:hAnsi="Arial" w:cs="Arial"/>
              </w:rPr>
            </w:pPr>
            <w:r>
              <w:rPr>
                <w:rFonts w:ascii="Arial" w:eastAsia="Arial" w:hAnsi="Arial" w:cs="Arial"/>
              </w:rPr>
              <w:t>Educational and psychological interventions reduce caregiver burden and depression</w:t>
            </w:r>
          </w:p>
        </w:tc>
        <w:tc>
          <w:tcPr>
            <w:tcW w:w="1773" w:type="dxa"/>
            <w:vAlign w:val="center"/>
          </w:tcPr>
          <w:p w14:paraId="5415EBD2" w14:textId="77777777" w:rsidR="005D7423" w:rsidRDefault="00000000">
            <w:pPr>
              <w:spacing w:after="0" w:line="240" w:lineRule="auto"/>
              <w:jc w:val="left"/>
              <w:rPr>
                <w:rFonts w:ascii="Arial" w:eastAsia="Arial" w:hAnsi="Arial" w:cs="Arial"/>
              </w:rPr>
            </w:pPr>
            <w:r>
              <w:rPr>
                <w:rFonts w:ascii="Arial" w:eastAsia="Arial" w:hAnsi="Arial" w:cs="Arial"/>
              </w:rPr>
              <w:t>Psychological interventions, LMICs, caregiver burden</w:t>
            </w:r>
          </w:p>
        </w:tc>
        <w:tc>
          <w:tcPr>
            <w:tcW w:w="1784" w:type="dxa"/>
            <w:vAlign w:val="center"/>
          </w:tcPr>
          <w:p w14:paraId="6804AB22" w14:textId="77777777" w:rsidR="005D7423" w:rsidRDefault="00000000">
            <w:pPr>
              <w:spacing w:after="0" w:line="240" w:lineRule="auto"/>
              <w:jc w:val="left"/>
              <w:rPr>
                <w:rFonts w:ascii="Arial" w:eastAsia="Arial" w:hAnsi="Arial" w:cs="Arial"/>
              </w:rPr>
            </w:pPr>
            <w:r>
              <w:rPr>
                <w:rFonts w:ascii="Arial" w:eastAsia="Arial" w:hAnsi="Arial" w:cs="Arial"/>
              </w:rPr>
              <w:t>Highlights global inequalities in support</w:t>
            </w:r>
          </w:p>
        </w:tc>
      </w:tr>
      <w:tr w:rsidR="005D7423" w14:paraId="7D3E73E0" w14:textId="77777777">
        <w:tc>
          <w:tcPr>
            <w:tcW w:w="1435" w:type="dxa"/>
            <w:vAlign w:val="center"/>
          </w:tcPr>
          <w:p w14:paraId="4EE6E588" w14:textId="77777777" w:rsidR="005D7423" w:rsidRDefault="00000000">
            <w:pPr>
              <w:spacing w:after="0" w:line="240" w:lineRule="auto"/>
              <w:jc w:val="left"/>
              <w:rPr>
                <w:rFonts w:ascii="Arial" w:eastAsia="Arial" w:hAnsi="Arial" w:cs="Arial"/>
              </w:rPr>
            </w:pPr>
            <w:r>
              <w:rPr>
                <w:rFonts w:ascii="Arial" w:eastAsia="Arial" w:hAnsi="Arial" w:cs="Arial"/>
              </w:rPr>
              <w:t>Francis &amp; Hanna, 2022</w:t>
            </w:r>
          </w:p>
        </w:tc>
        <w:tc>
          <w:tcPr>
            <w:tcW w:w="1712" w:type="dxa"/>
            <w:vAlign w:val="center"/>
          </w:tcPr>
          <w:p w14:paraId="0B006907" w14:textId="77777777" w:rsidR="005D7423" w:rsidRDefault="00000000">
            <w:pPr>
              <w:spacing w:after="0" w:line="240" w:lineRule="auto"/>
              <w:jc w:val="left"/>
              <w:rPr>
                <w:rFonts w:ascii="Arial" w:eastAsia="Arial" w:hAnsi="Arial" w:cs="Arial"/>
              </w:rPr>
            </w:pPr>
            <w:r>
              <w:rPr>
                <w:rFonts w:ascii="Arial" w:eastAsia="Arial" w:hAnsi="Arial" w:cs="Arial"/>
                <w:i/>
                <w:iCs/>
              </w:rPr>
              <w:t>Informal Carer Experiences of UK Dementia Services</w:t>
            </w:r>
          </w:p>
        </w:tc>
        <w:tc>
          <w:tcPr>
            <w:tcW w:w="1749" w:type="dxa"/>
            <w:vAlign w:val="center"/>
          </w:tcPr>
          <w:p w14:paraId="29C9E41F" w14:textId="77777777" w:rsidR="005D7423" w:rsidRDefault="00000000">
            <w:pPr>
              <w:spacing w:after="0" w:line="240" w:lineRule="auto"/>
              <w:jc w:val="left"/>
              <w:rPr>
                <w:rFonts w:ascii="Arial" w:eastAsia="Arial" w:hAnsi="Arial" w:cs="Arial"/>
              </w:rPr>
            </w:pPr>
            <w:r>
              <w:rPr>
                <w:rFonts w:ascii="Arial" w:eastAsia="Arial" w:hAnsi="Arial" w:cs="Arial"/>
              </w:rPr>
              <w:t>Systematic review</w:t>
            </w:r>
          </w:p>
        </w:tc>
        <w:tc>
          <w:tcPr>
            <w:tcW w:w="1376" w:type="dxa"/>
            <w:vAlign w:val="center"/>
          </w:tcPr>
          <w:p w14:paraId="4141440A" w14:textId="77777777" w:rsidR="005D7423" w:rsidRDefault="00000000">
            <w:pPr>
              <w:spacing w:after="0" w:line="240" w:lineRule="auto"/>
              <w:jc w:val="left"/>
              <w:rPr>
                <w:rFonts w:ascii="Arial" w:eastAsia="Arial" w:hAnsi="Arial" w:cs="Arial"/>
              </w:rPr>
            </w:pPr>
            <w:r>
              <w:rPr>
                <w:rFonts w:ascii="Arial" w:eastAsia="Arial" w:hAnsi="Arial" w:cs="Arial"/>
              </w:rPr>
              <w:t>20 qualitative studies</w:t>
            </w:r>
          </w:p>
        </w:tc>
        <w:tc>
          <w:tcPr>
            <w:tcW w:w="1921" w:type="dxa"/>
            <w:vAlign w:val="center"/>
          </w:tcPr>
          <w:p w14:paraId="7FDC181C" w14:textId="77777777" w:rsidR="005D7423" w:rsidRDefault="00000000">
            <w:pPr>
              <w:spacing w:after="0" w:line="240" w:lineRule="auto"/>
              <w:jc w:val="left"/>
              <w:rPr>
                <w:rFonts w:ascii="Arial" w:eastAsia="Arial" w:hAnsi="Arial" w:cs="Arial"/>
              </w:rPr>
            </w:pPr>
            <w:r>
              <w:rPr>
                <w:rFonts w:ascii="Arial" w:eastAsia="Arial" w:hAnsi="Arial" w:cs="Arial"/>
              </w:rPr>
              <w:t>Strength: Rich experiential insights. Limitation: UK-</w:t>
            </w:r>
            <w:r>
              <w:rPr>
                <w:rFonts w:ascii="Arial" w:eastAsia="Arial" w:hAnsi="Arial" w:cs="Arial"/>
              </w:rPr>
              <w:lastRenderedPageBreak/>
              <w:t>only service variability</w:t>
            </w:r>
          </w:p>
        </w:tc>
        <w:tc>
          <w:tcPr>
            <w:tcW w:w="2208" w:type="dxa"/>
            <w:vAlign w:val="center"/>
          </w:tcPr>
          <w:p w14:paraId="3995DA44" w14:textId="77777777" w:rsidR="005D7423" w:rsidRDefault="00000000">
            <w:pPr>
              <w:spacing w:after="0" w:line="240" w:lineRule="auto"/>
              <w:jc w:val="left"/>
              <w:rPr>
                <w:rFonts w:ascii="Arial" w:eastAsia="Arial" w:hAnsi="Arial" w:cs="Arial"/>
              </w:rPr>
            </w:pPr>
            <w:r>
              <w:rPr>
                <w:rFonts w:ascii="Arial" w:eastAsia="Arial" w:hAnsi="Arial" w:cs="Arial"/>
              </w:rPr>
              <w:lastRenderedPageBreak/>
              <w:t>Carers report fragmented services, emotional stress, and lack of coordinated support</w:t>
            </w:r>
          </w:p>
        </w:tc>
        <w:tc>
          <w:tcPr>
            <w:tcW w:w="1773" w:type="dxa"/>
            <w:vAlign w:val="center"/>
          </w:tcPr>
          <w:p w14:paraId="44E3325A" w14:textId="77777777" w:rsidR="005D7423" w:rsidRDefault="00000000">
            <w:pPr>
              <w:spacing w:after="0" w:line="240" w:lineRule="auto"/>
              <w:jc w:val="left"/>
              <w:rPr>
                <w:rFonts w:ascii="Arial" w:eastAsia="Arial" w:hAnsi="Arial" w:cs="Arial"/>
              </w:rPr>
            </w:pPr>
            <w:r>
              <w:rPr>
                <w:rFonts w:ascii="Arial" w:eastAsia="Arial" w:hAnsi="Arial" w:cs="Arial"/>
              </w:rPr>
              <w:t>Emotional burden, service access, UK carers</w:t>
            </w:r>
          </w:p>
        </w:tc>
        <w:tc>
          <w:tcPr>
            <w:tcW w:w="1784" w:type="dxa"/>
            <w:vAlign w:val="center"/>
          </w:tcPr>
          <w:p w14:paraId="5B0F83C1" w14:textId="77777777" w:rsidR="005D7423" w:rsidRDefault="00000000">
            <w:pPr>
              <w:spacing w:after="0" w:line="240" w:lineRule="auto"/>
              <w:jc w:val="left"/>
              <w:rPr>
                <w:rFonts w:ascii="Arial" w:eastAsia="Arial" w:hAnsi="Arial" w:cs="Arial"/>
              </w:rPr>
            </w:pPr>
            <w:r>
              <w:rPr>
                <w:rFonts w:ascii="Arial" w:eastAsia="Arial" w:hAnsi="Arial" w:cs="Arial"/>
              </w:rPr>
              <w:t>Useful for policy and service reform</w:t>
            </w:r>
          </w:p>
        </w:tc>
      </w:tr>
      <w:tr w:rsidR="005D7423" w14:paraId="499CB888" w14:textId="77777777">
        <w:tc>
          <w:tcPr>
            <w:tcW w:w="1435" w:type="dxa"/>
            <w:vAlign w:val="center"/>
          </w:tcPr>
          <w:p w14:paraId="5FF066BD" w14:textId="77777777" w:rsidR="005D7423" w:rsidRDefault="00000000">
            <w:pPr>
              <w:spacing w:after="0" w:line="240" w:lineRule="auto"/>
              <w:jc w:val="left"/>
              <w:rPr>
                <w:rFonts w:ascii="Arial" w:eastAsia="Arial" w:hAnsi="Arial" w:cs="Arial"/>
              </w:rPr>
            </w:pPr>
            <w:r>
              <w:rPr>
                <w:rFonts w:ascii="Arial" w:eastAsia="Arial" w:hAnsi="Arial" w:cs="Arial"/>
              </w:rPr>
              <w:t>Giebel et al., 2023</w:t>
            </w:r>
          </w:p>
        </w:tc>
        <w:tc>
          <w:tcPr>
            <w:tcW w:w="1712" w:type="dxa"/>
            <w:vAlign w:val="center"/>
          </w:tcPr>
          <w:p w14:paraId="24A23EFF" w14:textId="77777777" w:rsidR="005D7423" w:rsidRDefault="00000000">
            <w:pPr>
              <w:spacing w:after="0" w:line="240" w:lineRule="auto"/>
              <w:jc w:val="left"/>
              <w:rPr>
                <w:rFonts w:ascii="Arial" w:eastAsia="Arial" w:hAnsi="Arial" w:cs="Arial"/>
              </w:rPr>
            </w:pPr>
            <w:r>
              <w:rPr>
                <w:rFonts w:ascii="Arial" w:eastAsia="Arial" w:hAnsi="Arial" w:cs="Arial"/>
                <w:i/>
                <w:iCs/>
              </w:rPr>
              <w:t>Early Impacts of COVID-19 on Unpaid Carers of People with Dementia</w:t>
            </w:r>
          </w:p>
        </w:tc>
        <w:tc>
          <w:tcPr>
            <w:tcW w:w="1749" w:type="dxa"/>
            <w:vAlign w:val="center"/>
          </w:tcPr>
          <w:p w14:paraId="7F578A69" w14:textId="77777777" w:rsidR="005D7423" w:rsidRDefault="00000000">
            <w:pPr>
              <w:spacing w:after="0" w:line="240" w:lineRule="auto"/>
              <w:jc w:val="left"/>
              <w:rPr>
                <w:rFonts w:ascii="Arial" w:eastAsia="Arial" w:hAnsi="Arial" w:cs="Arial"/>
              </w:rPr>
            </w:pPr>
            <w:r>
              <w:rPr>
                <w:rFonts w:ascii="Arial" w:eastAsia="Arial" w:hAnsi="Arial" w:cs="Arial"/>
              </w:rPr>
              <w:t>Mixed-methods systematic review</w:t>
            </w:r>
          </w:p>
        </w:tc>
        <w:tc>
          <w:tcPr>
            <w:tcW w:w="1376" w:type="dxa"/>
            <w:vAlign w:val="center"/>
          </w:tcPr>
          <w:p w14:paraId="5C65CCD0" w14:textId="77777777" w:rsidR="005D7423" w:rsidRDefault="00000000">
            <w:pPr>
              <w:spacing w:after="0" w:line="240" w:lineRule="auto"/>
              <w:jc w:val="left"/>
              <w:rPr>
                <w:rFonts w:ascii="Arial" w:eastAsia="Arial" w:hAnsi="Arial" w:cs="Arial"/>
              </w:rPr>
            </w:pPr>
            <w:r>
              <w:rPr>
                <w:rFonts w:ascii="Arial" w:eastAsia="Arial" w:hAnsi="Arial" w:cs="Arial"/>
              </w:rPr>
              <w:t>36 studies</w:t>
            </w:r>
          </w:p>
        </w:tc>
        <w:tc>
          <w:tcPr>
            <w:tcW w:w="1921" w:type="dxa"/>
            <w:vAlign w:val="center"/>
          </w:tcPr>
          <w:p w14:paraId="486F2C57" w14:textId="77777777" w:rsidR="005D7423" w:rsidRDefault="00000000">
            <w:pPr>
              <w:spacing w:after="0" w:line="240" w:lineRule="auto"/>
              <w:jc w:val="left"/>
              <w:rPr>
                <w:rFonts w:ascii="Arial" w:eastAsia="Arial" w:hAnsi="Arial" w:cs="Arial"/>
              </w:rPr>
            </w:pPr>
            <w:r>
              <w:rPr>
                <w:rFonts w:ascii="Arial" w:eastAsia="Arial" w:hAnsi="Arial" w:cs="Arial"/>
              </w:rPr>
              <w:t>Strength: Clear COVID-19 focus. Limitation: Short-term data</w:t>
            </w:r>
          </w:p>
        </w:tc>
        <w:tc>
          <w:tcPr>
            <w:tcW w:w="2208" w:type="dxa"/>
            <w:vAlign w:val="center"/>
          </w:tcPr>
          <w:p w14:paraId="6C04EB35" w14:textId="77777777" w:rsidR="005D7423" w:rsidRDefault="00000000">
            <w:pPr>
              <w:spacing w:after="0" w:line="240" w:lineRule="auto"/>
              <w:jc w:val="left"/>
              <w:rPr>
                <w:rFonts w:ascii="Arial" w:eastAsia="Arial" w:hAnsi="Arial" w:cs="Arial"/>
              </w:rPr>
            </w:pPr>
            <w:r>
              <w:rPr>
                <w:rFonts w:ascii="Arial" w:eastAsia="Arial" w:hAnsi="Arial" w:cs="Arial"/>
              </w:rPr>
              <w:t>COVID-19 increased caregiver burden, isolation, and service disruption</w:t>
            </w:r>
          </w:p>
        </w:tc>
        <w:tc>
          <w:tcPr>
            <w:tcW w:w="1773" w:type="dxa"/>
            <w:vAlign w:val="center"/>
          </w:tcPr>
          <w:p w14:paraId="13C035C9" w14:textId="77777777" w:rsidR="005D7423" w:rsidRDefault="00000000">
            <w:pPr>
              <w:spacing w:after="0" w:line="240" w:lineRule="auto"/>
              <w:jc w:val="left"/>
              <w:rPr>
                <w:rFonts w:ascii="Arial" w:eastAsia="Arial" w:hAnsi="Arial" w:cs="Arial"/>
              </w:rPr>
            </w:pPr>
            <w:r>
              <w:rPr>
                <w:rFonts w:ascii="Arial" w:eastAsia="Arial" w:hAnsi="Arial" w:cs="Arial"/>
              </w:rPr>
              <w:t>Isolation, COVID-19, unpaid carers</w:t>
            </w:r>
          </w:p>
        </w:tc>
        <w:tc>
          <w:tcPr>
            <w:tcW w:w="1784" w:type="dxa"/>
            <w:vAlign w:val="center"/>
          </w:tcPr>
          <w:p w14:paraId="4FDC184A" w14:textId="77777777" w:rsidR="005D7423" w:rsidRDefault="00000000">
            <w:pPr>
              <w:spacing w:after="0" w:line="240" w:lineRule="auto"/>
              <w:jc w:val="left"/>
              <w:rPr>
                <w:rFonts w:ascii="Arial" w:eastAsia="Arial" w:hAnsi="Arial" w:cs="Arial"/>
              </w:rPr>
            </w:pPr>
            <w:r>
              <w:rPr>
                <w:rFonts w:ascii="Arial" w:eastAsia="Arial" w:hAnsi="Arial" w:cs="Arial"/>
              </w:rPr>
              <w:t>Links crisis conditions to service gaps</w:t>
            </w:r>
          </w:p>
        </w:tc>
      </w:tr>
      <w:tr w:rsidR="005D7423" w14:paraId="6C1813C0" w14:textId="77777777">
        <w:tc>
          <w:tcPr>
            <w:tcW w:w="1435" w:type="dxa"/>
            <w:vAlign w:val="center"/>
          </w:tcPr>
          <w:p w14:paraId="1C601798" w14:textId="77777777" w:rsidR="005D7423" w:rsidRDefault="00000000">
            <w:pPr>
              <w:spacing w:after="0" w:line="240" w:lineRule="auto"/>
              <w:jc w:val="left"/>
              <w:rPr>
                <w:rFonts w:ascii="Arial" w:eastAsia="Arial" w:hAnsi="Arial" w:cs="Arial"/>
              </w:rPr>
            </w:pPr>
            <w:r>
              <w:rPr>
                <w:rFonts w:ascii="Arial" w:eastAsia="Arial" w:hAnsi="Arial" w:cs="Arial"/>
              </w:rPr>
              <w:t>McLoughlin et al., 2023</w:t>
            </w:r>
          </w:p>
        </w:tc>
        <w:tc>
          <w:tcPr>
            <w:tcW w:w="1712" w:type="dxa"/>
            <w:vAlign w:val="center"/>
          </w:tcPr>
          <w:p w14:paraId="2D75E20F" w14:textId="77777777" w:rsidR="005D7423" w:rsidRDefault="00000000">
            <w:pPr>
              <w:spacing w:after="0" w:line="240" w:lineRule="auto"/>
              <w:jc w:val="left"/>
              <w:rPr>
                <w:rFonts w:ascii="Arial" w:eastAsia="Arial" w:hAnsi="Arial" w:cs="Arial"/>
              </w:rPr>
            </w:pPr>
            <w:r>
              <w:rPr>
                <w:rFonts w:ascii="Arial" w:eastAsia="Arial" w:hAnsi="Arial" w:cs="Arial"/>
                <w:i/>
                <w:iCs/>
              </w:rPr>
              <w:t>Online Support Groups for Carers During Lockdown</w:t>
            </w:r>
          </w:p>
        </w:tc>
        <w:tc>
          <w:tcPr>
            <w:tcW w:w="1749" w:type="dxa"/>
            <w:vAlign w:val="center"/>
          </w:tcPr>
          <w:p w14:paraId="1E6E2A00" w14:textId="77777777" w:rsidR="005D7423" w:rsidRDefault="00000000">
            <w:pPr>
              <w:spacing w:after="0" w:line="240" w:lineRule="auto"/>
              <w:jc w:val="left"/>
              <w:rPr>
                <w:rFonts w:ascii="Arial" w:eastAsia="Arial" w:hAnsi="Arial" w:cs="Arial"/>
              </w:rPr>
            </w:pPr>
            <w:r>
              <w:rPr>
                <w:rFonts w:ascii="Arial" w:eastAsia="Arial" w:hAnsi="Arial" w:cs="Arial"/>
              </w:rPr>
              <w:t>Qualitative study</w:t>
            </w:r>
          </w:p>
        </w:tc>
        <w:tc>
          <w:tcPr>
            <w:tcW w:w="1376" w:type="dxa"/>
            <w:vAlign w:val="center"/>
          </w:tcPr>
          <w:p w14:paraId="034DFF98" w14:textId="77777777" w:rsidR="005D7423" w:rsidRDefault="00000000">
            <w:pPr>
              <w:spacing w:after="0" w:line="240" w:lineRule="auto"/>
              <w:jc w:val="left"/>
              <w:rPr>
                <w:rFonts w:ascii="Arial" w:eastAsia="Arial" w:hAnsi="Arial" w:cs="Arial"/>
              </w:rPr>
            </w:pPr>
            <w:r>
              <w:rPr>
                <w:rFonts w:ascii="Arial" w:eastAsia="Arial" w:hAnsi="Arial" w:cs="Arial"/>
              </w:rPr>
              <w:t>Interviews with 23 carers</w:t>
            </w:r>
          </w:p>
        </w:tc>
        <w:tc>
          <w:tcPr>
            <w:tcW w:w="1921" w:type="dxa"/>
            <w:vAlign w:val="center"/>
          </w:tcPr>
          <w:p w14:paraId="62532988" w14:textId="77777777" w:rsidR="005D7423" w:rsidRDefault="00000000">
            <w:pPr>
              <w:spacing w:after="0" w:line="240" w:lineRule="auto"/>
              <w:jc w:val="left"/>
              <w:rPr>
                <w:rFonts w:ascii="Arial" w:eastAsia="Arial" w:hAnsi="Arial" w:cs="Arial"/>
              </w:rPr>
            </w:pPr>
            <w:r>
              <w:rPr>
                <w:rFonts w:ascii="Arial" w:eastAsia="Arial" w:hAnsi="Arial" w:cs="Arial"/>
              </w:rPr>
              <w:t>Strength: In-depth lockdown experiences. Limitation: Small sample and digital access bias</w:t>
            </w:r>
          </w:p>
        </w:tc>
        <w:tc>
          <w:tcPr>
            <w:tcW w:w="2208" w:type="dxa"/>
            <w:vAlign w:val="center"/>
          </w:tcPr>
          <w:p w14:paraId="2B6D32E8" w14:textId="77777777" w:rsidR="005D7423" w:rsidRDefault="00000000">
            <w:pPr>
              <w:spacing w:after="0" w:line="240" w:lineRule="auto"/>
              <w:jc w:val="left"/>
              <w:rPr>
                <w:rFonts w:ascii="Arial" w:eastAsia="Arial" w:hAnsi="Arial" w:cs="Arial"/>
              </w:rPr>
            </w:pPr>
            <w:r>
              <w:rPr>
                <w:rFonts w:ascii="Arial" w:eastAsia="Arial" w:hAnsi="Arial" w:cs="Arial"/>
              </w:rPr>
              <w:t>Videoconferencing reduced loneliness and encouraged peer support</w:t>
            </w:r>
          </w:p>
        </w:tc>
        <w:tc>
          <w:tcPr>
            <w:tcW w:w="1773" w:type="dxa"/>
            <w:vAlign w:val="center"/>
          </w:tcPr>
          <w:p w14:paraId="1746B95D" w14:textId="77777777" w:rsidR="005D7423" w:rsidRDefault="00000000">
            <w:pPr>
              <w:spacing w:after="0" w:line="240" w:lineRule="auto"/>
              <w:jc w:val="left"/>
              <w:rPr>
                <w:rFonts w:ascii="Arial" w:eastAsia="Arial" w:hAnsi="Arial" w:cs="Arial"/>
              </w:rPr>
            </w:pPr>
            <w:r>
              <w:rPr>
                <w:rFonts w:ascii="Arial" w:eastAsia="Arial" w:hAnsi="Arial" w:cs="Arial"/>
              </w:rPr>
              <w:t>Peer support, online groups, lockdown</w:t>
            </w:r>
          </w:p>
        </w:tc>
        <w:tc>
          <w:tcPr>
            <w:tcW w:w="1784" w:type="dxa"/>
            <w:vAlign w:val="center"/>
          </w:tcPr>
          <w:p w14:paraId="0F41D86A" w14:textId="77777777" w:rsidR="005D7423" w:rsidRDefault="00000000">
            <w:pPr>
              <w:spacing w:after="0" w:line="240" w:lineRule="auto"/>
              <w:jc w:val="left"/>
              <w:rPr>
                <w:rFonts w:ascii="Arial" w:eastAsia="Arial" w:hAnsi="Arial" w:cs="Arial"/>
              </w:rPr>
            </w:pPr>
            <w:r>
              <w:rPr>
                <w:rFonts w:ascii="Arial" w:eastAsia="Arial" w:hAnsi="Arial" w:cs="Arial"/>
              </w:rPr>
              <w:t>Supports virtual group care models</w:t>
            </w:r>
          </w:p>
        </w:tc>
      </w:tr>
      <w:tr w:rsidR="005D7423" w14:paraId="48A5F950" w14:textId="77777777">
        <w:tc>
          <w:tcPr>
            <w:tcW w:w="1435" w:type="dxa"/>
            <w:vAlign w:val="center"/>
          </w:tcPr>
          <w:p w14:paraId="72BAA442" w14:textId="77777777" w:rsidR="005D7423" w:rsidRDefault="00000000">
            <w:pPr>
              <w:spacing w:after="0" w:line="240" w:lineRule="auto"/>
              <w:jc w:val="left"/>
              <w:rPr>
                <w:rFonts w:ascii="Arial" w:eastAsia="Arial" w:hAnsi="Arial" w:cs="Arial"/>
              </w:rPr>
            </w:pPr>
            <w:r>
              <w:rPr>
                <w:rFonts w:ascii="Arial" w:eastAsia="Arial" w:hAnsi="Arial" w:cs="Arial"/>
              </w:rPr>
              <w:t>Quinn et al., 2022</w:t>
            </w:r>
          </w:p>
        </w:tc>
        <w:tc>
          <w:tcPr>
            <w:tcW w:w="1712" w:type="dxa"/>
            <w:vAlign w:val="center"/>
          </w:tcPr>
          <w:p w14:paraId="7D3C6D63" w14:textId="77777777" w:rsidR="005D7423" w:rsidRDefault="00000000">
            <w:pPr>
              <w:spacing w:after="0" w:line="240" w:lineRule="auto"/>
              <w:jc w:val="left"/>
              <w:rPr>
                <w:rFonts w:ascii="Arial" w:eastAsia="Arial" w:hAnsi="Arial" w:cs="Arial"/>
              </w:rPr>
            </w:pPr>
            <w:r>
              <w:rPr>
                <w:rFonts w:ascii="Arial" w:eastAsia="Arial" w:hAnsi="Arial" w:cs="Arial"/>
                <w:i/>
                <w:iCs/>
              </w:rPr>
              <w:t>Impact of COVID-19 on Carers: IDEAL Cohort Study</w:t>
            </w:r>
          </w:p>
        </w:tc>
        <w:tc>
          <w:tcPr>
            <w:tcW w:w="1749" w:type="dxa"/>
            <w:vAlign w:val="center"/>
          </w:tcPr>
          <w:p w14:paraId="123D6115" w14:textId="77777777" w:rsidR="005D7423" w:rsidRDefault="00000000">
            <w:pPr>
              <w:spacing w:after="0" w:line="240" w:lineRule="auto"/>
              <w:jc w:val="left"/>
              <w:rPr>
                <w:rFonts w:ascii="Arial" w:eastAsia="Arial" w:hAnsi="Arial" w:cs="Arial"/>
              </w:rPr>
            </w:pPr>
            <w:r>
              <w:rPr>
                <w:rFonts w:ascii="Arial" w:eastAsia="Arial" w:hAnsi="Arial" w:cs="Arial"/>
              </w:rPr>
              <w:t>Longitudinal cohort study</w:t>
            </w:r>
          </w:p>
        </w:tc>
        <w:tc>
          <w:tcPr>
            <w:tcW w:w="1376" w:type="dxa"/>
            <w:vAlign w:val="center"/>
          </w:tcPr>
          <w:p w14:paraId="57C22EAE" w14:textId="77777777" w:rsidR="005D7423" w:rsidRDefault="00000000">
            <w:pPr>
              <w:spacing w:after="0" w:line="240" w:lineRule="auto"/>
              <w:jc w:val="left"/>
              <w:rPr>
                <w:rFonts w:ascii="Arial" w:eastAsia="Arial" w:hAnsi="Arial" w:cs="Arial"/>
              </w:rPr>
            </w:pPr>
            <w:r>
              <w:rPr>
                <w:rFonts w:ascii="Arial" w:eastAsia="Arial" w:hAnsi="Arial" w:cs="Arial"/>
              </w:rPr>
              <w:t>1,200 carers</w:t>
            </w:r>
          </w:p>
        </w:tc>
        <w:tc>
          <w:tcPr>
            <w:tcW w:w="1921" w:type="dxa"/>
            <w:vAlign w:val="center"/>
          </w:tcPr>
          <w:p w14:paraId="4F85B110" w14:textId="77777777" w:rsidR="005D7423" w:rsidRDefault="00000000">
            <w:pPr>
              <w:spacing w:after="0" w:line="240" w:lineRule="auto"/>
              <w:jc w:val="left"/>
              <w:rPr>
                <w:rFonts w:ascii="Arial" w:eastAsia="Arial" w:hAnsi="Arial" w:cs="Arial"/>
              </w:rPr>
            </w:pPr>
            <w:r>
              <w:rPr>
                <w:rFonts w:ascii="Arial" w:eastAsia="Arial" w:hAnsi="Arial" w:cs="Arial"/>
              </w:rPr>
              <w:t>Strength: Large longitudinal sample. Limitation: UK-centric</w:t>
            </w:r>
          </w:p>
        </w:tc>
        <w:tc>
          <w:tcPr>
            <w:tcW w:w="2208" w:type="dxa"/>
            <w:vAlign w:val="center"/>
          </w:tcPr>
          <w:p w14:paraId="56E68336" w14:textId="77777777" w:rsidR="005D7423" w:rsidRDefault="00000000">
            <w:pPr>
              <w:spacing w:after="0" w:line="240" w:lineRule="auto"/>
              <w:jc w:val="left"/>
              <w:rPr>
                <w:rFonts w:ascii="Arial" w:eastAsia="Arial" w:hAnsi="Arial" w:cs="Arial"/>
              </w:rPr>
            </w:pPr>
            <w:r>
              <w:rPr>
                <w:rFonts w:ascii="Arial" w:eastAsia="Arial" w:hAnsi="Arial" w:cs="Arial"/>
              </w:rPr>
              <w:t>Increased anxiety and reduced wellbeing during the pandemic</w:t>
            </w:r>
          </w:p>
        </w:tc>
        <w:tc>
          <w:tcPr>
            <w:tcW w:w="1773" w:type="dxa"/>
            <w:vAlign w:val="center"/>
          </w:tcPr>
          <w:p w14:paraId="644484A2" w14:textId="77777777" w:rsidR="005D7423" w:rsidRDefault="00000000">
            <w:pPr>
              <w:spacing w:after="0" w:line="240" w:lineRule="auto"/>
              <w:jc w:val="left"/>
              <w:rPr>
                <w:rFonts w:ascii="Arial" w:eastAsia="Arial" w:hAnsi="Arial" w:cs="Arial"/>
              </w:rPr>
            </w:pPr>
            <w:r>
              <w:rPr>
                <w:rFonts w:ascii="Arial" w:eastAsia="Arial" w:hAnsi="Arial" w:cs="Arial"/>
              </w:rPr>
              <w:t>Burden, wellbeing, COVID-19</w:t>
            </w:r>
          </w:p>
        </w:tc>
        <w:tc>
          <w:tcPr>
            <w:tcW w:w="1784" w:type="dxa"/>
            <w:vAlign w:val="center"/>
          </w:tcPr>
          <w:p w14:paraId="33A128C6" w14:textId="77777777" w:rsidR="005D7423" w:rsidRDefault="00000000">
            <w:pPr>
              <w:spacing w:after="0" w:line="240" w:lineRule="auto"/>
              <w:jc w:val="left"/>
              <w:rPr>
                <w:rFonts w:ascii="Arial" w:eastAsia="Arial" w:hAnsi="Arial" w:cs="Arial"/>
              </w:rPr>
            </w:pPr>
            <w:r>
              <w:rPr>
                <w:rFonts w:ascii="Arial" w:eastAsia="Arial" w:hAnsi="Arial" w:cs="Arial"/>
              </w:rPr>
              <w:t>Strong empirical evidence</w:t>
            </w:r>
          </w:p>
        </w:tc>
      </w:tr>
      <w:tr w:rsidR="005D7423" w14:paraId="12983B11" w14:textId="77777777">
        <w:tc>
          <w:tcPr>
            <w:tcW w:w="1435" w:type="dxa"/>
            <w:vAlign w:val="center"/>
          </w:tcPr>
          <w:p w14:paraId="225A538C" w14:textId="77777777" w:rsidR="005D7423" w:rsidRDefault="00000000">
            <w:pPr>
              <w:spacing w:after="0" w:line="240" w:lineRule="auto"/>
              <w:jc w:val="left"/>
              <w:rPr>
                <w:rFonts w:ascii="Arial" w:eastAsia="Arial" w:hAnsi="Arial" w:cs="Arial"/>
              </w:rPr>
            </w:pPr>
            <w:r>
              <w:rPr>
                <w:rFonts w:ascii="Arial" w:eastAsia="Arial" w:hAnsi="Arial" w:cs="Arial"/>
              </w:rPr>
              <w:t>Sriram et al., 2021</w:t>
            </w:r>
          </w:p>
        </w:tc>
        <w:tc>
          <w:tcPr>
            <w:tcW w:w="1712" w:type="dxa"/>
            <w:vAlign w:val="center"/>
          </w:tcPr>
          <w:p w14:paraId="7E43E165" w14:textId="77777777" w:rsidR="005D7423" w:rsidRDefault="00000000">
            <w:pPr>
              <w:spacing w:after="0" w:line="240" w:lineRule="auto"/>
              <w:jc w:val="left"/>
              <w:rPr>
                <w:rFonts w:ascii="Arial" w:eastAsia="Arial" w:hAnsi="Arial" w:cs="Arial"/>
              </w:rPr>
            </w:pPr>
            <w:r>
              <w:rPr>
                <w:rFonts w:ascii="Arial" w:eastAsia="Arial" w:hAnsi="Arial" w:cs="Arial"/>
                <w:i/>
                <w:iCs/>
              </w:rPr>
              <w:t>Impact of COVID-19 Restrictions on Carers in the UK</w:t>
            </w:r>
          </w:p>
        </w:tc>
        <w:tc>
          <w:tcPr>
            <w:tcW w:w="1749" w:type="dxa"/>
            <w:vAlign w:val="center"/>
          </w:tcPr>
          <w:p w14:paraId="0D2AE119" w14:textId="77777777" w:rsidR="005D7423" w:rsidRDefault="00000000">
            <w:pPr>
              <w:spacing w:after="0" w:line="240" w:lineRule="auto"/>
              <w:jc w:val="left"/>
              <w:rPr>
                <w:rFonts w:ascii="Arial" w:eastAsia="Arial" w:hAnsi="Arial" w:cs="Arial"/>
              </w:rPr>
            </w:pPr>
            <w:r>
              <w:rPr>
                <w:rFonts w:ascii="Arial" w:eastAsia="Arial" w:hAnsi="Arial" w:cs="Arial"/>
              </w:rPr>
              <w:t>Qualitative study</w:t>
            </w:r>
          </w:p>
        </w:tc>
        <w:tc>
          <w:tcPr>
            <w:tcW w:w="1376" w:type="dxa"/>
            <w:vAlign w:val="center"/>
          </w:tcPr>
          <w:p w14:paraId="410A23DF" w14:textId="77777777" w:rsidR="005D7423" w:rsidRDefault="00000000">
            <w:pPr>
              <w:spacing w:after="0" w:line="240" w:lineRule="auto"/>
              <w:jc w:val="left"/>
              <w:rPr>
                <w:rFonts w:ascii="Arial" w:eastAsia="Arial" w:hAnsi="Arial" w:cs="Arial"/>
              </w:rPr>
            </w:pPr>
            <w:r>
              <w:rPr>
                <w:rFonts w:ascii="Arial" w:eastAsia="Arial" w:hAnsi="Arial" w:cs="Arial"/>
              </w:rPr>
              <w:t>20 carers</w:t>
            </w:r>
          </w:p>
        </w:tc>
        <w:tc>
          <w:tcPr>
            <w:tcW w:w="1921" w:type="dxa"/>
            <w:vAlign w:val="center"/>
          </w:tcPr>
          <w:p w14:paraId="3D0EE6CC" w14:textId="77777777" w:rsidR="005D7423" w:rsidRDefault="00000000">
            <w:pPr>
              <w:spacing w:after="0" w:line="240" w:lineRule="auto"/>
              <w:jc w:val="left"/>
              <w:rPr>
                <w:rFonts w:ascii="Arial" w:eastAsia="Arial" w:hAnsi="Arial" w:cs="Arial"/>
              </w:rPr>
            </w:pPr>
            <w:r>
              <w:rPr>
                <w:rFonts w:ascii="Arial" w:eastAsia="Arial" w:hAnsi="Arial" w:cs="Arial"/>
              </w:rPr>
              <w:t>Strength: Deep lived experience. Limitation: Small, non-representative sample</w:t>
            </w:r>
          </w:p>
        </w:tc>
        <w:tc>
          <w:tcPr>
            <w:tcW w:w="2208" w:type="dxa"/>
            <w:vAlign w:val="center"/>
          </w:tcPr>
          <w:p w14:paraId="7FB8F034" w14:textId="77777777" w:rsidR="005D7423" w:rsidRDefault="00000000">
            <w:pPr>
              <w:spacing w:after="0" w:line="240" w:lineRule="auto"/>
              <w:jc w:val="left"/>
              <w:rPr>
                <w:rFonts w:ascii="Arial" w:eastAsia="Arial" w:hAnsi="Arial" w:cs="Arial"/>
              </w:rPr>
            </w:pPr>
            <w:r>
              <w:rPr>
                <w:rFonts w:ascii="Arial" w:eastAsia="Arial" w:hAnsi="Arial" w:cs="Arial"/>
              </w:rPr>
              <w:t>Carers experienced isolation, moral distress, and increased responsibility</w:t>
            </w:r>
          </w:p>
        </w:tc>
        <w:tc>
          <w:tcPr>
            <w:tcW w:w="1773" w:type="dxa"/>
            <w:vAlign w:val="center"/>
          </w:tcPr>
          <w:p w14:paraId="74E401C2" w14:textId="77777777" w:rsidR="005D7423" w:rsidRDefault="00000000">
            <w:pPr>
              <w:spacing w:after="0" w:line="240" w:lineRule="auto"/>
              <w:jc w:val="left"/>
              <w:rPr>
                <w:rFonts w:ascii="Arial" w:eastAsia="Arial" w:hAnsi="Arial" w:cs="Arial"/>
              </w:rPr>
            </w:pPr>
            <w:r>
              <w:rPr>
                <w:rFonts w:ascii="Arial" w:eastAsia="Arial" w:hAnsi="Arial" w:cs="Arial"/>
              </w:rPr>
              <w:t>Restrictions, moral distress, carers</w:t>
            </w:r>
          </w:p>
        </w:tc>
        <w:tc>
          <w:tcPr>
            <w:tcW w:w="1784" w:type="dxa"/>
            <w:vAlign w:val="center"/>
          </w:tcPr>
          <w:p w14:paraId="6A246DE1" w14:textId="77777777" w:rsidR="005D7423" w:rsidRDefault="00000000">
            <w:pPr>
              <w:spacing w:after="0" w:line="240" w:lineRule="auto"/>
              <w:jc w:val="left"/>
              <w:rPr>
                <w:rFonts w:ascii="Arial" w:eastAsia="Arial" w:hAnsi="Arial" w:cs="Arial"/>
              </w:rPr>
            </w:pPr>
            <w:r>
              <w:rPr>
                <w:rFonts w:ascii="Arial" w:eastAsia="Arial" w:hAnsi="Arial" w:cs="Arial"/>
              </w:rPr>
              <w:t>Adds ethical perspective</w:t>
            </w:r>
          </w:p>
        </w:tc>
      </w:tr>
      <w:tr w:rsidR="005D7423" w14:paraId="7B972B56" w14:textId="77777777">
        <w:tc>
          <w:tcPr>
            <w:tcW w:w="1435" w:type="dxa"/>
            <w:vAlign w:val="center"/>
          </w:tcPr>
          <w:p w14:paraId="751EA4FC" w14:textId="77777777" w:rsidR="005D7423" w:rsidRDefault="00000000">
            <w:pPr>
              <w:spacing w:after="0" w:line="240" w:lineRule="auto"/>
              <w:jc w:val="left"/>
              <w:rPr>
                <w:rFonts w:ascii="Arial" w:eastAsia="Arial" w:hAnsi="Arial" w:cs="Arial"/>
              </w:rPr>
            </w:pPr>
            <w:r>
              <w:rPr>
                <w:rFonts w:ascii="Arial" w:eastAsia="Arial" w:hAnsi="Arial" w:cs="Arial"/>
              </w:rPr>
              <w:lastRenderedPageBreak/>
              <w:t>Watson et al., 2024</w:t>
            </w:r>
          </w:p>
        </w:tc>
        <w:tc>
          <w:tcPr>
            <w:tcW w:w="1712" w:type="dxa"/>
            <w:vAlign w:val="center"/>
          </w:tcPr>
          <w:p w14:paraId="33AC3F06" w14:textId="77777777" w:rsidR="005D7423" w:rsidRDefault="00000000">
            <w:pPr>
              <w:spacing w:after="0" w:line="240" w:lineRule="auto"/>
              <w:jc w:val="left"/>
              <w:rPr>
                <w:rFonts w:ascii="Arial" w:eastAsia="Arial" w:hAnsi="Arial" w:cs="Arial"/>
              </w:rPr>
            </w:pPr>
            <w:r>
              <w:rPr>
                <w:rFonts w:ascii="Arial" w:eastAsia="Arial" w:hAnsi="Arial" w:cs="Arial"/>
                <w:i/>
                <w:iCs/>
              </w:rPr>
              <w:t>Digital Access to Post-Diagnostic Dementia Care</w:t>
            </w:r>
          </w:p>
        </w:tc>
        <w:tc>
          <w:tcPr>
            <w:tcW w:w="1749" w:type="dxa"/>
            <w:vAlign w:val="center"/>
          </w:tcPr>
          <w:p w14:paraId="71FA9D2C" w14:textId="77777777" w:rsidR="005D7423" w:rsidRDefault="00000000">
            <w:pPr>
              <w:spacing w:after="0" w:line="240" w:lineRule="auto"/>
              <w:jc w:val="left"/>
              <w:rPr>
                <w:rFonts w:ascii="Arial" w:eastAsia="Arial" w:hAnsi="Arial" w:cs="Arial"/>
              </w:rPr>
            </w:pPr>
            <w:r>
              <w:rPr>
                <w:rFonts w:ascii="Arial" w:eastAsia="Arial" w:hAnsi="Arial" w:cs="Arial"/>
              </w:rPr>
              <w:t>Systematic review</w:t>
            </w:r>
          </w:p>
        </w:tc>
        <w:tc>
          <w:tcPr>
            <w:tcW w:w="1376" w:type="dxa"/>
            <w:vAlign w:val="center"/>
          </w:tcPr>
          <w:p w14:paraId="366C9294" w14:textId="77777777" w:rsidR="005D7423" w:rsidRDefault="00000000">
            <w:pPr>
              <w:spacing w:after="0" w:line="240" w:lineRule="auto"/>
              <w:jc w:val="left"/>
              <w:rPr>
                <w:rFonts w:ascii="Arial" w:eastAsia="Arial" w:hAnsi="Arial" w:cs="Arial"/>
              </w:rPr>
            </w:pPr>
            <w:r>
              <w:rPr>
                <w:rFonts w:ascii="Arial" w:eastAsia="Arial" w:hAnsi="Arial" w:cs="Arial"/>
              </w:rPr>
              <w:t>28 studies</w:t>
            </w:r>
          </w:p>
        </w:tc>
        <w:tc>
          <w:tcPr>
            <w:tcW w:w="1921" w:type="dxa"/>
            <w:vAlign w:val="center"/>
          </w:tcPr>
          <w:p w14:paraId="7E3FF953" w14:textId="77777777" w:rsidR="005D7423" w:rsidRDefault="00000000">
            <w:pPr>
              <w:spacing w:after="0" w:line="240" w:lineRule="auto"/>
              <w:jc w:val="left"/>
              <w:rPr>
                <w:rFonts w:ascii="Arial" w:eastAsia="Arial" w:hAnsi="Arial" w:cs="Arial"/>
              </w:rPr>
            </w:pPr>
            <w:r>
              <w:rPr>
                <w:rFonts w:ascii="Arial" w:eastAsia="Arial" w:hAnsi="Arial" w:cs="Arial"/>
              </w:rPr>
              <w:t>Strength: Focus on digital access. Limitation: Uneven service descriptions</w:t>
            </w:r>
          </w:p>
        </w:tc>
        <w:tc>
          <w:tcPr>
            <w:tcW w:w="2208" w:type="dxa"/>
            <w:vAlign w:val="center"/>
          </w:tcPr>
          <w:p w14:paraId="774CE2E1" w14:textId="77777777" w:rsidR="005D7423" w:rsidRDefault="00000000">
            <w:pPr>
              <w:spacing w:after="0" w:line="240" w:lineRule="auto"/>
              <w:jc w:val="left"/>
              <w:rPr>
                <w:rFonts w:ascii="Arial" w:eastAsia="Arial" w:hAnsi="Arial" w:cs="Arial"/>
              </w:rPr>
            </w:pPr>
            <w:r>
              <w:rPr>
                <w:rFonts w:ascii="Arial" w:eastAsia="Arial" w:hAnsi="Arial" w:cs="Arial"/>
              </w:rPr>
              <w:t>Digital services improve access but exclude digitally disadvantaged carers</w:t>
            </w:r>
          </w:p>
        </w:tc>
        <w:tc>
          <w:tcPr>
            <w:tcW w:w="1773" w:type="dxa"/>
            <w:vAlign w:val="center"/>
          </w:tcPr>
          <w:p w14:paraId="5BA8CA26" w14:textId="77777777" w:rsidR="005D7423" w:rsidRDefault="00000000">
            <w:pPr>
              <w:spacing w:after="0" w:line="240" w:lineRule="auto"/>
              <w:jc w:val="left"/>
              <w:rPr>
                <w:rFonts w:ascii="Arial" w:eastAsia="Arial" w:hAnsi="Arial" w:cs="Arial"/>
              </w:rPr>
            </w:pPr>
            <w:r>
              <w:rPr>
                <w:rFonts w:ascii="Arial" w:eastAsia="Arial" w:hAnsi="Arial" w:cs="Arial"/>
              </w:rPr>
              <w:t>Post-diagnostic care, digital divide</w:t>
            </w:r>
          </w:p>
        </w:tc>
        <w:tc>
          <w:tcPr>
            <w:tcW w:w="1784" w:type="dxa"/>
            <w:vAlign w:val="center"/>
          </w:tcPr>
          <w:p w14:paraId="755FE9BF" w14:textId="77777777" w:rsidR="005D7423" w:rsidRDefault="00000000">
            <w:pPr>
              <w:spacing w:after="0" w:line="240" w:lineRule="auto"/>
              <w:jc w:val="left"/>
              <w:rPr>
                <w:rFonts w:ascii="Arial" w:eastAsia="Arial" w:hAnsi="Arial" w:cs="Arial"/>
              </w:rPr>
            </w:pPr>
            <w:r>
              <w:rPr>
                <w:rFonts w:ascii="Arial" w:eastAsia="Arial" w:hAnsi="Arial" w:cs="Arial"/>
              </w:rPr>
              <w:t>Important for implementation planning</w:t>
            </w:r>
          </w:p>
        </w:tc>
      </w:tr>
      <w:tr w:rsidR="005D7423" w14:paraId="0FD9CD27" w14:textId="77777777">
        <w:tc>
          <w:tcPr>
            <w:tcW w:w="1435" w:type="dxa"/>
            <w:vAlign w:val="center"/>
          </w:tcPr>
          <w:p w14:paraId="71667242" w14:textId="77777777" w:rsidR="005D7423" w:rsidRDefault="00000000">
            <w:pPr>
              <w:spacing w:after="0" w:line="240" w:lineRule="auto"/>
              <w:jc w:val="left"/>
              <w:rPr>
                <w:rFonts w:ascii="Arial" w:eastAsia="Arial" w:hAnsi="Arial" w:cs="Arial"/>
              </w:rPr>
            </w:pPr>
            <w:r>
              <w:rPr>
                <w:rFonts w:ascii="Arial" w:eastAsia="Arial" w:hAnsi="Arial" w:cs="Arial"/>
              </w:rPr>
              <w:t>Wiegelmann et al., 2021</w:t>
            </w:r>
          </w:p>
        </w:tc>
        <w:tc>
          <w:tcPr>
            <w:tcW w:w="1712" w:type="dxa"/>
            <w:vAlign w:val="center"/>
          </w:tcPr>
          <w:p w14:paraId="023A3D19" w14:textId="77777777" w:rsidR="005D7423" w:rsidRDefault="00000000">
            <w:pPr>
              <w:spacing w:after="0" w:line="240" w:lineRule="auto"/>
              <w:jc w:val="left"/>
              <w:rPr>
                <w:rFonts w:ascii="Arial" w:eastAsia="Arial" w:hAnsi="Arial" w:cs="Arial"/>
              </w:rPr>
            </w:pPr>
            <w:r>
              <w:rPr>
                <w:rFonts w:ascii="Arial" w:eastAsia="Arial" w:hAnsi="Arial" w:cs="Arial"/>
                <w:i/>
                <w:iCs/>
              </w:rPr>
              <w:t>Psychosocial Interventions for Informal Dementia Caregivers</w:t>
            </w:r>
          </w:p>
        </w:tc>
        <w:tc>
          <w:tcPr>
            <w:tcW w:w="1749" w:type="dxa"/>
            <w:vAlign w:val="center"/>
          </w:tcPr>
          <w:p w14:paraId="0F46A9F3" w14:textId="77777777" w:rsidR="005D7423" w:rsidRDefault="00000000">
            <w:pPr>
              <w:spacing w:after="0" w:line="240" w:lineRule="auto"/>
              <w:jc w:val="left"/>
              <w:rPr>
                <w:rFonts w:ascii="Arial" w:eastAsia="Arial" w:hAnsi="Arial" w:cs="Arial"/>
              </w:rPr>
            </w:pPr>
            <w:r>
              <w:rPr>
                <w:rFonts w:ascii="Arial" w:eastAsia="Arial" w:hAnsi="Arial" w:cs="Arial"/>
              </w:rPr>
              <w:t>Systematic review</w:t>
            </w:r>
          </w:p>
        </w:tc>
        <w:tc>
          <w:tcPr>
            <w:tcW w:w="1376" w:type="dxa"/>
            <w:vAlign w:val="center"/>
          </w:tcPr>
          <w:p w14:paraId="24F275CB" w14:textId="77777777" w:rsidR="005D7423" w:rsidRDefault="00000000">
            <w:pPr>
              <w:spacing w:after="0" w:line="240" w:lineRule="auto"/>
              <w:jc w:val="left"/>
              <w:rPr>
                <w:rFonts w:ascii="Arial" w:eastAsia="Arial" w:hAnsi="Arial" w:cs="Arial"/>
              </w:rPr>
            </w:pPr>
            <w:r>
              <w:rPr>
                <w:rFonts w:ascii="Arial" w:eastAsia="Arial" w:hAnsi="Arial" w:cs="Arial"/>
              </w:rPr>
              <w:t>31 studies</w:t>
            </w:r>
          </w:p>
        </w:tc>
        <w:tc>
          <w:tcPr>
            <w:tcW w:w="1921" w:type="dxa"/>
            <w:vAlign w:val="center"/>
          </w:tcPr>
          <w:p w14:paraId="049DC52A" w14:textId="77777777" w:rsidR="005D7423" w:rsidRDefault="00000000">
            <w:pPr>
              <w:spacing w:after="0" w:line="240" w:lineRule="auto"/>
              <w:jc w:val="left"/>
              <w:rPr>
                <w:rFonts w:ascii="Arial" w:eastAsia="Arial" w:hAnsi="Arial" w:cs="Arial"/>
              </w:rPr>
            </w:pPr>
            <w:r>
              <w:rPr>
                <w:rFonts w:ascii="Arial" w:eastAsia="Arial" w:hAnsi="Arial" w:cs="Arial"/>
              </w:rPr>
              <w:t>Strength: Strong mental health focus. Limitation: Diverse interventions</w:t>
            </w:r>
          </w:p>
        </w:tc>
        <w:tc>
          <w:tcPr>
            <w:tcW w:w="2208" w:type="dxa"/>
            <w:vAlign w:val="center"/>
          </w:tcPr>
          <w:p w14:paraId="33A19C9F" w14:textId="77777777" w:rsidR="005D7423" w:rsidRDefault="00000000">
            <w:pPr>
              <w:spacing w:after="0" w:line="240" w:lineRule="auto"/>
              <w:jc w:val="left"/>
              <w:rPr>
                <w:rFonts w:ascii="Arial" w:eastAsia="Arial" w:hAnsi="Arial" w:cs="Arial"/>
              </w:rPr>
            </w:pPr>
            <w:r>
              <w:rPr>
                <w:rFonts w:ascii="Arial" w:eastAsia="Arial" w:hAnsi="Arial" w:cs="Arial"/>
              </w:rPr>
              <w:t>Psychosocial interventions reduce stress and depression</w:t>
            </w:r>
          </w:p>
        </w:tc>
        <w:tc>
          <w:tcPr>
            <w:tcW w:w="1773" w:type="dxa"/>
            <w:vAlign w:val="center"/>
          </w:tcPr>
          <w:p w14:paraId="5A025AB9" w14:textId="77777777" w:rsidR="005D7423" w:rsidRDefault="00000000">
            <w:pPr>
              <w:spacing w:after="0" w:line="240" w:lineRule="auto"/>
              <w:jc w:val="left"/>
              <w:rPr>
                <w:rFonts w:ascii="Arial" w:eastAsia="Arial" w:hAnsi="Arial" w:cs="Arial"/>
              </w:rPr>
            </w:pPr>
            <w:r>
              <w:rPr>
                <w:rFonts w:ascii="Arial" w:eastAsia="Arial" w:hAnsi="Arial" w:cs="Arial"/>
              </w:rPr>
              <w:t>Mental health support, psychosocial care</w:t>
            </w:r>
          </w:p>
        </w:tc>
        <w:tc>
          <w:tcPr>
            <w:tcW w:w="1784" w:type="dxa"/>
            <w:vAlign w:val="center"/>
          </w:tcPr>
          <w:p w14:paraId="275F58AE" w14:textId="77777777" w:rsidR="005D7423" w:rsidRDefault="00000000">
            <w:pPr>
              <w:spacing w:after="0" w:line="240" w:lineRule="auto"/>
              <w:jc w:val="left"/>
              <w:rPr>
                <w:rFonts w:ascii="Arial" w:eastAsia="Arial" w:hAnsi="Arial" w:cs="Arial"/>
              </w:rPr>
            </w:pPr>
            <w:r>
              <w:rPr>
                <w:rFonts w:ascii="Arial" w:eastAsia="Arial" w:hAnsi="Arial" w:cs="Arial"/>
              </w:rPr>
              <w:t>Foundational evidence</w:t>
            </w:r>
          </w:p>
        </w:tc>
      </w:tr>
      <w:tr w:rsidR="005D7423" w14:paraId="22EE185F" w14:textId="77777777">
        <w:tc>
          <w:tcPr>
            <w:tcW w:w="1435" w:type="dxa"/>
            <w:vAlign w:val="center"/>
          </w:tcPr>
          <w:p w14:paraId="319FFEA7" w14:textId="77777777" w:rsidR="005D7423" w:rsidRDefault="00000000">
            <w:pPr>
              <w:spacing w:after="0" w:line="240" w:lineRule="auto"/>
              <w:jc w:val="left"/>
              <w:rPr>
                <w:rFonts w:ascii="Arial" w:eastAsia="Arial" w:hAnsi="Arial" w:cs="Arial"/>
              </w:rPr>
            </w:pPr>
            <w:r>
              <w:rPr>
                <w:rFonts w:ascii="Arial" w:eastAsia="Arial" w:hAnsi="Arial" w:cs="Arial"/>
              </w:rPr>
              <w:t>Xiao et al., 2024</w:t>
            </w:r>
          </w:p>
        </w:tc>
        <w:tc>
          <w:tcPr>
            <w:tcW w:w="1712" w:type="dxa"/>
            <w:vAlign w:val="center"/>
          </w:tcPr>
          <w:p w14:paraId="61F909F5" w14:textId="77777777" w:rsidR="005D7423" w:rsidRDefault="00000000">
            <w:pPr>
              <w:spacing w:after="0" w:line="240" w:lineRule="auto"/>
              <w:jc w:val="left"/>
              <w:rPr>
                <w:rFonts w:ascii="Arial" w:eastAsia="Arial" w:hAnsi="Arial" w:cs="Arial"/>
              </w:rPr>
            </w:pPr>
            <w:r>
              <w:rPr>
                <w:rFonts w:ascii="Arial" w:eastAsia="Arial" w:hAnsi="Arial" w:cs="Arial"/>
                <w:i/>
                <w:iCs/>
              </w:rPr>
              <w:t>Facilitator-Enabled Online iSupport Programme</w:t>
            </w:r>
          </w:p>
        </w:tc>
        <w:tc>
          <w:tcPr>
            <w:tcW w:w="1749" w:type="dxa"/>
            <w:vAlign w:val="center"/>
          </w:tcPr>
          <w:p w14:paraId="29FFEC2C" w14:textId="77777777" w:rsidR="005D7423" w:rsidRDefault="00000000">
            <w:pPr>
              <w:spacing w:after="0" w:line="240" w:lineRule="auto"/>
              <w:jc w:val="left"/>
              <w:rPr>
                <w:rFonts w:ascii="Arial" w:eastAsia="Arial" w:hAnsi="Arial" w:cs="Arial"/>
              </w:rPr>
            </w:pPr>
            <w:r>
              <w:rPr>
                <w:rFonts w:ascii="Arial" w:eastAsia="Arial" w:hAnsi="Arial" w:cs="Arial"/>
              </w:rPr>
              <w:t>Multicentre RCT</w:t>
            </w:r>
          </w:p>
        </w:tc>
        <w:tc>
          <w:tcPr>
            <w:tcW w:w="1376" w:type="dxa"/>
            <w:vAlign w:val="center"/>
          </w:tcPr>
          <w:p w14:paraId="5A142A9A" w14:textId="77777777" w:rsidR="005D7423" w:rsidRDefault="00000000">
            <w:pPr>
              <w:spacing w:after="0" w:line="240" w:lineRule="auto"/>
              <w:jc w:val="left"/>
              <w:rPr>
                <w:rFonts w:ascii="Arial" w:eastAsia="Arial" w:hAnsi="Arial" w:cs="Arial"/>
              </w:rPr>
            </w:pPr>
            <w:r>
              <w:rPr>
                <w:rFonts w:ascii="Arial" w:eastAsia="Arial" w:hAnsi="Arial" w:cs="Arial"/>
              </w:rPr>
              <w:t>238 carers</w:t>
            </w:r>
          </w:p>
        </w:tc>
        <w:tc>
          <w:tcPr>
            <w:tcW w:w="1921" w:type="dxa"/>
            <w:vAlign w:val="center"/>
          </w:tcPr>
          <w:p w14:paraId="52B32EE2" w14:textId="77777777" w:rsidR="005D7423" w:rsidRDefault="00000000">
            <w:pPr>
              <w:spacing w:after="0" w:line="240" w:lineRule="auto"/>
              <w:jc w:val="left"/>
              <w:rPr>
                <w:rFonts w:ascii="Arial" w:eastAsia="Arial" w:hAnsi="Arial" w:cs="Arial"/>
              </w:rPr>
            </w:pPr>
            <w:r>
              <w:rPr>
                <w:rFonts w:ascii="Arial" w:eastAsia="Arial" w:hAnsi="Arial" w:cs="Arial"/>
              </w:rPr>
              <w:t>Strength: High validity and RCT design. Limitation: Resource-intensive</w:t>
            </w:r>
          </w:p>
        </w:tc>
        <w:tc>
          <w:tcPr>
            <w:tcW w:w="2208" w:type="dxa"/>
            <w:vAlign w:val="center"/>
          </w:tcPr>
          <w:p w14:paraId="3F1A853E" w14:textId="77777777" w:rsidR="005D7423" w:rsidRDefault="00000000">
            <w:pPr>
              <w:spacing w:after="0" w:line="240" w:lineRule="auto"/>
              <w:jc w:val="left"/>
              <w:rPr>
                <w:rFonts w:ascii="Arial" w:eastAsia="Arial" w:hAnsi="Arial" w:cs="Arial"/>
              </w:rPr>
            </w:pPr>
            <w:r>
              <w:rPr>
                <w:rFonts w:ascii="Arial" w:eastAsia="Arial" w:hAnsi="Arial" w:cs="Arial"/>
              </w:rPr>
              <w:t>Significant improvement in wellbeing and self-efficacy</w:t>
            </w:r>
          </w:p>
        </w:tc>
        <w:tc>
          <w:tcPr>
            <w:tcW w:w="1773" w:type="dxa"/>
            <w:vAlign w:val="center"/>
          </w:tcPr>
          <w:p w14:paraId="77768000" w14:textId="77777777" w:rsidR="005D7423" w:rsidRDefault="00000000">
            <w:pPr>
              <w:spacing w:after="0" w:line="240" w:lineRule="auto"/>
              <w:jc w:val="left"/>
              <w:rPr>
                <w:rFonts w:ascii="Arial" w:eastAsia="Arial" w:hAnsi="Arial" w:cs="Arial"/>
              </w:rPr>
            </w:pPr>
            <w:r>
              <w:rPr>
                <w:rFonts w:ascii="Arial" w:eastAsia="Arial" w:hAnsi="Arial" w:cs="Arial"/>
              </w:rPr>
              <w:t>Online interventions, iSupport, RCT</w:t>
            </w:r>
          </w:p>
        </w:tc>
        <w:tc>
          <w:tcPr>
            <w:tcW w:w="1784" w:type="dxa"/>
            <w:vAlign w:val="center"/>
          </w:tcPr>
          <w:p w14:paraId="18197018" w14:textId="77777777" w:rsidR="005D7423" w:rsidRDefault="00000000">
            <w:pPr>
              <w:spacing w:after="0" w:line="240" w:lineRule="auto"/>
              <w:jc w:val="left"/>
              <w:rPr>
                <w:rFonts w:ascii="Arial" w:eastAsia="Arial" w:hAnsi="Arial" w:cs="Arial"/>
              </w:rPr>
            </w:pPr>
            <w:r>
              <w:rPr>
                <w:rFonts w:ascii="Arial" w:eastAsia="Arial" w:hAnsi="Arial" w:cs="Arial"/>
              </w:rPr>
              <w:t>High-quality effectiveness evidence</w:t>
            </w:r>
          </w:p>
        </w:tc>
      </w:tr>
      <w:tr w:rsidR="005D7423" w14:paraId="4ABE0D75" w14:textId="77777777">
        <w:tc>
          <w:tcPr>
            <w:tcW w:w="1435" w:type="dxa"/>
            <w:vAlign w:val="center"/>
          </w:tcPr>
          <w:p w14:paraId="2329AB36" w14:textId="77777777" w:rsidR="005D7423" w:rsidRDefault="00000000">
            <w:pPr>
              <w:spacing w:after="0" w:line="240" w:lineRule="auto"/>
              <w:jc w:val="left"/>
              <w:rPr>
                <w:rFonts w:ascii="Arial" w:eastAsia="Arial" w:hAnsi="Arial" w:cs="Arial"/>
              </w:rPr>
            </w:pPr>
            <w:r>
              <w:rPr>
                <w:rFonts w:ascii="Arial" w:eastAsia="Arial" w:hAnsi="Arial" w:cs="Arial"/>
              </w:rPr>
              <w:t>Yuan et al., 2025</w:t>
            </w:r>
          </w:p>
        </w:tc>
        <w:tc>
          <w:tcPr>
            <w:tcW w:w="1712" w:type="dxa"/>
            <w:vAlign w:val="center"/>
          </w:tcPr>
          <w:p w14:paraId="109A0106" w14:textId="77777777" w:rsidR="005D7423" w:rsidRDefault="00000000">
            <w:pPr>
              <w:spacing w:after="0" w:line="240" w:lineRule="auto"/>
              <w:jc w:val="left"/>
              <w:rPr>
                <w:rFonts w:ascii="Arial" w:eastAsia="Arial" w:hAnsi="Arial" w:cs="Arial"/>
              </w:rPr>
            </w:pPr>
            <w:r>
              <w:rPr>
                <w:rFonts w:ascii="Arial" w:eastAsia="Arial" w:hAnsi="Arial" w:cs="Arial"/>
                <w:i/>
                <w:iCs/>
              </w:rPr>
              <w:t>iSupport Web-Based Primary Care Intervention</w:t>
            </w:r>
          </w:p>
        </w:tc>
        <w:tc>
          <w:tcPr>
            <w:tcW w:w="1749" w:type="dxa"/>
            <w:vAlign w:val="center"/>
          </w:tcPr>
          <w:p w14:paraId="7F2604D0" w14:textId="77777777" w:rsidR="005D7423" w:rsidRDefault="00000000">
            <w:pPr>
              <w:spacing w:after="0" w:line="240" w:lineRule="auto"/>
              <w:jc w:val="left"/>
              <w:rPr>
                <w:rFonts w:ascii="Arial" w:eastAsia="Arial" w:hAnsi="Arial" w:cs="Arial"/>
              </w:rPr>
            </w:pPr>
            <w:r>
              <w:rPr>
                <w:rFonts w:ascii="Arial" w:eastAsia="Arial" w:hAnsi="Arial" w:cs="Arial"/>
              </w:rPr>
              <w:t>Hybrid effectiveness-implementation study</w:t>
            </w:r>
          </w:p>
        </w:tc>
        <w:tc>
          <w:tcPr>
            <w:tcW w:w="1376" w:type="dxa"/>
            <w:vAlign w:val="center"/>
          </w:tcPr>
          <w:p w14:paraId="7093A442" w14:textId="77777777" w:rsidR="005D7423" w:rsidRDefault="00000000">
            <w:pPr>
              <w:spacing w:after="0" w:line="240" w:lineRule="auto"/>
              <w:jc w:val="left"/>
              <w:rPr>
                <w:rFonts w:ascii="Arial" w:eastAsia="Arial" w:hAnsi="Arial" w:cs="Arial"/>
              </w:rPr>
            </w:pPr>
            <w:r>
              <w:rPr>
                <w:rFonts w:ascii="Arial" w:eastAsia="Arial" w:hAnsi="Arial" w:cs="Arial"/>
              </w:rPr>
              <w:t>Mixed methods, 180 carers</w:t>
            </w:r>
          </w:p>
        </w:tc>
        <w:tc>
          <w:tcPr>
            <w:tcW w:w="1921" w:type="dxa"/>
            <w:vAlign w:val="center"/>
          </w:tcPr>
          <w:p w14:paraId="6B116C30" w14:textId="77777777" w:rsidR="005D7423" w:rsidRDefault="00000000">
            <w:pPr>
              <w:spacing w:after="0" w:line="240" w:lineRule="auto"/>
              <w:jc w:val="left"/>
              <w:rPr>
                <w:rFonts w:ascii="Arial" w:eastAsia="Arial" w:hAnsi="Arial" w:cs="Arial"/>
              </w:rPr>
            </w:pPr>
            <w:r>
              <w:rPr>
                <w:rFonts w:ascii="Arial" w:eastAsia="Arial" w:hAnsi="Arial" w:cs="Arial"/>
              </w:rPr>
              <w:t>Strength: Implementation focus. Limitation: Short follow-up period</w:t>
            </w:r>
          </w:p>
        </w:tc>
        <w:tc>
          <w:tcPr>
            <w:tcW w:w="2208" w:type="dxa"/>
            <w:vAlign w:val="center"/>
          </w:tcPr>
          <w:p w14:paraId="16706327" w14:textId="77777777" w:rsidR="005D7423" w:rsidRDefault="00000000">
            <w:pPr>
              <w:spacing w:after="0" w:line="240" w:lineRule="auto"/>
              <w:jc w:val="left"/>
              <w:rPr>
                <w:rFonts w:ascii="Arial" w:eastAsia="Arial" w:hAnsi="Arial" w:cs="Arial"/>
              </w:rPr>
            </w:pPr>
            <w:r>
              <w:rPr>
                <w:rFonts w:ascii="Arial" w:eastAsia="Arial" w:hAnsi="Arial" w:cs="Arial"/>
              </w:rPr>
              <w:t>iSupport was feasible, acceptable, and improved coping outcomes</w:t>
            </w:r>
          </w:p>
        </w:tc>
        <w:tc>
          <w:tcPr>
            <w:tcW w:w="1773" w:type="dxa"/>
            <w:vAlign w:val="center"/>
          </w:tcPr>
          <w:p w14:paraId="7098906E" w14:textId="77777777" w:rsidR="005D7423" w:rsidRDefault="00000000">
            <w:pPr>
              <w:spacing w:after="0" w:line="240" w:lineRule="auto"/>
              <w:jc w:val="left"/>
              <w:rPr>
                <w:rFonts w:ascii="Arial" w:eastAsia="Arial" w:hAnsi="Arial" w:cs="Arial"/>
              </w:rPr>
            </w:pPr>
            <w:r>
              <w:rPr>
                <w:rFonts w:ascii="Arial" w:eastAsia="Arial" w:hAnsi="Arial" w:cs="Arial"/>
              </w:rPr>
              <w:t>Digital health, iSupport, implementation</w:t>
            </w:r>
          </w:p>
        </w:tc>
        <w:tc>
          <w:tcPr>
            <w:tcW w:w="1784" w:type="dxa"/>
            <w:vAlign w:val="center"/>
          </w:tcPr>
          <w:p w14:paraId="27E9ADD2" w14:textId="77777777" w:rsidR="005D7423" w:rsidRDefault="00000000">
            <w:pPr>
              <w:spacing w:after="0" w:line="240" w:lineRule="auto"/>
              <w:jc w:val="left"/>
              <w:rPr>
                <w:rFonts w:ascii="Arial" w:eastAsia="Arial" w:hAnsi="Arial" w:cs="Arial"/>
              </w:rPr>
            </w:pPr>
            <w:r>
              <w:rPr>
                <w:rFonts w:ascii="Arial" w:eastAsia="Arial" w:hAnsi="Arial" w:cs="Arial"/>
              </w:rPr>
              <w:t>Bridges research–practice gap</w:t>
            </w:r>
          </w:p>
        </w:tc>
      </w:tr>
    </w:tbl>
    <w:p w14:paraId="781715DF" w14:textId="77777777" w:rsidR="005D7423" w:rsidRDefault="005D7423">
      <w:pPr>
        <w:widowControl w:val="0"/>
        <w:spacing w:after="0"/>
        <w:jc w:val="left"/>
        <w:rPr>
          <w:rFonts w:ascii="Arial" w:eastAsia="Arial" w:hAnsi="Arial" w:cs="Arial"/>
        </w:rPr>
        <w:sectPr w:rsidR="005D7423" w:rsidSect="00317598">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sectPr>
      </w:pPr>
    </w:p>
    <w:p w14:paraId="28AEFA15" w14:textId="77777777" w:rsidR="005D7423" w:rsidRDefault="00000000">
      <w:pPr>
        <w:rPr>
          <w:rFonts w:ascii="Arial" w:eastAsia="Arial" w:hAnsi="Arial" w:cs="Arial"/>
          <w:b/>
          <w:bCs/>
        </w:rPr>
      </w:pPr>
      <w:r>
        <w:rPr>
          <w:rFonts w:ascii="Arial" w:eastAsia="Arial" w:hAnsi="Arial" w:cs="Arial"/>
          <w:b/>
          <w:bCs/>
        </w:rPr>
        <w:lastRenderedPageBreak/>
        <w:t>6.2.3 Search Strategy Table</w:t>
      </w:r>
    </w:p>
    <w:p w14:paraId="5BBCCB06" w14:textId="77777777" w:rsidR="005D7423" w:rsidRDefault="00000000">
      <w:pPr>
        <w:rPr>
          <w:rFonts w:ascii="Arial" w:eastAsia="Arial" w:hAnsi="Arial" w:cs="Arial"/>
        </w:rPr>
      </w:pPr>
      <w:r>
        <w:rPr>
          <w:rFonts w:ascii="Arial" w:eastAsia="Arial" w:hAnsi="Arial" w:cs="Arial"/>
          <w:noProof/>
        </w:rPr>
        <w:drawing>
          <wp:inline distT="114300" distB="114300" distL="114300" distR="114300" wp14:anchorId="1BFDD91E" wp14:editId="6E47E1AC">
            <wp:extent cx="5730875" cy="3022600"/>
            <wp:effectExtent l="38100" t="38100" r="41275" b="4445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6"/>
                    <a:srcRect/>
                    <a:stretch>
                      <a:fillRect/>
                    </a:stretch>
                  </pic:blipFill>
                  <pic:spPr>
                    <a:xfrm>
                      <a:off x="0" y="0"/>
                      <a:ext cx="5731205" cy="3022774"/>
                    </a:xfrm>
                    <a:prstGeom prst="rect">
                      <a:avLst/>
                    </a:prstGeom>
                    <a:ln w="25400">
                      <a:solidFill>
                        <a:srgbClr val="000000"/>
                      </a:solidFill>
                      <a:prstDash val="solid"/>
                    </a:ln>
                  </pic:spPr>
                </pic:pic>
              </a:graphicData>
            </a:graphic>
          </wp:inline>
        </w:drawing>
      </w:r>
    </w:p>
    <w:p w14:paraId="74C58562" w14:textId="77777777" w:rsidR="005D7423" w:rsidRDefault="005D7423">
      <w:pPr>
        <w:rPr>
          <w:rFonts w:ascii="Arial" w:eastAsia="Arial" w:hAnsi="Arial" w:cs="Arial"/>
        </w:rPr>
      </w:pPr>
    </w:p>
    <w:p w14:paraId="589B097F" w14:textId="77777777" w:rsidR="005D7423" w:rsidRDefault="005D7423">
      <w:pPr>
        <w:rPr>
          <w:rFonts w:ascii="Arial" w:eastAsia="Arial" w:hAnsi="Arial" w:cs="Arial"/>
        </w:rPr>
      </w:pPr>
    </w:p>
    <w:sectPr w:rsidR="005D7423" w:rsidSect="0031759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0B29C" w14:textId="77777777" w:rsidR="007E7596" w:rsidRDefault="007E7596">
      <w:pPr>
        <w:spacing w:after="0" w:line="240" w:lineRule="auto"/>
      </w:pPr>
      <w:r>
        <w:separator/>
      </w:r>
    </w:p>
  </w:endnote>
  <w:endnote w:type="continuationSeparator" w:id="0">
    <w:p w14:paraId="5D6EADEA" w14:textId="77777777" w:rsidR="007E7596" w:rsidRDefault="007E7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95ED14D4-8FDA-4F13-AF8C-3A95169146C9}"/>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73E8489F-3EAC-4F4C-A586-0EB9A7791980}"/>
    <w:embedItalic r:id="rId3" w:fontKey="{1914D83C-58A5-4FEB-B79C-9C498EE94613}"/>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4" w:fontKey="{35D30BDB-7C38-42D5-A1CE-5A43C5683B2E}"/>
  </w:font>
  <w:font w:name="Aptos Display">
    <w:charset w:val="00"/>
    <w:family w:val="swiss"/>
    <w:pitch w:val="variable"/>
    <w:sig w:usb0="20000287" w:usb1="00000003" w:usb2="00000000" w:usb3="00000000" w:csb0="0000019F" w:csb1="00000000"/>
    <w:embedRegular r:id="rId5" w:fontKey="{3CC9131F-A888-41F5-BF92-5397E84D2FD3}"/>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6" w:fontKey="{7A3155B8-2FCA-4D27-B199-1D29F4A820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65B3A4" w14:textId="77777777" w:rsidR="005D7423" w:rsidRDefault="005D7423">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DBE2D" w14:textId="77777777" w:rsidR="005D7423" w:rsidRDefault="005D7423">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55A80" w14:textId="77777777" w:rsidR="005D7423" w:rsidRDefault="005D742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7D084" w14:textId="77777777" w:rsidR="007E7596" w:rsidRDefault="007E7596">
      <w:pPr>
        <w:spacing w:after="0" w:line="240" w:lineRule="auto"/>
      </w:pPr>
      <w:r>
        <w:separator/>
      </w:r>
    </w:p>
  </w:footnote>
  <w:footnote w:type="continuationSeparator" w:id="0">
    <w:p w14:paraId="5E9E1AF8" w14:textId="77777777" w:rsidR="007E7596" w:rsidRDefault="007E7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1A35A" w14:textId="77777777" w:rsidR="005D7423" w:rsidRDefault="005D7423">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CF3C88" w14:textId="77777777" w:rsidR="005D7423" w:rsidRDefault="005D7423">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CB5AC" w14:textId="77777777" w:rsidR="005D7423" w:rsidRDefault="005D7423">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9343D"/>
    <w:multiLevelType w:val="multilevel"/>
    <w:tmpl w:val="A6022D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FCD328C"/>
    <w:multiLevelType w:val="multilevel"/>
    <w:tmpl w:val="D0A03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033A85"/>
    <w:multiLevelType w:val="multilevel"/>
    <w:tmpl w:val="81A62C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D07C6E"/>
    <w:multiLevelType w:val="multilevel"/>
    <w:tmpl w:val="9D74116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A233F37"/>
    <w:multiLevelType w:val="multilevel"/>
    <w:tmpl w:val="DE84E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2A026DD"/>
    <w:multiLevelType w:val="multilevel"/>
    <w:tmpl w:val="4B021D80"/>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6" w15:restartNumberingAfterBreak="0">
    <w:nsid w:val="52B1225A"/>
    <w:multiLevelType w:val="multilevel"/>
    <w:tmpl w:val="40B48C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E01447"/>
    <w:multiLevelType w:val="multilevel"/>
    <w:tmpl w:val="5210AEA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62E23211"/>
    <w:multiLevelType w:val="multilevel"/>
    <w:tmpl w:val="E8FEE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50A0EC2"/>
    <w:multiLevelType w:val="multilevel"/>
    <w:tmpl w:val="CFBE31B0"/>
    <w:lvl w:ilvl="0">
      <w:start w:val="3"/>
      <w:numFmt w:val="decimal"/>
      <w:lvlText w:val="%1"/>
      <w:lvlJc w:val="left"/>
      <w:pPr>
        <w:ind w:left="360" w:hanging="360"/>
      </w:pPr>
    </w:lvl>
    <w:lvl w:ilvl="1">
      <w:start w:val="4"/>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num w:numId="1" w16cid:durableId="175849495">
    <w:abstractNumId w:val="6"/>
  </w:num>
  <w:num w:numId="2" w16cid:durableId="1643995326">
    <w:abstractNumId w:val="1"/>
  </w:num>
  <w:num w:numId="3" w16cid:durableId="1835296489">
    <w:abstractNumId w:val="9"/>
  </w:num>
  <w:num w:numId="4" w16cid:durableId="1913462377">
    <w:abstractNumId w:val="5"/>
  </w:num>
  <w:num w:numId="5" w16cid:durableId="884414251">
    <w:abstractNumId w:val="7"/>
  </w:num>
  <w:num w:numId="6" w16cid:durableId="63070088">
    <w:abstractNumId w:val="3"/>
  </w:num>
  <w:num w:numId="7" w16cid:durableId="1847164222">
    <w:abstractNumId w:val="0"/>
  </w:num>
  <w:num w:numId="8" w16cid:durableId="2025786386">
    <w:abstractNumId w:val="8"/>
  </w:num>
  <w:num w:numId="9" w16cid:durableId="903374960">
    <w:abstractNumId w:val="4"/>
  </w:num>
  <w:num w:numId="10" w16cid:durableId="18434699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423"/>
    <w:rsid w:val="00001174"/>
    <w:rsid w:val="00072B85"/>
    <w:rsid w:val="001E2A8E"/>
    <w:rsid w:val="00274620"/>
    <w:rsid w:val="002D67E7"/>
    <w:rsid w:val="0031422C"/>
    <w:rsid w:val="00317598"/>
    <w:rsid w:val="003446C4"/>
    <w:rsid w:val="003512F1"/>
    <w:rsid w:val="003F0757"/>
    <w:rsid w:val="003F3B31"/>
    <w:rsid w:val="0047619C"/>
    <w:rsid w:val="00523D63"/>
    <w:rsid w:val="005C1E3C"/>
    <w:rsid w:val="005D7423"/>
    <w:rsid w:val="00661E9B"/>
    <w:rsid w:val="00690F6F"/>
    <w:rsid w:val="00746CE1"/>
    <w:rsid w:val="007E7596"/>
    <w:rsid w:val="007F5A01"/>
    <w:rsid w:val="0087145B"/>
    <w:rsid w:val="008C6097"/>
    <w:rsid w:val="009552F6"/>
    <w:rsid w:val="00961681"/>
    <w:rsid w:val="0096168F"/>
    <w:rsid w:val="00A415B5"/>
    <w:rsid w:val="00A86089"/>
    <w:rsid w:val="00B47AF4"/>
    <w:rsid w:val="00BA0060"/>
    <w:rsid w:val="00BB41AB"/>
    <w:rsid w:val="00BB50E7"/>
    <w:rsid w:val="00C51EDE"/>
    <w:rsid w:val="00C76F54"/>
    <w:rsid w:val="00CC6EB7"/>
    <w:rsid w:val="00CF678B"/>
    <w:rsid w:val="00D30344"/>
    <w:rsid w:val="00D628CA"/>
    <w:rsid w:val="00DC693D"/>
    <w:rsid w:val="00EE3D32"/>
    <w:rsid w:val="00FB21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8714DF"/>
  <w15:docId w15:val="{044BBE6B-378B-489C-92C4-CCAEEA6E9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line="276" w:lineRule="auto"/>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pPr>
      <w:keepNext/>
      <w:keepLines/>
      <w:spacing w:before="200" w:after="200"/>
      <w:outlineLvl w:val="1"/>
    </w:pPr>
    <w:rPr>
      <w:rFonts w:ascii="Arial" w:eastAsia="Arial" w:hAnsi="Arial" w:cs="Arial"/>
      <w:b/>
      <w:bCs/>
    </w:rPr>
  </w:style>
  <w:style w:type="paragraph" w:styleId="Heading3">
    <w:name w:val="heading 3"/>
    <w:basedOn w:val="Normal"/>
    <w:next w:val="Normal"/>
    <w:link w:val="Heading3Char"/>
    <w:uiPriority w:val="9"/>
    <w:unhideWhenUsed/>
    <w:qFormat/>
    <w:pPr>
      <w:keepNext/>
      <w:keepLines/>
      <w:spacing w:before="200" w:after="200"/>
      <w:outlineLvl w:val="2"/>
    </w:pPr>
    <w:rPr>
      <w:rFonts w:ascii="Arial" w:eastAsia="Arial" w:hAnsi="Arial" w:cs="Arial"/>
      <w:b/>
      <w:bCs/>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6B4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3D6321"/>
    <w:rPr>
      <w:rFonts w:ascii="Times New Roman" w:eastAsiaTheme="majorEastAsia" w:hAnsi="Times New Roman" w:cstheme="majorBidi"/>
      <w:b/>
      <w:bCs/>
      <w:lang w:val="en-AU"/>
    </w:rPr>
  </w:style>
  <w:style w:type="character" w:customStyle="1" w:styleId="Heading2Char">
    <w:name w:val="Heading 2 Char"/>
    <w:basedOn w:val="DefaultParagraphFont"/>
    <w:link w:val="Heading2"/>
    <w:uiPriority w:val="9"/>
    <w:rsid w:val="006B49A4"/>
    <w:rPr>
      <w:rFonts w:ascii="Arial" w:eastAsiaTheme="majorEastAsia" w:hAnsi="Arial" w:cstheme="majorBidi"/>
      <w:b/>
      <w:color w:val="0F4761" w:themeColor="accent1" w:themeShade="BF"/>
      <w:szCs w:val="32"/>
      <w:lang w:val="en-US"/>
    </w:rPr>
  </w:style>
  <w:style w:type="character" w:customStyle="1" w:styleId="Heading3Char">
    <w:name w:val="Heading 3 Char"/>
    <w:basedOn w:val="DefaultParagraphFont"/>
    <w:link w:val="Heading3"/>
    <w:uiPriority w:val="9"/>
    <w:semiHidden/>
    <w:rsid w:val="006B49A4"/>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6B49A4"/>
    <w:rPr>
      <w:rFonts w:eastAsiaTheme="majorEastAsia" w:cstheme="majorBidi"/>
      <w:i/>
      <w:iCs/>
      <w:color w:val="0F4761" w:themeColor="accent1" w:themeShade="BF"/>
      <w:szCs w:val="22"/>
      <w:lang w:val="en-US"/>
    </w:rPr>
  </w:style>
  <w:style w:type="character" w:customStyle="1" w:styleId="Heading5Char">
    <w:name w:val="Heading 5 Char"/>
    <w:basedOn w:val="DefaultParagraphFont"/>
    <w:link w:val="Heading5"/>
    <w:uiPriority w:val="9"/>
    <w:semiHidden/>
    <w:rsid w:val="006B49A4"/>
    <w:rPr>
      <w:rFonts w:eastAsiaTheme="majorEastAsia" w:cstheme="majorBidi"/>
      <w:color w:val="0F4761" w:themeColor="accent1" w:themeShade="BF"/>
      <w:szCs w:val="22"/>
      <w:lang w:val="en-US"/>
    </w:rPr>
  </w:style>
  <w:style w:type="character" w:customStyle="1" w:styleId="Heading6Char">
    <w:name w:val="Heading 6 Char"/>
    <w:basedOn w:val="DefaultParagraphFont"/>
    <w:link w:val="Heading6"/>
    <w:uiPriority w:val="9"/>
    <w:semiHidden/>
    <w:rsid w:val="006B49A4"/>
    <w:rPr>
      <w:rFonts w:eastAsiaTheme="majorEastAsia" w:cstheme="majorBidi"/>
      <w:i/>
      <w:iCs/>
      <w:color w:val="595959" w:themeColor="text1" w:themeTint="A6"/>
      <w:szCs w:val="22"/>
      <w:lang w:val="en-US"/>
    </w:rPr>
  </w:style>
  <w:style w:type="character" w:customStyle="1" w:styleId="Heading7Char">
    <w:name w:val="Heading 7 Char"/>
    <w:basedOn w:val="DefaultParagraphFont"/>
    <w:link w:val="Heading7"/>
    <w:uiPriority w:val="9"/>
    <w:semiHidden/>
    <w:rsid w:val="006B49A4"/>
    <w:rPr>
      <w:rFonts w:eastAsiaTheme="majorEastAsia" w:cstheme="majorBidi"/>
      <w:color w:val="595959" w:themeColor="text1" w:themeTint="A6"/>
      <w:szCs w:val="22"/>
      <w:lang w:val="en-US"/>
    </w:rPr>
  </w:style>
  <w:style w:type="character" w:customStyle="1" w:styleId="Heading8Char">
    <w:name w:val="Heading 8 Char"/>
    <w:basedOn w:val="DefaultParagraphFont"/>
    <w:link w:val="Heading8"/>
    <w:uiPriority w:val="9"/>
    <w:semiHidden/>
    <w:rsid w:val="006B49A4"/>
    <w:rPr>
      <w:rFonts w:eastAsiaTheme="majorEastAsia" w:cstheme="majorBidi"/>
      <w:i/>
      <w:iCs/>
      <w:color w:val="272727" w:themeColor="text1" w:themeTint="D8"/>
      <w:szCs w:val="22"/>
      <w:lang w:val="en-US"/>
    </w:rPr>
  </w:style>
  <w:style w:type="character" w:customStyle="1" w:styleId="Heading9Char">
    <w:name w:val="Heading 9 Char"/>
    <w:basedOn w:val="DefaultParagraphFont"/>
    <w:link w:val="Heading9"/>
    <w:uiPriority w:val="9"/>
    <w:semiHidden/>
    <w:rsid w:val="006B49A4"/>
    <w:rPr>
      <w:rFonts w:eastAsiaTheme="majorEastAsia" w:cstheme="majorBidi"/>
      <w:color w:val="272727" w:themeColor="text1" w:themeTint="D8"/>
      <w:szCs w:val="22"/>
      <w:lang w:val="en-US"/>
    </w:rPr>
  </w:style>
  <w:style w:type="character" w:customStyle="1" w:styleId="TitleChar">
    <w:name w:val="Title Char"/>
    <w:basedOn w:val="DefaultParagraphFont"/>
    <w:link w:val="Title"/>
    <w:uiPriority w:val="10"/>
    <w:rsid w:val="006B49A4"/>
    <w:rPr>
      <w:rFonts w:asciiTheme="majorHAnsi" w:eastAsiaTheme="majorEastAsia" w:hAnsiTheme="majorHAnsi" w:cstheme="majorBidi"/>
      <w:spacing w:val="-10"/>
      <w:kern w:val="28"/>
      <w:sz w:val="56"/>
      <w:szCs w:val="56"/>
      <w:lang w:val="en-US"/>
    </w:rPr>
  </w:style>
  <w:style w:type="character" w:customStyle="1" w:styleId="SubtitleChar">
    <w:name w:val="Subtitle Char"/>
    <w:basedOn w:val="DefaultParagraphFont"/>
    <w:link w:val="Subtitle"/>
    <w:uiPriority w:val="11"/>
    <w:rsid w:val="006B49A4"/>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6B49A4"/>
    <w:pPr>
      <w:spacing w:before="160"/>
      <w:jc w:val="center"/>
    </w:pPr>
    <w:rPr>
      <w:i/>
      <w:iCs/>
      <w:color w:val="404040" w:themeColor="text1" w:themeTint="BF"/>
    </w:rPr>
  </w:style>
  <w:style w:type="character" w:customStyle="1" w:styleId="QuoteChar">
    <w:name w:val="Quote Char"/>
    <w:basedOn w:val="DefaultParagraphFont"/>
    <w:link w:val="Quote"/>
    <w:uiPriority w:val="29"/>
    <w:rsid w:val="006B49A4"/>
    <w:rPr>
      <w:i/>
      <w:iCs/>
      <w:color w:val="404040" w:themeColor="text1" w:themeTint="BF"/>
      <w:szCs w:val="22"/>
      <w:lang w:val="en-US"/>
    </w:rPr>
  </w:style>
  <w:style w:type="paragraph" w:styleId="ListParagraph">
    <w:name w:val="List Paragraph"/>
    <w:basedOn w:val="Normal"/>
    <w:qFormat/>
    <w:rsid w:val="006B49A4"/>
    <w:pPr>
      <w:ind w:left="720"/>
      <w:contextualSpacing/>
    </w:pPr>
  </w:style>
  <w:style w:type="character" w:styleId="IntenseEmphasis">
    <w:name w:val="Intense Emphasis"/>
    <w:basedOn w:val="DefaultParagraphFont"/>
    <w:uiPriority w:val="21"/>
    <w:qFormat/>
    <w:rsid w:val="006B49A4"/>
    <w:rPr>
      <w:i/>
      <w:iCs/>
      <w:color w:val="0F4761" w:themeColor="accent1" w:themeShade="BF"/>
    </w:rPr>
  </w:style>
  <w:style w:type="paragraph" w:styleId="IntenseQuote">
    <w:name w:val="Intense Quote"/>
    <w:basedOn w:val="Normal"/>
    <w:next w:val="Normal"/>
    <w:link w:val="IntenseQuoteChar"/>
    <w:uiPriority w:val="30"/>
    <w:qFormat/>
    <w:rsid w:val="006B4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9A4"/>
    <w:rPr>
      <w:i/>
      <w:iCs/>
      <w:color w:val="0F4761" w:themeColor="accent1" w:themeShade="BF"/>
      <w:szCs w:val="22"/>
      <w:lang w:val="en-US"/>
    </w:rPr>
  </w:style>
  <w:style w:type="character" w:styleId="IntenseReference">
    <w:name w:val="Intense Reference"/>
    <w:basedOn w:val="DefaultParagraphFont"/>
    <w:uiPriority w:val="32"/>
    <w:qFormat/>
    <w:rsid w:val="006B49A4"/>
    <w:rPr>
      <w:b/>
      <w:bCs/>
      <w:smallCaps/>
      <w:color w:val="0F4761" w:themeColor="accent1" w:themeShade="BF"/>
      <w:spacing w:val="5"/>
    </w:rPr>
  </w:style>
  <w:style w:type="table" w:customStyle="1" w:styleId="TableNormal2">
    <w:name w:val="TableNormal"/>
    <w:rsid w:val="006B49A4"/>
    <w:rPr>
      <w:sz w:val="22"/>
      <w:szCs w:val="22"/>
      <w:lang w:val="zh-CN" w:eastAsia="zh-CN"/>
    </w:rPr>
    <w:tblPr>
      <w:tblCellMar>
        <w:top w:w="100" w:type="dxa"/>
        <w:left w:w="100" w:type="dxa"/>
        <w:bottom w:w="100" w:type="dxa"/>
        <w:right w:w="100" w:type="dxa"/>
      </w:tblCellMar>
    </w:tblPr>
  </w:style>
  <w:style w:type="paragraph" w:styleId="NormalWeb">
    <w:name w:val="Normal (Web)"/>
    <w:basedOn w:val="Normal"/>
    <w:uiPriority w:val="99"/>
    <w:unhideWhenUsed/>
    <w:qFormat/>
    <w:rsid w:val="006B49A4"/>
    <w:pPr>
      <w:spacing w:before="100" w:beforeAutospacing="1" w:after="100" w:afterAutospacing="1" w:line="240" w:lineRule="auto"/>
      <w:jc w:val="left"/>
    </w:pPr>
    <w:rPr>
      <w:rFonts w:ascii="Times New Roman" w:eastAsia="Times New Roman" w:hAnsi="Times New Roman" w:cs="Times New Roman"/>
      <w:lang w:val="zh-CN" w:eastAsia="en-GB"/>
    </w:rPr>
  </w:style>
  <w:style w:type="paragraph" w:styleId="TOC1">
    <w:name w:val="toc 1"/>
    <w:basedOn w:val="Normal"/>
    <w:next w:val="Normal"/>
    <w:uiPriority w:val="39"/>
    <w:rsid w:val="006B49A4"/>
    <w:rPr>
      <w:sz w:val="22"/>
      <w:lang w:val="zh-CN" w:eastAsia="zh-CN"/>
    </w:rPr>
  </w:style>
  <w:style w:type="paragraph" w:styleId="TOC2">
    <w:name w:val="toc 2"/>
    <w:basedOn w:val="Normal"/>
    <w:next w:val="Normal"/>
    <w:uiPriority w:val="39"/>
    <w:rsid w:val="006B49A4"/>
    <w:pPr>
      <w:ind w:leftChars="200" w:left="420"/>
    </w:pPr>
    <w:rPr>
      <w:sz w:val="22"/>
      <w:lang w:val="zh-CN" w:eastAsia="zh-CN"/>
    </w:rPr>
  </w:style>
  <w:style w:type="paragraph" w:customStyle="1" w:styleId="WPSOffice1">
    <w:name w:val="WPSOffice手动目录 1"/>
    <w:rsid w:val="006B49A4"/>
    <w:rPr>
      <w:rFonts w:ascii="Times New Roman" w:eastAsia="SimSun" w:hAnsi="Times New Roman" w:cs="Times New Roman"/>
      <w:sz w:val="22"/>
      <w:szCs w:val="22"/>
      <w:lang w:val="zh-CN" w:eastAsia="zh-CN"/>
    </w:rPr>
  </w:style>
  <w:style w:type="paragraph" w:customStyle="1" w:styleId="WPSOffice2">
    <w:name w:val="WPSOffice手动目录 2"/>
    <w:qFormat/>
    <w:rsid w:val="006B49A4"/>
    <w:pPr>
      <w:ind w:leftChars="200" w:left="200"/>
    </w:pPr>
    <w:rPr>
      <w:rFonts w:ascii="Times New Roman" w:eastAsia="SimSun" w:hAnsi="Times New Roman" w:cs="Times New Roman"/>
      <w:sz w:val="22"/>
      <w:szCs w:val="22"/>
      <w:lang w:val="zh-CN" w:eastAsia="zh-CN"/>
    </w:rPr>
  </w:style>
  <w:style w:type="table" w:customStyle="1" w:styleId="Style31">
    <w:name w:val="_Style 31"/>
    <w:basedOn w:val="TableNormal2"/>
    <w:rsid w:val="006B49A4"/>
    <w:tblPr/>
  </w:style>
  <w:style w:type="table" w:customStyle="1" w:styleId="Style32">
    <w:name w:val="_Style 32"/>
    <w:basedOn w:val="TableNormal2"/>
    <w:qFormat/>
    <w:rsid w:val="006B49A4"/>
    <w:tblPr/>
  </w:style>
  <w:style w:type="table" w:customStyle="1" w:styleId="Style34">
    <w:name w:val="_Style 34"/>
    <w:basedOn w:val="TableNormal2"/>
    <w:qFormat/>
    <w:rsid w:val="006B49A4"/>
    <w:tblPr/>
  </w:style>
  <w:style w:type="paragraph" w:styleId="BalloonText">
    <w:name w:val="Balloon Text"/>
    <w:basedOn w:val="Normal"/>
    <w:link w:val="BalloonTextChar"/>
    <w:rsid w:val="006B49A4"/>
    <w:pPr>
      <w:spacing w:after="0" w:line="240" w:lineRule="auto"/>
    </w:pPr>
    <w:rPr>
      <w:rFonts w:ascii="Tahoma" w:hAnsi="Tahoma" w:cs="Tahoma"/>
      <w:sz w:val="16"/>
      <w:szCs w:val="16"/>
      <w:lang w:val="zh-CN" w:eastAsia="zh-CN"/>
    </w:rPr>
  </w:style>
  <w:style w:type="character" w:customStyle="1" w:styleId="BalloonTextChar">
    <w:name w:val="Balloon Text Char"/>
    <w:basedOn w:val="DefaultParagraphFont"/>
    <w:link w:val="BalloonText"/>
    <w:rsid w:val="006B49A4"/>
    <w:rPr>
      <w:rFonts w:ascii="Tahoma" w:eastAsia="Aptos" w:hAnsi="Tahoma" w:cs="Tahoma"/>
      <w:sz w:val="16"/>
      <w:szCs w:val="16"/>
      <w:lang w:val="zh-CN" w:eastAsia="zh-CN"/>
    </w:rPr>
  </w:style>
  <w:style w:type="paragraph" w:customStyle="1" w:styleId="Normal1">
    <w:name w:val="Normal1"/>
    <w:rsid w:val="006B49A4"/>
    <w:rPr>
      <w:sz w:val="22"/>
      <w:szCs w:val="22"/>
      <w:lang w:val="zh-CN" w:eastAsia="zh-CN"/>
    </w:rPr>
  </w:style>
  <w:style w:type="character" w:styleId="Hyperlink">
    <w:name w:val="Hyperlink"/>
    <w:basedOn w:val="DefaultParagraphFont"/>
    <w:uiPriority w:val="99"/>
    <w:unhideWhenUsed/>
    <w:rsid w:val="006B49A4"/>
    <w:rPr>
      <w:color w:val="467886" w:themeColor="hyperlink"/>
      <w:u w:val="single"/>
    </w:rPr>
  </w:style>
  <w:style w:type="table" w:styleId="TableGrid">
    <w:name w:val="Table Grid"/>
    <w:basedOn w:val="TableNormal"/>
    <w:uiPriority w:val="39"/>
    <w:rsid w:val="006B49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Pr>
  </w:style>
  <w:style w:type="table" w:customStyle="1" w:styleId="TableGrid1">
    <w:name w:val="Table Grid1"/>
    <w:basedOn w:val="TableNormal"/>
    <w:next w:val="TableGrid"/>
    <w:uiPriority w:val="39"/>
    <w:rsid w:val="00941394"/>
    <w:pPr>
      <w:spacing w:after="0" w:line="240" w:lineRule="auto"/>
      <w:jc w:val="left"/>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51ED3"/>
    <w:rPr>
      <w:b/>
      <w:bCs/>
    </w:rPr>
  </w:style>
  <w:style w:type="paragraph" w:styleId="Header">
    <w:name w:val="header"/>
    <w:basedOn w:val="Normal"/>
    <w:link w:val="HeaderChar"/>
    <w:uiPriority w:val="99"/>
    <w:unhideWhenUsed/>
    <w:rsid w:val="00673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EEE"/>
  </w:style>
  <w:style w:type="paragraph" w:styleId="Footer">
    <w:name w:val="footer"/>
    <w:basedOn w:val="Normal"/>
    <w:link w:val="FooterChar"/>
    <w:uiPriority w:val="99"/>
    <w:unhideWhenUsed/>
    <w:rsid w:val="00673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EEE"/>
  </w:style>
  <w:style w:type="character" w:customStyle="1" w:styleId="font-semibold">
    <w:name w:val="font-semibold"/>
    <w:basedOn w:val="DefaultParagraphFont"/>
    <w:rsid w:val="00C46367"/>
  </w:style>
  <w:style w:type="character" w:customStyle="1" w:styleId="whitespace-normal">
    <w:name w:val="whitespace-normal"/>
    <w:basedOn w:val="DefaultParagraphFont"/>
    <w:rsid w:val="0068428C"/>
  </w:style>
  <w:style w:type="paragraph" w:customStyle="1" w:styleId="py-1">
    <w:name w:val="py-1"/>
    <w:basedOn w:val="Normal"/>
    <w:rsid w:val="006A436C"/>
    <w:pPr>
      <w:spacing w:before="100" w:beforeAutospacing="1" w:after="100" w:afterAutospacing="1" w:line="240" w:lineRule="auto"/>
      <w:jc w:val="left"/>
    </w:pPr>
    <w:rPr>
      <w:rFonts w:ascii="Times New Roman" w:eastAsia="Times New Roman" w:hAnsi="Times New Roman" w:cs="Times New Roman"/>
      <w:lang w:val="en-GB" w:eastAsia="en-GB"/>
    </w:rPr>
  </w:style>
  <w:style w:type="paragraph" w:styleId="Subtitle">
    <w:name w:val="Subtitle"/>
    <w:basedOn w:val="Normal"/>
    <w:next w:val="Normal"/>
    <w:link w:val="SubtitleChar"/>
    <w:uiPriority w:val="11"/>
    <w:qFormat/>
    <w:rPr>
      <w:color w:val="595959"/>
      <w:sz w:val="28"/>
      <w:szCs w:val="28"/>
    </w:r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CellMar>
        <w:top w:w="15" w:type="dxa"/>
        <w:left w:w="15" w:type="dxa"/>
        <w:bottom w:w="15" w:type="dxa"/>
        <w:right w:w="15" w:type="dxa"/>
      </w:tblCellMar>
    </w:tblPr>
  </w:style>
  <w:style w:type="table" w:customStyle="1" w:styleId="a9">
    <w:basedOn w:val="TableNormal"/>
    <w:pPr>
      <w:spacing w:after="0" w:line="240" w:lineRule="auto"/>
      <w:jc w:val="left"/>
    </w:pPr>
    <w:tblPr>
      <w:tblStyleRowBandSize w:val="1"/>
      <w:tblStyleColBandSize w:val="1"/>
    </w:tblPr>
  </w:style>
  <w:style w:type="table" w:customStyle="1" w:styleId="aa">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wttc.nhs.wales/files/guidelines-and-pils/all-wales-antipsychotic-protocol-pdf/" TargetMode="External"/><Relationship Id="rId18" Type="http://schemas.openxmlformats.org/officeDocument/2006/relationships/hyperlink" Target="https://www.who.int/news/item/18-02-2022-malta-becomes-first-country-to-introduce-who-training-for-dementia-caregivers" TargetMode="External"/><Relationship Id="rId26" Type="http://schemas.openxmlformats.org/officeDocument/2006/relationships/hyperlink" Target="https://onlinelibrary.wiley.com/doi/pdf/10.1002/gps.6119" TargetMode="External"/><Relationship Id="rId21" Type="http://schemas.openxmlformats.org/officeDocument/2006/relationships/hyperlink" Target="https://onlinelibrary.wiley.com/doi/am-pdf/10.1111/jpm.12698"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alzheimers.org.uk/get-support/legal-financial/dementia-mental-capacity-act" TargetMode="External"/><Relationship Id="rId17" Type="http://schemas.openxmlformats.org/officeDocument/2006/relationships/hyperlink" Target="https://www.bbc.com/news/articles/c36je08d111o" TargetMode="External"/><Relationship Id="rId25" Type="http://schemas.openxmlformats.org/officeDocument/2006/relationships/hyperlink" Target="https://academic.oup.com/ageing/article-pdf/50/6/1876/60261823/afab156.pdf"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ce.org.uk/guidance/ng97/chapter/About-this-guideline" TargetMode="External"/><Relationship Id="rId20" Type="http://schemas.openxmlformats.org/officeDocument/2006/relationships/hyperlink" Target="https://onlinelibrary.wiley.com/doi/pdf/10.1002/gps.70054" TargetMode="External"/><Relationship Id="rId29" Type="http://schemas.openxmlformats.org/officeDocument/2006/relationships/hyperlink" Target="https://www.jmir.org/2025/1/e77688/?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nlinelibrary.wiley.com/doi/pdfdirect/10.1002/gps.5708" TargetMode="External"/><Relationship Id="rId32" Type="http://schemas.openxmlformats.org/officeDocument/2006/relationships/footer" Target="footer1.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long-read/rightcare-dementia-scenario/" TargetMode="External"/><Relationship Id="rId23" Type="http://schemas.openxmlformats.org/officeDocument/2006/relationships/hyperlink" Target="https://www.tandfonline.com/doi/pdf/10.1080/13607863.2022.2084510" TargetMode="External"/><Relationship Id="rId28" Type="http://schemas.openxmlformats.org/officeDocument/2006/relationships/hyperlink" Target="https://www.sciencedirect.com/science/article/pii/S0020748924001810" TargetMode="External"/><Relationship Id="rId36"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hyperlink" Target="https://www.mdpi.com/2076-328X/15/7/863?utm_source=chatgpt.com"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uk/conditions/dementia/care-and-support/legal-issues/" TargetMode="External"/><Relationship Id="rId22" Type="http://schemas.openxmlformats.org/officeDocument/2006/relationships/hyperlink" Target="https://www.tandfonline.com/doi/pdf/10.1080/13607863.2022.2084510" TargetMode="External"/><Relationship Id="rId27" Type="http://schemas.openxmlformats.org/officeDocument/2006/relationships/hyperlink" Target="https://link.springer.com/content/pdf/10.1186/s12877-021-02020-4.pdf"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3KGmnfM+yeNuMhUBdmoyDHtxmQ==">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1</Pages>
  <Words>16007</Words>
  <Characters>91244</Characters>
  <Application>Microsoft Office Word</Application>
  <DocSecurity>0</DocSecurity>
  <Lines>760</Lines>
  <Paragraphs>214</Paragraphs>
  <ScaleCrop>false</ScaleCrop>
  <Company/>
  <LinksUpToDate>false</LinksUpToDate>
  <CharactersWithSpaces>107037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naila waheed</cp:lastModifiedBy>
  <cp:revision>12</cp:revision>
  <dcterms:created xsi:type="dcterms:W3CDTF">2026-03-09T01:42:00Z</dcterms:created>
  <dcterms:modified xsi:type="dcterms:W3CDTF">2026-04-06T22:02:00Z</dcterms:modified>
</cp:coreProperties>
</file>