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rsidP="00DB23A7">
      <w:pPr>
        <w:spacing w:line="240" w:lineRule="auto"/>
      </w:pPr>
    </w:p>
    <w:p w14:paraId="4F99AB73" w14:textId="77777777" w:rsidR="00230935" w:rsidRDefault="00230935" w:rsidP="00DB23A7">
      <w:pPr>
        <w:spacing w:after="0" w:line="240" w:lineRule="auto"/>
        <w:jc w:val="both"/>
        <w:rPr>
          <w:rFonts w:ascii="Arial" w:hAnsi="Arial" w:cs="Arial"/>
          <w:sz w:val="40"/>
          <w:szCs w:val="40"/>
          <w:lang w:val="en-US"/>
        </w:rPr>
      </w:pPr>
    </w:p>
    <w:p w14:paraId="76F08238" w14:textId="77777777" w:rsidR="00230935" w:rsidRDefault="00230935" w:rsidP="00DB23A7">
      <w:pPr>
        <w:spacing w:after="0" w:line="240" w:lineRule="auto"/>
        <w:jc w:val="both"/>
        <w:rPr>
          <w:rFonts w:ascii="Arial" w:hAnsi="Arial" w:cs="Arial"/>
          <w:sz w:val="40"/>
          <w:szCs w:val="40"/>
          <w:lang w:val="en-US"/>
        </w:rPr>
      </w:pPr>
    </w:p>
    <w:p w14:paraId="21E6908B" w14:textId="555347A6" w:rsidR="0005771F" w:rsidRPr="00230935" w:rsidRDefault="0005771F" w:rsidP="00DB23A7">
      <w:pPr>
        <w:spacing w:after="0" w:line="240" w:lineRule="auto"/>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DB23A7">
      <w:pPr>
        <w:spacing w:line="240" w:lineRule="auto"/>
        <w:jc w:val="both"/>
        <w:rPr>
          <w:rFonts w:ascii="Arial" w:hAnsi="Arial" w:cs="Arial"/>
          <w:sz w:val="48"/>
          <w:szCs w:val="48"/>
          <w:lang w:val="en-US"/>
        </w:rPr>
      </w:pPr>
    </w:p>
    <w:p w14:paraId="09BB4C30" w14:textId="77777777" w:rsidR="00230935" w:rsidRDefault="0005771F" w:rsidP="00DB23A7">
      <w:pPr>
        <w:spacing w:after="0" w:line="240"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DB23A7">
      <w:pPr>
        <w:spacing w:after="0" w:line="240" w:lineRule="auto"/>
        <w:jc w:val="both"/>
        <w:rPr>
          <w:rFonts w:ascii="Arial" w:hAnsi="Arial" w:cs="Arial"/>
          <w:sz w:val="48"/>
          <w:szCs w:val="48"/>
          <w:lang w:val="en-US"/>
        </w:rPr>
      </w:pPr>
    </w:p>
    <w:p w14:paraId="613B7B52" w14:textId="4E6F6D3C" w:rsidR="0005771F" w:rsidRPr="00230935" w:rsidRDefault="00230935" w:rsidP="00DB23A7">
      <w:pPr>
        <w:spacing w:after="0" w:line="240"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DB23A7">
      <w:pPr>
        <w:spacing w:line="240" w:lineRule="auto"/>
        <w:jc w:val="both"/>
        <w:rPr>
          <w:rFonts w:ascii="Arial" w:hAnsi="Arial" w:cs="Arial"/>
          <w:sz w:val="48"/>
          <w:szCs w:val="48"/>
          <w:lang w:val="en-US"/>
        </w:rPr>
      </w:pPr>
    </w:p>
    <w:p w14:paraId="36400D8C" w14:textId="563FCA56" w:rsidR="0005771F" w:rsidRPr="00230935" w:rsidRDefault="0005771F" w:rsidP="00DB23A7">
      <w:pPr>
        <w:spacing w:line="240"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70132C">
        <w:rPr>
          <w:rFonts w:ascii="Arial" w:hAnsi="Arial" w:cs="Arial"/>
          <w:sz w:val="40"/>
          <w:szCs w:val="40"/>
          <w:lang w:val="en-US"/>
        </w:rPr>
        <w:t>Desislava Stoyanova</w:t>
      </w:r>
    </w:p>
    <w:p w14:paraId="525487EE" w14:textId="77777777" w:rsidR="0005771F" w:rsidRPr="0035328C" w:rsidRDefault="0005771F" w:rsidP="00DB23A7">
      <w:pPr>
        <w:spacing w:line="240" w:lineRule="auto"/>
        <w:jc w:val="both"/>
        <w:rPr>
          <w:rFonts w:ascii="Arial" w:hAnsi="Arial" w:cs="Arial"/>
          <w:sz w:val="48"/>
          <w:szCs w:val="48"/>
          <w:lang w:val="en-US"/>
        </w:rPr>
      </w:pPr>
    </w:p>
    <w:p w14:paraId="0FEF87A9" w14:textId="1604D0D3" w:rsidR="0005771F" w:rsidRPr="00230935" w:rsidRDefault="0005771F" w:rsidP="00DB23A7">
      <w:pPr>
        <w:spacing w:line="240"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0132C">
        <w:rPr>
          <w:rFonts w:ascii="Arial" w:hAnsi="Arial" w:cs="Arial"/>
          <w:sz w:val="40"/>
          <w:szCs w:val="40"/>
          <w:lang w:val="en-US"/>
        </w:rPr>
        <w:t>2423341</w:t>
      </w:r>
    </w:p>
    <w:p w14:paraId="73341BD5" w14:textId="77777777" w:rsidR="0005771F" w:rsidRPr="0035328C" w:rsidRDefault="0005771F" w:rsidP="00DB23A7">
      <w:pPr>
        <w:spacing w:line="240" w:lineRule="auto"/>
        <w:jc w:val="both"/>
        <w:rPr>
          <w:rFonts w:ascii="Arial" w:hAnsi="Arial" w:cs="Arial"/>
          <w:sz w:val="48"/>
          <w:szCs w:val="48"/>
          <w:lang w:val="en-US"/>
        </w:rPr>
      </w:pPr>
    </w:p>
    <w:p w14:paraId="311CB87C" w14:textId="05DB9927" w:rsidR="0005771F" w:rsidRPr="00230935" w:rsidRDefault="0005771F" w:rsidP="00DB23A7">
      <w:pPr>
        <w:spacing w:line="240"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70132C" w:rsidRPr="0070132C">
        <w:rPr>
          <w:rFonts w:ascii="Arial" w:hAnsi="Arial" w:cs="Arial"/>
          <w:sz w:val="40"/>
          <w:szCs w:val="40"/>
        </w:rPr>
        <w:t>Chijioke Uba</w:t>
      </w:r>
    </w:p>
    <w:p w14:paraId="06919ADC" w14:textId="77777777" w:rsidR="00394A9D" w:rsidRDefault="00394A9D" w:rsidP="00DB23A7">
      <w:pPr>
        <w:spacing w:line="240" w:lineRule="auto"/>
        <w:jc w:val="both"/>
        <w:rPr>
          <w:rFonts w:ascii="Arial" w:hAnsi="Arial" w:cs="Arial"/>
          <w:color w:val="1D2125"/>
          <w:sz w:val="48"/>
          <w:szCs w:val="48"/>
          <w:shd w:val="clear" w:color="auto" w:fill="FFFFFF"/>
        </w:rPr>
      </w:pPr>
    </w:p>
    <w:p w14:paraId="5149AA82" w14:textId="77777777" w:rsidR="00394A9D" w:rsidRDefault="00394A9D" w:rsidP="00DB23A7">
      <w:pPr>
        <w:spacing w:line="360" w:lineRule="auto"/>
        <w:jc w:val="both"/>
        <w:rPr>
          <w:rFonts w:ascii="Arial" w:hAnsi="Arial" w:cs="Arial"/>
          <w:color w:val="1D2125"/>
          <w:sz w:val="48"/>
          <w:szCs w:val="48"/>
          <w:shd w:val="clear" w:color="auto" w:fill="FFFFFF"/>
        </w:rPr>
      </w:pPr>
    </w:p>
    <w:p w14:paraId="4E011622" w14:textId="77777777" w:rsidR="00394A9D" w:rsidRDefault="00394A9D" w:rsidP="00DB23A7">
      <w:pPr>
        <w:spacing w:line="360" w:lineRule="auto"/>
        <w:jc w:val="both"/>
        <w:rPr>
          <w:rFonts w:ascii="Arial" w:hAnsi="Arial" w:cs="Arial"/>
          <w:color w:val="1D2125"/>
          <w:sz w:val="48"/>
          <w:szCs w:val="48"/>
          <w:shd w:val="clear" w:color="auto" w:fill="FFFFFF"/>
        </w:rPr>
      </w:pPr>
    </w:p>
    <w:p w14:paraId="0F138B32" w14:textId="77777777" w:rsidR="00394A9D" w:rsidRDefault="00394A9D" w:rsidP="00DB23A7">
      <w:pPr>
        <w:spacing w:line="360" w:lineRule="auto"/>
        <w:jc w:val="both"/>
        <w:rPr>
          <w:rFonts w:ascii="Arial" w:hAnsi="Arial" w:cs="Arial"/>
          <w:color w:val="1D2125"/>
          <w:sz w:val="48"/>
          <w:szCs w:val="48"/>
          <w:shd w:val="clear" w:color="auto" w:fill="FFFFFF"/>
        </w:rPr>
      </w:pPr>
    </w:p>
    <w:p w14:paraId="680648C7" w14:textId="77777777" w:rsidR="00394A9D" w:rsidRPr="0035328C" w:rsidRDefault="00394A9D" w:rsidP="00DB23A7">
      <w:pPr>
        <w:spacing w:line="360" w:lineRule="auto"/>
        <w:jc w:val="both"/>
        <w:rPr>
          <w:rFonts w:ascii="Arial" w:hAnsi="Arial" w:cs="Arial"/>
          <w:color w:val="1D2125"/>
          <w:sz w:val="48"/>
          <w:szCs w:val="48"/>
          <w:shd w:val="clear" w:color="auto" w:fill="FFFFFF"/>
        </w:rPr>
      </w:pPr>
    </w:p>
    <w:p w14:paraId="11FD1E77" w14:textId="1082B769" w:rsidR="004C698C" w:rsidRPr="00394A9D" w:rsidRDefault="00394A9D" w:rsidP="00DB23A7">
      <w:pPr>
        <w:spacing w:line="360" w:lineRule="auto"/>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p>
    <w:p w14:paraId="0DA87082" w14:textId="77777777" w:rsidR="004C698C" w:rsidRDefault="004C698C" w:rsidP="00DB23A7">
      <w:pPr>
        <w:spacing w:line="360" w:lineRule="auto"/>
        <w:jc w:val="both"/>
        <w:rPr>
          <w:rFonts w:ascii="Arial" w:hAnsi="Arial" w:cs="Arial"/>
          <w:sz w:val="32"/>
          <w:szCs w:val="32"/>
          <w:lang w:val="en-US"/>
        </w:rPr>
      </w:pPr>
    </w:p>
    <w:p w14:paraId="6034F5B7" w14:textId="77777777" w:rsidR="004C698C" w:rsidRDefault="004C698C" w:rsidP="00DB23A7">
      <w:pPr>
        <w:spacing w:line="360" w:lineRule="auto"/>
        <w:rPr>
          <w:rFonts w:ascii="Arial" w:hAnsi="Arial" w:cs="Arial"/>
        </w:rPr>
      </w:pPr>
    </w:p>
    <w:bookmarkStart w:id="0" w:name="_Hlk205982702" w:displacedByCustomXml="next"/>
    <w:sdt>
      <w:sdtPr>
        <w:id w:val="-1617830340"/>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093E7DC" w14:textId="4F7ED548" w:rsidR="00391CF4" w:rsidRDefault="00391CF4" w:rsidP="00391CF4">
          <w:pPr>
            <w:pStyle w:val="TOCHeading"/>
            <w:jc w:val="center"/>
          </w:pPr>
          <w:r>
            <w:t>Table of Contents</w:t>
          </w:r>
        </w:p>
        <w:p w14:paraId="2CB8728F" w14:textId="77777777" w:rsidR="00391CF4" w:rsidRDefault="00391CF4" w:rsidP="00391CF4">
          <w:pPr>
            <w:rPr>
              <w:lang w:eastAsia="zh-CN"/>
            </w:rPr>
          </w:pPr>
        </w:p>
        <w:p w14:paraId="5FB22E45" w14:textId="77777777" w:rsidR="00391CF4" w:rsidRPr="00391CF4" w:rsidRDefault="00391CF4" w:rsidP="00391CF4">
          <w:pPr>
            <w:rPr>
              <w:lang w:eastAsia="zh-CN"/>
            </w:rPr>
          </w:pPr>
        </w:p>
        <w:p w14:paraId="53A67D4B" w14:textId="4B077AD2" w:rsidR="00391CF4" w:rsidRDefault="00391C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063806" w:history="1">
            <w:r w:rsidRPr="00A9004A">
              <w:rPr>
                <w:rStyle w:val="Hyperlink"/>
                <w:noProof/>
              </w:rPr>
              <w:t>Brief Explanation of the Specific Business Problem</w:t>
            </w:r>
            <w:r>
              <w:rPr>
                <w:noProof/>
                <w:webHidden/>
              </w:rPr>
              <w:tab/>
            </w:r>
            <w:r>
              <w:rPr>
                <w:noProof/>
                <w:webHidden/>
              </w:rPr>
              <w:fldChar w:fldCharType="begin"/>
            </w:r>
            <w:r>
              <w:rPr>
                <w:noProof/>
                <w:webHidden/>
              </w:rPr>
              <w:instrText xml:space="preserve"> PAGEREF _Toc214063806 \h </w:instrText>
            </w:r>
            <w:r>
              <w:rPr>
                <w:noProof/>
                <w:webHidden/>
              </w:rPr>
            </w:r>
            <w:r>
              <w:rPr>
                <w:noProof/>
                <w:webHidden/>
              </w:rPr>
              <w:fldChar w:fldCharType="separate"/>
            </w:r>
            <w:r>
              <w:rPr>
                <w:noProof/>
                <w:webHidden/>
              </w:rPr>
              <w:t>3</w:t>
            </w:r>
            <w:r>
              <w:rPr>
                <w:noProof/>
                <w:webHidden/>
              </w:rPr>
              <w:fldChar w:fldCharType="end"/>
            </w:r>
          </w:hyperlink>
        </w:p>
        <w:p w14:paraId="35219A50" w14:textId="03312D30" w:rsidR="00391CF4" w:rsidRDefault="00391CF4">
          <w:pPr>
            <w:pStyle w:val="TOC1"/>
            <w:tabs>
              <w:tab w:val="right" w:leader="dot" w:pos="9016"/>
            </w:tabs>
            <w:rPr>
              <w:rFonts w:eastAsiaTheme="minorEastAsia"/>
              <w:noProof/>
              <w:lang w:eastAsia="en-GB"/>
            </w:rPr>
          </w:pPr>
          <w:hyperlink w:anchor="_Toc214063807" w:history="1">
            <w:r w:rsidRPr="00A9004A">
              <w:rPr>
                <w:rStyle w:val="Hyperlink"/>
                <w:noProof/>
              </w:rPr>
              <w:t>Suggested Two Alternative Solutions</w:t>
            </w:r>
            <w:r>
              <w:rPr>
                <w:noProof/>
                <w:webHidden/>
              </w:rPr>
              <w:tab/>
            </w:r>
            <w:r>
              <w:rPr>
                <w:noProof/>
                <w:webHidden/>
              </w:rPr>
              <w:fldChar w:fldCharType="begin"/>
            </w:r>
            <w:r>
              <w:rPr>
                <w:noProof/>
                <w:webHidden/>
              </w:rPr>
              <w:instrText xml:space="preserve"> PAGEREF _Toc214063807 \h </w:instrText>
            </w:r>
            <w:r>
              <w:rPr>
                <w:noProof/>
                <w:webHidden/>
              </w:rPr>
            </w:r>
            <w:r>
              <w:rPr>
                <w:noProof/>
                <w:webHidden/>
              </w:rPr>
              <w:fldChar w:fldCharType="separate"/>
            </w:r>
            <w:r>
              <w:rPr>
                <w:noProof/>
                <w:webHidden/>
              </w:rPr>
              <w:t>3</w:t>
            </w:r>
            <w:r>
              <w:rPr>
                <w:noProof/>
                <w:webHidden/>
              </w:rPr>
              <w:fldChar w:fldCharType="end"/>
            </w:r>
          </w:hyperlink>
        </w:p>
        <w:p w14:paraId="6529B066" w14:textId="49C0788B" w:rsidR="00391CF4" w:rsidRDefault="00391CF4">
          <w:pPr>
            <w:pStyle w:val="TOC2"/>
            <w:tabs>
              <w:tab w:val="right" w:leader="dot" w:pos="9016"/>
            </w:tabs>
            <w:rPr>
              <w:rFonts w:eastAsiaTheme="minorEastAsia"/>
              <w:noProof/>
              <w:lang w:eastAsia="en-GB"/>
            </w:rPr>
          </w:pPr>
          <w:hyperlink w:anchor="_Toc214063808" w:history="1">
            <w:r w:rsidRPr="00A9004A">
              <w:rPr>
                <w:rStyle w:val="Hyperlink"/>
                <w:noProof/>
              </w:rPr>
              <w:t>Digital Modernisation and Subscriptions</w:t>
            </w:r>
            <w:r>
              <w:rPr>
                <w:noProof/>
                <w:webHidden/>
              </w:rPr>
              <w:tab/>
            </w:r>
            <w:r>
              <w:rPr>
                <w:noProof/>
                <w:webHidden/>
              </w:rPr>
              <w:fldChar w:fldCharType="begin"/>
            </w:r>
            <w:r>
              <w:rPr>
                <w:noProof/>
                <w:webHidden/>
              </w:rPr>
              <w:instrText xml:space="preserve"> PAGEREF _Toc214063808 \h </w:instrText>
            </w:r>
            <w:r>
              <w:rPr>
                <w:noProof/>
                <w:webHidden/>
              </w:rPr>
            </w:r>
            <w:r>
              <w:rPr>
                <w:noProof/>
                <w:webHidden/>
              </w:rPr>
              <w:fldChar w:fldCharType="separate"/>
            </w:r>
            <w:r>
              <w:rPr>
                <w:noProof/>
                <w:webHidden/>
              </w:rPr>
              <w:t>3</w:t>
            </w:r>
            <w:r>
              <w:rPr>
                <w:noProof/>
                <w:webHidden/>
              </w:rPr>
              <w:fldChar w:fldCharType="end"/>
            </w:r>
          </w:hyperlink>
        </w:p>
        <w:p w14:paraId="0B6121E2" w14:textId="7D171779" w:rsidR="00391CF4" w:rsidRDefault="00391CF4">
          <w:pPr>
            <w:pStyle w:val="TOC2"/>
            <w:tabs>
              <w:tab w:val="right" w:leader="dot" w:pos="9016"/>
            </w:tabs>
            <w:rPr>
              <w:rFonts w:eastAsiaTheme="minorEastAsia"/>
              <w:noProof/>
              <w:lang w:eastAsia="en-GB"/>
            </w:rPr>
          </w:pPr>
          <w:hyperlink w:anchor="_Toc214063809" w:history="1">
            <w:r w:rsidRPr="00A9004A">
              <w:rPr>
                <w:rStyle w:val="Hyperlink"/>
                <w:noProof/>
              </w:rPr>
              <w:t>Partnership with local businesses and B2B contracts</w:t>
            </w:r>
            <w:r>
              <w:rPr>
                <w:noProof/>
                <w:webHidden/>
              </w:rPr>
              <w:tab/>
            </w:r>
            <w:r>
              <w:rPr>
                <w:noProof/>
                <w:webHidden/>
              </w:rPr>
              <w:fldChar w:fldCharType="begin"/>
            </w:r>
            <w:r>
              <w:rPr>
                <w:noProof/>
                <w:webHidden/>
              </w:rPr>
              <w:instrText xml:space="preserve"> PAGEREF _Toc214063809 \h </w:instrText>
            </w:r>
            <w:r>
              <w:rPr>
                <w:noProof/>
                <w:webHidden/>
              </w:rPr>
            </w:r>
            <w:r>
              <w:rPr>
                <w:noProof/>
                <w:webHidden/>
              </w:rPr>
              <w:fldChar w:fldCharType="separate"/>
            </w:r>
            <w:r>
              <w:rPr>
                <w:noProof/>
                <w:webHidden/>
              </w:rPr>
              <w:t>3</w:t>
            </w:r>
            <w:r>
              <w:rPr>
                <w:noProof/>
                <w:webHidden/>
              </w:rPr>
              <w:fldChar w:fldCharType="end"/>
            </w:r>
          </w:hyperlink>
        </w:p>
        <w:p w14:paraId="285D9300" w14:textId="00F1DAFD" w:rsidR="00391CF4" w:rsidRDefault="00391CF4">
          <w:pPr>
            <w:pStyle w:val="TOC1"/>
            <w:tabs>
              <w:tab w:val="right" w:leader="dot" w:pos="9016"/>
            </w:tabs>
            <w:rPr>
              <w:rFonts w:eastAsiaTheme="minorEastAsia"/>
              <w:noProof/>
              <w:lang w:eastAsia="en-GB"/>
            </w:rPr>
          </w:pPr>
          <w:hyperlink w:anchor="_Toc214063810" w:history="1">
            <w:r w:rsidRPr="00A9004A">
              <w:rPr>
                <w:rStyle w:val="Hyperlink"/>
                <w:noProof/>
              </w:rPr>
              <w:t>Justification for Selected Solution</w:t>
            </w:r>
            <w:r>
              <w:rPr>
                <w:noProof/>
                <w:webHidden/>
              </w:rPr>
              <w:tab/>
            </w:r>
            <w:r>
              <w:rPr>
                <w:noProof/>
                <w:webHidden/>
              </w:rPr>
              <w:fldChar w:fldCharType="begin"/>
            </w:r>
            <w:r>
              <w:rPr>
                <w:noProof/>
                <w:webHidden/>
              </w:rPr>
              <w:instrText xml:space="preserve"> PAGEREF _Toc214063810 \h </w:instrText>
            </w:r>
            <w:r>
              <w:rPr>
                <w:noProof/>
                <w:webHidden/>
              </w:rPr>
            </w:r>
            <w:r>
              <w:rPr>
                <w:noProof/>
                <w:webHidden/>
              </w:rPr>
              <w:fldChar w:fldCharType="separate"/>
            </w:r>
            <w:r>
              <w:rPr>
                <w:noProof/>
                <w:webHidden/>
              </w:rPr>
              <w:t>4</w:t>
            </w:r>
            <w:r>
              <w:rPr>
                <w:noProof/>
                <w:webHidden/>
              </w:rPr>
              <w:fldChar w:fldCharType="end"/>
            </w:r>
          </w:hyperlink>
        </w:p>
        <w:p w14:paraId="28DD2DCF" w14:textId="73634676" w:rsidR="00391CF4" w:rsidRDefault="00391CF4">
          <w:pPr>
            <w:pStyle w:val="TOC1"/>
            <w:tabs>
              <w:tab w:val="right" w:leader="dot" w:pos="9016"/>
            </w:tabs>
            <w:rPr>
              <w:rFonts w:eastAsiaTheme="minorEastAsia"/>
              <w:noProof/>
              <w:lang w:eastAsia="en-GB"/>
            </w:rPr>
          </w:pPr>
          <w:hyperlink w:anchor="_Toc214063811" w:history="1">
            <w:r w:rsidRPr="00A9004A">
              <w:rPr>
                <w:rStyle w:val="Hyperlink"/>
                <w:noProof/>
              </w:rPr>
              <w:t>Risk Analysis of the Selected Solution</w:t>
            </w:r>
            <w:r>
              <w:rPr>
                <w:noProof/>
                <w:webHidden/>
              </w:rPr>
              <w:tab/>
            </w:r>
            <w:r>
              <w:rPr>
                <w:noProof/>
                <w:webHidden/>
              </w:rPr>
              <w:fldChar w:fldCharType="begin"/>
            </w:r>
            <w:r>
              <w:rPr>
                <w:noProof/>
                <w:webHidden/>
              </w:rPr>
              <w:instrText xml:space="preserve"> PAGEREF _Toc214063811 \h </w:instrText>
            </w:r>
            <w:r>
              <w:rPr>
                <w:noProof/>
                <w:webHidden/>
              </w:rPr>
            </w:r>
            <w:r>
              <w:rPr>
                <w:noProof/>
                <w:webHidden/>
              </w:rPr>
              <w:fldChar w:fldCharType="separate"/>
            </w:r>
            <w:r>
              <w:rPr>
                <w:noProof/>
                <w:webHidden/>
              </w:rPr>
              <w:t>4</w:t>
            </w:r>
            <w:r>
              <w:rPr>
                <w:noProof/>
                <w:webHidden/>
              </w:rPr>
              <w:fldChar w:fldCharType="end"/>
            </w:r>
          </w:hyperlink>
        </w:p>
        <w:p w14:paraId="48332AA0" w14:textId="1E1A4C88" w:rsidR="00391CF4" w:rsidRDefault="00391CF4">
          <w:pPr>
            <w:pStyle w:val="TOC1"/>
            <w:tabs>
              <w:tab w:val="right" w:leader="dot" w:pos="9016"/>
            </w:tabs>
            <w:rPr>
              <w:rFonts w:eastAsiaTheme="minorEastAsia"/>
              <w:noProof/>
              <w:lang w:eastAsia="en-GB"/>
            </w:rPr>
          </w:pPr>
          <w:hyperlink w:anchor="_Toc214063812" w:history="1">
            <w:r w:rsidRPr="00A9004A">
              <w:rPr>
                <w:rStyle w:val="Hyperlink"/>
                <w:noProof/>
              </w:rPr>
              <w:t>Plan to Implement the Selected Solution</w:t>
            </w:r>
            <w:r>
              <w:rPr>
                <w:noProof/>
                <w:webHidden/>
              </w:rPr>
              <w:tab/>
            </w:r>
            <w:r>
              <w:rPr>
                <w:noProof/>
                <w:webHidden/>
              </w:rPr>
              <w:fldChar w:fldCharType="begin"/>
            </w:r>
            <w:r>
              <w:rPr>
                <w:noProof/>
                <w:webHidden/>
              </w:rPr>
              <w:instrText xml:space="preserve"> PAGEREF _Toc214063812 \h </w:instrText>
            </w:r>
            <w:r>
              <w:rPr>
                <w:noProof/>
                <w:webHidden/>
              </w:rPr>
            </w:r>
            <w:r>
              <w:rPr>
                <w:noProof/>
                <w:webHidden/>
              </w:rPr>
              <w:fldChar w:fldCharType="separate"/>
            </w:r>
            <w:r>
              <w:rPr>
                <w:noProof/>
                <w:webHidden/>
              </w:rPr>
              <w:t>5</w:t>
            </w:r>
            <w:r>
              <w:rPr>
                <w:noProof/>
                <w:webHidden/>
              </w:rPr>
              <w:fldChar w:fldCharType="end"/>
            </w:r>
          </w:hyperlink>
        </w:p>
        <w:p w14:paraId="6DF72074" w14:textId="214E2FDE" w:rsidR="00391CF4" w:rsidRDefault="00391CF4">
          <w:pPr>
            <w:pStyle w:val="TOC1"/>
            <w:tabs>
              <w:tab w:val="right" w:leader="dot" w:pos="9016"/>
            </w:tabs>
            <w:rPr>
              <w:rFonts w:eastAsiaTheme="minorEastAsia"/>
              <w:noProof/>
              <w:lang w:eastAsia="en-GB"/>
            </w:rPr>
          </w:pPr>
          <w:hyperlink w:anchor="_Toc214063813" w:history="1">
            <w:r w:rsidRPr="00A9004A">
              <w:rPr>
                <w:rStyle w:val="Hyperlink"/>
                <w:rFonts w:ascii="Arial" w:hAnsi="Arial" w:cs="Arial"/>
                <w:noProof/>
              </w:rPr>
              <w:t>Means of Measuring Effectiveness of Implementation of Selected Solution</w:t>
            </w:r>
            <w:r>
              <w:rPr>
                <w:noProof/>
                <w:webHidden/>
              </w:rPr>
              <w:tab/>
            </w:r>
            <w:r>
              <w:rPr>
                <w:noProof/>
                <w:webHidden/>
              </w:rPr>
              <w:fldChar w:fldCharType="begin"/>
            </w:r>
            <w:r>
              <w:rPr>
                <w:noProof/>
                <w:webHidden/>
              </w:rPr>
              <w:instrText xml:space="preserve"> PAGEREF _Toc214063813 \h </w:instrText>
            </w:r>
            <w:r>
              <w:rPr>
                <w:noProof/>
                <w:webHidden/>
              </w:rPr>
            </w:r>
            <w:r>
              <w:rPr>
                <w:noProof/>
                <w:webHidden/>
              </w:rPr>
              <w:fldChar w:fldCharType="separate"/>
            </w:r>
            <w:r>
              <w:rPr>
                <w:noProof/>
                <w:webHidden/>
              </w:rPr>
              <w:t>5</w:t>
            </w:r>
            <w:r>
              <w:rPr>
                <w:noProof/>
                <w:webHidden/>
              </w:rPr>
              <w:fldChar w:fldCharType="end"/>
            </w:r>
          </w:hyperlink>
        </w:p>
        <w:p w14:paraId="3CA4E44C" w14:textId="4222A8D3" w:rsidR="00391CF4" w:rsidRDefault="00391CF4">
          <w:pPr>
            <w:pStyle w:val="TOC1"/>
            <w:tabs>
              <w:tab w:val="right" w:leader="dot" w:pos="9016"/>
            </w:tabs>
            <w:rPr>
              <w:rFonts w:eastAsiaTheme="minorEastAsia"/>
              <w:noProof/>
              <w:lang w:eastAsia="en-GB"/>
            </w:rPr>
          </w:pPr>
          <w:hyperlink w:anchor="_Toc214063814" w:history="1">
            <w:r w:rsidRPr="00A9004A">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_Toc214063814 \h </w:instrText>
            </w:r>
            <w:r>
              <w:rPr>
                <w:noProof/>
                <w:webHidden/>
              </w:rPr>
            </w:r>
            <w:r>
              <w:rPr>
                <w:noProof/>
                <w:webHidden/>
              </w:rPr>
              <w:fldChar w:fldCharType="separate"/>
            </w:r>
            <w:r>
              <w:rPr>
                <w:noProof/>
                <w:webHidden/>
              </w:rPr>
              <w:t>5</w:t>
            </w:r>
            <w:r>
              <w:rPr>
                <w:noProof/>
                <w:webHidden/>
              </w:rPr>
              <w:fldChar w:fldCharType="end"/>
            </w:r>
          </w:hyperlink>
        </w:p>
        <w:p w14:paraId="1CD70FA7" w14:textId="70AE23EC" w:rsidR="00391CF4" w:rsidRDefault="00391CF4">
          <w:pPr>
            <w:pStyle w:val="TOC1"/>
            <w:tabs>
              <w:tab w:val="right" w:leader="dot" w:pos="9016"/>
            </w:tabs>
            <w:rPr>
              <w:rFonts w:eastAsiaTheme="minorEastAsia"/>
              <w:noProof/>
              <w:lang w:eastAsia="en-GB"/>
            </w:rPr>
          </w:pPr>
          <w:hyperlink w:anchor="_Toc214063815" w:history="1">
            <w:r w:rsidRPr="00A9004A">
              <w:rPr>
                <w:rStyle w:val="Hyperlink"/>
                <w:noProof/>
              </w:rPr>
              <w:t>Reference List</w:t>
            </w:r>
            <w:r>
              <w:rPr>
                <w:noProof/>
                <w:webHidden/>
              </w:rPr>
              <w:tab/>
            </w:r>
            <w:r>
              <w:rPr>
                <w:noProof/>
                <w:webHidden/>
              </w:rPr>
              <w:fldChar w:fldCharType="begin"/>
            </w:r>
            <w:r>
              <w:rPr>
                <w:noProof/>
                <w:webHidden/>
              </w:rPr>
              <w:instrText xml:space="preserve"> PAGEREF _Toc214063815 \h </w:instrText>
            </w:r>
            <w:r>
              <w:rPr>
                <w:noProof/>
                <w:webHidden/>
              </w:rPr>
            </w:r>
            <w:r>
              <w:rPr>
                <w:noProof/>
                <w:webHidden/>
              </w:rPr>
              <w:fldChar w:fldCharType="separate"/>
            </w:r>
            <w:r>
              <w:rPr>
                <w:noProof/>
                <w:webHidden/>
              </w:rPr>
              <w:t>7</w:t>
            </w:r>
            <w:r>
              <w:rPr>
                <w:noProof/>
                <w:webHidden/>
              </w:rPr>
              <w:fldChar w:fldCharType="end"/>
            </w:r>
          </w:hyperlink>
        </w:p>
        <w:p w14:paraId="01803D8F" w14:textId="4FB0C678" w:rsidR="00391CF4" w:rsidRDefault="00391CF4">
          <w:pPr>
            <w:pStyle w:val="TOC1"/>
            <w:tabs>
              <w:tab w:val="right" w:leader="dot" w:pos="9016"/>
            </w:tabs>
            <w:rPr>
              <w:rFonts w:eastAsiaTheme="minorEastAsia"/>
              <w:noProof/>
              <w:lang w:eastAsia="en-GB"/>
            </w:rPr>
          </w:pPr>
          <w:hyperlink w:anchor="_Toc214063816" w:history="1">
            <w:r w:rsidRPr="00A9004A">
              <w:rPr>
                <w:rStyle w:val="Hyperlink"/>
                <w:noProof/>
              </w:rPr>
              <w:t>Appendices</w:t>
            </w:r>
            <w:r>
              <w:rPr>
                <w:noProof/>
                <w:webHidden/>
              </w:rPr>
              <w:tab/>
            </w:r>
            <w:r>
              <w:rPr>
                <w:noProof/>
                <w:webHidden/>
              </w:rPr>
              <w:fldChar w:fldCharType="begin"/>
            </w:r>
            <w:r>
              <w:rPr>
                <w:noProof/>
                <w:webHidden/>
              </w:rPr>
              <w:instrText xml:space="preserve"> PAGEREF _Toc214063816 \h </w:instrText>
            </w:r>
            <w:r>
              <w:rPr>
                <w:noProof/>
                <w:webHidden/>
              </w:rPr>
            </w:r>
            <w:r>
              <w:rPr>
                <w:noProof/>
                <w:webHidden/>
              </w:rPr>
              <w:fldChar w:fldCharType="separate"/>
            </w:r>
            <w:r>
              <w:rPr>
                <w:noProof/>
                <w:webHidden/>
              </w:rPr>
              <w:t>8</w:t>
            </w:r>
            <w:r>
              <w:rPr>
                <w:noProof/>
                <w:webHidden/>
              </w:rPr>
              <w:fldChar w:fldCharType="end"/>
            </w:r>
          </w:hyperlink>
        </w:p>
        <w:p w14:paraId="2FC639CB" w14:textId="55C03851" w:rsidR="00391CF4" w:rsidRDefault="00391CF4">
          <w:pPr>
            <w:pStyle w:val="TOC2"/>
            <w:tabs>
              <w:tab w:val="right" w:leader="dot" w:pos="9016"/>
            </w:tabs>
            <w:rPr>
              <w:rFonts w:eastAsiaTheme="minorEastAsia"/>
              <w:noProof/>
              <w:lang w:eastAsia="en-GB"/>
            </w:rPr>
          </w:pPr>
          <w:hyperlink w:anchor="_Toc214063817" w:history="1">
            <w:r w:rsidRPr="00A9004A">
              <w:rPr>
                <w:rStyle w:val="Hyperlink"/>
                <w:noProof/>
              </w:rPr>
              <w:t>Grid Analysis Table</w:t>
            </w:r>
            <w:r>
              <w:rPr>
                <w:noProof/>
                <w:webHidden/>
              </w:rPr>
              <w:tab/>
            </w:r>
            <w:r>
              <w:rPr>
                <w:noProof/>
                <w:webHidden/>
              </w:rPr>
              <w:fldChar w:fldCharType="begin"/>
            </w:r>
            <w:r>
              <w:rPr>
                <w:noProof/>
                <w:webHidden/>
              </w:rPr>
              <w:instrText xml:space="preserve"> PAGEREF _Toc214063817 \h </w:instrText>
            </w:r>
            <w:r>
              <w:rPr>
                <w:noProof/>
                <w:webHidden/>
              </w:rPr>
            </w:r>
            <w:r>
              <w:rPr>
                <w:noProof/>
                <w:webHidden/>
              </w:rPr>
              <w:fldChar w:fldCharType="separate"/>
            </w:r>
            <w:r>
              <w:rPr>
                <w:noProof/>
                <w:webHidden/>
              </w:rPr>
              <w:t>8</w:t>
            </w:r>
            <w:r>
              <w:rPr>
                <w:noProof/>
                <w:webHidden/>
              </w:rPr>
              <w:fldChar w:fldCharType="end"/>
            </w:r>
          </w:hyperlink>
        </w:p>
        <w:p w14:paraId="62A3E5FB" w14:textId="2E4A7FE2" w:rsidR="00391CF4" w:rsidRDefault="00391CF4">
          <w:pPr>
            <w:pStyle w:val="TOC2"/>
            <w:tabs>
              <w:tab w:val="right" w:leader="dot" w:pos="9016"/>
            </w:tabs>
            <w:rPr>
              <w:rFonts w:eastAsiaTheme="minorEastAsia"/>
              <w:noProof/>
              <w:lang w:eastAsia="en-GB"/>
            </w:rPr>
          </w:pPr>
          <w:hyperlink w:anchor="_Toc214063818" w:history="1">
            <w:r w:rsidRPr="00A9004A">
              <w:rPr>
                <w:rStyle w:val="Hyperlink"/>
                <w:noProof/>
              </w:rPr>
              <w:t>Risk Analysis Table</w:t>
            </w:r>
            <w:r>
              <w:rPr>
                <w:noProof/>
                <w:webHidden/>
              </w:rPr>
              <w:tab/>
            </w:r>
            <w:r>
              <w:rPr>
                <w:noProof/>
                <w:webHidden/>
              </w:rPr>
              <w:fldChar w:fldCharType="begin"/>
            </w:r>
            <w:r>
              <w:rPr>
                <w:noProof/>
                <w:webHidden/>
              </w:rPr>
              <w:instrText xml:space="preserve"> PAGEREF _Toc214063818 \h </w:instrText>
            </w:r>
            <w:r>
              <w:rPr>
                <w:noProof/>
                <w:webHidden/>
              </w:rPr>
            </w:r>
            <w:r>
              <w:rPr>
                <w:noProof/>
                <w:webHidden/>
              </w:rPr>
              <w:fldChar w:fldCharType="separate"/>
            </w:r>
            <w:r>
              <w:rPr>
                <w:noProof/>
                <w:webHidden/>
              </w:rPr>
              <w:t>9</w:t>
            </w:r>
            <w:r>
              <w:rPr>
                <w:noProof/>
                <w:webHidden/>
              </w:rPr>
              <w:fldChar w:fldCharType="end"/>
            </w:r>
          </w:hyperlink>
        </w:p>
        <w:p w14:paraId="44BAAD3B" w14:textId="04157B68" w:rsidR="00391CF4" w:rsidRDefault="00391CF4">
          <w:pPr>
            <w:pStyle w:val="TOC2"/>
            <w:tabs>
              <w:tab w:val="right" w:leader="dot" w:pos="9016"/>
            </w:tabs>
            <w:rPr>
              <w:rFonts w:eastAsiaTheme="minorEastAsia"/>
              <w:noProof/>
              <w:lang w:eastAsia="en-GB"/>
            </w:rPr>
          </w:pPr>
          <w:hyperlink w:anchor="_Toc214063819" w:history="1">
            <w:r w:rsidRPr="00A9004A">
              <w:rPr>
                <w:rStyle w:val="Hyperlink"/>
                <w:noProof/>
              </w:rPr>
              <w:t>Implementation Plan</w:t>
            </w:r>
            <w:r>
              <w:rPr>
                <w:noProof/>
                <w:webHidden/>
              </w:rPr>
              <w:tab/>
            </w:r>
            <w:r>
              <w:rPr>
                <w:noProof/>
                <w:webHidden/>
              </w:rPr>
              <w:fldChar w:fldCharType="begin"/>
            </w:r>
            <w:r>
              <w:rPr>
                <w:noProof/>
                <w:webHidden/>
              </w:rPr>
              <w:instrText xml:space="preserve"> PAGEREF _Toc214063819 \h </w:instrText>
            </w:r>
            <w:r>
              <w:rPr>
                <w:noProof/>
                <w:webHidden/>
              </w:rPr>
            </w:r>
            <w:r>
              <w:rPr>
                <w:noProof/>
                <w:webHidden/>
              </w:rPr>
              <w:fldChar w:fldCharType="separate"/>
            </w:r>
            <w:r>
              <w:rPr>
                <w:noProof/>
                <w:webHidden/>
              </w:rPr>
              <w:t>10</w:t>
            </w:r>
            <w:r>
              <w:rPr>
                <w:noProof/>
                <w:webHidden/>
              </w:rPr>
              <w:fldChar w:fldCharType="end"/>
            </w:r>
          </w:hyperlink>
        </w:p>
        <w:p w14:paraId="489486E7" w14:textId="7DC5C34D" w:rsidR="00391CF4" w:rsidRDefault="00391CF4">
          <w:pPr>
            <w:pStyle w:val="TOC2"/>
            <w:tabs>
              <w:tab w:val="right" w:leader="dot" w:pos="9016"/>
            </w:tabs>
            <w:rPr>
              <w:rFonts w:eastAsiaTheme="minorEastAsia"/>
              <w:noProof/>
              <w:lang w:eastAsia="en-GB"/>
            </w:rPr>
          </w:pPr>
          <w:hyperlink w:anchor="_Toc214063820" w:history="1">
            <w:r w:rsidRPr="00A9004A">
              <w:rPr>
                <w:rStyle w:val="Hyperlink"/>
                <w:noProof/>
              </w:rPr>
              <w:t>The Key Performance Indicator is:</w:t>
            </w:r>
            <w:r>
              <w:rPr>
                <w:noProof/>
                <w:webHidden/>
              </w:rPr>
              <w:tab/>
            </w:r>
            <w:r>
              <w:rPr>
                <w:noProof/>
                <w:webHidden/>
              </w:rPr>
              <w:fldChar w:fldCharType="begin"/>
            </w:r>
            <w:r>
              <w:rPr>
                <w:noProof/>
                <w:webHidden/>
              </w:rPr>
              <w:instrText xml:space="preserve"> PAGEREF _Toc214063820 \h </w:instrText>
            </w:r>
            <w:r>
              <w:rPr>
                <w:noProof/>
                <w:webHidden/>
              </w:rPr>
            </w:r>
            <w:r>
              <w:rPr>
                <w:noProof/>
                <w:webHidden/>
              </w:rPr>
              <w:fldChar w:fldCharType="separate"/>
            </w:r>
            <w:r>
              <w:rPr>
                <w:noProof/>
                <w:webHidden/>
              </w:rPr>
              <w:t>11</w:t>
            </w:r>
            <w:r>
              <w:rPr>
                <w:noProof/>
                <w:webHidden/>
              </w:rPr>
              <w:fldChar w:fldCharType="end"/>
            </w:r>
          </w:hyperlink>
        </w:p>
        <w:p w14:paraId="4532956C" w14:textId="050816ED" w:rsidR="00391CF4" w:rsidRDefault="00391CF4">
          <w:r>
            <w:rPr>
              <w:b/>
              <w:bCs/>
            </w:rPr>
            <w:fldChar w:fldCharType="end"/>
          </w:r>
        </w:p>
      </w:sdtContent>
    </w:sdt>
    <w:p w14:paraId="0CF7A25D" w14:textId="77777777" w:rsidR="007768B0" w:rsidRDefault="007768B0" w:rsidP="00DB23A7">
      <w:pPr>
        <w:spacing w:line="360" w:lineRule="auto"/>
      </w:pPr>
    </w:p>
    <w:p w14:paraId="74D32278" w14:textId="029799E5" w:rsidR="0005771F" w:rsidRPr="00394A9D" w:rsidRDefault="00394A9D" w:rsidP="00F2125A">
      <w:pPr>
        <w:pStyle w:val="Heading1"/>
        <w:spacing w:line="360" w:lineRule="auto"/>
      </w:pPr>
      <w:r w:rsidRPr="007768B0">
        <w:br w:type="page"/>
      </w:r>
      <w:bookmarkStart w:id="1" w:name="_Hlk205982484"/>
      <w:bookmarkStart w:id="2" w:name="_Toc214063806"/>
      <w:bookmarkEnd w:id="0"/>
      <w:r w:rsidR="0005771F" w:rsidRPr="00D85AB3">
        <w:lastRenderedPageBreak/>
        <w:t xml:space="preserve">Brief Explanation of the </w:t>
      </w:r>
      <w:r w:rsidR="00BC373A">
        <w:t>Specific</w:t>
      </w:r>
      <w:r w:rsidR="0005771F" w:rsidRPr="00D85AB3">
        <w:t xml:space="preserve"> Business Problem</w:t>
      </w:r>
      <w:bookmarkEnd w:id="2"/>
    </w:p>
    <w:p w14:paraId="2F8B610C" w14:textId="5160090D" w:rsidR="00BC373A" w:rsidRPr="00603ACE" w:rsidRDefault="00603ACE" w:rsidP="00F2125A">
      <w:pPr>
        <w:spacing w:after="0" w:line="360" w:lineRule="auto"/>
        <w:jc w:val="both"/>
        <w:rPr>
          <w:rFonts w:ascii="Arial" w:hAnsi="Arial" w:cs="Arial"/>
          <w:lang w:val="en-US"/>
        </w:rPr>
      </w:pPr>
      <w:bookmarkStart w:id="3" w:name="_Hlk205979492"/>
      <w:bookmarkEnd w:id="1"/>
      <w:r w:rsidRPr="00603ACE">
        <w:rPr>
          <w:rFonts w:ascii="Arial" w:hAnsi="Arial" w:cs="Arial"/>
          <w:lang w:val="en-US"/>
        </w:rPr>
        <w:t xml:space="preserve">Green Haven Florists have a massive drop of 30% </w:t>
      </w:r>
      <w:r w:rsidR="00E20F6C" w:rsidRPr="00603ACE">
        <w:rPr>
          <w:rFonts w:ascii="Arial" w:hAnsi="Arial" w:cs="Arial"/>
          <w:lang w:val="en-US"/>
        </w:rPr>
        <w:t>in sales</w:t>
      </w:r>
      <w:r w:rsidRPr="00603ACE">
        <w:rPr>
          <w:rFonts w:ascii="Arial" w:hAnsi="Arial" w:cs="Arial"/>
          <w:lang w:val="en-US"/>
        </w:rPr>
        <w:t xml:space="preserve"> in</w:t>
      </w:r>
      <w:r>
        <w:rPr>
          <w:rFonts w:ascii="Arial" w:hAnsi="Arial" w:cs="Arial"/>
          <w:lang w:val="en-US"/>
        </w:rPr>
        <w:t>-</w:t>
      </w:r>
      <w:r w:rsidRPr="00603ACE">
        <w:rPr>
          <w:rFonts w:ascii="Arial" w:hAnsi="Arial" w:cs="Arial"/>
          <w:lang w:val="en-US"/>
        </w:rPr>
        <w:t>store</w:t>
      </w:r>
      <w:r>
        <w:rPr>
          <w:rFonts w:ascii="Arial" w:hAnsi="Arial" w:cs="Arial"/>
          <w:lang w:val="en-US"/>
        </w:rPr>
        <w:t xml:space="preserve"> over 12 months. This has been caused by multiple reasons, such as lower high street foot traffic</w:t>
      </w:r>
      <w:r w:rsidR="00E20F6C">
        <w:rPr>
          <w:rFonts w:ascii="Arial" w:hAnsi="Arial" w:cs="Arial"/>
          <w:lang w:val="en-US"/>
        </w:rPr>
        <w:t xml:space="preserve"> due to online shift in shopping habits of customers and many high-street shops closing (The Guardian, 2025)</w:t>
      </w:r>
      <w:r>
        <w:rPr>
          <w:rFonts w:ascii="Arial" w:hAnsi="Arial" w:cs="Arial"/>
          <w:lang w:val="en-US"/>
        </w:rPr>
        <w:t xml:space="preserve">, stronger local and online competitors, outdated </w:t>
      </w:r>
      <w:proofErr w:type="gramStart"/>
      <w:r>
        <w:rPr>
          <w:rFonts w:ascii="Arial" w:hAnsi="Arial" w:cs="Arial"/>
          <w:lang w:val="en-US"/>
        </w:rPr>
        <w:t>website</w:t>
      </w:r>
      <w:proofErr w:type="gramEnd"/>
      <w:r>
        <w:rPr>
          <w:rFonts w:ascii="Arial" w:hAnsi="Arial" w:cs="Arial"/>
          <w:lang w:val="en-US"/>
        </w:rPr>
        <w:t xml:space="preserve">, as well as their online marketing is inconsistent. </w:t>
      </w:r>
      <w:r w:rsidR="005A66ED">
        <w:rPr>
          <w:rFonts w:ascii="Arial" w:hAnsi="Arial" w:cs="Arial"/>
          <w:lang w:val="en-US"/>
        </w:rPr>
        <w:t>The business received</w:t>
      </w:r>
      <w:r>
        <w:rPr>
          <w:rFonts w:ascii="Arial" w:hAnsi="Arial" w:cs="Arial"/>
          <w:lang w:val="en-US"/>
        </w:rPr>
        <w:t xml:space="preserve"> feedback that </w:t>
      </w:r>
      <w:r w:rsidR="005A66ED">
        <w:rPr>
          <w:rFonts w:ascii="Arial" w:hAnsi="Arial" w:cs="Arial"/>
          <w:lang w:val="en-US"/>
        </w:rPr>
        <w:t xml:space="preserve">customers </w:t>
      </w:r>
      <w:r>
        <w:rPr>
          <w:rFonts w:ascii="Arial" w:hAnsi="Arial" w:cs="Arial"/>
          <w:lang w:val="en-US"/>
        </w:rPr>
        <w:t>would like to have</w:t>
      </w:r>
      <w:r w:rsidR="005A66ED">
        <w:rPr>
          <w:rFonts w:ascii="Arial" w:hAnsi="Arial" w:cs="Arial"/>
          <w:lang w:val="en-US"/>
        </w:rPr>
        <w:t xml:space="preserve"> more flexible</w:t>
      </w:r>
      <w:r>
        <w:rPr>
          <w:rFonts w:ascii="Arial" w:hAnsi="Arial" w:cs="Arial"/>
          <w:lang w:val="en-US"/>
        </w:rPr>
        <w:t xml:space="preserve"> options for delivery and </w:t>
      </w:r>
      <w:r w:rsidR="00E20F6C">
        <w:rPr>
          <w:rFonts w:ascii="Arial" w:hAnsi="Arial" w:cs="Arial"/>
          <w:lang w:val="en-US"/>
        </w:rPr>
        <w:t>subscription, but</w:t>
      </w:r>
      <w:r>
        <w:rPr>
          <w:rFonts w:ascii="Arial" w:hAnsi="Arial" w:cs="Arial"/>
          <w:lang w:val="en-US"/>
        </w:rPr>
        <w:t xml:space="preserve"> </w:t>
      </w:r>
      <w:r w:rsidR="005A66ED">
        <w:rPr>
          <w:rFonts w:ascii="Arial" w:hAnsi="Arial" w:cs="Arial"/>
          <w:lang w:val="en-US"/>
        </w:rPr>
        <w:t>no actions were taken as the main goal was to have successful high-street store</w:t>
      </w:r>
      <w:r>
        <w:rPr>
          <w:rFonts w:ascii="Arial" w:hAnsi="Arial" w:cs="Arial"/>
          <w:lang w:val="en-US"/>
        </w:rPr>
        <w:t>.</w:t>
      </w:r>
      <w:r w:rsidR="00E20F6C">
        <w:rPr>
          <w:rFonts w:ascii="Arial" w:hAnsi="Arial" w:cs="Arial"/>
          <w:lang w:val="en-US"/>
        </w:rPr>
        <w:t xml:space="preserve"> The business is struggling with rising operational costs and maintaining profitability.</w:t>
      </w:r>
    </w:p>
    <w:p w14:paraId="080D6E4A" w14:textId="77777777" w:rsidR="00BC373A" w:rsidRPr="00BC373A" w:rsidRDefault="00BC373A" w:rsidP="00F2125A">
      <w:pPr>
        <w:spacing w:after="0" w:line="360" w:lineRule="auto"/>
        <w:jc w:val="both"/>
        <w:rPr>
          <w:rFonts w:ascii="Arial" w:hAnsi="Arial" w:cs="Arial"/>
          <w:color w:val="EE0000"/>
          <w:lang w:val="en-US"/>
        </w:rPr>
      </w:pPr>
    </w:p>
    <w:p w14:paraId="1FC3AD54" w14:textId="0B3AC994" w:rsidR="0005771F" w:rsidRPr="0070132C" w:rsidRDefault="0005771F" w:rsidP="00F2125A">
      <w:pPr>
        <w:pStyle w:val="Heading1"/>
        <w:spacing w:line="360" w:lineRule="auto"/>
      </w:pPr>
      <w:bookmarkStart w:id="4" w:name="_Hlk205982497"/>
      <w:bookmarkStart w:id="5" w:name="_Toc214063807"/>
      <w:bookmarkEnd w:id="3"/>
      <w:r w:rsidRPr="0070132C">
        <w:t>Suggested Two Alternative Solutions</w:t>
      </w:r>
      <w:bookmarkEnd w:id="5"/>
    </w:p>
    <w:p w14:paraId="43D6E081" w14:textId="16BEF56E" w:rsidR="0005771F" w:rsidRDefault="001237F5" w:rsidP="00F2125A">
      <w:pPr>
        <w:pStyle w:val="Heading2"/>
        <w:spacing w:line="360" w:lineRule="auto"/>
      </w:pPr>
      <w:bookmarkStart w:id="6" w:name="_Toc214063808"/>
      <w:bookmarkEnd w:id="4"/>
      <w:r>
        <w:t>Digital Modernisation and Subscriptions</w:t>
      </w:r>
      <w:bookmarkEnd w:id="6"/>
    </w:p>
    <w:p w14:paraId="2054C374" w14:textId="7B4357B9" w:rsidR="0005771F" w:rsidRPr="005A66ED" w:rsidRDefault="005F2E88" w:rsidP="00F2125A">
      <w:pPr>
        <w:spacing w:line="360" w:lineRule="auto"/>
        <w:rPr>
          <w:rFonts w:ascii="Arial" w:hAnsi="Arial" w:cs="Arial"/>
        </w:rPr>
      </w:pPr>
      <w:r w:rsidRPr="00D3105C">
        <w:rPr>
          <w:rFonts w:ascii="Arial" w:hAnsi="Arial" w:cs="Arial"/>
        </w:rPr>
        <w:t>The business needs to invest with small steps into building their website to be simpler and user friendly, potentially even an app. This would give them the opportunity to build more stable online store while still maintaining the high street shop until they make the decision to go fully digital. Appropriate marketing and social media presence is highly recommended as this guarantees to reach more returning and new customers</w:t>
      </w:r>
      <w:r w:rsidR="0026021D">
        <w:rPr>
          <w:rFonts w:ascii="Arial" w:hAnsi="Arial" w:cs="Arial"/>
        </w:rPr>
        <w:t xml:space="preserve"> (Brooks, Weatherston and Wilkinson, 2011). Once the website is generating some more sales, they should invest in adapting a subscription model with same day or next day delivery. This would help the business</w:t>
      </w:r>
      <w:r w:rsidR="00E262FF">
        <w:rPr>
          <w:rFonts w:ascii="Arial" w:hAnsi="Arial" w:cs="Arial"/>
        </w:rPr>
        <w:t xml:space="preserve"> to</w:t>
      </w:r>
      <w:r w:rsidR="0026021D">
        <w:rPr>
          <w:rFonts w:ascii="Arial" w:hAnsi="Arial" w:cs="Arial"/>
        </w:rPr>
        <w:t xml:space="preserve"> plan the workload and reduce their waste. </w:t>
      </w:r>
      <w:r w:rsidRPr="00D3105C">
        <w:rPr>
          <w:rFonts w:ascii="Arial" w:hAnsi="Arial" w:cs="Arial"/>
        </w:rPr>
        <w:t xml:space="preserve"> </w:t>
      </w:r>
    </w:p>
    <w:p w14:paraId="258332D8" w14:textId="1D48B254" w:rsidR="0005771F" w:rsidRPr="0070132C" w:rsidRDefault="00B87DED" w:rsidP="00F2125A">
      <w:pPr>
        <w:pStyle w:val="Heading2"/>
        <w:spacing w:line="360" w:lineRule="auto"/>
      </w:pPr>
      <w:bookmarkStart w:id="7" w:name="_Toc214063809"/>
      <w:r>
        <w:t>P</w:t>
      </w:r>
      <w:r w:rsidR="001237F5">
        <w:t>artnership with local businesses and B2B contracts</w:t>
      </w:r>
      <w:bookmarkEnd w:id="7"/>
    </w:p>
    <w:p w14:paraId="63CEB437" w14:textId="555E5352" w:rsidR="0011107E" w:rsidRDefault="00E262FF" w:rsidP="00F2125A">
      <w:pPr>
        <w:spacing w:line="360" w:lineRule="auto"/>
        <w:jc w:val="both"/>
        <w:rPr>
          <w:rFonts w:ascii="Arial" w:hAnsi="Arial" w:cs="Arial"/>
        </w:rPr>
      </w:pPr>
      <w:r>
        <w:rPr>
          <w:rFonts w:ascii="Arial" w:hAnsi="Arial" w:cs="Arial"/>
        </w:rPr>
        <w:t>The owners of Green Haven could reach out to local hotels, restaurants, event venues and offices to supply them on a regular basis for all events, they could offer them some discounts for the first event they would supply as it would attract more. This would provide steady income and would reduce the reliance on the unpredictable walk-in customers. Therefore, they would be able to make a working operational plan that would reduce the waste which would promote their eco-friendly politics and brand recognition.</w:t>
      </w:r>
      <w:r w:rsidR="00DB23A7">
        <w:rPr>
          <w:rFonts w:ascii="Arial" w:hAnsi="Arial" w:cs="Arial"/>
        </w:rPr>
        <w:t xml:space="preserve"> According to Proctor (2019), businesses that use creative problem-solving </w:t>
      </w:r>
      <w:r w:rsidR="00DB23A7">
        <w:rPr>
          <w:rFonts w:ascii="Arial" w:hAnsi="Arial" w:cs="Arial"/>
        </w:rPr>
        <w:lastRenderedPageBreak/>
        <w:t>with adapted strategies to changing market demands have better chances to long-term sustainability and competitive advantage.</w:t>
      </w:r>
    </w:p>
    <w:p w14:paraId="5B384CDF" w14:textId="77777777" w:rsidR="0011107E" w:rsidRPr="0035328C" w:rsidRDefault="0011107E" w:rsidP="00F2125A">
      <w:pPr>
        <w:spacing w:line="360" w:lineRule="auto"/>
        <w:jc w:val="both"/>
        <w:rPr>
          <w:rFonts w:ascii="Arial" w:hAnsi="Arial" w:cs="Arial"/>
        </w:rPr>
      </w:pPr>
    </w:p>
    <w:p w14:paraId="29A49476" w14:textId="6F7134C2" w:rsidR="00F0190C" w:rsidRPr="0070132C" w:rsidRDefault="00F0190C" w:rsidP="00F2125A">
      <w:pPr>
        <w:pStyle w:val="Heading1"/>
        <w:spacing w:line="360" w:lineRule="auto"/>
      </w:pPr>
      <w:bookmarkStart w:id="8" w:name="_Toc214063810"/>
      <w:r w:rsidRPr="0070132C">
        <w:t>Justification for</w:t>
      </w:r>
      <w:r w:rsidR="00BC373A" w:rsidRPr="0070132C">
        <w:t xml:space="preserve"> </w:t>
      </w:r>
      <w:r w:rsidR="00225B06" w:rsidRPr="0070132C">
        <w:t>Selected</w:t>
      </w:r>
      <w:r w:rsidR="00BC373A" w:rsidRPr="0070132C">
        <w:t xml:space="preserve"> Solution</w:t>
      </w:r>
      <w:bookmarkEnd w:id="8"/>
    </w:p>
    <w:p w14:paraId="5C95C054" w14:textId="72BD8D7B" w:rsidR="00BC373A" w:rsidRPr="00D373FF" w:rsidRDefault="00D373FF" w:rsidP="00F2125A">
      <w:pPr>
        <w:spacing w:line="360" w:lineRule="auto"/>
        <w:jc w:val="both"/>
        <w:rPr>
          <w:rFonts w:ascii="Arial" w:hAnsi="Arial" w:cs="Arial"/>
        </w:rPr>
      </w:pPr>
      <w:r>
        <w:rPr>
          <w:rFonts w:ascii="Arial" w:hAnsi="Arial" w:cs="Arial"/>
        </w:rPr>
        <w:t xml:space="preserve">Looking at both options, it is important to look at all angles, as Adair (2022) says </w:t>
      </w:r>
      <w:r w:rsidR="00723840">
        <w:rPr>
          <w:rFonts w:ascii="Arial" w:hAnsi="Arial" w:cs="Arial"/>
        </w:rPr>
        <w:t xml:space="preserve">that the most </w:t>
      </w:r>
      <w:r>
        <w:rPr>
          <w:rFonts w:ascii="Arial" w:hAnsi="Arial" w:cs="Arial"/>
        </w:rPr>
        <w:t>effective decisions</w:t>
      </w:r>
      <w:r w:rsidR="00DE325B">
        <w:rPr>
          <w:rFonts w:ascii="Arial" w:hAnsi="Arial" w:cs="Arial"/>
        </w:rPr>
        <w:t xml:space="preserve"> are</w:t>
      </w:r>
      <w:r>
        <w:rPr>
          <w:rFonts w:ascii="Arial" w:hAnsi="Arial" w:cs="Arial"/>
        </w:rPr>
        <w:t xml:space="preserve"> com</w:t>
      </w:r>
      <w:r w:rsidR="00DE325B">
        <w:rPr>
          <w:rFonts w:ascii="Arial" w:hAnsi="Arial" w:cs="Arial"/>
        </w:rPr>
        <w:t>ing</w:t>
      </w:r>
      <w:r>
        <w:rPr>
          <w:rFonts w:ascii="Arial" w:hAnsi="Arial" w:cs="Arial"/>
        </w:rPr>
        <w:t xml:space="preserve"> when</w:t>
      </w:r>
      <w:r w:rsidR="00DE325B">
        <w:rPr>
          <w:rFonts w:ascii="Arial" w:hAnsi="Arial" w:cs="Arial"/>
        </w:rPr>
        <w:t xml:space="preserve"> the solution that has the most benefits over time are chosen especially when businesses are in a complex situation. That’s why we need to evaluate the risks and plan accordingly. Based on the GRID analysis (Appendix 1, p.8), it makes sense to incorporate both options at some point, but as a start, local partnership with businesses is the most logical and </w:t>
      </w:r>
      <w:r w:rsidR="00723840">
        <w:rPr>
          <w:rFonts w:ascii="Arial" w:hAnsi="Arial" w:cs="Arial"/>
        </w:rPr>
        <w:t xml:space="preserve">low </w:t>
      </w:r>
      <w:r w:rsidR="00DE325B">
        <w:rPr>
          <w:rFonts w:ascii="Arial" w:hAnsi="Arial" w:cs="Arial"/>
        </w:rPr>
        <w:t>risk</w:t>
      </w:r>
      <w:r w:rsidR="00723840">
        <w:rPr>
          <w:rFonts w:ascii="Arial" w:hAnsi="Arial" w:cs="Arial"/>
        </w:rPr>
        <w:t xml:space="preserve"> solution. This would solve Green Haven main issue with inconsistent income and potentially predictable demand.</w:t>
      </w:r>
    </w:p>
    <w:p w14:paraId="5C47AC88" w14:textId="77777777" w:rsidR="00C53212" w:rsidRDefault="00C53212" w:rsidP="00F2125A">
      <w:pPr>
        <w:pStyle w:val="ListParagraph"/>
        <w:spacing w:line="360" w:lineRule="auto"/>
        <w:jc w:val="both"/>
        <w:rPr>
          <w:rFonts w:ascii="Arial" w:hAnsi="Arial" w:cs="Arial"/>
          <w:b/>
          <w:bCs/>
          <w:color w:val="EE0000"/>
        </w:rPr>
      </w:pPr>
    </w:p>
    <w:p w14:paraId="7F4E55E0" w14:textId="77777777" w:rsidR="00C53212" w:rsidRPr="00BC373A" w:rsidRDefault="00C53212" w:rsidP="00F2125A">
      <w:pPr>
        <w:pStyle w:val="ListParagraph"/>
        <w:spacing w:line="360" w:lineRule="auto"/>
        <w:jc w:val="both"/>
        <w:rPr>
          <w:rFonts w:ascii="Arial" w:hAnsi="Arial" w:cs="Arial"/>
          <w:b/>
          <w:bCs/>
          <w:color w:val="EE0000"/>
        </w:rPr>
      </w:pPr>
    </w:p>
    <w:p w14:paraId="24759B9C" w14:textId="53241EC4" w:rsidR="00F0190C" w:rsidRPr="0070132C" w:rsidRDefault="00F0190C" w:rsidP="00F2125A">
      <w:pPr>
        <w:pStyle w:val="Heading1"/>
        <w:spacing w:line="360" w:lineRule="auto"/>
      </w:pPr>
      <w:bookmarkStart w:id="9" w:name="_Hlk205982530"/>
      <w:bookmarkStart w:id="10" w:name="_Toc214063811"/>
      <w:r w:rsidRPr="0070132C">
        <w:t>Risk Analysis of the Selected Solution</w:t>
      </w:r>
      <w:bookmarkEnd w:id="10"/>
    </w:p>
    <w:bookmarkEnd w:id="9"/>
    <w:p w14:paraId="485E6D68" w14:textId="47A97E69" w:rsidR="00C53212" w:rsidRDefault="004876DC" w:rsidP="00F2125A">
      <w:pPr>
        <w:spacing w:line="360" w:lineRule="auto"/>
        <w:jc w:val="both"/>
        <w:rPr>
          <w:rFonts w:ascii="Arial" w:hAnsi="Arial" w:cs="Arial"/>
        </w:rPr>
      </w:pPr>
      <w:r>
        <w:rPr>
          <w:rFonts w:ascii="Arial" w:hAnsi="Arial" w:cs="Arial"/>
        </w:rPr>
        <w:t xml:space="preserve">The risk analysis in Appendix 2 is highlighting the most probable risks associated with the chosen solution. These may include companies already doing business with other florists, </w:t>
      </w:r>
      <w:r w:rsidR="009A7CC9">
        <w:rPr>
          <w:rFonts w:ascii="Arial" w:hAnsi="Arial" w:cs="Arial"/>
        </w:rPr>
        <w:t xml:space="preserve">possible shortages or not having enough staff to handle the new clients’ orders. Likelihood and impact show realistic picture of what issue could affect the daily operations. Possible impact-reducing decisions were proposed. Higher weighting was given to risks that could potentially give the business bad reputation and lead to more losses. As Sproull (2018) explains, weighting the risks in a way that is structured </w:t>
      </w:r>
      <w:r w:rsidR="00B6686D">
        <w:rPr>
          <w:rFonts w:ascii="Arial" w:hAnsi="Arial" w:cs="Arial"/>
        </w:rPr>
        <w:t>help management take informed decisions. Every decision has risks but if they are clearly known from the beginning and evaluated with potential plan on occurrence makes every risk manageable.</w:t>
      </w:r>
    </w:p>
    <w:p w14:paraId="0E82AF00" w14:textId="06489296" w:rsidR="00B91658" w:rsidRDefault="003B629C" w:rsidP="00F2125A">
      <w:pPr>
        <w:pStyle w:val="Heading1"/>
        <w:spacing w:line="360" w:lineRule="auto"/>
      </w:pPr>
      <w:bookmarkStart w:id="11" w:name="_Toc214063812"/>
      <w:r w:rsidRPr="0070132C">
        <w:lastRenderedPageBreak/>
        <w:t xml:space="preserve">Plan to </w:t>
      </w:r>
      <w:r w:rsidR="003E1A46" w:rsidRPr="0070132C">
        <w:t>Implement</w:t>
      </w:r>
      <w:r w:rsidRPr="0070132C">
        <w:t xml:space="preserve"> the</w:t>
      </w:r>
      <w:r w:rsidR="003E1A46" w:rsidRPr="0070132C">
        <w:t xml:space="preserve"> Selected Solution</w:t>
      </w:r>
      <w:bookmarkEnd w:id="11"/>
    </w:p>
    <w:p w14:paraId="45979FE7" w14:textId="2FBC2073" w:rsidR="00B91658" w:rsidRPr="006C20EE" w:rsidRDefault="00DE79D1" w:rsidP="006C20EE">
      <w:pPr>
        <w:spacing w:line="360" w:lineRule="auto"/>
        <w:rPr>
          <w:rFonts w:ascii="Arial" w:hAnsi="Arial" w:cs="Arial"/>
        </w:rPr>
      </w:pPr>
      <w:r w:rsidRPr="006C20EE">
        <w:rPr>
          <w:rFonts w:ascii="Arial" w:hAnsi="Arial" w:cs="Arial"/>
        </w:rPr>
        <w:t>The implementation plan in Appendix 3 is structured</w:t>
      </w:r>
      <w:r w:rsidR="002549EB" w:rsidRPr="006C20EE">
        <w:rPr>
          <w:rFonts w:ascii="Arial" w:hAnsi="Arial" w:cs="Arial"/>
        </w:rPr>
        <w:t xml:space="preserve"> in a logical order to secure that the solution is implemented with no unnecessary risk. </w:t>
      </w:r>
      <w:r w:rsidR="001753A0" w:rsidRPr="006C20EE">
        <w:rPr>
          <w:rFonts w:ascii="Arial" w:hAnsi="Arial" w:cs="Arial"/>
        </w:rPr>
        <w:t>Kotler and Armstrong (2024) advise that the good market research is the best starting point to understanding what the clients</w:t>
      </w:r>
      <w:r w:rsidR="00141E50" w:rsidRPr="006C20EE">
        <w:rPr>
          <w:rFonts w:ascii="Arial" w:hAnsi="Arial" w:cs="Arial"/>
        </w:rPr>
        <w:t xml:space="preserve"> really</w:t>
      </w:r>
      <w:r w:rsidR="001753A0" w:rsidRPr="006C20EE">
        <w:rPr>
          <w:rFonts w:ascii="Arial" w:hAnsi="Arial" w:cs="Arial"/>
        </w:rPr>
        <w:t xml:space="preserve"> need</w:t>
      </w:r>
      <w:r w:rsidR="00141E50" w:rsidRPr="006C20EE">
        <w:rPr>
          <w:rFonts w:ascii="Arial" w:hAnsi="Arial" w:cs="Arial"/>
        </w:rPr>
        <w:t>. This supports the business to focus their efforts where they are needed so no unnecessary time and resources are spent on companies that are unlikely to engage in any trades.</w:t>
      </w:r>
      <w:r w:rsidR="00A3045A" w:rsidRPr="006C20EE">
        <w:rPr>
          <w:rFonts w:ascii="Arial" w:hAnsi="Arial" w:cs="Arial"/>
        </w:rPr>
        <w:t xml:space="preserve"> Once there is a potential client that </w:t>
      </w:r>
      <w:r w:rsidR="00F97297" w:rsidRPr="006C20EE">
        <w:rPr>
          <w:rFonts w:ascii="Arial" w:hAnsi="Arial" w:cs="Arial"/>
        </w:rPr>
        <w:t>could very possibly be</w:t>
      </w:r>
      <w:r w:rsidR="00A3045A" w:rsidRPr="006C20EE">
        <w:rPr>
          <w:rFonts w:ascii="Arial" w:hAnsi="Arial" w:cs="Arial"/>
        </w:rPr>
        <w:t xml:space="preserve"> interested, marketing materials must be prepared so a clear presentation of</w:t>
      </w:r>
      <w:r w:rsidR="00F97297" w:rsidRPr="006C20EE">
        <w:rPr>
          <w:rFonts w:ascii="Arial" w:hAnsi="Arial" w:cs="Arial"/>
        </w:rPr>
        <w:t xml:space="preserve"> the company and the</w:t>
      </w:r>
      <w:r w:rsidR="00A3045A" w:rsidRPr="006C20EE">
        <w:rPr>
          <w:rFonts w:ascii="Arial" w:hAnsi="Arial" w:cs="Arial"/>
        </w:rPr>
        <w:t xml:space="preserve"> products is made</w:t>
      </w:r>
      <w:r w:rsidR="00F97297" w:rsidRPr="006C20EE">
        <w:rPr>
          <w:rFonts w:ascii="Arial" w:hAnsi="Arial" w:cs="Arial"/>
        </w:rPr>
        <w:t xml:space="preserve"> -</w:t>
      </w:r>
      <w:r w:rsidR="00A3045A" w:rsidRPr="006C20EE">
        <w:rPr>
          <w:rFonts w:ascii="Arial" w:hAnsi="Arial" w:cs="Arial"/>
        </w:rPr>
        <w:t xml:space="preserve"> </w:t>
      </w:r>
      <w:r w:rsidR="00F97297" w:rsidRPr="006C20EE">
        <w:rPr>
          <w:rFonts w:ascii="Arial" w:hAnsi="Arial" w:cs="Arial"/>
        </w:rPr>
        <w:t xml:space="preserve">the portfolio </w:t>
      </w:r>
      <w:r w:rsidR="00F97297" w:rsidRPr="006C20EE">
        <w:rPr>
          <w:rFonts w:ascii="Arial" w:hAnsi="Arial" w:cs="Arial"/>
        </w:rPr>
        <w:t>of floral arrangements, bouquets are in immaculate order, quotes on products are listed, testimonials are complimentary visible on the back of the goodie bag that has been carefully hand-crafted just for this occasion. All this attention to detail helps build the trust easily. Next step – point of</w:t>
      </w:r>
      <w:r w:rsidR="00F63D30" w:rsidRPr="006C20EE">
        <w:rPr>
          <w:rFonts w:ascii="Arial" w:hAnsi="Arial" w:cs="Arial"/>
        </w:rPr>
        <w:t xml:space="preserve"> contact - when speaking directly to the client there is a space for honest feedback, which can be used to adjust the offer and improve the chances of long-term sales. I</w:t>
      </w:r>
      <w:r w:rsidR="00F63D30" w:rsidRPr="006C20EE">
        <w:rPr>
          <w:rFonts w:ascii="Arial" w:hAnsi="Arial" w:cs="Arial"/>
        </w:rPr>
        <w:t xml:space="preserve">f an agreement is made </w:t>
      </w:r>
      <w:r w:rsidR="00F63D30" w:rsidRPr="006C20EE">
        <w:rPr>
          <w:rFonts w:ascii="Arial" w:hAnsi="Arial" w:cs="Arial"/>
        </w:rPr>
        <w:t xml:space="preserve">and a contract is signed, </w:t>
      </w:r>
      <w:r w:rsidR="00F63D30" w:rsidRPr="006C20EE">
        <w:rPr>
          <w:rFonts w:ascii="Arial" w:hAnsi="Arial" w:cs="Arial"/>
        </w:rPr>
        <w:t>the business must have enough materials to guarantee production of</w:t>
      </w:r>
      <w:r w:rsidR="00F63D30" w:rsidRPr="006C20EE">
        <w:rPr>
          <w:rFonts w:ascii="Arial" w:hAnsi="Arial" w:cs="Arial"/>
        </w:rPr>
        <w:t xml:space="preserve"> all</w:t>
      </w:r>
      <w:r w:rsidR="00F63D30" w:rsidRPr="006C20EE">
        <w:rPr>
          <w:rFonts w:ascii="Arial" w:hAnsi="Arial" w:cs="Arial"/>
        </w:rPr>
        <w:t xml:space="preserve"> necessary </w:t>
      </w:r>
      <w:r w:rsidR="00F63D30" w:rsidRPr="006C20EE">
        <w:rPr>
          <w:rFonts w:ascii="Arial" w:hAnsi="Arial" w:cs="Arial"/>
        </w:rPr>
        <w:t xml:space="preserve">bouquets and arrangements, which means securing more suppliers to meet the new demand. Final stage </w:t>
      </w:r>
      <w:r w:rsidR="00F2125A" w:rsidRPr="006C20EE">
        <w:rPr>
          <w:rFonts w:ascii="Arial" w:hAnsi="Arial" w:cs="Arial"/>
        </w:rPr>
        <w:t>–</w:t>
      </w:r>
      <w:r w:rsidR="00F63D30" w:rsidRPr="006C20EE">
        <w:rPr>
          <w:rFonts w:ascii="Arial" w:hAnsi="Arial" w:cs="Arial"/>
        </w:rPr>
        <w:t xml:space="preserve"> </w:t>
      </w:r>
      <w:r w:rsidR="00F2125A" w:rsidRPr="006C20EE">
        <w:rPr>
          <w:rFonts w:ascii="Arial" w:hAnsi="Arial" w:cs="Arial"/>
        </w:rPr>
        <w:t>fulfilling trial orders and improving the service based on the received feedback. This plan is ensuring manageable and reliable time-tracking of tasks.</w:t>
      </w:r>
    </w:p>
    <w:p w14:paraId="685EFF35" w14:textId="41047636" w:rsidR="00EE37EC" w:rsidRDefault="00675990" w:rsidP="006C20EE">
      <w:pPr>
        <w:pStyle w:val="Heading1"/>
        <w:spacing w:line="360" w:lineRule="auto"/>
        <w:rPr>
          <w:rFonts w:ascii="Arial" w:hAnsi="Arial" w:cs="Arial"/>
        </w:rPr>
      </w:pPr>
      <w:bookmarkStart w:id="12" w:name="_Toc214063813"/>
      <w:r w:rsidRPr="006C20EE">
        <w:rPr>
          <w:rFonts w:ascii="Arial" w:hAnsi="Arial" w:cs="Arial"/>
        </w:rPr>
        <w:t>Means of Measuring Effectiveness of Implementation of Selected Solution</w:t>
      </w:r>
      <w:bookmarkEnd w:id="12"/>
    </w:p>
    <w:p w14:paraId="50320D8A" w14:textId="4C7F12F7" w:rsidR="00E155F6" w:rsidRPr="00E155F6" w:rsidRDefault="00E155F6" w:rsidP="00E155F6">
      <w:pPr>
        <w:spacing w:line="360" w:lineRule="auto"/>
        <w:rPr>
          <w:rFonts w:ascii="Arial" w:hAnsi="Arial" w:cs="Arial"/>
        </w:rPr>
      </w:pPr>
      <w:r w:rsidRPr="00E155F6">
        <w:rPr>
          <w:rFonts w:ascii="Arial" w:hAnsi="Arial" w:cs="Arial"/>
        </w:rPr>
        <w:t>The proposed KPIs in Appendix 4 are focused on</w:t>
      </w:r>
      <w:r w:rsidR="004232EE">
        <w:rPr>
          <w:rFonts w:ascii="Arial" w:hAnsi="Arial" w:cs="Arial"/>
        </w:rPr>
        <w:t xml:space="preserve"> securing</w:t>
      </w:r>
      <w:r w:rsidRPr="00E155F6">
        <w:rPr>
          <w:rFonts w:ascii="Arial" w:hAnsi="Arial" w:cs="Arial"/>
        </w:rPr>
        <w:t xml:space="preserve"> new partnerships in the first three months of implementation of this solution. This will </w:t>
      </w:r>
      <w:r w:rsidR="004232EE">
        <w:rPr>
          <w:rFonts w:ascii="Arial" w:hAnsi="Arial" w:cs="Arial"/>
        </w:rPr>
        <w:t>reveal</w:t>
      </w:r>
      <w:r w:rsidRPr="00E155F6">
        <w:rPr>
          <w:rFonts w:ascii="Arial" w:hAnsi="Arial" w:cs="Arial"/>
        </w:rPr>
        <w:t xml:space="preserve"> if the solution is working as intended. It is practical and relevant as the main goal is to gain long-term regular customers. </w:t>
      </w:r>
      <w:r>
        <w:rPr>
          <w:rFonts w:ascii="Arial" w:hAnsi="Arial" w:cs="Arial"/>
        </w:rPr>
        <w:t>The r</w:t>
      </w:r>
      <w:r w:rsidRPr="00E155F6">
        <w:rPr>
          <w:rFonts w:ascii="Arial" w:hAnsi="Arial" w:cs="Arial"/>
        </w:rPr>
        <w:t>esults can be monitored, and it can prevent the business from taking on more workload than it can handle</w:t>
      </w:r>
      <w:r w:rsidR="004232EE">
        <w:rPr>
          <w:rFonts w:ascii="Arial" w:hAnsi="Arial" w:cs="Arial"/>
        </w:rPr>
        <w:t>.</w:t>
      </w:r>
    </w:p>
    <w:p w14:paraId="17F16A5E" w14:textId="2D395A55" w:rsidR="003B629C" w:rsidRDefault="007F558A" w:rsidP="00F2125A">
      <w:pPr>
        <w:pStyle w:val="Heading1"/>
        <w:spacing w:line="360" w:lineRule="auto"/>
        <w:rPr>
          <w:rFonts w:ascii="Arial" w:hAnsi="Arial" w:cs="Arial"/>
        </w:rPr>
      </w:pPr>
      <w:bookmarkStart w:id="13" w:name="_Toc214063814"/>
      <w:r w:rsidRPr="006C20EE">
        <w:rPr>
          <w:rFonts w:ascii="Arial" w:hAnsi="Arial" w:cs="Arial"/>
        </w:rPr>
        <w:t>Key Findings</w:t>
      </w:r>
      <w:bookmarkEnd w:id="13"/>
    </w:p>
    <w:p w14:paraId="22A47E25" w14:textId="12EE7B07" w:rsidR="004232EE" w:rsidRDefault="00136501" w:rsidP="004232EE">
      <w:pPr>
        <w:pStyle w:val="ListParagraph"/>
        <w:numPr>
          <w:ilvl w:val="0"/>
          <w:numId w:val="10"/>
        </w:numPr>
      </w:pPr>
      <w:r>
        <w:t>Market research is the door to steady income; it reduces the reliance on individual customers that cannot be predicted when would come back.</w:t>
      </w:r>
    </w:p>
    <w:p w14:paraId="49938C56" w14:textId="600A1207" w:rsidR="00136501" w:rsidRDefault="00136501" w:rsidP="00136501">
      <w:pPr>
        <w:pStyle w:val="ListParagraph"/>
        <w:numPr>
          <w:ilvl w:val="0"/>
          <w:numId w:val="10"/>
        </w:numPr>
      </w:pPr>
      <w:r>
        <w:lastRenderedPageBreak/>
        <w:t>The risk analysis shows that most risks can be managed with planning.</w:t>
      </w:r>
    </w:p>
    <w:p w14:paraId="2091A1B7" w14:textId="175F3605" w:rsidR="00136501" w:rsidRDefault="00136501" w:rsidP="004232EE">
      <w:pPr>
        <w:pStyle w:val="ListParagraph"/>
        <w:numPr>
          <w:ilvl w:val="0"/>
          <w:numId w:val="10"/>
        </w:numPr>
      </w:pPr>
      <w:r>
        <w:t>Digital modernisation and subscription solution is still valuable opportunity for the future that can further strengthen customer retention and potentially improve sales.</w:t>
      </w:r>
    </w:p>
    <w:p w14:paraId="5005C180" w14:textId="1F791560" w:rsidR="00136501" w:rsidRDefault="00391CF4" w:rsidP="004232EE">
      <w:pPr>
        <w:pStyle w:val="ListParagraph"/>
        <w:numPr>
          <w:ilvl w:val="0"/>
          <w:numId w:val="10"/>
        </w:numPr>
      </w:pPr>
      <w:r>
        <w:t>B2B sales are great way to boost sales and stabilize a business only if planning and execution are done right as it might include bigger investments.</w:t>
      </w:r>
    </w:p>
    <w:p w14:paraId="434E3540" w14:textId="77777777" w:rsidR="00391CF4" w:rsidRDefault="00391CF4" w:rsidP="00391CF4"/>
    <w:p w14:paraId="68AAC02C" w14:textId="77777777" w:rsidR="00391CF4" w:rsidRDefault="00391CF4" w:rsidP="00391CF4"/>
    <w:p w14:paraId="5753BDF4" w14:textId="77777777" w:rsidR="00391CF4" w:rsidRDefault="00391CF4" w:rsidP="00391CF4"/>
    <w:p w14:paraId="3A1C9014" w14:textId="77777777" w:rsidR="00391CF4" w:rsidRDefault="00391CF4" w:rsidP="00391CF4"/>
    <w:p w14:paraId="6EC6197F" w14:textId="77777777" w:rsidR="00391CF4" w:rsidRDefault="00391CF4" w:rsidP="00391CF4"/>
    <w:p w14:paraId="188C5D1D" w14:textId="77777777" w:rsidR="00391CF4" w:rsidRDefault="00391CF4" w:rsidP="00391CF4"/>
    <w:p w14:paraId="42C7BB8C" w14:textId="77777777" w:rsidR="00391CF4" w:rsidRDefault="00391CF4" w:rsidP="00391CF4"/>
    <w:p w14:paraId="61ED7CAD" w14:textId="77777777" w:rsidR="00391CF4" w:rsidRDefault="00391CF4" w:rsidP="00391CF4"/>
    <w:p w14:paraId="77D40263" w14:textId="77777777" w:rsidR="00391CF4" w:rsidRDefault="00391CF4" w:rsidP="00391CF4"/>
    <w:p w14:paraId="2F22D086" w14:textId="77777777" w:rsidR="00391CF4" w:rsidRDefault="00391CF4" w:rsidP="00391CF4"/>
    <w:p w14:paraId="3E33F2CB" w14:textId="77777777" w:rsidR="00391CF4" w:rsidRDefault="00391CF4" w:rsidP="00391CF4"/>
    <w:p w14:paraId="22619820" w14:textId="77777777" w:rsidR="00391CF4" w:rsidRDefault="00391CF4" w:rsidP="00391CF4"/>
    <w:p w14:paraId="0142E266" w14:textId="77777777" w:rsidR="00391CF4" w:rsidRDefault="00391CF4" w:rsidP="00391CF4"/>
    <w:p w14:paraId="1A13B9EF" w14:textId="77777777" w:rsidR="00391CF4" w:rsidRDefault="00391CF4" w:rsidP="00391CF4"/>
    <w:p w14:paraId="3FBD8C82" w14:textId="77777777" w:rsidR="00391CF4" w:rsidRDefault="00391CF4" w:rsidP="00391CF4"/>
    <w:p w14:paraId="30061F99" w14:textId="77777777" w:rsidR="00391CF4" w:rsidRDefault="00391CF4" w:rsidP="00391CF4"/>
    <w:p w14:paraId="1E3B66BB" w14:textId="77777777" w:rsidR="00391CF4" w:rsidRDefault="00391CF4" w:rsidP="00391CF4"/>
    <w:p w14:paraId="3998E76A" w14:textId="77777777" w:rsidR="00391CF4" w:rsidRDefault="00391CF4" w:rsidP="00391CF4"/>
    <w:p w14:paraId="2CC5D61C" w14:textId="77777777" w:rsidR="00391CF4" w:rsidRDefault="00391CF4" w:rsidP="00391CF4"/>
    <w:p w14:paraId="55DB8379" w14:textId="77777777" w:rsidR="00391CF4" w:rsidRDefault="00391CF4" w:rsidP="00391CF4"/>
    <w:p w14:paraId="43CDF8A5" w14:textId="77777777" w:rsidR="00391CF4" w:rsidRPr="004232EE" w:rsidRDefault="00391CF4" w:rsidP="00391CF4"/>
    <w:p w14:paraId="4D8781FC" w14:textId="38893AE1" w:rsidR="003B629C" w:rsidRDefault="007F558A" w:rsidP="00F2125A">
      <w:pPr>
        <w:pStyle w:val="Heading1"/>
        <w:spacing w:line="360" w:lineRule="auto"/>
      </w:pPr>
      <w:bookmarkStart w:id="14" w:name="_Toc214063815"/>
      <w:r>
        <w:lastRenderedPageBreak/>
        <w:t>Reference List</w:t>
      </w:r>
      <w:bookmarkEnd w:id="14"/>
      <w:r>
        <w:t xml:space="preserve"> </w:t>
      </w:r>
    </w:p>
    <w:p w14:paraId="11CC79D2" w14:textId="4C16FE46" w:rsidR="00E20F6C" w:rsidRPr="0026021D" w:rsidRDefault="00E20F6C" w:rsidP="00F2125A">
      <w:pPr>
        <w:pStyle w:val="ListParagraph"/>
        <w:numPr>
          <w:ilvl w:val="0"/>
          <w:numId w:val="9"/>
        </w:numPr>
        <w:spacing w:line="360" w:lineRule="auto"/>
        <w:rPr>
          <w:rFonts w:ascii="Arial" w:hAnsi="Arial" w:cs="Arial"/>
        </w:rPr>
      </w:pPr>
      <w:r w:rsidRPr="00E20F6C">
        <w:t xml:space="preserve">Goodley, S. (2025). </w:t>
      </w:r>
      <w:r w:rsidRPr="00E20F6C">
        <w:rPr>
          <w:i/>
          <w:iCs/>
        </w:rPr>
        <w:t>UK Lost 37 Shops a Day in 2024, Data Suggests</w:t>
      </w:r>
      <w:r w:rsidRPr="00E20F6C">
        <w:t xml:space="preserve">. [online] </w:t>
      </w:r>
      <w:r>
        <w:t>T</w:t>
      </w:r>
      <w:r w:rsidRPr="00E20F6C">
        <w:t xml:space="preserve">he </w:t>
      </w:r>
      <w:r w:rsidRPr="0026021D">
        <w:rPr>
          <w:rFonts w:ascii="Arial" w:hAnsi="Arial" w:cs="Arial"/>
        </w:rPr>
        <w:t xml:space="preserve">Guardian. Available at: </w:t>
      </w:r>
      <w:hyperlink r:id="rId11" w:history="1">
        <w:r w:rsidRPr="0026021D">
          <w:rPr>
            <w:rStyle w:val="Hyperlink"/>
            <w:rFonts w:ascii="Arial" w:hAnsi="Arial" w:cs="Arial"/>
          </w:rPr>
          <w:t>https://www.theguardian.com/business/2025/jan/02/uk-lost-37-shops-a-day-in-2024-data-suggests</w:t>
        </w:r>
      </w:hyperlink>
      <w:r w:rsidRPr="0026021D">
        <w:rPr>
          <w:rFonts w:ascii="Arial" w:hAnsi="Arial" w:cs="Arial"/>
        </w:rPr>
        <w:t>. Accessed: 11/11/2025</w:t>
      </w:r>
    </w:p>
    <w:p w14:paraId="7405C4EA" w14:textId="36B70F21" w:rsidR="0026021D" w:rsidRDefault="0026021D" w:rsidP="00F2125A">
      <w:pPr>
        <w:pStyle w:val="ListParagraph"/>
        <w:numPr>
          <w:ilvl w:val="0"/>
          <w:numId w:val="9"/>
        </w:numPr>
        <w:spacing w:after="240" w:line="360" w:lineRule="auto"/>
        <w:rPr>
          <w:rFonts w:ascii="Arial" w:eastAsia="Times New Roman" w:hAnsi="Arial" w:cs="Arial"/>
          <w:kern w:val="0"/>
          <w:lang w:eastAsia="en-GB"/>
          <w14:ligatures w14:val="none"/>
        </w:rPr>
      </w:pPr>
      <w:r w:rsidRPr="0026021D">
        <w:rPr>
          <w:rFonts w:ascii="Arial" w:eastAsia="Times New Roman" w:hAnsi="Arial" w:cs="Arial"/>
          <w:kern w:val="0"/>
          <w:lang w:eastAsia="en-GB"/>
          <w14:ligatures w14:val="none"/>
        </w:rPr>
        <w:t xml:space="preserve">Brooks, I., Weatherston, J. and Wilkinson, G. (2011). </w:t>
      </w:r>
      <w:r w:rsidRPr="0026021D">
        <w:rPr>
          <w:rFonts w:ascii="Arial" w:eastAsia="Times New Roman" w:hAnsi="Arial" w:cs="Arial"/>
          <w:i/>
          <w:iCs/>
          <w:kern w:val="0"/>
          <w:lang w:eastAsia="en-GB"/>
          <w14:ligatures w14:val="none"/>
        </w:rPr>
        <w:t>The International Business Environment: Challenges and Changes</w:t>
      </w:r>
      <w:r w:rsidRPr="0026021D">
        <w:rPr>
          <w:rFonts w:ascii="Arial" w:eastAsia="Times New Roman" w:hAnsi="Arial" w:cs="Arial"/>
          <w:kern w:val="0"/>
          <w:lang w:eastAsia="en-GB"/>
          <w14:ligatures w14:val="none"/>
        </w:rPr>
        <w:t>. 2</w:t>
      </w:r>
      <w:r w:rsidRPr="0026021D">
        <w:rPr>
          <w:rFonts w:ascii="Arial" w:eastAsia="Times New Roman" w:hAnsi="Arial" w:cs="Arial"/>
          <w:kern w:val="0"/>
          <w:vertAlign w:val="superscript"/>
          <w:lang w:eastAsia="en-GB"/>
          <w14:ligatures w14:val="none"/>
        </w:rPr>
        <w:t>nd</w:t>
      </w:r>
      <w:r w:rsidRPr="0026021D">
        <w:rPr>
          <w:rFonts w:ascii="Arial" w:eastAsia="Times New Roman" w:hAnsi="Arial" w:cs="Arial"/>
          <w:kern w:val="0"/>
          <w:lang w:eastAsia="en-GB"/>
          <w14:ligatures w14:val="none"/>
        </w:rPr>
        <w:t xml:space="preserve"> ed. Harlow: Financial Times Prentice Hall.</w:t>
      </w:r>
    </w:p>
    <w:p w14:paraId="2276E07F" w14:textId="58D4CF51" w:rsidR="00DB23A7" w:rsidRDefault="00DB23A7" w:rsidP="00F2125A">
      <w:pPr>
        <w:pStyle w:val="ListParagraph"/>
        <w:numPr>
          <w:ilvl w:val="0"/>
          <w:numId w:val="9"/>
        </w:numPr>
        <w:spacing w:after="240" w:line="360" w:lineRule="auto"/>
        <w:rPr>
          <w:rFonts w:ascii="Arial" w:eastAsia="Times New Roman" w:hAnsi="Arial" w:cs="Arial"/>
          <w:kern w:val="0"/>
          <w:lang w:eastAsia="en-GB"/>
          <w14:ligatures w14:val="none"/>
        </w:rPr>
      </w:pPr>
      <w:r w:rsidRPr="00DB23A7">
        <w:rPr>
          <w:rFonts w:ascii="Arial" w:eastAsia="Times New Roman" w:hAnsi="Arial" w:cs="Arial"/>
          <w:kern w:val="0"/>
          <w:lang w:eastAsia="en-GB"/>
          <w14:ligatures w14:val="none"/>
        </w:rPr>
        <w:t xml:space="preserve">Proctor, T. (2019) </w:t>
      </w:r>
      <w:r w:rsidRPr="00DB23A7">
        <w:rPr>
          <w:rFonts w:ascii="Arial" w:eastAsia="Times New Roman" w:hAnsi="Arial" w:cs="Arial"/>
          <w:i/>
          <w:iCs/>
          <w:kern w:val="0"/>
          <w:lang w:eastAsia="en-GB"/>
          <w14:ligatures w14:val="none"/>
        </w:rPr>
        <w:t>Creative Problem Solving for Managers: Developing Skills for Decision Making and Innovation.</w:t>
      </w:r>
      <w:r w:rsidRPr="00DB23A7">
        <w:rPr>
          <w:rFonts w:ascii="Arial" w:eastAsia="Times New Roman" w:hAnsi="Arial" w:cs="Arial"/>
          <w:kern w:val="0"/>
          <w:lang w:eastAsia="en-GB"/>
          <w14:ligatures w14:val="none"/>
        </w:rPr>
        <w:t xml:space="preserve"> 5th ed. New York: Routledge</w:t>
      </w:r>
    </w:p>
    <w:p w14:paraId="328B5E4A" w14:textId="77777777" w:rsidR="00DE325B" w:rsidRPr="00DE325B" w:rsidRDefault="00DE325B" w:rsidP="00F2125A">
      <w:pPr>
        <w:pStyle w:val="ListParagraph"/>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DE325B">
        <w:rPr>
          <w:rFonts w:ascii="Arial" w:eastAsia="Times New Roman" w:hAnsi="Arial" w:cs="Arial"/>
          <w:kern w:val="0"/>
          <w:lang w:eastAsia="en-GB"/>
          <w14:ligatures w14:val="none"/>
        </w:rPr>
        <w:t xml:space="preserve">Adair, J. (2022) </w:t>
      </w:r>
      <w:r w:rsidRPr="00DE325B">
        <w:rPr>
          <w:rFonts w:ascii="Arial" w:eastAsia="Times New Roman" w:hAnsi="Arial" w:cs="Arial"/>
          <w:i/>
          <w:iCs/>
          <w:kern w:val="0"/>
          <w:lang w:eastAsia="en-GB"/>
          <w14:ligatures w14:val="none"/>
        </w:rPr>
        <w:t>Decision Making and Problem Solving.</w:t>
      </w:r>
      <w:r w:rsidRPr="00DE325B">
        <w:rPr>
          <w:rFonts w:ascii="Arial" w:eastAsia="Times New Roman" w:hAnsi="Arial" w:cs="Arial"/>
          <w:kern w:val="0"/>
          <w:lang w:eastAsia="en-GB"/>
          <w14:ligatures w14:val="none"/>
        </w:rPr>
        <w:t xml:space="preserve"> 5th ed. London: Kogan Page.</w:t>
      </w:r>
    </w:p>
    <w:p w14:paraId="0FCC084E" w14:textId="0A231685" w:rsidR="00DE325B" w:rsidRDefault="00B6686D" w:rsidP="00F2125A">
      <w:pPr>
        <w:pStyle w:val="ListParagraph"/>
        <w:numPr>
          <w:ilvl w:val="0"/>
          <w:numId w:val="9"/>
        </w:numPr>
        <w:spacing w:after="240" w:line="360" w:lineRule="auto"/>
        <w:rPr>
          <w:rFonts w:ascii="Arial" w:eastAsia="Times New Roman" w:hAnsi="Arial" w:cs="Arial"/>
          <w:kern w:val="0"/>
          <w:lang w:eastAsia="en-GB"/>
          <w14:ligatures w14:val="none"/>
        </w:rPr>
      </w:pPr>
      <w:r w:rsidRPr="00B6686D">
        <w:rPr>
          <w:rFonts w:ascii="Arial" w:eastAsia="Times New Roman" w:hAnsi="Arial" w:cs="Arial"/>
          <w:kern w:val="0"/>
          <w:lang w:eastAsia="en-GB"/>
          <w14:ligatures w14:val="none"/>
        </w:rPr>
        <w:t xml:space="preserve">Sproull, R. (2018) </w:t>
      </w:r>
      <w:r w:rsidRPr="00B6686D">
        <w:rPr>
          <w:rFonts w:ascii="Arial" w:eastAsia="Times New Roman" w:hAnsi="Arial" w:cs="Arial"/>
          <w:i/>
          <w:iCs/>
          <w:kern w:val="0"/>
          <w:lang w:eastAsia="en-GB"/>
          <w14:ligatures w14:val="none"/>
        </w:rPr>
        <w:t>The problem-solving, problem-prevention, and decision-making guide.</w:t>
      </w:r>
      <w:r w:rsidRPr="00B6686D">
        <w:rPr>
          <w:rFonts w:ascii="Arial" w:eastAsia="Times New Roman" w:hAnsi="Arial" w:cs="Arial"/>
          <w:kern w:val="0"/>
          <w:lang w:eastAsia="en-GB"/>
          <w14:ligatures w14:val="none"/>
        </w:rPr>
        <w:t xml:space="preserve"> New York: Taylor &amp; Francis.</w:t>
      </w:r>
    </w:p>
    <w:p w14:paraId="6C6B83D1" w14:textId="77777777" w:rsidR="00141E50" w:rsidRPr="00141E50" w:rsidRDefault="00141E50" w:rsidP="00F2125A">
      <w:pPr>
        <w:pStyle w:val="ListParagraph"/>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141E50">
        <w:rPr>
          <w:rFonts w:ascii="Arial" w:eastAsia="Times New Roman" w:hAnsi="Arial" w:cs="Arial"/>
          <w:kern w:val="0"/>
          <w:lang w:eastAsia="en-GB"/>
          <w14:ligatures w14:val="none"/>
        </w:rPr>
        <w:t xml:space="preserve">Kotler, P. and Armstrong, G. (2024) </w:t>
      </w:r>
      <w:r w:rsidRPr="00141E50">
        <w:rPr>
          <w:rFonts w:ascii="Arial" w:eastAsia="Times New Roman" w:hAnsi="Arial" w:cs="Arial"/>
          <w:i/>
          <w:iCs/>
          <w:kern w:val="0"/>
          <w:lang w:eastAsia="en-GB"/>
          <w14:ligatures w14:val="none"/>
        </w:rPr>
        <w:t>Principles of Marketing</w:t>
      </w:r>
      <w:r w:rsidRPr="00141E50">
        <w:rPr>
          <w:rFonts w:ascii="Arial" w:eastAsia="Times New Roman" w:hAnsi="Arial" w:cs="Arial"/>
          <w:kern w:val="0"/>
          <w:lang w:eastAsia="en-GB"/>
          <w14:ligatures w14:val="none"/>
        </w:rPr>
        <w:t xml:space="preserve">. 20th </w:t>
      </w:r>
      <w:proofErr w:type="spellStart"/>
      <w:r w:rsidRPr="00141E50">
        <w:rPr>
          <w:rFonts w:ascii="Arial" w:eastAsia="Times New Roman" w:hAnsi="Arial" w:cs="Arial"/>
          <w:kern w:val="0"/>
          <w:lang w:eastAsia="en-GB"/>
          <w14:ligatures w14:val="none"/>
        </w:rPr>
        <w:t>edn</w:t>
      </w:r>
      <w:proofErr w:type="spellEnd"/>
      <w:r w:rsidRPr="00141E50">
        <w:rPr>
          <w:rFonts w:ascii="Arial" w:eastAsia="Times New Roman" w:hAnsi="Arial" w:cs="Arial"/>
          <w:kern w:val="0"/>
          <w:lang w:eastAsia="en-GB"/>
          <w14:ligatures w14:val="none"/>
        </w:rPr>
        <w:t>. Harlow: Pearson.</w:t>
      </w:r>
    </w:p>
    <w:p w14:paraId="70F6A581" w14:textId="77777777" w:rsidR="00141E50" w:rsidRPr="0026021D" w:rsidRDefault="00141E50" w:rsidP="00136501">
      <w:pPr>
        <w:pStyle w:val="ListParagraph"/>
        <w:spacing w:after="240" w:line="360" w:lineRule="auto"/>
        <w:rPr>
          <w:rFonts w:ascii="Arial" w:eastAsia="Times New Roman" w:hAnsi="Arial" w:cs="Arial"/>
          <w:kern w:val="0"/>
          <w:lang w:eastAsia="en-GB"/>
          <w14:ligatures w14:val="none"/>
        </w:rPr>
      </w:pPr>
    </w:p>
    <w:p w14:paraId="3AB50AD7" w14:textId="77777777" w:rsidR="00B91658" w:rsidRDefault="00B91658" w:rsidP="00F2125A">
      <w:pPr>
        <w:spacing w:after="0" w:line="360" w:lineRule="auto"/>
        <w:rPr>
          <w:rFonts w:ascii="Arial" w:hAnsi="Arial" w:cs="Arial"/>
        </w:rPr>
      </w:pPr>
    </w:p>
    <w:p w14:paraId="472E19A6" w14:textId="77777777" w:rsidR="00B91658" w:rsidRDefault="00B91658" w:rsidP="00F2125A">
      <w:pPr>
        <w:spacing w:after="0" w:line="360" w:lineRule="auto"/>
        <w:ind w:left="360"/>
        <w:rPr>
          <w:rFonts w:ascii="Arial" w:hAnsi="Arial" w:cs="Arial"/>
        </w:rPr>
      </w:pPr>
    </w:p>
    <w:p w14:paraId="220CC702" w14:textId="77777777" w:rsidR="00B91658" w:rsidRDefault="00B91658" w:rsidP="00F2125A">
      <w:pPr>
        <w:spacing w:after="0" w:line="360" w:lineRule="auto"/>
        <w:ind w:left="360"/>
        <w:rPr>
          <w:rFonts w:ascii="Arial" w:hAnsi="Arial" w:cs="Arial"/>
        </w:rPr>
      </w:pPr>
    </w:p>
    <w:p w14:paraId="00C3BB70" w14:textId="5D84875A" w:rsidR="00B91658" w:rsidRDefault="00B91658" w:rsidP="00F2125A">
      <w:pPr>
        <w:spacing w:after="0" w:line="360" w:lineRule="auto"/>
        <w:ind w:left="360"/>
        <w:rPr>
          <w:rFonts w:ascii="Arial" w:hAnsi="Arial" w:cs="Arial"/>
        </w:rPr>
      </w:pPr>
    </w:p>
    <w:p w14:paraId="743EA3D1" w14:textId="77777777" w:rsidR="00B91658" w:rsidRDefault="00B91658" w:rsidP="00F2125A">
      <w:pPr>
        <w:spacing w:after="0" w:line="360" w:lineRule="auto"/>
        <w:ind w:left="360"/>
        <w:rPr>
          <w:rFonts w:ascii="Arial" w:hAnsi="Arial" w:cs="Arial"/>
        </w:rPr>
      </w:pPr>
    </w:p>
    <w:p w14:paraId="2DF69315" w14:textId="77777777" w:rsidR="00B91658" w:rsidRDefault="00B91658" w:rsidP="00F2125A">
      <w:pPr>
        <w:spacing w:after="0" w:line="360" w:lineRule="auto"/>
        <w:ind w:left="360"/>
        <w:rPr>
          <w:rFonts w:ascii="Arial" w:hAnsi="Arial" w:cs="Arial"/>
        </w:rPr>
      </w:pPr>
    </w:p>
    <w:p w14:paraId="2638519B" w14:textId="77777777" w:rsidR="006C20EE" w:rsidRDefault="006C20EE" w:rsidP="00F2125A">
      <w:pPr>
        <w:spacing w:after="0" w:line="360" w:lineRule="auto"/>
        <w:ind w:left="360"/>
        <w:rPr>
          <w:rFonts w:ascii="Arial" w:hAnsi="Arial" w:cs="Arial"/>
        </w:rPr>
      </w:pPr>
    </w:p>
    <w:p w14:paraId="522B3A07" w14:textId="77777777" w:rsidR="006C20EE" w:rsidRDefault="006C20EE" w:rsidP="00F2125A">
      <w:pPr>
        <w:spacing w:after="0" w:line="360" w:lineRule="auto"/>
        <w:ind w:left="360"/>
        <w:rPr>
          <w:rFonts w:ascii="Arial" w:hAnsi="Arial" w:cs="Arial"/>
        </w:rPr>
      </w:pPr>
    </w:p>
    <w:p w14:paraId="31DB071D" w14:textId="77777777" w:rsidR="006C20EE" w:rsidRDefault="006C20EE" w:rsidP="00F2125A">
      <w:pPr>
        <w:spacing w:after="0" w:line="360" w:lineRule="auto"/>
        <w:ind w:left="360"/>
        <w:rPr>
          <w:rFonts w:ascii="Arial" w:hAnsi="Arial" w:cs="Arial"/>
        </w:rPr>
      </w:pPr>
    </w:p>
    <w:p w14:paraId="0CF01FD2" w14:textId="77777777" w:rsidR="006C20EE" w:rsidRDefault="006C20EE" w:rsidP="00F2125A">
      <w:pPr>
        <w:spacing w:after="0" w:line="360" w:lineRule="auto"/>
        <w:ind w:left="360"/>
        <w:rPr>
          <w:rFonts w:ascii="Arial" w:hAnsi="Arial" w:cs="Arial"/>
        </w:rPr>
      </w:pPr>
    </w:p>
    <w:p w14:paraId="1BA0E8BF" w14:textId="77777777" w:rsidR="006C20EE" w:rsidRDefault="006C20EE" w:rsidP="00F2125A">
      <w:pPr>
        <w:spacing w:after="0" w:line="360" w:lineRule="auto"/>
        <w:ind w:left="360"/>
        <w:rPr>
          <w:rFonts w:ascii="Arial" w:hAnsi="Arial" w:cs="Arial"/>
        </w:rPr>
      </w:pPr>
    </w:p>
    <w:p w14:paraId="2FC1648B" w14:textId="77777777" w:rsidR="006C20EE" w:rsidRDefault="006C20EE" w:rsidP="00F2125A">
      <w:pPr>
        <w:spacing w:after="0" w:line="360" w:lineRule="auto"/>
        <w:ind w:left="360"/>
        <w:rPr>
          <w:rFonts w:ascii="Arial" w:hAnsi="Arial" w:cs="Arial"/>
        </w:rPr>
      </w:pPr>
    </w:p>
    <w:p w14:paraId="1C8D0AEB" w14:textId="77777777" w:rsidR="00B91658" w:rsidRDefault="00B91658" w:rsidP="00F2125A">
      <w:pPr>
        <w:spacing w:after="0" w:line="360" w:lineRule="auto"/>
        <w:ind w:left="360"/>
        <w:rPr>
          <w:rFonts w:ascii="Arial" w:hAnsi="Arial" w:cs="Arial"/>
        </w:rPr>
      </w:pPr>
    </w:p>
    <w:p w14:paraId="3EFF1112" w14:textId="3F11CDCD" w:rsidR="00455AAA" w:rsidRPr="00394A9D" w:rsidRDefault="00B91658" w:rsidP="002B1DFE">
      <w:pPr>
        <w:pStyle w:val="Heading1"/>
        <w:spacing w:line="360" w:lineRule="auto"/>
        <w:rPr>
          <w:rFonts w:ascii="Arial" w:hAnsi="Arial" w:cs="Arial"/>
          <w:sz w:val="144"/>
          <w:szCs w:val="144"/>
        </w:rPr>
      </w:pPr>
      <w:bookmarkStart w:id="15" w:name="_Toc214063816"/>
      <w:r>
        <w:lastRenderedPageBreak/>
        <w:t>Appendices</w:t>
      </w:r>
      <w:bookmarkEnd w:id="15"/>
    </w:p>
    <w:p w14:paraId="79992C21" w14:textId="657AF773" w:rsidR="00A448A7" w:rsidRPr="00A448A7" w:rsidRDefault="00A448A7" w:rsidP="00DB23A7">
      <w:pPr>
        <w:spacing w:line="360" w:lineRule="auto"/>
        <w:jc w:val="right"/>
        <w:rPr>
          <w:rFonts w:ascii="Arial" w:hAnsi="Arial" w:cs="Arial"/>
          <w:b/>
          <w:bCs/>
          <w:i/>
          <w:iCs/>
          <w:sz w:val="32"/>
          <w:szCs w:val="32"/>
          <w:u w:val="single"/>
        </w:rPr>
      </w:pPr>
      <w:bookmarkStart w:id="16" w:name="_Hlk205987492"/>
      <w:r w:rsidRPr="00A448A7">
        <w:rPr>
          <w:rFonts w:ascii="Arial" w:hAnsi="Arial" w:cs="Arial"/>
          <w:b/>
          <w:bCs/>
          <w:i/>
          <w:iCs/>
          <w:sz w:val="32"/>
          <w:szCs w:val="32"/>
          <w:u w:val="single"/>
        </w:rPr>
        <w:t>Appendix 1</w:t>
      </w:r>
    </w:p>
    <w:bookmarkEnd w:id="16"/>
    <w:p w14:paraId="7D10E1DF" w14:textId="77777777" w:rsidR="00A448A7" w:rsidRDefault="00A448A7" w:rsidP="00DB23A7">
      <w:pPr>
        <w:spacing w:line="360" w:lineRule="auto"/>
        <w:jc w:val="center"/>
        <w:rPr>
          <w:rFonts w:ascii="Arial" w:hAnsi="Arial" w:cs="Arial"/>
          <w:b/>
          <w:bCs/>
          <w:sz w:val="32"/>
          <w:szCs w:val="32"/>
          <w:u w:val="single"/>
        </w:rPr>
      </w:pPr>
    </w:p>
    <w:p w14:paraId="08BE59CF" w14:textId="0EE8C25B" w:rsidR="00455AAA" w:rsidRDefault="00455AAA" w:rsidP="00DB23A7">
      <w:pPr>
        <w:pStyle w:val="Heading2"/>
        <w:spacing w:line="360" w:lineRule="auto"/>
      </w:pPr>
      <w:bookmarkStart w:id="17" w:name="_Toc214063817"/>
      <w:r>
        <w:t>Grid Analysis Table</w:t>
      </w:r>
      <w:bookmarkEnd w:id="17"/>
    </w:p>
    <w:p w14:paraId="098801D7" w14:textId="77777777" w:rsidR="00455AAA" w:rsidRDefault="00455AAA" w:rsidP="00DB23A7">
      <w:pPr>
        <w:spacing w:line="360" w:lineRule="auto"/>
        <w:jc w:val="center"/>
        <w:rPr>
          <w:rFonts w:ascii="Arial" w:hAnsi="Arial" w:cs="Arial"/>
          <w:b/>
          <w:bCs/>
          <w:sz w:val="32"/>
          <w:szCs w:val="32"/>
          <w:u w:val="single"/>
        </w:rPr>
      </w:pPr>
    </w:p>
    <w:tbl>
      <w:tblPr>
        <w:tblStyle w:val="TableGrid"/>
        <w:tblW w:w="10820" w:type="dxa"/>
        <w:tblInd w:w="-814" w:type="dxa"/>
        <w:tblLayout w:type="fixed"/>
        <w:tblLook w:val="04A0" w:firstRow="1" w:lastRow="0" w:firstColumn="1" w:lastColumn="0" w:noHBand="0" w:noVBand="1"/>
      </w:tblPr>
      <w:tblGrid>
        <w:gridCol w:w="1387"/>
        <w:gridCol w:w="1484"/>
        <w:gridCol w:w="1340"/>
        <w:gridCol w:w="1276"/>
        <w:gridCol w:w="1276"/>
        <w:gridCol w:w="1238"/>
        <w:gridCol w:w="1859"/>
        <w:gridCol w:w="960"/>
      </w:tblGrid>
      <w:tr w:rsidR="0016620E" w14:paraId="5624F5BF" w14:textId="77777777" w:rsidTr="0016620E">
        <w:trPr>
          <w:trHeight w:val="550"/>
        </w:trPr>
        <w:tc>
          <w:tcPr>
            <w:tcW w:w="1387" w:type="dxa"/>
            <w:vAlign w:val="center"/>
          </w:tcPr>
          <w:p w14:paraId="41BB4BF4" w14:textId="77777777"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Factors to consider</w:t>
            </w:r>
          </w:p>
        </w:tc>
        <w:tc>
          <w:tcPr>
            <w:tcW w:w="1484" w:type="dxa"/>
          </w:tcPr>
          <w:p w14:paraId="607F185E" w14:textId="77777777"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Stabilising revenue</w:t>
            </w:r>
          </w:p>
          <w:p w14:paraId="74CC5130" w14:textId="77777777" w:rsidR="0016620E" w:rsidRPr="0016620E" w:rsidRDefault="0016620E" w:rsidP="0016620E">
            <w:pPr>
              <w:spacing w:line="360" w:lineRule="auto"/>
              <w:jc w:val="center"/>
              <w:rPr>
                <w:rFonts w:ascii="Arial" w:hAnsi="Arial" w:cs="Arial"/>
                <w:b/>
                <w:bCs/>
                <w:sz w:val="22"/>
                <w:szCs w:val="22"/>
              </w:rPr>
            </w:pPr>
          </w:p>
        </w:tc>
        <w:tc>
          <w:tcPr>
            <w:tcW w:w="1340" w:type="dxa"/>
          </w:tcPr>
          <w:p w14:paraId="795BDDDB" w14:textId="77777777"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Waste reduction</w:t>
            </w:r>
          </w:p>
          <w:p w14:paraId="45CE5F4B" w14:textId="4F4DC005" w:rsidR="0016620E" w:rsidRPr="0016620E" w:rsidRDefault="0016620E" w:rsidP="0016620E">
            <w:pPr>
              <w:spacing w:line="360" w:lineRule="auto"/>
              <w:jc w:val="center"/>
              <w:rPr>
                <w:rFonts w:ascii="Arial" w:hAnsi="Arial" w:cs="Arial"/>
                <w:b/>
                <w:bCs/>
                <w:sz w:val="22"/>
                <w:szCs w:val="22"/>
              </w:rPr>
            </w:pPr>
          </w:p>
        </w:tc>
        <w:tc>
          <w:tcPr>
            <w:tcW w:w="1276" w:type="dxa"/>
          </w:tcPr>
          <w:p w14:paraId="5BD00042" w14:textId="58A97C97" w:rsidR="0016620E" w:rsidRPr="0016620E" w:rsidRDefault="0016620E" w:rsidP="0016620E">
            <w:pPr>
              <w:spacing w:line="360" w:lineRule="auto"/>
              <w:jc w:val="center"/>
              <w:rPr>
                <w:rFonts w:ascii="Arial" w:hAnsi="Arial" w:cs="Arial"/>
                <w:b/>
                <w:bCs/>
                <w:sz w:val="22"/>
                <w:szCs w:val="22"/>
              </w:rPr>
            </w:pPr>
            <w:r>
              <w:rPr>
                <w:rFonts w:ascii="Arial" w:hAnsi="Arial" w:cs="Arial"/>
                <w:b/>
                <w:bCs/>
                <w:sz w:val="22"/>
                <w:szCs w:val="22"/>
              </w:rPr>
              <w:t>Retention</w:t>
            </w:r>
          </w:p>
        </w:tc>
        <w:tc>
          <w:tcPr>
            <w:tcW w:w="1276" w:type="dxa"/>
          </w:tcPr>
          <w:p w14:paraId="1C9BBF84" w14:textId="5148401A"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Cost efficiency</w:t>
            </w:r>
          </w:p>
        </w:tc>
        <w:tc>
          <w:tcPr>
            <w:tcW w:w="1238" w:type="dxa"/>
          </w:tcPr>
          <w:p w14:paraId="290227F2" w14:textId="1D2E8472"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Long-term benefit</w:t>
            </w:r>
          </w:p>
        </w:tc>
        <w:tc>
          <w:tcPr>
            <w:tcW w:w="1859" w:type="dxa"/>
          </w:tcPr>
          <w:p w14:paraId="429F0D96" w14:textId="77777777"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Convenience</w:t>
            </w:r>
          </w:p>
          <w:p w14:paraId="52C327A2" w14:textId="4D93090B" w:rsidR="0016620E" w:rsidRPr="0016620E" w:rsidRDefault="0016620E" w:rsidP="0016620E">
            <w:pPr>
              <w:spacing w:line="360" w:lineRule="auto"/>
              <w:jc w:val="center"/>
              <w:rPr>
                <w:rFonts w:ascii="Arial" w:hAnsi="Arial" w:cs="Arial"/>
                <w:b/>
                <w:bCs/>
                <w:sz w:val="22"/>
                <w:szCs w:val="22"/>
              </w:rPr>
            </w:pPr>
          </w:p>
        </w:tc>
        <w:tc>
          <w:tcPr>
            <w:tcW w:w="960" w:type="dxa"/>
          </w:tcPr>
          <w:p w14:paraId="23D45EF3" w14:textId="070D3F8E" w:rsidR="0016620E" w:rsidRPr="0016620E" w:rsidRDefault="0016620E" w:rsidP="0016620E">
            <w:pPr>
              <w:spacing w:line="360" w:lineRule="auto"/>
              <w:jc w:val="center"/>
              <w:rPr>
                <w:rFonts w:ascii="Arial" w:hAnsi="Arial" w:cs="Arial"/>
                <w:b/>
                <w:bCs/>
                <w:sz w:val="22"/>
                <w:szCs w:val="22"/>
              </w:rPr>
            </w:pPr>
            <w:r w:rsidRPr="0016620E">
              <w:rPr>
                <w:rFonts w:ascii="Arial" w:hAnsi="Arial" w:cs="Arial"/>
                <w:b/>
                <w:bCs/>
                <w:sz w:val="22"/>
                <w:szCs w:val="22"/>
              </w:rPr>
              <w:t>Total</w:t>
            </w:r>
          </w:p>
        </w:tc>
      </w:tr>
      <w:tr w:rsidR="0016620E" w14:paraId="2B2E2095" w14:textId="77777777" w:rsidTr="0016620E">
        <w:trPr>
          <w:trHeight w:val="550"/>
        </w:trPr>
        <w:tc>
          <w:tcPr>
            <w:tcW w:w="1387" w:type="dxa"/>
            <w:vAlign w:val="center"/>
          </w:tcPr>
          <w:p w14:paraId="62F4822B" w14:textId="4C26D9B9" w:rsidR="0016620E" w:rsidRPr="00E31D65" w:rsidRDefault="0016620E" w:rsidP="0016620E">
            <w:pPr>
              <w:spacing w:line="360" w:lineRule="auto"/>
              <w:jc w:val="center"/>
              <w:rPr>
                <w:rFonts w:ascii="Arial" w:hAnsi="Arial" w:cs="Arial"/>
                <w:b/>
                <w:bCs/>
                <w:sz w:val="32"/>
                <w:szCs w:val="32"/>
              </w:rPr>
            </w:pPr>
            <w:r w:rsidRPr="0016620E">
              <w:rPr>
                <w:rFonts w:ascii="Arial" w:hAnsi="Arial" w:cs="Arial"/>
                <w:b/>
                <w:bCs/>
                <w:sz w:val="22"/>
                <w:szCs w:val="22"/>
              </w:rPr>
              <w:t>Weighting</w:t>
            </w:r>
          </w:p>
        </w:tc>
        <w:tc>
          <w:tcPr>
            <w:tcW w:w="1484" w:type="dxa"/>
          </w:tcPr>
          <w:p w14:paraId="67BB3C35" w14:textId="7560176F" w:rsidR="0016620E" w:rsidRDefault="0016620E" w:rsidP="0016620E">
            <w:pPr>
              <w:spacing w:line="360" w:lineRule="auto"/>
              <w:jc w:val="center"/>
              <w:rPr>
                <w:rFonts w:ascii="Arial" w:hAnsi="Arial" w:cs="Arial"/>
                <w:sz w:val="32"/>
                <w:szCs w:val="32"/>
              </w:rPr>
            </w:pPr>
            <w:r>
              <w:rPr>
                <w:rFonts w:ascii="Arial" w:hAnsi="Arial" w:cs="Arial"/>
                <w:sz w:val="32"/>
                <w:szCs w:val="32"/>
              </w:rPr>
              <w:t>5</w:t>
            </w:r>
          </w:p>
        </w:tc>
        <w:tc>
          <w:tcPr>
            <w:tcW w:w="1340" w:type="dxa"/>
          </w:tcPr>
          <w:p w14:paraId="115ABBB2" w14:textId="026FF8CF" w:rsidR="0016620E" w:rsidRDefault="0016620E" w:rsidP="0016620E">
            <w:pPr>
              <w:spacing w:line="360" w:lineRule="auto"/>
              <w:jc w:val="center"/>
              <w:rPr>
                <w:rFonts w:ascii="Arial" w:hAnsi="Arial" w:cs="Arial"/>
                <w:sz w:val="32"/>
                <w:szCs w:val="32"/>
              </w:rPr>
            </w:pPr>
            <w:r>
              <w:rPr>
                <w:rFonts w:ascii="Arial" w:hAnsi="Arial" w:cs="Arial"/>
                <w:sz w:val="32"/>
                <w:szCs w:val="32"/>
              </w:rPr>
              <w:t>3</w:t>
            </w:r>
          </w:p>
        </w:tc>
        <w:tc>
          <w:tcPr>
            <w:tcW w:w="1276" w:type="dxa"/>
          </w:tcPr>
          <w:p w14:paraId="79A742C4" w14:textId="1CA8DDDD" w:rsidR="0016620E" w:rsidRDefault="0016620E" w:rsidP="0016620E">
            <w:pPr>
              <w:spacing w:line="360" w:lineRule="auto"/>
              <w:jc w:val="center"/>
              <w:rPr>
                <w:rFonts w:ascii="Arial" w:hAnsi="Arial" w:cs="Arial"/>
                <w:sz w:val="32"/>
                <w:szCs w:val="32"/>
              </w:rPr>
            </w:pPr>
            <w:r>
              <w:rPr>
                <w:rFonts w:ascii="Arial" w:hAnsi="Arial" w:cs="Arial"/>
                <w:sz w:val="32"/>
                <w:szCs w:val="32"/>
              </w:rPr>
              <w:t>4</w:t>
            </w:r>
          </w:p>
        </w:tc>
        <w:tc>
          <w:tcPr>
            <w:tcW w:w="1276" w:type="dxa"/>
          </w:tcPr>
          <w:p w14:paraId="3C4CAA10" w14:textId="155437C3" w:rsidR="0016620E" w:rsidRDefault="0016620E" w:rsidP="0016620E">
            <w:pPr>
              <w:spacing w:line="360" w:lineRule="auto"/>
              <w:jc w:val="center"/>
              <w:rPr>
                <w:rFonts w:ascii="Arial" w:hAnsi="Arial" w:cs="Arial"/>
                <w:sz w:val="32"/>
                <w:szCs w:val="32"/>
              </w:rPr>
            </w:pPr>
            <w:r>
              <w:rPr>
                <w:rFonts w:ascii="Arial" w:hAnsi="Arial" w:cs="Arial"/>
                <w:sz w:val="32"/>
                <w:szCs w:val="32"/>
              </w:rPr>
              <w:t>4</w:t>
            </w:r>
          </w:p>
        </w:tc>
        <w:tc>
          <w:tcPr>
            <w:tcW w:w="1238" w:type="dxa"/>
          </w:tcPr>
          <w:p w14:paraId="02732ED4" w14:textId="1E0EE3FA" w:rsidR="0016620E" w:rsidRDefault="0016620E" w:rsidP="0016620E">
            <w:pPr>
              <w:spacing w:line="360" w:lineRule="auto"/>
              <w:jc w:val="center"/>
              <w:rPr>
                <w:rFonts w:ascii="Arial" w:hAnsi="Arial" w:cs="Arial"/>
                <w:sz w:val="32"/>
                <w:szCs w:val="32"/>
              </w:rPr>
            </w:pPr>
            <w:r>
              <w:rPr>
                <w:rFonts w:ascii="Arial" w:hAnsi="Arial" w:cs="Arial"/>
                <w:sz w:val="32"/>
                <w:szCs w:val="32"/>
              </w:rPr>
              <w:t>5</w:t>
            </w:r>
          </w:p>
        </w:tc>
        <w:tc>
          <w:tcPr>
            <w:tcW w:w="1859" w:type="dxa"/>
          </w:tcPr>
          <w:p w14:paraId="17D8243B" w14:textId="3EC578B4" w:rsidR="0016620E" w:rsidRDefault="0016620E" w:rsidP="0016620E">
            <w:pPr>
              <w:spacing w:line="360" w:lineRule="auto"/>
              <w:jc w:val="center"/>
              <w:rPr>
                <w:rFonts w:ascii="Arial" w:hAnsi="Arial" w:cs="Arial"/>
                <w:sz w:val="32"/>
                <w:szCs w:val="32"/>
              </w:rPr>
            </w:pPr>
            <w:r>
              <w:rPr>
                <w:rFonts w:ascii="Arial" w:hAnsi="Arial" w:cs="Arial"/>
                <w:sz w:val="32"/>
                <w:szCs w:val="32"/>
              </w:rPr>
              <w:t>3</w:t>
            </w:r>
          </w:p>
        </w:tc>
        <w:tc>
          <w:tcPr>
            <w:tcW w:w="960" w:type="dxa"/>
          </w:tcPr>
          <w:p w14:paraId="59F29B2A" w14:textId="38B45C65" w:rsidR="0016620E" w:rsidRDefault="0016620E" w:rsidP="0016620E">
            <w:pPr>
              <w:spacing w:line="360" w:lineRule="auto"/>
              <w:jc w:val="center"/>
              <w:rPr>
                <w:rFonts w:ascii="Arial" w:hAnsi="Arial" w:cs="Arial"/>
                <w:sz w:val="32"/>
                <w:szCs w:val="32"/>
              </w:rPr>
            </w:pPr>
            <w:r>
              <w:rPr>
                <w:rFonts w:ascii="Arial" w:hAnsi="Arial" w:cs="Arial"/>
                <w:sz w:val="32"/>
                <w:szCs w:val="32"/>
              </w:rPr>
              <w:t>-</w:t>
            </w:r>
          </w:p>
        </w:tc>
      </w:tr>
      <w:tr w:rsidR="0016620E" w14:paraId="28257C07" w14:textId="77777777" w:rsidTr="0016620E">
        <w:trPr>
          <w:trHeight w:val="847"/>
        </w:trPr>
        <w:tc>
          <w:tcPr>
            <w:tcW w:w="1387" w:type="dxa"/>
          </w:tcPr>
          <w:p w14:paraId="0011E7B9" w14:textId="73C38851" w:rsidR="0016620E" w:rsidRPr="0016620E" w:rsidRDefault="0016620E" w:rsidP="0016620E">
            <w:pPr>
              <w:spacing w:line="360" w:lineRule="auto"/>
              <w:jc w:val="center"/>
              <w:rPr>
                <w:rFonts w:ascii="Arial" w:hAnsi="Arial" w:cs="Arial"/>
                <w:sz w:val="18"/>
                <w:szCs w:val="18"/>
              </w:rPr>
            </w:pPr>
            <w:r w:rsidRPr="0016620E">
              <w:rPr>
                <w:rFonts w:ascii="Arial" w:hAnsi="Arial" w:cs="Arial"/>
                <w:sz w:val="18"/>
                <w:szCs w:val="18"/>
              </w:rPr>
              <w:t>Digital Modernisation and Subscriptions</w:t>
            </w:r>
          </w:p>
        </w:tc>
        <w:tc>
          <w:tcPr>
            <w:tcW w:w="1484" w:type="dxa"/>
          </w:tcPr>
          <w:p w14:paraId="7D83720B" w14:textId="03A71249" w:rsidR="0016620E" w:rsidRDefault="0016620E" w:rsidP="0016620E">
            <w:pPr>
              <w:spacing w:line="360" w:lineRule="auto"/>
              <w:jc w:val="center"/>
              <w:rPr>
                <w:rFonts w:ascii="Arial" w:hAnsi="Arial" w:cs="Arial"/>
                <w:sz w:val="32"/>
                <w:szCs w:val="32"/>
              </w:rPr>
            </w:pPr>
            <w:r>
              <w:rPr>
                <w:rFonts w:ascii="Arial" w:hAnsi="Arial" w:cs="Arial"/>
                <w:sz w:val="32"/>
                <w:szCs w:val="32"/>
              </w:rPr>
              <w:t>3=15</w:t>
            </w:r>
          </w:p>
        </w:tc>
        <w:tc>
          <w:tcPr>
            <w:tcW w:w="1340" w:type="dxa"/>
          </w:tcPr>
          <w:p w14:paraId="71CC4B2B" w14:textId="7965FD5E" w:rsidR="0016620E" w:rsidRDefault="0016620E" w:rsidP="0016620E">
            <w:pPr>
              <w:spacing w:line="360" w:lineRule="auto"/>
              <w:jc w:val="center"/>
              <w:rPr>
                <w:rFonts w:ascii="Arial" w:hAnsi="Arial" w:cs="Arial"/>
                <w:sz w:val="32"/>
                <w:szCs w:val="32"/>
              </w:rPr>
            </w:pPr>
            <w:r>
              <w:rPr>
                <w:rFonts w:ascii="Arial" w:hAnsi="Arial" w:cs="Arial"/>
                <w:sz w:val="32"/>
                <w:szCs w:val="32"/>
              </w:rPr>
              <w:t>4=12</w:t>
            </w:r>
          </w:p>
        </w:tc>
        <w:tc>
          <w:tcPr>
            <w:tcW w:w="1276" w:type="dxa"/>
          </w:tcPr>
          <w:p w14:paraId="00A5082C" w14:textId="168B70A4" w:rsidR="0016620E" w:rsidRDefault="0016620E" w:rsidP="0016620E">
            <w:pPr>
              <w:spacing w:line="360" w:lineRule="auto"/>
              <w:jc w:val="center"/>
              <w:rPr>
                <w:rFonts w:ascii="Arial" w:hAnsi="Arial" w:cs="Arial"/>
                <w:sz w:val="32"/>
                <w:szCs w:val="32"/>
              </w:rPr>
            </w:pPr>
            <w:r>
              <w:rPr>
                <w:rFonts w:ascii="Arial" w:hAnsi="Arial" w:cs="Arial"/>
                <w:sz w:val="32"/>
                <w:szCs w:val="32"/>
              </w:rPr>
              <w:t>4=16</w:t>
            </w:r>
          </w:p>
        </w:tc>
        <w:tc>
          <w:tcPr>
            <w:tcW w:w="1276" w:type="dxa"/>
          </w:tcPr>
          <w:p w14:paraId="7AF6B2C0" w14:textId="38EC3C1E" w:rsidR="0016620E" w:rsidRDefault="0016620E" w:rsidP="0016620E">
            <w:pPr>
              <w:spacing w:line="360" w:lineRule="auto"/>
              <w:jc w:val="center"/>
              <w:rPr>
                <w:rFonts w:ascii="Arial" w:hAnsi="Arial" w:cs="Arial"/>
                <w:sz w:val="32"/>
                <w:szCs w:val="32"/>
              </w:rPr>
            </w:pPr>
            <w:r>
              <w:rPr>
                <w:rFonts w:ascii="Arial" w:hAnsi="Arial" w:cs="Arial"/>
                <w:sz w:val="32"/>
                <w:szCs w:val="32"/>
              </w:rPr>
              <w:t>2=8</w:t>
            </w:r>
          </w:p>
        </w:tc>
        <w:tc>
          <w:tcPr>
            <w:tcW w:w="1238" w:type="dxa"/>
          </w:tcPr>
          <w:p w14:paraId="1943918F" w14:textId="3DBF87F2" w:rsidR="0016620E" w:rsidRDefault="0016620E" w:rsidP="0016620E">
            <w:pPr>
              <w:spacing w:line="360" w:lineRule="auto"/>
              <w:jc w:val="center"/>
              <w:rPr>
                <w:rFonts w:ascii="Arial" w:hAnsi="Arial" w:cs="Arial"/>
                <w:sz w:val="32"/>
                <w:szCs w:val="32"/>
              </w:rPr>
            </w:pPr>
            <w:r>
              <w:rPr>
                <w:rFonts w:ascii="Arial" w:hAnsi="Arial" w:cs="Arial"/>
                <w:sz w:val="32"/>
                <w:szCs w:val="32"/>
              </w:rPr>
              <w:t>4=20</w:t>
            </w:r>
          </w:p>
        </w:tc>
        <w:tc>
          <w:tcPr>
            <w:tcW w:w="1859" w:type="dxa"/>
          </w:tcPr>
          <w:p w14:paraId="5033D46B" w14:textId="07D544DF" w:rsidR="0016620E" w:rsidRDefault="0016620E" w:rsidP="0016620E">
            <w:pPr>
              <w:spacing w:line="360" w:lineRule="auto"/>
              <w:jc w:val="center"/>
              <w:rPr>
                <w:rFonts w:ascii="Arial" w:hAnsi="Arial" w:cs="Arial"/>
                <w:sz w:val="32"/>
                <w:szCs w:val="32"/>
              </w:rPr>
            </w:pPr>
            <w:r>
              <w:rPr>
                <w:rFonts w:ascii="Arial" w:hAnsi="Arial" w:cs="Arial"/>
                <w:sz w:val="32"/>
                <w:szCs w:val="32"/>
              </w:rPr>
              <w:t>5=15</w:t>
            </w:r>
          </w:p>
        </w:tc>
        <w:tc>
          <w:tcPr>
            <w:tcW w:w="960" w:type="dxa"/>
          </w:tcPr>
          <w:p w14:paraId="6F68F2EC" w14:textId="1AF49763" w:rsidR="0016620E" w:rsidRDefault="00723840" w:rsidP="0016620E">
            <w:pPr>
              <w:spacing w:line="360" w:lineRule="auto"/>
              <w:jc w:val="center"/>
              <w:rPr>
                <w:rFonts w:ascii="Arial" w:hAnsi="Arial" w:cs="Arial"/>
                <w:sz w:val="32"/>
                <w:szCs w:val="32"/>
              </w:rPr>
            </w:pPr>
            <w:r>
              <w:rPr>
                <w:rFonts w:ascii="Arial" w:hAnsi="Arial" w:cs="Arial"/>
                <w:sz w:val="32"/>
                <w:szCs w:val="32"/>
              </w:rPr>
              <w:t>86</w:t>
            </w:r>
          </w:p>
        </w:tc>
      </w:tr>
      <w:tr w:rsidR="0016620E" w14:paraId="45CA1F28" w14:textId="77777777" w:rsidTr="0016620E">
        <w:trPr>
          <w:trHeight w:val="1456"/>
        </w:trPr>
        <w:tc>
          <w:tcPr>
            <w:tcW w:w="1387" w:type="dxa"/>
          </w:tcPr>
          <w:p w14:paraId="323B6E52" w14:textId="1DCB6E45" w:rsidR="0016620E" w:rsidRPr="0016620E" w:rsidRDefault="0016620E" w:rsidP="0016620E">
            <w:pPr>
              <w:spacing w:line="360" w:lineRule="auto"/>
              <w:jc w:val="center"/>
              <w:rPr>
                <w:rFonts w:ascii="Arial" w:hAnsi="Arial" w:cs="Arial"/>
                <w:sz w:val="18"/>
                <w:szCs w:val="18"/>
              </w:rPr>
            </w:pPr>
            <w:r w:rsidRPr="0016620E">
              <w:rPr>
                <w:rFonts w:ascii="Arial" w:hAnsi="Arial" w:cs="Arial"/>
                <w:sz w:val="18"/>
                <w:szCs w:val="18"/>
              </w:rPr>
              <w:t>Partnership with local businesses and B2B contracts</w:t>
            </w:r>
          </w:p>
        </w:tc>
        <w:tc>
          <w:tcPr>
            <w:tcW w:w="1484" w:type="dxa"/>
          </w:tcPr>
          <w:p w14:paraId="43604FB8" w14:textId="2F343E26" w:rsidR="0016620E" w:rsidRPr="0016620E" w:rsidRDefault="0016620E" w:rsidP="0016620E">
            <w:pPr>
              <w:spacing w:line="360" w:lineRule="auto"/>
              <w:jc w:val="center"/>
              <w:rPr>
                <w:rFonts w:ascii="Arial" w:hAnsi="Arial" w:cs="Arial"/>
                <w:sz w:val="32"/>
                <w:szCs w:val="32"/>
              </w:rPr>
            </w:pPr>
            <w:r w:rsidRPr="0016620E">
              <w:rPr>
                <w:rFonts w:ascii="Arial" w:hAnsi="Arial" w:cs="Arial"/>
                <w:sz w:val="32"/>
                <w:szCs w:val="32"/>
              </w:rPr>
              <w:t>4</w:t>
            </w:r>
            <w:r w:rsidR="00723840">
              <w:rPr>
                <w:rFonts w:ascii="Arial" w:hAnsi="Arial" w:cs="Arial"/>
                <w:sz w:val="32"/>
                <w:szCs w:val="32"/>
              </w:rPr>
              <w:t>=20</w:t>
            </w:r>
          </w:p>
        </w:tc>
        <w:tc>
          <w:tcPr>
            <w:tcW w:w="1340" w:type="dxa"/>
          </w:tcPr>
          <w:p w14:paraId="76C27538" w14:textId="49BB591A" w:rsidR="0016620E" w:rsidRPr="0016620E" w:rsidRDefault="0016620E" w:rsidP="0016620E">
            <w:pPr>
              <w:spacing w:line="360" w:lineRule="auto"/>
              <w:jc w:val="center"/>
              <w:rPr>
                <w:rFonts w:ascii="Arial" w:hAnsi="Arial" w:cs="Arial"/>
                <w:sz w:val="32"/>
                <w:szCs w:val="32"/>
              </w:rPr>
            </w:pPr>
            <w:r w:rsidRPr="0016620E">
              <w:rPr>
                <w:rFonts w:ascii="Arial" w:hAnsi="Arial" w:cs="Arial"/>
                <w:sz w:val="32"/>
                <w:szCs w:val="32"/>
              </w:rPr>
              <w:t>4</w:t>
            </w:r>
            <w:r w:rsidR="00723840">
              <w:rPr>
                <w:rFonts w:ascii="Arial" w:hAnsi="Arial" w:cs="Arial"/>
                <w:sz w:val="32"/>
                <w:szCs w:val="32"/>
              </w:rPr>
              <w:t>=12</w:t>
            </w:r>
          </w:p>
        </w:tc>
        <w:tc>
          <w:tcPr>
            <w:tcW w:w="1276" w:type="dxa"/>
          </w:tcPr>
          <w:p w14:paraId="1DCF7247" w14:textId="3D5389D4" w:rsidR="0016620E" w:rsidRDefault="0016620E" w:rsidP="0016620E">
            <w:pPr>
              <w:spacing w:line="360" w:lineRule="auto"/>
              <w:jc w:val="center"/>
              <w:rPr>
                <w:rFonts w:ascii="Arial" w:hAnsi="Arial" w:cs="Arial"/>
                <w:sz w:val="32"/>
                <w:szCs w:val="32"/>
              </w:rPr>
            </w:pPr>
            <w:r>
              <w:rPr>
                <w:rFonts w:ascii="Arial" w:hAnsi="Arial" w:cs="Arial"/>
                <w:sz w:val="32"/>
                <w:szCs w:val="32"/>
              </w:rPr>
              <w:t>5</w:t>
            </w:r>
            <w:r w:rsidR="00723840">
              <w:rPr>
                <w:rFonts w:ascii="Arial" w:hAnsi="Arial" w:cs="Arial"/>
                <w:sz w:val="32"/>
                <w:szCs w:val="32"/>
              </w:rPr>
              <w:t>=20</w:t>
            </w:r>
          </w:p>
        </w:tc>
        <w:tc>
          <w:tcPr>
            <w:tcW w:w="1276" w:type="dxa"/>
          </w:tcPr>
          <w:p w14:paraId="26CBFFFE" w14:textId="073A2FA0" w:rsidR="0016620E" w:rsidRDefault="0016620E" w:rsidP="0016620E">
            <w:pPr>
              <w:spacing w:line="360" w:lineRule="auto"/>
              <w:jc w:val="center"/>
              <w:rPr>
                <w:rFonts w:ascii="Arial" w:hAnsi="Arial" w:cs="Arial"/>
                <w:sz w:val="32"/>
                <w:szCs w:val="32"/>
              </w:rPr>
            </w:pPr>
            <w:r>
              <w:rPr>
                <w:rFonts w:ascii="Arial" w:hAnsi="Arial" w:cs="Arial"/>
                <w:sz w:val="32"/>
                <w:szCs w:val="32"/>
              </w:rPr>
              <w:t>4</w:t>
            </w:r>
            <w:r w:rsidR="00723840">
              <w:rPr>
                <w:rFonts w:ascii="Arial" w:hAnsi="Arial" w:cs="Arial"/>
                <w:sz w:val="32"/>
                <w:szCs w:val="32"/>
              </w:rPr>
              <w:t>=16</w:t>
            </w:r>
          </w:p>
        </w:tc>
        <w:tc>
          <w:tcPr>
            <w:tcW w:w="1238" w:type="dxa"/>
          </w:tcPr>
          <w:p w14:paraId="11EAA091" w14:textId="040B1ABA" w:rsidR="0016620E" w:rsidRDefault="0016620E" w:rsidP="0016620E">
            <w:pPr>
              <w:spacing w:line="360" w:lineRule="auto"/>
              <w:jc w:val="center"/>
              <w:rPr>
                <w:rFonts w:ascii="Arial" w:hAnsi="Arial" w:cs="Arial"/>
                <w:sz w:val="32"/>
                <w:szCs w:val="32"/>
              </w:rPr>
            </w:pPr>
            <w:r>
              <w:rPr>
                <w:rFonts w:ascii="Arial" w:hAnsi="Arial" w:cs="Arial"/>
                <w:sz w:val="32"/>
                <w:szCs w:val="32"/>
              </w:rPr>
              <w:t>4</w:t>
            </w:r>
            <w:r w:rsidR="00723840">
              <w:rPr>
                <w:rFonts w:ascii="Arial" w:hAnsi="Arial" w:cs="Arial"/>
                <w:sz w:val="32"/>
                <w:szCs w:val="32"/>
              </w:rPr>
              <w:t>=20</w:t>
            </w:r>
          </w:p>
        </w:tc>
        <w:tc>
          <w:tcPr>
            <w:tcW w:w="1859" w:type="dxa"/>
          </w:tcPr>
          <w:p w14:paraId="711EA1B5" w14:textId="41EC6186" w:rsidR="0016620E" w:rsidRDefault="0016620E" w:rsidP="0016620E">
            <w:pPr>
              <w:spacing w:line="360" w:lineRule="auto"/>
              <w:jc w:val="center"/>
              <w:rPr>
                <w:rFonts w:ascii="Arial" w:hAnsi="Arial" w:cs="Arial"/>
                <w:sz w:val="32"/>
                <w:szCs w:val="32"/>
              </w:rPr>
            </w:pPr>
            <w:r>
              <w:rPr>
                <w:rFonts w:ascii="Arial" w:hAnsi="Arial" w:cs="Arial"/>
                <w:sz w:val="32"/>
                <w:szCs w:val="32"/>
              </w:rPr>
              <w:t>3</w:t>
            </w:r>
            <w:r w:rsidR="00723840">
              <w:rPr>
                <w:rFonts w:ascii="Arial" w:hAnsi="Arial" w:cs="Arial"/>
                <w:sz w:val="32"/>
                <w:szCs w:val="32"/>
              </w:rPr>
              <w:t>=9</w:t>
            </w:r>
          </w:p>
        </w:tc>
        <w:tc>
          <w:tcPr>
            <w:tcW w:w="960" w:type="dxa"/>
          </w:tcPr>
          <w:p w14:paraId="3F2E7E16" w14:textId="00A2E7D8" w:rsidR="0016620E" w:rsidRDefault="00723840" w:rsidP="0016620E">
            <w:pPr>
              <w:spacing w:line="360" w:lineRule="auto"/>
              <w:jc w:val="center"/>
              <w:rPr>
                <w:rFonts w:ascii="Arial" w:hAnsi="Arial" w:cs="Arial"/>
                <w:sz w:val="32"/>
                <w:szCs w:val="32"/>
              </w:rPr>
            </w:pPr>
            <w:r>
              <w:rPr>
                <w:rFonts w:ascii="Arial" w:hAnsi="Arial" w:cs="Arial"/>
                <w:sz w:val="32"/>
                <w:szCs w:val="32"/>
              </w:rPr>
              <w:t>97</w:t>
            </w:r>
          </w:p>
        </w:tc>
      </w:tr>
    </w:tbl>
    <w:p w14:paraId="0035C693" w14:textId="77777777" w:rsidR="00455AAA" w:rsidRPr="000F7456" w:rsidRDefault="00455AAA" w:rsidP="00DB23A7">
      <w:pPr>
        <w:spacing w:line="360" w:lineRule="auto"/>
        <w:rPr>
          <w:rFonts w:ascii="Arial" w:hAnsi="Arial" w:cs="Arial"/>
          <w:sz w:val="32"/>
          <w:szCs w:val="32"/>
        </w:rPr>
      </w:pPr>
    </w:p>
    <w:p w14:paraId="2A0F9ED7" w14:textId="77777777" w:rsidR="00455AAA" w:rsidRDefault="00455AAA" w:rsidP="00DB23A7">
      <w:pPr>
        <w:spacing w:line="360" w:lineRule="auto"/>
        <w:rPr>
          <w:rFonts w:ascii="Arial" w:hAnsi="Arial" w:cs="Arial"/>
        </w:rPr>
      </w:pPr>
    </w:p>
    <w:p w14:paraId="2CA92F48" w14:textId="77777777" w:rsidR="00EE37EC" w:rsidRDefault="00EE37EC" w:rsidP="00DB23A7">
      <w:pPr>
        <w:spacing w:line="360" w:lineRule="auto"/>
        <w:rPr>
          <w:rFonts w:ascii="Arial" w:hAnsi="Arial" w:cs="Arial"/>
        </w:rPr>
      </w:pPr>
    </w:p>
    <w:p w14:paraId="7FD36ACE" w14:textId="77777777" w:rsidR="00394A9D" w:rsidRDefault="00394A9D" w:rsidP="00DB23A7">
      <w:pPr>
        <w:spacing w:line="360" w:lineRule="auto"/>
        <w:rPr>
          <w:rFonts w:ascii="Arial" w:hAnsi="Arial" w:cs="Arial"/>
        </w:rPr>
      </w:pPr>
    </w:p>
    <w:p w14:paraId="2754054A" w14:textId="6CB551E6" w:rsidR="0069332C" w:rsidRPr="00394A9D" w:rsidRDefault="00394A9D" w:rsidP="00DB23A7">
      <w:pPr>
        <w:spacing w:line="360" w:lineRule="auto"/>
        <w:rPr>
          <w:rFonts w:ascii="Arial" w:hAnsi="Arial" w:cs="Arial"/>
          <w:b/>
          <w:bCs/>
          <w:color w:val="FF0000"/>
        </w:rPr>
      </w:pPr>
      <w:r>
        <w:rPr>
          <w:rFonts w:ascii="Arial" w:hAnsi="Arial" w:cs="Arial"/>
          <w:b/>
          <w:bCs/>
          <w:color w:val="FF0000"/>
        </w:rPr>
        <w:br w:type="page"/>
      </w:r>
    </w:p>
    <w:p w14:paraId="07B73F38" w14:textId="4A100BAC" w:rsidR="002832DB" w:rsidRPr="009049DD" w:rsidRDefault="00A448A7" w:rsidP="009049DD">
      <w:pPr>
        <w:spacing w:line="360" w:lineRule="auto"/>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2</w:t>
      </w:r>
    </w:p>
    <w:p w14:paraId="679D756B" w14:textId="6F893C5D" w:rsidR="002832DB" w:rsidRPr="00E14971" w:rsidRDefault="002832DB" w:rsidP="00391CF4">
      <w:pPr>
        <w:pStyle w:val="Heading2"/>
      </w:pPr>
      <w:bookmarkStart w:id="18" w:name="_Toc214063818"/>
      <w:r w:rsidRPr="00E14971">
        <w:t>Risk Analysis T</w:t>
      </w:r>
      <w:r>
        <w:t>able</w:t>
      </w:r>
      <w:bookmarkEnd w:id="18"/>
    </w:p>
    <w:tbl>
      <w:tblPr>
        <w:tblW w:w="11420" w:type="dxa"/>
        <w:tblInd w:w="-1205" w:type="dxa"/>
        <w:tblLook w:val="04A0" w:firstRow="1" w:lastRow="0" w:firstColumn="1" w:lastColumn="0" w:noHBand="0" w:noVBand="1"/>
      </w:tblPr>
      <w:tblGrid>
        <w:gridCol w:w="1565"/>
        <w:gridCol w:w="1647"/>
        <w:gridCol w:w="1470"/>
        <w:gridCol w:w="1311"/>
        <w:gridCol w:w="1537"/>
        <w:gridCol w:w="1716"/>
        <w:gridCol w:w="2174"/>
      </w:tblGrid>
      <w:tr w:rsidR="004876DC" w:rsidRPr="004876DC" w14:paraId="16D5B8FE" w14:textId="77777777" w:rsidTr="004876DC">
        <w:trPr>
          <w:trHeight w:val="1515"/>
        </w:trPr>
        <w:tc>
          <w:tcPr>
            <w:tcW w:w="1565" w:type="dxa"/>
            <w:vMerge w:val="restart"/>
            <w:tcBorders>
              <w:top w:val="single" w:sz="8" w:space="0" w:color="auto"/>
              <w:left w:val="single" w:sz="8" w:space="0" w:color="auto"/>
              <w:bottom w:val="single" w:sz="8" w:space="0" w:color="000000"/>
              <w:right w:val="single" w:sz="8" w:space="0" w:color="auto"/>
            </w:tcBorders>
            <w:vAlign w:val="center"/>
            <w:hideMark/>
          </w:tcPr>
          <w:p w14:paraId="0A54C5E7" w14:textId="77777777" w:rsidR="004876DC" w:rsidRPr="004876DC" w:rsidRDefault="004876DC" w:rsidP="004876DC">
            <w:pPr>
              <w:spacing w:after="0" w:line="240" w:lineRule="auto"/>
              <w:jc w:val="center"/>
              <w:rPr>
                <w:rFonts w:ascii="Arial" w:eastAsia="Times New Roman" w:hAnsi="Arial" w:cs="Arial"/>
                <w:b/>
                <w:bCs/>
                <w:color w:val="000000"/>
                <w:kern w:val="0"/>
                <w:sz w:val="32"/>
                <w:szCs w:val="32"/>
                <w:lang w:eastAsia="en-GB"/>
                <w14:ligatures w14:val="none"/>
              </w:rPr>
            </w:pPr>
            <w:r w:rsidRPr="004876DC">
              <w:rPr>
                <w:rFonts w:ascii="Arial" w:eastAsia="Times New Roman" w:hAnsi="Arial" w:cs="Arial"/>
                <w:b/>
                <w:bCs/>
                <w:color w:val="000000"/>
                <w:kern w:val="0"/>
                <w:sz w:val="32"/>
                <w:szCs w:val="32"/>
                <w:lang w:eastAsia="en-GB"/>
                <w14:ligatures w14:val="none"/>
              </w:rPr>
              <w:t> </w:t>
            </w:r>
          </w:p>
        </w:tc>
        <w:tc>
          <w:tcPr>
            <w:tcW w:w="1647" w:type="dxa"/>
            <w:vMerge w:val="restart"/>
            <w:tcBorders>
              <w:top w:val="single" w:sz="8" w:space="0" w:color="auto"/>
              <w:left w:val="single" w:sz="8" w:space="0" w:color="auto"/>
              <w:bottom w:val="single" w:sz="8" w:space="0" w:color="000000"/>
              <w:right w:val="single" w:sz="8" w:space="0" w:color="auto"/>
            </w:tcBorders>
            <w:vAlign w:val="center"/>
            <w:hideMark/>
          </w:tcPr>
          <w:p w14:paraId="7138DFFF"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What could cause a risk?</w:t>
            </w:r>
          </w:p>
        </w:tc>
        <w:tc>
          <w:tcPr>
            <w:tcW w:w="1470" w:type="dxa"/>
            <w:tcBorders>
              <w:top w:val="single" w:sz="8" w:space="0" w:color="auto"/>
              <w:left w:val="nil"/>
              <w:bottom w:val="nil"/>
              <w:right w:val="single" w:sz="8" w:space="0" w:color="auto"/>
            </w:tcBorders>
            <w:vAlign w:val="center"/>
            <w:hideMark/>
          </w:tcPr>
          <w:p w14:paraId="2DF61E01"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 xml:space="preserve">What is the likelihood of the risk occurring? </w:t>
            </w:r>
          </w:p>
        </w:tc>
        <w:tc>
          <w:tcPr>
            <w:tcW w:w="1311" w:type="dxa"/>
            <w:tcBorders>
              <w:top w:val="single" w:sz="8" w:space="0" w:color="auto"/>
              <w:left w:val="nil"/>
              <w:bottom w:val="nil"/>
              <w:right w:val="single" w:sz="8" w:space="0" w:color="auto"/>
            </w:tcBorders>
            <w:vAlign w:val="center"/>
            <w:hideMark/>
          </w:tcPr>
          <w:p w14:paraId="55E9DEDC"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 xml:space="preserve">What is the impact of this risk? </w:t>
            </w:r>
          </w:p>
        </w:tc>
        <w:tc>
          <w:tcPr>
            <w:tcW w:w="1537" w:type="dxa"/>
            <w:vMerge w:val="restart"/>
            <w:tcBorders>
              <w:top w:val="single" w:sz="8" w:space="0" w:color="auto"/>
              <w:left w:val="single" w:sz="8" w:space="0" w:color="auto"/>
              <w:bottom w:val="single" w:sz="8" w:space="0" w:color="000000"/>
              <w:right w:val="single" w:sz="8" w:space="0" w:color="auto"/>
            </w:tcBorders>
            <w:vAlign w:val="center"/>
            <w:hideMark/>
          </w:tcPr>
          <w:p w14:paraId="0817773D"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Risk Factor = Likelihood X Impact</w:t>
            </w:r>
          </w:p>
        </w:tc>
        <w:tc>
          <w:tcPr>
            <w:tcW w:w="1716" w:type="dxa"/>
            <w:vMerge w:val="restart"/>
            <w:tcBorders>
              <w:top w:val="single" w:sz="8" w:space="0" w:color="auto"/>
              <w:left w:val="single" w:sz="8" w:space="0" w:color="auto"/>
              <w:bottom w:val="single" w:sz="8" w:space="0" w:color="000000"/>
              <w:right w:val="single" w:sz="8" w:space="0" w:color="auto"/>
            </w:tcBorders>
            <w:vAlign w:val="center"/>
            <w:hideMark/>
          </w:tcPr>
          <w:p w14:paraId="0746266C"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What can you do to reduce this risk from happening?</w:t>
            </w:r>
          </w:p>
        </w:tc>
        <w:tc>
          <w:tcPr>
            <w:tcW w:w="2174" w:type="dxa"/>
            <w:vMerge w:val="restart"/>
            <w:tcBorders>
              <w:top w:val="single" w:sz="8" w:space="0" w:color="auto"/>
              <w:left w:val="single" w:sz="8" w:space="0" w:color="auto"/>
              <w:bottom w:val="single" w:sz="8" w:space="0" w:color="000000"/>
              <w:right w:val="single" w:sz="8" w:space="0" w:color="auto"/>
            </w:tcBorders>
            <w:vAlign w:val="center"/>
            <w:hideMark/>
          </w:tcPr>
          <w:p w14:paraId="293CA6BF"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If it happens – what can you do to minimise the impact?</w:t>
            </w:r>
          </w:p>
        </w:tc>
      </w:tr>
      <w:tr w:rsidR="004876DC" w:rsidRPr="004876DC" w14:paraId="5ECD7276" w14:textId="77777777" w:rsidTr="004876DC">
        <w:trPr>
          <w:trHeight w:val="330"/>
        </w:trPr>
        <w:tc>
          <w:tcPr>
            <w:tcW w:w="1565" w:type="dxa"/>
            <w:vMerge/>
            <w:tcBorders>
              <w:top w:val="single" w:sz="8" w:space="0" w:color="auto"/>
              <w:left w:val="single" w:sz="8" w:space="0" w:color="auto"/>
              <w:bottom w:val="single" w:sz="8" w:space="0" w:color="000000"/>
              <w:right w:val="single" w:sz="8" w:space="0" w:color="auto"/>
            </w:tcBorders>
            <w:vAlign w:val="center"/>
            <w:hideMark/>
          </w:tcPr>
          <w:p w14:paraId="2026A651" w14:textId="77777777" w:rsidR="004876DC" w:rsidRPr="004876DC" w:rsidRDefault="004876DC" w:rsidP="004876DC">
            <w:pPr>
              <w:spacing w:after="0" w:line="240" w:lineRule="auto"/>
              <w:rPr>
                <w:rFonts w:ascii="Arial" w:eastAsia="Times New Roman" w:hAnsi="Arial" w:cs="Arial"/>
                <w:b/>
                <w:bCs/>
                <w:color w:val="000000"/>
                <w:kern w:val="0"/>
                <w:sz w:val="32"/>
                <w:szCs w:val="32"/>
                <w:lang w:eastAsia="en-GB"/>
                <w14:ligatures w14:val="none"/>
              </w:rPr>
            </w:pPr>
          </w:p>
        </w:tc>
        <w:tc>
          <w:tcPr>
            <w:tcW w:w="1647" w:type="dxa"/>
            <w:vMerge/>
            <w:tcBorders>
              <w:top w:val="single" w:sz="8" w:space="0" w:color="auto"/>
              <w:left w:val="single" w:sz="8" w:space="0" w:color="auto"/>
              <w:bottom w:val="single" w:sz="8" w:space="0" w:color="000000"/>
              <w:right w:val="single" w:sz="8" w:space="0" w:color="auto"/>
            </w:tcBorders>
            <w:vAlign w:val="center"/>
            <w:hideMark/>
          </w:tcPr>
          <w:p w14:paraId="05C73431" w14:textId="77777777" w:rsidR="004876DC" w:rsidRPr="004876DC" w:rsidRDefault="004876DC" w:rsidP="004876DC">
            <w:pPr>
              <w:spacing w:after="0" w:line="240" w:lineRule="auto"/>
              <w:rPr>
                <w:rFonts w:ascii="Arial" w:eastAsia="Times New Roman" w:hAnsi="Arial" w:cs="Arial"/>
                <w:b/>
                <w:bCs/>
                <w:color w:val="000000"/>
                <w:kern w:val="0"/>
                <w:lang w:eastAsia="en-GB"/>
                <w14:ligatures w14:val="none"/>
              </w:rPr>
            </w:pPr>
          </w:p>
        </w:tc>
        <w:tc>
          <w:tcPr>
            <w:tcW w:w="1470" w:type="dxa"/>
            <w:tcBorders>
              <w:top w:val="nil"/>
              <w:left w:val="nil"/>
              <w:bottom w:val="single" w:sz="8" w:space="0" w:color="auto"/>
              <w:right w:val="single" w:sz="8" w:space="0" w:color="auto"/>
            </w:tcBorders>
            <w:vAlign w:val="center"/>
            <w:hideMark/>
          </w:tcPr>
          <w:p w14:paraId="4629E935"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(1 – 5)</w:t>
            </w:r>
          </w:p>
        </w:tc>
        <w:tc>
          <w:tcPr>
            <w:tcW w:w="1311" w:type="dxa"/>
            <w:tcBorders>
              <w:top w:val="nil"/>
              <w:left w:val="nil"/>
              <w:bottom w:val="single" w:sz="8" w:space="0" w:color="auto"/>
              <w:right w:val="single" w:sz="8" w:space="0" w:color="auto"/>
            </w:tcBorders>
            <w:vAlign w:val="center"/>
            <w:hideMark/>
          </w:tcPr>
          <w:p w14:paraId="50E472F1" w14:textId="77777777" w:rsidR="004876DC" w:rsidRPr="004876DC" w:rsidRDefault="004876DC" w:rsidP="004876DC">
            <w:pPr>
              <w:spacing w:after="0" w:line="240" w:lineRule="auto"/>
              <w:jc w:val="center"/>
              <w:rPr>
                <w:rFonts w:ascii="Arial" w:eastAsia="Times New Roman" w:hAnsi="Arial" w:cs="Arial"/>
                <w:b/>
                <w:bCs/>
                <w:color w:val="000000"/>
                <w:kern w:val="0"/>
                <w:lang w:eastAsia="en-GB"/>
                <w14:ligatures w14:val="none"/>
              </w:rPr>
            </w:pPr>
            <w:r w:rsidRPr="004876DC">
              <w:rPr>
                <w:rFonts w:ascii="Arial" w:eastAsia="Times New Roman" w:hAnsi="Arial" w:cs="Arial"/>
                <w:b/>
                <w:bCs/>
                <w:color w:val="000000"/>
                <w:kern w:val="0"/>
                <w:lang w:eastAsia="en-GB"/>
                <w14:ligatures w14:val="none"/>
              </w:rPr>
              <w:t>(1 – 5)</w:t>
            </w:r>
          </w:p>
        </w:tc>
        <w:tc>
          <w:tcPr>
            <w:tcW w:w="1537" w:type="dxa"/>
            <w:vMerge/>
            <w:tcBorders>
              <w:top w:val="single" w:sz="8" w:space="0" w:color="auto"/>
              <w:left w:val="single" w:sz="8" w:space="0" w:color="auto"/>
              <w:bottom w:val="single" w:sz="8" w:space="0" w:color="000000"/>
              <w:right w:val="single" w:sz="8" w:space="0" w:color="auto"/>
            </w:tcBorders>
            <w:vAlign w:val="center"/>
            <w:hideMark/>
          </w:tcPr>
          <w:p w14:paraId="671A5579" w14:textId="77777777" w:rsidR="004876DC" w:rsidRPr="004876DC" w:rsidRDefault="004876DC" w:rsidP="004876DC">
            <w:pPr>
              <w:spacing w:after="0" w:line="240" w:lineRule="auto"/>
              <w:rPr>
                <w:rFonts w:ascii="Arial" w:eastAsia="Times New Roman" w:hAnsi="Arial" w:cs="Arial"/>
                <w:b/>
                <w:bCs/>
                <w:color w:val="000000"/>
                <w:kern w:val="0"/>
                <w:lang w:eastAsia="en-GB"/>
                <w14:ligatures w14:val="none"/>
              </w:rPr>
            </w:pPr>
          </w:p>
        </w:tc>
        <w:tc>
          <w:tcPr>
            <w:tcW w:w="1716" w:type="dxa"/>
            <w:vMerge/>
            <w:tcBorders>
              <w:top w:val="single" w:sz="8" w:space="0" w:color="auto"/>
              <w:left w:val="single" w:sz="8" w:space="0" w:color="auto"/>
              <w:bottom w:val="single" w:sz="8" w:space="0" w:color="000000"/>
              <w:right w:val="single" w:sz="8" w:space="0" w:color="auto"/>
            </w:tcBorders>
            <w:vAlign w:val="center"/>
            <w:hideMark/>
          </w:tcPr>
          <w:p w14:paraId="784DFF8F" w14:textId="77777777" w:rsidR="004876DC" w:rsidRPr="004876DC" w:rsidRDefault="004876DC" w:rsidP="004876DC">
            <w:pPr>
              <w:spacing w:after="0" w:line="240" w:lineRule="auto"/>
              <w:rPr>
                <w:rFonts w:ascii="Arial" w:eastAsia="Times New Roman" w:hAnsi="Arial" w:cs="Arial"/>
                <w:b/>
                <w:bCs/>
                <w:color w:val="000000"/>
                <w:kern w:val="0"/>
                <w:lang w:eastAsia="en-GB"/>
                <w14:ligatures w14:val="none"/>
              </w:rPr>
            </w:pPr>
          </w:p>
        </w:tc>
        <w:tc>
          <w:tcPr>
            <w:tcW w:w="2174" w:type="dxa"/>
            <w:vMerge/>
            <w:tcBorders>
              <w:top w:val="single" w:sz="8" w:space="0" w:color="auto"/>
              <w:left w:val="single" w:sz="8" w:space="0" w:color="auto"/>
              <w:bottom w:val="single" w:sz="8" w:space="0" w:color="000000"/>
              <w:right w:val="single" w:sz="8" w:space="0" w:color="auto"/>
            </w:tcBorders>
            <w:vAlign w:val="center"/>
            <w:hideMark/>
          </w:tcPr>
          <w:p w14:paraId="635213C6" w14:textId="77777777" w:rsidR="004876DC" w:rsidRPr="004876DC" w:rsidRDefault="004876DC" w:rsidP="004876DC">
            <w:pPr>
              <w:spacing w:after="0" w:line="240" w:lineRule="auto"/>
              <w:rPr>
                <w:rFonts w:ascii="Arial" w:eastAsia="Times New Roman" w:hAnsi="Arial" w:cs="Arial"/>
                <w:b/>
                <w:bCs/>
                <w:color w:val="000000"/>
                <w:kern w:val="0"/>
                <w:lang w:eastAsia="en-GB"/>
                <w14:ligatures w14:val="none"/>
              </w:rPr>
            </w:pPr>
          </w:p>
        </w:tc>
      </w:tr>
      <w:tr w:rsidR="004876DC" w:rsidRPr="004876DC" w14:paraId="48167CD3" w14:textId="77777777" w:rsidTr="004876DC">
        <w:trPr>
          <w:trHeight w:val="1815"/>
        </w:trPr>
        <w:tc>
          <w:tcPr>
            <w:tcW w:w="1565" w:type="dxa"/>
            <w:tcBorders>
              <w:top w:val="nil"/>
              <w:left w:val="single" w:sz="8" w:space="0" w:color="auto"/>
              <w:bottom w:val="nil"/>
              <w:right w:val="single" w:sz="8" w:space="0" w:color="auto"/>
            </w:tcBorders>
            <w:vAlign w:val="center"/>
            <w:hideMark/>
          </w:tcPr>
          <w:p w14:paraId="0AAD096A" w14:textId="77777777" w:rsidR="004876DC" w:rsidRPr="004876DC" w:rsidRDefault="004876DC" w:rsidP="004876DC">
            <w:pPr>
              <w:spacing w:after="0" w:line="240" w:lineRule="auto"/>
              <w:jc w:val="center"/>
              <w:rPr>
                <w:rFonts w:ascii="Arial" w:eastAsia="Times New Roman" w:hAnsi="Arial" w:cs="Arial"/>
                <w:b/>
                <w:bCs/>
                <w:color w:val="000000"/>
                <w:kern w:val="0"/>
                <w:sz w:val="28"/>
                <w:szCs w:val="28"/>
                <w:lang w:eastAsia="en-GB"/>
                <w14:ligatures w14:val="none"/>
              </w:rPr>
            </w:pPr>
            <w:r w:rsidRPr="004876DC">
              <w:rPr>
                <w:rFonts w:ascii="Arial" w:eastAsia="Times New Roman" w:hAnsi="Arial" w:cs="Arial"/>
                <w:b/>
                <w:bCs/>
                <w:color w:val="000000"/>
                <w:kern w:val="0"/>
                <w:sz w:val="28"/>
                <w:szCs w:val="28"/>
                <w:lang w:eastAsia="en-GB"/>
                <w14:ligatures w14:val="none"/>
              </w:rPr>
              <w:t>1</w:t>
            </w:r>
          </w:p>
        </w:tc>
        <w:tc>
          <w:tcPr>
            <w:tcW w:w="1647" w:type="dxa"/>
            <w:tcBorders>
              <w:top w:val="nil"/>
              <w:left w:val="nil"/>
              <w:bottom w:val="nil"/>
              <w:right w:val="single" w:sz="8" w:space="0" w:color="auto"/>
            </w:tcBorders>
            <w:vAlign w:val="center"/>
            <w:hideMark/>
          </w:tcPr>
          <w:p w14:paraId="2B4ED43E"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Local businesses might already have suppliers or have no interest</w:t>
            </w:r>
          </w:p>
        </w:tc>
        <w:tc>
          <w:tcPr>
            <w:tcW w:w="1470" w:type="dxa"/>
            <w:tcBorders>
              <w:top w:val="nil"/>
              <w:left w:val="nil"/>
              <w:bottom w:val="nil"/>
              <w:right w:val="single" w:sz="8" w:space="0" w:color="auto"/>
            </w:tcBorders>
            <w:vAlign w:val="center"/>
            <w:hideMark/>
          </w:tcPr>
          <w:p w14:paraId="0A3112DD"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4</w:t>
            </w:r>
          </w:p>
        </w:tc>
        <w:tc>
          <w:tcPr>
            <w:tcW w:w="1311" w:type="dxa"/>
            <w:tcBorders>
              <w:top w:val="nil"/>
              <w:left w:val="nil"/>
              <w:bottom w:val="nil"/>
              <w:right w:val="single" w:sz="8" w:space="0" w:color="auto"/>
            </w:tcBorders>
            <w:vAlign w:val="center"/>
            <w:hideMark/>
          </w:tcPr>
          <w:p w14:paraId="17AD4E94"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5</w:t>
            </w:r>
          </w:p>
        </w:tc>
        <w:tc>
          <w:tcPr>
            <w:tcW w:w="1537" w:type="dxa"/>
            <w:tcBorders>
              <w:top w:val="nil"/>
              <w:left w:val="nil"/>
              <w:bottom w:val="nil"/>
              <w:right w:val="single" w:sz="8" w:space="0" w:color="auto"/>
            </w:tcBorders>
            <w:vAlign w:val="center"/>
            <w:hideMark/>
          </w:tcPr>
          <w:p w14:paraId="6EAC3045"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20</w:t>
            </w:r>
          </w:p>
        </w:tc>
        <w:tc>
          <w:tcPr>
            <w:tcW w:w="1716" w:type="dxa"/>
            <w:tcBorders>
              <w:top w:val="nil"/>
              <w:left w:val="nil"/>
              <w:bottom w:val="nil"/>
              <w:right w:val="single" w:sz="8" w:space="0" w:color="auto"/>
            </w:tcBorders>
            <w:vAlign w:val="center"/>
            <w:hideMark/>
          </w:tcPr>
          <w:p w14:paraId="5EC4C339"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To research companies before approaching, make sensible offers and provide testimonials.</w:t>
            </w:r>
          </w:p>
        </w:tc>
        <w:tc>
          <w:tcPr>
            <w:tcW w:w="2174" w:type="dxa"/>
            <w:tcBorders>
              <w:top w:val="nil"/>
              <w:left w:val="nil"/>
              <w:bottom w:val="nil"/>
              <w:right w:val="single" w:sz="8" w:space="0" w:color="auto"/>
            </w:tcBorders>
            <w:vAlign w:val="center"/>
            <w:hideMark/>
          </w:tcPr>
          <w:p w14:paraId="3D823ACC"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 xml:space="preserve">Leave a business card, look for new companies to supply, reduce margin per flower to provide better price when larger quantity is bought. </w:t>
            </w:r>
          </w:p>
        </w:tc>
      </w:tr>
      <w:tr w:rsidR="004876DC" w:rsidRPr="004876DC" w14:paraId="077E8B49" w14:textId="77777777" w:rsidTr="004876DC">
        <w:trPr>
          <w:trHeight w:val="1590"/>
        </w:trPr>
        <w:tc>
          <w:tcPr>
            <w:tcW w:w="1565" w:type="dxa"/>
            <w:tcBorders>
              <w:top w:val="single" w:sz="8" w:space="0" w:color="auto"/>
              <w:left w:val="single" w:sz="8" w:space="0" w:color="auto"/>
              <w:bottom w:val="nil"/>
              <w:right w:val="single" w:sz="8" w:space="0" w:color="auto"/>
            </w:tcBorders>
            <w:vAlign w:val="center"/>
            <w:hideMark/>
          </w:tcPr>
          <w:p w14:paraId="21BF86E4" w14:textId="77777777" w:rsidR="004876DC" w:rsidRPr="004876DC" w:rsidRDefault="004876DC" w:rsidP="004876DC">
            <w:pPr>
              <w:spacing w:after="0" w:line="240" w:lineRule="auto"/>
              <w:jc w:val="center"/>
              <w:rPr>
                <w:rFonts w:ascii="Arial" w:eastAsia="Times New Roman" w:hAnsi="Arial" w:cs="Arial"/>
                <w:b/>
                <w:bCs/>
                <w:color w:val="000000"/>
                <w:kern w:val="0"/>
                <w:sz w:val="28"/>
                <w:szCs w:val="28"/>
                <w:lang w:eastAsia="en-GB"/>
                <w14:ligatures w14:val="none"/>
              </w:rPr>
            </w:pPr>
            <w:r w:rsidRPr="004876DC">
              <w:rPr>
                <w:rFonts w:ascii="Arial" w:eastAsia="Times New Roman" w:hAnsi="Arial" w:cs="Arial"/>
                <w:b/>
                <w:bCs/>
                <w:color w:val="000000"/>
                <w:kern w:val="0"/>
                <w:sz w:val="28"/>
                <w:szCs w:val="28"/>
                <w:lang w:eastAsia="en-GB"/>
                <w14:ligatures w14:val="none"/>
              </w:rPr>
              <w:t>2</w:t>
            </w:r>
          </w:p>
        </w:tc>
        <w:tc>
          <w:tcPr>
            <w:tcW w:w="1647" w:type="dxa"/>
            <w:tcBorders>
              <w:top w:val="single" w:sz="8" w:space="0" w:color="auto"/>
              <w:left w:val="nil"/>
              <w:bottom w:val="nil"/>
              <w:right w:val="single" w:sz="8" w:space="0" w:color="auto"/>
            </w:tcBorders>
            <w:vAlign w:val="center"/>
            <w:hideMark/>
          </w:tcPr>
          <w:p w14:paraId="4BA6A34E"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Supply chain issues to affect availability</w:t>
            </w:r>
          </w:p>
        </w:tc>
        <w:tc>
          <w:tcPr>
            <w:tcW w:w="1470" w:type="dxa"/>
            <w:tcBorders>
              <w:top w:val="single" w:sz="8" w:space="0" w:color="auto"/>
              <w:left w:val="nil"/>
              <w:bottom w:val="nil"/>
              <w:right w:val="single" w:sz="8" w:space="0" w:color="auto"/>
            </w:tcBorders>
            <w:vAlign w:val="center"/>
            <w:hideMark/>
          </w:tcPr>
          <w:p w14:paraId="52D3D64E"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2</w:t>
            </w:r>
          </w:p>
        </w:tc>
        <w:tc>
          <w:tcPr>
            <w:tcW w:w="1311" w:type="dxa"/>
            <w:tcBorders>
              <w:top w:val="single" w:sz="8" w:space="0" w:color="auto"/>
              <w:left w:val="nil"/>
              <w:bottom w:val="nil"/>
              <w:right w:val="single" w:sz="8" w:space="0" w:color="auto"/>
            </w:tcBorders>
            <w:vAlign w:val="center"/>
            <w:hideMark/>
          </w:tcPr>
          <w:p w14:paraId="23D1488D"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5</w:t>
            </w:r>
          </w:p>
        </w:tc>
        <w:tc>
          <w:tcPr>
            <w:tcW w:w="1537" w:type="dxa"/>
            <w:tcBorders>
              <w:top w:val="single" w:sz="8" w:space="0" w:color="auto"/>
              <w:left w:val="nil"/>
              <w:bottom w:val="nil"/>
              <w:right w:val="single" w:sz="8" w:space="0" w:color="auto"/>
            </w:tcBorders>
            <w:vAlign w:val="center"/>
            <w:hideMark/>
          </w:tcPr>
          <w:p w14:paraId="2ED91760"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10</w:t>
            </w:r>
          </w:p>
        </w:tc>
        <w:tc>
          <w:tcPr>
            <w:tcW w:w="1716" w:type="dxa"/>
            <w:tcBorders>
              <w:top w:val="single" w:sz="8" w:space="0" w:color="auto"/>
              <w:left w:val="nil"/>
              <w:bottom w:val="nil"/>
              <w:right w:val="single" w:sz="8" w:space="0" w:color="auto"/>
            </w:tcBorders>
            <w:vAlign w:val="center"/>
            <w:hideMark/>
          </w:tcPr>
          <w:p w14:paraId="596282A8"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Have multiple suppliers; when convenient – order in advance.</w:t>
            </w:r>
          </w:p>
        </w:tc>
        <w:tc>
          <w:tcPr>
            <w:tcW w:w="2174" w:type="dxa"/>
            <w:tcBorders>
              <w:top w:val="single" w:sz="8" w:space="0" w:color="auto"/>
              <w:left w:val="nil"/>
              <w:bottom w:val="nil"/>
              <w:right w:val="single" w:sz="8" w:space="0" w:color="auto"/>
            </w:tcBorders>
            <w:vAlign w:val="center"/>
            <w:hideMark/>
          </w:tcPr>
          <w:p w14:paraId="333B5D7E"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Offer similar kind of flowers; To be open with the client and explain the situation and have backup plan with local suppliers.</w:t>
            </w:r>
          </w:p>
        </w:tc>
      </w:tr>
      <w:tr w:rsidR="004876DC" w:rsidRPr="004876DC" w14:paraId="01025EB1" w14:textId="77777777" w:rsidTr="004876DC">
        <w:trPr>
          <w:trHeight w:val="1065"/>
        </w:trPr>
        <w:tc>
          <w:tcPr>
            <w:tcW w:w="1565" w:type="dxa"/>
            <w:tcBorders>
              <w:top w:val="single" w:sz="8" w:space="0" w:color="auto"/>
              <w:left w:val="single" w:sz="8" w:space="0" w:color="auto"/>
              <w:bottom w:val="single" w:sz="8" w:space="0" w:color="auto"/>
              <w:right w:val="single" w:sz="8" w:space="0" w:color="auto"/>
            </w:tcBorders>
            <w:vAlign w:val="center"/>
            <w:hideMark/>
          </w:tcPr>
          <w:p w14:paraId="1CB22133" w14:textId="77777777" w:rsidR="004876DC" w:rsidRPr="004876DC" w:rsidRDefault="004876DC" w:rsidP="004876DC">
            <w:pPr>
              <w:spacing w:after="0" w:line="240" w:lineRule="auto"/>
              <w:jc w:val="center"/>
              <w:rPr>
                <w:rFonts w:ascii="Arial" w:eastAsia="Times New Roman" w:hAnsi="Arial" w:cs="Arial"/>
                <w:b/>
                <w:bCs/>
                <w:color w:val="000000"/>
                <w:kern w:val="0"/>
                <w:sz w:val="28"/>
                <w:szCs w:val="28"/>
                <w:lang w:eastAsia="en-GB"/>
                <w14:ligatures w14:val="none"/>
              </w:rPr>
            </w:pPr>
            <w:r w:rsidRPr="004876DC">
              <w:rPr>
                <w:rFonts w:ascii="Arial" w:eastAsia="Times New Roman" w:hAnsi="Arial" w:cs="Arial"/>
                <w:b/>
                <w:bCs/>
                <w:color w:val="000000"/>
                <w:kern w:val="0"/>
                <w:sz w:val="28"/>
                <w:szCs w:val="28"/>
                <w:lang w:eastAsia="en-GB"/>
                <w14:ligatures w14:val="none"/>
              </w:rPr>
              <w:t>3</w:t>
            </w:r>
          </w:p>
        </w:tc>
        <w:tc>
          <w:tcPr>
            <w:tcW w:w="1647" w:type="dxa"/>
            <w:tcBorders>
              <w:top w:val="single" w:sz="8" w:space="0" w:color="auto"/>
              <w:left w:val="nil"/>
              <w:bottom w:val="single" w:sz="8" w:space="0" w:color="auto"/>
              <w:right w:val="single" w:sz="8" w:space="0" w:color="auto"/>
            </w:tcBorders>
            <w:vAlign w:val="center"/>
            <w:hideMark/>
          </w:tcPr>
          <w:p w14:paraId="78B06569"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 xml:space="preserve">Not ready financially for the setup </w:t>
            </w:r>
          </w:p>
        </w:tc>
        <w:tc>
          <w:tcPr>
            <w:tcW w:w="1470" w:type="dxa"/>
            <w:tcBorders>
              <w:top w:val="single" w:sz="8" w:space="0" w:color="auto"/>
              <w:left w:val="nil"/>
              <w:bottom w:val="single" w:sz="8" w:space="0" w:color="auto"/>
              <w:right w:val="single" w:sz="8" w:space="0" w:color="auto"/>
            </w:tcBorders>
            <w:vAlign w:val="center"/>
            <w:hideMark/>
          </w:tcPr>
          <w:p w14:paraId="222F5CB7"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4</w:t>
            </w:r>
          </w:p>
        </w:tc>
        <w:tc>
          <w:tcPr>
            <w:tcW w:w="1311" w:type="dxa"/>
            <w:tcBorders>
              <w:top w:val="single" w:sz="8" w:space="0" w:color="auto"/>
              <w:left w:val="nil"/>
              <w:bottom w:val="single" w:sz="8" w:space="0" w:color="auto"/>
              <w:right w:val="nil"/>
            </w:tcBorders>
            <w:vAlign w:val="center"/>
            <w:hideMark/>
          </w:tcPr>
          <w:p w14:paraId="0E049DCB"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4</w:t>
            </w:r>
          </w:p>
        </w:tc>
        <w:tc>
          <w:tcPr>
            <w:tcW w:w="1537" w:type="dxa"/>
            <w:tcBorders>
              <w:top w:val="single" w:sz="8" w:space="0" w:color="auto"/>
              <w:left w:val="single" w:sz="8" w:space="0" w:color="auto"/>
              <w:bottom w:val="single" w:sz="8" w:space="0" w:color="auto"/>
              <w:right w:val="single" w:sz="8" w:space="0" w:color="auto"/>
            </w:tcBorders>
            <w:vAlign w:val="center"/>
            <w:hideMark/>
          </w:tcPr>
          <w:p w14:paraId="622628E5"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16</w:t>
            </w:r>
          </w:p>
        </w:tc>
        <w:tc>
          <w:tcPr>
            <w:tcW w:w="1716" w:type="dxa"/>
            <w:tcBorders>
              <w:top w:val="single" w:sz="8" w:space="0" w:color="auto"/>
              <w:left w:val="nil"/>
              <w:bottom w:val="single" w:sz="8" w:space="0" w:color="auto"/>
              <w:right w:val="single" w:sz="8" w:space="0" w:color="auto"/>
            </w:tcBorders>
            <w:vAlign w:val="center"/>
            <w:hideMark/>
          </w:tcPr>
          <w:p w14:paraId="6CFBC336"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Know the budget, limit any big discounts to first time orders only.</w:t>
            </w:r>
          </w:p>
        </w:tc>
        <w:tc>
          <w:tcPr>
            <w:tcW w:w="2174" w:type="dxa"/>
            <w:tcBorders>
              <w:top w:val="single" w:sz="8" w:space="0" w:color="auto"/>
              <w:left w:val="nil"/>
              <w:bottom w:val="single" w:sz="8" w:space="0" w:color="auto"/>
              <w:right w:val="single" w:sz="8" w:space="0" w:color="auto"/>
            </w:tcBorders>
            <w:vAlign w:val="center"/>
            <w:hideMark/>
          </w:tcPr>
          <w:p w14:paraId="117CEFA6"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Cut cost of marketing temporarily, adjust prices to have more margin on some clients.</w:t>
            </w:r>
          </w:p>
        </w:tc>
      </w:tr>
      <w:tr w:rsidR="004876DC" w:rsidRPr="004876DC" w14:paraId="12A85A60" w14:textId="77777777" w:rsidTr="004876DC">
        <w:trPr>
          <w:trHeight w:val="2055"/>
        </w:trPr>
        <w:tc>
          <w:tcPr>
            <w:tcW w:w="1565" w:type="dxa"/>
            <w:tcBorders>
              <w:top w:val="nil"/>
              <w:left w:val="single" w:sz="8" w:space="0" w:color="auto"/>
              <w:bottom w:val="single" w:sz="8" w:space="0" w:color="auto"/>
              <w:right w:val="single" w:sz="8" w:space="0" w:color="auto"/>
            </w:tcBorders>
            <w:vAlign w:val="center"/>
            <w:hideMark/>
          </w:tcPr>
          <w:p w14:paraId="52F7664B" w14:textId="77777777" w:rsidR="004876DC" w:rsidRPr="004876DC" w:rsidRDefault="004876DC" w:rsidP="004876DC">
            <w:pPr>
              <w:spacing w:after="0" w:line="240" w:lineRule="auto"/>
              <w:jc w:val="center"/>
              <w:rPr>
                <w:rFonts w:ascii="Arial" w:eastAsia="Times New Roman" w:hAnsi="Arial" w:cs="Arial"/>
                <w:b/>
                <w:bCs/>
                <w:color w:val="000000"/>
                <w:kern w:val="0"/>
                <w:sz w:val="28"/>
                <w:szCs w:val="28"/>
                <w:lang w:eastAsia="en-GB"/>
                <w14:ligatures w14:val="none"/>
              </w:rPr>
            </w:pPr>
            <w:r w:rsidRPr="004876DC">
              <w:rPr>
                <w:rFonts w:ascii="Arial" w:eastAsia="Times New Roman" w:hAnsi="Arial" w:cs="Arial"/>
                <w:b/>
                <w:bCs/>
                <w:color w:val="000000"/>
                <w:kern w:val="0"/>
                <w:sz w:val="28"/>
                <w:szCs w:val="28"/>
                <w:lang w:eastAsia="en-GB"/>
                <w14:ligatures w14:val="none"/>
              </w:rPr>
              <w:t>4</w:t>
            </w:r>
          </w:p>
        </w:tc>
        <w:tc>
          <w:tcPr>
            <w:tcW w:w="1647" w:type="dxa"/>
            <w:tcBorders>
              <w:top w:val="nil"/>
              <w:left w:val="nil"/>
              <w:bottom w:val="single" w:sz="8" w:space="0" w:color="auto"/>
              <w:right w:val="single" w:sz="8" w:space="0" w:color="auto"/>
            </w:tcBorders>
            <w:vAlign w:val="center"/>
            <w:hideMark/>
          </w:tcPr>
          <w:p w14:paraId="781C3BB6"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Not enough product variation</w:t>
            </w:r>
          </w:p>
        </w:tc>
        <w:tc>
          <w:tcPr>
            <w:tcW w:w="1470" w:type="dxa"/>
            <w:tcBorders>
              <w:top w:val="nil"/>
              <w:left w:val="nil"/>
              <w:bottom w:val="single" w:sz="8" w:space="0" w:color="auto"/>
              <w:right w:val="single" w:sz="8" w:space="0" w:color="auto"/>
            </w:tcBorders>
            <w:vAlign w:val="center"/>
            <w:hideMark/>
          </w:tcPr>
          <w:p w14:paraId="6E2BB312"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2</w:t>
            </w:r>
          </w:p>
        </w:tc>
        <w:tc>
          <w:tcPr>
            <w:tcW w:w="1311" w:type="dxa"/>
            <w:tcBorders>
              <w:top w:val="nil"/>
              <w:left w:val="nil"/>
              <w:bottom w:val="single" w:sz="8" w:space="0" w:color="auto"/>
              <w:right w:val="single" w:sz="8" w:space="0" w:color="auto"/>
            </w:tcBorders>
            <w:vAlign w:val="center"/>
            <w:hideMark/>
          </w:tcPr>
          <w:p w14:paraId="1D81A06B"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3</w:t>
            </w:r>
          </w:p>
        </w:tc>
        <w:tc>
          <w:tcPr>
            <w:tcW w:w="1537" w:type="dxa"/>
            <w:tcBorders>
              <w:top w:val="nil"/>
              <w:left w:val="nil"/>
              <w:bottom w:val="single" w:sz="8" w:space="0" w:color="auto"/>
              <w:right w:val="single" w:sz="8" w:space="0" w:color="auto"/>
            </w:tcBorders>
            <w:vAlign w:val="center"/>
            <w:hideMark/>
          </w:tcPr>
          <w:p w14:paraId="10F3EB7C"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6</w:t>
            </w:r>
          </w:p>
        </w:tc>
        <w:tc>
          <w:tcPr>
            <w:tcW w:w="1716" w:type="dxa"/>
            <w:tcBorders>
              <w:top w:val="nil"/>
              <w:left w:val="nil"/>
              <w:bottom w:val="single" w:sz="8" w:space="0" w:color="auto"/>
              <w:right w:val="single" w:sz="8" w:space="0" w:color="auto"/>
            </w:tcBorders>
            <w:vAlign w:val="center"/>
            <w:hideMark/>
          </w:tcPr>
          <w:p w14:paraId="789DB9E0" w14:textId="64070F49"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Implement new bouquet options that could be requested in advance, work with multiple suppliers.</w:t>
            </w:r>
          </w:p>
        </w:tc>
        <w:tc>
          <w:tcPr>
            <w:tcW w:w="2174" w:type="dxa"/>
            <w:tcBorders>
              <w:top w:val="nil"/>
              <w:left w:val="nil"/>
              <w:bottom w:val="single" w:sz="8" w:space="0" w:color="auto"/>
              <w:right w:val="single" w:sz="8" w:space="0" w:color="auto"/>
            </w:tcBorders>
            <w:vAlign w:val="center"/>
            <w:hideMark/>
          </w:tcPr>
          <w:p w14:paraId="55F0D1AA" w14:textId="794E05EE"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 xml:space="preserve">Look online for inspiration of new ways of arranging the flowers and train the staff how to put it together. Offer </w:t>
            </w:r>
            <w:r w:rsidR="00BB6699" w:rsidRPr="004876DC">
              <w:rPr>
                <w:rFonts w:ascii="Arial" w:eastAsia="Times New Roman" w:hAnsi="Arial" w:cs="Arial"/>
                <w:color w:val="000000"/>
                <w:kern w:val="0"/>
                <w:sz w:val="20"/>
                <w:szCs w:val="20"/>
                <w:lang w:eastAsia="en-GB"/>
                <w14:ligatures w14:val="none"/>
              </w:rPr>
              <w:t>discounts,</w:t>
            </w:r>
            <w:r w:rsidRPr="004876DC">
              <w:rPr>
                <w:rFonts w:ascii="Arial" w:eastAsia="Times New Roman" w:hAnsi="Arial" w:cs="Arial"/>
                <w:color w:val="000000"/>
                <w:kern w:val="0"/>
                <w:sz w:val="20"/>
                <w:szCs w:val="20"/>
                <w:lang w:eastAsia="en-GB"/>
                <w14:ligatures w14:val="none"/>
              </w:rPr>
              <w:t xml:space="preserve"> if </w:t>
            </w:r>
            <w:r w:rsidRPr="004876DC">
              <w:rPr>
                <w:rFonts w:ascii="Arial" w:eastAsia="Times New Roman" w:hAnsi="Arial" w:cs="Arial"/>
                <w:color w:val="000000"/>
                <w:kern w:val="0"/>
                <w:sz w:val="20"/>
                <w:szCs w:val="20"/>
                <w:lang w:eastAsia="en-GB"/>
                <w14:ligatures w14:val="none"/>
              </w:rPr>
              <w:t>possible,</w:t>
            </w:r>
            <w:r w:rsidRPr="004876DC">
              <w:rPr>
                <w:rFonts w:ascii="Arial" w:eastAsia="Times New Roman" w:hAnsi="Arial" w:cs="Arial"/>
                <w:color w:val="000000"/>
                <w:kern w:val="0"/>
                <w:sz w:val="20"/>
                <w:szCs w:val="20"/>
                <w:lang w:eastAsia="en-GB"/>
                <w14:ligatures w14:val="none"/>
              </w:rPr>
              <w:t xml:space="preserve"> of not so trendy but available flowers.</w:t>
            </w:r>
          </w:p>
        </w:tc>
      </w:tr>
      <w:tr w:rsidR="004876DC" w:rsidRPr="004876DC" w14:paraId="5CAE974D" w14:textId="77777777" w:rsidTr="004876DC">
        <w:trPr>
          <w:trHeight w:val="2280"/>
        </w:trPr>
        <w:tc>
          <w:tcPr>
            <w:tcW w:w="1565" w:type="dxa"/>
            <w:tcBorders>
              <w:top w:val="nil"/>
              <w:left w:val="single" w:sz="8" w:space="0" w:color="auto"/>
              <w:bottom w:val="single" w:sz="8" w:space="0" w:color="auto"/>
              <w:right w:val="single" w:sz="8" w:space="0" w:color="auto"/>
            </w:tcBorders>
            <w:vAlign w:val="center"/>
            <w:hideMark/>
          </w:tcPr>
          <w:p w14:paraId="5F9FD2C4" w14:textId="77777777" w:rsidR="004876DC" w:rsidRPr="004876DC" w:rsidRDefault="004876DC" w:rsidP="004876DC">
            <w:pPr>
              <w:spacing w:after="0" w:line="240" w:lineRule="auto"/>
              <w:jc w:val="center"/>
              <w:rPr>
                <w:rFonts w:ascii="Arial" w:eastAsia="Times New Roman" w:hAnsi="Arial" w:cs="Arial"/>
                <w:b/>
                <w:bCs/>
                <w:color w:val="000000"/>
                <w:kern w:val="0"/>
                <w:sz w:val="28"/>
                <w:szCs w:val="28"/>
                <w:lang w:eastAsia="en-GB"/>
                <w14:ligatures w14:val="none"/>
              </w:rPr>
            </w:pPr>
            <w:r w:rsidRPr="004876DC">
              <w:rPr>
                <w:rFonts w:ascii="Arial" w:eastAsia="Times New Roman" w:hAnsi="Arial" w:cs="Arial"/>
                <w:b/>
                <w:bCs/>
                <w:color w:val="000000"/>
                <w:kern w:val="0"/>
                <w:sz w:val="28"/>
                <w:szCs w:val="28"/>
                <w:lang w:eastAsia="en-GB"/>
                <w14:ligatures w14:val="none"/>
              </w:rPr>
              <w:t>5</w:t>
            </w:r>
          </w:p>
        </w:tc>
        <w:tc>
          <w:tcPr>
            <w:tcW w:w="1647" w:type="dxa"/>
            <w:tcBorders>
              <w:top w:val="nil"/>
              <w:left w:val="nil"/>
              <w:bottom w:val="single" w:sz="8" w:space="0" w:color="auto"/>
              <w:right w:val="single" w:sz="8" w:space="0" w:color="auto"/>
            </w:tcBorders>
            <w:vAlign w:val="center"/>
            <w:hideMark/>
          </w:tcPr>
          <w:p w14:paraId="11658465"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Not enough staff to fulfil the orders of multiple clients</w:t>
            </w:r>
          </w:p>
        </w:tc>
        <w:tc>
          <w:tcPr>
            <w:tcW w:w="1470" w:type="dxa"/>
            <w:tcBorders>
              <w:top w:val="nil"/>
              <w:left w:val="nil"/>
              <w:bottom w:val="single" w:sz="8" w:space="0" w:color="auto"/>
              <w:right w:val="single" w:sz="8" w:space="0" w:color="auto"/>
            </w:tcBorders>
            <w:vAlign w:val="center"/>
            <w:hideMark/>
          </w:tcPr>
          <w:p w14:paraId="7E94CC56"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3</w:t>
            </w:r>
          </w:p>
        </w:tc>
        <w:tc>
          <w:tcPr>
            <w:tcW w:w="1311" w:type="dxa"/>
            <w:tcBorders>
              <w:top w:val="nil"/>
              <w:left w:val="nil"/>
              <w:bottom w:val="single" w:sz="8" w:space="0" w:color="auto"/>
              <w:right w:val="single" w:sz="8" w:space="0" w:color="auto"/>
            </w:tcBorders>
            <w:vAlign w:val="center"/>
            <w:hideMark/>
          </w:tcPr>
          <w:p w14:paraId="2D70018B"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4</w:t>
            </w:r>
          </w:p>
        </w:tc>
        <w:tc>
          <w:tcPr>
            <w:tcW w:w="1537" w:type="dxa"/>
            <w:tcBorders>
              <w:top w:val="nil"/>
              <w:left w:val="nil"/>
              <w:bottom w:val="single" w:sz="8" w:space="0" w:color="auto"/>
              <w:right w:val="single" w:sz="8" w:space="0" w:color="auto"/>
            </w:tcBorders>
            <w:vAlign w:val="center"/>
            <w:hideMark/>
          </w:tcPr>
          <w:p w14:paraId="3CF8068A" w14:textId="77777777" w:rsidR="004876DC" w:rsidRPr="004876DC" w:rsidRDefault="004876DC" w:rsidP="004876DC">
            <w:pPr>
              <w:spacing w:after="0" w:line="240" w:lineRule="auto"/>
              <w:jc w:val="center"/>
              <w:rPr>
                <w:rFonts w:ascii="Arial" w:eastAsia="Times New Roman" w:hAnsi="Arial" w:cs="Arial"/>
                <w:color w:val="000000"/>
                <w:kern w:val="0"/>
                <w:lang w:eastAsia="en-GB"/>
                <w14:ligatures w14:val="none"/>
              </w:rPr>
            </w:pPr>
            <w:r w:rsidRPr="004876DC">
              <w:rPr>
                <w:rFonts w:ascii="Arial" w:eastAsia="Times New Roman" w:hAnsi="Arial" w:cs="Arial"/>
                <w:color w:val="000000"/>
                <w:kern w:val="0"/>
                <w:lang w:eastAsia="en-GB"/>
                <w14:ligatures w14:val="none"/>
              </w:rPr>
              <w:t>12</w:t>
            </w:r>
          </w:p>
        </w:tc>
        <w:tc>
          <w:tcPr>
            <w:tcW w:w="1716" w:type="dxa"/>
            <w:tcBorders>
              <w:top w:val="nil"/>
              <w:left w:val="nil"/>
              <w:bottom w:val="single" w:sz="8" w:space="0" w:color="auto"/>
              <w:right w:val="single" w:sz="8" w:space="0" w:color="auto"/>
            </w:tcBorders>
            <w:vAlign w:val="center"/>
            <w:hideMark/>
          </w:tcPr>
          <w:p w14:paraId="121FBC32" w14:textId="77777777"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 xml:space="preserve">To start with couple clients and slowly add more, </w:t>
            </w:r>
            <w:proofErr w:type="gramStart"/>
            <w:r w:rsidRPr="004876DC">
              <w:rPr>
                <w:rFonts w:ascii="Arial" w:eastAsia="Times New Roman" w:hAnsi="Arial" w:cs="Arial"/>
                <w:color w:val="000000"/>
                <w:kern w:val="0"/>
                <w:sz w:val="20"/>
                <w:szCs w:val="20"/>
                <w:lang w:eastAsia="en-GB"/>
                <w14:ligatures w14:val="none"/>
              </w:rPr>
              <w:t>plan ahead</w:t>
            </w:r>
            <w:proofErr w:type="gramEnd"/>
            <w:r w:rsidRPr="004876DC">
              <w:rPr>
                <w:rFonts w:ascii="Arial" w:eastAsia="Times New Roman" w:hAnsi="Arial" w:cs="Arial"/>
                <w:color w:val="000000"/>
                <w:kern w:val="0"/>
                <w:sz w:val="20"/>
                <w:szCs w:val="20"/>
                <w:lang w:eastAsia="en-GB"/>
                <w14:ligatures w14:val="none"/>
              </w:rPr>
              <w:t>, and potentially look for part-time/temporary staff.</w:t>
            </w:r>
          </w:p>
        </w:tc>
        <w:tc>
          <w:tcPr>
            <w:tcW w:w="2174" w:type="dxa"/>
            <w:tcBorders>
              <w:top w:val="nil"/>
              <w:left w:val="nil"/>
              <w:bottom w:val="single" w:sz="8" w:space="0" w:color="auto"/>
              <w:right w:val="single" w:sz="8" w:space="0" w:color="auto"/>
            </w:tcBorders>
            <w:vAlign w:val="center"/>
            <w:hideMark/>
          </w:tcPr>
          <w:p w14:paraId="66837865" w14:textId="0759E9DB" w:rsidR="004876DC" w:rsidRPr="004876DC" w:rsidRDefault="004876DC" w:rsidP="004876DC">
            <w:pPr>
              <w:spacing w:after="0" w:line="240" w:lineRule="auto"/>
              <w:jc w:val="center"/>
              <w:rPr>
                <w:rFonts w:ascii="Arial" w:eastAsia="Times New Roman" w:hAnsi="Arial" w:cs="Arial"/>
                <w:color w:val="000000"/>
                <w:kern w:val="0"/>
                <w:sz w:val="20"/>
                <w:szCs w:val="20"/>
                <w:lang w:eastAsia="en-GB"/>
                <w14:ligatures w14:val="none"/>
              </w:rPr>
            </w:pPr>
            <w:r w:rsidRPr="004876DC">
              <w:rPr>
                <w:rFonts w:ascii="Arial" w:eastAsia="Times New Roman" w:hAnsi="Arial" w:cs="Arial"/>
                <w:color w:val="000000"/>
                <w:kern w:val="0"/>
                <w:sz w:val="20"/>
                <w:szCs w:val="20"/>
                <w:lang w:eastAsia="en-GB"/>
                <w14:ligatures w14:val="none"/>
              </w:rPr>
              <w:t xml:space="preserve">On big orders negotiate to do partial </w:t>
            </w:r>
            <w:r w:rsidRPr="004876DC">
              <w:rPr>
                <w:rFonts w:ascii="Arial" w:eastAsia="Times New Roman" w:hAnsi="Arial" w:cs="Arial"/>
                <w:color w:val="000000"/>
                <w:kern w:val="0"/>
                <w:sz w:val="20"/>
                <w:szCs w:val="20"/>
                <w:lang w:eastAsia="en-GB"/>
                <w14:ligatures w14:val="none"/>
              </w:rPr>
              <w:t>competition,</w:t>
            </w:r>
            <w:r w:rsidRPr="004876DC">
              <w:rPr>
                <w:rFonts w:ascii="Arial" w:eastAsia="Times New Roman" w:hAnsi="Arial" w:cs="Arial"/>
                <w:color w:val="000000"/>
                <w:kern w:val="0"/>
                <w:sz w:val="20"/>
                <w:szCs w:val="20"/>
                <w:lang w:eastAsia="en-GB"/>
                <w14:ligatures w14:val="none"/>
              </w:rPr>
              <w:t xml:space="preserve"> if possible, prioritise big, long-term clients. </w:t>
            </w:r>
          </w:p>
        </w:tc>
      </w:tr>
    </w:tbl>
    <w:p w14:paraId="1EAE777E" w14:textId="77777777" w:rsidR="002832DB" w:rsidRPr="00E14971" w:rsidRDefault="002832DB" w:rsidP="00DB23A7">
      <w:pPr>
        <w:spacing w:line="360" w:lineRule="auto"/>
        <w:ind w:left="720"/>
        <w:rPr>
          <w:rFonts w:ascii="Arial" w:hAnsi="Arial" w:cs="Arial"/>
          <w:sz w:val="32"/>
          <w:szCs w:val="32"/>
        </w:rPr>
      </w:pPr>
    </w:p>
    <w:p w14:paraId="5862B038" w14:textId="7697B8F9" w:rsidR="00B91658" w:rsidRPr="004E2BAE" w:rsidRDefault="004E2BAE" w:rsidP="00DB23A7">
      <w:pPr>
        <w:spacing w:line="360" w:lineRule="auto"/>
        <w:rPr>
          <w:rFonts w:ascii="Arial" w:hAnsi="Arial" w:cs="Arial"/>
          <w:b/>
          <w:bCs/>
          <w:color w:val="FF0000"/>
        </w:rPr>
      </w:pPr>
      <w:r>
        <w:rPr>
          <w:rFonts w:ascii="Arial" w:hAnsi="Arial" w:cs="Arial"/>
          <w:b/>
          <w:bCs/>
          <w:color w:val="FF0000"/>
        </w:rPr>
        <w:br w:type="page"/>
      </w:r>
    </w:p>
    <w:p w14:paraId="58F1EFD3" w14:textId="62693715" w:rsidR="00F01BD7" w:rsidRPr="00312FA9" w:rsidRDefault="00A448A7" w:rsidP="00DB23A7">
      <w:pPr>
        <w:spacing w:line="360" w:lineRule="auto"/>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3</w:t>
      </w:r>
    </w:p>
    <w:p w14:paraId="0C8CF556" w14:textId="30BCE034" w:rsidR="00410BE8" w:rsidRDefault="00410BE8" w:rsidP="00391CF4">
      <w:pPr>
        <w:pStyle w:val="Heading2"/>
      </w:pPr>
      <w:bookmarkStart w:id="19" w:name="_Toc214063819"/>
      <w:r w:rsidRPr="00DC1244">
        <w:t>Implementation Plan</w:t>
      </w:r>
      <w:bookmarkEnd w:id="19"/>
    </w:p>
    <w:p w14:paraId="76E9A4E6" w14:textId="77777777" w:rsidR="00312FA9" w:rsidRPr="00312FA9" w:rsidRDefault="00312FA9" w:rsidP="00DB23A7">
      <w:pPr>
        <w:spacing w:line="360" w:lineRule="auto"/>
        <w:jc w:val="center"/>
        <w:rPr>
          <w:rFonts w:ascii="Arial" w:hAnsi="Arial" w:cs="Arial"/>
          <w:b/>
          <w:bCs/>
          <w:sz w:val="16"/>
          <w:szCs w:val="16"/>
          <w:u w:val="single"/>
        </w:rPr>
      </w:pPr>
    </w:p>
    <w:tbl>
      <w:tblPr>
        <w:tblW w:w="10180" w:type="dxa"/>
        <w:tblInd w:w="-587" w:type="dxa"/>
        <w:tblLook w:val="04A0" w:firstRow="1" w:lastRow="0" w:firstColumn="1" w:lastColumn="0" w:noHBand="0" w:noVBand="1"/>
      </w:tblPr>
      <w:tblGrid>
        <w:gridCol w:w="596"/>
        <w:gridCol w:w="1648"/>
        <w:gridCol w:w="3012"/>
        <w:gridCol w:w="1441"/>
        <w:gridCol w:w="1617"/>
        <w:gridCol w:w="1644"/>
        <w:gridCol w:w="222"/>
      </w:tblGrid>
      <w:tr w:rsidR="002549EB" w:rsidRPr="002549EB" w14:paraId="3CF4B6D5" w14:textId="77777777" w:rsidTr="002549EB">
        <w:trPr>
          <w:gridAfter w:val="1"/>
          <w:wAfter w:w="222" w:type="dxa"/>
          <w:trHeight w:val="480"/>
        </w:trPr>
        <w:tc>
          <w:tcPr>
            <w:tcW w:w="596" w:type="dxa"/>
            <w:vMerge w:val="restart"/>
            <w:tcBorders>
              <w:top w:val="single" w:sz="8" w:space="0" w:color="auto"/>
              <w:left w:val="single" w:sz="8" w:space="0" w:color="auto"/>
              <w:bottom w:val="single" w:sz="8" w:space="0" w:color="000000"/>
              <w:right w:val="single" w:sz="8" w:space="0" w:color="auto"/>
            </w:tcBorders>
            <w:vAlign w:val="center"/>
            <w:hideMark/>
          </w:tcPr>
          <w:p w14:paraId="69EDF9B9" w14:textId="77777777" w:rsidR="002549EB" w:rsidRPr="002549EB" w:rsidRDefault="002549EB" w:rsidP="002549EB">
            <w:pPr>
              <w:spacing w:after="0" w:line="240" w:lineRule="auto"/>
              <w:jc w:val="center"/>
              <w:rPr>
                <w:rFonts w:ascii="Arial" w:eastAsia="Times New Roman" w:hAnsi="Arial" w:cs="Arial"/>
                <w:b/>
                <w:bCs/>
                <w:color w:val="000000"/>
                <w:kern w:val="0"/>
                <w:sz w:val="32"/>
                <w:szCs w:val="32"/>
                <w:lang w:eastAsia="en-GB"/>
                <w14:ligatures w14:val="none"/>
              </w:rPr>
            </w:pPr>
            <w:r w:rsidRPr="002549EB">
              <w:rPr>
                <w:rFonts w:ascii="Arial" w:eastAsia="Times New Roman" w:hAnsi="Arial" w:cs="Arial"/>
                <w:b/>
                <w:bCs/>
                <w:color w:val="000000"/>
                <w:kern w:val="0"/>
                <w:sz w:val="32"/>
                <w:szCs w:val="32"/>
                <w:lang w:eastAsia="en-GB"/>
                <w14:ligatures w14:val="none"/>
              </w:rPr>
              <w:t> </w:t>
            </w:r>
          </w:p>
        </w:tc>
        <w:tc>
          <w:tcPr>
            <w:tcW w:w="1648" w:type="dxa"/>
            <w:vMerge w:val="restart"/>
            <w:tcBorders>
              <w:top w:val="single" w:sz="8" w:space="0" w:color="auto"/>
              <w:left w:val="single" w:sz="8" w:space="0" w:color="auto"/>
              <w:bottom w:val="single" w:sz="8" w:space="0" w:color="000000"/>
              <w:right w:val="single" w:sz="8" w:space="0" w:color="auto"/>
            </w:tcBorders>
            <w:vAlign w:val="center"/>
            <w:hideMark/>
          </w:tcPr>
          <w:p w14:paraId="69922C4F"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Task</w:t>
            </w:r>
          </w:p>
        </w:tc>
        <w:tc>
          <w:tcPr>
            <w:tcW w:w="3012" w:type="dxa"/>
            <w:vMerge w:val="restart"/>
            <w:tcBorders>
              <w:top w:val="single" w:sz="8" w:space="0" w:color="auto"/>
              <w:left w:val="single" w:sz="8" w:space="0" w:color="auto"/>
              <w:bottom w:val="single" w:sz="8" w:space="0" w:color="000000"/>
              <w:right w:val="single" w:sz="8" w:space="0" w:color="auto"/>
            </w:tcBorders>
            <w:vAlign w:val="center"/>
            <w:hideMark/>
          </w:tcPr>
          <w:p w14:paraId="27BAC770"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WHAT</w:t>
            </w:r>
          </w:p>
        </w:tc>
        <w:tc>
          <w:tcPr>
            <w:tcW w:w="1441" w:type="dxa"/>
            <w:vMerge w:val="restart"/>
            <w:tcBorders>
              <w:top w:val="single" w:sz="8" w:space="0" w:color="auto"/>
              <w:left w:val="single" w:sz="8" w:space="0" w:color="auto"/>
              <w:bottom w:val="single" w:sz="8" w:space="0" w:color="000000"/>
              <w:right w:val="single" w:sz="8" w:space="0" w:color="auto"/>
            </w:tcBorders>
            <w:vAlign w:val="center"/>
            <w:hideMark/>
          </w:tcPr>
          <w:p w14:paraId="4381ED60"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WHEN</w:t>
            </w:r>
          </w:p>
        </w:tc>
        <w:tc>
          <w:tcPr>
            <w:tcW w:w="1617" w:type="dxa"/>
            <w:vMerge w:val="restart"/>
            <w:tcBorders>
              <w:top w:val="single" w:sz="8" w:space="0" w:color="auto"/>
              <w:left w:val="single" w:sz="8" w:space="0" w:color="auto"/>
              <w:bottom w:val="single" w:sz="8" w:space="0" w:color="000000"/>
              <w:right w:val="single" w:sz="8" w:space="0" w:color="auto"/>
            </w:tcBorders>
            <w:vAlign w:val="center"/>
            <w:hideMark/>
          </w:tcPr>
          <w:p w14:paraId="6A7C65F9"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WHO</w:t>
            </w:r>
          </w:p>
        </w:tc>
        <w:tc>
          <w:tcPr>
            <w:tcW w:w="1644" w:type="dxa"/>
            <w:vMerge w:val="restart"/>
            <w:tcBorders>
              <w:top w:val="single" w:sz="8" w:space="0" w:color="auto"/>
              <w:left w:val="single" w:sz="8" w:space="0" w:color="auto"/>
              <w:bottom w:val="single" w:sz="8" w:space="0" w:color="000000"/>
              <w:right w:val="single" w:sz="8" w:space="0" w:color="auto"/>
            </w:tcBorders>
            <w:vAlign w:val="center"/>
            <w:hideMark/>
          </w:tcPr>
          <w:p w14:paraId="4160E317"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Done</w:t>
            </w:r>
          </w:p>
        </w:tc>
      </w:tr>
      <w:tr w:rsidR="002549EB" w:rsidRPr="002549EB" w14:paraId="05CE719A" w14:textId="77777777" w:rsidTr="002549EB">
        <w:trPr>
          <w:trHeight w:val="330"/>
        </w:trPr>
        <w:tc>
          <w:tcPr>
            <w:tcW w:w="596" w:type="dxa"/>
            <w:vMerge/>
            <w:tcBorders>
              <w:top w:val="single" w:sz="8" w:space="0" w:color="auto"/>
              <w:left w:val="single" w:sz="8" w:space="0" w:color="auto"/>
              <w:bottom w:val="single" w:sz="8" w:space="0" w:color="000000"/>
              <w:right w:val="single" w:sz="8" w:space="0" w:color="auto"/>
            </w:tcBorders>
            <w:vAlign w:val="center"/>
            <w:hideMark/>
          </w:tcPr>
          <w:p w14:paraId="1316DC2E" w14:textId="77777777" w:rsidR="002549EB" w:rsidRPr="002549EB" w:rsidRDefault="002549EB" w:rsidP="002549EB">
            <w:pPr>
              <w:spacing w:after="0" w:line="240" w:lineRule="auto"/>
              <w:rPr>
                <w:rFonts w:ascii="Arial" w:eastAsia="Times New Roman" w:hAnsi="Arial" w:cs="Arial"/>
                <w:b/>
                <w:bCs/>
                <w:color w:val="000000"/>
                <w:kern w:val="0"/>
                <w:sz w:val="32"/>
                <w:szCs w:val="32"/>
                <w:lang w:eastAsia="en-GB"/>
                <w14:ligatures w14:val="none"/>
              </w:rPr>
            </w:pPr>
          </w:p>
        </w:tc>
        <w:tc>
          <w:tcPr>
            <w:tcW w:w="1648" w:type="dxa"/>
            <w:vMerge/>
            <w:tcBorders>
              <w:top w:val="single" w:sz="8" w:space="0" w:color="auto"/>
              <w:left w:val="single" w:sz="8" w:space="0" w:color="auto"/>
              <w:bottom w:val="single" w:sz="8" w:space="0" w:color="000000"/>
              <w:right w:val="single" w:sz="8" w:space="0" w:color="auto"/>
            </w:tcBorders>
            <w:vAlign w:val="center"/>
            <w:hideMark/>
          </w:tcPr>
          <w:p w14:paraId="6F09792B" w14:textId="77777777" w:rsidR="002549EB" w:rsidRPr="002549EB" w:rsidRDefault="002549EB" w:rsidP="002549EB">
            <w:pPr>
              <w:spacing w:after="0" w:line="240" w:lineRule="auto"/>
              <w:rPr>
                <w:rFonts w:ascii="Arial" w:eastAsia="Times New Roman" w:hAnsi="Arial" w:cs="Arial"/>
                <w:b/>
                <w:bCs/>
                <w:color w:val="000000"/>
                <w:kern w:val="0"/>
                <w:sz w:val="28"/>
                <w:szCs w:val="28"/>
                <w:lang w:eastAsia="en-GB"/>
                <w14:ligatures w14:val="none"/>
              </w:rPr>
            </w:pPr>
          </w:p>
        </w:tc>
        <w:tc>
          <w:tcPr>
            <w:tcW w:w="3012" w:type="dxa"/>
            <w:vMerge/>
            <w:tcBorders>
              <w:top w:val="single" w:sz="8" w:space="0" w:color="auto"/>
              <w:left w:val="single" w:sz="8" w:space="0" w:color="auto"/>
              <w:bottom w:val="single" w:sz="8" w:space="0" w:color="000000"/>
              <w:right w:val="single" w:sz="8" w:space="0" w:color="auto"/>
            </w:tcBorders>
            <w:vAlign w:val="center"/>
            <w:hideMark/>
          </w:tcPr>
          <w:p w14:paraId="597A6A1E" w14:textId="77777777" w:rsidR="002549EB" w:rsidRPr="002549EB" w:rsidRDefault="002549EB" w:rsidP="002549EB">
            <w:pPr>
              <w:spacing w:after="0" w:line="240" w:lineRule="auto"/>
              <w:rPr>
                <w:rFonts w:ascii="Arial" w:eastAsia="Times New Roman" w:hAnsi="Arial" w:cs="Arial"/>
                <w:b/>
                <w:bCs/>
                <w:color w:val="000000"/>
                <w:kern w:val="0"/>
                <w:sz w:val="28"/>
                <w:szCs w:val="28"/>
                <w:lang w:eastAsia="en-GB"/>
                <w14:ligatures w14:val="none"/>
              </w:rPr>
            </w:pPr>
          </w:p>
        </w:tc>
        <w:tc>
          <w:tcPr>
            <w:tcW w:w="1441" w:type="dxa"/>
            <w:vMerge/>
            <w:tcBorders>
              <w:top w:val="single" w:sz="8" w:space="0" w:color="auto"/>
              <w:left w:val="single" w:sz="8" w:space="0" w:color="auto"/>
              <w:bottom w:val="single" w:sz="8" w:space="0" w:color="000000"/>
              <w:right w:val="single" w:sz="8" w:space="0" w:color="auto"/>
            </w:tcBorders>
            <w:vAlign w:val="center"/>
            <w:hideMark/>
          </w:tcPr>
          <w:p w14:paraId="4845F8B5" w14:textId="77777777" w:rsidR="002549EB" w:rsidRPr="002549EB" w:rsidRDefault="002549EB" w:rsidP="002549EB">
            <w:pPr>
              <w:spacing w:after="0" w:line="240" w:lineRule="auto"/>
              <w:rPr>
                <w:rFonts w:ascii="Arial" w:eastAsia="Times New Roman" w:hAnsi="Arial" w:cs="Arial"/>
                <w:b/>
                <w:bCs/>
                <w:color w:val="000000"/>
                <w:kern w:val="0"/>
                <w:sz w:val="28"/>
                <w:szCs w:val="28"/>
                <w:lang w:eastAsia="en-GB"/>
                <w14:ligatures w14:val="none"/>
              </w:rPr>
            </w:pPr>
          </w:p>
        </w:tc>
        <w:tc>
          <w:tcPr>
            <w:tcW w:w="1617" w:type="dxa"/>
            <w:vMerge/>
            <w:tcBorders>
              <w:top w:val="single" w:sz="8" w:space="0" w:color="auto"/>
              <w:left w:val="single" w:sz="8" w:space="0" w:color="auto"/>
              <w:bottom w:val="single" w:sz="8" w:space="0" w:color="000000"/>
              <w:right w:val="single" w:sz="8" w:space="0" w:color="auto"/>
            </w:tcBorders>
            <w:vAlign w:val="center"/>
            <w:hideMark/>
          </w:tcPr>
          <w:p w14:paraId="3F63229A" w14:textId="77777777" w:rsidR="002549EB" w:rsidRPr="002549EB" w:rsidRDefault="002549EB" w:rsidP="002549EB">
            <w:pPr>
              <w:spacing w:after="0" w:line="240" w:lineRule="auto"/>
              <w:rPr>
                <w:rFonts w:ascii="Arial" w:eastAsia="Times New Roman" w:hAnsi="Arial" w:cs="Arial"/>
                <w:b/>
                <w:bCs/>
                <w:color w:val="000000"/>
                <w:kern w:val="0"/>
                <w:sz w:val="28"/>
                <w:szCs w:val="28"/>
                <w:lang w:eastAsia="en-GB"/>
                <w14:ligatures w14:val="none"/>
              </w:rPr>
            </w:pPr>
          </w:p>
        </w:tc>
        <w:tc>
          <w:tcPr>
            <w:tcW w:w="1644" w:type="dxa"/>
            <w:vMerge/>
            <w:tcBorders>
              <w:top w:val="single" w:sz="8" w:space="0" w:color="auto"/>
              <w:left w:val="single" w:sz="8" w:space="0" w:color="auto"/>
              <w:bottom w:val="single" w:sz="8" w:space="0" w:color="000000"/>
              <w:right w:val="single" w:sz="8" w:space="0" w:color="auto"/>
            </w:tcBorders>
            <w:vAlign w:val="center"/>
            <w:hideMark/>
          </w:tcPr>
          <w:p w14:paraId="59334888" w14:textId="77777777" w:rsidR="002549EB" w:rsidRPr="002549EB" w:rsidRDefault="002549EB" w:rsidP="002549EB">
            <w:pPr>
              <w:spacing w:after="0" w:line="240" w:lineRule="auto"/>
              <w:rPr>
                <w:rFonts w:ascii="Arial" w:eastAsia="Times New Roman" w:hAnsi="Arial" w:cs="Arial"/>
                <w:b/>
                <w:bCs/>
                <w:color w:val="000000"/>
                <w:kern w:val="0"/>
                <w:sz w:val="28"/>
                <w:szCs w:val="28"/>
                <w:lang w:eastAsia="en-GB"/>
                <w14:ligatures w14:val="none"/>
              </w:rPr>
            </w:pPr>
          </w:p>
        </w:tc>
        <w:tc>
          <w:tcPr>
            <w:tcW w:w="222" w:type="dxa"/>
            <w:tcBorders>
              <w:top w:val="nil"/>
              <w:left w:val="nil"/>
              <w:bottom w:val="nil"/>
              <w:right w:val="nil"/>
            </w:tcBorders>
            <w:noWrap/>
            <w:vAlign w:val="bottom"/>
            <w:hideMark/>
          </w:tcPr>
          <w:p w14:paraId="1F727A67"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p>
        </w:tc>
      </w:tr>
      <w:tr w:rsidR="002549EB" w:rsidRPr="002549EB" w14:paraId="76291854" w14:textId="77777777" w:rsidTr="002549EB">
        <w:trPr>
          <w:trHeight w:val="2145"/>
        </w:trPr>
        <w:tc>
          <w:tcPr>
            <w:tcW w:w="596" w:type="dxa"/>
            <w:tcBorders>
              <w:top w:val="nil"/>
              <w:left w:val="single" w:sz="8" w:space="0" w:color="auto"/>
              <w:bottom w:val="nil"/>
              <w:right w:val="single" w:sz="8" w:space="0" w:color="auto"/>
            </w:tcBorders>
            <w:vAlign w:val="center"/>
            <w:hideMark/>
          </w:tcPr>
          <w:p w14:paraId="5BE8CC8D"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1</w:t>
            </w:r>
          </w:p>
        </w:tc>
        <w:tc>
          <w:tcPr>
            <w:tcW w:w="1648" w:type="dxa"/>
            <w:tcBorders>
              <w:top w:val="nil"/>
              <w:left w:val="nil"/>
              <w:bottom w:val="nil"/>
              <w:right w:val="single" w:sz="8" w:space="0" w:color="auto"/>
            </w:tcBorders>
            <w:vAlign w:val="center"/>
            <w:hideMark/>
          </w:tcPr>
          <w:p w14:paraId="0CFC327D"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Local client research</w:t>
            </w:r>
          </w:p>
        </w:tc>
        <w:tc>
          <w:tcPr>
            <w:tcW w:w="3012" w:type="dxa"/>
            <w:tcBorders>
              <w:top w:val="nil"/>
              <w:left w:val="nil"/>
              <w:bottom w:val="nil"/>
              <w:right w:val="single" w:sz="8" w:space="0" w:color="auto"/>
            </w:tcBorders>
            <w:vAlign w:val="center"/>
            <w:hideMark/>
          </w:tcPr>
          <w:p w14:paraId="4229A327"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Research local restaurants, hotels, &amp; venues. Ask about current suppliers and their prices to see if Green Haven can compete. Take contact details.</w:t>
            </w:r>
          </w:p>
        </w:tc>
        <w:tc>
          <w:tcPr>
            <w:tcW w:w="1441" w:type="dxa"/>
            <w:tcBorders>
              <w:top w:val="nil"/>
              <w:left w:val="nil"/>
              <w:bottom w:val="nil"/>
              <w:right w:val="single" w:sz="8" w:space="0" w:color="auto"/>
            </w:tcBorders>
            <w:vAlign w:val="center"/>
            <w:hideMark/>
          </w:tcPr>
          <w:p w14:paraId="5264DC6B"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Week 1 &amp; 2</w:t>
            </w:r>
          </w:p>
        </w:tc>
        <w:tc>
          <w:tcPr>
            <w:tcW w:w="1617" w:type="dxa"/>
            <w:tcBorders>
              <w:top w:val="nil"/>
              <w:left w:val="nil"/>
              <w:bottom w:val="nil"/>
              <w:right w:val="single" w:sz="8" w:space="0" w:color="auto"/>
            </w:tcBorders>
            <w:vAlign w:val="center"/>
            <w:hideMark/>
          </w:tcPr>
          <w:p w14:paraId="0268D921"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Priya and Liam Patel (owners)</w:t>
            </w:r>
          </w:p>
        </w:tc>
        <w:tc>
          <w:tcPr>
            <w:tcW w:w="1644" w:type="dxa"/>
            <w:tcBorders>
              <w:top w:val="nil"/>
              <w:left w:val="nil"/>
              <w:bottom w:val="nil"/>
              <w:right w:val="single" w:sz="8" w:space="0" w:color="auto"/>
            </w:tcBorders>
            <w:vAlign w:val="center"/>
            <w:hideMark/>
          </w:tcPr>
          <w:p w14:paraId="0B5E7BD1"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 </w:t>
            </w:r>
          </w:p>
        </w:tc>
        <w:tc>
          <w:tcPr>
            <w:tcW w:w="222" w:type="dxa"/>
            <w:vAlign w:val="center"/>
            <w:hideMark/>
          </w:tcPr>
          <w:p w14:paraId="42C0B694" w14:textId="77777777" w:rsidR="002549EB" w:rsidRPr="002549EB" w:rsidRDefault="002549EB" w:rsidP="002549EB">
            <w:pPr>
              <w:spacing w:after="0" w:line="240" w:lineRule="auto"/>
              <w:rPr>
                <w:rFonts w:ascii="Times New Roman" w:eastAsia="Times New Roman" w:hAnsi="Times New Roman" w:cs="Times New Roman"/>
                <w:kern w:val="0"/>
                <w:sz w:val="20"/>
                <w:szCs w:val="20"/>
                <w:lang w:eastAsia="en-GB"/>
                <w14:ligatures w14:val="none"/>
              </w:rPr>
            </w:pPr>
          </w:p>
        </w:tc>
      </w:tr>
      <w:tr w:rsidR="002549EB" w:rsidRPr="002549EB" w14:paraId="61319345" w14:textId="77777777" w:rsidTr="002549EB">
        <w:trPr>
          <w:trHeight w:val="2040"/>
        </w:trPr>
        <w:tc>
          <w:tcPr>
            <w:tcW w:w="596" w:type="dxa"/>
            <w:tcBorders>
              <w:top w:val="single" w:sz="8" w:space="0" w:color="auto"/>
              <w:left w:val="single" w:sz="8" w:space="0" w:color="auto"/>
              <w:bottom w:val="nil"/>
              <w:right w:val="single" w:sz="8" w:space="0" w:color="auto"/>
            </w:tcBorders>
            <w:vAlign w:val="center"/>
            <w:hideMark/>
          </w:tcPr>
          <w:p w14:paraId="219757DD"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2</w:t>
            </w:r>
          </w:p>
        </w:tc>
        <w:tc>
          <w:tcPr>
            <w:tcW w:w="1648" w:type="dxa"/>
            <w:tcBorders>
              <w:top w:val="single" w:sz="8" w:space="0" w:color="auto"/>
              <w:left w:val="nil"/>
              <w:bottom w:val="nil"/>
              <w:right w:val="single" w:sz="8" w:space="0" w:color="auto"/>
            </w:tcBorders>
            <w:vAlign w:val="center"/>
            <w:hideMark/>
          </w:tcPr>
          <w:p w14:paraId="46126AD0"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Prepare marketing materials, calculate possible negotiations</w:t>
            </w:r>
          </w:p>
        </w:tc>
        <w:tc>
          <w:tcPr>
            <w:tcW w:w="3012" w:type="dxa"/>
            <w:tcBorders>
              <w:top w:val="single" w:sz="8" w:space="0" w:color="auto"/>
              <w:left w:val="nil"/>
              <w:bottom w:val="nil"/>
              <w:right w:val="single" w:sz="8" w:space="0" w:color="auto"/>
            </w:tcBorders>
            <w:vAlign w:val="center"/>
            <w:hideMark/>
          </w:tcPr>
          <w:p w14:paraId="4B9889E0"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Create portfolio with photos of bouquets and decorations, a list of pricing, testimonials and business cards.</w:t>
            </w:r>
          </w:p>
        </w:tc>
        <w:tc>
          <w:tcPr>
            <w:tcW w:w="1441" w:type="dxa"/>
            <w:tcBorders>
              <w:top w:val="single" w:sz="8" w:space="0" w:color="auto"/>
              <w:left w:val="nil"/>
              <w:bottom w:val="nil"/>
              <w:right w:val="single" w:sz="8" w:space="0" w:color="auto"/>
            </w:tcBorders>
            <w:vAlign w:val="center"/>
            <w:hideMark/>
          </w:tcPr>
          <w:p w14:paraId="35EE27D3"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Week 1 &amp; 2</w:t>
            </w:r>
          </w:p>
        </w:tc>
        <w:tc>
          <w:tcPr>
            <w:tcW w:w="1617" w:type="dxa"/>
            <w:tcBorders>
              <w:top w:val="single" w:sz="8" w:space="0" w:color="auto"/>
              <w:left w:val="nil"/>
              <w:bottom w:val="nil"/>
              <w:right w:val="single" w:sz="8" w:space="0" w:color="auto"/>
            </w:tcBorders>
            <w:vAlign w:val="center"/>
            <w:hideMark/>
          </w:tcPr>
          <w:p w14:paraId="0C7A8E24" w14:textId="23FA1AD4" w:rsidR="002549EB" w:rsidRPr="002549EB" w:rsidRDefault="004232EE" w:rsidP="002549EB">
            <w:pPr>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bCs/>
                <w:color w:val="000000"/>
                <w:kern w:val="0"/>
                <w:lang w:eastAsia="en-GB"/>
                <w14:ligatures w14:val="none"/>
              </w:rPr>
              <w:t>Owners</w:t>
            </w:r>
          </w:p>
        </w:tc>
        <w:tc>
          <w:tcPr>
            <w:tcW w:w="1644" w:type="dxa"/>
            <w:tcBorders>
              <w:top w:val="single" w:sz="8" w:space="0" w:color="auto"/>
              <w:left w:val="nil"/>
              <w:bottom w:val="nil"/>
              <w:right w:val="single" w:sz="8" w:space="0" w:color="auto"/>
            </w:tcBorders>
            <w:vAlign w:val="center"/>
            <w:hideMark/>
          </w:tcPr>
          <w:p w14:paraId="54ABAF4D"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 </w:t>
            </w:r>
          </w:p>
        </w:tc>
        <w:tc>
          <w:tcPr>
            <w:tcW w:w="222" w:type="dxa"/>
            <w:vAlign w:val="center"/>
            <w:hideMark/>
          </w:tcPr>
          <w:p w14:paraId="59710DF7" w14:textId="77777777" w:rsidR="002549EB" w:rsidRPr="002549EB" w:rsidRDefault="002549EB" w:rsidP="002549EB">
            <w:pPr>
              <w:spacing w:after="0" w:line="240" w:lineRule="auto"/>
              <w:rPr>
                <w:rFonts w:ascii="Times New Roman" w:eastAsia="Times New Roman" w:hAnsi="Times New Roman" w:cs="Times New Roman"/>
                <w:kern w:val="0"/>
                <w:sz w:val="20"/>
                <w:szCs w:val="20"/>
                <w:lang w:eastAsia="en-GB"/>
                <w14:ligatures w14:val="none"/>
              </w:rPr>
            </w:pPr>
          </w:p>
        </w:tc>
      </w:tr>
      <w:tr w:rsidR="002549EB" w:rsidRPr="002549EB" w14:paraId="3C102724" w14:textId="77777777" w:rsidTr="002549EB">
        <w:trPr>
          <w:trHeight w:val="1215"/>
        </w:trPr>
        <w:tc>
          <w:tcPr>
            <w:tcW w:w="596" w:type="dxa"/>
            <w:tcBorders>
              <w:top w:val="single" w:sz="8" w:space="0" w:color="auto"/>
              <w:left w:val="single" w:sz="8" w:space="0" w:color="auto"/>
              <w:bottom w:val="nil"/>
              <w:right w:val="single" w:sz="8" w:space="0" w:color="auto"/>
            </w:tcBorders>
            <w:vAlign w:val="center"/>
            <w:hideMark/>
          </w:tcPr>
          <w:p w14:paraId="45EBB667"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3</w:t>
            </w:r>
          </w:p>
        </w:tc>
        <w:tc>
          <w:tcPr>
            <w:tcW w:w="1648" w:type="dxa"/>
            <w:tcBorders>
              <w:top w:val="single" w:sz="8" w:space="0" w:color="auto"/>
              <w:left w:val="nil"/>
              <w:bottom w:val="nil"/>
              <w:right w:val="single" w:sz="8" w:space="0" w:color="auto"/>
            </w:tcBorders>
            <w:vAlign w:val="center"/>
            <w:hideMark/>
          </w:tcPr>
          <w:p w14:paraId="7EC15C50" w14:textId="6E10C3DB"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Contact businesses</w:t>
            </w:r>
          </w:p>
        </w:tc>
        <w:tc>
          <w:tcPr>
            <w:tcW w:w="3012" w:type="dxa"/>
            <w:tcBorders>
              <w:top w:val="single" w:sz="8" w:space="0" w:color="auto"/>
              <w:left w:val="nil"/>
              <w:bottom w:val="nil"/>
              <w:right w:val="single" w:sz="8" w:space="0" w:color="auto"/>
            </w:tcBorders>
            <w:vAlign w:val="center"/>
            <w:hideMark/>
          </w:tcPr>
          <w:p w14:paraId="5AFF7387" w14:textId="0E87F314"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color w:val="000000"/>
                <w:kern w:val="0"/>
                <w:lang w:eastAsia="en-GB"/>
                <w14:ligatures w14:val="none"/>
              </w:rPr>
              <w:t>Call / email or visit the business, leave a goodie bag, materials and business cards, take feedback</w:t>
            </w:r>
            <w:r w:rsidR="00F63D30">
              <w:rPr>
                <w:rFonts w:ascii="Arial" w:eastAsia="Times New Roman" w:hAnsi="Arial" w:cs="Arial"/>
                <w:color w:val="000000"/>
                <w:kern w:val="0"/>
                <w:lang w:eastAsia="en-GB"/>
                <w14:ligatures w14:val="none"/>
              </w:rPr>
              <w:t>, adjust offer.</w:t>
            </w:r>
          </w:p>
        </w:tc>
        <w:tc>
          <w:tcPr>
            <w:tcW w:w="1441" w:type="dxa"/>
            <w:tcBorders>
              <w:top w:val="single" w:sz="8" w:space="0" w:color="auto"/>
              <w:left w:val="nil"/>
              <w:bottom w:val="nil"/>
              <w:right w:val="single" w:sz="8" w:space="0" w:color="auto"/>
            </w:tcBorders>
            <w:vAlign w:val="center"/>
            <w:hideMark/>
          </w:tcPr>
          <w:p w14:paraId="14FFF5A9"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Week 2-3</w:t>
            </w:r>
          </w:p>
        </w:tc>
        <w:tc>
          <w:tcPr>
            <w:tcW w:w="1617" w:type="dxa"/>
            <w:tcBorders>
              <w:top w:val="single" w:sz="8" w:space="0" w:color="auto"/>
              <w:left w:val="nil"/>
              <w:bottom w:val="nil"/>
              <w:right w:val="single" w:sz="8" w:space="0" w:color="auto"/>
            </w:tcBorders>
            <w:vAlign w:val="center"/>
            <w:hideMark/>
          </w:tcPr>
          <w:p w14:paraId="3A801249" w14:textId="77F3999C" w:rsidR="002549EB" w:rsidRPr="002549EB" w:rsidRDefault="004232EE" w:rsidP="002549EB">
            <w:pPr>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bCs/>
                <w:color w:val="000000"/>
                <w:kern w:val="0"/>
                <w:lang w:eastAsia="en-GB"/>
                <w14:ligatures w14:val="none"/>
              </w:rPr>
              <w:t>Owners</w:t>
            </w:r>
          </w:p>
        </w:tc>
        <w:tc>
          <w:tcPr>
            <w:tcW w:w="1644" w:type="dxa"/>
            <w:tcBorders>
              <w:top w:val="single" w:sz="8" w:space="0" w:color="auto"/>
              <w:left w:val="nil"/>
              <w:bottom w:val="nil"/>
              <w:right w:val="single" w:sz="8" w:space="0" w:color="auto"/>
            </w:tcBorders>
            <w:vAlign w:val="center"/>
            <w:hideMark/>
          </w:tcPr>
          <w:p w14:paraId="5E4A55B5"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 </w:t>
            </w:r>
          </w:p>
        </w:tc>
        <w:tc>
          <w:tcPr>
            <w:tcW w:w="222" w:type="dxa"/>
            <w:vAlign w:val="center"/>
            <w:hideMark/>
          </w:tcPr>
          <w:p w14:paraId="64C6DCC4" w14:textId="77777777" w:rsidR="002549EB" w:rsidRPr="002549EB" w:rsidRDefault="002549EB" w:rsidP="002549EB">
            <w:pPr>
              <w:spacing w:after="0" w:line="240" w:lineRule="auto"/>
              <w:rPr>
                <w:rFonts w:ascii="Times New Roman" w:eastAsia="Times New Roman" w:hAnsi="Times New Roman" w:cs="Times New Roman"/>
                <w:kern w:val="0"/>
                <w:sz w:val="20"/>
                <w:szCs w:val="20"/>
                <w:lang w:eastAsia="en-GB"/>
                <w14:ligatures w14:val="none"/>
              </w:rPr>
            </w:pPr>
          </w:p>
        </w:tc>
      </w:tr>
      <w:tr w:rsidR="002549EB" w:rsidRPr="002549EB" w14:paraId="336F7AAF" w14:textId="77777777" w:rsidTr="002549EB">
        <w:trPr>
          <w:trHeight w:val="1230"/>
        </w:trPr>
        <w:tc>
          <w:tcPr>
            <w:tcW w:w="596" w:type="dxa"/>
            <w:tcBorders>
              <w:top w:val="single" w:sz="8" w:space="0" w:color="auto"/>
              <w:left w:val="single" w:sz="8" w:space="0" w:color="auto"/>
              <w:bottom w:val="nil"/>
              <w:right w:val="single" w:sz="8" w:space="0" w:color="auto"/>
            </w:tcBorders>
            <w:vAlign w:val="center"/>
            <w:hideMark/>
          </w:tcPr>
          <w:p w14:paraId="52BA650C"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4</w:t>
            </w:r>
          </w:p>
        </w:tc>
        <w:tc>
          <w:tcPr>
            <w:tcW w:w="1648" w:type="dxa"/>
            <w:tcBorders>
              <w:top w:val="single" w:sz="8" w:space="0" w:color="auto"/>
              <w:left w:val="nil"/>
              <w:bottom w:val="nil"/>
              <w:right w:val="single" w:sz="8" w:space="0" w:color="auto"/>
            </w:tcBorders>
            <w:vAlign w:val="center"/>
            <w:hideMark/>
          </w:tcPr>
          <w:p w14:paraId="53C35673"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Product preparations</w:t>
            </w:r>
          </w:p>
        </w:tc>
        <w:tc>
          <w:tcPr>
            <w:tcW w:w="3012" w:type="dxa"/>
            <w:tcBorders>
              <w:top w:val="single" w:sz="8" w:space="0" w:color="auto"/>
              <w:left w:val="nil"/>
              <w:bottom w:val="nil"/>
              <w:right w:val="single" w:sz="8" w:space="0" w:color="auto"/>
            </w:tcBorders>
            <w:vAlign w:val="center"/>
            <w:hideMark/>
          </w:tcPr>
          <w:p w14:paraId="07D8527F"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Sign contracts with multiple suppliers, confirm product availability and sample orders.</w:t>
            </w:r>
          </w:p>
        </w:tc>
        <w:tc>
          <w:tcPr>
            <w:tcW w:w="1441" w:type="dxa"/>
            <w:tcBorders>
              <w:top w:val="single" w:sz="8" w:space="0" w:color="auto"/>
              <w:left w:val="nil"/>
              <w:bottom w:val="nil"/>
              <w:right w:val="single" w:sz="8" w:space="0" w:color="auto"/>
            </w:tcBorders>
            <w:vAlign w:val="center"/>
            <w:hideMark/>
          </w:tcPr>
          <w:p w14:paraId="10E18803"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Week 3-4</w:t>
            </w:r>
          </w:p>
        </w:tc>
        <w:tc>
          <w:tcPr>
            <w:tcW w:w="1617" w:type="dxa"/>
            <w:tcBorders>
              <w:top w:val="single" w:sz="8" w:space="0" w:color="auto"/>
              <w:left w:val="nil"/>
              <w:bottom w:val="nil"/>
              <w:right w:val="single" w:sz="8" w:space="0" w:color="auto"/>
            </w:tcBorders>
            <w:vAlign w:val="center"/>
            <w:hideMark/>
          </w:tcPr>
          <w:p w14:paraId="372BA592" w14:textId="0A75E8C8" w:rsidR="002549EB" w:rsidRPr="002549EB" w:rsidRDefault="004232EE" w:rsidP="002549EB">
            <w:pPr>
              <w:spacing w:after="0" w:line="240" w:lineRule="auto"/>
              <w:jc w:val="center"/>
              <w:rPr>
                <w:rFonts w:ascii="Arial" w:eastAsia="Times New Roman" w:hAnsi="Arial" w:cs="Arial"/>
                <w:color w:val="000000"/>
                <w:kern w:val="0"/>
                <w:lang w:eastAsia="en-GB"/>
                <w14:ligatures w14:val="none"/>
              </w:rPr>
            </w:pPr>
            <w:r>
              <w:rPr>
                <w:rFonts w:ascii="Arial" w:eastAsia="Times New Roman" w:hAnsi="Arial" w:cs="Arial"/>
                <w:bCs/>
                <w:color w:val="000000"/>
                <w:kern w:val="0"/>
                <w:lang w:eastAsia="en-GB"/>
                <w14:ligatures w14:val="none"/>
              </w:rPr>
              <w:t>Owners</w:t>
            </w:r>
          </w:p>
        </w:tc>
        <w:tc>
          <w:tcPr>
            <w:tcW w:w="1644" w:type="dxa"/>
            <w:tcBorders>
              <w:top w:val="single" w:sz="8" w:space="0" w:color="auto"/>
              <w:left w:val="nil"/>
              <w:bottom w:val="nil"/>
              <w:right w:val="single" w:sz="8" w:space="0" w:color="auto"/>
            </w:tcBorders>
            <w:vAlign w:val="center"/>
            <w:hideMark/>
          </w:tcPr>
          <w:p w14:paraId="207B9AA6"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 </w:t>
            </w:r>
          </w:p>
        </w:tc>
        <w:tc>
          <w:tcPr>
            <w:tcW w:w="222" w:type="dxa"/>
            <w:vAlign w:val="center"/>
            <w:hideMark/>
          </w:tcPr>
          <w:p w14:paraId="40E88628" w14:textId="77777777" w:rsidR="002549EB" w:rsidRPr="002549EB" w:rsidRDefault="002549EB" w:rsidP="002549EB">
            <w:pPr>
              <w:spacing w:after="0" w:line="240" w:lineRule="auto"/>
              <w:rPr>
                <w:rFonts w:ascii="Times New Roman" w:eastAsia="Times New Roman" w:hAnsi="Times New Roman" w:cs="Times New Roman"/>
                <w:kern w:val="0"/>
                <w:sz w:val="20"/>
                <w:szCs w:val="20"/>
                <w:lang w:eastAsia="en-GB"/>
                <w14:ligatures w14:val="none"/>
              </w:rPr>
            </w:pPr>
          </w:p>
        </w:tc>
      </w:tr>
      <w:tr w:rsidR="002549EB" w:rsidRPr="002549EB" w14:paraId="3FF965B6" w14:textId="77777777" w:rsidTr="002549EB">
        <w:trPr>
          <w:trHeight w:val="1590"/>
        </w:trPr>
        <w:tc>
          <w:tcPr>
            <w:tcW w:w="596" w:type="dxa"/>
            <w:tcBorders>
              <w:top w:val="single" w:sz="8" w:space="0" w:color="auto"/>
              <w:left w:val="single" w:sz="8" w:space="0" w:color="auto"/>
              <w:bottom w:val="single" w:sz="8" w:space="0" w:color="auto"/>
              <w:right w:val="single" w:sz="8" w:space="0" w:color="auto"/>
            </w:tcBorders>
            <w:vAlign w:val="center"/>
            <w:hideMark/>
          </w:tcPr>
          <w:p w14:paraId="56C2505B" w14:textId="77777777" w:rsidR="002549EB" w:rsidRPr="002549EB" w:rsidRDefault="002549EB" w:rsidP="002549EB">
            <w:pPr>
              <w:spacing w:after="0" w:line="240" w:lineRule="auto"/>
              <w:jc w:val="center"/>
              <w:rPr>
                <w:rFonts w:ascii="Arial" w:eastAsia="Times New Roman" w:hAnsi="Arial" w:cs="Arial"/>
                <w:b/>
                <w:bCs/>
                <w:color w:val="000000"/>
                <w:kern w:val="0"/>
                <w:sz w:val="28"/>
                <w:szCs w:val="28"/>
                <w:lang w:eastAsia="en-GB"/>
                <w14:ligatures w14:val="none"/>
              </w:rPr>
            </w:pPr>
            <w:r w:rsidRPr="002549EB">
              <w:rPr>
                <w:rFonts w:ascii="Arial" w:eastAsia="Times New Roman" w:hAnsi="Arial" w:cs="Arial"/>
                <w:b/>
                <w:bCs/>
                <w:color w:val="000000"/>
                <w:kern w:val="0"/>
                <w:sz w:val="28"/>
                <w:szCs w:val="28"/>
                <w:lang w:eastAsia="en-GB"/>
                <w14:ligatures w14:val="none"/>
              </w:rPr>
              <w:t>5</w:t>
            </w:r>
          </w:p>
        </w:tc>
        <w:tc>
          <w:tcPr>
            <w:tcW w:w="1648" w:type="dxa"/>
            <w:tcBorders>
              <w:top w:val="single" w:sz="8" w:space="0" w:color="auto"/>
              <w:left w:val="nil"/>
              <w:bottom w:val="single" w:sz="8" w:space="0" w:color="auto"/>
              <w:right w:val="single" w:sz="8" w:space="0" w:color="auto"/>
            </w:tcBorders>
            <w:vAlign w:val="center"/>
            <w:hideMark/>
          </w:tcPr>
          <w:p w14:paraId="7791A984"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Contract signing and sample orders</w:t>
            </w:r>
          </w:p>
        </w:tc>
        <w:tc>
          <w:tcPr>
            <w:tcW w:w="3012" w:type="dxa"/>
            <w:tcBorders>
              <w:top w:val="single" w:sz="8" w:space="0" w:color="auto"/>
              <w:left w:val="nil"/>
              <w:bottom w:val="single" w:sz="8" w:space="0" w:color="auto"/>
              <w:right w:val="single" w:sz="8" w:space="0" w:color="auto"/>
            </w:tcBorders>
            <w:vAlign w:val="center"/>
            <w:hideMark/>
          </w:tcPr>
          <w:p w14:paraId="2A2133D3" w14:textId="273F415A"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 xml:space="preserve">Complete first orders, monitor quality and workload, collect feedback from both client and staff, make </w:t>
            </w:r>
            <w:r w:rsidRPr="002549EB">
              <w:rPr>
                <w:rFonts w:ascii="Arial" w:eastAsia="Times New Roman" w:hAnsi="Arial" w:cs="Arial"/>
                <w:bCs/>
                <w:color w:val="000000"/>
                <w:kern w:val="0"/>
                <w:lang w:eastAsia="en-GB"/>
                <w14:ligatures w14:val="none"/>
              </w:rPr>
              <w:t>necessary</w:t>
            </w:r>
            <w:r w:rsidRPr="002549EB">
              <w:rPr>
                <w:rFonts w:ascii="Arial" w:eastAsia="Times New Roman" w:hAnsi="Arial" w:cs="Arial"/>
                <w:bCs/>
                <w:color w:val="000000"/>
                <w:kern w:val="0"/>
                <w:lang w:eastAsia="en-GB"/>
                <w14:ligatures w14:val="none"/>
              </w:rPr>
              <w:t xml:space="preserve"> adjustments.</w:t>
            </w:r>
          </w:p>
        </w:tc>
        <w:tc>
          <w:tcPr>
            <w:tcW w:w="1441" w:type="dxa"/>
            <w:tcBorders>
              <w:top w:val="single" w:sz="8" w:space="0" w:color="auto"/>
              <w:left w:val="nil"/>
              <w:bottom w:val="single" w:sz="8" w:space="0" w:color="auto"/>
              <w:right w:val="single" w:sz="8" w:space="0" w:color="auto"/>
            </w:tcBorders>
            <w:vAlign w:val="center"/>
            <w:hideMark/>
          </w:tcPr>
          <w:p w14:paraId="56CDFDB1"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Week 4</w:t>
            </w:r>
          </w:p>
        </w:tc>
        <w:tc>
          <w:tcPr>
            <w:tcW w:w="1617" w:type="dxa"/>
            <w:tcBorders>
              <w:top w:val="single" w:sz="8" w:space="0" w:color="auto"/>
              <w:left w:val="nil"/>
              <w:bottom w:val="single" w:sz="8" w:space="0" w:color="auto"/>
              <w:right w:val="single" w:sz="8" w:space="0" w:color="auto"/>
            </w:tcBorders>
            <w:vAlign w:val="center"/>
            <w:hideMark/>
          </w:tcPr>
          <w:p w14:paraId="378A598D"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Owners, Management &amp; Staff</w:t>
            </w:r>
          </w:p>
        </w:tc>
        <w:tc>
          <w:tcPr>
            <w:tcW w:w="1644" w:type="dxa"/>
            <w:tcBorders>
              <w:top w:val="single" w:sz="8" w:space="0" w:color="auto"/>
              <w:left w:val="nil"/>
              <w:bottom w:val="single" w:sz="8" w:space="0" w:color="auto"/>
              <w:right w:val="single" w:sz="8" w:space="0" w:color="auto"/>
            </w:tcBorders>
            <w:vAlign w:val="center"/>
            <w:hideMark/>
          </w:tcPr>
          <w:p w14:paraId="519A3F6D" w14:textId="77777777" w:rsidR="002549EB" w:rsidRPr="002549EB" w:rsidRDefault="002549EB" w:rsidP="002549EB">
            <w:pPr>
              <w:spacing w:after="0" w:line="240" w:lineRule="auto"/>
              <w:jc w:val="center"/>
              <w:rPr>
                <w:rFonts w:ascii="Arial" w:eastAsia="Times New Roman" w:hAnsi="Arial" w:cs="Arial"/>
                <w:color w:val="000000"/>
                <w:kern w:val="0"/>
                <w:lang w:eastAsia="en-GB"/>
                <w14:ligatures w14:val="none"/>
              </w:rPr>
            </w:pPr>
            <w:r w:rsidRPr="002549EB">
              <w:rPr>
                <w:rFonts w:ascii="Arial" w:eastAsia="Times New Roman" w:hAnsi="Arial" w:cs="Arial"/>
                <w:bCs/>
                <w:color w:val="000000"/>
                <w:kern w:val="0"/>
                <w:lang w:eastAsia="en-GB"/>
                <w14:ligatures w14:val="none"/>
              </w:rPr>
              <w:t> </w:t>
            </w:r>
          </w:p>
        </w:tc>
        <w:tc>
          <w:tcPr>
            <w:tcW w:w="222" w:type="dxa"/>
            <w:vAlign w:val="center"/>
            <w:hideMark/>
          </w:tcPr>
          <w:p w14:paraId="25802432" w14:textId="77777777" w:rsidR="002549EB" w:rsidRPr="002549EB" w:rsidRDefault="002549EB" w:rsidP="002549EB">
            <w:pPr>
              <w:spacing w:after="0" w:line="240" w:lineRule="auto"/>
              <w:rPr>
                <w:rFonts w:ascii="Times New Roman" w:eastAsia="Times New Roman" w:hAnsi="Times New Roman" w:cs="Times New Roman"/>
                <w:kern w:val="0"/>
                <w:sz w:val="20"/>
                <w:szCs w:val="20"/>
                <w:lang w:eastAsia="en-GB"/>
                <w14:ligatures w14:val="none"/>
              </w:rPr>
            </w:pPr>
          </w:p>
        </w:tc>
      </w:tr>
    </w:tbl>
    <w:p w14:paraId="51F0019B" w14:textId="15C2B6DD" w:rsidR="00A448A7" w:rsidRPr="00312FA9" w:rsidRDefault="00D846CE" w:rsidP="00DB23A7">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4B068157" w:rsidR="00A448A7" w:rsidRPr="00A448A7" w:rsidRDefault="00A448A7" w:rsidP="00DB23A7">
      <w:pPr>
        <w:spacing w:line="360" w:lineRule="auto"/>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p>
    <w:p w14:paraId="1F8152F1" w14:textId="77777777" w:rsidR="00410BE8" w:rsidRDefault="00410BE8" w:rsidP="00DB23A7">
      <w:pPr>
        <w:spacing w:line="360" w:lineRule="auto"/>
        <w:rPr>
          <w:rFonts w:ascii="Arial" w:hAnsi="Arial" w:cs="Arial"/>
        </w:rPr>
      </w:pPr>
    </w:p>
    <w:p w14:paraId="777C4CF2" w14:textId="1B5CF176" w:rsidR="00C95025" w:rsidRPr="00A352E7" w:rsidRDefault="00A448A7" w:rsidP="00391CF4">
      <w:pPr>
        <w:pStyle w:val="Heading2"/>
      </w:pPr>
      <w:bookmarkStart w:id="20" w:name="_Toc214063820"/>
      <w:r>
        <w:t xml:space="preserve">The </w:t>
      </w:r>
      <w:r w:rsidR="00C95025" w:rsidRPr="00A352E7">
        <w:t>Key Performance Indicator is:</w:t>
      </w:r>
      <w:bookmarkEnd w:id="20"/>
      <w:r w:rsidR="00C95025" w:rsidRPr="00A352E7">
        <w:t xml:space="preserve"> </w:t>
      </w:r>
    </w:p>
    <w:tbl>
      <w:tblPr>
        <w:tblpPr w:leftFromText="180" w:rightFromText="180" w:vertAnchor="text" w:horzAnchor="margin" w:tblpXSpec="center" w:tblpY="834"/>
        <w:tblW w:w="11640" w:type="dxa"/>
        <w:tblLook w:val="04A0" w:firstRow="1" w:lastRow="0" w:firstColumn="1" w:lastColumn="0" w:noHBand="0" w:noVBand="1"/>
      </w:tblPr>
      <w:tblGrid>
        <w:gridCol w:w="2240"/>
        <w:gridCol w:w="2020"/>
        <w:gridCol w:w="2980"/>
        <w:gridCol w:w="2320"/>
        <w:gridCol w:w="2080"/>
      </w:tblGrid>
      <w:tr w:rsidR="006C20EE" w:rsidRPr="006C20EE" w14:paraId="4765F2CF" w14:textId="77777777" w:rsidTr="006C20EE">
        <w:trPr>
          <w:trHeight w:val="870"/>
        </w:trPr>
        <w:tc>
          <w:tcPr>
            <w:tcW w:w="2240" w:type="dxa"/>
            <w:tcBorders>
              <w:top w:val="single" w:sz="8" w:space="0" w:color="auto"/>
              <w:left w:val="single" w:sz="8" w:space="0" w:color="auto"/>
              <w:bottom w:val="single" w:sz="8" w:space="0" w:color="auto"/>
              <w:right w:val="single" w:sz="8" w:space="0" w:color="auto"/>
            </w:tcBorders>
            <w:vAlign w:val="center"/>
            <w:hideMark/>
          </w:tcPr>
          <w:p w14:paraId="021F6314" w14:textId="77777777" w:rsidR="006C20EE" w:rsidRPr="006C20EE" w:rsidRDefault="006C20EE" w:rsidP="006C20EE">
            <w:pPr>
              <w:spacing w:after="0" w:line="240" w:lineRule="auto"/>
              <w:jc w:val="center"/>
              <w:rPr>
                <w:rFonts w:ascii="Arial" w:eastAsia="Times New Roman" w:hAnsi="Arial" w:cs="Arial"/>
                <w:color w:val="000000"/>
                <w:kern w:val="0"/>
                <w:sz w:val="32"/>
                <w:szCs w:val="32"/>
                <w:lang w:eastAsia="en-GB"/>
                <w14:ligatures w14:val="none"/>
              </w:rPr>
            </w:pPr>
            <w:r w:rsidRPr="006C20EE">
              <w:rPr>
                <w:rFonts w:ascii="Arial" w:eastAsia="Times New Roman" w:hAnsi="Arial" w:cs="Arial"/>
                <w:color w:val="000000"/>
                <w:kern w:val="0"/>
                <w:sz w:val="32"/>
                <w:szCs w:val="32"/>
                <w:lang w:eastAsia="en-GB"/>
                <w14:ligatures w14:val="none"/>
              </w:rPr>
              <w:t>Specific</w:t>
            </w:r>
          </w:p>
        </w:tc>
        <w:tc>
          <w:tcPr>
            <w:tcW w:w="2020" w:type="dxa"/>
            <w:tcBorders>
              <w:top w:val="single" w:sz="8" w:space="0" w:color="auto"/>
              <w:left w:val="nil"/>
              <w:bottom w:val="single" w:sz="8" w:space="0" w:color="auto"/>
              <w:right w:val="single" w:sz="8" w:space="0" w:color="auto"/>
            </w:tcBorders>
            <w:vAlign w:val="center"/>
            <w:hideMark/>
          </w:tcPr>
          <w:p w14:paraId="0928A77F" w14:textId="77777777" w:rsidR="006C20EE" w:rsidRPr="006C20EE" w:rsidRDefault="006C20EE" w:rsidP="006C20EE">
            <w:pPr>
              <w:spacing w:after="0" w:line="240" w:lineRule="auto"/>
              <w:jc w:val="center"/>
              <w:rPr>
                <w:rFonts w:ascii="Arial" w:eastAsia="Times New Roman" w:hAnsi="Arial" w:cs="Arial"/>
                <w:color w:val="000000"/>
                <w:kern w:val="0"/>
                <w:sz w:val="32"/>
                <w:szCs w:val="32"/>
                <w:lang w:eastAsia="en-GB"/>
                <w14:ligatures w14:val="none"/>
              </w:rPr>
            </w:pPr>
            <w:r w:rsidRPr="006C20EE">
              <w:rPr>
                <w:rFonts w:ascii="Arial" w:eastAsia="Times New Roman" w:hAnsi="Arial" w:cs="Arial"/>
                <w:color w:val="000000"/>
                <w:kern w:val="0"/>
                <w:sz w:val="32"/>
                <w:szCs w:val="32"/>
                <w:lang w:eastAsia="en-GB"/>
                <w14:ligatures w14:val="none"/>
              </w:rPr>
              <w:t>Measurable</w:t>
            </w:r>
          </w:p>
        </w:tc>
        <w:tc>
          <w:tcPr>
            <w:tcW w:w="2980" w:type="dxa"/>
            <w:tcBorders>
              <w:top w:val="single" w:sz="8" w:space="0" w:color="auto"/>
              <w:left w:val="nil"/>
              <w:bottom w:val="single" w:sz="8" w:space="0" w:color="auto"/>
              <w:right w:val="single" w:sz="8" w:space="0" w:color="auto"/>
            </w:tcBorders>
            <w:vAlign w:val="center"/>
            <w:hideMark/>
          </w:tcPr>
          <w:p w14:paraId="77AE7393" w14:textId="77777777" w:rsidR="006C20EE" w:rsidRPr="006C20EE" w:rsidRDefault="006C20EE" w:rsidP="006C20EE">
            <w:pPr>
              <w:spacing w:after="0" w:line="240" w:lineRule="auto"/>
              <w:jc w:val="center"/>
              <w:rPr>
                <w:rFonts w:ascii="Arial" w:eastAsia="Times New Roman" w:hAnsi="Arial" w:cs="Arial"/>
                <w:color w:val="000000"/>
                <w:kern w:val="0"/>
                <w:sz w:val="32"/>
                <w:szCs w:val="32"/>
                <w:lang w:eastAsia="en-GB"/>
                <w14:ligatures w14:val="none"/>
              </w:rPr>
            </w:pPr>
            <w:r w:rsidRPr="006C20EE">
              <w:rPr>
                <w:rFonts w:ascii="Arial" w:eastAsia="Times New Roman" w:hAnsi="Arial" w:cs="Arial"/>
                <w:color w:val="000000"/>
                <w:kern w:val="0"/>
                <w:sz w:val="32"/>
                <w:szCs w:val="32"/>
                <w:lang w:eastAsia="en-GB"/>
                <w14:ligatures w14:val="none"/>
              </w:rPr>
              <w:t>Attainable</w:t>
            </w:r>
          </w:p>
        </w:tc>
        <w:tc>
          <w:tcPr>
            <w:tcW w:w="2320" w:type="dxa"/>
            <w:tcBorders>
              <w:top w:val="single" w:sz="8" w:space="0" w:color="auto"/>
              <w:left w:val="nil"/>
              <w:bottom w:val="single" w:sz="8" w:space="0" w:color="auto"/>
              <w:right w:val="single" w:sz="8" w:space="0" w:color="auto"/>
            </w:tcBorders>
            <w:vAlign w:val="center"/>
            <w:hideMark/>
          </w:tcPr>
          <w:p w14:paraId="7A94C753" w14:textId="77777777" w:rsidR="006C20EE" w:rsidRPr="006C20EE" w:rsidRDefault="006C20EE" w:rsidP="006C20EE">
            <w:pPr>
              <w:spacing w:after="0" w:line="240" w:lineRule="auto"/>
              <w:jc w:val="center"/>
              <w:rPr>
                <w:rFonts w:ascii="Arial" w:eastAsia="Times New Roman" w:hAnsi="Arial" w:cs="Arial"/>
                <w:color w:val="000000"/>
                <w:kern w:val="0"/>
                <w:sz w:val="32"/>
                <w:szCs w:val="32"/>
                <w:lang w:eastAsia="en-GB"/>
                <w14:ligatures w14:val="none"/>
              </w:rPr>
            </w:pPr>
            <w:r w:rsidRPr="006C20EE">
              <w:rPr>
                <w:rFonts w:ascii="Arial" w:eastAsia="Times New Roman" w:hAnsi="Arial" w:cs="Arial"/>
                <w:color w:val="000000"/>
                <w:kern w:val="0"/>
                <w:sz w:val="32"/>
                <w:szCs w:val="32"/>
                <w:lang w:eastAsia="en-GB"/>
                <w14:ligatures w14:val="none"/>
              </w:rPr>
              <w:t>Relevant</w:t>
            </w:r>
          </w:p>
        </w:tc>
        <w:tc>
          <w:tcPr>
            <w:tcW w:w="2080" w:type="dxa"/>
            <w:tcBorders>
              <w:top w:val="single" w:sz="8" w:space="0" w:color="auto"/>
              <w:left w:val="nil"/>
              <w:bottom w:val="single" w:sz="8" w:space="0" w:color="auto"/>
              <w:right w:val="single" w:sz="8" w:space="0" w:color="auto"/>
            </w:tcBorders>
            <w:vAlign w:val="center"/>
            <w:hideMark/>
          </w:tcPr>
          <w:p w14:paraId="38AFB2AA" w14:textId="77777777" w:rsidR="006C20EE" w:rsidRPr="006C20EE" w:rsidRDefault="006C20EE" w:rsidP="006C20EE">
            <w:pPr>
              <w:spacing w:after="0" w:line="240" w:lineRule="auto"/>
              <w:jc w:val="center"/>
              <w:rPr>
                <w:rFonts w:ascii="Arial" w:eastAsia="Times New Roman" w:hAnsi="Arial" w:cs="Arial"/>
                <w:color w:val="000000"/>
                <w:kern w:val="0"/>
                <w:sz w:val="32"/>
                <w:szCs w:val="32"/>
                <w:lang w:eastAsia="en-GB"/>
                <w14:ligatures w14:val="none"/>
              </w:rPr>
            </w:pPr>
            <w:r w:rsidRPr="006C20EE">
              <w:rPr>
                <w:rFonts w:ascii="Arial" w:eastAsia="Times New Roman" w:hAnsi="Arial" w:cs="Arial"/>
                <w:color w:val="000000"/>
                <w:kern w:val="0"/>
                <w:sz w:val="32"/>
                <w:szCs w:val="32"/>
                <w:lang w:eastAsia="en-GB"/>
                <w14:ligatures w14:val="none"/>
              </w:rPr>
              <w:t>Time-Bound</w:t>
            </w:r>
          </w:p>
        </w:tc>
      </w:tr>
      <w:tr w:rsidR="006C20EE" w:rsidRPr="006C20EE" w14:paraId="73A605F1" w14:textId="77777777" w:rsidTr="006C20EE">
        <w:trPr>
          <w:trHeight w:val="2775"/>
        </w:trPr>
        <w:tc>
          <w:tcPr>
            <w:tcW w:w="2240" w:type="dxa"/>
            <w:tcBorders>
              <w:top w:val="nil"/>
              <w:left w:val="single" w:sz="8" w:space="0" w:color="auto"/>
              <w:bottom w:val="single" w:sz="8" w:space="0" w:color="auto"/>
              <w:right w:val="single" w:sz="8" w:space="0" w:color="auto"/>
            </w:tcBorders>
            <w:vAlign w:val="center"/>
            <w:hideMark/>
          </w:tcPr>
          <w:p w14:paraId="2D20BAE1" w14:textId="601816C2" w:rsidR="006C20EE" w:rsidRPr="006C20EE" w:rsidRDefault="006C20EE" w:rsidP="006C20EE">
            <w:pPr>
              <w:spacing w:after="0" w:line="240" w:lineRule="auto"/>
              <w:jc w:val="center"/>
              <w:rPr>
                <w:rFonts w:ascii="Arial" w:eastAsia="Times New Roman" w:hAnsi="Arial" w:cs="Arial"/>
                <w:color w:val="000000"/>
                <w:kern w:val="0"/>
                <w:lang w:eastAsia="en-GB"/>
                <w14:ligatures w14:val="none"/>
              </w:rPr>
            </w:pPr>
            <w:r w:rsidRPr="006C20EE">
              <w:rPr>
                <w:rFonts w:ascii="Arial" w:eastAsia="Times New Roman" w:hAnsi="Arial" w:cs="Arial"/>
                <w:color w:val="000000"/>
                <w:kern w:val="0"/>
                <w:lang w:eastAsia="en-GB"/>
                <w14:ligatures w14:val="none"/>
              </w:rPr>
              <w:t>Securing new clients such as hotels, restaurants</w:t>
            </w:r>
            <w:r>
              <w:rPr>
                <w:rFonts w:ascii="Arial" w:eastAsia="Times New Roman" w:hAnsi="Arial" w:cs="Arial"/>
                <w:color w:val="000000"/>
                <w:kern w:val="0"/>
                <w:lang w:eastAsia="en-GB"/>
                <w14:ligatures w14:val="none"/>
              </w:rPr>
              <w:t>,</w:t>
            </w:r>
            <w:r w:rsidRPr="006C20EE">
              <w:rPr>
                <w:rFonts w:ascii="Arial" w:eastAsia="Times New Roman" w:hAnsi="Arial" w:cs="Arial"/>
                <w:color w:val="000000"/>
                <w:kern w:val="0"/>
                <w:lang w:eastAsia="en-GB"/>
                <w14:ligatures w14:val="none"/>
              </w:rPr>
              <w:t xml:space="preserve"> offices and event venues that require regular floral arrangements.</w:t>
            </w:r>
          </w:p>
        </w:tc>
        <w:tc>
          <w:tcPr>
            <w:tcW w:w="2020" w:type="dxa"/>
            <w:tcBorders>
              <w:top w:val="nil"/>
              <w:left w:val="nil"/>
              <w:bottom w:val="single" w:sz="8" w:space="0" w:color="auto"/>
              <w:right w:val="single" w:sz="8" w:space="0" w:color="auto"/>
            </w:tcBorders>
            <w:vAlign w:val="center"/>
            <w:hideMark/>
          </w:tcPr>
          <w:p w14:paraId="5BAE0EBF" w14:textId="77777777" w:rsidR="006C20EE" w:rsidRPr="006C20EE" w:rsidRDefault="006C20EE" w:rsidP="006C20EE">
            <w:pPr>
              <w:spacing w:after="0" w:line="240" w:lineRule="auto"/>
              <w:jc w:val="center"/>
              <w:rPr>
                <w:rFonts w:ascii="Arial" w:eastAsia="Times New Roman" w:hAnsi="Arial" w:cs="Arial"/>
                <w:color w:val="000000"/>
                <w:kern w:val="0"/>
                <w:lang w:eastAsia="en-GB"/>
                <w14:ligatures w14:val="none"/>
              </w:rPr>
            </w:pPr>
            <w:r w:rsidRPr="006C20EE">
              <w:rPr>
                <w:rFonts w:ascii="Arial" w:eastAsia="Times New Roman" w:hAnsi="Arial" w:cs="Arial"/>
                <w:color w:val="000000"/>
                <w:kern w:val="0"/>
                <w:lang w:eastAsia="en-GB"/>
                <w14:ligatures w14:val="none"/>
              </w:rPr>
              <w:t>To secure a minimum of 3-4 clients.</w:t>
            </w:r>
          </w:p>
        </w:tc>
        <w:tc>
          <w:tcPr>
            <w:tcW w:w="2980" w:type="dxa"/>
            <w:tcBorders>
              <w:top w:val="nil"/>
              <w:left w:val="nil"/>
              <w:bottom w:val="single" w:sz="8" w:space="0" w:color="auto"/>
              <w:right w:val="single" w:sz="8" w:space="0" w:color="auto"/>
            </w:tcBorders>
            <w:vAlign w:val="center"/>
            <w:hideMark/>
          </w:tcPr>
          <w:p w14:paraId="3F789A64" w14:textId="0CE9C84C" w:rsidR="006C20EE" w:rsidRPr="006C20EE" w:rsidRDefault="006C20EE" w:rsidP="006C20EE">
            <w:pPr>
              <w:spacing w:after="0" w:line="240" w:lineRule="auto"/>
              <w:jc w:val="center"/>
              <w:rPr>
                <w:rFonts w:ascii="Arial" w:eastAsia="Times New Roman" w:hAnsi="Arial" w:cs="Arial"/>
                <w:color w:val="000000"/>
                <w:kern w:val="0"/>
                <w:lang w:eastAsia="en-GB"/>
                <w14:ligatures w14:val="none"/>
              </w:rPr>
            </w:pPr>
            <w:r w:rsidRPr="006C20EE">
              <w:rPr>
                <w:rFonts w:ascii="Arial" w:eastAsia="Times New Roman" w:hAnsi="Arial" w:cs="Arial"/>
                <w:color w:val="000000"/>
                <w:kern w:val="0"/>
                <w:lang w:eastAsia="en-GB"/>
                <w14:ligatures w14:val="none"/>
              </w:rPr>
              <w:t xml:space="preserve">Realistic target </w:t>
            </w:r>
            <w:r>
              <w:rPr>
                <w:rFonts w:ascii="Arial" w:eastAsia="Times New Roman" w:hAnsi="Arial" w:cs="Arial"/>
                <w:color w:val="000000"/>
                <w:kern w:val="0"/>
                <w:lang w:eastAsia="en-GB"/>
                <w14:ligatures w14:val="none"/>
              </w:rPr>
              <w:t>b</w:t>
            </w:r>
            <w:r w:rsidRPr="006C20EE">
              <w:rPr>
                <w:rFonts w:ascii="Arial" w:eastAsia="Times New Roman" w:hAnsi="Arial" w:cs="Arial"/>
                <w:color w:val="000000"/>
                <w:kern w:val="0"/>
                <w:lang w:eastAsia="en-GB"/>
                <w14:ligatures w14:val="none"/>
              </w:rPr>
              <w:t>ased on current and past capacity</w:t>
            </w:r>
            <w:r w:rsidRPr="006C20EE">
              <w:rPr>
                <w:rFonts w:ascii="Arial" w:eastAsia="Times New Roman" w:hAnsi="Arial" w:cs="Arial"/>
                <w:color w:val="000000"/>
                <w:kern w:val="0"/>
                <w:lang w:eastAsia="en-GB"/>
                <w14:ligatures w14:val="none"/>
              </w:rPr>
              <w:t xml:space="preserve"> </w:t>
            </w:r>
            <w:r w:rsidRPr="006C20EE">
              <w:rPr>
                <w:rFonts w:ascii="Arial" w:eastAsia="Times New Roman" w:hAnsi="Arial" w:cs="Arial"/>
                <w:color w:val="000000"/>
                <w:kern w:val="0"/>
                <w:lang w:eastAsia="en-GB"/>
                <w14:ligatures w14:val="none"/>
              </w:rPr>
              <w:t>as store was on a high street with high demand</w:t>
            </w:r>
            <w:r>
              <w:rPr>
                <w:rFonts w:ascii="Arial" w:eastAsia="Times New Roman" w:hAnsi="Arial" w:cs="Arial"/>
                <w:color w:val="000000"/>
                <w:kern w:val="0"/>
                <w:lang w:eastAsia="en-GB"/>
                <w14:ligatures w14:val="none"/>
              </w:rPr>
              <w:t>.</w:t>
            </w:r>
          </w:p>
        </w:tc>
        <w:tc>
          <w:tcPr>
            <w:tcW w:w="2320" w:type="dxa"/>
            <w:tcBorders>
              <w:top w:val="nil"/>
              <w:left w:val="nil"/>
              <w:bottom w:val="single" w:sz="8" w:space="0" w:color="auto"/>
              <w:right w:val="single" w:sz="8" w:space="0" w:color="auto"/>
            </w:tcBorders>
            <w:vAlign w:val="center"/>
            <w:hideMark/>
          </w:tcPr>
          <w:p w14:paraId="10C7C27A" w14:textId="77777777" w:rsidR="006C20EE" w:rsidRPr="006C20EE" w:rsidRDefault="006C20EE" w:rsidP="006C20EE">
            <w:pPr>
              <w:spacing w:after="0" w:line="240" w:lineRule="auto"/>
              <w:jc w:val="center"/>
              <w:rPr>
                <w:rFonts w:ascii="Arial" w:eastAsia="Times New Roman" w:hAnsi="Arial" w:cs="Arial"/>
                <w:color w:val="000000"/>
                <w:kern w:val="0"/>
                <w:lang w:eastAsia="en-GB"/>
                <w14:ligatures w14:val="none"/>
              </w:rPr>
            </w:pPr>
            <w:r w:rsidRPr="006C20EE">
              <w:rPr>
                <w:rFonts w:ascii="Arial" w:eastAsia="Times New Roman" w:hAnsi="Arial" w:cs="Arial"/>
                <w:color w:val="000000"/>
                <w:kern w:val="0"/>
                <w:lang w:eastAsia="en-GB"/>
                <w14:ligatures w14:val="none"/>
              </w:rPr>
              <w:t>New B2B clients will assist the business to stabilize and improve their dropping sales. It would also reduce the reliance on individual customers in-store.</w:t>
            </w:r>
          </w:p>
        </w:tc>
        <w:tc>
          <w:tcPr>
            <w:tcW w:w="2080" w:type="dxa"/>
            <w:tcBorders>
              <w:top w:val="nil"/>
              <w:left w:val="nil"/>
              <w:bottom w:val="single" w:sz="8" w:space="0" w:color="auto"/>
              <w:right w:val="single" w:sz="8" w:space="0" w:color="auto"/>
            </w:tcBorders>
            <w:vAlign w:val="center"/>
            <w:hideMark/>
          </w:tcPr>
          <w:p w14:paraId="5A7C751F" w14:textId="77777777" w:rsidR="006C20EE" w:rsidRPr="006C20EE" w:rsidRDefault="006C20EE" w:rsidP="006C20EE">
            <w:pPr>
              <w:spacing w:after="0" w:line="240" w:lineRule="auto"/>
              <w:jc w:val="center"/>
              <w:rPr>
                <w:rFonts w:ascii="Arial" w:eastAsia="Times New Roman" w:hAnsi="Arial" w:cs="Arial"/>
                <w:color w:val="000000"/>
                <w:kern w:val="0"/>
                <w:lang w:eastAsia="en-GB"/>
                <w14:ligatures w14:val="none"/>
              </w:rPr>
            </w:pPr>
            <w:r w:rsidRPr="006C20EE">
              <w:rPr>
                <w:rFonts w:ascii="Arial" w:eastAsia="Times New Roman" w:hAnsi="Arial" w:cs="Arial"/>
                <w:color w:val="000000"/>
                <w:kern w:val="0"/>
                <w:lang w:eastAsia="en-GB"/>
                <w14:ligatures w14:val="none"/>
              </w:rPr>
              <w:t>To be achieved within 12 weeks of implementation.</w:t>
            </w:r>
          </w:p>
        </w:tc>
      </w:tr>
    </w:tbl>
    <w:p w14:paraId="76A0CD3B" w14:textId="77777777" w:rsidR="00C95025" w:rsidRDefault="00C95025" w:rsidP="00DB23A7">
      <w:pPr>
        <w:spacing w:line="360" w:lineRule="auto"/>
        <w:ind w:left="-57"/>
        <w:rPr>
          <w:rFonts w:ascii="Arial" w:hAnsi="Arial" w:cs="Arial"/>
          <w:sz w:val="48"/>
          <w:szCs w:val="48"/>
        </w:rPr>
      </w:pPr>
    </w:p>
    <w:p w14:paraId="658B6FAA" w14:textId="77777777" w:rsidR="00C95025" w:rsidRPr="0036076D" w:rsidRDefault="00C95025" w:rsidP="00DB23A7">
      <w:pPr>
        <w:spacing w:line="360" w:lineRule="auto"/>
        <w:rPr>
          <w:rFonts w:ascii="Arial" w:hAnsi="Arial" w:cs="Arial"/>
          <w:sz w:val="48"/>
          <w:szCs w:val="48"/>
        </w:rPr>
      </w:pPr>
    </w:p>
    <w:p w14:paraId="72FFF994" w14:textId="36EBD1F6" w:rsidR="003E1A46" w:rsidRPr="004E2BAE" w:rsidRDefault="003E1A46" w:rsidP="00DB23A7">
      <w:pPr>
        <w:spacing w:line="360" w:lineRule="auto"/>
        <w:rPr>
          <w:rFonts w:ascii="Arial" w:hAnsi="Arial" w:cs="Arial"/>
          <w:b/>
          <w:bCs/>
          <w:color w:val="FF0000"/>
        </w:rPr>
      </w:pPr>
    </w:p>
    <w:p w14:paraId="5B782F6A" w14:textId="57B08329" w:rsidR="00F0190C" w:rsidRDefault="00F0190C" w:rsidP="00DB23A7">
      <w:pPr>
        <w:spacing w:line="360" w:lineRule="auto"/>
        <w:rPr>
          <w:rFonts w:ascii="Arial" w:hAnsi="Arial" w:cs="Arial"/>
          <w:lang w:val="en-US"/>
        </w:rPr>
      </w:pPr>
    </w:p>
    <w:p w14:paraId="6073B8CC" w14:textId="77777777" w:rsidR="0011107E" w:rsidRDefault="0011107E" w:rsidP="00DB23A7">
      <w:pPr>
        <w:spacing w:line="360" w:lineRule="auto"/>
        <w:rPr>
          <w:rFonts w:ascii="Arial" w:hAnsi="Arial" w:cs="Arial"/>
          <w:lang w:val="en-US"/>
        </w:rPr>
      </w:pPr>
    </w:p>
    <w:p w14:paraId="7BB0BF8C" w14:textId="77777777" w:rsidR="0011107E" w:rsidRDefault="0011107E" w:rsidP="00DB23A7">
      <w:pPr>
        <w:spacing w:line="360" w:lineRule="auto"/>
        <w:rPr>
          <w:rFonts w:ascii="Arial" w:hAnsi="Arial" w:cs="Arial"/>
          <w:lang w:val="en-US"/>
        </w:rPr>
      </w:pPr>
    </w:p>
    <w:p w14:paraId="1DDF98A6" w14:textId="77777777" w:rsidR="0011107E" w:rsidRDefault="0011107E" w:rsidP="00DB23A7">
      <w:pPr>
        <w:spacing w:line="360" w:lineRule="auto"/>
        <w:rPr>
          <w:rFonts w:ascii="Arial" w:hAnsi="Arial" w:cs="Arial"/>
          <w:lang w:val="en-US"/>
        </w:rPr>
      </w:pPr>
    </w:p>
    <w:p w14:paraId="7BEAE381" w14:textId="77777777" w:rsidR="0011107E" w:rsidRPr="0035328C" w:rsidRDefault="0011107E" w:rsidP="00DB23A7">
      <w:pPr>
        <w:spacing w:line="360" w:lineRule="auto"/>
        <w:rPr>
          <w:rFonts w:ascii="Arial" w:hAnsi="Arial" w:cs="Arial"/>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55392" w14:textId="77777777" w:rsidR="00183074" w:rsidRDefault="00183074" w:rsidP="00B244A8">
      <w:pPr>
        <w:spacing w:after="0" w:line="240" w:lineRule="auto"/>
      </w:pPr>
      <w:r>
        <w:separator/>
      </w:r>
    </w:p>
  </w:endnote>
  <w:endnote w:type="continuationSeparator" w:id="0">
    <w:p w14:paraId="1A30CE2C" w14:textId="77777777" w:rsidR="00183074" w:rsidRDefault="00183074"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7C9B1" w14:textId="77777777" w:rsidR="00183074" w:rsidRDefault="00183074" w:rsidP="00B244A8">
      <w:pPr>
        <w:spacing w:after="0" w:line="240" w:lineRule="auto"/>
      </w:pPr>
      <w:r>
        <w:separator/>
      </w:r>
    </w:p>
  </w:footnote>
  <w:footnote w:type="continuationSeparator" w:id="0">
    <w:p w14:paraId="5D786615" w14:textId="77777777" w:rsidR="00183074" w:rsidRDefault="00183074"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2097770"/>
    <w:multiLevelType w:val="hybridMultilevel"/>
    <w:tmpl w:val="C20A8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DA58A3"/>
    <w:multiLevelType w:val="hybridMultilevel"/>
    <w:tmpl w:val="5CD4A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5"/>
  </w:num>
  <w:num w:numId="2" w16cid:durableId="17053598">
    <w:abstractNumId w:val="1"/>
  </w:num>
  <w:num w:numId="3" w16cid:durableId="373162920">
    <w:abstractNumId w:val="8"/>
  </w:num>
  <w:num w:numId="4" w16cid:durableId="728724007">
    <w:abstractNumId w:val="0"/>
  </w:num>
  <w:num w:numId="5" w16cid:durableId="1776901974">
    <w:abstractNumId w:val="2"/>
  </w:num>
  <w:num w:numId="6" w16cid:durableId="1242056885">
    <w:abstractNumId w:val="9"/>
  </w:num>
  <w:num w:numId="7" w16cid:durableId="2003004377">
    <w:abstractNumId w:val="4"/>
  </w:num>
  <w:num w:numId="8" w16cid:durableId="1409185463">
    <w:abstractNumId w:val="3"/>
  </w:num>
  <w:num w:numId="9" w16cid:durableId="1385177756">
    <w:abstractNumId w:val="7"/>
  </w:num>
  <w:num w:numId="10" w16cid:durableId="15943214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106B58"/>
    <w:rsid w:val="0011107E"/>
    <w:rsid w:val="001237F5"/>
    <w:rsid w:val="0012599A"/>
    <w:rsid w:val="0013486A"/>
    <w:rsid w:val="00136501"/>
    <w:rsid w:val="00141E50"/>
    <w:rsid w:val="0016620E"/>
    <w:rsid w:val="001718D0"/>
    <w:rsid w:val="001753A0"/>
    <w:rsid w:val="00175C4B"/>
    <w:rsid w:val="00183074"/>
    <w:rsid w:val="001A59E7"/>
    <w:rsid w:val="001A61CE"/>
    <w:rsid w:val="001B614B"/>
    <w:rsid w:val="001C628A"/>
    <w:rsid w:val="00225B06"/>
    <w:rsid w:val="00230935"/>
    <w:rsid w:val="00231C1C"/>
    <w:rsid w:val="002522C1"/>
    <w:rsid w:val="002549EB"/>
    <w:rsid w:val="0026021D"/>
    <w:rsid w:val="0027531E"/>
    <w:rsid w:val="002832DB"/>
    <w:rsid w:val="00295327"/>
    <w:rsid w:val="0029663D"/>
    <w:rsid w:val="002B1DFE"/>
    <w:rsid w:val="002D754D"/>
    <w:rsid w:val="002E2FF6"/>
    <w:rsid w:val="00312FA9"/>
    <w:rsid w:val="003430D0"/>
    <w:rsid w:val="0035328C"/>
    <w:rsid w:val="00381E6F"/>
    <w:rsid w:val="00391CF4"/>
    <w:rsid w:val="00394A9D"/>
    <w:rsid w:val="003B629C"/>
    <w:rsid w:val="003E1A46"/>
    <w:rsid w:val="003F6295"/>
    <w:rsid w:val="00410BE8"/>
    <w:rsid w:val="00416907"/>
    <w:rsid w:val="004232EE"/>
    <w:rsid w:val="00424723"/>
    <w:rsid w:val="00425F28"/>
    <w:rsid w:val="004356E6"/>
    <w:rsid w:val="00437111"/>
    <w:rsid w:val="00440FE0"/>
    <w:rsid w:val="00455AAA"/>
    <w:rsid w:val="00480CA6"/>
    <w:rsid w:val="004876DC"/>
    <w:rsid w:val="004A63C1"/>
    <w:rsid w:val="004C195B"/>
    <w:rsid w:val="004C698C"/>
    <w:rsid w:val="004D103B"/>
    <w:rsid w:val="004D1574"/>
    <w:rsid w:val="004E2BAE"/>
    <w:rsid w:val="004E513A"/>
    <w:rsid w:val="00532B9D"/>
    <w:rsid w:val="00541B7D"/>
    <w:rsid w:val="00542A51"/>
    <w:rsid w:val="005724CA"/>
    <w:rsid w:val="005957CB"/>
    <w:rsid w:val="005A66ED"/>
    <w:rsid w:val="005D061F"/>
    <w:rsid w:val="005D11E9"/>
    <w:rsid w:val="005D61B0"/>
    <w:rsid w:val="005E6545"/>
    <w:rsid w:val="005F2E88"/>
    <w:rsid w:val="00603ACE"/>
    <w:rsid w:val="006666E7"/>
    <w:rsid w:val="00675990"/>
    <w:rsid w:val="00685C57"/>
    <w:rsid w:val="0069332C"/>
    <w:rsid w:val="006C20EE"/>
    <w:rsid w:val="006D5A12"/>
    <w:rsid w:val="006D6A13"/>
    <w:rsid w:val="0070132C"/>
    <w:rsid w:val="007030AD"/>
    <w:rsid w:val="00721441"/>
    <w:rsid w:val="00723840"/>
    <w:rsid w:val="00765AA0"/>
    <w:rsid w:val="00774A59"/>
    <w:rsid w:val="007768B0"/>
    <w:rsid w:val="007927FD"/>
    <w:rsid w:val="00792C0F"/>
    <w:rsid w:val="007953DB"/>
    <w:rsid w:val="007B200A"/>
    <w:rsid w:val="007D0502"/>
    <w:rsid w:val="007F558A"/>
    <w:rsid w:val="00825B6C"/>
    <w:rsid w:val="00827C35"/>
    <w:rsid w:val="00830749"/>
    <w:rsid w:val="00883CAF"/>
    <w:rsid w:val="0089170F"/>
    <w:rsid w:val="008C6A87"/>
    <w:rsid w:val="008D5CD9"/>
    <w:rsid w:val="008F5810"/>
    <w:rsid w:val="009049DD"/>
    <w:rsid w:val="00946742"/>
    <w:rsid w:val="009A7CC9"/>
    <w:rsid w:val="009E1F0E"/>
    <w:rsid w:val="00A14A03"/>
    <w:rsid w:val="00A22BB0"/>
    <w:rsid w:val="00A3045A"/>
    <w:rsid w:val="00A31345"/>
    <w:rsid w:val="00A401AF"/>
    <w:rsid w:val="00A448A7"/>
    <w:rsid w:val="00AA33FE"/>
    <w:rsid w:val="00AB7E77"/>
    <w:rsid w:val="00AC678A"/>
    <w:rsid w:val="00AC7EBC"/>
    <w:rsid w:val="00AD74AC"/>
    <w:rsid w:val="00B14506"/>
    <w:rsid w:val="00B152DF"/>
    <w:rsid w:val="00B244A8"/>
    <w:rsid w:val="00B6686D"/>
    <w:rsid w:val="00B87DED"/>
    <w:rsid w:val="00B91658"/>
    <w:rsid w:val="00BB6699"/>
    <w:rsid w:val="00BC373A"/>
    <w:rsid w:val="00BD2C28"/>
    <w:rsid w:val="00BD339A"/>
    <w:rsid w:val="00C03A79"/>
    <w:rsid w:val="00C10F6A"/>
    <w:rsid w:val="00C15F83"/>
    <w:rsid w:val="00C27EC8"/>
    <w:rsid w:val="00C53212"/>
    <w:rsid w:val="00C60DAC"/>
    <w:rsid w:val="00C72480"/>
    <w:rsid w:val="00C75A70"/>
    <w:rsid w:val="00C95025"/>
    <w:rsid w:val="00CC32EB"/>
    <w:rsid w:val="00D0208B"/>
    <w:rsid w:val="00D16077"/>
    <w:rsid w:val="00D3105C"/>
    <w:rsid w:val="00D31DE1"/>
    <w:rsid w:val="00D373FF"/>
    <w:rsid w:val="00D60EA3"/>
    <w:rsid w:val="00D846CE"/>
    <w:rsid w:val="00D85AB3"/>
    <w:rsid w:val="00D91D11"/>
    <w:rsid w:val="00DA1B79"/>
    <w:rsid w:val="00DB23A7"/>
    <w:rsid w:val="00DD0093"/>
    <w:rsid w:val="00DE325B"/>
    <w:rsid w:val="00DE79D1"/>
    <w:rsid w:val="00DF77C0"/>
    <w:rsid w:val="00E11948"/>
    <w:rsid w:val="00E155F6"/>
    <w:rsid w:val="00E20F6C"/>
    <w:rsid w:val="00E262FF"/>
    <w:rsid w:val="00E34CFB"/>
    <w:rsid w:val="00EA42A0"/>
    <w:rsid w:val="00EE37EC"/>
    <w:rsid w:val="00F0190C"/>
    <w:rsid w:val="00F01BD7"/>
    <w:rsid w:val="00F050E4"/>
    <w:rsid w:val="00F2125A"/>
    <w:rsid w:val="00F31FCC"/>
    <w:rsid w:val="00F63D30"/>
    <w:rsid w:val="00F677CE"/>
    <w:rsid w:val="00F97297"/>
    <w:rsid w:val="00FA36EB"/>
    <w:rsid w:val="00FB1D62"/>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20F6C"/>
    <w:rPr>
      <w:color w:val="605E5C"/>
      <w:shd w:val="clear" w:color="auto" w:fill="E1DFDD"/>
    </w:rPr>
  </w:style>
  <w:style w:type="character" w:styleId="Emphasis">
    <w:name w:val="Emphasis"/>
    <w:basedOn w:val="DefaultParagraphFont"/>
    <w:uiPriority w:val="20"/>
    <w:qFormat/>
    <w:rsid w:val="00DE325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guardian.com/business/2025/jan/02/uk-lost-37-shops-a-day-in-2024-data-suggests"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f3315b4a640d85d40e88b6d4c91ff877">
  <xsd:schema xmlns:xsd="http://www.w3.org/2001/XMLSchema" xmlns:xs="http://www.w3.org/2001/XMLSchema" xmlns:p="http://schemas.microsoft.com/office/2006/metadata/properties" xmlns:ns3="f799553d-1ac0-48da-9ae3-fe400ced9c3b" targetNamespace="http://schemas.microsoft.com/office/2006/metadata/properties" ma:root="true" ma:fieldsID="241811bae2bdc6ddc7cbd85d8d827e1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12D00313-A1D9-48F6-8B21-6C78AC1B10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A1FADA-53E8-4736-9761-67AC4689B1F6}">
  <ds:schemaRefs>
    <ds:schemaRef ds:uri="http://schemas.microsoft.com/sharepoint/v3/contenttype/forms"/>
  </ds:schemaRefs>
</ds:datastoreItem>
</file>

<file path=customXml/itemProps4.xml><?xml version="1.0" encoding="utf-8"?>
<ds:datastoreItem xmlns:ds="http://schemas.openxmlformats.org/officeDocument/2006/customXml" ds:itemID="{1E7B3430-C570-4BB5-85FD-9281808FE602}">
  <ds:schemaRefs>
    <ds:schemaRef ds:uri="http://schemas.microsoft.com/office/infopath/2007/PartnerControls"/>
    <ds:schemaRef ds:uri="f799553d-1ac0-48da-9ae3-fe400ced9c3b"/>
    <ds:schemaRef ds:uri="http://purl.org/dc/dcmitype/"/>
    <ds:schemaRef ds:uri="http://schemas.microsoft.com/office/2006/documentManagement/types"/>
    <ds:schemaRef ds:uri="http://purl.org/dc/terms/"/>
    <ds:schemaRef ds:uri="http://www.w3.org/XML/1998/namespace"/>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1870</Words>
  <Characters>10662</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Desislava Stoyanova (2423341)</cp:lastModifiedBy>
  <cp:revision>2</cp:revision>
  <cp:lastPrinted>2025-08-13T10:56:00Z</cp:lastPrinted>
  <dcterms:created xsi:type="dcterms:W3CDTF">2025-11-15T01:53:00Z</dcterms:created>
  <dcterms:modified xsi:type="dcterms:W3CDTF">2025-11-15T01:53:00Z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