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EB095" w14:textId="08841CAD" w:rsidR="003B3E6A" w:rsidRPr="00365A37" w:rsidRDefault="00AF0D5D" w:rsidP="00374193">
      <w:pPr>
        <w:pStyle w:val="ListParagraph"/>
        <w:numPr>
          <w:ilvl w:val="0"/>
          <w:numId w:val="1"/>
        </w:numPr>
      </w:pPr>
      <w:r w:rsidRPr="00365A37">
        <w:t>(AC 1.1):</w:t>
      </w:r>
      <w:r w:rsidR="005F7C52">
        <w:t xml:space="preserve"> </w:t>
      </w:r>
      <w:r w:rsidR="009579B7">
        <w:t xml:space="preserve"> </w:t>
      </w:r>
    </w:p>
    <w:p w14:paraId="3FB6CB81" w14:textId="3D6ED1F1" w:rsidR="00AF0D5D" w:rsidRDefault="00365A37" w:rsidP="00374193">
      <w:r>
        <w:t>Being a people professional is about much more than managing HR policies</w:t>
      </w:r>
      <w:r w:rsidR="00AF1D3A">
        <w:t>, according to (Boxall&amp;Purcell</w:t>
      </w:r>
      <w:r w:rsidR="002F03DA">
        <w:t>,</w:t>
      </w:r>
      <w:r w:rsidR="00AF1D3A">
        <w:t xml:space="preserve">2016), </w:t>
      </w:r>
      <w:r w:rsidR="00860EC7">
        <w:t>it’s</w:t>
      </w:r>
      <w:r w:rsidR="00AF1D3A">
        <w:t xml:space="preserve"> about</w:t>
      </w:r>
      <w:r>
        <w:t xml:space="preserve"> creating environments where employees </w:t>
      </w:r>
      <w:r w:rsidR="00AF1D3A">
        <w:t xml:space="preserve">can </w:t>
      </w:r>
      <w:r>
        <w:t>thrive</w:t>
      </w:r>
      <w:r w:rsidR="00AF1D3A">
        <w:t xml:space="preserve">, feel valued, and where businesses can sustainably grow. </w:t>
      </w:r>
      <w:r>
        <w:t xml:space="preserve">The CIPD profession Map (2024) provides a blueprint for this, outlining the </w:t>
      </w:r>
      <w:r w:rsidR="00AF1D3A">
        <w:t xml:space="preserve">essential </w:t>
      </w:r>
      <w:r>
        <w:t>knowledge</w:t>
      </w:r>
      <w:r w:rsidR="00AF1D3A">
        <w:t xml:space="preserve"> areas, core</w:t>
      </w:r>
      <w:r>
        <w:t xml:space="preserve"> behaviours, and </w:t>
      </w:r>
      <w:r w:rsidR="00860EC7">
        <w:t>specialists’</w:t>
      </w:r>
      <w:r w:rsidR="00AF1D3A">
        <w:t xml:space="preserve"> capabilities required to add real value to people and organisations. </w:t>
      </w:r>
      <w:r>
        <w:t xml:space="preserve">But what does this mean </w:t>
      </w:r>
      <w:r w:rsidR="00044462">
        <w:t>in practice?</w:t>
      </w:r>
    </w:p>
    <w:p w14:paraId="71F54A28" w14:textId="6DF6FF3E" w:rsidR="00365A37" w:rsidRDefault="00365A37" w:rsidP="00374193">
      <w:r>
        <w:t xml:space="preserve">At its core, being a people professional means </w:t>
      </w:r>
      <w:r w:rsidR="00044462">
        <w:t xml:space="preserve">having a deep </w:t>
      </w:r>
      <w:r>
        <w:t xml:space="preserve">understanding </w:t>
      </w:r>
      <w:r w:rsidR="00044462">
        <w:t>of human behaviour, business strategy, and organisational culture.</w:t>
      </w:r>
      <w:r>
        <w:t xml:space="preserve"> Every </w:t>
      </w:r>
      <w:r w:rsidR="00044462">
        <w:t>organisation</w:t>
      </w:r>
      <w:r>
        <w:t xml:space="preserve">, from a small start-up to a </w:t>
      </w:r>
      <w:r w:rsidR="00044462">
        <w:t xml:space="preserve">global </w:t>
      </w:r>
      <w:r>
        <w:t>corporation, relies on its people to function effectively</w:t>
      </w:r>
      <w:r w:rsidR="00044462">
        <w:t>(Armstrong&amp;Taylor 2023).</w:t>
      </w:r>
      <w:r>
        <w:t xml:space="preserve"> A people professional </w:t>
      </w:r>
      <w:r w:rsidR="00044462">
        <w:t>plays a vital role in ensuring employees are engaged, supported, and continuously developing</w:t>
      </w:r>
      <w:r>
        <w:t xml:space="preserve">, while also </w:t>
      </w:r>
      <w:r w:rsidR="00044462">
        <w:t xml:space="preserve">making sure the business remains legally compliant, ethical, and aligned with its long-term goals. </w:t>
      </w:r>
    </w:p>
    <w:p w14:paraId="1E7C4811" w14:textId="4095EB5F" w:rsidR="004051DC" w:rsidRDefault="00365A37" w:rsidP="00374193">
      <w:r>
        <w:t xml:space="preserve">For example, imagine a company experiencing high staff turnover. A </w:t>
      </w:r>
      <w:r w:rsidR="00044462">
        <w:t xml:space="preserve">traditional HR response might focus solely on replacing staff quickly. However, a modern, strategic people professional would use evidence-based practice to look deeper, analysing exit interviews, conducting employee </w:t>
      </w:r>
      <w:r w:rsidR="004051DC">
        <w:t xml:space="preserve">surveys, and identifying patterns. They might find that employees are leaving due to a lack of career progression. In response, they could collaborate with leadership to </w:t>
      </w:r>
      <w:r w:rsidR="002F03DA">
        <w:t>introduce</w:t>
      </w:r>
      <w:r w:rsidR="004051DC">
        <w:t xml:space="preserve"> mentorship programs and tailored development plans, practical solutions that not only improve retention but also strengthen morale and loyalty. </w:t>
      </w:r>
    </w:p>
    <w:p w14:paraId="73996415" w14:textId="292CE54E" w:rsidR="00105758" w:rsidRDefault="00105758" w:rsidP="00374193">
      <w:r>
        <w:t>According to the CIPD Profession Map</w:t>
      </w:r>
      <w:r w:rsidR="00860EC7">
        <w:t>(</w:t>
      </w:r>
      <w:r>
        <w:t>2024</w:t>
      </w:r>
      <w:r w:rsidR="00860EC7">
        <w:t>)</w:t>
      </w:r>
      <w:r>
        <w:t>, b</w:t>
      </w:r>
      <w:r w:rsidR="003768A3">
        <w:t xml:space="preserve">eing a people professional also requires </w:t>
      </w:r>
      <w:r w:rsidR="004051DC">
        <w:t>strong ethics, emotional intelligence, and professional courage. The CIPD’s core behaviours stress the importance of acting with integrity and valuing people. For instance, if a manager consistently favours certain employees for promotions based on personal bias rather that merit, a people professional must be willing to speak up. This might i</w:t>
      </w:r>
      <w:r>
        <w:t xml:space="preserve">nvolve gathering evidence and reviewing performance </w:t>
      </w:r>
      <w:r w:rsidR="00860EC7">
        <w:t>data and</w:t>
      </w:r>
      <w:r>
        <w:t xml:space="preserve"> promoting a more transparent and inclusive promotion process. </w:t>
      </w:r>
      <w:r w:rsidR="004051DC">
        <w:t xml:space="preserve"> </w:t>
      </w:r>
    </w:p>
    <w:p w14:paraId="7E50AEEF" w14:textId="74059A71" w:rsidR="00105758" w:rsidRDefault="00105758" w:rsidP="00374193">
      <w:r>
        <w:t>Beyond operational responsibilities, the role is highly strategic</w:t>
      </w:r>
      <w:r w:rsidR="00860EC7">
        <w:t>.</w:t>
      </w:r>
      <w:r>
        <w:t xml:space="preserve"> (Kulik,2021) argues, people professionals are instrumental in shaping inclusive workplace cultures. In diverse teams, HR must ensure that everyone, regardless of gender, ethnicity, age, disability, or background, has equal access to opportunities. This could involve bias-free recruitment processes, inclusive leadership training, and flexible working options. </w:t>
      </w:r>
    </w:p>
    <w:p w14:paraId="26ED24B8" w14:textId="0B9E16F3" w:rsidR="00476C2D" w:rsidRDefault="00476C2D" w:rsidP="00374193">
      <w:r>
        <w:t>T</w:t>
      </w:r>
      <w:r w:rsidR="001240F5">
        <w:t>o be a true people professional</w:t>
      </w:r>
      <w:r>
        <w:t xml:space="preserve"> today is to balance both commercial and human priorities, supporting the business while advocating for its people. The CIPD Profession Map </w:t>
      </w:r>
      <w:r w:rsidR="00860EC7">
        <w:t>(</w:t>
      </w:r>
      <w:r>
        <w:t>2024</w:t>
      </w:r>
      <w:r w:rsidR="00860EC7">
        <w:t xml:space="preserve">) </w:t>
      </w:r>
      <w:r>
        <w:t xml:space="preserve">ensures that professionals are equipped not just with knowledge, but with the right skills, behaviours, and mindset to build organisations where both people and performance can truly thrive. </w:t>
      </w:r>
    </w:p>
    <w:p w14:paraId="5BBD8977" w14:textId="77777777" w:rsidR="00476C2D" w:rsidRDefault="00476C2D" w:rsidP="00374193"/>
    <w:p w14:paraId="710A813B" w14:textId="291256B6" w:rsidR="00A5514C" w:rsidRPr="00746EC9" w:rsidRDefault="00D91A6D" w:rsidP="00374193">
      <w:pPr>
        <w:pStyle w:val="ListParagraph"/>
        <w:numPr>
          <w:ilvl w:val="0"/>
          <w:numId w:val="1"/>
        </w:numPr>
        <w:rPr>
          <w:color w:val="FF0000"/>
        </w:rPr>
      </w:pPr>
      <w:r>
        <w:t>(AC.1.2)</w:t>
      </w:r>
    </w:p>
    <w:p w14:paraId="2B6BDF3F" w14:textId="77777777" w:rsidR="00CC1D05" w:rsidRDefault="00CC1D05" w:rsidP="00374193">
      <w:pPr>
        <w:pStyle w:val="ListParagraph"/>
        <w:rPr>
          <w:color w:val="FF0000"/>
        </w:rPr>
      </w:pPr>
    </w:p>
    <w:p w14:paraId="505393E6" w14:textId="6FFF61F9" w:rsidR="00DD212E" w:rsidRDefault="00B155DE" w:rsidP="00374193">
      <w:pPr>
        <w:spacing w:line="240" w:lineRule="auto"/>
      </w:pPr>
      <w:r>
        <w:t>According to (Crane&amp;Matten,2016), e</w:t>
      </w:r>
      <w:r w:rsidR="00CB7EF4">
        <w:t>thical values are the</w:t>
      </w:r>
      <w:r w:rsidR="008B5509">
        <w:t xml:space="preserve"> </w:t>
      </w:r>
      <w:r w:rsidR="00CB7EF4">
        <w:t xml:space="preserve">principles </w:t>
      </w:r>
      <w:r w:rsidR="00DD212E">
        <w:t>that influence how</w:t>
      </w:r>
      <w:r w:rsidR="00CB7EF4">
        <w:t xml:space="preserve"> individuals </w:t>
      </w:r>
      <w:r w:rsidR="00DD212E">
        <w:t xml:space="preserve">make decisions and behave in professional settings, particularly when facing complex or morally grey situations. For people professionals, these values form the foundation of good judgement and responsible practice. Ethical theories, such as virtue ethics, </w:t>
      </w:r>
      <w:r w:rsidR="00DD212E">
        <w:lastRenderedPageBreak/>
        <w:t>utilitarianism, and consequentialism, help translate abstract values into structured approaches for making those decisions in real-world scenarios</w:t>
      </w:r>
      <w:r w:rsidR="00860EC7">
        <w:t xml:space="preserve"> (Crane&amp;Matten,2016). </w:t>
      </w:r>
    </w:p>
    <w:p w14:paraId="7AD0F884" w14:textId="53E1A2C1" w:rsidR="00DD212E" w:rsidRDefault="00DD212E" w:rsidP="00374193">
      <w:pPr>
        <w:spacing w:line="240" w:lineRule="auto"/>
      </w:pPr>
      <w:r>
        <w:t xml:space="preserve">Take virtue ethics for example, it centres on moral character and developing traits like integrity, fairness, and honesty. A people professional guided by this theory would approach recruitment with an emphasis on consistency and impartiality. Instead of simply following process, they’d ask, “ is this selection method genuinely fair?” this might lead to implementing structured interviews, using blind screening to eliminate bias, or redesigning job adverts to be more inclusive. It’s about doing the right thing, not just following rules. </w:t>
      </w:r>
    </w:p>
    <w:p w14:paraId="69BBA03A" w14:textId="43025F8C" w:rsidR="00E6219C" w:rsidRDefault="00DD212E" w:rsidP="00374193">
      <w:pPr>
        <w:spacing w:line="240" w:lineRule="auto"/>
      </w:pPr>
      <w:r>
        <w:t xml:space="preserve">Utilitarianism and consequentialism, on the other hand, </w:t>
      </w:r>
      <w:r w:rsidR="002B6A82">
        <w:t>according to (</w:t>
      </w:r>
      <w:r w:rsidR="002B6A82" w:rsidRPr="002B6A82">
        <w:t xml:space="preserve">Klikauer,2009) </w:t>
      </w:r>
      <w:r>
        <w:t>focus on outcomes, choosing actions that creates the greatest good for the greatest number. In a policy development scenario, these theories push HR professionals to consider broader impact. For instance, when implementing flexible working, a u</w:t>
      </w:r>
      <w:r w:rsidR="00E6219C">
        <w:t xml:space="preserve">tilitarian perspective ensures decisions benefit not just one department but the wider organisation, balancing employee wellbeing with business productivity. </w:t>
      </w:r>
    </w:p>
    <w:p w14:paraId="0F680D61" w14:textId="1EED06E9" w:rsidR="00E6219C" w:rsidRDefault="00E6219C" w:rsidP="00374193">
      <w:pPr>
        <w:spacing w:line="240" w:lineRule="auto"/>
      </w:pPr>
      <w:r>
        <w:t xml:space="preserve">Ethics also shape how training is delivered. A people professional might ask: “is this content inclusive? Is the delivery accessible to all learning styles?” these questions reflect both character-based ethics (doing what’s fair) and outcome-based ethics (ensuring effective learning for all). </w:t>
      </w:r>
    </w:p>
    <w:p w14:paraId="18BA575B" w14:textId="1A814F9A" w:rsidR="00E6219C" w:rsidRDefault="00E6219C" w:rsidP="00374193">
      <w:pPr>
        <w:spacing w:line="240" w:lineRule="auto"/>
      </w:pPr>
      <w:r>
        <w:t xml:space="preserve">One personal value I hold is fairness, and it informs how I act in my current role. In team discussions, I consciously give quieter voices space to contribute, and when reviewing customer concerns or peer input, I focus on evidence, not assumptions. In a people practice setting, I’d carry this forward by ensuring recruitment processes are inclusive and evaluation criteria are based on merit. It’s important to me because fairness fosters trust, without it, you risk disengagement and resentment. </w:t>
      </w:r>
    </w:p>
    <w:p w14:paraId="436CF604" w14:textId="5E48702D" w:rsidR="00E6219C" w:rsidRDefault="008C032F" w:rsidP="00374193">
      <w:pPr>
        <w:spacing w:line="240" w:lineRule="auto"/>
      </w:pPr>
      <w:r>
        <w:t xml:space="preserve">According to(Mbata&amp; Oluoch,2019), </w:t>
      </w:r>
      <w:r w:rsidR="00E6219C">
        <w:t xml:space="preserve">Being ethical in people practice isn’t just about compliance; it’s about asking better questions, considering broader impacts, and embedding values like fairness into everything from recruitment to policy design. </w:t>
      </w:r>
    </w:p>
    <w:p w14:paraId="13D3F397" w14:textId="77777777" w:rsidR="006B188D" w:rsidRDefault="006B188D" w:rsidP="00374193"/>
    <w:p w14:paraId="0F4051A8" w14:textId="3A4F3DCC" w:rsidR="006B188D" w:rsidRDefault="00097F91" w:rsidP="00374193">
      <w:pPr>
        <w:pStyle w:val="ListParagraph"/>
        <w:numPr>
          <w:ilvl w:val="0"/>
          <w:numId w:val="1"/>
        </w:numPr>
      </w:pPr>
      <w:r>
        <w:t>(AC</w:t>
      </w:r>
      <w:r w:rsidR="00D82E62">
        <w:t xml:space="preserve"> 1.3) </w:t>
      </w:r>
    </w:p>
    <w:p w14:paraId="558B07CA" w14:textId="4594FF3F" w:rsidR="00D90568" w:rsidRDefault="00D90568" w:rsidP="00374193">
      <w:pPr>
        <w:ind w:left="360"/>
      </w:pPr>
      <w:r>
        <w:t>Influence is not a soft skill for people professionals, it’s a strategic necessity</w:t>
      </w:r>
      <w:r w:rsidR="00151A86">
        <w:t>(</w:t>
      </w:r>
      <w:r w:rsidR="00151A86">
        <w:rPr>
          <w:rFonts w:ascii="Source Sans Pro" w:hAnsi="Source Sans Pro"/>
          <w:color w:val="3A3A3A"/>
          <w:sz w:val="23"/>
          <w:szCs w:val="23"/>
          <w:shd w:val="clear" w:color="auto" w:fill="FFFFFF"/>
        </w:rPr>
        <w:t xml:space="preserve">Shelton,2014), </w:t>
      </w:r>
      <w:r>
        <w:t xml:space="preserve">In a world where decisions about people are increasingly made under pressure or driven by financial targets, the ability to communicate clearly, confidently, and persuasively is how HR ensures that ethical, inclusive, and people-centred practices are prioritised alongside business goals. According to the CIPD Profession Map (2024), professional courage and influence is a core behaviour because without it, the people function becomes passive and reactive, rather than strategic and impactful. </w:t>
      </w:r>
    </w:p>
    <w:p w14:paraId="0AD654BC" w14:textId="77297390" w:rsidR="00D90568" w:rsidRDefault="00D90568" w:rsidP="00374193">
      <w:pPr>
        <w:ind w:left="360"/>
      </w:pPr>
      <w:r>
        <w:t>To influence effectively, communication must be informed, evidence-based, and tailored to audience</w:t>
      </w:r>
      <w:r w:rsidR="00151A86" w:rsidRPr="00151A86">
        <w:rPr>
          <w:rFonts w:ascii="Source Sans Pro" w:hAnsi="Source Sans Pro"/>
          <w:color w:val="3A3A3A"/>
          <w:sz w:val="23"/>
          <w:szCs w:val="23"/>
          <w:shd w:val="clear" w:color="auto" w:fill="FFFFFF"/>
        </w:rPr>
        <w:t xml:space="preserve"> </w:t>
      </w:r>
      <w:r w:rsidR="00151A86">
        <w:rPr>
          <w:rFonts w:ascii="Source Sans Pro" w:hAnsi="Source Sans Pro"/>
          <w:color w:val="3A3A3A"/>
          <w:sz w:val="23"/>
          <w:szCs w:val="23"/>
          <w:shd w:val="clear" w:color="auto" w:fill="FFFFFF"/>
        </w:rPr>
        <w:t>(Shelton,2014)</w:t>
      </w:r>
      <w:r>
        <w:t xml:space="preserve">. It’s not enough to have the right answer, people professionals must explain why it matters and what the consequences are if it’s ignored. </w:t>
      </w:r>
      <w:r w:rsidR="00D56A30">
        <w:t xml:space="preserve">According to (Argenti,2017), </w:t>
      </w:r>
      <w:r>
        <w:t>Speaking with confidence builds credibility, but clarity ensures decision-makers understand the implications of their actions. For instance, recommending a new wellbeing policy isn’t persuasive unless supported by data on rising absence rates or retention risk.</w:t>
      </w:r>
      <w:r w:rsidR="00151A86">
        <w:t xml:space="preserve"> Furthermore, (</w:t>
      </w:r>
      <w:r w:rsidR="00151A86">
        <w:rPr>
          <w:rFonts w:ascii="Source Sans Pro" w:hAnsi="Source Sans Pro"/>
          <w:color w:val="3A3A3A"/>
          <w:sz w:val="23"/>
          <w:szCs w:val="23"/>
          <w:shd w:val="clear" w:color="auto" w:fill="FFFFFF"/>
        </w:rPr>
        <w:t>Shelton,2014)argues that</w:t>
      </w:r>
      <w:r>
        <w:t xml:space="preserve"> Influence is about connecting people outcomes to business impact, something that demands preparation, emotional intelligence, and assertiveness. </w:t>
      </w:r>
    </w:p>
    <w:p w14:paraId="689725B4" w14:textId="6DE850CA" w:rsidR="00D90568" w:rsidRDefault="00D90568" w:rsidP="00374193">
      <w:pPr>
        <w:ind w:left="360"/>
      </w:pPr>
      <w:r>
        <w:lastRenderedPageBreak/>
        <w:t>The consequences of not being influential are significant. When people professionals stay silent or fail to speak with authority, poor practices go unchallenged. For example, in several high-profile UK companies, inadequate HR challenge led to toxic workplace cultures, unchecked misconduct, and reputational crises e.g., BrewDog and Post Office scandal</w:t>
      </w:r>
      <w:r w:rsidR="00165FE7">
        <w:t xml:space="preserve">(BBCNews (2025). </w:t>
      </w:r>
      <w:r>
        <w:t xml:space="preserve">In both cases, HR was present but not powerful. </w:t>
      </w:r>
    </w:p>
    <w:p w14:paraId="4920021F" w14:textId="400657D2" w:rsidR="00D90568" w:rsidRDefault="00D56A30" w:rsidP="00374193">
      <w:pPr>
        <w:ind w:left="360"/>
      </w:pPr>
      <w:r>
        <w:t>(Argenti,2017) argues that i</w:t>
      </w:r>
      <w:r w:rsidR="00D90568">
        <w:t xml:space="preserve">nfluence is also key during organisational change. If HR cannot effectively advocate for fair consultation or proper communication, restructuring may happen in a way that dagames trust, creates legal risk, and fuels disengagement. Influence isn’t about </w:t>
      </w:r>
      <w:r>
        <w:t>control;</w:t>
      </w:r>
      <w:r w:rsidR="00D90568">
        <w:t xml:space="preserve"> it’s about having a voice strong enough to shape decisions before damage is done. </w:t>
      </w:r>
    </w:p>
    <w:p w14:paraId="5D8D4264" w14:textId="315DA8BA" w:rsidR="00D90568" w:rsidRDefault="00D90568" w:rsidP="00374193">
      <w:pPr>
        <w:ind w:left="360"/>
      </w:pPr>
      <w:r>
        <w:t xml:space="preserve">In </w:t>
      </w:r>
      <w:r w:rsidR="00D56A30">
        <w:t>summary</w:t>
      </w:r>
      <w:r>
        <w:t>, influence isn’t optional</w:t>
      </w:r>
      <w:r w:rsidR="00D56A30">
        <w:t xml:space="preserve">. For people professionals, it’s how we protect people, drive ethical practice and ensure long-term business sustainability. </w:t>
      </w:r>
    </w:p>
    <w:p w14:paraId="15F80688" w14:textId="77777777" w:rsidR="008D2B95" w:rsidRDefault="008D2B95" w:rsidP="00374193"/>
    <w:p w14:paraId="44C0FC83" w14:textId="6519F5B9" w:rsidR="008F5F37" w:rsidRDefault="00AA4DD8" w:rsidP="00374193">
      <w:pPr>
        <w:pStyle w:val="ListParagraph"/>
        <w:numPr>
          <w:ilvl w:val="0"/>
          <w:numId w:val="1"/>
        </w:numPr>
      </w:pPr>
      <w:r>
        <w:t>(AC1.4):</w:t>
      </w:r>
    </w:p>
    <w:p w14:paraId="5BD88A7C" w14:textId="0CBE144C" w:rsidR="00874D7E" w:rsidRDefault="00874D7E" w:rsidP="00374193">
      <w:r w:rsidRPr="00B65F36">
        <w:rPr>
          <w:strike/>
        </w:rPr>
        <w:t>I believe that</w:t>
      </w:r>
      <w:r>
        <w:t xml:space="preserve"> </w:t>
      </w:r>
      <w:r w:rsidR="00A464B8" w:rsidRPr="00A0413B">
        <w:rPr>
          <w:color w:val="FF0000"/>
        </w:rPr>
        <w:t>A</w:t>
      </w:r>
      <w:r w:rsidR="00B65F36" w:rsidRPr="00A0413B">
        <w:rPr>
          <w:color w:val="FF0000"/>
        </w:rPr>
        <w:t xml:space="preserve">ccording to </w:t>
      </w:r>
      <w:r w:rsidR="00B65F36" w:rsidRPr="00A0413B">
        <w:rPr>
          <w:color w:val="FF0000"/>
        </w:rPr>
        <w:t>(</w:t>
      </w:r>
      <w:r w:rsidR="00A0413B">
        <w:rPr>
          <w:color w:val="FF0000"/>
        </w:rPr>
        <w:t>E</w:t>
      </w:r>
      <w:r w:rsidR="00B65F36" w:rsidRPr="00A0413B">
        <w:rPr>
          <w:color w:val="FF0000"/>
        </w:rPr>
        <w:t>dmondos,2004)</w:t>
      </w:r>
      <w:r w:rsidR="00B65F36" w:rsidRPr="00A0413B">
        <w:rPr>
          <w:color w:val="FF0000"/>
        </w:rPr>
        <w:t>,</w:t>
      </w:r>
      <w:r w:rsidR="00B65F36">
        <w:t xml:space="preserve"> b</w:t>
      </w:r>
      <w:r>
        <w:t>eing a people professional means having the courage to act when something feels ethically or legally wrong, even when it’s uncomfortable</w:t>
      </w:r>
      <w:r w:rsidRPr="00A0413B">
        <w:rPr>
          <w:color w:val="FF0000"/>
        </w:rPr>
        <w:t xml:space="preserve">. If </w:t>
      </w:r>
      <w:r w:rsidR="00A464B8" w:rsidRPr="00A0413B">
        <w:rPr>
          <w:color w:val="FF0000"/>
        </w:rPr>
        <w:t xml:space="preserve">psychological safety which is feeling safe to speak up without fear of negative consequences is essential in enabling this type of ethical behaviour </w:t>
      </w:r>
      <w:r w:rsidR="00A464B8" w:rsidRPr="00A0413B">
        <w:rPr>
          <w:color w:val="FF0000"/>
        </w:rPr>
        <w:t>(edmondos,2004)</w:t>
      </w:r>
      <w:r w:rsidR="00A464B8">
        <w:t xml:space="preserve">. If I </w:t>
      </w:r>
      <w:r>
        <w:t xml:space="preserve">observe a colleague misleading customers, for example exaggerating insurance policy features or withholding important exclusions just to secure a sale and increase their bonus, I know that’s crossing a clear ethical line. While it may not be immediately illegal, it contradicts the principles of honesty, fairness, and transparency, values I consider non-negotiable in any type of role. </w:t>
      </w:r>
      <w:r w:rsidR="00A464B8" w:rsidRPr="00A0413B">
        <w:rPr>
          <w:color w:val="FF0000"/>
        </w:rPr>
        <w:t>As Brown and Trevi</w:t>
      </w:r>
      <w:r w:rsidR="00A0413B" w:rsidRPr="00A0413B">
        <w:rPr>
          <w:color w:val="FF0000"/>
        </w:rPr>
        <w:t>ñ</w:t>
      </w:r>
      <w:r w:rsidR="00A464B8" w:rsidRPr="00A0413B">
        <w:rPr>
          <w:color w:val="FF0000"/>
        </w:rPr>
        <w:t>o (2006) highlight, ethical leadership and culture empower individuals to challenge wrongdoing, especially when the organisation supports integrity through clear norms and trust-based relationships. Speaking up in such situations not only protects customers and business, it also reinforces a culture of accountability and professionalism within the team.</w:t>
      </w:r>
    </w:p>
    <w:p w14:paraId="53D6DE58" w14:textId="57BEC517" w:rsidR="00874D7E" w:rsidRDefault="00874D7E" w:rsidP="00374193">
      <w:r>
        <w:t xml:space="preserve">In that situation, I don’t ignore it or assume someone else will dealt with it. First, I take time to reflect and gather the facts. I’d ask myself: is this a pattern of behaviour? Could this cause harm to customers or the company? Once I’m confident that the issue goes beyond of-off mistake, I raise it with my line manager in confidence. I explain what I’ve observed, why I’m concerned, and what the potential consequences could be, not just from a customer service perspective, but in terms of team morale and organisational integrity. </w:t>
      </w:r>
    </w:p>
    <w:p w14:paraId="364FA50B" w14:textId="343E7B68" w:rsidR="00874D7E" w:rsidRDefault="00874D7E" w:rsidP="00374193">
      <w:r>
        <w:t xml:space="preserve">If the issue appears to be illegal, such as data breach or discriminatory practice, I would escalate it immediately, either through formal internal reporting procedures or if necessary, via the organisation’s whistleblowing channel, for me, the line is clear: when someone’s rights, privacy, or safety are at risk, inaction is not </w:t>
      </w:r>
      <w:r w:rsidR="00C113B0">
        <w:t xml:space="preserve">an option. </w:t>
      </w:r>
    </w:p>
    <w:p w14:paraId="15A8A444" w14:textId="7423AE2D" w:rsidR="00C113B0" w:rsidRDefault="00C113B0" w:rsidP="00374193">
      <w:r>
        <w:t>I act because I believe ethical practice is not passive. Being a people professional means having the courage to protect people and credibility of the organisation</w:t>
      </w:r>
      <w:r w:rsidR="00A0413B">
        <w:t xml:space="preserve"> </w:t>
      </w:r>
      <w:r w:rsidR="00A0413B" w:rsidRPr="00A0413B">
        <w:rPr>
          <w:color w:val="FF0000"/>
        </w:rPr>
        <w:t>(Armstrong&amp;Taylor 2023)</w:t>
      </w:r>
      <w:r w:rsidR="00A0413B" w:rsidRPr="00A0413B">
        <w:rPr>
          <w:color w:val="FF0000"/>
        </w:rPr>
        <w:t>.</w:t>
      </w:r>
      <w:r w:rsidRPr="00A0413B">
        <w:rPr>
          <w:color w:val="FF0000"/>
        </w:rPr>
        <w:t xml:space="preserve"> </w:t>
      </w:r>
      <w:r>
        <w:t>It’s not about creating conflict; it’s about creating accountability</w:t>
      </w:r>
      <w:r w:rsidR="00A0413B">
        <w:t>(</w:t>
      </w:r>
      <w:r w:rsidR="00A0413B" w:rsidRPr="00A0413B">
        <w:rPr>
          <w:color w:val="FF0000"/>
        </w:rPr>
        <w:t>Brown&amp;Trevi</w:t>
      </w:r>
      <w:r w:rsidR="00A0413B" w:rsidRPr="00A0413B">
        <w:rPr>
          <w:color w:val="FF0000"/>
        </w:rPr>
        <w:t>ñ</w:t>
      </w:r>
      <w:r w:rsidR="00A0413B" w:rsidRPr="00A0413B">
        <w:rPr>
          <w:color w:val="FF0000"/>
        </w:rPr>
        <w:t>o,2006)</w:t>
      </w:r>
      <w:r w:rsidR="00A0413B">
        <w:t>.</w:t>
      </w:r>
      <w:r>
        <w:t xml:space="preserve"> I don’t see ethics as a grey area. If something feels wrong and I can’t justify it in line with my values, I step up and do something about it. </w:t>
      </w:r>
    </w:p>
    <w:p w14:paraId="6000D58D" w14:textId="65CC924C" w:rsidR="00285CD3" w:rsidRDefault="0058275C" w:rsidP="00374193">
      <w:pPr>
        <w:pStyle w:val="ListParagraph"/>
        <w:numPr>
          <w:ilvl w:val="0"/>
          <w:numId w:val="1"/>
        </w:numPr>
      </w:pPr>
      <w:r>
        <w:t xml:space="preserve">(AC </w:t>
      </w:r>
      <w:r w:rsidR="001C2ADD">
        <w:t>2.1</w:t>
      </w:r>
      <w:r>
        <w:t>):</w:t>
      </w:r>
    </w:p>
    <w:p w14:paraId="10CC52DC" w14:textId="7C9F02B5" w:rsidR="00DC670B" w:rsidRDefault="00DC670B" w:rsidP="00374193">
      <w:pPr>
        <w:ind w:left="360"/>
      </w:pPr>
      <w:r>
        <w:lastRenderedPageBreak/>
        <w:t xml:space="preserve">In today’s evolving workplace, the treatment of employees is no longer just a matter of compliance or good intentions, it’s a critical factor in driving human performance and organisational success. </w:t>
      </w:r>
      <w:r w:rsidR="007E2223">
        <w:t>According to (</w:t>
      </w:r>
      <w:r w:rsidR="007E2223" w:rsidRPr="007E2223">
        <w:t>Koon&amp; Chong, 2018)</w:t>
      </w:r>
      <w:r w:rsidR="007E2223">
        <w:t xml:space="preserve">, </w:t>
      </w:r>
      <w:r>
        <w:t xml:space="preserve">Fairness, inclusion and a sense of being valued are not abstract ideals; they are measurable contributors to engagement and motivation. </w:t>
      </w:r>
    </w:p>
    <w:p w14:paraId="77F59622" w14:textId="1D56DAEA" w:rsidR="00DC670B" w:rsidRDefault="00DC670B" w:rsidP="00374193">
      <w:pPr>
        <w:ind w:left="360"/>
      </w:pPr>
      <w:r>
        <w:t>From a human standpoint, people who feel valued are more likely to be engaged, motivated, and emotionally invested in their work. Self-determination theory (Deci&amp;Ryan,2000) explains that individuals are most motivated when their needs for autonomy, competence, and relatedness are met. In inclusive environments where employees are recognised, supported, and encouraged to participate, these needs are fulfilled, leading to higher intrinsic, motivation and performance</w:t>
      </w:r>
      <w:r w:rsidR="007E2223">
        <w:t>(</w:t>
      </w:r>
      <w:r w:rsidR="007E2223" w:rsidRPr="007E2223">
        <w:t>Koon&amp; Chong, 2018</w:t>
      </w:r>
      <w:r w:rsidR="007E2223">
        <w:t>).</w:t>
      </w:r>
      <w:r>
        <w:t xml:space="preserve"> For example</w:t>
      </w:r>
      <w:r w:rsidR="00D71C0B">
        <w:t>,</w:t>
      </w:r>
      <w:r>
        <w:t xml:space="preserve"> when team members are trusted to make decisions or lead small projects, they develop confidence and a stronger sense of purpose. </w:t>
      </w:r>
    </w:p>
    <w:p w14:paraId="02A82A6E" w14:textId="22AE1506" w:rsidR="00DC670B" w:rsidRDefault="00DC670B" w:rsidP="00374193">
      <w:pPr>
        <w:ind w:left="360"/>
      </w:pPr>
      <w:r>
        <w:t xml:space="preserve">The concept of psychological safety </w:t>
      </w:r>
      <w:bookmarkStart w:id="0" w:name="_Hlk196133628"/>
      <w:r>
        <w:t xml:space="preserve">(edmondos,2004) </w:t>
      </w:r>
      <w:bookmarkEnd w:id="0"/>
      <w:r>
        <w:t xml:space="preserve">strengthens this argument. In teams where individuals can speak up, ask questions, and admit mistakes without fear, there is greater collaboration, innovation, and problem-solving. This is </w:t>
      </w:r>
      <w:r w:rsidR="00D71C0B">
        <w:t xml:space="preserve">particularly vital in sectors where agility and teamwork drive success, such as tech and customer service. People are more likely to contribute creative ideas or flag risks when they feel safe and respected. </w:t>
      </w:r>
    </w:p>
    <w:p w14:paraId="2D0E67CB" w14:textId="79D3F3D6" w:rsidR="00D71C0B" w:rsidRDefault="00D71C0B" w:rsidP="00374193">
      <w:pPr>
        <w:ind w:left="360"/>
      </w:pPr>
      <w:r>
        <w:t xml:space="preserve">From a business perspective, the benefits are just as strong. Research by (Roberson,2006) demonstrates that inclusive organisations benefit from enhanced employee creativity, decision-making quality, and team cohesion. Similarly, (Sabharwal,2014) found that diversity and fairness, when embedded in leadership and people practice, directly contribute to improved performance in public sector teams. Employees who feel treated fairly are less likely to leave, saving costs associated with recruitment and onboarding. </w:t>
      </w:r>
    </w:p>
    <w:p w14:paraId="79380A70" w14:textId="438904B8" w:rsidR="00D71C0B" w:rsidRDefault="00D71C0B" w:rsidP="00374193">
      <w:pPr>
        <w:ind w:left="360"/>
      </w:pPr>
      <w:r>
        <w:t xml:space="preserve">The CIPD (2024) also highlights fairness and inclusion as essential to sustainable organisational performance, linking them to lower absenteeism, stronger employer branding, and improved employee relations. </w:t>
      </w:r>
    </w:p>
    <w:p w14:paraId="214723B1" w14:textId="71733C4C" w:rsidR="00D71C0B" w:rsidRDefault="00D71C0B" w:rsidP="00374193">
      <w:pPr>
        <w:ind w:left="360"/>
      </w:pPr>
      <w:r>
        <w:t xml:space="preserve">Personally, I view fairness as both a moral value and a strategic approach. When ive seen colleagues recognised and supported fairly, I’ve observed higher morale, better team collaboration, and few interpersonal conflicts. Fairness fosters trust, and trust drives results. </w:t>
      </w:r>
    </w:p>
    <w:p w14:paraId="7AAE6542" w14:textId="6F2D6D0E" w:rsidR="00D71C0B" w:rsidRDefault="00D71C0B" w:rsidP="00374193">
      <w:pPr>
        <w:ind w:left="360"/>
      </w:pPr>
    </w:p>
    <w:p w14:paraId="64BC5A5F" w14:textId="1C2F47C9" w:rsidR="0019783C" w:rsidRDefault="00090E1B" w:rsidP="00374193">
      <w:pPr>
        <w:pStyle w:val="ListParagraph"/>
        <w:numPr>
          <w:ilvl w:val="0"/>
          <w:numId w:val="1"/>
        </w:numPr>
      </w:pPr>
      <w:r>
        <w:t xml:space="preserve">(AC 2.2): </w:t>
      </w:r>
    </w:p>
    <w:p w14:paraId="55E8485E" w14:textId="0CF24904" w:rsidR="0019783C" w:rsidRDefault="0019783C" w:rsidP="00374193">
      <w:pPr>
        <w:ind w:left="360"/>
      </w:pPr>
      <w:r>
        <w:t xml:space="preserve">If I were a people practitioner, I wouldn’t treat inclusion as a final step, I would build it into the initial design of any policy, program, or initiative. I would begin by asking: “whose needs are being prioritised, and whose might be overlooked?” inclusion in practice, means also employees from underrepresented groups, part-time workers, remote staff, and others whose experiences often go unheard. According to (Shore et al,2011), inclusive practice balances belonging with recognition of individual difference, so any initiative I design would reflect that principle. </w:t>
      </w:r>
    </w:p>
    <w:p w14:paraId="68C99081" w14:textId="5C3025F6" w:rsidR="0019783C" w:rsidRDefault="0019783C" w:rsidP="00374193">
      <w:pPr>
        <w:ind w:left="360"/>
      </w:pPr>
      <w:r>
        <w:t xml:space="preserve">If I were introducing a new learning and development policy, for instance I wouldn’t assume a single delivery method would suit everyone. I would gather insights from employee networks, previous feedback, and HR data to identify potential barriers, whether those </w:t>
      </w:r>
      <w:r>
        <w:lastRenderedPageBreak/>
        <w:t xml:space="preserve">relate to digital access, neurodiversity, cultural representation, or language. I would ensure materials are accessible and flexible, such as offering sessions in multiple formats, with closed captions, and scheduled at varied times to accommodate shift workers or carers. </w:t>
      </w:r>
    </w:p>
    <w:p w14:paraId="55E5AE3E" w14:textId="367D4602" w:rsidR="00E33282" w:rsidRDefault="00E33282" w:rsidP="00374193">
      <w:pPr>
        <w:ind w:left="360"/>
      </w:pPr>
      <w:r>
        <w:t xml:space="preserve">After implementation, I wouldn’t rely solely on uptake data to asses impact. I would combine engagement metrics (Attendance by department role, or demographic) with qualitative feedback through surveys, informal conversations, or focus groups. If engagement is low among certain groups, that would signal the need to adapt whether through better communication, changes in content, or alternative delivery formats. For example, if remote employees found the session less relevant, I would redesign the approach to include asynchronous, interactive contents they could access on demand. </w:t>
      </w:r>
    </w:p>
    <w:p w14:paraId="59055067" w14:textId="3E092C28" w:rsidR="00E33282" w:rsidRDefault="00E33282" w:rsidP="00374193">
      <w:pPr>
        <w:ind w:left="360"/>
      </w:pPr>
      <w:r>
        <w:t xml:space="preserve">Inclusion, to me, mean more than just participation, it mean active, meaningful engagement. I would follow the CIPD Profession Map(2024) principle of working inclusively, not as a one-off effort but as a continuous cycle of feedback, review, and adjustment. As (Shore et al 2011) argue, inclusion is only successful when people feel they belong and when their unique perspectives are reflected in the workplace. </w:t>
      </w:r>
    </w:p>
    <w:p w14:paraId="5C8BCF3A" w14:textId="77777777" w:rsidR="0019783C" w:rsidRDefault="0019783C" w:rsidP="00374193">
      <w:pPr>
        <w:ind w:left="360"/>
      </w:pPr>
    </w:p>
    <w:p w14:paraId="6AA158B9" w14:textId="1F4F3CAA" w:rsidR="006B45FF" w:rsidRDefault="004F47C1" w:rsidP="00374193">
      <w:pPr>
        <w:pStyle w:val="ListParagraph"/>
        <w:numPr>
          <w:ilvl w:val="0"/>
          <w:numId w:val="1"/>
        </w:numPr>
      </w:pPr>
      <w:r>
        <w:t>(AC2.3):</w:t>
      </w:r>
      <w:r w:rsidR="00A50336">
        <w:br/>
      </w:r>
    </w:p>
    <w:p w14:paraId="7AFEFD26" w14:textId="610010A8" w:rsidR="00A50336" w:rsidRPr="00144D1C" w:rsidRDefault="00A50336" w:rsidP="00374193">
      <w:pPr>
        <w:ind w:left="360"/>
        <w:rPr>
          <w:b/>
          <w:bCs/>
        </w:rPr>
      </w:pPr>
      <w:r w:rsidRPr="00144D1C">
        <w:rPr>
          <w:b/>
          <w:bCs/>
        </w:rPr>
        <w:t>Feedback questionnaire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23"/>
        <w:gridCol w:w="1812"/>
        <w:gridCol w:w="5991"/>
      </w:tblGrid>
      <w:tr w:rsidR="00A50336" w:rsidRPr="00170726" w14:paraId="71E14B81" w14:textId="77777777" w:rsidTr="000110FC">
        <w:trPr>
          <w:tblHeader/>
          <w:tblCellSpacing w:w="15" w:type="dxa"/>
        </w:trPr>
        <w:tc>
          <w:tcPr>
            <w:tcW w:w="0" w:type="auto"/>
            <w:vAlign w:val="center"/>
            <w:hideMark/>
          </w:tcPr>
          <w:p w14:paraId="5E81C682" w14:textId="77777777" w:rsidR="00A50336" w:rsidRPr="00170726" w:rsidRDefault="00A50336" w:rsidP="00374193">
            <w:pPr>
              <w:spacing w:after="0" w:line="240" w:lineRule="auto"/>
              <w:rPr>
                <w:rFonts w:asciiTheme="minorBidi" w:eastAsia="Times New Roman" w:hAnsiTheme="minorBidi"/>
                <w:b/>
                <w:bCs/>
                <w:kern w:val="0"/>
                <w:sz w:val="24"/>
                <w:szCs w:val="24"/>
                <w:lang w:eastAsia="en-GB"/>
                <w14:ligatures w14:val="none"/>
              </w:rPr>
            </w:pPr>
            <w:r w:rsidRPr="00170726">
              <w:rPr>
                <w:rFonts w:asciiTheme="minorBidi" w:eastAsia="Times New Roman" w:hAnsiTheme="minorBidi"/>
                <w:b/>
                <w:bCs/>
                <w:kern w:val="0"/>
                <w:sz w:val="24"/>
                <w:szCs w:val="24"/>
                <w:lang w:eastAsia="en-GB"/>
                <w14:ligatures w14:val="none"/>
              </w:rPr>
              <w:t>Person</w:t>
            </w:r>
          </w:p>
        </w:tc>
        <w:tc>
          <w:tcPr>
            <w:tcW w:w="0" w:type="auto"/>
            <w:vAlign w:val="center"/>
            <w:hideMark/>
          </w:tcPr>
          <w:p w14:paraId="33A94A69" w14:textId="77777777" w:rsidR="00A50336" w:rsidRPr="00170726" w:rsidRDefault="00A50336" w:rsidP="00374193">
            <w:pPr>
              <w:spacing w:after="0" w:line="240" w:lineRule="auto"/>
              <w:rPr>
                <w:rFonts w:asciiTheme="minorBidi" w:eastAsia="Times New Roman" w:hAnsiTheme="minorBidi"/>
                <w:b/>
                <w:bCs/>
                <w:kern w:val="0"/>
                <w:sz w:val="24"/>
                <w:szCs w:val="24"/>
                <w:lang w:eastAsia="en-GB"/>
                <w14:ligatures w14:val="none"/>
              </w:rPr>
            </w:pPr>
            <w:r w:rsidRPr="00170726">
              <w:rPr>
                <w:rFonts w:asciiTheme="minorBidi" w:eastAsia="Times New Roman" w:hAnsiTheme="minorBidi"/>
                <w:b/>
                <w:bCs/>
                <w:kern w:val="0"/>
                <w:sz w:val="24"/>
                <w:szCs w:val="24"/>
                <w:lang w:eastAsia="en-GB"/>
                <w14:ligatures w14:val="none"/>
              </w:rPr>
              <w:t>Question</w:t>
            </w:r>
          </w:p>
        </w:tc>
        <w:tc>
          <w:tcPr>
            <w:tcW w:w="0" w:type="auto"/>
            <w:vAlign w:val="center"/>
            <w:hideMark/>
          </w:tcPr>
          <w:p w14:paraId="0098682E" w14:textId="77777777" w:rsidR="00A50336" w:rsidRPr="00170726" w:rsidRDefault="00A50336" w:rsidP="00374193">
            <w:pPr>
              <w:spacing w:after="0" w:line="240" w:lineRule="auto"/>
              <w:rPr>
                <w:rFonts w:asciiTheme="minorBidi" w:eastAsia="Times New Roman" w:hAnsiTheme="minorBidi"/>
                <w:b/>
                <w:bCs/>
                <w:kern w:val="0"/>
                <w:sz w:val="24"/>
                <w:szCs w:val="24"/>
                <w:lang w:eastAsia="en-GB"/>
                <w14:ligatures w14:val="none"/>
              </w:rPr>
            </w:pPr>
            <w:r w:rsidRPr="00170726">
              <w:rPr>
                <w:rFonts w:asciiTheme="minorBidi" w:eastAsia="Times New Roman" w:hAnsiTheme="minorBidi"/>
                <w:b/>
                <w:bCs/>
                <w:kern w:val="0"/>
                <w:sz w:val="24"/>
                <w:szCs w:val="24"/>
                <w:lang w:eastAsia="en-GB"/>
                <w14:ligatures w14:val="none"/>
              </w:rPr>
              <w:t>Response</w:t>
            </w:r>
          </w:p>
        </w:tc>
      </w:tr>
      <w:tr w:rsidR="00A50336" w:rsidRPr="00170726" w14:paraId="15FD8727" w14:textId="77777777" w:rsidTr="000110FC">
        <w:trPr>
          <w:tblCellSpacing w:w="15" w:type="dxa"/>
        </w:trPr>
        <w:tc>
          <w:tcPr>
            <w:tcW w:w="0" w:type="auto"/>
            <w:vAlign w:val="center"/>
            <w:hideMark/>
          </w:tcPr>
          <w:p w14:paraId="6B1A86CD"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Manager</w:t>
            </w:r>
          </w:p>
        </w:tc>
        <w:tc>
          <w:tcPr>
            <w:tcW w:w="0" w:type="auto"/>
            <w:vAlign w:val="center"/>
            <w:hideMark/>
          </w:tcPr>
          <w:p w14:paraId="73B26446"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What do I do well?</w:t>
            </w:r>
          </w:p>
        </w:tc>
        <w:tc>
          <w:tcPr>
            <w:tcW w:w="0" w:type="auto"/>
            <w:vAlign w:val="center"/>
            <w:hideMark/>
          </w:tcPr>
          <w:p w14:paraId="1DBDD0BC"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You’re consistent, respectful, and reliable. You support new starters and stay calm under pressure.</w:t>
            </w:r>
          </w:p>
        </w:tc>
      </w:tr>
      <w:tr w:rsidR="00A50336" w:rsidRPr="00170726" w14:paraId="0BFBB47A" w14:textId="77777777" w:rsidTr="000110FC">
        <w:trPr>
          <w:tblCellSpacing w:w="15" w:type="dxa"/>
        </w:trPr>
        <w:tc>
          <w:tcPr>
            <w:tcW w:w="0" w:type="auto"/>
            <w:vAlign w:val="center"/>
            <w:hideMark/>
          </w:tcPr>
          <w:p w14:paraId="3A36A841"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Manager</w:t>
            </w:r>
          </w:p>
        </w:tc>
        <w:tc>
          <w:tcPr>
            <w:tcW w:w="0" w:type="auto"/>
            <w:vAlign w:val="center"/>
            <w:hideMark/>
          </w:tcPr>
          <w:p w14:paraId="5DE18B38"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What could I improve?</w:t>
            </w:r>
          </w:p>
        </w:tc>
        <w:tc>
          <w:tcPr>
            <w:tcW w:w="0" w:type="auto"/>
            <w:vAlign w:val="center"/>
            <w:hideMark/>
          </w:tcPr>
          <w:p w14:paraId="30A6D9BB"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You could contribute more in team discussions—your ideas are valuable.</w:t>
            </w:r>
          </w:p>
        </w:tc>
      </w:tr>
      <w:tr w:rsidR="00A50336" w:rsidRPr="00170726" w14:paraId="1FCB30DF" w14:textId="77777777" w:rsidTr="000110FC">
        <w:trPr>
          <w:tblCellSpacing w:w="15" w:type="dxa"/>
        </w:trPr>
        <w:tc>
          <w:tcPr>
            <w:tcW w:w="0" w:type="auto"/>
            <w:vAlign w:val="center"/>
            <w:hideMark/>
          </w:tcPr>
          <w:p w14:paraId="5247621E"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Manager</w:t>
            </w:r>
          </w:p>
        </w:tc>
        <w:tc>
          <w:tcPr>
            <w:tcW w:w="0" w:type="auto"/>
            <w:vAlign w:val="center"/>
            <w:hideMark/>
          </w:tcPr>
          <w:p w14:paraId="178C02C6"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Suggested action</w:t>
            </w:r>
          </w:p>
        </w:tc>
        <w:tc>
          <w:tcPr>
            <w:tcW w:w="0" w:type="auto"/>
            <w:vAlign w:val="center"/>
            <w:hideMark/>
          </w:tcPr>
          <w:p w14:paraId="715332A7"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Share ideas more confidently in meetings, particularly about improvements.</w:t>
            </w:r>
          </w:p>
        </w:tc>
      </w:tr>
      <w:tr w:rsidR="00A50336" w:rsidRPr="00170726" w14:paraId="4C8D3DF5" w14:textId="77777777" w:rsidTr="000110FC">
        <w:trPr>
          <w:tblCellSpacing w:w="15" w:type="dxa"/>
        </w:trPr>
        <w:tc>
          <w:tcPr>
            <w:tcW w:w="0" w:type="auto"/>
            <w:vAlign w:val="center"/>
            <w:hideMark/>
          </w:tcPr>
          <w:p w14:paraId="511EACC2"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Teammate</w:t>
            </w:r>
          </w:p>
        </w:tc>
        <w:tc>
          <w:tcPr>
            <w:tcW w:w="0" w:type="auto"/>
            <w:vAlign w:val="center"/>
            <w:hideMark/>
          </w:tcPr>
          <w:p w14:paraId="20D66ED6"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What do I do well?</w:t>
            </w:r>
          </w:p>
        </w:tc>
        <w:tc>
          <w:tcPr>
            <w:tcW w:w="0" w:type="auto"/>
            <w:vAlign w:val="center"/>
            <w:hideMark/>
          </w:tcPr>
          <w:p w14:paraId="5D66D1D8"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You’re a good listener and always make others feel included.</w:t>
            </w:r>
          </w:p>
        </w:tc>
      </w:tr>
      <w:tr w:rsidR="00A50336" w:rsidRPr="00170726" w14:paraId="27A75598" w14:textId="77777777" w:rsidTr="000110FC">
        <w:trPr>
          <w:tblCellSpacing w:w="15" w:type="dxa"/>
        </w:trPr>
        <w:tc>
          <w:tcPr>
            <w:tcW w:w="0" w:type="auto"/>
            <w:vAlign w:val="center"/>
            <w:hideMark/>
          </w:tcPr>
          <w:p w14:paraId="618ECED2"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Teammate</w:t>
            </w:r>
          </w:p>
        </w:tc>
        <w:tc>
          <w:tcPr>
            <w:tcW w:w="0" w:type="auto"/>
            <w:vAlign w:val="center"/>
            <w:hideMark/>
          </w:tcPr>
          <w:p w14:paraId="3EA140EE"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What could I improve?</w:t>
            </w:r>
          </w:p>
        </w:tc>
        <w:tc>
          <w:tcPr>
            <w:tcW w:w="0" w:type="auto"/>
            <w:vAlign w:val="center"/>
            <w:hideMark/>
          </w:tcPr>
          <w:p w14:paraId="4B44C0DA"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You tend to stay quiet even when you clearly have something useful to say.</w:t>
            </w:r>
          </w:p>
        </w:tc>
      </w:tr>
      <w:tr w:rsidR="00A50336" w:rsidRPr="00170726" w14:paraId="03243699" w14:textId="77777777" w:rsidTr="000110FC">
        <w:trPr>
          <w:tblCellSpacing w:w="15" w:type="dxa"/>
        </w:trPr>
        <w:tc>
          <w:tcPr>
            <w:tcW w:w="0" w:type="auto"/>
            <w:vAlign w:val="center"/>
            <w:hideMark/>
          </w:tcPr>
          <w:p w14:paraId="598B7F5C"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Teammate</w:t>
            </w:r>
          </w:p>
        </w:tc>
        <w:tc>
          <w:tcPr>
            <w:tcW w:w="0" w:type="auto"/>
            <w:vAlign w:val="center"/>
            <w:hideMark/>
          </w:tcPr>
          <w:p w14:paraId="57A1CFC7"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Suggested action</w:t>
            </w:r>
          </w:p>
        </w:tc>
        <w:tc>
          <w:tcPr>
            <w:tcW w:w="0" w:type="auto"/>
            <w:vAlign w:val="center"/>
            <w:hideMark/>
          </w:tcPr>
          <w:p w14:paraId="75ACD996" w14:textId="77777777" w:rsidR="00A50336" w:rsidRPr="00170726" w:rsidRDefault="00A50336" w:rsidP="00374193">
            <w:pPr>
              <w:spacing w:after="0" w:line="240" w:lineRule="auto"/>
              <w:rPr>
                <w:rFonts w:asciiTheme="minorBidi" w:eastAsia="Times New Roman" w:hAnsiTheme="minorBidi"/>
                <w:kern w:val="0"/>
                <w:sz w:val="24"/>
                <w:szCs w:val="24"/>
                <w:lang w:eastAsia="en-GB"/>
                <w14:ligatures w14:val="none"/>
              </w:rPr>
            </w:pPr>
            <w:r w:rsidRPr="00170726">
              <w:rPr>
                <w:rFonts w:asciiTheme="minorBidi" w:eastAsia="Times New Roman" w:hAnsiTheme="minorBidi"/>
                <w:kern w:val="0"/>
                <w:sz w:val="24"/>
                <w:szCs w:val="24"/>
                <w:lang w:eastAsia="en-GB"/>
                <w14:ligatures w14:val="none"/>
              </w:rPr>
              <w:t>Join in more during informal conversations to build wider connections.</w:t>
            </w:r>
          </w:p>
        </w:tc>
      </w:tr>
    </w:tbl>
    <w:p w14:paraId="39FD65D2" w14:textId="77777777" w:rsidR="00A50336" w:rsidRDefault="00A50336" w:rsidP="00374193">
      <w:pPr>
        <w:ind w:left="360"/>
      </w:pPr>
    </w:p>
    <w:p w14:paraId="4D91E087" w14:textId="5D6164CB" w:rsidR="006B45FF" w:rsidRDefault="00C87473" w:rsidP="00374193">
      <w:r>
        <w:t xml:space="preserve">Working in a large, high-pressure call </w:t>
      </w:r>
      <w:r w:rsidR="00A50336">
        <w:t>centre</w:t>
      </w:r>
      <w:r>
        <w:t xml:space="preserve"> means collaboration and strong team dynamics are key to success. To reflect on my ability to work inclusively and positively with others, I asked for feedback from both my line manager and a colleague I </w:t>
      </w:r>
      <w:r w:rsidR="00A50336">
        <w:t>frequently</w:t>
      </w:r>
      <w:r>
        <w:t xml:space="preserve"> collaborate with. Their feedback in the table above provided helpful and consistent insights. </w:t>
      </w:r>
    </w:p>
    <w:p w14:paraId="5CD85C83" w14:textId="4C123E55" w:rsidR="00C87473" w:rsidRDefault="00C87473" w:rsidP="00374193">
      <w:r>
        <w:t xml:space="preserve">From the feedback, one of my strengths is that I am calm, respectful, and supportive, especially when onboarding new staff or during busy periods (Manager,Q1). I also make an effort to include quieter colleagues and ensure everyone has space to contribute(Teammate,Q1). I believe this come from being naturally introverted, which allows me to listen deeply and observe team dynamics, often noticing when someone feels excluded or unheard. </w:t>
      </w:r>
    </w:p>
    <w:p w14:paraId="31948A41" w14:textId="49F64AE1" w:rsidR="00C87473" w:rsidRDefault="00C87473" w:rsidP="00374193">
      <w:r>
        <w:lastRenderedPageBreak/>
        <w:t xml:space="preserve">However, both responses highlighted that I often hold back my own ideas in meetings or group </w:t>
      </w:r>
      <w:r w:rsidR="00A50336">
        <w:t>discussions (</w:t>
      </w:r>
      <w:r>
        <w:t>Manager</w:t>
      </w:r>
      <w:r w:rsidR="00A50336">
        <w:t>&amp;T</w:t>
      </w:r>
      <w:r>
        <w:t xml:space="preserve">eammate,Q2). Although I prefer to process ideas before speaking, I recognise that being visible vocal is important, not just for my own development, but also to contribute to the team more fully. </w:t>
      </w:r>
    </w:p>
    <w:p w14:paraId="629B9289" w14:textId="3E73B3FF" w:rsidR="00C87473" w:rsidRDefault="00C87473" w:rsidP="00374193">
      <w:r>
        <w:t xml:space="preserve">Inclusion to me is about being creating space where everyone, regardless of background and personality, feels they belong and can contribute. I value diversity in thought, communication style, and experience. And I actively try to bring people together and support those who might otherwise go unnoticed. </w:t>
      </w:r>
    </w:p>
    <w:p w14:paraId="0EA09C50" w14:textId="3D175DF5" w:rsidR="00C87473" w:rsidRDefault="00C87473" w:rsidP="00374193">
      <w:r>
        <w:t>To improve, I’ve take on the suggested actions from both my manager and teammate, I now aim to share at least one idea in every meeting and take part mor</w:t>
      </w:r>
      <w:r w:rsidR="00A50336">
        <w:t xml:space="preserve">e </w:t>
      </w:r>
      <w:r>
        <w:t>in informal conversations</w:t>
      </w:r>
      <w:r w:rsidR="00A50336">
        <w:t xml:space="preserve">(Manager&amp;Teammate,Q3). This helps me build deeper connections while developing a more confident, visible presence in the team. </w:t>
      </w:r>
    </w:p>
    <w:p w14:paraId="4DBBDC04" w14:textId="77777777" w:rsidR="009E4D6F" w:rsidRDefault="009E4D6F" w:rsidP="00374193"/>
    <w:p w14:paraId="76728571" w14:textId="37A3807A" w:rsidR="00A40ACC" w:rsidRDefault="000132CB" w:rsidP="00374193">
      <w:pPr>
        <w:pStyle w:val="ListParagraph"/>
        <w:numPr>
          <w:ilvl w:val="0"/>
          <w:numId w:val="1"/>
        </w:numPr>
      </w:pPr>
      <w:r>
        <w:t>(AC</w:t>
      </w:r>
      <w:r w:rsidR="004A6D1F">
        <w:t>3.1</w:t>
      </w:r>
      <w:r>
        <w:t xml:space="preserve">): </w:t>
      </w:r>
    </w:p>
    <w:p w14:paraId="2B37FC66" w14:textId="77777777" w:rsidR="006B45FF" w:rsidRDefault="006B45FF" w:rsidP="00374193">
      <w:pPr>
        <w:pStyle w:val="ListParagraph"/>
      </w:pPr>
    </w:p>
    <w:p w14:paraId="4116909A" w14:textId="450B9DB1" w:rsidR="001713AD" w:rsidRDefault="00F2284D" w:rsidP="00374193">
      <w:r>
        <w:t>The role of the general people professional is undergoing a fundamental shift. No longer limited to policy administration or compliance, it is now expected to contribute to wider business strategy, employee wellbeing, and organisational agility</w:t>
      </w:r>
      <w:r w:rsidR="007E2223">
        <w:t>(Swaroop</w:t>
      </w:r>
      <w:r w:rsidR="00374193">
        <w:t xml:space="preserve">&amp;Sharma,2022). </w:t>
      </w:r>
      <w:r>
        <w:t xml:space="preserve">This change is being driven by a combination of </w:t>
      </w:r>
      <w:r w:rsidR="00323466">
        <w:t>technological</w:t>
      </w:r>
      <w:r>
        <w:t xml:space="preserve"> developments, </w:t>
      </w:r>
      <w:r w:rsidR="00323466">
        <w:t>socio-political</w:t>
      </w:r>
      <w:r>
        <w:t xml:space="preserve"> change, and a growing emphasis on employee experience and inclusion. One of the most significant changes is the integration of AI and automation into people processes. Tasks like CV screening, data analysis, and absence tracking can now be carried out by algorithms. For example, applicant tracking systems(ATS) are already automating initial stages of recruitment, and chatbots are handling HR queries in many large organisations. While this improves efficiency, it also means the people professional must offer value beyond the transactional. AI cannot replace the ability to show empathy in grievance meeting, build trust with a traumatised employee, or apply contextual understanding to ethical </w:t>
      </w:r>
      <w:r w:rsidR="00323466">
        <w:t>dilemmas</w:t>
      </w:r>
      <w:r w:rsidR="00374193">
        <w:t xml:space="preserve"> because t</w:t>
      </w:r>
      <w:r>
        <w:t>hese are uniquely human capabilities</w:t>
      </w:r>
      <w:r w:rsidR="00323466">
        <w:t>.</w:t>
      </w:r>
    </w:p>
    <w:p w14:paraId="55B906E5" w14:textId="68B5A557" w:rsidR="00F2284D" w:rsidRDefault="00F2284D" w:rsidP="00374193">
      <w:r>
        <w:t xml:space="preserve">At the same time, </w:t>
      </w:r>
      <w:r w:rsidR="00323466">
        <w:t>political</w:t>
      </w:r>
      <w:r>
        <w:t xml:space="preserve"> and societal shifts, such as post-Brexit employment law </w:t>
      </w:r>
      <w:r w:rsidR="00323466">
        <w:t>changes</w:t>
      </w:r>
      <w:r>
        <w:t xml:space="preserve"> the rise in employee activism, and the need to support neurodiversity and mental health in the workplace, mean that HR must </w:t>
      </w:r>
      <w:r w:rsidR="00323466">
        <w:t>adapt</w:t>
      </w:r>
      <w:r>
        <w:t xml:space="preserve"> quickly and sensitively</w:t>
      </w:r>
      <w:r w:rsidR="00374193">
        <w:t>(</w:t>
      </w:r>
      <w:r w:rsidR="00374193" w:rsidRPr="00374193">
        <w:t>O’Connor &amp; Harvey, 2023)</w:t>
      </w:r>
      <w:r>
        <w:t xml:space="preserve">. For instance if legislation affecting flexible working rights </w:t>
      </w:r>
      <w:r w:rsidR="00323466">
        <w:t>changes</w:t>
      </w:r>
      <w:r>
        <w:t xml:space="preserve"> a people professional must not only update the policy but also work with managers to implement it in a fair and inclusive way that considers the needs of remote workers, </w:t>
      </w:r>
      <w:r w:rsidR="00323466">
        <w:t>carers</w:t>
      </w:r>
      <w:r>
        <w:t xml:space="preserve"> and those with disabilities. </w:t>
      </w:r>
    </w:p>
    <w:p w14:paraId="704420B2" w14:textId="66FB50AE" w:rsidR="00F2284D" w:rsidRDefault="00F2284D" w:rsidP="00374193">
      <w:r>
        <w:t xml:space="preserve">To prepare for these changes, I take proactive approach to professional development. I’m currently completing CIPD Level 5, which helps me understand how to apply strategic thinking to real people issues. Beyond that, I attend webinars on inclusive leadership, read CIPD and HR publications, and am </w:t>
      </w:r>
      <w:r w:rsidR="00323466">
        <w:t xml:space="preserve">exploring training in coaching and data literacy. I also seek informal mentoring and peer learning to broaden my perspective. </w:t>
      </w:r>
    </w:p>
    <w:p w14:paraId="26E8735A" w14:textId="430D7914" w:rsidR="00323466" w:rsidRDefault="00323466" w:rsidP="00374193">
      <w:r>
        <w:t xml:space="preserve">I’m particularly focused on building emotional intelligence, listening skills, and the ability to manage difficult conversations with empathy, skills that AI and automation cannot replicate. For example, when a colleague was underperforming due to personal issues, I supported them with empathy, offered to cover key tasks, and signposted wellbeing resources. That human response </w:t>
      </w:r>
      <w:r>
        <w:lastRenderedPageBreak/>
        <w:t xml:space="preserve">improved both trust and performance, something an automated system could never have achieved. </w:t>
      </w:r>
    </w:p>
    <w:p w14:paraId="0B505DB9" w14:textId="41F7F598" w:rsidR="00323466" w:rsidRDefault="00323466" w:rsidP="00374193">
      <w:r>
        <w:t xml:space="preserve">Looking ahead, the successful people practitioner will be the one who combines technological awareness with human-centred leadership, balancing data with judgement, and policy with compassion. That is the kind of practitioner I am committed to becoming. </w:t>
      </w:r>
    </w:p>
    <w:p w14:paraId="6C304B63" w14:textId="77777777" w:rsidR="00D15724" w:rsidRDefault="00D15724" w:rsidP="00374193"/>
    <w:p w14:paraId="215565CA" w14:textId="20CC74EE" w:rsidR="00D15724" w:rsidRDefault="00D15724" w:rsidP="00374193">
      <w:pPr>
        <w:pStyle w:val="ListParagraph"/>
        <w:numPr>
          <w:ilvl w:val="0"/>
          <w:numId w:val="1"/>
        </w:numPr>
      </w:pPr>
      <w:r>
        <w:t xml:space="preserve">(AC3.2): </w:t>
      </w:r>
    </w:p>
    <w:p w14:paraId="6A39C926" w14:textId="699F17B5" w:rsidR="00D15724" w:rsidRDefault="002A721D" w:rsidP="00374193">
      <w:r>
        <w:t xml:space="preserve">To asses my professional behaviours, I used two core areas from the CIPD profession Map (2024) at associate level: ethical practice and working </w:t>
      </w:r>
      <w:r w:rsidR="00DE6613">
        <w:t xml:space="preserve">inclusively. I combined my own reflections with feedback from a senior team leader in my department who knows my work and behaviour well. </w:t>
      </w:r>
    </w:p>
    <w:p w14:paraId="6725E0B5" w14:textId="5FCDE089" w:rsidR="00A8542E" w:rsidRDefault="00A8542E" w:rsidP="00374193">
      <w:pPr>
        <w:pStyle w:val="ListParagraph"/>
        <w:numPr>
          <w:ilvl w:val="0"/>
          <w:numId w:val="3"/>
        </w:numPr>
      </w:pPr>
      <w:r>
        <w:t>Ethical practice:</w:t>
      </w:r>
    </w:p>
    <w:p w14:paraId="4538C69B" w14:textId="4F491B50" w:rsidR="00A8542E" w:rsidRDefault="00A8542E" w:rsidP="00374193">
      <w:r>
        <w:t xml:space="preserve">This behaviour requires people professionals to act with integrity, role model ethical behaviour, and promote fairness. I believe this is a strength in my professional approach. I consistently speak up when something doesn’t feel right, whether it’s unfair treatment of a colleague or unethical customer handling. My colleague commented that I am “ someone who does the right thing, even when it’s not the easiest option and “ I always encourage others to act fairly”. </w:t>
      </w:r>
    </w:p>
    <w:p w14:paraId="10172246" w14:textId="77777777" w:rsidR="00E140C9" w:rsidRDefault="00A8542E" w:rsidP="00374193">
      <w:r>
        <w:t xml:space="preserve">However, I recognise a development area within this behaviour: I sometimes hesitate to challenge senior managers directly when I disagree with a decision. This comes from a fear of being seen as confrontational. Moving forward, I want to build more confidence in professional courage, using evidence-based feedback to support my views rather than relying on emotion alone. </w:t>
      </w:r>
    </w:p>
    <w:p w14:paraId="30B86039" w14:textId="66F9220F" w:rsidR="00A8542E" w:rsidRDefault="00A8542E" w:rsidP="00374193">
      <w:pPr>
        <w:pStyle w:val="ListParagraph"/>
        <w:numPr>
          <w:ilvl w:val="0"/>
          <w:numId w:val="3"/>
        </w:numPr>
      </w:pPr>
      <w:r>
        <w:t>Working inclusively</w:t>
      </w:r>
    </w:p>
    <w:p w14:paraId="523C8EF9" w14:textId="19C742C1" w:rsidR="00A8542E" w:rsidRDefault="00A8542E" w:rsidP="00374193">
      <w:r>
        <w:t xml:space="preserve">This behaviour involves creating a sense of belonging and valuing diverse perspectives. </w:t>
      </w:r>
    </w:p>
    <w:p w14:paraId="41C35C97" w14:textId="3B84B4A3" w:rsidR="00A8542E" w:rsidRDefault="00A8542E" w:rsidP="00374193">
      <w:r>
        <w:t>I was pleased that both my self-</w:t>
      </w:r>
      <w:r w:rsidR="00E140C9">
        <w:t>assessment</w:t>
      </w:r>
      <w:r>
        <w:t xml:space="preserve"> and colleague feedback aligned here. I am naturally inclusive, something that comes from being a </w:t>
      </w:r>
      <w:r w:rsidR="00E140C9">
        <w:t>good</w:t>
      </w:r>
      <w:r>
        <w:t xml:space="preserve"> listener and understanding that people have different working styles. My colleague said</w:t>
      </w:r>
      <w:r w:rsidR="00E140C9">
        <w:t xml:space="preserve">: “you’re someone who notices when others are quite and draws them in”. which reflects my intention to make all voices heard. </w:t>
      </w:r>
    </w:p>
    <w:p w14:paraId="7DFF2C2D" w14:textId="18E33655" w:rsidR="00E140C9" w:rsidRDefault="00E140C9" w:rsidP="00374193">
      <w:r>
        <w:t xml:space="preserve">One development need in this area is around active collaboration across wider teams, particularly those I don’t work with regularly. I tend to stay within my immediate group, and I realise that broader collaboration could expand my professional network and bring new insights. </w:t>
      </w:r>
    </w:p>
    <w:p w14:paraId="65D5EFC3" w14:textId="4A7793EF" w:rsidR="00E140C9" w:rsidRDefault="00E140C9" w:rsidP="00374193">
      <w:r>
        <w:t xml:space="preserve">In summary, this assessment confirmed my strengths in fairness, inclusion, and empathy, while also highlighting the need to build more confidence when influencing upwards and to collaborate beyond my immediate team. To develop, I plan to seek opportunities to contribute to cross-team projects and attend training on influencing and communication to better support ethical leadership in complex situations. </w:t>
      </w:r>
    </w:p>
    <w:p w14:paraId="7FD49508" w14:textId="77777777" w:rsidR="001713AD" w:rsidRDefault="001713AD" w:rsidP="00374193"/>
    <w:p w14:paraId="0667BFE7" w14:textId="6A74F481" w:rsidR="001713AD" w:rsidRDefault="002B5C9B" w:rsidP="00374193">
      <w:pPr>
        <w:pStyle w:val="ListParagraph"/>
        <w:numPr>
          <w:ilvl w:val="0"/>
          <w:numId w:val="1"/>
        </w:numPr>
      </w:pPr>
      <w:r>
        <w:t>(AC3.</w:t>
      </w:r>
      <w:r w:rsidR="00C4241E">
        <w:t>3</w:t>
      </w:r>
      <w:r>
        <w:t xml:space="preserve">): </w:t>
      </w:r>
    </w:p>
    <w:p w14:paraId="73F2CEBE" w14:textId="4A663EFF" w:rsidR="002B5C9B" w:rsidRDefault="002B5C9B" w:rsidP="00374193">
      <w:r>
        <w:lastRenderedPageBreak/>
        <w:t xml:space="preserve">Following my self-assessment against two core behaviours in the CIPD profession Map, Ethical practice and work inclusively, I have identified a range of formal and informal development </w:t>
      </w:r>
      <w:r w:rsidR="006C4C5E">
        <w:t>activities</w:t>
      </w:r>
      <w:r>
        <w:t xml:space="preserve"> to help strengthen my current capabilities and address development areas. </w:t>
      </w:r>
      <w:r w:rsidR="002E6344">
        <w:t xml:space="preserve">I have attached my CPD plan </w:t>
      </w:r>
    </w:p>
    <w:p w14:paraId="4FCEBCAD" w14:textId="3F3A1C58" w:rsidR="002B5C9B" w:rsidRDefault="002B5C9B" w:rsidP="00374193">
      <w:r>
        <w:t xml:space="preserve">Formal development </w:t>
      </w:r>
      <w:r w:rsidR="006C4C5E">
        <w:t>activities</w:t>
      </w:r>
      <w:r>
        <w:t xml:space="preserve">: </w:t>
      </w:r>
    </w:p>
    <w:p w14:paraId="65ECBD40" w14:textId="0EE888F6" w:rsidR="002B5C9B" w:rsidRDefault="002B5C9B" w:rsidP="00374193">
      <w:pPr>
        <w:pStyle w:val="ListParagraph"/>
        <w:numPr>
          <w:ilvl w:val="0"/>
          <w:numId w:val="4"/>
        </w:numPr>
      </w:pPr>
      <w:r>
        <w:t xml:space="preserve">CIPD level 5 associate diploma in people management: </w:t>
      </w:r>
    </w:p>
    <w:p w14:paraId="310AA252" w14:textId="539F7026" w:rsidR="002B5C9B" w:rsidRDefault="002B5C9B" w:rsidP="00374193">
      <w:pPr>
        <w:ind w:left="360"/>
      </w:pPr>
      <w:r>
        <w:t xml:space="preserve">I am currently undertaking this qualification to build my theoretical understanding of people practice, legislation, and strategic HR. it </w:t>
      </w:r>
      <w:r w:rsidR="006C4C5E">
        <w:t>aligns</w:t>
      </w:r>
      <w:r>
        <w:t xml:space="preserve"> with my aim to develop greater confidence in challenging senior decisions ethically and professionally. </w:t>
      </w:r>
    </w:p>
    <w:p w14:paraId="6C1F2531" w14:textId="357EA2A2" w:rsidR="002B5C9B" w:rsidRDefault="002B5C9B" w:rsidP="00374193">
      <w:pPr>
        <w:pStyle w:val="ListParagraph"/>
        <w:numPr>
          <w:ilvl w:val="0"/>
          <w:numId w:val="4"/>
        </w:numPr>
      </w:pPr>
      <w:r>
        <w:t>Webinar: “building courageous conversations in HR” (CIPD)</w:t>
      </w:r>
    </w:p>
    <w:p w14:paraId="550999E1" w14:textId="5F695F54" w:rsidR="002B5C9B" w:rsidRDefault="002B5C9B" w:rsidP="00374193">
      <w:pPr>
        <w:ind w:left="360"/>
      </w:pPr>
      <w:r>
        <w:t xml:space="preserve">This webinar is focused on handling difficult discussions with confidence, which directly supports my development area in ethical </w:t>
      </w:r>
      <w:r w:rsidR="006C4C5E">
        <w:t>courage</w:t>
      </w:r>
      <w:r>
        <w:t xml:space="preserve"> when influencing upwards. </w:t>
      </w:r>
    </w:p>
    <w:p w14:paraId="1991EF58" w14:textId="410C5C6C" w:rsidR="002B5C9B" w:rsidRDefault="006C4C5E" w:rsidP="00374193">
      <w:pPr>
        <w:pStyle w:val="ListParagraph"/>
        <w:numPr>
          <w:ilvl w:val="0"/>
          <w:numId w:val="4"/>
        </w:numPr>
      </w:pPr>
      <w:r>
        <w:t xml:space="preserve">LinkedIn learning course- “collaborating across teams”. </w:t>
      </w:r>
    </w:p>
    <w:p w14:paraId="5B7F367B" w14:textId="6AB5742B" w:rsidR="006C4C5E" w:rsidRDefault="006C4C5E" w:rsidP="00374193">
      <w:pPr>
        <w:ind w:left="360"/>
      </w:pPr>
      <w:r>
        <w:t xml:space="preserve">this short course will help improve my ability to collaborate beyond my immediate team, addressing the need I identified in my self-assessment around working inclusively with wider stakeholders. </w:t>
      </w:r>
    </w:p>
    <w:p w14:paraId="74DCAA86" w14:textId="54C809D9" w:rsidR="006C4C5E" w:rsidRDefault="006C4C5E" w:rsidP="00374193">
      <w:pPr>
        <w:ind w:left="360"/>
      </w:pPr>
      <w:r>
        <w:t xml:space="preserve">Informal development activities: </w:t>
      </w:r>
    </w:p>
    <w:p w14:paraId="2CF0B32B" w14:textId="513617B0" w:rsidR="006C4C5E" w:rsidRDefault="006C4C5E" w:rsidP="00374193">
      <w:pPr>
        <w:pStyle w:val="ListParagraph"/>
        <w:numPr>
          <w:ilvl w:val="0"/>
          <w:numId w:val="5"/>
        </w:numPr>
      </w:pPr>
      <w:r>
        <w:t>Reading: CIPD insights and people Management Magazine</w:t>
      </w:r>
    </w:p>
    <w:p w14:paraId="258D10E4" w14:textId="7AB9E9EC" w:rsidR="006C4C5E" w:rsidRDefault="006C4C5E" w:rsidP="00374193">
      <w:pPr>
        <w:ind w:left="360"/>
      </w:pPr>
      <w:r>
        <w:t xml:space="preserve">Regular reading keeps me updated on trends in HR, ethical dilemmas, and inclusion practices. It supports day-to-day decision making and expands my awareness of sector best practice. </w:t>
      </w:r>
    </w:p>
    <w:p w14:paraId="1B2EFE26" w14:textId="246629D0" w:rsidR="006C4C5E" w:rsidRDefault="006C4C5E" w:rsidP="00374193">
      <w:pPr>
        <w:pStyle w:val="ListParagraph"/>
        <w:numPr>
          <w:ilvl w:val="0"/>
          <w:numId w:val="5"/>
        </w:numPr>
      </w:pPr>
      <w:r>
        <w:t xml:space="preserve">Podcasts: “lets talk HR” by HR </w:t>
      </w:r>
      <w:r w:rsidR="002E6344">
        <w:t>G</w:t>
      </w:r>
      <w:r>
        <w:t xml:space="preserve">rapevine </w:t>
      </w:r>
    </w:p>
    <w:p w14:paraId="14C1833D" w14:textId="0BFBCB84" w:rsidR="002E6344" w:rsidRDefault="002E6344" w:rsidP="00374193">
      <w:pPr>
        <w:ind w:left="360"/>
      </w:pPr>
      <w:r>
        <w:t xml:space="preserve">This podcast features discussions on current challenges and innovative approaches in people management. Listening will help me reflect on real-life ethical cases and inclusive practices. </w:t>
      </w:r>
    </w:p>
    <w:p w14:paraId="0B139BC2" w14:textId="392689FC" w:rsidR="002E6344" w:rsidRDefault="002E6344" w:rsidP="00374193">
      <w:pPr>
        <w:pStyle w:val="ListParagraph"/>
        <w:numPr>
          <w:ilvl w:val="0"/>
          <w:numId w:val="5"/>
        </w:numPr>
      </w:pPr>
      <w:r>
        <w:t>Peer learning: Monthly check-ins with a colleague from a different ream</w:t>
      </w:r>
    </w:p>
    <w:p w14:paraId="08F9C43A" w14:textId="6640C01F" w:rsidR="002E6344" w:rsidRDefault="002E6344" w:rsidP="00374193">
      <w:pPr>
        <w:ind w:left="360"/>
      </w:pPr>
      <w:r>
        <w:t xml:space="preserve">I aim to informally connect with colleagues outside my department to expand my understanding of different team cultures and collaborative approaches. </w:t>
      </w:r>
    </w:p>
    <w:p w14:paraId="634C328B" w14:textId="627564FA" w:rsidR="002E6344" w:rsidRDefault="002E6344" w:rsidP="00374193">
      <w:r>
        <w:t xml:space="preserve">These activities have been chosen to help me grow in areas where I feel less confident (e.g., upward communication and cross-team collaboration) while continuing to reinforce the behaviours I already demonstrate well, such as fairness and inclusion. </w:t>
      </w:r>
    </w:p>
    <w:p w14:paraId="2E856B21" w14:textId="77777777" w:rsidR="00C4241E" w:rsidRDefault="00C4241E" w:rsidP="00374193"/>
    <w:p w14:paraId="6E7D1018" w14:textId="77777777" w:rsidR="00C4241E" w:rsidRDefault="00C4241E" w:rsidP="00374193"/>
    <w:p w14:paraId="0A4327F0" w14:textId="77777777" w:rsidR="00374193" w:rsidRDefault="00374193" w:rsidP="00374193"/>
    <w:p w14:paraId="73B0E89B" w14:textId="77777777" w:rsidR="00374193" w:rsidRDefault="00374193" w:rsidP="00374193"/>
    <w:p w14:paraId="5CAA003C" w14:textId="77777777" w:rsidR="00374193" w:rsidRDefault="00374193" w:rsidP="00374193"/>
    <w:p w14:paraId="76BCD440" w14:textId="77777777" w:rsidR="00374193" w:rsidRDefault="00374193" w:rsidP="00374193"/>
    <w:p w14:paraId="19F40055" w14:textId="77777777" w:rsidR="00374193" w:rsidRDefault="00374193" w:rsidP="00374193"/>
    <w:p w14:paraId="3DEE0BD8" w14:textId="77777777" w:rsidR="00374193" w:rsidRDefault="00374193" w:rsidP="00374193"/>
    <w:p w14:paraId="24B8969C" w14:textId="77777777" w:rsidR="001713AD" w:rsidRDefault="001713AD" w:rsidP="00374193"/>
    <w:p w14:paraId="5D496E7E" w14:textId="77777777" w:rsidR="001713AD" w:rsidRDefault="001713AD" w:rsidP="00374193"/>
    <w:p w14:paraId="362A5917" w14:textId="38F15A8D" w:rsidR="001713AD" w:rsidRDefault="00C4241E" w:rsidP="00374193">
      <w:pPr>
        <w:pStyle w:val="ListParagraph"/>
        <w:numPr>
          <w:ilvl w:val="0"/>
          <w:numId w:val="1"/>
        </w:numPr>
      </w:pPr>
      <w:r>
        <w:t xml:space="preserve">(AC3.4): </w:t>
      </w:r>
    </w:p>
    <w:p w14:paraId="2C987E48" w14:textId="7EFF4263" w:rsidR="0050209F" w:rsidRDefault="001A5714" w:rsidP="00374193">
      <w:r>
        <w:t xml:space="preserve">Over the past years, I have undertaken a range of formal and informal development activities that have significantly shaped my behaviour and performance at work. One of the most impactful experiences was participating in formal call handling and customer de-escalation training in January 2024. This session equipped me with active listening techniques and strategies to remain calm in emotionally charged situations. Since applying what I learned, my confidence in manging complaints - especially from vulnerable customers- has improved, and I’ve received positive feedback from both customers and colleagues. I’ve also started mentoring new team members, which as developed my leadership skills. </w:t>
      </w:r>
    </w:p>
    <w:p w14:paraId="7AB79A5E" w14:textId="341F82FB" w:rsidR="001A5714" w:rsidRDefault="001A5714" w:rsidP="00374193">
      <w:r>
        <w:t xml:space="preserve">After receiving feedback that I was often quiet during meetings, I arranged a one-to-one coaching session with my team leader in March 2024. This helped me reframe how I contribute to discussions and gave me practical tools to structure and share my ideas more confidently. Since then, I’ve spoken up more frequently and even led a short team briefing, which boosted both my confidence and visibility within the team. </w:t>
      </w:r>
    </w:p>
    <w:p w14:paraId="28AFBA40" w14:textId="046F6B6D" w:rsidR="001A5714" w:rsidRDefault="001A5714" w:rsidP="00374193">
      <w:r>
        <w:t xml:space="preserve">These three activities have enhanced my skills in communication, collaboration, and professional presence. More importantly, they align closely with the CIPD Profession Map core behaviours: working inclusively, ethical practice, and professional courge and influence. They have laid a strong foundation for my continued development, which is now outlined in detail in my attached CPD plan record. </w:t>
      </w:r>
    </w:p>
    <w:p w14:paraId="0B6C5EF9" w14:textId="77777777" w:rsidR="0050209F" w:rsidRDefault="0050209F" w:rsidP="00374193"/>
    <w:p w14:paraId="05ADF777" w14:textId="77777777" w:rsidR="0050209F" w:rsidRDefault="0050209F" w:rsidP="00374193"/>
    <w:p w14:paraId="29789E6A" w14:textId="77777777" w:rsidR="0050209F" w:rsidRDefault="0050209F" w:rsidP="00374193"/>
    <w:p w14:paraId="327CB3AB" w14:textId="77777777" w:rsidR="0050209F" w:rsidRDefault="0050209F" w:rsidP="00374193"/>
    <w:p w14:paraId="6AD02179" w14:textId="77777777" w:rsidR="0050209F" w:rsidRDefault="0050209F" w:rsidP="00374193"/>
    <w:p w14:paraId="3888C167" w14:textId="77777777" w:rsidR="0050209F" w:rsidRDefault="0050209F" w:rsidP="00374193"/>
    <w:p w14:paraId="7DD97D1F" w14:textId="77777777" w:rsidR="0050209F" w:rsidRDefault="0050209F" w:rsidP="00374193"/>
    <w:p w14:paraId="33F1F2E4" w14:textId="77777777" w:rsidR="0050209F" w:rsidRDefault="0050209F" w:rsidP="00374193"/>
    <w:p w14:paraId="6B4055A1" w14:textId="77777777" w:rsidR="0050209F" w:rsidRDefault="0050209F" w:rsidP="00374193"/>
    <w:p w14:paraId="16ADF766" w14:textId="77777777" w:rsidR="0050209F" w:rsidRDefault="0050209F" w:rsidP="00374193"/>
    <w:p w14:paraId="219A5A1C" w14:textId="77777777" w:rsidR="0050209F" w:rsidRDefault="0050209F" w:rsidP="00374193"/>
    <w:p w14:paraId="6EC9EE66" w14:textId="77777777" w:rsidR="0050209F" w:rsidRDefault="0050209F" w:rsidP="00374193"/>
    <w:p w14:paraId="45AF6FC3" w14:textId="77777777" w:rsidR="0050209F" w:rsidRDefault="0050209F" w:rsidP="00374193"/>
    <w:p w14:paraId="44D5357F" w14:textId="77777777" w:rsidR="0050209F" w:rsidRDefault="0050209F" w:rsidP="00374193"/>
    <w:p w14:paraId="2DCBF87B" w14:textId="77777777" w:rsidR="0050209F" w:rsidRDefault="0050209F" w:rsidP="00374193"/>
    <w:p w14:paraId="51483059" w14:textId="77777777" w:rsidR="00EB5E4E" w:rsidRDefault="00EB5E4E" w:rsidP="00374193"/>
    <w:p w14:paraId="501B6ECC" w14:textId="77777777" w:rsidR="00E77EF5" w:rsidRDefault="00E77EF5" w:rsidP="00374193"/>
    <w:p w14:paraId="23DA95FA" w14:textId="77777777" w:rsidR="00E77EF5" w:rsidRDefault="00E77EF5" w:rsidP="00374193"/>
    <w:p w14:paraId="126B6B7B" w14:textId="31EFF067" w:rsidR="00086503" w:rsidRPr="008A18B8" w:rsidRDefault="00044462" w:rsidP="008A18B8">
      <w:pPr>
        <w:pStyle w:val="ListParagraph"/>
        <w:numPr>
          <w:ilvl w:val="0"/>
          <w:numId w:val="7"/>
        </w:numPr>
        <w:spacing w:line="360" w:lineRule="auto"/>
        <w:rPr>
          <w:rFonts w:asciiTheme="minorBidi" w:hAnsiTheme="minorBidi"/>
          <w:b/>
          <w:bCs/>
          <w:sz w:val="32"/>
          <w:szCs w:val="32"/>
        </w:rPr>
      </w:pPr>
      <w:r w:rsidRPr="00E77EF5">
        <w:rPr>
          <w:rFonts w:asciiTheme="minorBidi" w:hAnsiTheme="minorBidi"/>
          <w:b/>
          <w:bCs/>
          <w:sz w:val="32"/>
          <w:szCs w:val="32"/>
        </w:rPr>
        <w:t xml:space="preserve">Reference list: </w:t>
      </w:r>
    </w:p>
    <w:p w14:paraId="3E06F9AB" w14:textId="6EDEED4B" w:rsidR="00086503" w:rsidRDefault="00086503" w:rsidP="00374193">
      <w:pPr>
        <w:pStyle w:val="ListParagraph"/>
        <w:spacing w:line="480" w:lineRule="auto"/>
      </w:pPr>
    </w:p>
    <w:p w14:paraId="2CA4E080" w14:textId="77777777" w:rsidR="00086503" w:rsidRDefault="00086503" w:rsidP="00374193">
      <w:pPr>
        <w:pStyle w:val="ListParagraph"/>
        <w:numPr>
          <w:ilvl w:val="0"/>
          <w:numId w:val="2"/>
        </w:numPr>
        <w:spacing w:line="360" w:lineRule="auto"/>
      </w:pPr>
      <w:r>
        <w:t xml:space="preserve">Argenti, P. A. (2017). </w:t>
      </w:r>
      <w:r>
        <w:rPr>
          <w:rStyle w:val="Emphasis"/>
        </w:rPr>
        <w:t>Corporate Communication</w:t>
      </w:r>
      <w:r>
        <w:t xml:space="preserve"> (7th ed.). McGraw-Hill Education.</w:t>
      </w:r>
    </w:p>
    <w:p w14:paraId="4C455E00" w14:textId="77777777" w:rsidR="00086503" w:rsidRDefault="00086503" w:rsidP="00374193">
      <w:pPr>
        <w:pStyle w:val="ListParagraph"/>
        <w:numPr>
          <w:ilvl w:val="0"/>
          <w:numId w:val="2"/>
        </w:numPr>
        <w:spacing w:line="360" w:lineRule="auto"/>
      </w:pPr>
      <w:r>
        <w:t xml:space="preserve">Armstrong, M., &amp; Taylor, S. (2023). </w:t>
      </w:r>
      <w:r>
        <w:rPr>
          <w:rStyle w:val="Emphasis"/>
        </w:rPr>
        <w:t>Armstrong's Handbook of Human Resource Management Practice</w:t>
      </w:r>
      <w:r>
        <w:t xml:space="preserve"> (16th ed.). Kogan Page.</w:t>
      </w:r>
    </w:p>
    <w:p w14:paraId="1C33F520" w14:textId="77777777" w:rsidR="00086503" w:rsidRDefault="00086503" w:rsidP="00374193">
      <w:pPr>
        <w:pStyle w:val="ListParagraph"/>
        <w:numPr>
          <w:ilvl w:val="0"/>
          <w:numId w:val="2"/>
        </w:numPr>
        <w:spacing w:line="360" w:lineRule="auto"/>
      </w:pPr>
      <w:r>
        <w:t xml:space="preserve">BBCNews (2025) </w:t>
      </w:r>
      <w:r w:rsidRPr="00E248FA">
        <w:t>Post Office offers Horizon victim 17% of compensation claim</w:t>
      </w:r>
      <w:r>
        <w:t xml:space="preserve"> [online] available at: </w:t>
      </w:r>
      <w:hyperlink r:id="rId8" w:history="1">
        <w:r w:rsidRPr="006A7690">
          <w:rPr>
            <w:rStyle w:val="Hyperlink"/>
          </w:rPr>
          <w:t>https://www.bbc.co.uk/news/articles/cdel3e8g162o</w:t>
        </w:r>
      </w:hyperlink>
      <w:r>
        <w:t xml:space="preserve"> [accessed on: 29 March 2025]</w:t>
      </w:r>
    </w:p>
    <w:p w14:paraId="104F9F46" w14:textId="77777777" w:rsidR="00086503" w:rsidRDefault="00086503" w:rsidP="00374193">
      <w:pPr>
        <w:pStyle w:val="ListParagraph"/>
        <w:numPr>
          <w:ilvl w:val="0"/>
          <w:numId w:val="2"/>
        </w:numPr>
        <w:spacing w:line="360" w:lineRule="auto"/>
      </w:pPr>
      <w:r>
        <w:t xml:space="preserve">Boxall, P., &amp; Purcell, J. (2016). </w:t>
      </w:r>
      <w:r>
        <w:rPr>
          <w:rStyle w:val="Emphasis"/>
        </w:rPr>
        <w:t>Strategy and Human Resource Management</w:t>
      </w:r>
      <w:r>
        <w:t xml:space="preserve"> (4th ed.). Palgrave Macmillan.</w:t>
      </w:r>
    </w:p>
    <w:p w14:paraId="65147878" w14:textId="77777777" w:rsidR="00A0413B" w:rsidRPr="00A0413B" w:rsidRDefault="00A0413B" w:rsidP="00374193">
      <w:pPr>
        <w:pStyle w:val="ListParagraph"/>
        <w:numPr>
          <w:ilvl w:val="0"/>
          <w:numId w:val="2"/>
        </w:numPr>
        <w:spacing w:line="360" w:lineRule="auto"/>
      </w:pPr>
      <w:r w:rsidRPr="00A0413B">
        <w:rPr>
          <w:color w:val="FF0000"/>
        </w:rPr>
        <w:t>Brown, M. E. and Treviño, L. K. (2006) ‘Ethical leadership: A review and future directions’, The Leadership Quarterly, 17(6), pp. 595–616.</w:t>
      </w:r>
    </w:p>
    <w:p w14:paraId="599E0151" w14:textId="40E32523" w:rsidR="00086503" w:rsidRDefault="00086503" w:rsidP="00374193">
      <w:pPr>
        <w:pStyle w:val="ListParagraph"/>
        <w:numPr>
          <w:ilvl w:val="0"/>
          <w:numId w:val="2"/>
        </w:numPr>
        <w:spacing w:line="360" w:lineRule="auto"/>
      </w:pPr>
      <w:r>
        <w:t>CIPD (2024). CIPD Profession Map – Full Standards. Chartered Institute of Personnel and Development.</w:t>
      </w:r>
    </w:p>
    <w:p w14:paraId="1DA565CE" w14:textId="77777777" w:rsidR="00086503" w:rsidRDefault="00086503" w:rsidP="00374193">
      <w:pPr>
        <w:pStyle w:val="ListParagraph"/>
        <w:numPr>
          <w:ilvl w:val="0"/>
          <w:numId w:val="2"/>
        </w:numPr>
        <w:spacing w:line="480" w:lineRule="auto"/>
      </w:pPr>
      <w:r>
        <w:t>CPD Plan (double click the icon):</w:t>
      </w:r>
    </w:p>
    <w:bookmarkStart w:id="1" w:name="_MON_1805361013"/>
    <w:bookmarkEnd w:id="1"/>
    <w:p w14:paraId="0748F709" w14:textId="64BE4001" w:rsidR="00086503" w:rsidRDefault="008A18B8" w:rsidP="00086503">
      <w:pPr>
        <w:spacing w:line="480" w:lineRule="auto"/>
        <w:ind w:left="360"/>
      </w:pPr>
      <w:r>
        <w:object w:dxaOrig="1490" w:dyaOrig="993" w14:anchorId="1539CF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65pt;height:49.5pt" o:ole="">
            <v:imagedata r:id="rId9" o:title=""/>
          </v:shape>
          <o:OLEObject Type="Embed" ProgID="Word.Document.12" ShapeID="_x0000_i1025" DrawAspect="Icon" ObjectID="_1806747600" r:id="rId10">
            <o:FieldCodes>\s</o:FieldCodes>
          </o:OLEObject>
        </w:object>
      </w:r>
    </w:p>
    <w:p w14:paraId="6D3F6075" w14:textId="77777777" w:rsidR="00086503" w:rsidRDefault="00086503" w:rsidP="00374193">
      <w:pPr>
        <w:pStyle w:val="ListParagraph"/>
        <w:numPr>
          <w:ilvl w:val="0"/>
          <w:numId w:val="2"/>
        </w:numPr>
        <w:spacing w:line="360" w:lineRule="auto"/>
      </w:pPr>
      <w:r>
        <w:t xml:space="preserve">Crane, A., &amp; Matten, D. (2016). </w:t>
      </w:r>
      <w:r>
        <w:rPr>
          <w:rStyle w:val="Emphasis"/>
        </w:rPr>
        <w:t>Business Ethics: Managing Corporate Citizenship and Sustainability in the Age of Globalization</w:t>
      </w:r>
      <w:r>
        <w:t xml:space="preserve"> (4th ed.). Oxford University Press.</w:t>
      </w:r>
    </w:p>
    <w:p w14:paraId="3364536D" w14:textId="77777777" w:rsidR="00086503" w:rsidRDefault="00086503" w:rsidP="00374193">
      <w:pPr>
        <w:pStyle w:val="ListParagraph"/>
        <w:numPr>
          <w:ilvl w:val="0"/>
          <w:numId w:val="2"/>
        </w:numPr>
        <w:spacing w:line="360" w:lineRule="auto"/>
      </w:pPr>
      <w:r>
        <w:t>Deci, E. L., &amp; Ryan, R. M. (2000). The “what” and “why” of goal pursuits: Human needs and the self-determination of behaviour. Psychological Inquiry, 11(4), 227–268.</w:t>
      </w:r>
    </w:p>
    <w:p w14:paraId="2AE15E3B" w14:textId="77777777" w:rsidR="00086503" w:rsidRDefault="00086503" w:rsidP="00374193">
      <w:pPr>
        <w:pStyle w:val="ListParagraph"/>
        <w:numPr>
          <w:ilvl w:val="0"/>
          <w:numId w:val="2"/>
        </w:numPr>
        <w:spacing w:line="360" w:lineRule="auto"/>
      </w:pPr>
      <w:r>
        <w:t>Edmondson, A. (2004). Psychological safety, trust, and learning in organizations: A group-level lens. In R. Kramer &amp; K. Cook (Eds.), Trust and distrust in organizations.</w:t>
      </w:r>
    </w:p>
    <w:p w14:paraId="22E8CAE9" w14:textId="77777777" w:rsidR="00086503" w:rsidRDefault="00086503" w:rsidP="00374193">
      <w:pPr>
        <w:pStyle w:val="ListParagraph"/>
        <w:numPr>
          <w:ilvl w:val="0"/>
          <w:numId w:val="2"/>
        </w:numPr>
        <w:spacing w:line="360" w:lineRule="auto"/>
      </w:pPr>
      <w:r>
        <w:lastRenderedPageBreak/>
        <w:t xml:space="preserve"> Klikauer, T. (2009). [Rev. of Ethics in the Workplace. Tools and Tactics of Organizational Transformation/The Ethics of Management/Global Ethics. Seminal Essays]. Labour &amp; Industry (Brisbane, Qld.), 19(3), 194-.</w:t>
      </w:r>
    </w:p>
    <w:p w14:paraId="57BD1F70" w14:textId="77777777" w:rsidR="00086503" w:rsidRDefault="00086503" w:rsidP="00374193">
      <w:pPr>
        <w:pStyle w:val="ListParagraph"/>
        <w:numPr>
          <w:ilvl w:val="0"/>
          <w:numId w:val="2"/>
        </w:numPr>
        <w:spacing w:line="360" w:lineRule="auto"/>
      </w:pPr>
      <w:r>
        <w:t>Mbata, C. A., &amp; Oluoch, M. F. (2019). A theoretical Account of Human Resource Management Practices, Ethical Work Climate and Employee Ethical Behavior: A Critical Literature Review. Business Management Dynamics, 9(4), 1-.</w:t>
      </w:r>
    </w:p>
    <w:p w14:paraId="0D6C00E1" w14:textId="77777777" w:rsidR="00086503" w:rsidRDefault="00086503" w:rsidP="00374193">
      <w:pPr>
        <w:pStyle w:val="ListParagraph"/>
        <w:numPr>
          <w:ilvl w:val="0"/>
          <w:numId w:val="2"/>
        </w:numPr>
        <w:spacing w:line="360" w:lineRule="auto"/>
      </w:pPr>
      <w:r>
        <w:t xml:space="preserve">  O’Connor, N., &amp; Harvey, D. (2023). Freedom of Movement and the Normative Value of the Right to Work in the United Kingdom Post-Brexit. The Cambridge Yearbook of European Legal Studies, 25, 174–197. https://doi.org/10.1017/cel.2023.10</w:t>
      </w:r>
    </w:p>
    <w:p w14:paraId="036A6E84" w14:textId="77777777" w:rsidR="00086503" w:rsidRDefault="00086503" w:rsidP="00374193">
      <w:pPr>
        <w:pStyle w:val="ListParagraph"/>
        <w:numPr>
          <w:ilvl w:val="0"/>
          <w:numId w:val="2"/>
        </w:numPr>
        <w:spacing w:line="360" w:lineRule="auto"/>
      </w:pPr>
      <w:r>
        <w:t>Roberson, Q. M. (2006). Disentangling the meanings of diversity and inclusion in organizations. Group &amp; Organization Management, 31(2), 212–236.</w:t>
      </w:r>
    </w:p>
    <w:p w14:paraId="251E68F7" w14:textId="77777777" w:rsidR="00086503" w:rsidRDefault="00086503" w:rsidP="00374193">
      <w:pPr>
        <w:pStyle w:val="ListParagraph"/>
        <w:numPr>
          <w:ilvl w:val="0"/>
          <w:numId w:val="2"/>
        </w:numPr>
        <w:spacing w:line="360" w:lineRule="auto"/>
      </w:pPr>
      <w:r>
        <w:t>Sabharwal, M. (2014). Is diversity management sufficient? Organisational inclusion to further performance. Public Personnel Management, 43(2), 197–217.</w:t>
      </w:r>
    </w:p>
    <w:p w14:paraId="1AAD8940" w14:textId="77777777" w:rsidR="00086503" w:rsidRDefault="00086503" w:rsidP="00374193">
      <w:pPr>
        <w:pStyle w:val="ListParagraph"/>
        <w:numPr>
          <w:ilvl w:val="0"/>
          <w:numId w:val="2"/>
        </w:numPr>
        <w:spacing w:line="276" w:lineRule="auto"/>
      </w:pPr>
      <w:r w:rsidRPr="00E33282">
        <w:t>Shore, L. M., Cleveland, J. N., &amp; Sanchez, D. (2011). Inclusive workplaces: A review and model. Human Resource Management Review, 21(4), 311–326.</w:t>
      </w:r>
    </w:p>
    <w:p w14:paraId="0E771499" w14:textId="77777777" w:rsidR="00086503" w:rsidRDefault="00086503" w:rsidP="00374193">
      <w:pPr>
        <w:pStyle w:val="ListParagraph"/>
        <w:numPr>
          <w:ilvl w:val="0"/>
          <w:numId w:val="2"/>
        </w:numPr>
        <w:spacing w:line="360" w:lineRule="auto"/>
      </w:pPr>
      <w:r>
        <w:t xml:space="preserve">  Swaroop, S., &amp; Sharma, L. (2022). Employee engagement in the era of remote workforce: role of human resource managers. CARDIOMETRY, 23, 619–628. </w:t>
      </w:r>
      <w:hyperlink r:id="rId11" w:history="1">
        <w:r w:rsidRPr="006A7690">
          <w:rPr>
            <w:rStyle w:val="Hyperlink"/>
          </w:rPr>
          <w:t>https://doi.org/10.18137/cardiometry.2022.23.619628</w:t>
        </w:r>
      </w:hyperlink>
      <w:r>
        <w:t xml:space="preserve"> </w:t>
      </w:r>
    </w:p>
    <w:p w14:paraId="39EDAFFB" w14:textId="77777777" w:rsidR="001713AD" w:rsidRDefault="001713AD" w:rsidP="00374193"/>
    <w:p w14:paraId="01DB4E7A" w14:textId="77777777" w:rsidR="001713AD" w:rsidRDefault="001713AD" w:rsidP="00374193"/>
    <w:p w14:paraId="1B6FF580" w14:textId="77777777" w:rsidR="00C87473" w:rsidRDefault="00C87473" w:rsidP="00374193"/>
    <w:p w14:paraId="2F06B01B" w14:textId="77777777" w:rsidR="00C87473" w:rsidRDefault="00C87473" w:rsidP="00374193"/>
    <w:p w14:paraId="19F946B6" w14:textId="77777777" w:rsidR="00C87473" w:rsidRDefault="00C87473" w:rsidP="00374193"/>
    <w:p w14:paraId="0EC5C6BD" w14:textId="77777777" w:rsidR="00C87473" w:rsidRDefault="00C87473" w:rsidP="00374193"/>
    <w:p w14:paraId="68591D1B" w14:textId="77777777" w:rsidR="00C87473" w:rsidRDefault="00C87473" w:rsidP="00374193"/>
    <w:p w14:paraId="6EBA4A3D" w14:textId="77777777" w:rsidR="00B4184C" w:rsidRDefault="00B4184C" w:rsidP="00374193"/>
    <w:p w14:paraId="32FA6803" w14:textId="77777777" w:rsidR="002E6344" w:rsidRDefault="002E6344" w:rsidP="00374193"/>
    <w:p w14:paraId="63385C95" w14:textId="77777777" w:rsidR="002E6344" w:rsidRDefault="002E6344" w:rsidP="00374193"/>
    <w:p w14:paraId="5A65A7A4" w14:textId="77777777" w:rsidR="002E6344" w:rsidRPr="00B4184C" w:rsidRDefault="002E6344" w:rsidP="00374193">
      <w:pPr>
        <w:rPr>
          <w:vanish/>
          <w:lang w:val="en-AE"/>
        </w:rPr>
      </w:pPr>
    </w:p>
    <w:p w14:paraId="5901F412" w14:textId="77777777" w:rsidR="00B4184C" w:rsidRDefault="00B4184C" w:rsidP="00374193"/>
    <w:p w14:paraId="2CE93FE2" w14:textId="77777777" w:rsidR="00B4184C" w:rsidRPr="00B4184C" w:rsidRDefault="00B4184C" w:rsidP="00374193"/>
    <w:p w14:paraId="44A5FF31" w14:textId="77777777" w:rsidR="001713AD" w:rsidRDefault="001713AD" w:rsidP="00374193"/>
    <w:p w14:paraId="7D4128C7" w14:textId="77777777" w:rsidR="001713AD" w:rsidRDefault="001713AD" w:rsidP="00374193"/>
    <w:sectPr w:rsidR="001713AD" w:rsidSect="003741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47B0D" w14:textId="77777777" w:rsidR="009542A6" w:rsidRDefault="009542A6" w:rsidP="00374193">
      <w:pPr>
        <w:spacing w:after="0" w:line="240" w:lineRule="auto"/>
      </w:pPr>
      <w:r>
        <w:separator/>
      </w:r>
    </w:p>
  </w:endnote>
  <w:endnote w:type="continuationSeparator" w:id="0">
    <w:p w14:paraId="71FCD5C2" w14:textId="77777777" w:rsidR="009542A6" w:rsidRDefault="009542A6" w:rsidP="00374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9A01D" w14:textId="77777777" w:rsidR="009542A6" w:rsidRDefault="009542A6" w:rsidP="00374193">
      <w:pPr>
        <w:spacing w:after="0" w:line="240" w:lineRule="auto"/>
      </w:pPr>
      <w:r>
        <w:separator/>
      </w:r>
    </w:p>
  </w:footnote>
  <w:footnote w:type="continuationSeparator" w:id="0">
    <w:p w14:paraId="53AC6516" w14:textId="77777777" w:rsidR="009542A6" w:rsidRDefault="009542A6" w:rsidP="00374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D5439"/>
    <w:multiLevelType w:val="hybridMultilevel"/>
    <w:tmpl w:val="9850B976"/>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1" w15:restartNumberingAfterBreak="0">
    <w:nsid w:val="155B7FBD"/>
    <w:multiLevelType w:val="hybridMultilevel"/>
    <w:tmpl w:val="E71CD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C2FF0"/>
    <w:multiLevelType w:val="hybridMultilevel"/>
    <w:tmpl w:val="78141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975AF3"/>
    <w:multiLevelType w:val="hybridMultilevel"/>
    <w:tmpl w:val="1882B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240896"/>
    <w:multiLevelType w:val="hybridMultilevel"/>
    <w:tmpl w:val="24D8E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630D13"/>
    <w:multiLevelType w:val="hybridMultilevel"/>
    <w:tmpl w:val="0FBC098A"/>
    <w:lvl w:ilvl="0" w:tplc="2CB0B7D0">
      <w:start w:val="1"/>
      <w:numFmt w:val="decimal"/>
      <w:lvlText w:val="%1."/>
      <w:lvlJc w:val="left"/>
      <w:pPr>
        <w:ind w:left="643" w:hanging="360"/>
      </w:pPr>
      <w:rPr>
        <w:rFonts w:hint="default"/>
        <w:color w:val="000000" w:themeColor="text1"/>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6" w15:restartNumberingAfterBreak="0">
    <w:nsid w:val="63270E6F"/>
    <w:multiLevelType w:val="hybridMultilevel"/>
    <w:tmpl w:val="A00EB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19653">
    <w:abstractNumId w:val="5"/>
  </w:num>
  <w:num w:numId="2" w16cid:durableId="708382036">
    <w:abstractNumId w:val="3"/>
  </w:num>
  <w:num w:numId="3" w16cid:durableId="1933513944">
    <w:abstractNumId w:val="6"/>
  </w:num>
  <w:num w:numId="4" w16cid:durableId="1305622410">
    <w:abstractNumId w:val="1"/>
  </w:num>
  <w:num w:numId="5" w16cid:durableId="26226123">
    <w:abstractNumId w:val="4"/>
  </w:num>
  <w:num w:numId="6" w16cid:durableId="1810200751">
    <w:abstractNumId w:val="0"/>
  </w:num>
  <w:num w:numId="7" w16cid:durableId="9207976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D5D"/>
    <w:rsid w:val="00003771"/>
    <w:rsid w:val="00010BF4"/>
    <w:rsid w:val="000132CB"/>
    <w:rsid w:val="00016B6B"/>
    <w:rsid w:val="00044462"/>
    <w:rsid w:val="000534E8"/>
    <w:rsid w:val="00067200"/>
    <w:rsid w:val="00086503"/>
    <w:rsid w:val="00090E1B"/>
    <w:rsid w:val="00097F91"/>
    <w:rsid w:val="000D7EB9"/>
    <w:rsid w:val="001012A1"/>
    <w:rsid w:val="00105758"/>
    <w:rsid w:val="001240F5"/>
    <w:rsid w:val="001313B1"/>
    <w:rsid w:val="001368DB"/>
    <w:rsid w:val="00144D1C"/>
    <w:rsid w:val="00151A86"/>
    <w:rsid w:val="00165FE7"/>
    <w:rsid w:val="001713AD"/>
    <w:rsid w:val="00176409"/>
    <w:rsid w:val="0019783C"/>
    <w:rsid w:val="001A3FD2"/>
    <w:rsid w:val="001A5714"/>
    <w:rsid w:val="001A7DB4"/>
    <w:rsid w:val="001B1BB4"/>
    <w:rsid w:val="001B5BAC"/>
    <w:rsid w:val="001C2ADD"/>
    <w:rsid w:val="001C7D19"/>
    <w:rsid w:val="001F0CE6"/>
    <w:rsid w:val="001F7661"/>
    <w:rsid w:val="00202AF8"/>
    <w:rsid w:val="002603E2"/>
    <w:rsid w:val="0026055F"/>
    <w:rsid w:val="00285CD3"/>
    <w:rsid w:val="002A721D"/>
    <w:rsid w:val="002B015A"/>
    <w:rsid w:val="002B5C9B"/>
    <w:rsid w:val="002B6A82"/>
    <w:rsid w:val="002D0842"/>
    <w:rsid w:val="002E6344"/>
    <w:rsid w:val="002E7331"/>
    <w:rsid w:val="002F03DA"/>
    <w:rsid w:val="002F1FF7"/>
    <w:rsid w:val="002F3734"/>
    <w:rsid w:val="00310C3C"/>
    <w:rsid w:val="00323466"/>
    <w:rsid w:val="00330787"/>
    <w:rsid w:val="00346BE2"/>
    <w:rsid w:val="00356E08"/>
    <w:rsid w:val="00365A37"/>
    <w:rsid w:val="00374193"/>
    <w:rsid w:val="003768A3"/>
    <w:rsid w:val="00387AB2"/>
    <w:rsid w:val="00393DEB"/>
    <w:rsid w:val="003B3E6A"/>
    <w:rsid w:val="003B69A2"/>
    <w:rsid w:val="003F2CC8"/>
    <w:rsid w:val="004051DC"/>
    <w:rsid w:val="004101C7"/>
    <w:rsid w:val="0042250D"/>
    <w:rsid w:val="00427EE0"/>
    <w:rsid w:val="004766FC"/>
    <w:rsid w:val="00476C2D"/>
    <w:rsid w:val="00480C8D"/>
    <w:rsid w:val="00486F00"/>
    <w:rsid w:val="004A6D1F"/>
    <w:rsid w:val="004D10BE"/>
    <w:rsid w:val="004D4928"/>
    <w:rsid w:val="004E6147"/>
    <w:rsid w:val="004F47C1"/>
    <w:rsid w:val="0050209F"/>
    <w:rsid w:val="00520E99"/>
    <w:rsid w:val="00540D9E"/>
    <w:rsid w:val="00542F82"/>
    <w:rsid w:val="00545C00"/>
    <w:rsid w:val="0056216C"/>
    <w:rsid w:val="0058275C"/>
    <w:rsid w:val="005845BA"/>
    <w:rsid w:val="00584F6C"/>
    <w:rsid w:val="005A09E5"/>
    <w:rsid w:val="005A4EA8"/>
    <w:rsid w:val="005B15FC"/>
    <w:rsid w:val="005F1C4C"/>
    <w:rsid w:val="005F69D9"/>
    <w:rsid w:val="005F7C52"/>
    <w:rsid w:val="00605E34"/>
    <w:rsid w:val="006430D6"/>
    <w:rsid w:val="006632C1"/>
    <w:rsid w:val="00675BDE"/>
    <w:rsid w:val="00690F4B"/>
    <w:rsid w:val="006965DE"/>
    <w:rsid w:val="006B188D"/>
    <w:rsid w:val="006B380D"/>
    <w:rsid w:val="006B45FF"/>
    <w:rsid w:val="006C08D0"/>
    <w:rsid w:val="006C4C5E"/>
    <w:rsid w:val="006D3318"/>
    <w:rsid w:val="006E7BE8"/>
    <w:rsid w:val="006F22F9"/>
    <w:rsid w:val="006F6FAF"/>
    <w:rsid w:val="00746EC9"/>
    <w:rsid w:val="007608A2"/>
    <w:rsid w:val="007817C4"/>
    <w:rsid w:val="00787005"/>
    <w:rsid w:val="00792982"/>
    <w:rsid w:val="007A27DA"/>
    <w:rsid w:val="007E2223"/>
    <w:rsid w:val="007F53CC"/>
    <w:rsid w:val="00846C7E"/>
    <w:rsid w:val="00860EC7"/>
    <w:rsid w:val="00872561"/>
    <w:rsid w:val="00874D7E"/>
    <w:rsid w:val="008A18B8"/>
    <w:rsid w:val="008B5509"/>
    <w:rsid w:val="008C032F"/>
    <w:rsid w:val="008D2B95"/>
    <w:rsid w:val="008F5F37"/>
    <w:rsid w:val="009009B3"/>
    <w:rsid w:val="0091252E"/>
    <w:rsid w:val="00917AE0"/>
    <w:rsid w:val="009273A0"/>
    <w:rsid w:val="0094220E"/>
    <w:rsid w:val="00951D7C"/>
    <w:rsid w:val="009542A6"/>
    <w:rsid w:val="0095460E"/>
    <w:rsid w:val="009579B7"/>
    <w:rsid w:val="009B53D2"/>
    <w:rsid w:val="009E4D6F"/>
    <w:rsid w:val="00A0413B"/>
    <w:rsid w:val="00A160F9"/>
    <w:rsid w:val="00A3290D"/>
    <w:rsid w:val="00A401E1"/>
    <w:rsid w:val="00A40ACC"/>
    <w:rsid w:val="00A464B8"/>
    <w:rsid w:val="00A46B28"/>
    <w:rsid w:val="00A50336"/>
    <w:rsid w:val="00A5514C"/>
    <w:rsid w:val="00A648AE"/>
    <w:rsid w:val="00A8542E"/>
    <w:rsid w:val="00A86692"/>
    <w:rsid w:val="00A9687D"/>
    <w:rsid w:val="00AA4DD8"/>
    <w:rsid w:val="00AD02CB"/>
    <w:rsid w:val="00AD60F5"/>
    <w:rsid w:val="00AF0D5D"/>
    <w:rsid w:val="00AF1D3A"/>
    <w:rsid w:val="00B155DE"/>
    <w:rsid w:val="00B4184C"/>
    <w:rsid w:val="00B65F36"/>
    <w:rsid w:val="00B819D9"/>
    <w:rsid w:val="00BD16BF"/>
    <w:rsid w:val="00BE4B70"/>
    <w:rsid w:val="00C03A69"/>
    <w:rsid w:val="00C113B0"/>
    <w:rsid w:val="00C20A84"/>
    <w:rsid w:val="00C313A7"/>
    <w:rsid w:val="00C4241E"/>
    <w:rsid w:val="00C44B63"/>
    <w:rsid w:val="00C8143A"/>
    <w:rsid w:val="00C87473"/>
    <w:rsid w:val="00CA205D"/>
    <w:rsid w:val="00CB7EF4"/>
    <w:rsid w:val="00CC1D05"/>
    <w:rsid w:val="00CC3CA4"/>
    <w:rsid w:val="00D15724"/>
    <w:rsid w:val="00D254CA"/>
    <w:rsid w:val="00D2699F"/>
    <w:rsid w:val="00D41143"/>
    <w:rsid w:val="00D464A2"/>
    <w:rsid w:val="00D56A30"/>
    <w:rsid w:val="00D71C0B"/>
    <w:rsid w:val="00D82E62"/>
    <w:rsid w:val="00D86956"/>
    <w:rsid w:val="00D90568"/>
    <w:rsid w:val="00D91A6D"/>
    <w:rsid w:val="00DA7994"/>
    <w:rsid w:val="00DC1844"/>
    <w:rsid w:val="00DC670B"/>
    <w:rsid w:val="00DD212E"/>
    <w:rsid w:val="00DD27D2"/>
    <w:rsid w:val="00DE6613"/>
    <w:rsid w:val="00DF601A"/>
    <w:rsid w:val="00E140C9"/>
    <w:rsid w:val="00E248FA"/>
    <w:rsid w:val="00E32D8F"/>
    <w:rsid w:val="00E33282"/>
    <w:rsid w:val="00E429EC"/>
    <w:rsid w:val="00E44D13"/>
    <w:rsid w:val="00E6219C"/>
    <w:rsid w:val="00E6281F"/>
    <w:rsid w:val="00E77EF5"/>
    <w:rsid w:val="00E905C8"/>
    <w:rsid w:val="00E94BE4"/>
    <w:rsid w:val="00EB0BA4"/>
    <w:rsid w:val="00EB5E4E"/>
    <w:rsid w:val="00EC59CB"/>
    <w:rsid w:val="00EC5DFF"/>
    <w:rsid w:val="00F01C43"/>
    <w:rsid w:val="00F13509"/>
    <w:rsid w:val="00F2284D"/>
    <w:rsid w:val="00F30F58"/>
    <w:rsid w:val="00F31E03"/>
    <w:rsid w:val="00F81891"/>
    <w:rsid w:val="00F81E3F"/>
    <w:rsid w:val="00F865FF"/>
    <w:rsid w:val="00FA3904"/>
    <w:rsid w:val="00FB4DA1"/>
    <w:rsid w:val="00FE5BEB"/>
    <w:rsid w:val="00FE7767"/>
    <w:rsid w:val="00FF4F8B"/>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86DD4"/>
  <w15:chartTrackingRefBased/>
  <w15:docId w15:val="{0231127F-BADA-4FD8-AED2-47824774D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A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F0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0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0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0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0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0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0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0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0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D5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AF0D5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AF0D5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F0D5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F0D5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F0D5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F0D5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F0D5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F0D5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F0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0D5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F0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0D5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F0D5D"/>
    <w:pPr>
      <w:spacing w:before="160"/>
      <w:jc w:val="center"/>
    </w:pPr>
    <w:rPr>
      <w:i/>
      <w:iCs/>
      <w:color w:val="404040" w:themeColor="text1" w:themeTint="BF"/>
    </w:rPr>
  </w:style>
  <w:style w:type="character" w:customStyle="1" w:styleId="QuoteChar">
    <w:name w:val="Quote Char"/>
    <w:basedOn w:val="DefaultParagraphFont"/>
    <w:link w:val="Quote"/>
    <w:uiPriority w:val="29"/>
    <w:rsid w:val="00AF0D5D"/>
    <w:rPr>
      <w:i/>
      <w:iCs/>
      <w:color w:val="404040" w:themeColor="text1" w:themeTint="BF"/>
      <w:lang w:val="en-GB"/>
    </w:rPr>
  </w:style>
  <w:style w:type="paragraph" w:styleId="ListParagraph">
    <w:name w:val="List Paragraph"/>
    <w:basedOn w:val="Normal"/>
    <w:uiPriority w:val="34"/>
    <w:qFormat/>
    <w:rsid w:val="00AF0D5D"/>
    <w:pPr>
      <w:ind w:left="720"/>
      <w:contextualSpacing/>
    </w:pPr>
  </w:style>
  <w:style w:type="character" w:styleId="IntenseEmphasis">
    <w:name w:val="Intense Emphasis"/>
    <w:basedOn w:val="DefaultParagraphFont"/>
    <w:uiPriority w:val="21"/>
    <w:qFormat/>
    <w:rsid w:val="00AF0D5D"/>
    <w:rPr>
      <w:i/>
      <w:iCs/>
      <w:color w:val="0F4761" w:themeColor="accent1" w:themeShade="BF"/>
    </w:rPr>
  </w:style>
  <w:style w:type="paragraph" w:styleId="IntenseQuote">
    <w:name w:val="Intense Quote"/>
    <w:basedOn w:val="Normal"/>
    <w:next w:val="Normal"/>
    <w:link w:val="IntenseQuoteChar"/>
    <w:uiPriority w:val="30"/>
    <w:qFormat/>
    <w:rsid w:val="00AF0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0D5D"/>
    <w:rPr>
      <w:i/>
      <w:iCs/>
      <w:color w:val="0F4761" w:themeColor="accent1" w:themeShade="BF"/>
      <w:lang w:val="en-GB"/>
    </w:rPr>
  </w:style>
  <w:style w:type="character" w:styleId="IntenseReference">
    <w:name w:val="Intense Reference"/>
    <w:basedOn w:val="DefaultParagraphFont"/>
    <w:uiPriority w:val="32"/>
    <w:qFormat/>
    <w:rsid w:val="00AF0D5D"/>
    <w:rPr>
      <w:b/>
      <w:bCs/>
      <w:smallCaps/>
      <w:color w:val="0F4761" w:themeColor="accent1" w:themeShade="BF"/>
      <w:spacing w:val="5"/>
    </w:rPr>
  </w:style>
  <w:style w:type="table" w:styleId="TableGrid">
    <w:name w:val="Table Grid"/>
    <w:basedOn w:val="TableNormal"/>
    <w:uiPriority w:val="39"/>
    <w:rsid w:val="00B418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4184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044462"/>
    <w:rPr>
      <w:i/>
      <w:iCs/>
    </w:rPr>
  </w:style>
  <w:style w:type="character" w:styleId="Hyperlink">
    <w:name w:val="Hyperlink"/>
    <w:basedOn w:val="DefaultParagraphFont"/>
    <w:uiPriority w:val="99"/>
    <w:unhideWhenUsed/>
    <w:rsid w:val="00E248FA"/>
    <w:rPr>
      <w:color w:val="467886" w:themeColor="hyperlink"/>
      <w:u w:val="single"/>
    </w:rPr>
  </w:style>
  <w:style w:type="character" w:styleId="UnresolvedMention">
    <w:name w:val="Unresolved Mention"/>
    <w:basedOn w:val="DefaultParagraphFont"/>
    <w:uiPriority w:val="99"/>
    <w:semiHidden/>
    <w:unhideWhenUsed/>
    <w:rsid w:val="00E248FA"/>
    <w:rPr>
      <w:color w:val="605E5C"/>
      <w:shd w:val="clear" w:color="auto" w:fill="E1DFDD"/>
    </w:rPr>
  </w:style>
  <w:style w:type="paragraph" w:styleId="Header">
    <w:name w:val="header"/>
    <w:basedOn w:val="Normal"/>
    <w:link w:val="HeaderChar"/>
    <w:uiPriority w:val="99"/>
    <w:unhideWhenUsed/>
    <w:rsid w:val="00374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193"/>
    <w:rPr>
      <w:lang w:val="en-GB"/>
    </w:rPr>
  </w:style>
  <w:style w:type="paragraph" w:styleId="Footer">
    <w:name w:val="footer"/>
    <w:basedOn w:val="Normal"/>
    <w:link w:val="FooterChar"/>
    <w:uiPriority w:val="99"/>
    <w:unhideWhenUsed/>
    <w:rsid w:val="00374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193"/>
    <w:rPr>
      <w:lang w:val="en-GB"/>
    </w:rPr>
  </w:style>
  <w:style w:type="paragraph" w:styleId="FootnoteText">
    <w:name w:val="footnote text"/>
    <w:basedOn w:val="Normal"/>
    <w:link w:val="FootnoteTextChar"/>
    <w:uiPriority w:val="99"/>
    <w:semiHidden/>
    <w:unhideWhenUsed/>
    <w:rsid w:val="000865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6503"/>
    <w:rPr>
      <w:sz w:val="20"/>
      <w:szCs w:val="20"/>
      <w:lang w:val="en-GB"/>
    </w:rPr>
  </w:style>
  <w:style w:type="character" w:styleId="FootnoteReference">
    <w:name w:val="footnote reference"/>
    <w:basedOn w:val="DefaultParagraphFont"/>
    <w:uiPriority w:val="99"/>
    <w:semiHidden/>
    <w:unhideWhenUsed/>
    <w:rsid w:val="000865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439942">
      <w:bodyDiv w:val="1"/>
      <w:marLeft w:val="0"/>
      <w:marRight w:val="0"/>
      <w:marTop w:val="0"/>
      <w:marBottom w:val="0"/>
      <w:divBdr>
        <w:top w:val="none" w:sz="0" w:space="0" w:color="auto"/>
        <w:left w:val="none" w:sz="0" w:space="0" w:color="auto"/>
        <w:bottom w:val="none" w:sz="0" w:space="0" w:color="auto"/>
        <w:right w:val="none" w:sz="0" w:space="0" w:color="auto"/>
      </w:divBdr>
    </w:div>
    <w:div w:id="94790043">
      <w:bodyDiv w:val="1"/>
      <w:marLeft w:val="0"/>
      <w:marRight w:val="0"/>
      <w:marTop w:val="0"/>
      <w:marBottom w:val="0"/>
      <w:divBdr>
        <w:top w:val="none" w:sz="0" w:space="0" w:color="auto"/>
        <w:left w:val="none" w:sz="0" w:space="0" w:color="auto"/>
        <w:bottom w:val="none" w:sz="0" w:space="0" w:color="auto"/>
        <w:right w:val="none" w:sz="0" w:space="0" w:color="auto"/>
      </w:divBdr>
    </w:div>
    <w:div w:id="236718102">
      <w:bodyDiv w:val="1"/>
      <w:marLeft w:val="0"/>
      <w:marRight w:val="0"/>
      <w:marTop w:val="0"/>
      <w:marBottom w:val="0"/>
      <w:divBdr>
        <w:top w:val="none" w:sz="0" w:space="0" w:color="auto"/>
        <w:left w:val="none" w:sz="0" w:space="0" w:color="auto"/>
        <w:bottom w:val="none" w:sz="0" w:space="0" w:color="auto"/>
        <w:right w:val="none" w:sz="0" w:space="0" w:color="auto"/>
      </w:divBdr>
      <w:divsChild>
        <w:div w:id="1371106762">
          <w:marLeft w:val="0"/>
          <w:marRight w:val="0"/>
          <w:marTop w:val="0"/>
          <w:marBottom w:val="0"/>
          <w:divBdr>
            <w:top w:val="none" w:sz="0" w:space="0" w:color="auto"/>
            <w:left w:val="none" w:sz="0" w:space="0" w:color="auto"/>
            <w:bottom w:val="none" w:sz="0" w:space="0" w:color="auto"/>
            <w:right w:val="none" w:sz="0" w:space="0" w:color="auto"/>
          </w:divBdr>
          <w:divsChild>
            <w:div w:id="8736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526322">
      <w:bodyDiv w:val="1"/>
      <w:marLeft w:val="0"/>
      <w:marRight w:val="0"/>
      <w:marTop w:val="0"/>
      <w:marBottom w:val="0"/>
      <w:divBdr>
        <w:top w:val="none" w:sz="0" w:space="0" w:color="auto"/>
        <w:left w:val="none" w:sz="0" w:space="0" w:color="auto"/>
        <w:bottom w:val="none" w:sz="0" w:space="0" w:color="auto"/>
        <w:right w:val="none" w:sz="0" w:space="0" w:color="auto"/>
      </w:divBdr>
      <w:divsChild>
        <w:div w:id="1598514290">
          <w:marLeft w:val="0"/>
          <w:marRight w:val="0"/>
          <w:marTop w:val="0"/>
          <w:marBottom w:val="0"/>
          <w:divBdr>
            <w:top w:val="none" w:sz="0" w:space="0" w:color="auto"/>
            <w:left w:val="none" w:sz="0" w:space="0" w:color="auto"/>
            <w:bottom w:val="none" w:sz="0" w:space="0" w:color="auto"/>
            <w:right w:val="none" w:sz="0" w:space="0" w:color="auto"/>
          </w:divBdr>
          <w:divsChild>
            <w:div w:id="96535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000353">
      <w:bodyDiv w:val="1"/>
      <w:marLeft w:val="0"/>
      <w:marRight w:val="0"/>
      <w:marTop w:val="0"/>
      <w:marBottom w:val="0"/>
      <w:divBdr>
        <w:top w:val="none" w:sz="0" w:space="0" w:color="auto"/>
        <w:left w:val="none" w:sz="0" w:space="0" w:color="auto"/>
        <w:bottom w:val="none" w:sz="0" w:space="0" w:color="auto"/>
        <w:right w:val="none" w:sz="0" w:space="0" w:color="auto"/>
      </w:divBdr>
    </w:div>
    <w:div w:id="702244176">
      <w:bodyDiv w:val="1"/>
      <w:marLeft w:val="0"/>
      <w:marRight w:val="0"/>
      <w:marTop w:val="0"/>
      <w:marBottom w:val="0"/>
      <w:divBdr>
        <w:top w:val="none" w:sz="0" w:space="0" w:color="auto"/>
        <w:left w:val="none" w:sz="0" w:space="0" w:color="auto"/>
        <w:bottom w:val="none" w:sz="0" w:space="0" w:color="auto"/>
        <w:right w:val="none" w:sz="0" w:space="0" w:color="auto"/>
      </w:divBdr>
      <w:divsChild>
        <w:div w:id="1222254165">
          <w:marLeft w:val="0"/>
          <w:marRight w:val="0"/>
          <w:marTop w:val="0"/>
          <w:marBottom w:val="0"/>
          <w:divBdr>
            <w:top w:val="none" w:sz="0" w:space="0" w:color="auto"/>
            <w:left w:val="none" w:sz="0" w:space="0" w:color="auto"/>
            <w:bottom w:val="none" w:sz="0" w:space="0" w:color="auto"/>
            <w:right w:val="none" w:sz="0" w:space="0" w:color="auto"/>
          </w:divBdr>
          <w:divsChild>
            <w:div w:id="42410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276075">
      <w:bodyDiv w:val="1"/>
      <w:marLeft w:val="0"/>
      <w:marRight w:val="0"/>
      <w:marTop w:val="0"/>
      <w:marBottom w:val="0"/>
      <w:divBdr>
        <w:top w:val="none" w:sz="0" w:space="0" w:color="auto"/>
        <w:left w:val="none" w:sz="0" w:space="0" w:color="auto"/>
        <w:bottom w:val="none" w:sz="0" w:space="0" w:color="auto"/>
        <w:right w:val="none" w:sz="0" w:space="0" w:color="auto"/>
      </w:divBdr>
    </w:div>
    <w:div w:id="1104300487">
      <w:bodyDiv w:val="1"/>
      <w:marLeft w:val="0"/>
      <w:marRight w:val="0"/>
      <w:marTop w:val="0"/>
      <w:marBottom w:val="0"/>
      <w:divBdr>
        <w:top w:val="none" w:sz="0" w:space="0" w:color="auto"/>
        <w:left w:val="none" w:sz="0" w:space="0" w:color="auto"/>
        <w:bottom w:val="none" w:sz="0" w:space="0" w:color="auto"/>
        <w:right w:val="none" w:sz="0" w:space="0" w:color="auto"/>
      </w:divBdr>
    </w:div>
    <w:div w:id="1614360431">
      <w:bodyDiv w:val="1"/>
      <w:marLeft w:val="0"/>
      <w:marRight w:val="0"/>
      <w:marTop w:val="0"/>
      <w:marBottom w:val="0"/>
      <w:divBdr>
        <w:top w:val="none" w:sz="0" w:space="0" w:color="auto"/>
        <w:left w:val="none" w:sz="0" w:space="0" w:color="auto"/>
        <w:bottom w:val="none" w:sz="0" w:space="0" w:color="auto"/>
        <w:right w:val="none" w:sz="0" w:space="0" w:color="auto"/>
      </w:divBdr>
    </w:div>
    <w:div w:id="1785613579">
      <w:bodyDiv w:val="1"/>
      <w:marLeft w:val="0"/>
      <w:marRight w:val="0"/>
      <w:marTop w:val="0"/>
      <w:marBottom w:val="0"/>
      <w:divBdr>
        <w:top w:val="none" w:sz="0" w:space="0" w:color="auto"/>
        <w:left w:val="none" w:sz="0" w:space="0" w:color="auto"/>
        <w:bottom w:val="none" w:sz="0" w:space="0" w:color="auto"/>
        <w:right w:val="none" w:sz="0" w:space="0" w:color="auto"/>
      </w:divBdr>
      <w:divsChild>
        <w:div w:id="83263403">
          <w:marLeft w:val="0"/>
          <w:marRight w:val="0"/>
          <w:marTop w:val="0"/>
          <w:marBottom w:val="0"/>
          <w:divBdr>
            <w:top w:val="none" w:sz="0" w:space="0" w:color="auto"/>
            <w:left w:val="none" w:sz="0" w:space="0" w:color="auto"/>
            <w:bottom w:val="none" w:sz="0" w:space="0" w:color="auto"/>
            <w:right w:val="none" w:sz="0" w:space="0" w:color="auto"/>
          </w:divBdr>
          <w:divsChild>
            <w:div w:id="186400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del3e8g162o"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8137/cardiometry.2022.23.619628" TargetMode="External"/><Relationship Id="rId5" Type="http://schemas.openxmlformats.org/officeDocument/2006/relationships/webSettings" Target="webSettings.xml"/><Relationship Id="rId10" Type="http://schemas.openxmlformats.org/officeDocument/2006/relationships/package" Target="embeddings/Microsoft_Word_Document.docx"/><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5270A56-1B23-42F5-BE0A-0369FA6FF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10810</TotalTime>
  <Pages>11</Pages>
  <Words>4303</Words>
  <Characters>24533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Saifeldin Ali</dc:creator>
  <cp:keywords/>
  <dc:description/>
  <cp:lastModifiedBy>Mona Hussein</cp:lastModifiedBy>
  <cp:revision>157</cp:revision>
  <dcterms:created xsi:type="dcterms:W3CDTF">2025-03-16T14:28:00Z</dcterms:created>
  <dcterms:modified xsi:type="dcterms:W3CDTF">2025-04-21T12:34:00Z</dcterms:modified>
</cp:coreProperties>
</file>