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kern w:val="2"/>
          <w:sz w:val="2"/>
          <w14:ligatures w14:val="standardContextual"/>
        </w:rPr>
        <w:id w:val="-138186523"/>
        <w:docPartObj>
          <w:docPartGallery w:val="Cover Pages"/>
          <w:docPartUnique/>
        </w:docPartObj>
      </w:sdtPr>
      <w:sdtEndPr>
        <w:rPr>
          <w:sz w:val="24"/>
        </w:rPr>
      </w:sdtEndPr>
      <w:sdtContent>
        <w:p w14:paraId="308D7322" w14:textId="77777777" w:rsidR="00F25DED" w:rsidRDefault="00F25DED" w:rsidP="00F25DED">
          <w:pPr>
            <w:pStyle w:val="NoSpacing"/>
            <w:spacing w:line="360" w:lineRule="auto"/>
            <w:jc w:val="both"/>
            <w:rPr>
              <w:sz w:val="2"/>
            </w:rPr>
          </w:pPr>
        </w:p>
        <w:p w14:paraId="3D86A76F" w14:textId="07E636FF" w:rsidR="00F25DED" w:rsidRDefault="00F25DED" w:rsidP="00F25DED">
          <w:pPr>
            <w:spacing w:line="360" w:lineRule="auto"/>
            <w:jc w:val="both"/>
          </w:pPr>
        </w:p>
        <w:p w14:paraId="0057A1C9" w14:textId="77777777" w:rsidR="00DC1702" w:rsidRDefault="00DC1702" w:rsidP="00F25DED">
          <w:pPr>
            <w:spacing w:line="360" w:lineRule="auto"/>
            <w:jc w:val="both"/>
          </w:pPr>
        </w:p>
        <w:p w14:paraId="63C16171" w14:textId="77777777" w:rsidR="00DC1702" w:rsidRDefault="00DC1702" w:rsidP="00F25DED">
          <w:pPr>
            <w:spacing w:line="360" w:lineRule="auto"/>
            <w:jc w:val="both"/>
          </w:pPr>
        </w:p>
        <w:p w14:paraId="0EE39D4F" w14:textId="77777777" w:rsidR="00532AEA" w:rsidRDefault="00532AEA" w:rsidP="00532AEA">
          <w:pPr>
            <w:spacing w:line="360" w:lineRule="auto"/>
            <w:rPr>
              <w:sz w:val="28"/>
              <w:szCs w:val="28"/>
            </w:rPr>
          </w:pPr>
          <w:r>
            <w:rPr>
              <w:sz w:val="28"/>
              <w:szCs w:val="28"/>
            </w:rPr>
            <w:t xml:space="preserve">BA Business Management </w:t>
          </w:r>
        </w:p>
        <w:p w14:paraId="4D1689A9" w14:textId="7D035072" w:rsidR="00532AEA" w:rsidRDefault="00532AEA" w:rsidP="00532AEA">
          <w:pPr>
            <w:spacing w:line="360" w:lineRule="auto"/>
            <w:rPr>
              <w:sz w:val="28"/>
              <w:szCs w:val="28"/>
            </w:rPr>
          </w:pPr>
          <w:r>
            <w:rPr>
              <w:sz w:val="28"/>
              <w:szCs w:val="28"/>
            </w:rPr>
            <w:t xml:space="preserve">Management </w:t>
          </w:r>
          <w:r w:rsidR="003D390A">
            <w:rPr>
              <w:sz w:val="28"/>
              <w:szCs w:val="28"/>
            </w:rPr>
            <w:t>Economics</w:t>
          </w:r>
          <w:r>
            <w:rPr>
              <w:sz w:val="28"/>
              <w:szCs w:val="28"/>
            </w:rPr>
            <w:t>– LCBB5008</w:t>
          </w:r>
        </w:p>
        <w:p w14:paraId="74ABE771" w14:textId="1C7C950F" w:rsidR="00532AEA" w:rsidRDefault="00532AEA" w:rsidP="00532AEA">
          <w:pPr>
            <w:pStyle w:val="Title0"/>
            <w:shd w:val="clear" w:color="auto" w:fill="FFFFFF"/>
            <w:spacing w:before="80" w:after="160" w:line="360" w:lineRule="auto"/>
            <w:jc w:val="both"/>
            <w:rPr>
              <w:sz w:val="28"/>
              <w:szCs w:val="28"/>
            </w:rPr>
          </w:pPr>
          <w:r>
            <w:rPr>
              <w:sz w:val="28"/>
              <w:szCs w:val="28"/>
            </w:rPr>
            <w:t xml:space="preserve">Lecturer: </w:t>
          </w:r>
          <w:proofErr w:type="spellStart"/>
          <w:r>
            <w:rPr>
              <w:sz w:val="28"/>
              <w:szCs w:val="28"/>
            </w:rPr>
            <w:t>Dr.</w:t>
          </w:r>
          <w:proofErr w:type="spellEnd"/>
          <w:r>
            <w:rPr>
              <w:sz w:val="28"/>
              <w:szCs w:val="28"/>
            </w:rPr>
            <w:t xml:space="preserve"> Taye </w:t>
          </w:r>
          <w:r w:rsidR="000C3A83">
            <w:rPr>
              <w:sz w:val="28"/>
              <w:szCs w:val="28"/>
            </w:rPr>
            <w:t>Osadiya</w:t>
          </w:r>
        </w:p>
        <w:p w14:paraId="01DACC19" w14:textId="77777777" w:rsidR="00532AEA" w:rsidRDefault="00532AEA" w:rsidP="00532AEA">
          <w:pPr>
            <w:pStyle w:val="Title0"/>
            <w:shd w:val="clear" w:color="auto" w:fill="FFFFFF"/>
            <w:spacing w:before="80" w:after="160" w:line="360" w:lineRule="auto"/>
            <w:jc w:val="both"/>
            <w:rPr>
              <w:sz w:val="28"/>
              <w:szCs w:val="28"/>
            </w:rPr>
          </w:pPr>
          <w:r>
            <w:rPr>
              <w:sz w:val="28"/>
              <w:szCs w:val="28"/>
            </w:rPr>
            <w:t>ASSIGNMENT 1</w:t>
          </w:r>
        </w:p>
        <w:p w14:paraId="04DEF121" w14:textId="77777777" w:rsidR="00F1130E" w:rsidRDefault="00532AEA" w:rsidP="00532AEA">
          <w:pPr>
            <w:pStyle w:val="Title0"/>
            <w:shd w:val="clear" w:color="auto" w:fill="FFFFFF"/>
            <w:spacing w:before="80" w:after="160" w:line="360" w:lineRule="auto"/>
            <w:jc w:val="both"/>
            <w:rPr>
              <w:sz w:val="28"/>
              <w:szCs w:val="28"/>
            </w:rPr>
          </w:pPr>
          <w:r>
            <w:rPr>
              <w:sz w:val="28"/>
              <w:szCs w:val="28"/>
            </w:rPr>
            <w:t>Boris Vladimirov – 2124687</w:t>
          </w:r>
          <w:r w:rsidR="008E5435">
            <w:rPr>
              <w:sz w:val="28"/>
              <w:szCs w:val="28"/>
            </w:rPr>
            <w:t xml:space="preserve">   </w:t>
          </w:r>
        </w:p>
        <w:p w14:paraId="46155266" w14:textId="77777777" w:rsidR="00F1130E" w:rsidRDefault="00F1130E" w:rsidP="00532AEA">
          <w:pPr>
            <w:pStyle w:val="Title0"/>
            <w:shd w:val="clear" w:color="auto" w:fill="FFFFFF"/>
            <w:spacing w:before="80" w:after="160" w:line="360" w:lineRule="auto"/>
            <w:jc w:val="both"/>
            <w:rPr>
              <w:sz w:val="28"/>
              <w:szCs w:val="28"/>
            </w:rPr>
          </w:pPr>
        </w:p>
        <w:p w14:paraId="12A6EB48" w14:textId="77777777" w:rsidR="00F1130E" w:rsidRDefault="00F1130E" w:rsidP="00532AEA">
          <w:pPr>
            <w:pStyle w:val="Title0"/>
            <w:shd w:val="clear" w:color="auto" w:fill="FFFFFF"/>
            <w:spacing w:before="80" w:after="160" w:line="360" w:lineRule="auto"/>
            <w:jc w:val="both"/>
            <w:rPr>
              <w:sz w:val="28"/>
              <w:szCs w:val="28"/>
            </w:rPr>
          </w:pPr>
        </w:p>
        <w:p w14:paraId="2683B09C" w14:textId="77777777" w:rsidR="00F1130E" w:rsidRDefault="00F1130E" w:rsidP="00532AEA">
          <w:pPr>
            <w:pStyle w:val="Title0"/>
            <w:shd w:val="clear" w:color="auto" w:fill="FFFFFF"/>
            <w:spacing w:before="80" w:after="160" w:line="360" w:lineRule="auto"/>
            <w:jc w:val="both"/>
            <w:rPr>
              <w:sz w:val="28"/>
              <w:szCs w:val="28"/>
            </w:rPr>
          </w:pPr>
        </w:p>
        <w:p w14:paraId="1B0A59FE" w14:textId="299E4A97" w:rsidR="00F1130E" w:rsidRDefault="004B082A" w:rsidP="004B082A">
          <w:pPr>
            <w:pStyle w:val="Title0"/>
            <w:shd w:val="clear" w:color="auto" w:fill="FFFFFF"/>
            <w:spacing w:before="80" w:after="160" w:line="360" w:lineRule="auto"/>
            <w:jc w:val="center"/>
            <w:rPr>
              <w:sz w:val="28"/>
              <w:szCs w:val="28"/>
            </w:rPr>
          </w:pPr>
          <w:r>
            <w:rPr>
              <w:noProof/>
              <w:sz w:val="28"/>
              <w:szCs w:val="28"/>
            </w:rPr>
            <w:drawing>
              <wp:inline distT="0" distB="0" distL="0" distR="0" wp14:anchorId="38A04D8F" wp14:editId="0E761C96">
                <wp:extent cx="2857143" cy="571429"/>
                <wp:effectExtent l="0" t="0" r="635" b="635"/>
                <wp:docPr id="78551441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14419"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6B601362" w14:textId="77777777" w:rsidR="00CA4568" w:rsidRDefault="00CA4568" w:rsidP="00CA4568">
          <w:pPr>
            <w:rPr>
              <w:lang w:val="en-GB"/>
            </w:rPr>
          </w:pPr>
        </w:p>
        <w:p w14:paraId="1955A89C" w14:textId="77777777" w:rsidR="00AC5525" w:rsidRDefault="00AC5525" w:rsidP="00CA4568">
          <w:pPr>
            <w:rPr>
              <w:lang w:val="en-GB"/>
            </w:rPr>
          </w:pPr>
        </w:p>
        <w:p w14:paraId="796DD15F" w14:textId="77777777" w:rsidR="00CA4568" w:rsidRPr="00CA4568" w:rsidRDefault="00CA4568" w:rsidP="00CA4568">
          <w:pPr>
            <w:rPr>
              <w:lang w:val="en-GB"/>
            </w:rPr>
          </w:pPr>
        </w:p>
        <w:p w14:paraId="3AFBF4CE" w14:textId="77777777" w:rsidR="00F1130E" w:rsidRPr="00AC5525" w:rsidRDefault="00F1130E" w:rsidP="00886AB8">
          <w:pPr>
            <w:pStyle w:val="Title0"/>
            <w:shd w:val="clear" w:color="auto" w:fill="FFFFFF"/>
            <w:spacing w:before="80" w:after="160" w:line="360" w:lineRule="auto"/>
            <w:jc w:val="center"/>
            <w:rPr>
              <w:b/>
              <w:bCs/>
              <w:sz w:val="40"/>
              <w:szCs w:val="40"/>
            </w:rPr>
          </w:pPr>
          <w:r w:rsidRPr="00AC5525">
            <w:rPr>
              <w:b/>
              <w:bCs/>
              <w:sz w:val="40"/>
              <w:szCs w:val="40"/>
            </w:rPr>
            <w:t>Management Economics</w:t>
          </w:r>
        </w:p>
        <w:p w14:paraId="56395D4C" w14:textId="002BE505" w:rsidR="00CA4568" w:rsidRDefault="00F1130E" w:rsidP="00886AB8">
          <w:pPr>
            <w:pStyle w:val="Title0"/>
            <w:shd w:val="clear" w:color="auto" w:fill="FFFFFF"/>
            <w:spacing w:before="80" w:after="160" w:line="360" w:lineRule="auto"/>
            <w:jc w:val="center"/>
            <w:rPr>
              <w:b/>
              <w:bCs/>
              <w:sz w:val="40"/>
              <w:szCs w:val="40"/>
            </w:rPr>
          </w:pPr>
          <w:r w:rsidRPr="00AC5525">
            <w:rPr>
              <w:b/>
              <w:bCs/>
              <w:sz w:val="40"/>
              <w:szCs w:val="40"/>
            </w:rPr>
            <w:t>Assign</w:t>
          </w:r>
          <w:r w:rsidR="00CA4568" w:rsidRPr="00AC5525">
            <w:rPr>
              <w:b/>
              <w:bCs/>
              <w:sz w:val="40"/>
              <w:szCs w:val="40"/>
            </w:rPr>
            <w:t>ment 1</w:t>
          </w:r>
        </w:p>
        <w:p w14:paraId="1358803B" w14:textId="77777777" w:rsidR="00B76230" w:rsidRPr="00B76230" w:rsidRDefault="00B76230" w:rsidP="00B76230">
          <w:pPr>
            <w:rPr>
              <w:lang w:val="en-GB"/>
            </w:rPr>
          </w:pPr>
        </w:p>
        <w:p w14:paraId="41D479E1" w14:textId="2EFDAB7D" w:rsidR="00532AEA" w:rsidRPr="00AC5525" w:rsidRDefault="00CA4568" w:rsidP="00886AB8">
          <w:pPr>
            <w:pStyle w:val="Title0"/>
            <w:shd w:val="clear" w:color="auto" w:fill="FFFFFF"/>
            <w:spacing w:before="80" w:after="160" w:line="360" w:lineRule="auto"/>
            <w:jc w:val="center"/>
            <w:rPr>
              <w:b/>
              <w:bCs/>
              <w:sz w:val="40"/>
              <w:szCs w:val="40"/>
            </w:rPr>
          </w:pPr>
          <w:r w:rsidRPr="00AC5525">
            <w:rPr>
              <w:b/>
              <w:bCs/>
              <w:sz w:val="40"/>
              <w:szCs w:val="40"/>
            </w:rPr>
            <w:t xml:space="preserve">Case </w:t>
          </w:r>
          <w:r w:rsidR="00886AB8" w:rsidRPr="00AC5525">
            <w:rPr>
              <w:b/>
              <w:bCs/>
              <w:sz w:val="40"/>
              <w:szCs w:val="40"/>
            </w:rPr>
            <w:t>S</w:t>
          </w:r>
          <w:r w:rsidRPr="00AC5525">
            <w:rPr>
              <w:b/>
              <w:bCs/>
              <w:sz w:val="40"/>
              <w:szCs w:val="40"/>
            </w:rPr>
            <w:t>tudy</w:t>
          </w:r>
        </w:p>
        <w:p w14:paraId="0DDDA728" w14:textId="0A28D2C1" w:rsidR="00B76230" w:rsidRDefault="00F25DED" w:rsidP="00B76230">
          <w:pPr>
            <w:spacing w:line="360" w:lineRule="auto"/>
            <w:jc w:val="both"/>
          </w:pPr>
          <w:r>
            <w:br w:type="page"/>
          </w:r>
        </w:p>
        <w:sdt>
          <w:sdtPr>
            <w:rPr>
              <w:rFonts w:ascii="Times New Roman" w:eastAsiaTheme="minorHAnsi" w:hAnsi="Times New Roman" w:cstheme="minorBidi"/>
              <w:color w:val="auto"/>
              <w:kern w:val="2"/>
              <w:sz w:val="24"/>
              <w:szCs w:val="22"/>
              <w14:ligatures w14:val="standardContextual"/>
            </w:rPr>
            <w:id w:val="-939755173"/>
            <w:docPartObj>
              <w:docPartGallery w:val="Table of Contents"/>
              <w:docPartUnique/>
            </w:docPartObj>
          </w:sdtPr>
          <w:sdtEndPr>
            <w:rPr>
              <w:b/>
              <w:bCs/>
              <w:noProof/>
            </w:rPr>
          </w:sdtEndPr>
          <w:sdtContent>
            <w:p w14:paraId="0B625BF6" w14:textId="1EDB7405" w:rsidR="00B76230" w:rsidRDefault="00B76230">
              <w:pPr>
                <w:pStyle w:val="TOCHeading"/>
              </w:pPr>
              <w:r>
                <w:t>Table of Contents</w:t>
              </w:r>
            </w:p>
            <w:p w14:paraId="0AD3703F" w14:textId="309B5529" w:rsidR="000E648A" w:rsidRDefault="00B76230">
              <w:pPr>
                <w:pStyle w:val="TOC1"/>
                <w:tabs>
                  <w:tab w:val="right" w:leader="dot" w:pos="973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3898116" w:history="1">
                <w:r w:rsidR="000E648A" w:rsidRPr="00F74020">
                  <w:rPr>
                    <w:rStyle w:val="Hyperlink"/>
                    <w:noProof/>
                  </w:rPr>
                  <w:t>Introduction</w:t>
                </w:r>
                <w:r w:rsidR="000E648A">
                  <w:rPr>
                    <w:noProof/>
                    <w:webHidden/>
                  </w:rPr>
                  <w:tab/>
                </w:r>
                <w:r w:rsidR="000E648A">
                  <w:rPr>
                    <w:noProof/>
                    <w:webHidden/>
                  </w:rPr>
                  <w:fldChar w:fldCharType="begin"/>
                </w:r>
                <w:r w:rsidR="000E648A">
                  <w:rPr>
                    <w:noProof/>
                    <w:webHidden/>
                  </w:rPr>
                  <w:instrText xml:space="preserve"> PAGEREF _Toc153898116 \h </w:instrText>
                </w:r>
                <w:r w:rsidR="000E648A">
                  <w:rPr>
                    <w:noProof/>
                    <w:webHidden/>
                  </w:rPr>
                </w:r>
                <w:r w:rsidR="000E648A">
                  <w:rPr>
                    <w:noProof/>
                    <w:webHidden/>
                  </w:rPr>
                  <w:fldChar w:fldCharType="separate"/>
                </w:r>
                <w:r w:rsidR="000E648A">
                  <w:rPr>
                    <w:noProof/>
                    <w:webHidden/>
                  </w:rPr>
                  <w:t>2</w:t>
                </w:r>
                <w:r w:rsidR="000E648A">
                  <w:rPr>
                    <w:noProof/>
                    <w:webHidden/>
                  </w:rPr>
                  <w:fldChar w:fldCharType="end"/>
                </w:r>
              </w:hyperlink>
            </w:p>
            <w:p w14:paraId="6C85C72C" w14:textId="14DE9F65"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17" w:history="1">
                <w:r w:rsidRPr="00F74020">
                  <w:rPr>
                    <w:rStyle w:val="Hyperlink"/>
                    <w:noProof/>
                  </w:rPr>
                  <w:t>Economics Problems</w:t>
                </w:r>
                <w:r>
                  <w:rPr>
                    <w:noProof/>
                    <w:webHidden/>
                  </w:rPr>
                  <w:tab/>
                </w:r>
                <w:r>
                  <w:rPr>
                    <w:noProof/>
                    <w:webHidden/>
                  </w:rPr>
                  <w:fldChar w:fldCharType="begin"/>
                </w:r>
                <w:r>
                  <w:rPr>
                    <w:noProof/>
                    <w:webHidden/>
                  </w:rPr>
                  <w:instrText xml:space="preserve"> PAGEREF _Toc153898117 \h </w:instrText>
                </w:r>
                <w:r>
                  <w:rPr>
                    <w:noProof/>
                    <w:webHidden/>
                  </w:rPr>
                </w:r>
                <w:r>
                  <w:rPr>
                    <w:noProof/>
                    <w:webHidden/>
                  </w:rPr>
                  <w:fldChar w:fldCharType="separate"/>
                </w:r>
                <w:r>
                  <w:rPr>
                    <w:noProof/>
                    <w:webHidden/>
                  </w:rPr>
                  <w:t>2</w:t>
                </w:r>
                <w:r>
                  <w:rPr>
                    <w:noProof/>
                    <w:webHidden/>
                  </w:rPr>
                  <w:fldChar w:fldCharType="end"/>
                </w:r>
              </w:hyperlink>
            </w:p>
            <w:p w14:paraId="6336DC37" w14:textId="4B967D21"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18" w:history="1">
                <w:r w:rsidRPr="00F74020">
                  <w:rPr>
                    <w:rStyle w:val="Hyperlink"/>
                    <w:noProof/>
                  </w:rPr>
                  <w:t>Different ways to resolve economic problems.</w:t>
                </w:r>
                <w:r>
                  <w:rPr>
                    <w:noProof/>
                    <w:webHidden/>
                  </w:rPr>
                  <w:tab/>
                </w:r>
                <w:r>
                  <w:rPr>
                    <w:noProof/>
                    <w:webHidden/>
                  </w:rPr>
                  <w:fldChar w:fldCharType="begin"/>
                </w:r>
                <w:r>
                  <w:rPr>
                    <w:noProof/>
                    <w:webHidden/>
                  </w:rPr>
                  <w:instrText xml:space="preserve"> PAGEREF _Toc153898118 \h </w:instrText>
                </w:r>
                <w:r>
                  <w:rPr>
                    <w:noProof/>
                    <w:webHidden/>
                  </w:rPr>
                </w:r>
                <w:r>
                  <w:rPr>
                    <w:noProof/>
                    <w:webHidden/>
                  </w:rPr>
                  <w:fldChar w:fldCharType="separate"/>
                </w:r>
                <w:r>
                  <w:rPr>
                    <w:noProof/>
                    <w:webHidden/>
                  </w:rPr>
                  <w:t>3</w:t>
                </w:r>
                <w:r>
                  <w:rPr>
                    <w:noProof/>
                    <w:webHidden/>
                  </w:rPr>
                  <w:fldChar w:fldCharType="end"/>
                </w:r>
              </w:hyperlink>
            </w:p>
            <w:p w14:paraId="4AAB2649" w14:textId="377286B3"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19" w:history="1">
                <w:r w:rsidRPr="00F74020">
                  <w:rPr>
                    <w:rStyle w:val="Hyperlink"/>
                    <w:noProof/>
                  </w:rPr>
                  <w:t>Relevance of demand and supply</w:t>
                </w:r>
                <w:r>
                  <w:rPr>
                    <w:noProof/>
                    <w:webHidden/>
                  </w:rPr>
                  <w:tab/>
                </w:r>
                <w:r>
                  <w:rPr>
                    <w:noProof/>
                    <w:webHidden/>
                  </w:rPr>
                  <w:fldChar w:fldCharType="begin"/>
                </w:r>
                <w:r>
                  <w:rPr>
                    <w:noProof/>
                    <w:webHidden/>
                  </w:rPr>
                  <w:instrText xml:space="preserve"> PAGEREF _Toc153898119 \h </w:instrText>
                </w:r>
                <w:r>
                  <w:rPr>
                    <w:noProof/>
                    <w:webHidden/>
                  </w:rPr>
                </w:r>
                <w:r>
                  <w:rPr>
                    <w:noProof/>
                    <w:webHidden/>
                  </w:rPr>
                  <w:fldChar w:fldCharType="separate"/>
                </w:r>
                <w:r>
                  <w:rPr>
                    <w:noProof/>
                    <w:webHidden/>
                  </w:rPr>
                  <w:t>4</w:t>
                </w:r>
                <w:r>
                  <w:rPr>
                    <w:noProof/>
                    <w:webHidden/>
                  </w:rPr>
                  <w:fldChar w:fldCharType="end"/>
                </w:r>
              </w:hyperlink>
            </w:p>
            <w:p w14:paraId="22E8A579" w14:textId="0B545F01"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20" w:history="1">
                <w:r w:rsidRPr="00F74020">
                  <w:rPr>
                    <w:rStyle w:val="Hyperlink"/>
                    <w:noProof/>
                  </w:rPr>
                  <w:t>Difference between elasticity and inelasticity</w:t>
                </w:r>
                <w:r>
                  <w:rPr>
                    <w:noProof/>
                    <w:webHidden/>
                  </w:rPr>
                  <w:tab/>
                </w:r>
                <w:r>
                  <w:rPr>
                    <w:noProof/>
                    <w:webHidden/>
                  </w:rPr>
                  <w:fldChar w:fldCharType="begin"/>
                </w:r>
                <w:r>
                  <w:rPr>
                    <w:noProof/>
                    <w:webHidden/>
                  </w:rPr>
                  <w:instrText xml:space="preserve"> PAGEREF _Toc153898120 \h </w:instrText>
                </w:r>
                <w:r>
                  <w:rPr>
                    <w:noProof/>
                    <w:webHidden/>
                  </w:rPr>
                </w:r>
                <w:r>
                  <w:rPr>
                    <w:noProof/>
                    <w:webHidden/>
                  </w:rPr>
                  <w:fldChar w:fldCharType="separate"/>
                </w:r>
                <w:r>
                  <w:rPr>
                    <w:noProof/>
                    <w:webHidden/>
                  </w:rPr>
                  <w:t>6</w:t>
                </w:r>
                <w:r>
                  <w:rPr>
                    <w:noProof/>
                    <w:webHidden/>
                  </w:rPr>
                  <w:fldChar w:fldCharType="end"/>
                </w:r>
              </w:hyperlink>
            </w:p>
            <w:p w14:paraId="5220DC76" w14:textId="7CE082C6"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21" w:history="1">
                <w:r w:rsidRPr="00F74020">
                  <w:rPr>
                    <w:rStyle w:val="Hyperlink"/>
                    <w:noProof/>
                  </w:rPr>
                  <w:t>Law of supply and demand</w:t>
                </w:r>
                <w:r>
                  <w:rPr>
                    <w:noProof/>
                    <w:webHidden/>
                  </w:rPr>
                  <w:tab/>
                </w:r>
                <w:r>
                  <w:rPr>
                    <w:noProof/>
                    <w:webHidden/>
                  </w:rPr>
                  <w:fldChar w:fldCharType="begin"/>
                </w:r>
                <w:r>
                  <w:rPr>
                    <w:noProof/>
                    <w:webHidden/>
                  </w:rPr>
                  <w:instrText xml:space="preserve"> PAGEREF _Toc153898121 \h </w:instrText>
                </w:r>
                <w:r>
                  <w:rPr>
                    <w:noProof/>
                    <w:webHidden/>
                  </w:rPr>
                </w:r>
                <w:r>
                  <w:rPr>
                    <w:noProof/>
                    <w:webHidden/>
                  </w:rPr>
                  <w:fldChar w:fldCharType="separate"/>
                </w:r>
                <w:r>
                  <w:rPr>
                    <w:noProof/>
                    <w:webHidden/>
                  </w:rPr>
                  <w:t>8</w:t>
                </w:r>
                <w:r>
                  <w:rPr>
                    <w:noProof/>
                    <w:webHidden/>
                  </w:rPr>
                  <w:fldChar w:fldCharType="end"/>
                </w:r>
              </w:hyperlink>
            </w:p>
            <w:p w14:paraId="51B67BF9" w14:textId="4862A8BD"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22" w:history="1">
                <w:r w:rsidRPr="00F74020">
                  <w:rPr>
                    <w:rStyle w:val="Hyperlink"/>
                    <w:noProof/>
                  </w:rPr>
                  <w:t>Conclusion</w:t>
                </w:r>
                <w:r>
                  <w:rPr>
                    <w:noProof/>
                    <w:webHidden/>
                  </w:rPr>
                  <w:tab/>
                </w:r>
                <w:r>
                  <w:rPr>
                    <w:noProof/>
                    <w:webHidden/>
                  </w:rPr>
                  <w:fldChar w:fldCharType="begin"/>
                </w:r>
                <w:r>
                  <w:rPr>
                    <w:noProof/>
                    <w:webHidden/>
                  </w:rPr>
                  <w:instrText xml:space="preserve"> PAGEREF _Toc153898122 \h </w:instrText>
                </w:r>
                <w:r>
                  <w:rPr>
                    <w:noProof/>
                    <w:webHidden/>
                  </w:rPr>
                </w:r>
                <w:r>
                  <w:rPr>
                    <w:noProof/>
                    <w:webHidden/>
                  </w:rPr>
                  <w:fldChar w:fldCharType="separate"/>
                </w:r>
                <w:r>
                  <w:rPr>
                    <w:noProof/>
                    <w:webHidden/>
                  </w:rPr>
                  <w:t>10</w:t>
                </w:r>
                <w:r>
                  <w:rPr>
                    <w:noProof/>
                    <w:webHidden/>
                  </w:rPr>
                  <w:fldChar w:fldCharType="end"/>
                </w:r>
              </w:hyperlink>
            </w:p>
            <w:p w14:paraId="60BEE8E1" w14:textId="3420B776" w:rsidR="000E648A" w:rsidRDefault="000E648A">
              <w:pPr>
                <w:pStyle w:val="TOC1"/>
                <w:tabs>
                  <w:tab w:val="right" w:leader="dot" w:pos="9736"/>
                </w:tabs>
                <w:rPr>
                  <w:rFonts w:asciiTheme="minorHAnsi" w:eastAsiaTheme="minorEastAsia" w:hAnsiTheme="minorHAnsi"/>
                  <w:noProof/>
                  <w:sz w:val="22"/>
                  <w:lang w:val="en-GB" w:eastAsia="en-GB"/>
                </w:rPr>
              </w:pPr>
              <w:hyperlink w:anchor="_Toc153898123" w:history="1">
                <w:r w:rsidRPr="00F74020">
                  <w:rPr>
                    <w:rStyle w:val="Hyperlink"/>
                    <w:noProof/>
                  </w:rPr>
                  <w:t>References</w:t>
                </w:r>
                <w:r>
                  <w:rPr>
                    <w:noProof/>
                    <w:webHidden/>
                  </w:rPr>
                  <w:tab/>
                </w:r>
                <w:r>
                  <w:rPr>
                    <w:noProof/>
                    <w:webHidden/>
                  </w:rPr>
                  <w:fldChar w:fldCharType="begin"/>
                </w:r>
                <w:r>
                  <w:rPr>
                    <w:noProof/>
                    <w:webHidden/>
                  </w:rPr>
                  <w:instrText xml:space="preserve"> PAGEREF _Toc153898123 \h </w:instrText>
                </w:r>
                <w:r>
                  <w:rPr>
                    <w:noProof/>
                    <w:webHidden/>
                  </w:rPr>
                </w:r>
                <w:r>
                  <w:rPr>
                    <w:noProof/>
                    <w:webHidden/>
                  </w:rPr>
                  <w:fldChar w:fldCharType="separate"/>
                </w:r>
                <w:r>
                  <w:rPr>
                    <w:noProof/>
                    <w:webHidden/>
                  </w:rPr>
                  <w:t>11</w:t>
                </w:r>
                <w:r>
                  <w:rPr>
                    <w:noProof/>
                    <w:webHidden/>
                  </w:rPr>
                  <w:fldChar w:fldCharType="end"/>
                </w:r>
              </w:hyperlink>
            </w:p>
            <w:p w14:paraId="576EA935" w14:textId="16F8EF62" w:rsidR="00B76230" w:rsidRDefault="00B76230">
              <w:r>
                <w:rPr>
                  <w:b/>
                  <w:bCs/>
                  <w:noProof/>
                </w:rPr>
                <w:fldChar w:fldCharType="end"/>
              </w:r>
            </w:p>
          </w:sdtContent>
        </w:sdt>
        <w:p w14:paraId="30947708" w14:textId="12F2F640" w:rsidR="00BC7EDD" w:rsidRDefault="00BC7EDD"/>
        <w:p w14:paraId="2B532021" w14:textId="77777777" w:rsidR="00B76230" w:rsidRDefault="00B76230" w:rsidP="00F25DED">
          <w:pPr>
            <w:spacing w:line="360" w:lineRule="auto"/>
            <w:jc w:val="both"/>
          </w:pPr>
        </w:p>
        <w:p w14:paraId="54BE1750" w14:textId="77777777" w:rsidR="00B76230" w:rsidRDefault="00B76230" w:rsidP="00F25DED">
          <w:pPr>
            <w:spacing w:line="360" w:lineRule="auto"/>
            <w:jc w:val="both"/>
          </w:pPr>
        </w:p>
        <w:p w14:paraId="2BBB8206" w14:textId="77777777" w:rsidR="00B76230" w:rsidRDefault="00B76230" w:rsidP="00F25DED">
          <w:pPr>
            <w:spacing w:line="360" w:lineRule="auto"/>
            <w:jc w:val="both"/>
          </w:pPr>
        </w:p>
        <w:p w14:paraId="39DF8499" w14:textId="77777777" w:rsidR="00B76230" w:rsidRDefault="00B76230" w:rsidP="00F25DED">
          <w:pPr>
            <w:spacing w:line="360" w:lineRule="auto"/>
            <w:jc w:val="both"/>
          </w:pPr>
        </w:p>
        <w:p w14:paraId="34A7D1CA" w14:textId="77777777" w:rsidR="00B76230" w:rsidRDefault="00B76230" w:rsidP="00F25DED">
          <w:pPr>
            <w:spacing w:line="360" w:lineRule="auto"/>
            <w:jc w:val="both"/>
          </w:pPr>
        </w:p>
        <w:p w14:paraId="0D2D2F97" w14:textId="77777777" w:rsidR="00B76230" w:rsidRDefault="00B76230" w:rsidP="00F25DED">
          <w:pPr>
            <w:spacing w:line="360" w:lineRule="auto"/>
            <w:jc w:val="both"/>
          </w:pPr>
        </w:p>
        <w:p w14:paraId="78C24E80" w14:textId="77777777" w:rsidR="00B76230" w:rsidRDefault="00B76230" w:rsidP="00F25DED">
          <w:pPr>
            <w:spacing w:line="360" w:lineRule="auto"/>
            <w:jc w:val="both"/>
          </w:pPr>
        </w:p>
        <w:p w14:paraId="2F50E77D" w14:textId="77777777" w:rsidR="00B76230" w:rsidRDefault="00B76230" w:rsidP="00F25DED">
          <w:pPr>
            <w:spacing w:line="360" w:lineRule="auto"/>
            <w:jc w:val="both"/>
          </w:pPr>
        </w:p>
        <w:p w14:paraId="5DEF1DBE" w14:textId="77777777" w:rsidR="00B76230" w:rsidRDefault="00B76230" w:rsidP="00F25DED">
          <w:pPr>
            <w:spacing w:line="360" w:lineRule="auto"/>
            <w:jc w:val="both"/>
          </w:pPr>
        </w:p>
        <w:p w14:paraId="09244C35" w14:textId="77777777" w:rsidR="00B76230" w:rsidRDefault="00B76230" w:rsidP="00F25DED">
          <w:pPr>
            <w:spacing w:line="360" w:lineRule="auto"/>
            <w:jc w:val="both"/>
          </w:pPr>
        </w:p>
        <w:p w14:paraId="31FA9C52" w14:textId="77777777" w:rsidR="00B76230" w:rsidRDefault="00B76230" w:rsidP="00F25DED">
          <w:pPr>
            <w:spacing w:line="360" w:lineRule="auto"/>
            <w:jc w:val="both"/>
          </w:pPr>
        </w:p>
        <w:p w14:paraId="5183B209" w14:textId="77777777" w:rsidR="00B76230" w:rsidRDefault="00B76230" w:rsidP="00F25DED">
          <w:pPr>
            <w:spacing w:line="360" w:lineRule="auto"/>
            <w:jc w:val="both"/>
          </w:pPr>
        </w:p>
        <w:p w14:paraId="15233B42" w14:textId="77777777" w:rsidR="00B76230" w:rsidRDefault="00B76230" w:rsidP="00F25DED">
          <w:pPr>
            <w:spacing w:line="360" w:lineRule="auto"/>
            <w:jc w:val="both"/>
          </w:pPr>
        </w:p>
        <w:p w14:paraId="6F2308B8" w14:textId="77777777" w:rsidR="00B76230" w:rsidRDefault="00B76230" w:rsidP="00F25DED">
          <w:pPr>
            <w:spacing w:line="360" w:lineRule="auto"/>
            <w:jc w:val="both"/>
          </w:pPr>
        </w:p>
        <w:p w14:paraId="71D21D1F" w14:textId="03A514FE" w:rsidR="00F25DED" w:rsidRDefault="00000000" w:rsidP="00F25DED">
          <w:pPr>
            <w:spacing w:line="360" w:lineRule="auto"/>
            <w:jc w:val="both"/>
          </w:pPr>
        </w:p>
      </w:sdtContent>
    </w:sdt>
    <w:p w14:paraId="24B41943" w14:textId="77777777" w:rsidR="00F25DED" w:rsidRDefault="00F25DED" w:rsidP="00F25DED">
      <w:pPr>
        <w:pStyle w:val="Heading1"/>
      </w:pPr>
      <w:bookmarkStart w:id="0" w:name="_Toc153898116"/>
      <w:r>
        <w:lastRenderedPageBreak/>
        <w:t>Introduction</w:t>
      </w:r>
      <w:bookmarkEnd w:id="0"/>
    </w:p>
    <w:p w14:paraId="2C39E181" w14:textId="025CDD63" w:rsidR="00F25DED" w:rsidRDefault="00F25DED" w:rsidP="00F25DED">
      <w:pPr>
        <w:spacing w:line="360" w:lineRule="auto"/>
        <w:jc w:val="both"/>
      </w:pPr>
      <w:r>
        <w:t xml:space="preserve">There are currently shortages in both supply and demand </w:t>
      </w:r>
      <w:r w:rsidR="00781731">
        <w:t>because of</w:t>
      </w:r>
      <w:r>
        <w:t xml:space="preserve"> the COVID-19 pandemic</w:t>
      </w:r>
      <w:r w:rsidR="0027666D">
        <w:t>, and as</w:t>
      </w:r>
      <w:r w:rsidR="00F21361">
        <w:t xml:space="preserve"> a result, b</w:t>
      </w:r>
      <w:r>
        <w:t>usinesses have suffered, as has the global supply system. According to Chatterjee and Chaudhuri (2021)</w:t>
      </w:r>
      <w:r w:rsidR="0027666D">
        <w:t>,</w:t>
      </w:r>
      <w:r>
        <w:t xml:space="preserve"> this puts </w:t>
      </w:r>
      <w:r w:rsidR="0027666D">
        <w:t xml:space="preserve">a </w:t>
      </w:r>
      <w:r>
        <w:t xml:space="preserve">strain on supply lines. The Fed Global Supply Chain Barometer discovered that the current level of pressure is significantly higher than it has ever been since the measurement was taken. The Fed Global Supply Chain Barometer demonstrates the extreme strain that has been placed on global supply chains. </w:t>
      </w:r>
      <w:r w:rsidR="00B74CAE">
        <w:t xml:space="preserve">The COVID-19 pandemic has severely disrupted global supply chains, so </w:t>
      </w:r>
      <w:r>
        <w:t>transnational trade is becoming more difficult. The issues that occurred at various points in the supply chain prevented businesses from receiving, manufacturing, shipping, and selling the commodities they sold (Institute for Government, 2021).</w:t>
      </w:r>
    </w:p>
    <w:p w14:paraId="438CD440" w14:textId="4D4F0358" w:rsidR="00F25DED" w:rsidRDefault="00F25DED" w:rsidP="00F25DED">
      <w:pPr>
        <w:spacing w:line="360" w:lineRule="auto"/>
        <w:jc w:val="both"/>
      </w:pPr>
      <w:r>
        <w:t xml:space="preserve">The shortage of drivers has exacerbated issues with fuel supply. Due to COVID and BREXIT, it was difficult to find drivers to replace those who departed the UK. This has made it challenging to meet demand. In contrast to the typical 43%, the average fuel level at gas stations nationwide was only 20% at the height of the crisis (Taylor, 2021). The hardest hit regions of the nation were the Midwest and Southeast. While natural disasters and political shifts have the potential to upset regional and international supply chains, the COVID-19 pandemic serves as an excellent illustration of how external factors can impact supply chain networks (Helper and </w:t>
      </w:r>
      <w:proofErr w:type="spellStart"/>
      <w:r>
        <w:t>Soltas</w:t>
      </w:r>
      <w:proofErr w:type="spellEnd"/>
      <w:r>
        <w:t>, 2021).</w:t>
      </w:r>
    </w:p>
    <w:p w14:paraId="0CB7728B" w14:textId="77777777" w:rsidR="00F25DED" w:rsidRDefault="00F25DED" w:rsidP="00F25DED">
      <w:pPr>
        <w:pStyle w:val="Heading1"/>
      </w:pPr>
      <w:bookmarkStart w:id="1" w:name="_Toc153898117"/>
      <w:r>
        <w:t>Economics Problems</w:t>
      </w:r>
      <w:bookmarkEnd w:id="1"/>
    </w:p>
    <w:p w14:paraId="74B2096C" w14:textId="338B96DC" w:rsidR="00F25DED" w:rsidRDefault="00F25DED" w:rsidP="00F25DED">
      <w:pPr>
        <w:spacing w:line="360" w:lineRule="auto"/>
        <w:jc w:val="both"/>
      </w:pPr>
      <w:r>
        <w:t xml:space="preserve">Globally, there are significant economic issues stemming from the COVID-19 pandemic. The case study examines some of the most significant economic issues that the United Kingdom is currently dealing with. Fuel demand has increased </w:t>
      </w:r>
      <w:proofErr w:type="gramStart"/>
      <w:r>
        <w:t>as a result of</w:t>
      </w:r>
      <w:proofErr w:type="gramEnd"/>
      <w:r>
        <w:t xml:space="preserve"> the labor issue, changing prices</w:t>
      </w:r>
      <w:r w:rsidR="007B299B">
        <w:t>, and fear of shortage</w:t>
      </w:r>
      <w:r>
        <w:t xml:space="preserve">. One of the primary problems is the discrepancy between quantity and demand. These factors have led to issues in the global supply chain, which has altered the functioning of supply and demand networks and businesses. Shipping containers are empty, factories have closed, prices have increased, and essential goods are in short supply </w:t>
      </w:r>
      <w:proofErr w:type="gramStart"/>
      <w:r>
        <w:t>as a result of</w:t>
      </w:r>
      <w:proofErr w:type="gramEnd"/>
      <w:r>
        <w:t xml:space="preserve"> the disruptions. The nation's overall economic stability has suffered </w:t>
      </w:r>
      <w:r w:rsidR="008431EC">
        <w:t>because of</w:t>
      </w:r>
      <w:r>
        <w:t xml:space="preserve"> these issues. The case study highlights shifting consumer preferences as an additional economic issue. </w:t>
      </w:r>
    </w:p>
    <w:p w14:paraId="6D2066A6" w14:textId="62498F17" w:rsidR="00F25DED" w:rsidRDefault="00F25DED" w:rsidP="00F25DED">
      <w:pPr>
        <w:spacing w:line="360" w:lineRule="auto"/>
        <w:jc w:val="both"/>
      </w:pPr>
      <w:r>
        <w:t xml:space="preserve">People's desire to </w:t>
      </w:r>
      <w:r w:rsidR="00837545">
        <w:t xml:space="preserve">purchase goods </w:t>
      </w:r>
      <w:r>
        <w:t>instead of</w:t>
      </w:r>
      <w:r w:rsidR="002E5877">
        <w:t xml:space="preserve"> use services</w:t>
      </w:r>
      <w:r>
        <w:t xml:space="preserve"> increased </w:t>
      </w:r>
      <w:proofErr w:type="gramStart"/>
      <w:r>
        <w:t>as a result of</w:t>
      </w:r>
      <w:proofErr w:type="gramEnd"/>
      <w:r>
        <w:t xml:space="preserve"> the COVID-19 pandemic's effects</w:t>
      </w:r>
      <w:r w:rsidR="00966C49">
        <w:t xml:space="preserve"> which </w:t>
      </w:r>
      <w:r w:rsidR="00377A43">
        <w:t xml:space="preserve">led to </w:t>
      </w:r>
      <w:r>
        <w:t>increased strain</w:t>
      </w:r>
      <w:r w:rsidR="00377A43">
        <w:t xml:space="preserve"> on the supply chains</w:t>
      </w:r>
      <w:r>
        <w:t>. There aren't enough products and services available right now</w:t>
      </w:r>
      <w:r w:rsidR="005B4F70">
        <w:t xml:space="preserve"> and</w:t>
      </w:r>
      <w:r>
        <w:t xml:space="preserve"> </w:t>
      </w:r>
      <w:r w:rsidR="005B4F70">
        <w:t>a</w:t>
      </w:r>
      <w:r>
        <w:t xml:space="preserve"> modification to the supply system is the cause of this. The absence of available drivers is another economic issue that is brought up in the case study. The shortage of drivers has exacerbated issues with fuel supply. Due in large part to COVID-19 and BREXIT, it was difficult to find replacement drivers for drivers who departed the UK (Middleton, 202). This has made </w:t>
      </w:r>
      <w:r>
        <w:lastRenderedPageBreak/>
        <w:t>it challenging to meet demand. The lack of fuel and other goods because of this shortage has seriously disrupted the supply chain.</w:t>
      </w:r>
    </w:p>
    <w:p w14:paraId="0F0ED63C" w14:textId="055B3FB0" w:rsidR="00F25DED" w:rsidRDefault="00F25DED" w:rsidP="00F25DED">
      <w:pPr>
        <w:spacing w:line="360" w:lineRule="auto"/>
        <w:jc w:val="both"/>
      </w:pPr>
      <w:r>
        <w:t xml:space="preserve">Another economic issue highlighted by the case study is the hasty purchasing of goods. </w:t>
      </w:r>
      <w:r w:rsidRPr="00181715">
        <w:t>People filled their tanks daily when word spread there weren't enough drivers. This increased demand significantly during a supply shortage.</w:t>
      </w:r>
      <w:r>
        <w:t xml:space="preserve"> There are already shortages of gasoline and other goods due to the fear of buying </w:t>
      </w:r>
      <w:r w:rsidR="006B5D13">
        <w:t>which</w:t>
      </w:r>
      <w:r>
        <w:t xml:space="preserve"> caused a major issue with the supply chain (Anon, 2021). The case study's economic problems are intricate and impact numerous aspects of the economy, including individual businesses and the economy at large. </w:t>
      </w:r>
    </w:p>
    <w:p w14:paraId="473D6CE0" w14:textId="77777777" w:rsidR="00F25DED" w:rsidRDefault="00F25DED" w:rsidP="00F25DED">
      <w:pPr>
        <w:spacing w:line="360" w:lineRule="auto"/>
        <w:jc w:val="both"/>
      </w:pPr>
      <w:r>
        <w:t xml:space="preserve">Global and/or regional supply networks may be disrupted by natural disasters brought on by climate change and shifting geopolitical dynamics. Nonetheless, the COVID-19 pandemic has demonstrated how external variables can impact the functionality of supply chain networks (Moosavi, Fard, and </w:t>
      </w:r>
      <w:proofErr w:type="spellStart"/>
      <w:r>
        <w:t>Dulebenets</w:t>
      </w:r>
      <w:proofErr w:type="spellEnd"/>
      <w:r>
        <w:t xml:space="preserve">, 2022). To mitigate the negative impacts of these changes, businesses and governments must </w:t>
      </w:r>
      <w:proofErr w:type="gramStart"/>
      <w:r>
        <w:t>take action</w:t>
      </w:r>
      <w:proofErr w:type="gramEnd"/>
      <w:r>
        <w:t>. Backup plans must be implemented, according to (NetSuite.com, 2023), to ensure that supply lines can function even in the event of an interruption.</w:t>
      </w:r>
    </w:p>
    <w:p w14:paraId="1A86A63E" w14:textId="0790EC03" w:rsidR="00F25DED" w:rsidRDefault="00F25DED" w:rsidP="00F25DED">
      <w:pPr>
        <w:pStyle w:val="Heading1"/>
      </w:pPr>
      <w:bookmarkStart w:id="2" w:name="_Toc153898118"/>
      <w:r>
        <w:t xml:space="preserve">Different ways to resolve economic </w:t>
      </w:r>
      <w:r w:rsidR="003B690C">
        <w:t>problems.</w:t>
      </w:r>
      <w:bookmarkEnd w:id="2"/>
    </w:p>
    <w:p w14:paraId="3AA45C56" w14:textId="2EDF6C38" w:rsidR="00F25DED" w:rsidRDefault="003B690C" w:rsidP="00F25DED">
      <w:pPr>
        <w:spacing w:line="360" w:lineRule="auto"/>
        <w:jc w:val="both"/>
      </w:pPr>
      <w:r>
        <w:t>To</w:t>
      </w:r>
      <w:r w:rsidR="00F25DED">
        <w:t xml:space="preserve"> mitigate the consequences of the economic issues depicted in the case study, the government must become involved</w:t>
      </w:r>
      <w:r w:rsidR="001E74A7">
        <w:t xml:space="preserve">. </w:t>
      </w:r>
      <w:r w:rsidR="00F25DED">
        <w:t>A shortage management team can be established, supplier collaborations can be strengthened, the government can assess and enhance its supply chain, suppliers can be engaged to reduce costs, and all stakeholders will be kept informed and up to date</w:t>
      </w:r>
      <w:r w:rsidR="00B05FF4">
        <w:t>.</w:t>
      </w:r>
    </w:p>
    <w:p w14:paraId="4E77117A" w14:textId="77777777" w:rsidR="00F25DED" w:rsidRDefault="00F25DED" w:rsidP="00F25DED">
      <w:pPr>
        <w:spacing w:line="360" w:lineRule="auto"/>
        <w:jc w:val="both"/>
      </w:pPr>
      <w:r>
        <w:t xml:space="preserve">According to Shih (2020), there is a chance that global supply chain issues could improve if some of the stringent COVID-19 regulations were relaxed. </w:t>
      </w:r>
      <w:proofErr w:type="gramStart"/>
      <w:r>
        <w:t>In order to</w:t>
      </w:r>
      <w:proofErr w:type="gramEnd"/>
      <w:r>
        <w:t xml:space="preserve"> deal with shortages of goods and services more effectively, the government can also establish a shortage management team. </w:t>
      </w:r>
    </w:p>
    <w:p w14:paraId="48E6650A" w14:textId="02D15FE0" w:rsidR="00F25DED" w:rsidRDefault="00F25DED" w:rsidP="00F25DED">
      <w:pPr>
        <w:spacing w:line="360" w:lineRule="auto"/>
        <w:jc w:val="both"/>
      </w:pPr>
      <w:r>
        <w:t>This team can identify issues and devise solutions in collaboration with companies. A company can increase its chances of consistently being able to obtain the products and services it requires by forming more partnerships. For businesses to acquire the raw materials needed for operations, creative waste reduction strategies are essential. Wang and Bai (2023) contend that government oversight and reinforcement of the supply chain are necessary to guarantee its resilience and ability to manage unforeseen challenges.</w:t>
      </w:r>
      <w:r w:rsidRPr="00E76F03">
        <w:t xml:space="preserve"> </w:t>
      </w:r>
      <w:r>
        <w:t xml:space="preserve">When companies engage in collaborations with vendors to reduce the prices of their products, they may ascertain that the prevailing circumstances exert a diminished impact on both their own operations and their </w:t>
      </w:r>
      <w:r w:rsidR="00A31B04">
        <w:t>customers</w:t>
      </w:r>
      <w:r>
        <w:t xml:space="preserve">. </w:t>
      </w:r>
    </w:p>
    <w:p w14:paraId="49BF03CE" w14:textId="2704D66B" w:rsidR="00F25DED" w:rsidRDefault="00F25DED" w:rsidP="00F25DED">
      <w:pPr>
        <w:spacing w:line="360" w:lineRule="auto"/>
        <w:jc w:val="both"/>
      </w:pPr>
      <w:r>
        <w:lastRenderedPageBreak/>
        <w:t xml:space="preserve">The mitigation of fear-based purchasing and other associated challenges can be achieved through comprehensive education of all stakeholders within the supply chain regarding the economic considerations and the implemented strategies aimed at minimizing their impacts. Ultimately, the government possesses the capacity to alleviate the adverse consequences stemming from the financial challenges elucidated in the </w:t>
      </w:r>
      <w:proofErr w:type="gramStart"/>
      <w:r>
        <w:t>aforementioned case</w:t>
      </w:r>
      <w:proofErr w:type="gramEnd"/>
      <w:r>
        <w:t xml:space="preserve"> study through various means. According to the research done by Rice, </w:t>
      </w:r>
      <w:proofErr w:type="spellStart"/>
      <w:r>
        <w:t>Klibi</w:t>
      </w:r>
      <w:proofErr w:type="spellEnd"/>
      <w:r>
        <w:t xml:space="preserve">, and </w:t>
      </w:r>
      <w:proofErr w:type="spellStart"/>
      <w:r>
        <w:t>Trepte</w:t>
      </w:r>
      <w:proofErr w:type="spellEnd"/>
      <w:r>
        <w:t xml:space="preserve"> (2022), companies can lessen the possibility of supply chain breakdowns by implementing these strategies, which will make it easier for them to efficiently acquire necessary goods and services. </w:t>
      </w:r>
      <w:r w:rsidRPr="002100A4">
        <w:t xml:space="preserve">It is impossible to solve economic problems without first understanding the relationship </w:t>
      </w:r>
      <w:r w:rsidR="00AF1FBC">
        <w:t>between</w:t>
      </w:r>
      <w:r w:rsidRPr="002100A4">
        <w:t xml:space="preserve"> supply and demand. Reducing the severity of economic calamities is the primary focus of these initiatives. </w:t>
      </w:r>
    </w:p>
    <w:p w14:paraId="4001C124" w14:textId="635381AB" w:rsidR="00F25DED" w:rsidRDefault="00081FD6" w:rsidP="00F25DED">
      <w:pPr>
        <w:pStyle w:val="Heading1"/>
      </w:pPr>
      <w:bookmarkStart w:id="3" w:name="_Toc153898119"/>
      <w:r>
        <w:t>Relevance</w:t>
      </w:r>
      <w:r w:rsidR="00F25DED">
        <w:t xml:space="preserve"> of demand and supply</w:t>
      </w:r>
      <w:bookmarkEnd w:id="3"/>
    </w:p>
    <w:p w14:paraId="1E5B4A9C" w14:textId="2D132306" w:rsidR="00F25DED" w:rsidRDefault="00F25DED" w:rsidP="00F25DED">
      <w:pPr>
        <w:spacing w:line="360" w:lineRule="auto"/>
        <w:jc w:val="both"/>
      </w:pPr>
      <w:r>
        <w:t>Price is a means of controlling and mitigating the strain of supply and demand. Pricing is a key tactic for influencing the supply and demand in the market. Businesses may be better able to handle some supply and demand-related problems if they use pricing models that modify prices in response to demand</w:t>
      </w:r>
      <w:r w:rsidR="00052C4D" w:rsidRPr="00052C4D">
        <w:t xml:space="preserve"> </w:t>
      </w:r>
      <w:r w:rsidR="00F5565D">
        <w:t>(</w:t>
      </w:r>
      <w:proofErr w:type="spellStart"/>
      <w:r w:rsidR="00F5565D">
        <w:t>Dublino</w:t>
      </w:r>
      <w:proofErr w:type="spellEnd"/>
      <w:r w:rsidR="00F5565D">
        <w:t>, 2023)</w:t>
      </w:r>
      <w:r>
        <w:t>. Nevertheless, BDC (2020) points out that companies can choose to raise prices when demand is strong and decrease prices when demand is weak.</w:t>
      </w:r>
      <w:r w:rsidR="00210D9F">
        <w:t xml:space="preserve"> </w:t>
      </w:r>
      <w:r w:rsidR="00D05C69">
        <w:t>S</w:t>
      </w:r>
      <w:r w:rsidR="00CE393E">
        <w:t xml:space="preserve">ome of the benefits from the supply and demand </w:t>
      </w:r>
      <w:r w:rsidR="00FC60AA">
        <w:t>analysis include:</w:t>
      </w:r>
    </w:p>
    <w:p w14:paraId="4A37E597" w14:textId="1166BB90" w:rsidR="00FC60AA" w:rsidRDefault="00E57EFE" w:rsidP="00E57EFE">
      <w:pPr>
        <w:pStyle w:val="ListParagraph"/>
        <w:numPr>
          <w:ilvl w:val="0"/>
          <w:numId w:val="5"/>
        </w:numPr>
        <w:spacing w:line="360" w:lineRule="auto"/>
        <w:jc w:val="both"/>
      </w:pPr>
      <w:r>
        <w:t>Improved Pricing</w:t>
      </w:r>
    </w:p>
    <w:p w14:paraId="14ACCBE0" w14:textId="668C2E6F" w:rsidR="00E57EFE" w:rsidRDefault="001C6DCD" w:rsidP="00E57EFE">
      <w:pPr>
        <w:pStyle w:val="ListParagraph"/>
        <w:numPr>
          <w:ilvl w:val="0"/>
          <w:numId w:val="5"/>
        </w:numPr>
        <w:spacing w:line="360" w:lineRule="auto"/>
        <w:jc w:val="both"/>
      </w:pPr>
      <w:r>
        <w:t>Maximizing</w:t>
      </w:r>
      <w:r w:rsidR="00E57EFE">
        <w:t xml:space="preserve"> Profit</w:t>
      </w:r>
    </w:p>
    <w:p w14:paraId="2A25DC32" w14:textId="373E1850" w:rsidR="001C6DCD" w:rsidRDefault="001C6DCD" w:rsidP="00E57EFE">
      <w:pPr>
        <w:pStyle w:val="ListParagraph"/>
        <w:numPr>
          <w:ilvl w:val="0"/>
          <w:numId w:val="5"/>
        </w:numPr>
        <w:spacing w:line="360" w:lineRule="auto"/>
        <w:jc w:val="both"/>
      </w:pPr>
      <w:r>
        <w:t>Reduced Risk</w:t>
      </w:r>
    </w:p>
    <w:p w14:paraId="4144332B" w14:textId="296A6934" w:rsidR="001C6DCD" w:rsidRDefault="001C6DCD" w:rsidP="00E57EFE">
      <w:pPr>
        <w:pStyle w:val="ListParagraph"/>
        <w:numPr>
          <w:ilvl w:val="0"/>
          <w:numId w:val="5"/>
        </w:numPr>
        <w:spacing w:line="360" w:lineRule="auto"/>
        <w:jc w:val="both"/>
      </w:pPr>
      <w:r>
        <w:t>Better Forecasting</w:t>
      </w:r>
    </w:p>
    <w:p w14:paraId="6C5FA49F" w14:textId="7A6ED987" w:rsidR="001C6DCD" w:rsidRDefault="00444E4A" w:rsidP="00E57EFE">
      <w:pPr>
        <w:pStyle w:val="ListParagraph"/>
        <w:numPr>
          <w:ilvl w:val="0"/>
          <w:numId w:val="5"/>
        </w:numPr>
        <w:spacing w:line="360" w:lineRule="auto"/>
        <w:jc w:val="both"/>
      </w:pPr>
      <w:r>
        <w:t>Increased Efficiency</w:t>
      </w:r>
    </w:p>
    <w:p w14:paraId="412869A7" w14:textId="08F9A106" w:rsidR="00444E4A" w:rsidRDefault="00444E4A" w:rsidP="00E57EFE">
      <w:pPr>
        <w:pStyle w:val="ListParagraph"/>
        <w:numPr>
          <w:ilvl w:val="0"/>
          <w:numId w:val="5"/>
        </w:numPr>
        <w:spacing w:line="360" w:lineRule="auto"/>
        <w:jc w:val="both"/>
      </w:pPr>
      <w:r>
        <w:t>Enhan</w:t>
      </w:r>
      <w:r w:rsidR="00CA2A30">
        <w:t>ced Customer Service Levels</w:t>
      </w:r>
    </w:p>
    <w:p w14:paraId="2F4A15EB" w14:textId="43C57A56" w:rsidR="00F25DED" w:rsidRDefault="00F25DED" w:rsidP="00F25DED">
      <w:pPr>
        <w:spacing w:line="360" w:lineRule="auto"/>
        <w:jc w:val="center"/>
      </w:pPr>
    </w:p>
    <w:p w14:paraId="4837AAA4" w14:textId="74DB7246" w:rsidR="00F25DED" w:rsidRDefault="00F25DED" w:rsidP="00F25DED">
      <w:pPr>
        <w:spacing w:line="360" w:lineRule="auto"/>
        <w:jc w:val="both"/>
      </w:pPr>
      <w:r>
        <w:t xml:space="preserve">Competition is another way that </w:t>
      </w:r>
      <w:proofErr w:type="gramStart"/>
      <w:r>
        <w:t>supply</w:t>
      </w:r>
      <w:proofErr w:type="gramEnd"/>
      <w:r>
        <w:t xml:space="preserve"> and demand can be managed. </w:t>
      </w:r>
      <w:r w:rsidRPr="00747563">
        <w:t xml:space="preserve">More market competition lowers prices. Businesses that cut costs may be able to lower pricing. According to </w:t>
      </w:r>
      <w:proofErr w:type="spellStart"/>
      <w:r w:rsidRPr="00747563">
        <w:t>Raisova</w:t>
      </w:r>
      <w:proofErr w:type="spellEnd"/>
      <w:r w:rsidRPr="00747563">
        <w:t xml:space="preserve"> and </w:t>
      </w:r>
      <w:proofErr w:type="spellStart"/>
      <w:r w:rsidRPr="00747563">
        <w:t>Durcova</w:t>
      </w:r>
      <w:proofErr w:type="spellEnd"/>
      <w:r w:rsidRPr="00747563">
        <w:t xml:space="preserve"> (2014), </w:t>
      </w:r>
      <w:r w:rsidR="00517596">
        <w:t xml:space="preserve">with </w:t>
      </w:r>
      <w:r w:rsidR="00031BAC">
        <w:t xml:space="preserve">higher competition </w:t>
      </w:r>
      <w:r w:rsidRPr="00747563">
        <w:t>customers will profit from affordable products and services.</w:t>
      </w:r>
      <w:r>
        <w:t xml:space="preserve"> An increase in output at work has an impact on both supply and demand. The ability of a business to function can be impacted by supply and demand. This illustrates how businesses can now sell their products online more easily thanks to Amazon's platform control, which has increased output. This gives customers more options and services to choose from, which is beneficial.</w:t>
      </w:r>
    </w:p>
    <w:p w14:paraId="1A9A405B" w14:textId="26838941" w:rsidR="00F25DED" w:rsidRDefault="00F25DED" w:rsidP="00F25DED">
      <w:pPr>
        <w:spacing w:line="360" w:lineRule="auto"/>
        <w:jc w:val="both"/>
      </w:pPr>
      <w:r>
        <w:lastRenderedPageBreak/>
        <w:t xml:space="preserve">The marketing strategy is essential for </w:t>
      </w:r>
      <w:proofErr w:type="spellStart"/>
      <w:r w:rsidR="008A0D28">
        <w:t>publici</w:t>
      </w:r>
      <w:r w:rsidR="00955EC5">
        <w:t>s</w:t>
      </w:r>
      <w:r w:rsidR="008A0D28">
        <w:t>ing</w:t>
      </w:r>
      <w:proofErr w:type="spellEnd"/>
      <w:r>
        <w:t xml:space="preserve"> the business idea in addition to controlling supply and demand (</w:t>
      </w:r>
      <w:proofErr w:type="spellStart"/>
      <w:r>
        <w:t>Konobeeva</w:t>
      </w:r>
      <w:proofErr w:type="spellEnd"/>
      <w:r>
        <w:t xml:space="preserve">, 2019). Businesses can use marketing strategies to draw in new customers and advance their business ideas by encouraging more people to buy goods and services, </w:t>
      </w:r>
      <w:r w:rsidR="00B02911">
        <w:t xml:space="preserve">which </w:t>
      </w:r>
      <w:r>
        <w:t>would benefit businesses. The just-in-time (JIT) methodology in inventory management has multiple applications.</w:t>
      </w:r>
      <w:r w:rsidR="001102DD">
        <w:t xml:space="preserve"> JIT</w:t>
      </w:r>
      <w:r w:rsidR="005A6835">
        <w:t xml:space="preserve"> focuses on keeping</w:t>
      </w:r>
      <w:r w:rsidR="005A11E3">
        <w:t xml:space="preserve"> the least amount of inventory possible.</w:t>
      </w:r>
      <w:r>
        <w:t xml:space="preserve"> One method by which it achieves this objective is by ensuring the timely delivery of goods to meet demand requirements. </w:t>
      </w:r>
      <w:r w:rsidR="000C00A0">
        <w:t xml:space="preserve">The </w:t>
      </w:r>
      <w:r w:rsidR="00660F88">
        <w:t>Just-in-time</w:t>
      </w:r>
      <w:r w:rsidR="00083E0F">
        <w:t xml:space="preserve"> method can </w:t>
      </w:r>
      <w:r w:rsidR="006802E7">
        <w:t xml:space="preserve">be useful </w:t>
      </w:r>
      <w:r w:rsidR="00EF3FD3">
        <w:t>for improving</w:t>
      </w:r>
      <w:r w:rsidR="00C733DF">
        <w:t xml:space="preserve"> productivity, </w:t>
      </w:r>
      <w:r w:rsidR="00EF3FD3">
        <w:t>improving</w:t>
      </w:r>
      <w:r w:rsidR="00C733DF">
        <w:t xml:space="preserve"> storage space, </w:t>
      </w:r>
      <w:r w:rsidR="000E55F2">
        <w:t>reducing</w:t>
      </w:r>
      <w:r w:rsidR="00126F72">
        <w:t xml:space="preserve"> waste,</w:t>
      </w:r>
      <w:r w:rsidR="00B50D77">
        <w:t xml:space="preserve"> </w:t>
      </w:r>
      <w:r w:rsidR="00EF3FD3">
        <w:t>improving</w:t>
      </w:r>
      <w:r w:rsidR="00B50D77">
        <w:t xml:space="preserve"> supplie</w:t>
      </w:r>
      <w:r w:rsidR="003014D0">
        <w:t xml:space="preserve">s, and </w:t>
      </w:r>
      <w:r w:rsidR="000E55F2">
        <w:t>reducing</w:t>
      </w:r>
      <w:r w:rsidR="00EF3FD3">
        <w:t xml:space="preserve"> costs. </w:t>
      </w:r>
      <w:r>
        <w:t>According to Baluch and Bottorff (2022), this phenomenon has the potential to yield increased productivity and reduced expenses for the enterprise.</w:t>
      </w:r>
    </w:p>
    <w:p w14:paraId="2AA39051" w14:textId="7ECA0CA1" w:rsidR="00F25DED" w:rsidRDefault="004B27D1" w:rsidP="00F25DED">
      <w:pPr>
        <w:spacing w:line="360" w:lineRule="auto"/>
        <w:jc w:val="both"/>
      </w:pPr>
      <w:r>
        <w:t xml:space="preserve">The process of initially issuing new stock to the public in the form of shares of a private company is known as </w:t>
      </w:r>
      <w:r w:rsidR="007F5F7B">
        <w:t>an initial public offering or IPO.</w:t>
      </w:r>
      <w:r w:rsidR="00683B5A">
        <w:t xml:space="preserve"> In general</w:t>
      </w:r>
      <w:r w:rsidR="00676E3C">
        <w:t>, private investors can profit and get the returns they anticipated throughout</w:t>
      </w:r>
      <w:r w:rsidR="00A07E70">
        <w:t xml:space="preserve"> the shift from private to public. Private investors have the option to sell all or a </w:t>
      </w:r>
      <w:r w:rsidR="008757C3">
        <w:t xml:space="preserve">part of their shares for profit, or </w:t>
      </w:r>
      <w:r w:rsidR="00C72322">
        <w:t>they can hang onto the open market.</w:t>
      </w:r>
      <w:r w:rsidR="00F25DED">
        <w:t xml:space="preserve"> Business enterprises can generate financial gains by effectively employing the principles of supply and demand</w:t>
      </w:r>
      <w:r w:rsidR="00F25CCA" w:rsidRPr="00F25CCA">
        <w:t xml:space="preserve"> </w:t>
      </w:r>
      <w:r w:rsidR="00F25CCA">
        <w:t>(Fernando, 2023)</w:t>
      </w:r>
      <w:r w:rsidR="00F25DED">
        <w:t xml:space="preserve">. One approach employed by businesses to generate substantial amounts of capital is to engage in an extensive expenditure spree. The "initial public offering," or IPO, serves as a prime illustration of this approach. </w:t>
      </w:r>
    </w:p>
    <w:p w14:paraId="5FE4422C" w14:textId="6A1ED9ED" w:rsidR="00F25DED" w:rsidRDefault="00F25DED" w:rsidP="00F25DED">
      <w:pPr>
        <w:spacing w:line="360" w:lineRule="auto"/>
        <w:jc w:val="both"/>
      </w:pPr>
      <w:r>
        <w:t>Salary increases may result in higher retention and satisfaction rates among employees. Employee retention is higher in companies that offer higher pay because they create a happier work environment. Businesses may gain from this as it will be easier for them to find and keep qualified workers.</w:t>
      </w:r>
    </w:p>
    <w:p w14:paraId="52CB8E84" w14:textId="43B22E31" w:rsidR="00F25DED" w:rsidRDefault="00F25DED" w:rsidP="00F25DED">
      <w:pPr>
        <w:spacing w:line="360" w:lineRule="auto"/>
        <w:jc w:val="both"/>
      </w:pPr>
      <w:r>
        <w:t xml:space="preserve">Lowering risks </w:t>
      </w:r>
      <w:proofErr w:type="gramStart"/>
      <w:r>
        <w:t>in order to</w:t>
      </w:r>
      <w:proofErr w:type="gramEnd"/>
      <w:r>
        <w:t xml:space="preserve"> preserve supply and demand equilibrium: As long as they don't change, supply and demand can coexist. There will consequently be greater balance and less risk. This could help lessen the detrimental effects that the economy has on people's lives and businesses. Close gaps in the market and adjust to changing customer demands require a balance between supply and demand. If supply and demand are balanced, you can avoid shortages and keep market demand consistent. </w:t>
      </w:r>
    </w:p>
    <w:p w14:paraId="66273372" w14:textId="77777777" w:rsidR="00F25DED" w:rsidRDefault="00F25DED" w:rsidP="00F25DED">
      <w:pPr>
        <w:spacing w:line="360" w:lineRule="auto"/>
        <w:jc w:val="both"/>
      </w:pPr>
      <w:r>
        <w:t>Two crucial economic concepts required to resolve economic problems are supply and demand. Businesses and governments have a variety of options for adjusting supply and demand to mitigate the consequences of economic issues. These include balancing supply and demand, recruiting finance personnel, determining prices, competing with others, developing a marketing plan, overseeing inventory, and retaining staff. Businesses can operate more swiftly and effectively with these solutions, giving consumers the assurance that goods and services will always be available.</w:t>
      </w:r>
    </w:p>
    <w:p w14:paraId="08ED7FEC" w14:textId="77777777" w:rsidR="00F25DED" w:rsidRDefault="00F25DED" w:rsidP="00F25DED">
      <w:pPr>
        <w:pStyle w:val="Heading1"/>
      </w:pPr>
      <w:bookmarkStart w:id="4" w:name="_Toc153898120"/>
      <w:r>
        <w:lastRenderedPageBreak/>
        <w:t>Difference between elasticity and inelasticity</w:t>
      </w:r>
      <w:bookmarkEnd w:id="4"/>
    </w:p>
    <w:p w14:paraId="1A513C9B" w14:textId="5D4E4AA3" w:rsidR="00F25DED" w:rsidRDefault="00F25DED" w:rsidP="00F25DED">
      <w:pPr>
        <w:spacing w:line="360" w:lineRule="auto"/>
        <w:jc w:val="both"/>
      </w:pPr>
      <w:r>
        <w:t>Demand elasticity and inelasticity are concepts that are necessary to comprehend how price changes impact buyer demand (Acuna-</w:t>
      </w:r>
      <w:proofErr w:type="spellStart"/>
      <w:r>
        <w:t>Agost</w:t>
      </w:r>
      <w:proofErr w:type="spellEnd"/>
      <w:r>
        <w:t xml:space="preserve">, Thomas and </w:t>
      </w:r>
      <w:proofErr w:type="spellStart"/>
      <w:r>
        <w:t>Lhéritier</w:t>
      </w:r>
      <w:proofErr w:type="spellEnd"/>
      <w:r>
        <w:t xml:space="preserve">, 2021). </w:t>
      </w:r>
      <w:r w:rsidR="0045015C">
        <w:t>Government</w:t>
      </w:r>
      <w:r>
        <w:t xml:space="preserve"> and corporate strategies may be impacted by how flexible or rigid the gas demand is. An indicator of "elasticity of demand" is the degree to which demand fluctuates in response to price changes. Fuel prices will significantly impact the amount of fuel used if fuel demand shifts. </w:t>
      </w:r>
    </w:p>
    <w:p w14:paraId="398EBECE" w14:textId="39225AAC" w:rsidR="00F25DED" w:rsidRDefault="00F25DED" w:rsidP="00F25DED">
      <w:pPr>
        <w:spacing w:line="360" w:lineRule="auto"/>
        <w:jc w:val="both"/>
      </w:pPr>
      <w:r w:rsidRPr="001776A9">
        <w:t>Even if petrol prices rise, customers can buy the same amount</w:t>
      </w:r>
      <w:r w:rsidR="00DC0BA9">
        <w:t>, and</w:t>
      </w:r>
      <w:r w:rsidRPr="001776A9">
        <w:t xml:space="preserve"> </w:t>
      </w:r>
      <w:r w:rsidR="00DC0BA9">
        <w:t>f</w:t>
      </w:r>
      <w:r w:rsidRPr="001776A9">
        <w:t>uel suppliers</w:t>
      </w:r>
      <w:r w:rsidR="00DC0BA9">
        <w:t xml:space="preserve"> will make</w:t>
      </w:r>
      <w:r w:rsidRPr="001776A9">
        <w:t xml:space="preserve"> </w:t>
      </w:r>
      <w:r w:rsidR="00DC0BA9">
        <w:t xml:space="preserve">a </w:t>
      </w:r>
      <w:r w:rsidRPr="001776A9">
        <w:t xml:space="preserve">profit. Businesses and the government must distinguish inelastic and variable fuel demand. If the gasoline market is elastic, the government and businesses may need to cut prices to increase sales. If people do not change their gasoline buying patterns, governments and companies may be able to raise fuel prices without affecting supply. In conclusion, demand elasticity and inelasticity are needed to understand how price changes affect demand. Flexible or rigid gas demand may affect state and business strategies. If governments and companies understand these issues, they may make better </w:t>
      </w:r>
      <w:r w:rsidR="00BA666E" w:rsidRPr="001776A9">
        <w:t>regulations</w:t>
      </w:r>
      <w:r w:rsidRPr="001776A9">
        <w:t xml:space="preserve"> and gas price </w:t>
      </w:r>
      <w:r w:rsidR="00A662CC" w:rsidRPr="001776A9">
        <w:t>decisions</w:t>
      </w:r>
      <w:r w:rsidR="006F3B5C">
        <w:t>.</w:t>
      </w:r>
    </w:p>
    <w:tbl>
      <w:tblPr>
        <w:tblStyle w:val="TableGrid"/>
        <w:tblW w:w="0" w:type="auto"/>
        <w:tblLook w:val="04A0" w:firstRow="1" w:lastRow="0" w:firstColumn="1" w:lastColumn="0" w:noHBand="0" w:noVBand="1"/>
      </w:tblPr>
      <w:tblGrid>
        <w:gridCol w:w="3245"/>
        <w:gridCol w:w="3245"/>
        <w:gridCol w:w="3246"/>
      </w:tblGrid>
      <w:tr w:rsidR="00F25DED" w14:paraId="3C523885" w14:textId="77777777" w:rsidTr="00C933BA">
        <w:tc>
          <w:tcPr>
            <w:tcW w:w="3245" w:type="dxa"/>
          </w:tcPr>
          <w:p w14:paraId="343ABD07" w14:textId="77777777" w:rsidR="00F25DED" w:rsidRDefault="00F25DED" w:rsidP="00C933BA">
            <w:pPr>
              <w:spacing w:line="360" w:lineRule="auto"/>
              <w:jc w:val="both"/>
            </w:pPr>
            <w:r>
              <w:t>Basis of comparison</w:t>
            </w:r>
          </w:p>
        </w:tc>
        <w:tc>
          <w:tcPr>
            <w:tcW w:w="3245" w:type="dxa"/>
          </w:tcPr>
          <w:p w14:paraId="4C72875D" w14:textId="77777777" w:rsidR="00F25DED" w:rsidRDefault="00F25DED" w:rsidP="00C933BA">
            <w:pPr>
              <w:spacing w:line="360" w:lineRule="auto"/>
              <w:jc w:val="both"/>
            </w:pPr>
            <w:r>
              <w:t>Elastic demand</w:t>
            </w:r>
          </w:p>
        </w:tc>
        <w:tc>
          <w:tcPr>
            <w:tcW w:w="3246" w:type="dxa"/>
          </w:tcPr>
          <w:p w14:paraId="60BFE21C" w14:textId="77777777" w:rsidR="00F25DED" w:rsidRDefault="00F25DED" w:rsidP="00C933BA">
            <w:pPr>
              <w:spacing w:line="360" w:lineRule="auto"/>
              <w:jc w:val="both"/>
            </w:pPr>
            <w:r>
              <w:t>Inelastic demand</w:t>
            </w:r>
          </w:p>
        </w:tc>
      </w:tr>
      <w:tr w:rsidR="00F25DED" w14:paraId="5BC0584A" w14:textId="77777777" w:rsidTr="00C933BA">
        <w:tc>
          <w:tcPr>
            <w:tcW w:w="3245" w:type="dxa"/>
          </w:tcPr>
          <w:p w14:paraId="394F12D2" w14:textId="77777777" w:rsidR="00F25DED" w:rsidRDefault="00F25DED" w:rsidP="00C933BA">
            <w:pPr>
              <w:spacing w:line="360" w:lineRule="auto"/>
              <w:jc w:val="both"/>
            </w:pPr>
            <w:r w:rsidRPr="00B97C50">
              <w:t>Price Sensitivity</w:t>
            </w:r>
          </w:p>
        </w:tc>
        <w:tc>
          <w:tcPr>
            <w:tcW w:w="3245" w:type="dxa"/>
          </w:tcPr>
          <w:p w14:paraId="2991C73A" w14:textId="77777777" w:rsidR="00F25DED" w:rsidRDefault="00F25DED" w:rsidP="00C933BA">
            <w:pPr>
              <w:spacing w:line="360" w:lineRule="auto"/>
              <w:jc w:val="both"/>
            </w:pPr>
            <w:r>
              <w:t>High</w:t>
            </w:r>
          </w:p>
        </w:tc>
        <w:tc>
          <w:tcPr>
            <w:tcW w:w="3246" w:type="dxa"/>
          </w:tcPr>
          <w:p w14:paraId="5894B3BE" w14:textId="77777777" w:rsidR="00F25DED" w:rsidRDefault="00F25DED" w:rsidP="00C933BA">
            <w:pPr>
              <w:spacing w:line="360" w:lineRule="auto"/>
              <w:jc w:val="both"/>
            </w:pPr>
            <w:r>
              <w:t>Low</w:t>
            </w:r>
          </w:p>
        </w:tc>
      </w:tr>
      <w:tr w:rsidR="00F25DED" w14:paraId="4373EC60" w14:textId="77777777" w:rsidTr="00C933BA">
        <w:tc>
          <w:tcPr>
            <w:tcW w:w="3245" w:type="dxa"/>
          </w:tcPr>
          <w:p w14:paraId="7D07E7AB" w14:textId="77777777" w:rsidR="00F25DED" w:rsidRDefault="00F25DED" w:rsidP="00C933BA">
            <w:pPr>
              <w:spacing w:line="360" w:lineRule="auto"/>
              <w:jc w:val="both"/>
            </w:pPr>
            <w:r w:rsidRPr="00B97C50">
              <w:t>Changes in price affect demand</w:t>
            </w:r>
          </w:p>
        </w:tc>
        <w:tc>
          <w:tcPr>
            <w:tcW w:w="3245" w:type="dxa"/>
          </w:tcPr>
          <w:p w14:paraId="334F94B1" w14:textId="77777777" w:rsidR="00F25DED" w:rsidRDefault="00F25DED" w:rsidP="00C933BA">
            <w:pPr>
              <w:spacing w:line="360" w:lineRule="auto"/>
              <w:jc w:val="both"/>
            </w:pPr>
            <w:r w:rsidRPr="00B97C50">
              <w:t xml:space="preserve">Significant price fluctuations affect </w:t>
            </w:r>
            <w:r>
              <w:t xml:space="preserve">the </w:t>
            </w:r>
            <w:r w:rsidRPr="00B97C50">
              <w:t>quantity demanded.</w:t>
            </w:r>
          </w:p>
        </w:tc>
        <w:tc>
          <w:tcPr>
            <w:tcW w:w="3246" w:type="dxa"/>
          </w:tcPr>
          <w:p w14:paraId="0F0810A9" w14:textId="77777777" w:rsidR="00F25DED" w:rsidRDefault="00F25DED" w:rsidP="00C933BA">
            <w:pPr>
              <w:spacing w:line="360" w:lineRule="auto"/>
              <w:jc w:val="both"/>
            </w:pPr>
            <w:r w:rsidRPr="00B97C50">
              <w:t>Demand remains essentially steady despite price fluctuations</w:t>
            </w:r>
          </w:p>
        </w:tc>
      </w:tr>
      <w:tr w:rsidR="00F25DED" w14:paraId="6F0BE6A8" w14:textId="77777777" w:rsidTr="00C933BA">
        <w:tc>
          <w:tcPr>
            <w:tcW w:w="3245" w:type="dxa"/>
          </w:tcPr>
          <w:p w14:paraId="513FF591" w14:textId="77777777" w:rsidR="00F25DED" w:rsidRDefault="00F25DED" w:rsidP="00C933BA">
            <w:pPr>
              <w:spacing w:line="360" w:lineRule="auto"/>
              <w:jc w:val="both"/>
            </w:pPr>
            <w:r w:rsidRPr="00B97C50">
              <w:t>Flexibility for Businesses</w:t>
            </w:r>
          </w:p>
        </w:tc>
        <w:tc>
          <w:tcPr>
            <w:tcW w:w="3245" w:type="dxa"/>
          </w:tcPr>
          <w:p w14:paraId="1DBC9B96" w14:textId="0999C694" w:rsidR="00F25DED" w:rsidRDefault="007D628D" w:rsidP="00C933BA">
            <w:pPr>
              <w:spacing w:line="360" w:lineRule="auto"/>
              <w:jc w:val="both"/>
            </w:pPr>
            <w:r w:rsidRPr="00B97C50">
              <w:t xml:space="preserve">Price changes may affect demand, so </w:t>
            </w:r>
            <w:r>
              <w:t>companies</w:t>
            </w:r>
            <w:r w:rsidRPr="00B97C50">
              <w:t xml:space="preserve"> must be cautious.</w:t>
            </w:r>
          </w:p>
        </w:tc>
        <w:tc>
          <w:tcPr>
            <w:tcW w:w="3246" w:type="dxa"/>
          </w:tcPr>
          <w:p w14:paraId="67A99026" w14:textId="6B63BF48" w:rsidR="00F25DED" w:rsidRDefault="00D62DEC" w:rsidP="00C933BA">
            <w:pPr>
              <w:spacing w:line="360" w:lineRule="auto"/>
              <w:jc w:val="both"/>
            </w:pPr>
            <w:r>
              <w:t xml:space="preserve">Companies </w:t>
            </w:r>
            <w:r w:rsidR="00071724">
              <w:t xml:space="preserve">can change pricing without </w:t>
            </w:r>
            <w:r w:rsidR="007D628D">
              <w:t xml:space="preserve">a </w:t>
            </w:r>
            <w:r w:rsidR="00071724">
              <w:t>high</w:t>
            </w:r>
            <w:r w:rsidR="007D628D">
              <w:t xml:space="preserve"> impact on the demand.</w:t>
            </w:r>
          </w:p>
        </w:tc>
      </w:tr>
      <w:tr w:rsidR="00F25DED" w14:paraId="0A24188B" w14:textId="77777777" w:rsidTr="00C933BA">
        <w:tc>
          <w:tcPr>
            <w:tcW w:w="3245" w:type="dxa"/>
          </w:tcPr>
          <w:p w14:paraId="369CA79A" w14:textId="77777777" w:rsidR="00F25DED" w:rsidRDefault="00F25DED" w:rsidP="00C933BA">
            <w:pPr>
              <w:spacing w:line="360" w:lineRule="auto"/>
              <w:jc w:val="both"/>
            </w:pPr>
            <w:r w:rsidRPr="00B97C50">
              <w:t>Market Stability</w:t>
            </w:r>
          </w:p>
        </w:tc>
        <w:tc>
          <w:tcPr>
            <w:tcW w:w="3245" w:type="dxa"/>
          </w:tcPr>
          <w:p w14:paraId="32D6A06E" w14:textId="77777777" w:rsidR="00F25DED" w:rsidRDefault="00F25DED" w:rsidP="00C933BA">
            <w:pPr>
              <w:spacing w:line="360" w:lineRule="auto"/>
              <w:jc w:val="both"/>
            </w:pPr>
            <w:r w:rsidRPr="00B97C50">
              <w:t>Price wars and market fluctuations may result.</w:t>
            </w:r>
          </w:p>
        </w:tc>
        <w:tc>
          <w:tcPr>
            <w:tcW w:w="3246" w:type="dxa"/>
          </w:tcPr>
          <w:p w14:paraId="6ED55B7F" w14:textId="77777777" w:rsidR="00F25DED" w:rsidRDefault="00F25DED" w:rsidP="00C933BA">
            <w:pPr>
              <w:spacing w:line="360" w:lineRule="auto"/>
              <w:jc w:val="both"/>
            </w:pPr>
            <w:r w:rsidRPr="00B97C50">
              <w:t>Promotes pricing stability and market consistency.</w:t>
            </w:r>
          </w:p>
        </w:tc>
      </w:tr>
    </w:tbl>
    <w:p w14:paraId="25CE3449" w14:textId="77777777" w:rsidR="00F25DED" w:rsidRDefault="00F25DED" w:rsidP="00F25DED">
      <w:pPr>
        <w:spacing w:line="360" w:lineRule="auto"/>
        <w:jc w:val="center"/>
        <w:rPr>
          <w:noProof/>
        </w:rPr>
      </w:pPr>
    </w:p>
    <w:p w14:paraId="72B8994D" w14:textId="4CB7E683" w:rsidR="00F25DED" w:rsidRDefault="00991A57" w:rsidP="00991A57">
      <w:pPr>
        <w:spacing w:line="360" w:lineRule="auto"/>
        <w:jc w:val="center"/>
      </w:pPr>
      <w:r>
        <w:rPr>
          <w:noProof/>
          <w14:ligatures w14:val="none"/>
        </w:rPr>
        <w:lastRenderedPageBreak/>
        <w:drawing>
          <wp:inline distT="0" distB="0" distL="0" distR="0" wp14:anchorId="4BDC9597" wp14:editId="14C0E0A3">
            <wp:extent cx="2834886" cy="2598645"/>
            <wp:effectExtent l="0" t="0" r="3810" b="0"/>
            <wp:docPr id="1755671165" name="Picture 4" descr="A diagram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71165" name="Picture 4" descr="A diagram of a pri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34886" cy="2598645"/>
                    </a:xfrm>
                    <a:prstGeom prst="rect">
                      <a:avLst/>
                    </a:prstGeom>
                  </pic:spPr>
                </pic:pic>
              </a:graphicData>
            </a:graphic>
          </wp:inline>
        </w:drawing>
      </w:r>
      <w:r>
        <w:rPr>
          <w:noProof/>
          <w14:ligatures w14:val="none"/>
        </w:rPr>
        <w:drawing>
          <wp:inline distT="0" distB="0" distL="0" distR="0" wp14:anchorId="46131C16" wp14:editId="7A238B8B">
            <wp:extent cx="2728196" cy="2530059"/>
            <wp:effectExtent l="0" t="0" r="0" b="3810"/>
            <wp:docPr id="345759729" name="Picture 5" descr="A diagram of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59729" name="Picture 5" descr="A diagram of a pri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28196" cy="2530059"/>
                    </a:xfrm>
                    <a:prstGeom prst="rect">
                      <a:avLst/>
                    </a:prstGeom>
                  </pic:spPr>
                </pic:pic>
              </a:graphicData>
            </a:graphic>
          </wp:inline>
        </w:drawing>
      </w:r>
    </w:p>
    <w:p w14:paraId="50A8176E" w14:textId="2C0A079D" w:rsidR="00991A57" w:rsidRDefault="00B856B4" w:rsidP="00B856B4">
      <w:pPr>
        <w:jc w:val="center"/>
      </w:pPr>
      <w:r>
        <w:t>(Source: created by author)</w:t>
      </w:r>
    </w:p>
    <w:p w14:paraId="2EDE1570" w14:textId="77777777" w:rsidR="00F25DED" w:rsidRPr="001776A9" w:rsidRDefault="00F25DED" w:rsidP="00F25DED">
      <w:pPr>
        <w:spacing w:line="360" w:lineRule="auto"/>
        <w:jc w:val="both"/>
        <w:rPr>
          <w:b/>
          <w:bCs/>
        </w:rPr>
      </w:pPr>
      <w:r w:rsidRPr="001776A9">
        <w:rPr>
          <w:b/>
          <w:bCs/>
        </w:rPr>
        <w:t>Advantages and disadvantages of elasticity and inelasticity</w:t>
      </w:r>
    </w:p>
    <w:p w14:paraId="18E923E9" w14:textId="77777777" w:rsidR="00F25DED" w:rsidRPr="00EF0117" w:rsidRDefault="00F25DED" w:rsidP="00F25DED">
      <w:pPr>
        <w:spacing w:line="360" w:lineRule="auto"/>
        <w:jc w:val="both"/>
        <w:rPr>
          <w:b/>
          <w:bCs/>
        </w:rPr>
      </w:pPr>
      <w:r w:rsidRPr="00EF0117">
        <w:rPr>
          <w:b/>
          <w:bCs/>
        </w:rPr>
        <w:t>Elastic Demand</w:t>
      </w:r>
    </w:p>
    <w:p w14:paraId="6FCA5BB7" w14:textId="113DAD18" w:rsidR="0055154E" w:rsidRDefault="0055154E" w:rsidP="00F25DED">
      <w:pPr>
        <w:spacing w:line="360" w:lineRule="auto"/>
        <w:jc w:val="both"/>
      </w:pPr>
      <w:r>
        <w:t xml:space="preserve">Elastic demand refers to how customer demand for </w:t>
      </w:r>
      <w:r w:rsidR="00F978CC">
        <w:t xml:space="preserve">a </w:t>
      </w:r>
      <w:r>
        <w:t>product or servi</w:t>
      </w:r>
      <w:r w:rsidR="00372140">
        <w:t xml:space="preserve">ce </w:t>
      </w:r>
      <w:r w:rsidR="00E72414">
        <w:t>fluctuates</w:t>
      </w:r>
      <w:r w:rsidR="00372140">
        <w:t xml:space="preserve"> in direct proportion to price </w:t>
      </w:r>
      <w:r w:rsidR="00552B26">
        <w:t>changes</w:t>
      </w:r>
      <w:r w:rsidR="00372140">
        <w:t>.</w:t>
      </w:r>
    </w:p>
    <w:p w14:paraId="43135A4A" w14:textId="77777777" w:rsidR="00F25DED" w:rsidRPr="001776A9" w:rsidRDefault="00F25DED" w:rsidP="00F25DED">
      <w:pPr>
        <w:spacing w:line="360" w:lineRule="auto"/>
        <w:jc w:val="both"/>
        <w:rPr>
          <w:i/>
          <w:iCs/>
        </w:rPr>
      </w:pPr>
      <w:r w:rsidRPr="001776A9">
        <w:rPr>
          <w:i/>
          <w:iCs/>
        </w:rPr>
        <w:t>Advantages</w:t>
      </w:r>
    </w:p>
    <w:p w14:paraId="587BAF02" w14:textId="77777777" w:rsidR="00F25DED" w:rsidRDefault="00F25DED" w:rsidP="00F25DED">
      <w:pPr>
        <w:pStyle w:val="ListParagraph"/>
        <w:numPr>
          <w:ilvl w:val="0"/>
          <w:numId w:val="1"/>
        </w:numPr>
        <w:spacing w:line="360" w:lineRule="auto"/>
        <w:jc w:val="both"/>
      </w:pPr>
      <w:r>
        <w:t>Increased Pricing Flexibility: Permits companies to quickly modify their pricing plans.</w:t>
      </w:r>
    </w:p>
    <w:p w14:paraId="1BF5CFAC" w14:textId="77777777" w:rsidR="00F25DED" w:rsidRDefault="00F25DED" w:rsidP="00F25DED">
      <w:pPr>
        <w:pStyle w:val="ListParagraph"/>
        <w:numPr>
          <w:ilvl w:val="0"/>
          <w:numId w:val="1"/>
        </w:numPr>
        <w:spacing w:line="360" w:lineRule="auto"/>
        <w:jc w:val="both"/>
      </w:pPr>
      <w:r>
        <w:t>Sales Boost: Enables reduced pricing, which in turn encourages higher sales volume.</w:t>
      </w:r>
    </w:p>
    <w:p w14:paraId="402CBB32" w14:textId="77777777" w:rsidR="00F25DED" w:rsidRDefault="00F25DED" w:rsidP="00F25DED">
      <w:pPr>
        <w:pStyle w:val="ListParagraph"/>
        <w:numPr>
          <w:ilvl w:val="0"/>
          <w:numId w:val="1"/>
        </w:numPr>
        <w:spacing w:line="360" w:lineRule="auto"/>
        <w:jc w:val="both"/>
      </w:pPr>
      <w:r>
        <w:t>Diminished Margin Effect: A smaller effect of price reductions on profit margins.</w:t>
      </w:r>
    </w:p>
    <w:p w14:paraId="0F165278" w14:textId="77777777" w:rsidR="00F25DED" w:rsidRPr="001776A9" w:rsidRDefault="00F25DED" w:rsidP="00F25DED">
      <w:pPr>
        <w:spacing w:line="360" w:lineRule="auto"/>
        <w:jc w:val="both"/>
        <w:rPr>
          <w:i/>
          <w:iCs/>
        </w:rPr>
      </w:pPr>
      <w:r w:rsidRPr="001776A9">
        <w:rPr>
          <w:i/>
          <w:iCs/>
        </w:rPr>
        <w:t>Disadvantages</w:t>
      </w:r>
    </w:p>
    <w:p w14:paraId="66668F3F" w14:textId="77777777" w:rsidR="00F25DED" w:rsidRDefault="00F25DED" w:rsidP="00F25DED">
      <w:pPr>
        <w:pStyle w:val="ListParagraph"/>
        <w:numPr>
          <w:ilvl w:val="0"/>
          <w:numId w:val="2"/>
        </w:numPr>
        <w:spacing w:line="360" w:lineRule="auto"/>
        <w:jc w:val="both"/>
      </w:pPr>
      <w:r>
        <w:t>Reductions in pricing could have a detrimental effect on profit margins.</w:t>
      </w:r>
    </w:p>
    <w:p w14:paraId="079252EF" w14:textId="77777777" w:rsidR="00F25DED" w:rsidRDefault="00F25DED" w:rsidP="00F25DED">
      <w:pPr>
        <w:pStyle w:val="ListParagraph"/>
        <w:numPr>
          <w:ilvl w:val="0"/>
          <w:numId w:val="2"/>
        </w:numPr>
        <w:spacing w:line="360" w:lineRule="auto"/>
        <w:jc w:val="both"/>
      </w:pPr>
      <w:r>
        <w:t>Possibility of pricing battles: Could spark rival pricing battles that decimate profits all around.</w:t>
      </w:r>
    </w:p>
    <w:p w14:paraId="138455A5" w14:textId="77777777" w:rsidR="00F25DED" w:rsidRDefault="00F25DED" w:rsidP="00F25DED">
      <w:pPr>
        <w:spacing w:line="360" w:lineRule="auto"/>
        <w:jc w:val="both"/>
      </w:pPr>
      <w:r w:rsidRPr="00D84BC5">
        <w:t>Examples</w:t>
      </w:r>
      <w:r>
        <w:t xml:space="preserve"> of elastic demand are some foods and beverages, as well as luxury goods, where price changes have a substantial impact on demand.</w:t>
      </w:r>
    </w:p>
    <w:p w14:paraId="56D664F8" w14:textId="77777777" w:rsidR="00F25DED" w:rsidRPr="00EF0117" w:rsidRDefault="00F25DED" w:rsidP="00F25DED">
      <w:pPr>
        <w:spacing w:line="360" w:lineRule="auto"/>
        <w:jc w:val="both"/>
        <w:rPr>
          <w:b/>
          <w:bCs/>
        </w:rPr>
      </w:pPr>
      <w:r w:rsidRPr="00EF0117">
        <w:rPr>
          <w:b/>
          <w:bCs/>
        </w:rPr>
        <w:t>Inelastic Demand</w:t>
      </w:r>
    </w:p>
    <w:p w14:paraId="161CC8F3" w14:textId="5DB91370" w:rsidR="00726873" w:rsidRDefault="00726873" w:rsidP="00F25DED">
      <w:pPr>
        <w:spacing w:line="360" w:lineRule="auto"/>
        <w:jc w:val="both"/>
      </w:pPr>
      <w:r>
        <w:t>Inelasti</w:t>
      </w:r>
      <w:r w:rsidR="00577DAD">
        <w:t xml:space="preserve">c demand </w:t>
      </w:r>
      <w:r w:rsidR="00BE0B3B">
        <w:t xml:space="preserve">refers to how customer demand </w:t>
      </w:r>
      <w:r w:rsidR="00511955">
        <w:t xml:space="preserve">for </w:t>
      </w:r>
      <w:r w:rsidR="00EF0117">
        <w:t xml:space="preserve">a </w:t>
      </w:r>
      <w:r w:rsidR="00511955">
        <w:t xml:space="preserve">product or service </w:t>
      </w:r>
      <w:r w:rsidR="00BE0B3B">
        <w:t>does not change</w:t>
      </w:r>
      <w:r w:rsidR="00EF0117">
        <w:t xml:space="preserve"> proportionally with the rise and fall in price.</w:t>
      </w:r>
      <w:r w:rsidR="00BE0B3B">
        <w:t xml:space="preserve"> </w:t>
      </w:r>
    </w:p>
    <w:p w14:paraId="79EC699D" w14:textId="77777777" w:rsidR="00F25DED" w:rsidRPr="001776A9" w:rsidRDefault="00F25DED" w:rsidP="00F25DED">
      <w:pPr>
        <w:spacing w:line="360" w:lineRule="auto"/>
        <w:jc w:val="both"/>
        <w:rPr>
          <w:i/>
          <w:iCs/>
        </w:rPr>
      </w:pPr>
      <w:r w:rsidRPr="001776A9">
        <w:rPr>
          <w:i/>
          <w:iCs/>
        </w:rPr>
        <w:t>Advantages</w:t>
      </w:r>
    </w:p>
    <w:p w14:paraId="7D9C9EF9" w14:textId="77777777" w:rsidR="00F25DED" w:rsidRDefault="00F25DED" w:rsidP="00F25DED">
      <w:pPr>
        <w:pStyle w:val="ListParagraph"/>
        <w:numPr>
          <w:ilvl w:val="0"/>
          <w:numId w:val="3"/>
        </w:numPr>
        <w:spacing w:line="360" w:lineRule="auto"/>
        <w:jc w:val="both"/>
      </w:pPr>
      <w:r>
        <w:lastRenderedPageBreak/>
        <w:t>Increasing Pricing Leverage: This enables companies to raise their pricing and boost their profit margins.</w:t>
      </w:r>
    </w:p>
    <w:p w14:paraId="7C8BA8DF" w14:textId="77777777" w:rsidR="00F25DED" w:rsidRDefault="00F25DED" w:rsidP="00F25DED">
      <w:pPr>
        <w:pStyle w:val="ListParagraph"/>
        <w:numPr>
          <w:ilvl w:val="0"/>
          <w:numId w:val="3"/>
        </w:numPr>
        <w:spacing w:line="360" w:lineRule="auto"/>
        <w:jc w:val="both"/>
      </w:pPr>
      <w:r>
        <w:t>Price stability is an advantage that businesses and consumers alike receive from stable pricing.</w:t>
      </w:r>
    </w:p>
    <w:p w14:paraId="14DA5AF1" w14:textId="77777777" w:rsidR="00F25DED" w:rsidRPr="001776A9" w:rsidRDefault="00F25DED" w:rsidP="00F25DED">
      <w:pPr>
        <w:spacing w:line="360" w:lineRule="auto"/>
        <w:jc w:val="both"/>
        <w:rPr>
          <w:i/>
          <w:iCs/>
        </w:rPr>
      </w:pPr>
      <w:r w:rsidRPr="001776A9">
        <w:rPr>
          <w:i/>
          <w:iCs/>
        </w:rPr>
        <w:t>Disadvantages</w:t>
      </w:r>
    </w:p>
    <w:p w14:paraId="17DF80A2" w14:textId="77777777" w:rsidR="00F25DED" w:rsidRDefault="00F25DED" w:rsidP="00F25DED">
      <w:pPr>
        <w:pStyle w:val="ListParagraph"/>
        <w:numPr>
          <w:ilvl w:val="0"/>
          <w:numId w:val="4"/>
        </w:numPr>
        <w:spacing w:line="360" w:lineRule="auto"/>
        <w:jc w:val="both"/>
      </w:pPr>
      <w:r>
        <w:t>Restricted Pricing Flexibility: Companies are not as free to change their pricing tactics.</w:t>
      </w:r>
    </w:p>
    <w:p w14:paraId="347A5BDF" w14:textId="7AB69181" w:rsidR="00F25DED" w:rsidRDefault="00F25DED" w:rsidP="00F25DED">
      <w:pPr>
        <w:spacing w:line="360" w:lineRule="auto"/>
        <w:jc w:val="both"/>
      </w:pPr>
      <w:r w:rsidRPr="00CF11FC">
        <w:t>For example,</w:t>
      </w:r>
      <w:r>
        <w:t xml:space="preserve"> </w:t>
      </w:r>
      <w:r w:rsidR="00CF11FC">
        <w:t>goods</w:t>
      </w:r>
      <w:r>
        <w:t xml:space="preserve"> with inelastic demand </w:t>
      </w:r>
      <w:r w:rsidR="00386C60">
        <w:t xml:space="preserve">are </w:t>
      </w:r>
      <w:r>
        <w:t>those whose demand stays constant despite price fluctuations—including tobacco and necessities.</w:t>
      </w:r>
    </w:p>
    <w:p w14:paraId="55233C53" w14:textId="77777777" w:rsidR="00F25DED" w:rsidRPr="001776A9" w:rsidRDefault="00F25DED" w:rsidP="00F25DED">
      <w:pPr>
        <w:spacing w:line="360" w:lineRule="auto"/>
        <w:jc w:val="both"/>
        <w:rPr>
          <w:i/>
          <w:iCs/>
        </w:rPr>
      </w:pPr>
      <w:r>
        <w:rPr>
          <w:i/>
          <w:iCs/>
        </w:rPr>
        <w:t>Comparison</w:t>
      </w:r>
    </w:p>
    <w:p w14:paraId="43CE0C7A" w14:textId="77777777" w:rsidR="00F25DED" w:rsidRDefault="00F25DED" w:rsidP="00F25DED">
      <w:pPr>
        <w:spacing w:line="360" w:lineRule="auto"/>
        <w:jc w:val="both"/>
      </w:pPr>
      <w:r>
        <w:t>Although elastic demand gives companies flexibility, it can also result in price wars and lower profit margins. Conversely, while it restricts changes to pricing strategies, inelastic demand guarantees price stability and better profit margins. For businesses to make informed decisions about pricing and marketing tactics, a thorough understanding of demand elasticity is essential.</w:t>
      </w:r>
    </w:p>
    <w:p w14:paraId="52C1735E" w14:textId="77777777" w:rsidR="00F25DED" w:rsidRDefault="00F25DED" w:rsidP="00F25DED">
      <w:pPr>
        <w:pStyle w:val="Heading1"/>
      </w:pPr>
      <w:bookmarkStart w:id="5" w:name="_Toc153898121"/>
      <w:r>
        <w:t>Law of supply and demand</w:t>
      </w:r>
      <w:bookmarkEnd w:id="5"/>
    </w:p>
    <w:p w14:paraId="6273CF30" w14:textId="77777777" w:rsidR="00F25DED" w:rsidRDefault="00F25DED" w:rsidP="00F25DED">
      <w:pPr>
        <w:spacing w:line="360" w:lineRule="auto"/>
        <w:jc w:val="both"/>
      </w:pPr>
      <w:r>
        <w:t xml:space="preserve">Prices demonstrate the cyclical nature of supply and demand (NEKARDA and RAMEY, 2020). Demand increases in response to price decreases and decreases in response to price increases. A good's price increases are accompanied by decreases in demand, and vice versa.  As per the demand hypothesis, buyers would consistently aim to get the most out of a product or service (Dean et al., 2020). Consequently, when prices increase, fewer goods and services are bought. </w:t>
      </w:r>
    </w:p>
    <w:p w14:paraId="0FE04FD0" w14:textId="3E9E51E2" w:rsidR="00F25DED" w:rsidRDefault="0012409E" w:rsidP="00792B5A">
      <w:pPr>
        <w:spacing w:line="360" w:lineRule="auto"/>
        <w:jc w:val="center"/>
      </w:pPr>
      <w:r>
        <w:rPr>
          <w:noProof/>
          <w14:ligatures w14:val="none"/>
        </w:rPr>
        <w:drawing>
          <wp:inline distT="0" distB="0" distL="0" distR="0" wp14:anchorId="16F3FF20" wp14:editId="181E52E4">
            <wp:extent cx="2636748" cy="2301439"/>
            <wp:effectExtent l="0" t="0" r="0" b="3810"/>
            <wp:docPr id="1755022307" name="Picture 1" descr="A diagram of a price and quant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22307" name="Picture 1" descr="A diagram of a price and quantit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36748" cy="2301439"/>
                    </a:xfrm>
                    <a:prstGeom prst="rect">
                      <a:avLst/>
                    </a:prstGeom>
                  </pic:spPr>
                </pic:pic>
              </a:graphicData>
            </a:graphic>
          </wp:inline>
        </w:drawing>
      </w:r>
      <w:r w:rsidR="00792B5A">
        <w:rPr>
          <w:noProof/>
          <w14:ligatures w14:val="none"/>
        </w:rPr>
        <w:drawing>
          <wp:inline distT="0" distB="0" distL="0" distR="0" wp14:anchorId="5AB81834" wp14:editId="0F5869BA">
            <wp:extent cx="2575783" cy="2270957"/>
            <wp:effectExtent l="0" t="0" r="0" b="0"/>
            <wp:docPr id="583977249" name="Picture 2" descr="A line graph with a line and arrow pointing to the pr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77249" name="Picture 2" descr="A line graph with a line and arrow pointing to the pri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575783" cy="2270957"/>
                    </a:xfrm>
                    <a:prstGeom prst="rect">
                      <a:avLst/>
                    </a:prstGeom>
                  </pic:spPr>
                </pic:pic>
              </a:graphicData>
            </a:graphic>
          </wp:inline>
        </w:drawing>
      </w:r>
    </w:p>
    <w:p w14:paraId="71758D4F" w14:textId="77777777" w:rsidR="002942ED" w:rsidRDefault="002942ED" w:rsidP="002942ED">
      <w:pPr>
        <w:jc w:val="center"/>
      </w:pPr>
      <w:r>
        <w:t>(Source: created by author)</w:t>
      </w:r>
    </w:p>
    <w:p w14:paraId="273FD986" w14:textId="77777777" w:rsidR="00792B5A" w:rsidRDefault="00792B5A" w:rsidP="00792B5A">
      <w:pPr>
        <w:spacing w:line="360" w:lineRule="auto"/>
        <w:jc w:val="center"/>
      </w:pPr>
    </w:p>
    <w:p w14:paraId="341DBE5C" w14:textId="0B3A19A5" w:rsidR="00792B5A" w:rsidRDefault="00792B5A" w:rsidP="00792B5A">
      <w:pPr>
        <w:spacing w:line="360" w:lineRule="auto"/>
        <w:jc w:val="center"/>
      </w:pPr>
      <w:r>
        <w:rPr>
          <w:noProof/>
          <w14:ligatures w14:val="none"/>
        </w:rPr>
        <w:lastRenderedPageBreak/>
        <w:drawing>
          <wp:inline distT="0" distB="0" distL="0" distR="0" wp14:anchorId="4EF67D52" wp14:editId="13E9806E">
            <wp:extent cx="2644369" cy="2301439"/>
            <wp:effectExtent l="0" t="0" r="3810" b="3810"/>
            <wp:docPr id="1773341854" name="Picture 3" descr="A diagram of supply and dem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41854" name="Picture 3" descr="A diagram of supply and dema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44369" cy="2301439"/>
                    </a:xfrm>
                    <a:prstGeom prst="rect">
                      <a:avLst/>
                    </a:prstGeom>
                  </pic:spPr>
                </pic:pic>
              </a:graphicData>
            </a:graphic>
          </wp:inline>
        </w:drawing>
      </w:r>
    </w:p>
    <w:p w14:paraId="2D053253" w14:textId="77777777" w:rsidR="002942ED" w:rsidRDefault="002942ED" w:rsidP="002942ED">
      <w:pPr>
        <w:jc w:val="center"/>
      </w:pPr>
      <w:r>
        <w:t>(Source: created by author)</w:t>
      </w:r>
    </w:p>
    <w:p w14:paraId="2B629D34" w14:textId="77777777" w:rsidR="00F25DED" w:rsidRDefault="00F25DED" w:rsidP="00F25DED">
      <w:pPr>
        <w:spacing w:line="360" w:lineRule="auto"/>
        <w:jc w:val="center"/>
      </w:pPr>
    </w:p>
    <w:p w14:paraId="0135A80A" w14:textId="77777777" w:rsidR="00F25DED" w:rsidRDefault="00F25DED" w:rsidP="00F25DED">
      <w:pPr>
        <w:spacing w:line="360" w:lineRule="auto"/>
        <w:jc w:val="both"/>
      </w:pPr>
      <w:r w:rsidRPr="00BA68DC">
        <w:t>Economic principles like the law of supply and demand describe the dynamic interaction between supply and customer demand for goods and services. This law is crucial to market economy equilibrium price and quantity. Demand is the quantity of a commodity people are willing to buy at different prices. As prices fall, demand rises, and vice versa. It shows the quantity of a good or service that producers are willing to sell at different price points, which is directly related to price; higher prices frequently encourage production. The equilibrium is where demand equals supply at the demand-supply curve intersection. Consumer preferences, wealth, and production costs can modify these curves, affecting market results. The market-clearing price, determined by supply and demand, prevents excess supply and demand. The rule of supply and demand shows that prices adjust to maintain equilibrium and represent buyers' and sellers' dynamic interactions in response to changing conditions.</w:t>
      </w:r>
    </w:p>
    <w:tbl>
      <w:tblPr>
        <w:tblW w:w="5000" w:type="pct"/>
        <w:tblLook w:val="04A0" w:firstRow="1" w:lastRow="0" w:firstColumn="1" w:lastColumn="0" w:noHBand="0" w:noVBand="1"/>
      </w:tblPr>
      <w:tblGrid>
        <w:gridCol w:w="3314"/>
        <w:gridCol w:w="3556"/>
        <w:gridCol w:w="2866"/>
      </w:tblGrid>
      <w:tr w:rsidR="00F25DED" w:rsidRPr="00BA68DC" w14:paraId="5CE69694" w14:textId="77777777" w:rsidTr="00C933BA">
        <w:trPr>
          <w:trHeight w:val="310"/>
        </w:trPr>
        <w:tc>
          <w:tcPr>
            <w:tcW w:w="17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C3A70" w14:textId="77777777" w:rsidR="00F25DED" w:rsidRPr="00BA68DC" w:rsidRDefault="00F25DED" w:rsidP="00C933BA">
            <w:pPr>
              <w:spacing w:after="0" w:line="240" w:lineRule="auto"/>
              <w:rPr>
                <w:rFonts w:eastAsia="Times New Roman" w:cs="Times New Roman"/>
                <w:b/>
                <w:bCs/>
                <w:color w:val="000000"/>
                <w:kern w:val="0"/>
                <w:szCs w:val="24"/>
                <w:lang w:val="en-IN" w:eastAsia="en-IN"/>
                <w14:ligatures w14:val="none"/>
              </w:rPr>
            </w:pPr>
            <w:r w:rsidRPr="00BA68DC">
              <w:rPr>
                <w:rFonts w:eastAsia="Times New Roman" w:cs="Times New Roman"/>
                <w:b/>
                <w:bCs/>
                <w:color w:val="000000"/>
                <w:kern w:val="0"/>
                <w:szCs w:val="24"/>
                <w:lang w:val="en-IN" w:eastAsia="en-IN"/>
                <w14:ligatures w14:val="none"/>
              </w:rPr>
              <w:t>Change in Supply</w:t>
            </w:r>
          </w:p>
        </w:tc>
        <w:tc>
          <w:tcPr>
            <w:tcW w:w="1826" w:type="pct"/>
            <w:tcBorders>
              <w:top w:val="single" w:sz="4" w:space="0" w:color="auto"/>
              <w:left w:val="nil"/>
              <w:bottom w:val="single" w:sz="4" w:space="0" w:color="auto"/>
              <w:right w:val="single" w:sz="4" w:space="0" w:color="auto"/>
            </w:tcBorders>
            <w:shd w:val="clear" w:color="auto" w:fill="auto"/>
            <w:noWrap/>
            <w:vAlign w:val="bottom"/>
            <w:hideMark/>
          </w:tcPr>
          <w:p w14:paraId="72DA9402" w14:textId="77777777" w:rsidR="00F25DED" w:rsidRPr="00BA68DC" w:rsidRDefault="00F25DED" w:rsidP="00C933BA">
            <w:pPr>
              <w:spacing w:after="0" w:line="240" w:lineRule="auto"/>
              <w:rPr>
                <w:rFonts w:eastAsia="Times New Roman" w:cs="Times New Roman"/>
                <w:b/>
                <w:bCs/>
                <w:color w:val="000000"/>
                <w:kern w:val="0"/>
                <w:szCs w:val="24"/>
                <w:lang w:val="en-IN" w:eastAsia="en-IN"/>
                <w14:ligatures w14:val="none"/>
              </w:rPr>
            </w:pPr>
            <w:r w:rsidRPr="00BA68DC">
              <w:rPr>
                <w:rFonts w:eastAsia="Times New Roman" w:cs="Times New Roman"/>
                <w:b/>
                <w:bCs/>
                <w:color w:val="000000"/>
                <w:kern w:val="0"/>
                <w:szCs w:val="24"/>
                <w:lang w:val="en-IN" w:eastAsia="en-IN"/>
                <w14:ligatures w14:val="none"/>
              </w:rPr>
              <w:t>Change in Demand</w:t>
            </w:r>
          </w:p>
        </w:tc>
        <w:tc>
          <w:tcPr>
            <w:tcW w:w="1472" w:type="pct"/>
            <w:tcBorders>
              <w:top w:val="single" w:sz="4" w:space="0" w:color="auto"/>
              <w:left w:val="nil"/>
              <w:bottom w:val="single" w:sz="4" w:space="0" w:color="auto"/>
              <w:right w:val="single" w:sz="4" w:space="0" w:color="auto"/>
            </w:tcBorders>
            <w:shd w:val="clear" w:color="auto" w:fill="auto"/>
            <w:noWrap/>
            <w:vAlign w:val="bottom"/>
            <w:hideMark/>
          </w:tcPr>
          <w:p w14:paraId="466CF457" w14:textId="77777777" w:rsidR="00F25DED" w:rsidRPr="00BA68DC" w:rsidRDefault="00F25DED" w:rsidP="00C933BA">
            <w:pPr>
              <w:spacing w:after="0" w:line="240" w:lineRule="auto"/>
              <w:rPr>
                <w:rFonts w:eastAsia="Times New Roman" w:cs="Times New Roman"/>
                <w:b/>
                <w:bCs/>
                <w:color w:val="000000"/>
                <w:kern w:val="0"/>
                <w:szCs w:val="24"/>
                <w:lang w:val="en-IN" w:eastAsia="en-IN"/>
                <w14:ligatures w14:val="none"/>
              </w:rPr>
            </w:pPr>
            <w:r w:rsidRPr="00BA68DC">
              <w:rPr>
                <w:rFonts w:eastAsia="Times New Roman" w:cs="Times New Roman"/>
                <w:b/>
                <w:bCs/>
                <w:color w:val="000000"/>
                <w:kern w:val="0"/>
                <w:szCs w:val="24"/>
                <w:lang w:val="en-IN" w:eastAsia="en-IN"/>
                <w14:ligatures w14:val="none"/>
              </w:rPr>
              <w:t>Effect on Prices</w:t>
            </w:r>
          </w:p>
        </w:tc>
      </w:tr>
      <w:tr w:rsidR="00F25DED" w:rsidRPr="00BA68DC" w14:paraId="4B31B14E" w14:textId="77777777" w:rsidTr="00C933BA">
        <w:trPr>
          <w:trHeight w:val="310"/>
        </w:trPr>
        <w:tc>
          <w:tcPr>
            <w:tcW w:w="1702" w:type="pct"/>
            <w:tcBorders>
              <w:top w:val="nil"/>
              <w:left w:val="single" w:sz="4" w:space="0" w:color="auto"/>
              <w:bottom w:val="single" w:sz="4" w:space="0" w:color="auto"/>
              <w:right w:val="single" w:sz="4" w:space="0" w:color="auto"/>
            </w:tcBorders>
            <w:shd w:val="clear" w:color="auto" w:fill="auto"/>
            <w:noWrap/>
            <w:vAlign w:val="bottom"/>
            <w:hideMark/>
          </w:tcPr>
          <w:p w14:paraId="152B97F7"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Increases</w:t>
            </w:r>
          </w:p>
        </w:tc>
        <w:tc>
          <w:tcPr>
            <w:tcW w:w="1826" w:type="pct"/>
            <w:tcBorders>
              <w:top w:val="nil"/>
              <w:left w:val="nil"/>
              <w:bottom w:val="single" w:sz="4" w:space="0" w:color="auto"/>
              <w:right w:val="single" w:sz="4" w:space="0" w:color="auto"/>
            </w:tcBorders>
            <w:shd w:val="clear" w:color="auto" w:fill="auto"/>
            <w:noWrap/>
            <w:vAlign w:val="bottom"/>
            <w:hideMark/>
          </w:tcPr>
          <w:p w14:paraId="44719D4C"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Stays the same</w:t>
            </w:r>
          </w:p>
        </w:tc>
        <w:tc>
          <w:tcPr>
            <w:tcW w:w="1472" w:type="pct"/>
            <w:tcBorders>
              <w:top w:val="nil"/>
              <w:left w:val="nil"/>
              <w:bottom w:val="single" w:sz="4" w:space="0" w:color="auto"/>
              <w:right w:val="single" w:sz="4" w:space="0" w:color="auto"/>
            </w:tcBorders>
            <w:shd w:val="clear" w:color="auto" w:fill="auto"/>
            <w:noWrap/>
            <w:vAlign w:val="bottom"/>
            <w:hideMark/>
          </w:tcPr>
          <w:p w14:paraId="55AC39C9"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Falls</w:t>
            </w:r>
          </w:p>
        </w:tc>
      </w:tr>
      <w:tr w:rsidR="00F25DED" w:rsidRPr="00BA68DC" w14:paraId="7B3D7647" w14:textId="77777777" w:rsidTr="00C933BA">
        <w:trPr>
          <w:trHeight w:val="310"/>
        </w:trPr>
        <w:tc>
          <w:tcPr>
            <w:tcW w:w="1702" w:type="pct"/>
            <w:tcBorders>
              <w:top w:val="nil"/>
              <w:left w:val="single" w:sz="4" w:space="0" w:color="auto"/>
              <w:bottom w:val="single" w:sz="4" w:space="0" w:color="auto"/>
              <w:right w:val="single" w:sz="4" w:space="0" w:color="auto"/>
            </w:tcBorders>
            <w:shd w:val="clear" w:color="auto" w:fill="auto"/>
            <w:noWrap/>
            <w:vAlign w:val="bottom"/>
            <w:hideMark/>
          </w:tcPr>
          <w:p w14:paraId="4C6BDCA5"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Decreases</w:t>
            </w:r>
          </w:p>
        </w:tc>
        <w:tc>
          <w:tcPr>
            <w:tcW w:w="1826" w:type="pct"/>
            <w:tcBorders>
              <w:top w:val="nil"/>
              <w:left w:val="nil"/>
              <w:bottom w:val="single" w:sz="4" w:space="0" w:color="auto"/>
              <w:right w:val="single" w:sz="4" w:space="0" w:color="auto"/>
            </w:tcBorders>
            <w:shd w:val="clear" w:color="auto" w:fill="auto"/>
            <w:noWrap/>
            <w:vAlign w:val="bottom"/>
            <w:hideMark/>
          </w:tcPr>
          <w:p w14:paraId="60FC8194"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Stays the same</w:t>
            </w:r>
          </w:p>
        </w:tc>
        <w:tc>
          <w:tcPr>
            <w:tcW w:w="1472" w:type="pct"/>
            <w:tcBorders>
              <w:top w:val="nil"/>
              <w:left w:val="nil"/>
              <w:bottom w:val="single" w:sz="4" w:space="0" w:color="auto"/>
              <w:right w:val="single" w:sz="4" w:space="0" w:color="auto"/>
            </w:tcBorders>
            <w:shd w:val="clear" w:color="auto" w:fill="auto"/>
            <w:noWrap/>
            <w:vAlign w:val="bottom"/>
            <w:hideMark/>
          </w:tcPr>
          <w:p w14:paraId="5203EA39"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Rises</w:t>
            </w:r>
          </w:p>
        </w:tc>
      </w:tr>
      <w:tr w:rsidR="00F25DED" w:rsidRPr="00BA68DC" w14:paraId="192AE65B" w14:textId="77777777" w:rsidTr="00C933BA">
        <w:trPr>
          <w:trHeight w:val="310"/>
        </w:trPr>
        <w:tc>
          <w:tcPr>
            <w:tcW w:w="1702" w:type="pct"/>
            <w:tcBorders>
              <w:top w:val="nil"/>
              <w:left w:val="single" w:sz="4" w:space="0" w:color="auto"/>
              <w:bottom w:val="single" w:sz="4" w:space="0" w:color="auto"/>
              <w:right w:val="single" w:sz="4" w:space="0" w:color="auto"/>
            </w:tcBorders>
            <w:shd w:val="clear" w:color="auto" w:fill="auto"/>
            <w:noWrap/>
            <w:vAlign w:val="bottom"/>
            <w:hideMark/>
          </w:tcPr>
          <w:p w14:paraId="7FEF7F5F"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Remains constant</w:t>
            </w:r>
          </w:p>
        </w:tc>
        <w:tc>
          <w:tcPr>
            <w:tcW w:w="1826" w:type="pct"/>
            <w:tcBorders>
              <w:top w:val="nil"/>
              <w:left w:val="nil"/>
              <w:bottom w:val="single" w:sz="4" w:space="0" w:color="auto"/>
              <w:right w:val="single" w:sz="4" w:space="0" w:color="auto"/>
            </w:tcBorders>
            <w:shd w:val="clear" w:color="auto" w:fill="auto"/>
            <w:noWrap/>
            <w:vAlign w:val="bottom"/>
            <w:hideMark/>
          </w:tcPr>
          <w:p w14:paraId="21F649D6"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Increases</w:t>
            </w:r>
          </w:p>
        </w:tc>
        <w:tc>
          <w:tcPr>
            <w:tcW w:w="1472" w:type="pct"/>
            <w:tcBorders>
              <w:top w:val="nil"/>
              <w:left w:val="nil"/>
              <w:bottom w:val="single" w:sz="4" w:space="0" w:color="auto"/>
              <w:right w:val="single" w:sz="4" w:space="0" w:color="auto"/>
            </w:tcBorders>
            <w:shd w:val="clear" w:color="auto" w:fill="auto"/>
            <w:noWrap/>
            <w:vAlign w:val="bottom"/>
            <w:hideMark/>
          </w:tcPr>
          <w:p w14:paraId="007B66FF"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Rises</w:t>
            </w:r>
          </w:p>
        </w:tc>
      </w:tr>
      <w:tr w:rsidR="00F25DED" w:rsidRPr="00BA68DC" w14:paraId="3CADA52D" w14:textId="77777777" w:rsidTr="00C933BA">
        <w:trPr>
          <w:trHeight w:val="310"/>
        </w:trPr>
        <w:tc>
          <w:tcPr>
            <w:tcW w:w="1702" w:type="pct"/>
            <w:tcBorders>
              <w:top w:val="nil"/>
              <w:left w:val="single" w:sz="4" w:space="0" w:color="auto"/>
              <w:bottom w:val="single" w:sz="4" w:space="0" w:color="auto"/>
              <w:right w:val="single" w:sz="4" w:space="0" w:color="auto"/>
            </w:tcBorders>
            <w:shd w:val="clear" w:color="auto" w:fill="auto"/>
            <w:noWrap/>
            <w:vAlign w:val="bottom"/>
            <w:hideMark/>
          </w:tcPr>
          <w:p w14:paraId="1DD400DC"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Remains constant</w:t>
            </w:r>
          </w:p>
        </w:tc>
        <w:tc>
          <w:tcPr>
            <w:tcW w:w="1826" w:type="pct"/>
            <w:tcBorders>
              <w:top w:val="nil"/>
              <w:left w:val="nil"/>
              <w:bottom w:val="single" w:sz="4" w:space="0" w:color="auto"/>
              <w:right w:val="single" w:sz="4" w:space="0" w:color="auto"/>
            </w:tcBorders>
            <w:shd w:val="clear" w:color="auto" w:fill="auto"/>
            <w:noWrap/>
            <w:vAlign w:val="bottom"/>
            <w:hideMark/>
          </w:tcPr>
          <w:p w14:paraId="6931C80E"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Decreases</w:t>
            </w:r>
          </w:p>
        </w:tc>
        <w:tc>
          <w:tcPr>
            <w:tcW w:w="1472" w:type="pct"/>
            <w:tcBorders>
              <w:top w:val="nil"/>
              <w:left w:val="nil"/>
              <w:bottom w:val="single" w:sz="4" w:space="0" w:color="auto"/>
              <w:right w:val="single" w:sz="4" w:space="0" w:color="auto"/>
            </w:tcBorders>
            <w:shd w:val="clear" w:color="auto" w:fill="auto"/>
            <w:noWrap/>
            <w:vAlign w:val="bottom"/>
            <w:hideMark/>
          </w:tcPr>
          <w:p w14:paraId="35D4B843" w14:textId="77777777" w:rsidR="00F25DED" w:rsidRPr="00BA68DC" w:rsidRDefault="00F25DED" w:rsidP="00C933BA">
            <w:pPr>
              <w:spacing w:after="0" w:line="240" w:lineRule="auto"/>
              <w:rPr>
                <w:rFonts w:eastAsia="Times New Roman" w:cs="Times New Roman"/>
                <w:color w:val="000000"/>
                <w:kern w:val="0"/>
                <w:szCs w:val="24"/>
                <w:lang w:val="en-IN" w:eastAsia="en-IN"/>
                <w14:ligatures w14:val="none"/>
              </w:rPr>
            </w:pPr>
            <w:r w:rsidRPr="00BA68DC">
              <w:rPr>
                <w:rFonts w:eastAsia="Times New Roman" w:cs="Times New Roman"/>
                <w:color w:val="000000"/>
                <w:kern w:val="0"/>
                <w:szCs w:val="24"/>
                <w:lang w:val="en-IN" w:eastAsia="en-IN"/>
                <w14:ligatures w14:val="none"/>
              </w:rPr>
              <w:t>Falls</w:t>
            </w:r>
          </w:p>
        </w:tc>
      </w:tr>
    </w:tbl>
    <w:p w14:paraId="6CA68A15" w14:textId="75DDABAF" w:rsidR="00F25DED" w:rsidRDefault="00F25DED" w:rsidP="00F25DED">
      <w:pPr>
        <w:spacing w:line="360" w:lineRule="auto"/>
        <w:jc w:val="center"/>
      </w:pPr>
    </w:p>
    <w:p w14:paraId="4C0C468F" w14:textId="77777777" w:rsidR="00F25DED" w:rsidRDefault="00F25DED" w:rsidP="00F25DED">
      <w:pPr>
        <w:spacing w:line="360" w:lineRule="auto"/>
        <w:jc w:val="both"/>
      </w:pPr>
      <w:r>
        <w:t>Put another way, availability increases in tandem with an item or service's price. The premise behind the supply rule is that companies would always try to maximize their profits. Businesses will produce more as the cost of a good or service increases. A market is said to be in equilibrium when the supply and demand are comparable and neither unduly high nor low. The intersection of supply and demand patterns is the market-clearing price. Both suppliers and buyers are keen to do business at this pricing.</w:t>
      </w:r>
    </w:p>
    <w:p w14:paraId="0DFBAA67" w14:textId="77777777" w:rsidR="00F25DED" w:rsidRDefault="00F25DED" w:rsidP="00F25DED">
      <w:pPr>
        <w:spacing w:line="360" w:lineRule="auto"/>
        <w:jc w:val="both"/>
      </w:pPr>
      <w:r>
        <w:lastRenderedPageBreak/>
        <w:t>Demand is influenced by consumer income level, preferences, and willingness to switch products. Because a good's marginal utility decreases with increased quantity, its popularity affects what people choose to purchase. The cost of production, advancements in technology, and the availability of materials all affect supply (Al-</w:t>
      </w:r>
      <w:proofErr w:type="spellStart"/>
      <w:r>
        <w:t>Hameedi</w:t>
      </w:r>
      <w:proofErr w:type="spellEnd"/>
      <w:r>
        <w:t xml:space="preserve"> et al., 2020). Labor, raw materials, and other expenses are included in the cost of manufacturing. The efficiency and cost of industrial processes can be altered by technology. Depending on the state of our resources, we may have to scale back on the quantity and variety of our offerings.</w:t>
      </w:r>
    </w:p>
    <w:p w14:paraId="0AC4EBB7" w14:textId="77777777" w:rsidR="00F25DED" w:rsidRDefault="00F25DED" w:rsidP="00F25DED">
      <w:pPr>
        <w:pStyle w:val="Heading1"/>
      </w:pPr>
      <w:bookmarkStart w:id="6" w:name="_Toc153898122"/>
      <w:r>
        <w:t>Conclusion</w:t>
      </w:r>
      <w:bookmarkEnd w:id="6"/>
    </w:p>
    <w:p w14:paraId="3F938B18" w14:textId="365578C1" w:rsidR="00F25DED" w:rsidRPr="009647E9" w:rsidRDefault="00F25DED" w:rsidP="00F25DED">
      <w:pPr>
        <w:spacing w:line="360" w:lineRule="auto"/>
        <w:jc w:val="both"/>
      </w:pPr>
      <w:r>
        <w:t>The economic theory of supply and demand analy</w:t>
      </w:r>
      <w:r w:rsidR="00EC4C2B">
        <w:t>s</w:t>
      </w:r>
      <w:r>
        <w:t xml:space="preserve">es the effects of price changes on the supply and demand for a product, service, or resource. Companies and governments alike require a firm grasp of these concepts </w:t>
      </w:r>
      <w:proofErr w:type="gramStart"/>
      <w:r>
        <w:t>in order to</w:t>
      </w:r>
      <w:proofErr w:type="gramEnd"/>
      <w:r>
        <w:t xml:space="preserve"> set prices and make other business decisions. Manufacturers and buyers alike want maximum benefit or financial return from their products.  </w:t>
      </w:r>
      <w:r w:rsidRPr="009647E9">
        <w:t xml:space="preserve">The rules of supply and demand </w:t>
      </w:r>
      <w:r w:rsidR="00607F67">
        <w:t xml:space="preserve">are among </w:t>
      </w:r>
      <w:r w:rsidR="004C6920">
        <w:t xml:space="preserve">the most fundamental concepts in </w:t>
      </w:r>
      <w:r w:rsidR="00083920">
        <w:t>economics</w:t>
      </w:r>
      <w:r w:rsidR="00F4325C">
        <w:t xml:space="preserve"> and </w:t>
      </w:r>
      <w:r w:rsidR="00083920">
        <w:t>show</w:t>
      </w:r>
      <w:r w:rsidR="00F4325C">
        <w:t xml:space="preserve"> </w:t>
      </w:r>
      <w:r w:rsidR="00083920">
        <w:t>how quickly the economy can change</w:t>
      </w:r>
      <w:r w:rsidRPr="009647E9">
        <w:t xml:space="preserve">. Several variables can affect supply and demand, including consumer income, preferences, replacement readiness, manufacturing costs, technical developments, and resource accessibility. </w:t>
      </w:r>
    </w:p>
    <w:p w14:paraId="1A4BF9BA" w14:textId="77777777" w:rsidR="00F25DED" w:rsidRDefault="00F25DED" w:rsidP="00F25DED">
      <w:pPr>
        <w:spacing w:line="360" w:lineRule="auto"/>
        <w:jc w:val="both"/>
      </w:pPr>
    </w:p>
    <w:p w14:paraId="6FB81E86" w14:textId="77777777" w:rsidR="00F25DED" w:rsidRDefault="00F25DED" w:rsidP="00F25DED">
      <w:pPr>
        <w:spacing w:line="360" w:lineRule="auto"/>
        <w:jc w:val="both"/>
      </w:pPr>
    </w:p>
    <w:p w14:paraId="0577DF3D" w14:textId="77777777" w:rsidR="00F25DED" w:rsidRDefault="00F25DED" w:rsidP="00F25DED">
      <w:pPr>
        <w:spacing w:line="360" w:lineRule="auto"/>
        <w:jc w:val="both"/>
      </w:pPr>
    </w:p>
    <w:p w14:paraId="62BBD1A5" w14:textId="77777777" w:rsidR="00F25DED" w:rsidRDefault="00F25DED" w:rsidP="00F25DED">
      <w:pPr>
        <w:spacing w:line="360" w:lineRule="auto"/>
        <w:jc w:val="both"/>
      </w:pPr>
    </w:p>
    <w:p w14:paraId="5A668068" w14:textId="77777777" w:rsidR="00F25DED" w:rsidRDefault="00F25DED" w:rsidP="00F25DED">
      <w:pPr>
        <w:spacing w:line="360" w:lineRule="auto"/>
        <w:jc w:val="both"/>
      </w:pPr>
    </w:p>
    <w:p w14:paraId="2958EAFA" w14:textId="77777777" w:rsidR="00F25DED" w:rsidRDefault="00F25DED" w:rsidP="00F25DED">
      <w:pPr>
        <w:spacing w:line="360" w:lineRule="auto"/>
        <w:jc w:val="both"/>
        <w:rPr>
          <w:rFonts w:eastAsiaTheme="majorEastAsia" w:cstheme="majorBidi"/>
          <w:b/>
          <w:sz w:val="28"/>
          <w:szCs w:val="32"/>
        </w:rPr>
      </w:pPr>
      <w:r>
        <w:br w:type="page"/>
      </w:r>
    </w:p>
    <w:p w14:paraId="533B4073" w14:textId="77777777" w:rsidR="00F25DED" w:rsidRDefault="00F25DED" w:rsidP="00F25DED">
      <w:pPr>
        <w:pStyle w:val="Heading1"/>
        <w:spacing w:line="360" w:lineRule="auto"/>
        <w:jc w:val="both"/>
      </w:pPr>
      <w:bookmarkStart w:id="7" w:name="_Toc153898123"/>
      <w:r>
        <w:lastRenderedPageBreak/>
        <w:t>References</w:t>
      </w:r>
      <w:bookmarkEnd w:id="7"/>
    </w:p>
    <w:p w14:paraId="23246E7F" w14:textId="77777777" w:rsidR="00F25DED" w:rsidRDefault="00F25DED" w:rsidP="00F25DED">
      <w:pPr>
        <w:widowControl w:val="0"/>
        <w:autoSpaceDE w:val="0"/>
        <w:autoSpaceDN w:val="0"/>
        <w:adjustRightInd w:val="0"/>
        <w:spacing w:after="240" w:line="360" w:lineRule="auto"/>
        <w:rPr>
          <w:rFonts w:cs="Times New Roman"/>
          <w:kern w:val="0"/>
          <w:szCs w:val="24"/>
        </w:rPr>
      </w:pPr>
      <w:r>
        <w:rPr>
          <w:rFonts w:cs="Times New Roman"/>
          <w:kern w:val="0"/>
          <w:szCs w:val="24"/>
        </w:rPr>
        <w:t>Acuna-</w:t>
      </w:r>
      <w:proofErr w:type="spellStart"/>
      <w:r>
        <w:rPr>
          <w:rFonts w:cs="Times New Roman"/>
          <w:kern w:val="0"/>
          <w:szCs w:val="24"/>
        </w:rPr>
        <w:t>Agost</w:t>
      </w:r>
      <w:proofErr w:type="spellEnd"/>
      <w:r>
        <w:rPr>
          <w:rFonts w:cs="Times New Roman"/>
          <w:kern w:val="0"/>
          <w:szCs w:val="24"/>
        </w:rPr>
        <w:t xml:space="preserve">, R., Thomas, E. and </w:t>
      </w:r>
      <w:proofErr w:type="spellStart"/>
      <w:r>
        <w:rPr>
          <w:rFonts w:cs="Times New Roman"/>
          <w:kern w:val="0"/>
          <w:szCs w:val="24"/>
        </w:rPr>
        <w:t>Lhéritier</w:t>
      </w:r>
      <w:proofErr w:type="spellEnd"/>
      <w:r>
        <w:rPr>
          <w:rFonts w:cs="Times New Roman"/>
          <w:kern w:val="0"/>
          <w:szCs w:val="24"/>
        </w:rPr>
        <w:t xml:space="preserve">, A. (2021). Price elasticity estimation for deep learning-based choice models: an application to air itinerary choices. </w:t>
      </w:r>
      <w:r>
        <w:rPr>
          <w:rFonts w:cs="Times New Roman"/>
          <w:i/>
          <w:iCs/>
          <w:kern w:val="0"/>
          <w:szCs w:val="24"/>
        </w:rPr>
        <w:t>Journal of Revenue and Pricing Management</w:t>
      </w:r>
      <w:r>
        <w:rPr>
          <w:rFonts w:cs="Times New Roman"/>
          <w:kern w:val="0"/>
          <w:szCs w:val="24"/>
        </w:rPr>
        <w:t xml:space="preserve">. </w:t>
      </w:r>
      <w:proofErr w:type="spellStart"/>
      <w:r>
        <w:rPr>
          <w:rFonts w:cs="Times New Roman"/>
          <w:kern w:val="0"/>
          <w:szCs w:val="24"/>
        </w:rPr>
        <w:t>doi:</w:t>
      </w:r>
      <w:hyperlink r:id="rId14" w:history="1">
        <w:r>
          <w:rPr>
            <w:rStyle w:val="Hyperlink"/>
            <w:rFonts w:cs="Times New Roman"/>
            <w:kern w:val="0"/>
            <w:szCs w:val="24"/>
          </w:rPr>
          <w:t>https</w:t>
        </w:r>
        <w:proofErr w:type="spellEnd"/>
        <w:r>
          <w:rPr>
            <w:rStyle w:val="Hyperlink"/>
            <w:rFonts w:cs="Times New Roman"/>
            <w:kern w:val="0"/>
            <w:szCs w:val="24"/>
          </w:rPr>
          <w:t>://doi.org/10.1057/s41272-021-00308-z</w:t>
        </w:r>
      </w:hyperlink>
      <w:r>
        <w:rPr>
          <w:rFonts w:cs="Times New Roman"/>
          <w:kern w:val="0"/>
          <w:szCs w:val="24"/>
        </w:rPr>
        <w:t>.</w:t>
      </w:r>
    </w:p>
    <w:p w14:paraId="47AFB522" w14:textId="77777777" w:rsidR="00F25DED" w:rsidRDefault="00F25DED" w:rsidP="00F25DED">
      <w:pPr>
        <w:widowControl w:val="0"/>
        <w:autoSpaceDE w:val="0"/>
        <w:autoSpaceDN w:val="0"/>
        <w:adjustRightInd w:val="0"/>
        <w:spacing w:after="240" w:line="360" w:lineRule="auto"/>
        <w:rPr>
          <w:rFonts w:cs="Times New Roman"/>
          <w:kern w:val="0"/>
          <w:szCs w:val="24"/>
        </w:rPr>
      </w:pPr>
      <w:r>
        <w:rPr>
          <w:rFonts w:cs="Times New Roman"/>
          <w:kern w:val="0"/>
          <w:szCs w:val="24"/>
        </w:rPr>
        <w:t>Al-</w:t>
      </w:r>
      <w:proofErr w:type="spellStart"/>
      <w:r>
        <w:rPr>
          <w:rFonts w:cs="Times New Roman"/>
          <w:kern w:val="0"/>
          <w:szCs w:val="24"/>
        </w:rPr>
        <w:t>Hameedi</w:t>
      </w:r>
      <w:proofErr w:type="spellEnd"/>
      <w:r>
        <w:rPr>
          <w:rFonts w:cs="Times New Roman"/>
          <w:kern w:val="0"/>
          <w:szCs w:val="24"/>
        </w:rPr>
        <w:t xml:space="preserve">, A.T.T., Alkinani, H.H., </w:t>
      </w:r>
      <w:proofErr w:type="spellStart"/>
      <w:r>
        <w:rPr>
          <w:rFonts w:cs="Times New Roman"/>
          <w:kern w:val="0"/>
          <w:szCs w:val="24"/>
        </w:rPr>
        <w:t>Albazzaz</w:t>
      </w:r>
      <w:proofErr w:type="spellEnd"/>
      <w:r>
        <w:rPr>
          <w:rFonts w:cs="Times New Roman"/>
          <w:kern w:val="0"/>
          <w:szCs w:val="24"/>
        </w:rPr>
        <w:t xml:space="preserve">, H.W., Dunn-Norman, S. and </w:t>
      </w:r>
      <w:proofErr w:type="spellStart"/>
      <w:r>
        <w:rPr>
          <w:rFonts w:cs="Times New Roman"/>
          <w:kern w:val="0"/>
          <w:szCs w:val="24"/>
        </w:rPr>
        <w:t>Alkhamis</w:t>
      </w:r>
      <w:proofErr w:type="spellEnd"/>
      <w:r>
        <w:rPr>
          <w:rFonts w:cs="Times New Roman"/>
          <w:kern w:val="0"/>
          <w:szCs w:val="24"/>
        </w:rPr>
        <w:t xml:space="preserve">, M.M. (2020). Insights into the applications of waste materials in the oil and gas industry: state of the art review, availability, cost analysis, and classification. </w:t>
      </w:r>
      <w:r>
        <w:rPr>
          <w:rFonts w:cs="Times New Roman"/>
          <w:i/>
          <w:iCs/>
          <w:kern w:val="0"/>
          <w:szCs w:val="24"/>
        </w:rPr>
        <w:t>Journal of Petroleum Exploration and Production Technology</w:t>
      </w:r>
      <w:r>
        <w:rPr>
          <w:rFonts w:cs="Times New Roman"/>
          <w:kern w:val="0"/>
          <w:szCs w:val="24"/>
        </w:rPr>
        <w:t xml:space="preserve">, [online] 10(5), pp.2137–2151. </w:t>
      </w:r>
      <w:proofErr w:type="spellStart"/>
      <w:r>
        <w:rPr>
          <w:rFonts w:cs="Times New Roman"/>
          <w:kern w:val="0"/>
          <w:szCs w:val="24"/>
        </w:rPr>
        <w:t>doi:</w:t>
      </w:r>
      <w:hyperlink r:id="rId15" w:history="1">
        <w:r>
          <w:rPr>
            <w:rStyle w:val="Hyperlink"/>
            <w:rFonts w:cs="Times New Roman"/>
            <w:kern w:val="0"/>
            <w:szCs w:val="24"/>
          </w:rPr>
          <w:t>https</w:t>
        </w:r>
        <w:proofErr w:type="spellEnd"/>
        <w:r>
          <w:rPr>
            <w:rStyle w:val="Hyperlink"/>
            <w:rFonts w:cs="Times New Roman"/>
            <w:kern w:val="0"/>
            <w:szCs w:val="24"/>
          </w:rPr>
          <w:t>://doi.org/10.1007/s13202-020-00865-w</w:t>
        </w:r>
      </w:hyperlink>
      <w:r>
        <w:rPr>
          <w:rFonts w:cs="Times New Roman"/>
          <w:kern w:val="0"/>
          <w:szCs w:val="24"/>
        </w:rPr>
        <w:t>.</w:t>
      </w:r>
    </w:p>
    <w:p w14:paraId="3AC4BFA1" w14:textId="5BF297D0"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Anon, (2021). </w:t>
      </w:r>
      <w:r>
        <w:rPr>
          <w:rFonts w:cs="Times New Roman"/>
          <w:i/>
          <w:iCs/>
          <w:kern w:val="0"/>
          <w:szCs w:val="24"/>
        </w:rPr>
        <w:t>How the Gas Shortage has Affected the Trucking Industry | Mission Financial</w:t>
      </w:r>
      <w:r>
        <w:rPr>
          <w:rFonts w:cs="Times New Roman"/>
          <w:kern w:val="0"/>
          <w:szCs w:val="24"/>
        </w:rPr>
        <w:t xml:space="preserve">. [online] Available at: </w:t>
      </w:r>
      <w:hyperlink r:id="rId16" w:history="1">
        <w:r>
          <w:rPr>
            <w:rStyle w:val="Hyperlink"/>
            <w:rFonts w:cs="Times New Roman"/>
            <w:kern w:val="0"/>
            <w:szCs w:val="24"/>
          </w:rPr>
          <w:t>https://missionfinancialservices.net/how-the-gas-shortage-has-affected-the-trucking-industry/</w:t>
        </w:r>
      </w:hyperlink>
      <w:r w:rsidR="000B4D72">
        <w:rPr>
          <w:rFonts w:cs="Times New Roman"/>
          <w:kern w:val="0"/>
          <w:szCs w:val="24"/>
        </w:rPr>
        <w:t xml:space="preserve"> </w:t>
      </w:r>
      <w:r w:rsidR="000B4D72">
        <w:t>(Accessed: 1</w:t>
      </w:r>
      <w:r w:rsidR="00272BF0">
        <w:t>0</w:t>
      </w:r>
      <w:r w:rsidR="000B4D72">
        <w:t xml:space="preserve"> December 2023).</w:t>
      </w:r>
    </w:p>
    <w:p w14:paraId="28F85B02" w14:textId="34E700C6"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Baluch, A. and Bottorff, C. (2022). </w:t>
      </w:r>
      <w:r>
        <w:rPr>
          <w:rFonts w:cs="Times New Roman"/>
          <w:i/>
          <w:iCs/>
          <w:kern w:val="0"/>
          <w:szCs w:val="24"/>
        </w:rPr>
        <w:t xml:space="preserve">What Is Just </w:t>
      </w:r>
      <w:proofErr w:type="gramStart"/>
      <w:r>
        <w:rPr>
          <w:rFonts w:cs="Times New Roman"/>
          <w:i/>
          <w:iCs/>
          <w:kern w:val="0"/>
          <w:szCs w:val="24"/>
        </w:rPr>
        <w:t>In</w:t>
      </w:r>
      <w:proofErr w:type="gramEnd"/>
      <w:r>
        <w:rPr>
          <w:rFonts w:cs="Times New Roman"/>
          <w:i/>
          <w:iCs/>
          <w:kern w:val="0"/>
          <w:szCs w:val="24"/>
        </w:rPr>
        <w:t xml:space="preserve"> Time Inventory (JIT)?</w:t>
      </w:r>
      <w:r>
        <w:rPr>
          <w:rFonts w:cs="Times New Roman"/>
          <w:kern w:val="0"/>
          <w:szCs w:val="24"/>
        </w:rPr>
        <w:t xml:space="preserve"> [online] Forbes Advisor. Available at: </w:t>
      </w:r>
      <w:hyperlink r:id="rId17" w:history="1">
        <w:r>
          <w:rPr>
            <w:rStyle w:val="Hyperlink"/>
            <w:rFonts w:cs="Times New Roman"/>
            <w:kern w:val="0"/>
            <w:szCs w:val="24"/>
          </w:rPr>
          <w:t>https://www.forbes.com/advisor/business/just-in-time-inventory/</w:t>
        </w:r>
      </w:hyperlink>
      <w:r w:rsidR="00272BF0">
        <w:rPr>
          <w:rFonts w:cs="Times New Roman"/>
          <w:kern w:val="0"/>
          <w:szCs w:val="24"/>
        </w:rPr>
        <w:t xml:space="preserve"> </w:t>
      </w:r>
      <w:r w:rsidR="00272BF0">
        <w:t>(Accessed: 10 December 2023).</w:t>
      </w:r>
    </w:p>
    <w:p w14:paraId="5AC81532" w14:textId="57EE2778"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BDC (2020). </w:t>
      </w:r>
      <w:r>
        <w:rPr>
          <w:rFonts w:cs="Times New Roman"/>
          <w:i/>
          <w:iCs/>
          <w:kern w:val="0"/>
          <w:szCs w:val="24"/>
        </w:rPr>
        <w:t>The 5 Most Common Pricing Strategies</w:t>
      </w:r>
      <w:r>
        <w:rPr>
          <w:rFonts w:cs="Times New Roman"/>
          <w:kern w:val="0"/>
          <w:szCs w:val="24"/>
        </w:rPr>
        <w:t xml:space="preserve">. [online] BDC. Available at: </w:t>
      </w:r>
      <w:hyperlink r:id="rId18" w:history="1">
        <w:r>
          <w:rPr>
            <w:rStyle w:val="Hyperlink"/>
            <w:rFonts w:cs="Times New Roman"/>
            <w:kern w:val="0"/>
            <w:szCs w:val="24"/>
          </w:rPr>
          <w:t>https://www.bdc.ca/en/articles-tools/marketing-sales-export/marketing/pricing-5-common-strategies</w:t>
        </w:r>
      </w:hyperlink>
      <w:r w:rsidR="00272BF0">
        <w:rPr>
          <w:rFonts w:cs="Times New Roman"/>
          <w:kern w:val="0"/>
          <w:szCs w:val="24"/>
        </w:rPr>
        <w:t xml:space="preserve"> </w:t>
      </w:r>
      <w:r w:rsidR="00272BF0">
        <w:t>(Accessed: 9 December 2023).</w:t>
      </w:r>
    </w:p>
    <w:p w14:paraId="48E20537" w14:textId="77777777"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Chatterjee, S. and Chaudhuri, R. (2021). Supply chain sustainability during turbulent environment: Examining the role of firm capabilities and government regulation. </w:t>
      </w:r>
      <w:r>
        <w:rPr>
          <w:rFonts w:cs="Times New Roman"/>
          <w:i/>
          <w:iCs/>
          <w:kern w:val="0"/>
          <w:szCs w:val="24"/>
        </w:rPr>
        <w:t>Operations Management Research</w:t>
      </w:r>
      <w:r>
        <w:rPr>
          <w:rFonts w:cs="Times New Roman"/>
          <w:kern w:val="0"/>
          <w:szCs w:val="24"/>
        </w:rPr>
        <w:t xml:space="preserve">. </w:t>
      </w:r>
      <w:proofErr w:type="spellStart"/>
      <w:r>
        <w:rPr>
          <w:rFonts w:cs="Times New Roman"/>
          <w:kern w:val="0"/>
          <w:szCs w:val="24"/>
        </w:rPr>
        <w:t>doi:</w:t>
      </w:r>
      <w:hyperlink r:id="rId19" w:history="1">
        <w:r>
          <w:rPr>
            <w:rStyle w:val="Hyperlink"/>
            <w:rFonts w:cs="Times New Roman"/>
            <w:kern w:val="0"/>
            <w:szCs w:val="24"/>
          </w:rPr>
          <w:t>https</w:t>
        </w:r>
        <w:proofErr w:type="spellEnd"/>
        <w:r>
          <w:rPr>
            <w:rStyle w:val="Hyperlink"/>
            <w:rFonts w:cs="Times New Roman"/>
            <w:kern w:val="0"/>
            <w:szCs w:val="24"/>
          </w:rPr>
          <w:t>://doi.org/10.1007/s12063-021-00203-1</w:t>
        </w:r>
      </w:hyperlink>
      <w:r>
        <w:rPr>
          <w:rFonts w:cs="Times New Roman"/>
          <w:kern w:val="0"/>
          <w:szCs w:val="24"/>
        </w:rPr>
        <w:t>.</w:t>
      </w:r>
    </w:p>
    <w:p w14:paraId="21EEF7F5" w14:textId="2B90C64A"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Dean, E., Elardo, J., Green, M., Wilson, B. and Berger, S. (2020). </w:t>
      </w:r>
      <w:r>
        <w:rPr>
          <w:rFonts w:cs="Times New Roman"/>
          <w:i/>
          <w:iCs/>
          <w:kern w:val="0"/>
          <w:szCs w:val="24"/>
        </w:rPr>
        <w:t>Demand, Supply, and Equilibrium in Markets for Goods and Services</w:t>
      </w:r>
      <w:r>
        <w:rPr>
          <w:rFonts w:cs="Times New Roman"/>
          <w:kern w:val="0"/>
          <w:szCs w:val="24"/>
        </w:rPr>
        <w:t xml:space="preserve">. [online] openoregon.pressbooks.pub. Available at: </w:t>
      </w:r>
      <w:hyperlink r:id="rId20" w:history="1">
        <w:r>
          <w:rPr>
            <w:rStyle w:val="Hyperlink"/>
            <w:rFonts w:cs="Times New Roman"/>
            <w:kern w:val="0"/>
            <w:szCs w:val="24"/>
          </w:rPr>
          <w:t>https://openoregon.pressbooks.pub/socialprovisioning2/chapter/4-1-demand-supply-and-equilibrium-in-markets-for-goods-and-services/</w:t>
        </w:r>
      </w:hyperlink>
      <w:r w:rsidR="00B92CB7">
        <w:rPr>
          <w:rFonts w:cs="Times New Roman"/>
          <w:kern w:val="0"/>
          <w:szCs w:val="24"/>
        </w:rPr>
        <w:t xml:space="preserve"> </w:t>
      </w:r>
      <w:r w:rsidR="00B92CB7">
        <w:t>(Accessed: 8 December 2023).</w:t>
      </w:r>
    </w:p>
    <w:p w14:paraId="4187FE16" w14:textId="40E06892" w:rsidR="00D77402" w:rsidRDefault="00D77402" w:rsidP="00D57577">
      <w:pPr>
        <w:pStyle w:val="NormalWeb"/>
        <w:spacing w:line="360" w:lineRule="auto"/>
        <w:ind w:left="567" w:hanging="567"/>
        <w:jc w:val="both"/>
      </w:pPr>
      <w:proofErr w:type="spellStart"/>
      <w:r>
        <w:t>Dublino</w:t>
      </w:r>
      <w:proofErr w:type="spellEnd"/>
      <w:r>
        <w:t xml:space="preserve">, J. (2023) </w:t>
      </w:r>
      <w:r>
        <w:rPr>
          <w:i/>
          <w:iCs/>
        </w:rPr>
        <w:t xml:space="preserve">What is dynamic </w:t>
      </w:r>
      <w:proofErr w:type="gramStart"/>
      <w:r>
        <w:rPr>
          <w:i/>
          <w:iCs/>
        </w:rPr>
        <w:t>pricing?</w:t>
      </w:r>
      <w:r>
        <w:t>,</w:t>
      </w:r>
      <w:proofErr w:type="gramEnd"/>
      <w:r>
        <w:t xml:space="preserve"> </w:t>
      </w:r>
      <w:r>
        <w:rPr>
          <w:i/>
          <w:iCs/>
        </w:rPr>
        <w:t>business.com</w:t>
      </w:r>
      <w:r>
        <w:t>. Available at: https://www.business.com/articles/what-is-dynamic-pricing-and-how-does-it-affect-ecommerce/ (Accessed: 1</w:t>
      </w:r>
      <w:r w:rsidR="00773DEE">
        <w:t>4</w:t>
      </w:r>
      <w:r>
        <w:t xml:space="preserve"> December 2023). </w:t>
      </w:r>
    </w:p>
    <w:p w14:paraId="11DA7C14" w14:textId="5AE87EAE" w:rsidR="008D7A0F" w:rsidRDefault="008D7A0F" w:rsidP="00D57577">
      <w:pPr>
        <w:pStyle w:val="NormalWeb"/>
        <w:spacing w:line="360" w:lineRule="auto"/>
        <w:ind w:left="567" w:hanging="567"/>
      </w:pPr>
      <w:r>
        <w:lastRenderedPageBreak/>
        <w:t xml:space="preserve">Fernando, J. (2023) </w:t>
      </w:r>
      <w:r>
        <w:rPr>
          <w:i/>
          <w:iCs/>
        </w:rPr>
        <w:t>Initial public offering (IPO): What it is and how it works</w:t>
      </w:r>
      <w:r>
        <w:t xml:space="preserve">, </w:t>
      </w:r>
      <w:r>
        <w:rPr>
          <w:i/>
          <w:iCs/>
        </w:rPr>
        <w:t>Investopedia</w:t>
      </w:r>
      <w:r>
        <w:t xml:space="preserve">. Available at: https://www.investopedia.com/terms/i/ipo.asp (Accessed: 13 December 2023). </w:t>
      </w:r>
    </w:p>
    <w:p w14:paraId="6BF08298" w14:textId="5C5589EB"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Helper, S. and </w:t>
      </w:r>
      <w:proofErr w:type="spellStart"/>
      <w:r>
        <w:rPr>
          <w:rFonts w:cs="Times New Roman"/>
          <w:kern w:val="0"/>
          <w:szCs w:val="24"/>
        </w:rPr>
        <w:t>Soltas</w:t>
      </w:r>
      <w:proofErr w:type="spellEnd"/>
      <w:r>
        <w:rPr>
          <w:rFonts w:cs="Times New Roman"/>
          <w:kern w:val="0"/>
          <w:szCs w:val="24"/>
        </w:rPr>
        <w:t xml:space="preserve">, E. (2021). </w:t>
      </w:r>
      <w:r>
        <w:rPr>
          <w:rFonts w:cs="Times New Roman"/>
          <w:i/>
          <w:iCs/>
          <w:kern w:val="0"/>
          <w:szCs w:val="24"/>
        </w:rPr>
        <w:t>Why the Pandemic Has Disrupted Supply Chains</w:t>
      </w:r>
      <w:r>
        <w:rPr>
          <w:rFonts w:cs="Times New Roman"/>
          <w:kern w:val="0"/>
          <w:szCs w:val="24"/>
        </w:rPr>
        <w:t xml:space="preserve">. [online] The White House. Available at: </w:t>
      </w:r>
      <w:hyperlink r:id="rId21" w:history="1">
        <w:r>
          <w:rPr>
            <w:rStyle w:val="Hyperlink"/>
            <w:rFonts w:cs="Times New Roman"/>
            <w:kern w:val="0"/>
            <w:szCs w:val="24"/>
          </w:rPr>
          <w:t>https://www.whitehouse.gov/cea/written-materials/2021/06/17/why-the-pandemic-has-disrupted-supply-chains/</w:t>
        </w:r>
      </w:hyperlink>
      <w:r w:rsidR="00B92CB7">
        <w:t>(Accessed: 9 December 2023).</w:t>
      </w:r>
    </w:p>
    <w:p w14:paraId="04CEE3D4" w14:textId="3233DF7F"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Institute for Government (2021). </w:t>
      </w:r>
      <w:r>
        <w:rPr>
          <w:rFonts w:cs="Times New Roman"/>
          <w:i/>
          <w:iCs/>
          <w:kern w:val="0"/>
          <w:szCs w:val="24"/>
        </w:rPr>
        <w:t>Supply chain problems</w:t>
      </w:r>
      <w:r>
        <w:rPr>
          <w:rFonts w:cs="Times New Roman"/>
          <w:kern w:val="0"/>
          <w:szCs w:val="24"/>
        </w:rPr>
        <w:t xml:space="preserve">. [online] Institute for Government. Available at: </w:t>
      </w:r>
      <w:hyperlink r:id="rId22" w:history="1">
        <w:r>
          <w:rPr>
            <w:rStyle w:val="Hyperlink"/>
            <w:rFonts w:cs="Times New Roman"/>
            <w:kern w:val="0"/>
            <w:szCs w:val="24"/>
          </w:rPr>
          <w:t>https://www.instituteforgovernment.org.uk/explainer/supply-chain-problems</w:t>
        </w:r>
      </w:hyperlink>
      <w:r w:rsidR="00B92CB7">
        <w:rPr>
          <w:rFonts w:cs="Times New Roman"/>
          <w:kern w:val="0"/>
          <w:szCs w:val="24"/>
        </w:rPr>
        <w:t xml:space="preserve"> </w:t>
      </w:r>
      <w:r w:rsidR="00B92CB7">
        <w:t xml:space="preserve">(Accessed: </w:t>
      </w:r>
      <w:r w:rsidR="002B03A3">
        <w:t>10</w:t>
      </w:r>
      <w:r w:rsidR="00B92CB7">
        <w:t xml:space="preserve"> December 2023).</w:t>
      </w:r>
    </w:p>
    <w:p w14:paraId="755803DB" w14:textId="05C00BFA"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James B. Rice, J., </w:t>
      </w:r>
      <w:proofErr w:type="spellStart"/>
      <w:r>
        <w:rPr>
          <w:rFonts w:cs="Times New Roman"/>
          <w:kern w:val="0"/>
          <w:szCs w:val="24"/>
        </w:rPr>
        <w:t>Klibi</w:t>
      </w:r>
      <w:proofErr w:type="spellEnd"/>
      <w:r>
        <w:rPr>
          <w:rFonts w:cs="Times New Roman"/>
          <w:kern w:val="0"/>
          <w:szCs w:val="24"/>
        </w:rPr>
        <w:t xml:space="preserve">, W. and </w:t>
      </w:r>
      <w:proofErr w:type="spellStart"/>
      <w:r>
        <w:rPr>
          <w:rFonts w:cs="Times New Roman"/>
          <w:kern w:val="0"/>
          <w:szCs w:val="24"/>
        </w:rPr>
        <w:t>Trepte</w:t>
      </w:r>
      <w:proofErr w:type="spellEnd"/>
      <w:r>
        <w:rPr>
          <w:rFonts w:cs="Times New Roman"/>
          <w:kern w:val="0"/>
          <w:szCs w:val="24"/>
        </w:rPr>
        <w:t xml:space="preserve">, K. (2022). </w:t>
      </w:r>
      <w:r>
        <w:rPr>
          <w:rFonts w:cs="Times New Roman"/>
          <w:i/>
          <w:iCs/>
          <w:kern w:val="0"/>
          <w:szCs w:val="24"/>
        </w:rPr>
        <w:t>Overcoming the Financial Barriers to Building Resilient Supply Chains</w:t>
      </w:r>
      <w:r>
        <w:rPr>
          <w:rFonts w:cs="Times New Roman"/>
          <w:kern w:val="0"/>
          <w:szCs w:val="24"/>
        </w:rPr>
        <w:t xml:space="preserve">. [online] Harvard Business Review. Available at: </w:t>
      </w:r>
      <w:hyperlink r:id="rId23" w:history="1">
        <w:r>
          <w:rPr>
            <w:rStyle w:val="Hyperlink"/>
            <w:rFonts w:cs="Times New Roman"/>
            <w:kern w:val="0"/>
            <w:szCs w:val="24"/>
          </w:rPr>
          <w:t>https://hbr.org/2022/11/overcoming-the-financial-barriers-to-building-resilient-supply-chains</w:t>
        </w:r>
      </w:hyperlink>
      <w:r w:rsidR="002B03A3">
        <w:rPr>
          <w:rFonts w:cs="Times New Roman"/>
          <w:kern w:val="0"/>
          <w:szCs w:val="24"/>
        </w:rPr>
        <w:t xml:space="preserve"> </w:t>
      </w:r>
      <w:r w:rsidR="002B03A3">
        <w:t>(Accessed: 10 December 2023).</w:t>
      </w:r>
    </w:p>
    <w:p w14:paraId="203A9D32" w14:textId="77777777" w:rsidR="00F25DED" w:rsidRDefault="00F25DED" w:rsidP="00F25DED">
      <w:pPr>
        <w:widowControl w:val="0"/>
        <w:autoSpaceDE w:val="0"/>
        <w:autoSpaceDN w:val="0"/>
        <w:adjustRightInd w:val="0"/>
        <w:spacing w:after="240" w:line="360" w:lineRule="auto"/>
        <w:rPr>
          <w:rFonts w:cs="Times New Roman"/>
          <w:kern w:val="0"/>
          <w:szCs w:val="24"/>
        </w:rPr>
      </w:pPr>
      <w:proofErr w:type="spellStart"/>
      <w:r>
        <w:rPr>
          <w:rFonts w:cs="Times New Roman"/>
          <w:kern w:val="0"/>
          <w:szCs w:val="24"/>
        </w:rPr>
        <w:t>Konobeeva</w:t>
      </w:r>
      <w:proofErr w:type="spellEnd"/>
      <w:r>
        <w:rPr>
          <w:rFonts w:cs="Times New Roman"/>
          <w:kern w:val="0"/>
          <w:szCs w:val="24"/>
        </w:rPr>
        <w:t xml:space="preserve">, O.E. (2019). MARKETING STRATEGY OF BUSINESS. </w:t>
      </w:r>
      <w:r>
        <w:rPr>
          <w:rFonts w:cs="Times New Roman"/>
          <w:i/>
          <w:iCs/>
          <w:kern w:val="0"/>
          <w:szCs w:val="24"/>
        </w:rPr>
        <w:t xml:space="preserve">Education and Science without Limits: Fundamental and Applied </w:t>
      </w:r>
      <w:proofErr w:type="gramStart"/>
      <w:r w:rsidRPr="00B74CAE">
        <w:rPr>
          <w:rFonts w:cs="Times New Roman"/>
          <w:i/>
          <w:iCs/>
          <w:kern w:val="0"/>
          <w:szCs w:val="24"/>
        </w:rPr>
        <w:t>Researches</w:t>
      </w:r>
      <w:proofErr w:type="gramEnd"/>
      <w:r>
        <w:rPr>
          <w:rFonts w:cs="Times New Roman"/>
          <w:kern w:val="0"/>
          <w:szCs w:val="24"/>
        </w:rPr>
        <w:t xml:space="preserve">, (10), pp.119–124. </w:t>
      </w:r>
      <w:proofErr w:type="spellStart"/>
      <w:r>
        <w:rPr>
          <w:rFonts w:cs="Times New Roman"/>
          <w:kern w:val="0"/>
          <w:szCs w:val="24"/>
        </w:rPr>
        <w:t>doi:</w:t>
      </w:r>
      <w:hyperlink r:id="rId24" w:history="1">
        <w:r>
          <w:rPr>
            <w:rStyle w:val="Hyperlink"/>
            <w:rFonts w:cs="Times New Roman"/>
            <w:kern w:val="0"/>
            <w:szCs w:val="24"/>
          </w:rPr>
          <w:t>https</w:t>
        </w:r>
        <w:proofErr w:type="spellEnd"/>
        <w:r>
          <w:rPr>
            <w:rStyle w:val="Hyperlink"/>
            <w:rFonts w:cs="Times New Roman"/>
            <w:kern w:val="0"/>
            <w:szCs w:val="24"/>
          </w:rPr>
          <w:t>://doi.org/10.36683/2500-249x-2019-10-119-124</w:t>
        </w:r>
      </w:hyperlink>
      <w:r>
        <w:rPr>
          <w:rFonts w:cs="Times New Roman"/>
          <w:kern w:val="0"/>
          <w:szCs w:val="24"/>
        </w:rPr>
        <w:t>.</w:t>
      </w:r>
    </w:p>
    <w:p w14:paraId="0510F261" w14:textId="0A3D8889" w:rsidR="002B03A3" w:rsidRDefault="00F25DED" w:rsidP="00F25DED">
      <w:pPr>
        <w:widowControl w:val="0"/>
        <w:autoSpaceDE w:val="0"/>
        <w:autoSpaceDN w:val="0"/>
        <w:adjustRightInd w:val="0"/>
        <w:spacing w:after="240" w:line="360" w:lineRule="auto"/>
        <w:jc w:val="both"/>
      </w:pPr>
      <w:r>
        <w:rPr>
          <w:rFonts w:cs="Times New Roman"/>
          <w:kern w:val="0"/>
          <w:szCs w:val="24"/>
        </w:rPr>
        <w:t xml:space="preserve">Middleton, N. (2023). </w:t>
      </w:r>
      <w:r>
        <w:rPr>
          <w:rFonts w:cs="Times New Roman"/>
          <w:i/>
          <w:iCs/>
          <w:kern w:val="0"/>
          <w:szCs w:val="24"/>
        </w:rPr>
        <w:t>Driver shortage top concern for UK fleets in 2023</w:t>
      </w:r>
      <w:r>
        <w:rPr>
          <w:rFonts w:cs="Times New Roman"/>
          <w:kern w:val="0"/>
          <w:szCs w:val="24"/>
        </w:rPr>
        <w:t xml:space="preserve">. [online] Fleet World. Available at: </w:t>
      </w:r>
      <w:hyperlink r:id="rId25" w:history="1">
        <w:r>
          <w:rPr>
            <w:rStyle w:val="Hyperlink"/>
            <w:rFonts w:cs="Times New Roman"/>
            <w:kern w:val="0"/>
            <w:szCs w:val="24"/>
          </w:rPr>
          <w:t>https://fleetworld.co.uk/driver-shortage-top-concern-for-uk-fleets-in-2023/</w:t>
        </w:r>
      </w:hyperlink>
      <w:r>
        <w:rPr>
          <w:rFonts w:cs="Times New Roman"/>
          <w:kern w:val="0"/>
          <w:szCs w:val="24"/>
        </w:rPr>
        <w:t xml:space="preserve"> </w:t>
      </w:r>
      <w:r w:rsidR="002B03A3">
        <w:t xml:space="preserve">(Accessed: 11 December 2023). </w:t>
      </w:r>
    </w:p>
    <w:p w14:paraId="278FD8AD" w14:textId="4BF4B001"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Moosavi, J., Fard, A.M.F. and </w:t>
      </w:r>
      <w:proofErr w:type="spellStart"/>
      <w:r>
        <w:rPr>
          <w:rFonts w:cs="Times New Roman"/>
          <w:kern w:val="0"/>
          <w:szCs w:val="24"/>
        </w:rPr>
        <w:t>Dulebenets</w:t>
      </w:r>
      <w:proofErr w:type="spellEnd"/>
      <w:r>
        <w:rPr>
          <w:rFonts w:cs="Times New Roman"/>
          <w:kern w:val="0"/>
          <w:szCs w:val="24"/>
        </w:rPr>
        <w:t xml:space="preserve">, M.A. (2022). Supply chain disruption during the COVID-19 pandemic: Recognizing potential disruption management strategies. </w:t>
      </w:r>
      <w:r>
        <w:rPr>
          <w:rFonts w:cs="Times New Roman"/>
          <w:i/>
          <w:iCs/>
          <w:kern w:val="0"/>
          <w:szCs w:val="24"/>
        </w:rPr>
        <w:t>International Journal of Disaster Risk Reduction</w:t>
      </w:r>
      <w:r>
        <w:rPr>
          <w:rFonts w:cs="Times New Roman"/>
          <w:kern w:val="0"/>
          <w:szCs w:val="24"/>
        </w:rPr>
        <w:t xml:space="preserve">, [online] 75(102983), p.102983. </w:t>
      </w:r>
      <w:proofErr w:type="spellStart"/>
      <w:r>
        <w:rPr>
          <w:rFonts w:cs="Times New Roman"/>
          <w:kern w:val="0"/>
          <w:szCs w:val="24"/>
        </w:rPr>
        <w:t>doi:</w:t>
      </w:r>
      <w:hyperlink r:id="rId26" w:history="1">
        <w:r>
          <w:rPr>
            <w:rStyle w:val="Hyperlink"/>
            <w:rFonts w:cs="Times New Roman"/>
            <w:kern w:val="0"/>
            <w:szCs w:val="24"/>
          </w:rPr>
          <w:t>https</w:t>
        </w:r>
        <w:proofErr w:type="spellEnd"/>
        <w:r>
          <w:rPr>
            <w:rStyle w:val="Hyperlink"/>
            <w:rFonts w:cs="Times New Roman"/>
            <w:kern w:val="0"/>
            <w:szCs w:val="24"/>
          </w:rPr>
          <w:t>://doi.org/10.1016/j.ijdrr.2022.102983</w:t>
        </w:r>
      </w:hyperlink>
      <w:r>
        <w:rPr>
          <w:rFonts w:cs="Times New Roman"/>
          <w:kern w:val="0"/>
          <w:szCs w:val="24"/>
        </w:rPr>
        <w:t>.</w:t>
      </w:r>
    </w:p>
    <w:p w14:paraId="1F440E93" w14:textId="77777777" w:rsidR="00F25DED" w:rsidRDefault="00F25DED" w:rsidP="00F25DED">
      <w:pPr>
        <w:widowControl w:val="0"/>
        <w:autoSpaceDE w:val="0"/>
        <w:autoSpaceDN w:val="0"/>
        <w:adjustRightInd w:val="0"/>
        <w:spacing w:after="240" w:line="360" w:lineRule="auto"/>
        <w:rPr>
          <w:rFonts w:cs="Times New Roman"/>
          <w:kern w:val="0"/>
          <w:szCs w:val="24"/>
        </w:rPr>
      </w:pPr>
      <w:r>
        <w:rPr>
          <w:rFonts w:cs="Times New Roman"/>
          <w:kern w:val="0"/>
          <w:szCs w:val="24"/>
        </w:rPr>
        <w:t xml:space="preserve">NEKARDA, C.J. and RAMEY, V.A. (2020). The Cyclical Behavior of the Price‐Cost Markup. </w:t>
      </w:r>
      <w:r>
        <w:rPr>
          <w:rFonts w:cs="Times New Roman"/>
          <w:i/>
          <w:iCs/>
          <w:kern w:val="0"/>
          <w:szCs w:val="24"/>
        </w:rPr>
        <w:t>Journal of Money, Credit and Banking</w:t>
      </w:r>
      <w:r>
        <w:rPr>
          <w:rFonts w:cs="Times New Roman"/>
          <w:kern w:val="0"/>
          <w:szCs w:val="24"/>
        </w:rPr>
        <w:t xml:space="preserve">, 52(S2), pp.319–353. </w:t>
      </w:r>
      <w:proofErr w:type="spellStart"/>
      <w:r>
        <w:rPr>
          <w:rFonts w:cs="Times New Roman"/>
          <w:kern w:val="0"/>
          <w:szCs w:val="24"/>
        </w:rPr>
        <w:t>doi:</w:t>
      </w:r>
      <w:hyperlink r:id="rId27" w:history="1">
        <w:r>
          <w:rPr>
            <w:rStyle w:val="Hyperlink"/>
            <w:rFonts w:cs="Times New Roman"/>
            <w:kern w:val="0"/>
            <w:szCs w:val="24"/>
          </w:rPr>
          <w:t>https</w:t>
        </w:r>
        <w:proofErr w:type="spellEnd"/>
        <w:r>
          <w:rPr>
            <w:rStyle w:val="Hyperlink"/>
            <w:rFonts w:cs="Times New Roman"/>
            <w:kern w:val="0"/>
            <w:szCs w:val="24"/>
          </w:rPr>
          <w:t>://doi.org/10.1111/jmcb.12755</w:t>
        </w:r>
      </w:hyperlink>
      <w:r>
        <w:rPr>
          <w:rFonts w:cs="Times New Roman"/>
          <w:kern w:val="0"/>
          <w:szCs w:val="24"/>
        </w:rPr>
        <w:t>.</w:t>
      </w:r>
    </w:p>
    <w:p w14:paraId="10EFE988" w14:textId="36BCD020"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NetSuite.com (2023). </w:t>
      </w:r>
      <w:r>
        <w:rPr>
          <w:rFonts w:cs="Times New Roman"/>
          <w:i/>
          <w:iCs/>
          <w:kern w:val="0"/>
          <w:szCs w:val="24"/>
        </w:rPr>
        <w:t>5 Ways to Overcome Supply Chain Disruptions</w:t>
      </w:r>
      <w:r>
        <w:rPr>
          <w:rFonts w:cs="Times New Roman"/>
          <w:kern w:val="0"/>
          <w:szCs w:val="24"/>
        </w:rPr>
        <w:t xml:space="preserve">. [online] Oracle NetSuite. Available at: </w:t>
      </w:r>
      <w:hyperlink r:id="rId28" w:history="1">
        <w:r>
          <w:rPr>
            <w:rStyle w:val="Hyperlink"/>
            <w:rFonts w:cs="Times New Roman"/>
            <w:kern w:val="0"/>
            <w:szCs w:val="24"/>
          </w:rPr>
          <w:t>https://www.netsuite.com/portal/resource/articles/erp/handle-supply-chain-disruptions.shtml</w:t>
        </w:r>
      </w:hyperlink>
      <w:r w:rsidR="002B03A3">
        <w:rPr>
          <w:rFonts w:cs="Times New Roman"/>
          <w:kern w:val="0"/>
          <w:szCs w:val="24"/>
        </w:rPr>
        <w:t xml:space="preserve"> </w:t>
      </w:r>
      <w:r w:rsidR="00D50899">
        <w:t>(Accessed: 12 December 2023).</w:t>
      </w:r>
    </w:p>
    <w:p w14:paraId="1A7D25CB" w14:textId="77777777" w:rsidR="00F25DED" w:rsidRDefault="00F25DED" w:rsidP="00F25DED">
      <w:pPr>
        <w:widowControl w:val="0"/>
        <w:autoSpaceDE w:val="0"/>
        <w:autoSpaceDN w:val="0"/>
        <w:adjustRightInd w:val="0"/>
        <w:spacing w:after="240" w:line="360" w:lineRule="auto"/>
        <w:jc w:val="both"/>
        <w:rPr>
          <w:rFonts w:cs="Times New Roman"/>
          <w:kern w:val="0"/>
          <w:szCs w:val="24"/>
        </w:rPr>
      </w:pPr>
      <w:proofErr w:type="spellStart"/>
      <w:r>
        <w:rPr>
          <w:rFonts w:cs="Times New Roman"/>
          <w:kern w:val="0"/>
          <w:szCs w:val="24"/>
        </w:rPr>
        <w:t>Raisová</w:t>
      </w:r>
      <w:proofErr w:type="spellEnd"/>
      <w:r>
        <w:rPr>
          <w:rFonts w:cs="Times New Roman"/>
          <w:kern w:val="0"/>
          <w:szCs w:val="24"/>
        </w:rPr>
        <w:t xml:space="preserve">, M. and </w:t>
      </w:r>
      <w:proofErr w:type="spellStart"/>
      <w:r>
        <w:rPr>
          <w:rFonts w:cs="Times New Roman"/>
          <w:kern w:val="0"/>
          <w:szCs w:val="24"/>
        </w:rPr>
        <w:t>Ďurčová</w:t>
      </w:r>
      <w:proofErr w:type="spellEnd"/>
      <w:r>
        <w:rPr>
          <w:rFonts w:cs="Times New Roman"/>
          <w:kern w:val="0"/>
          <w:szCs w:val="24"/>
        </w:rPr>
        <w:t xml:space="preserve">, J. (2014). Economic Growth-supply and Demand Perspective. </w:t>
      </w:r>
      <w:r>
        <w:rPr>
          <w:rFonts w:cs="Times New Roman"/>
          <w:i/>
          <w:iCs/>
          <w:kern w:val="0"/>
          <w:szCs w:val="24"/>
        </w:rPr>
        <w:t xml:space="preserve">Procedia </w:t>
      </w:r>
      <w:r>
        <w:rPr>
          <w:rFonts w:cs="Times New Roman"/>
          <w:i/>
          <w:iCs/>
          <w:kern w:val="0"/>
          <w:szCs w:val="24"/>
        </w:rPr>
        <w:lastRenderedPageBreak/>
        <w:t>Economics and Finance</w:t>
      </w:r>
      <w:r>
        <w:rPr>
          <w:rFonts w:cs="Times New Roman"/>
          <w:kern w:val="0"/>
          <w:szCs w:val="24"/>
        </w:rPr>
        <w:t xml:space="preserve">, 15(15), pp.184–191. </w:t>
      </w:r>
      <w:proofErr w:type="spellStart"/>
      <w:r>
        <w:rPr>
          <w:rFonts w:cs="Times New Roman"/>
          <w:kern w:val="0"/>
          <w:szCs w:val="24"/>
        </w:rPr>
        <w:t>doi:</w:t>
      </w:r>
      <w:hyperlink r:id="rId29" w:history="1">
        <w:r>
          <w:rPr>
            <w:rStyle w:val="Hyperlink"/>
            <w:rFonts w:cs="Times New Roman"/>
            <w:kern w:val="0"/>
            <w:szCs w:val="24"/>
          </w:rPr>
          <w:t>https</w:t>
        </w:r>
        <w:proofErr w:type="spellEnd"/>
        <w:r>
          <w:rPr>
            <w:rStyle w:val="Hyperlink"/>
            <w:rFonts w:cs="Times New Roman"/>
            <w:kern w:val="0"/>
            <w:szCs w:val="24"/>
          </w:rPr>
          <w:t>://doi.org/10.1016/s2212-5671(14)00476-6</w:t>
        </w:r>
      </w:hyperlink>
      <w:r>
        <w:rPr>
          <w:rFonts w:cs="Times New Roman"/>
          <w:kern w:val="0"/>
          <w:szCs w:val="24"/>
        </w:rPr>
        <w:t>.</w:t>
      </w:r>
    </w:p>
    <w:p w14:paraId="4E1F8D86" w14:textId="501E9BC8"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Shih, W.C. (2020). </w:t>
      </w:r>
      <w:r>
        <w:rPr>
          <w:rFonts w:cs="Times New Roman"/>
          <w:i/>
          <w:iCs/>
          <w:kern w:val="0"/>
          <w:szCs w:val="24"/>
        </w:rPr>
        <w:t>Global Supply Chains in a Post-Pandemic World</w:t>
      </w:r>
      <w:r>
        <w:rPr>
          <w:rFonts w:cs="Times New Roman"/>
          <w:kern w:val="0"/>
          <w:szCs w:val="24"/>
        </w:rPr>
        <w:t xml:space="preserve">. [online] Harvard Business Review. Available at: </w:t>
      </w:r>
      <w:hyperlink r:id="rId30" w:history="1">
        <w:r>
          <w:rPr>
            <w:rStyle w:val="Hyperlink"/>
            <w:rFonts w:cs="Times New Roman"/>
            <w:kern w:val="0"/>
            <w:szCs w:val="24"/>
          </w:rPr>
          <w:t>https://hbr.org/2020/09/global-supply-chains-in-a-post-pandemic-world</w:t>
        </w:r>
      </w:hyperlink>
      <w:r w:rsidR="00D50899">
        <w:rPr>
          <w:rFonts w:cs="Times New Roman"/>
          <w:kern w:val="0"/>
          <w:szCs w:val="24"/>
        </w:rPr>
        <w:t xml:space="preserve"> </w:t>
      </w:r>
      <w:r w:rsidR="00D50899">
        <w:t>(Accessed: 10 December 2023).</w:t>
      </w:r>
    </w:p>
    <w:p w14:paraId="2B853109" w14:textId="0E8AB2B5"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Taylor, C. (2021). </w:t>
      </w:r>
      <w:r>
        <w:rPr>
          <w:rFonts w:cs="Times New Roman"/>
          <w:i/>
          <w:iCs/>
          <w:kern w:val="0"/>
          <w:szCs w:val="24"/>
        </w:rPr>
        <w:t>The psychology of panic buying: Why Brits are scrambling for gasoline</w:t>
      </w:r>
      <w:r>
        <w:rPr>
          <w:rFonts w:cs="Times New Roman"/>
          <w:kern w:val="0"/>
          <w:szCs w:val="24"/>
        </w:rPr>
        <w:t xml:space="preserve">. [online] CNBC. Available at: </w:t>
      </w:r>
      <w:hyperlink r:id="rId31" w:history="1">
        <w:r>
          <w:rPr>
            <w:rStyle w:val="Hyperlink"/>
            <w:rFonts w:cs="Times New Roman"/>
            <w:kern w:val="0"/>
            <w:szCs w:val="24"/>
          </w:rPr>
          <w:t>https://www.cnbc.com/2021/09/29/petrol-crisis-why-brits-are-panic-buying-gasoline.html</w:t>
        </w:r>
      </w:hyperlink>
      <w:r w:rsidR="00D50899" w:rsidRPr="00D50899">
        <w:t xml:space="preserve"> </w:t>
      </w:r>
      <w:r w:rsidR="00D50899">
        <w:t>(Accessed: 1</w:t>
      </w:r>
      <w:r w:rsidR="00D44B14">
        <w:t>1</w:t>
      </w:r>
      <w:r w:rsidR="00D50899">
        <w:t xml:space="preserve"> December 2023).</w:t>
      </w:r>
    </w:p>
    <w:p w14:paraId="19B74D6B" w14:textId="77777777" w:rsidR="00F25DED" w:rsidRDefault="00F25DED" w:rsidP="00F25DED">
      <w:pPr>
        <w:widowControl w:val="0"/>
        <w:autoSpaceDE w:val="0"/>
        <w:autoSpaceDN w:val="0"/>
        <w:adjustRightInd w:val="0"/>
        <w:spacing w:after="240" w:line="360" w:lineRule="auto"/>
        <w:jc w:val="both"/>
        <w:rPr>
          <w:rFonts w:cs="Times New Roman"/>
          <w:kern w:val="0"/>
          <w:szCs w:val="24"/>
        </w:rPr>
      </w:pPr>
      <w:r>
        <w:rPr>
          <w:rFonts w:cs="Times New Roman"/>
          <w:kern w:val="0"/>
          <w:szCs w:val="24"/>
        </w:rPr>
        <w:t xml:space="preserve">Wang, Z. and Bai, Y. (2023). Enhancing supply chain resilience through government subsidies and blockchain adoption: Ensuring sustainability and preventing disruptions. </w:t>
      </w:r>
      <w:r>
        <w:rPr>
          <w:rFonts w:cs="Times New Roman"/>
          <w:i/>
          <w:iCs/>
          <w:kern w:val="0"/>
          <w:szCs w:val="24"/>
        </w:rPr>
        <w:t>Managerial and Decision Economics</w:t>
      </w:r>
      <w:r>
        <w:rPr>
          <w:rFonts w:cs="Times New Roman"/>
          <w:kern w:val="0"/>
          <w:szCs w:val="24"/>
        </w:rPr>
        <w:t xml:space="preserve">, 44(7), pp.3979–3996. </w:t>
      </w:r>
      <w:proofErr w:type="spellStart"/>
      <w:r>
        <w:rPr>
          <w:rFonts w:cs="Times New Roman"/>
          <w:kern w:val="0"/>
          <w:szCs w:val="24"/>
        </w:rPr>
        <w:t>doi:</w:t>
      </w:r>
      <w:hyperlink r:id="rId32" w:history="1">
        <w:r>
          <w:rPr>
            <w:rStyle w:val="Hyperlink"/>
            <w:rFonts w:cs="Times New Roman"/>
            <w:kern w:val="0"/>
            <w:szCs w:val="24"/>
          </w:rPr>
          <w:t>https</w:t>
        </w:r>
        <w:proofErr w:type="spellEnd"/>
        <w:r>
          <w:rPr>
            <w:rStyle w:val="Hyperlink"/>
            <w:rFonts w:cs="Times New Roman"/>
            <w:kern w:val="0"/>
            <w:szCs w:val="24"/>
          </w:rPr>
          <w:t>://doi.org/10.1002/mde.3932</w:t>
        </w:r>
      </w:hyperlink>
      <w:r>
        <w:rPr>
          <w:rFonts w:cs="Times New Roman"/>
          <w:kern w:val="0"/>
          <w:szCs w:val="24"/>
        </w:rPr>
        <w:t>.</w:t>
      </w:r>
    </w:p>
    <w:p w14:paraId="2FDAED25" w14:textId="77777777" w:rsidR="00F25DED" w:rsidRDefault="00F25DED" w:rsidP="00F25DED">
      <w:pPr>
        <w:widowControl w:val="0"/>
        <w:autoSpaceDE w:val="0"/>
        <w:autoSpaceDN w:val="0"/>
        <w:adjustRightInd w:val="0"/>
        <w:spacing w:after="240" w:line="360" w:lineRule="auto"/>
        <w:jc w:val="both"/>
        <w:rPr>
          <w:rFonts w:cs="Times New Roman"/>
          <w:kern w:val="0"/>
          <w:szCs w:val="24"/>
        </w:rPr>
      </w:pPr>
    </w:p>
    <w:p w14:paraId="7CC86840" w14:textId="77777777" w:rsidR="00F25DED" w:rsidRPr="00E73C17" w:rsidRDefault="00F25DED" w:rsidP="00F25DED">
      <w:pPr>
        <w:spacing w:line="360" w:lineRule="auto"/>
        <w:jc w:val="both"/>
      </w:pPr>
    </w:p>
    <w:p w14:paraId="2F5447DA" w14:textId="77777777" w:rsidR="00F25DED" w:rsidRDefault="00F25DED" w:rsidP="00F25DED">
      <w:pPr>
        <w:spacing w:line="360" w:lineRule="auto"/>
        <w:jc w:val="both"/>
      </w:pPr>
    </w:p>
    <w:p w14:paraId="4F553F8D" w14:textId="77777777" w:rsidR="00F25DED" w:rsidRDefault="00F25DED" w:rsidP="00F25DED">
      <w:pPr>
        <w:spacing w:line="360" w:lineRule="auto"/>
        <w:jc w:val="both"/>
      </w:pPr>
    </w:p>
    <w:p w14:paraId="1473D765" w14:textId="77777777" w:rsidR="00F25DED" w:rsidRPr="00426DC1" w:rsidRDefault="00F25DED" w:rsidP="00F25DED">
      <w:pPr>
        <w:spacing w:line="360" w:lineRule="auto"/>
        <w:jc w:val="both"/>
      </w:pPr>
    </w:p>
    <w:p w14:paraId="280A3F2D" w14:textId="77777777" w:rsidR="002A704C" w:rsidRDefault="002A704C"/>
    <w:sectPr w:rsidR="002A704C" w:rsidSect="00F25DED">
      <w:headerReference w:type="default" r:id="rId33"/>
      <w:headerReference w:type="first" r:id="rId34"/>
      <w:pgSz w:w="11906" w:h="16838" w:code="9"/>
      <w:pgMar w:top="1440" w:right="1080" w:bottom="1440" w:left="108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23B86" w14:textId="77777777" w:rsidR="00B36611" w:rsidRDefault="00B36611" w:rsidP="004B082A">
      <w:pPr>
        <w:spacing w:after="0" w:line="240" w:lineRule="auto"/>
      </w:pPr>
      <w:r>
        <w:separator/>
      </w:r>
    </w:p>
  </w:endnote>
  <w:endnote w:type="continuationSeparator" w:id="0">
    <w:p w14:paraId="22C9CC4C" w14:textId="77777777" w:rsidR="00B36611" w:rsidRDefault="00B36611" w:rsidP="004B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DBA1" w14:textId="77777777" w:rsidR="00B36611" w:rsidRDefault="00B36611" w:rsidP="004B082A">
      <w:pPr>
        <w:spacing w:after="0" w:line="240" w:lineRule="auto"/>
      </w:pPr>
      <w:r>
        <w:separator/>
      </w:r>
    </w:p>
  </w:footnote>
  <w:footnote w:type="continuationSeparator" w:id="0">
    <w:p w14:paraId="7C3CACB9" w14:textId="77777777" w:rsidR="00B36611" w:rsidRDefault="00B36611" w:rsidP="004B0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1710" w14:textId="77777777" w:rsidR="00BC7EDD" w:rsidRDefault="00BC7EDD" w:rsidP="00BC7EDD">
    <w:pPr>
      <w:pStyle w:val="Header"/>
      <w:jc w:val="center"/>
    </w:pPr>
  </w:p>
  <w:p w14:paraId="035D7257" w14:textId="32547FA8" w:rsidR="00BC7EDD" w:rsidRDefault="00BC7EDD" w:rsidP="00BC7EDD">
    <w:pPr>
      <w:pStyle w:val="Header"/>
      <w:jc w:val="center"/>
    </w:pPr>
    <w:r>
      <w:rPr>
        <w:noProof/>
        <w14:ligatures w14:val="none"/>
      </w:rPr>
      <w:drawing>
        <wp:inline distT="0" distB="0" distL="0" distR="0" wp14:anchorId="288F3728" wp14:editId="2D801F7F">
          <wp:extent cx="2857143" cy="571429"/>
          <wp:effectExtent l="0" t="0" r="635" b="635"/>
          <wp:docPr id="1136704736"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04736" name="Picture 3"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0247977" w14:textId="77777777" w:rsidR="00BC7EDD" w:rsidRDefault="00BC7EDD" w:rsidP="00BC7ED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1606F" w14:textId="77777777" w:rsidR="00BC7EDD" w:rsidRDefault="00BC7EDD" w:rsidP="004B082A">
    <w:pPr>
      <w:pStyle w:val="Header"/>
      <w:jc w:val="center"/>
    </w:pPr>
  </w:p>
  <w:p w14:paraId="5D6822FA" w14:textId="38AF6138" w:rsidR="004B082A" w:rsidRDefault="004B082A" w:rsidP="004B082A">
    <w:pPr>
      <w:pStyle w:val="Header"/>
      <w:jc w:val="center"/>
    </w:pPr>
    <w:r>
      <w:rPr>
        <w:noProof/>
        <w14:ligatures w14:val="none"/>
      </w:rPr>
      <w:drawing>
        <wp:inline distT="0" distB="0" distL="0" distR="0" wp14:anchorId="70BFF3D3" wp14:editId="6BFD6C8F">
          <wp:extent cx="2857143" cy="571429"/>
          <wp:effectExtent l="0" t="0" r="635" b="635"/>
          <wp:docPr id="1130398649"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98649" name="Picture 2"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F1976"/>
    <w:multiLevelType w:val="hybridMultilevel"/>
    <w:tmpl w:val="09B256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D116454"/>
    <w:multiLevelType w:val="hybridMultilevel"/>
    <w:tmpl w:val="77881B94"/>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24291"/>
    <w:multiLevelType w:val="hybridMultilevel"/>
    <w:tmpl w:val="E6143A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5FE53B6"/>
    <w:multiLevelType w:val="hybridMultilevel"/>
    <w:tmpl w:val="4B44DB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9312E78"/>
    <w:multiLevelType w:val="hybridMultilevel"/>
    <w:tmpl w:val="B56228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89557043">
    <w:abstractNumId w:val="2"/>
  </w:num>
  <w:num w:numId="2" w16cid:durableId="2000577438">
    <w:abstractNumId w:val="3"/>
  </w:num>
  <w:num w:numId="3" w16cid:durableId="1906718130">
    <w:abstractNumId w:val="0"/>
  </w:num>
  <w:num w:numId="4" w16cid:durableId="903102467">
    <w:abstractNumId w:val="4"/>
  </w:num>
  <w:num w:numId="5" w16cid:durableId="454100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63F"/>
    <w:rsid w:val="00031BAC"/>
    <w:rsid w:val="00052C4D"/>
    <w:rsid w:val="00064FFE"/>
    <w:rsid w:val="00066074"/>
    <w:rsid w:val="00071724"/>
    <w:rsid w:val="00081FD6"/>
    <w:rsid w:val="00083920"/>
    <w:rsid w:val="00083E0F"/>
    <w:rsid w:val="000B4D72"/>
    <w:rsid w:val="000C00A0"/>
    <w:rsid w:val="000C3A83"/>
    <w:rsid w:val="000E55F2"/>
    <w:rsid w:val="000E5B06"/>
    <w:rsid w:val="000E648A"/>
    <w:rsid w:val="000E73FD"/>
    <w:rsid w:val="001102DD"/>
    <w:rsid w:val="00115BE1"/>
    <w:rsid w:val="0012409E"/>
    <w:rsid w:val="00126F72"/>
    <w:rsid w:val="00153F19"/>
    <w:rsid w:val="001A1F53"/>
    <w:rsid w:val="001C6DCD"/>
    <w:rsid w:val="001E2F6D"/>
    <w:rsid w:val="001E74A7"/>
    <w:rsid w:val="00210D9F"/>
    <w:rsid w:val="002461FE"/>
    <w:rsid w:val="0026563F"/>
    <w:rsid w:val="00272BF0"/>
    <w:rsid w:val="0027666D"/>
    <w:rsid w:val="00291AED"/>
    <w:rsid w:val="002942ED"/>
    <w:rsid w:val="002A704C"/>
    <w:rsid w:val="002B03A3"/>
    <w:rsid w:val="002C4371"/>
    <w:rsid w:val="002D50D0"/>
    <w:rsid w:val="002E5877"/>
    <w:rsid w:val="002F1F8C"/>
    <w:rsid w:val="003014D0"/>
    <w:rsid w:val="00342073"/>
    <w:rsid w:val="00372140"/>
    <w:rsid w:val="003744F0"/>
    <w:rsid w:val="00377A43"/>
    <w:rsid w:val="00386C60"/>
    <w:rsid w:val="00386DC0"/>
    <w:rsid w:val="003B676D"/>
    <w:rsid w:val="003B690C"/>
    <w:rsid w:val="003D390A"/>
    <w:rsid w:val="003E04C3"/>
    <w:rsid w:val="00436EA5"/>
    <w:rsid w:val="00444E4A"/>
    <w:rsid w:val="0045015C"/>
    <w:rsid w:val="004A4439"/>
    <w:rsid w:val="004B082A"/>
    <w:rsid w:val="004B20CD"/>
    <w:rsid w:val="004B27D1"/>
    <w:rsid w:val="004C6920"/>
    <w:rsid w:val="004F2995"/>
    <w:rsid w:val="004F681D"/>
    <w:rsid w:val="004F74E6"/>
    <w:rsid w:val="005009BE"/>
    <w:rsid w:val="00511955"/>
    <w:rsid w:val="00517596"/>
    <w:rsid w:val="005215A9"/>
    <w:rsid w:val="00532AEA"/>
    <w:rsid w:val="0055154E"/>
    <w:rsid w:val="00552361"/>
    <w:rsid w:val="00552B26"/>
    <w:rsid w:val="00577DAD"/>
    <w:rsid w:val="00595036"/>
    <w:rsid w:val="005A11E3"/>
    <w:rsid w:val="005A6835"/>
    <w:rsid w:val="005B20BC"/>
    <w:rsid w:val="005B4F70"/>
    <w:rsid w:val="005D25BE"/>
    <w:rsid w:val="005F5A1F"/>
    <w:rsid w:val="00607F67"/>
    <w:rsid w:val="006360DF"/>
    <w:rsid w:val="00660F88"/>
    <w:rsid w:val="006631B5"/>
    <w:rsid w:val="00676E3C"/>
    <w:rsid w:val="006802E7"/>
    <w:rsid w:val="00683B5A"/>
    <w:rsid w:val="006A6FA6"/>
    <w:rsid w:val="006B5D13"/>
    <w:rsid w:val="006C6C8A"/>
    <w:rsid w:val="006F3B5C"/>
    <w:rsid w:val="00726873"/>
    <w:rsid w:val="00727E46"/>
    <w:rsid w:val="00733ACF"/>
    <w:rsid w:val="00762F39"/>
    <w:rsid w:val="00773DEE"/>
    <w:rsid w:val="0078027C"/>
    <w:rsid w:val="00781731"/>
    <w:rsid w:val="007929B4"/>
    <w:rsid w:val="00792B5A"/>
    <w:rsid w:val="0079434C"/>
    <w:rsid w:val="007B299B"/>
    <w:rsid w:val="007D628D"/>
    <w:rsid w:val="007E07ED"/>
    <w:rsid w:val="007F5F7B"/>
    <w:rsid w:val="00837545"/>
    <w:rsid w:val="008431EC"/>
    <w:rsid w:val="008757C3"/>
    <w:rsid w:val="00886AB8"/>
    <w:rsid w:val="008A0D28"/>
    <w:rsid w:val="008D7A0F"/>
    <w:rsid w:val="008E5435"/>
    <w:rsid w:val="008F5728"/>
    <w:rsid w:val="00916691"/>
    <w:rsid w:val="009538D7"/>
    <w:rsid w:val="009540B5"/>
    <w:rsid w:val="00955EC5"/>
    <w:rsid w:val="00966C49"/>
    <w:rsid w:val="00991A57"/>
    <w:rsid w:val="00997497"/>
    <w:rsid w:val="009C0A71"/>
    <w:rsid w:val="00A07E70"/>
    <w:rsid w:val="00A31B04"/>
    <w:rsid w:val="00A662CC"/>
    <w:rsid w:val="00AB08A2"/>
    <w:rsid w:val="00AC5525"/>
    <w:rsid w:val="00AF0D6E"/>
    <w:rsid w:val="00AF1FBC"/>
    <w:rsid w:val="00B02911"/>
    <w:rsid w:val="00B05FF4"/>
    <w:rsid w:val="00B36611"/>
    <w:rsid w:val="00B50D77"/>
    <w:rsid w:val="00B74CAE"/>
    <w:rsid w:val="00B74EEA"/>
    <w:rsid w:val="00B76230"/>
    <w:rsid w:val="00B856B4"/>
    <w:rsid w:val="00B92CB7"/>
    <w:rsid w:val="00BA666E"/>
    <w:rsid w:val="00BB6FF6"/>
    <w:rsid w:val="00BC7EDD"/>
    <w:rsid w:val="00BE0B3B"/>
    <w:rsid w:val="00BE6908"/>
    <w:rsid w:val="00C15183"/>
    <w:rsid w:val="00C52A0B"/>
    <w:rsid w:val="00C72322"/>
    <w:rsid w:val="00C733DF"/>
    <w:rsid w:val="00C742AC"/>
    <w:rsid w:val="00CA2A30"/>
    <w:rsid w:val="00CA4568"/>
    <w:rsid w:val="00CE393E"/>
    <w:rsid w:val="00CE7C09"/>
    <w:rsid w:val="00CF11FC"/>
    <w:rsid w:val="00D05C69"/>
    <w:rsid w:val="00D2610E"/>
    <w:rsid w:val="00D44B14"/>
    <w:rsid w:val="00D456FD"/>
    <w:rsid w:val="00D50899"/>
    <w:rsid w:val="00D57577"/>
    <w:rsid w:val="00D62DEC"/>
    <w:rsid w:val="00D749EF"/>
    <w:rsid w:val="00D77402"/>
    <w:rsid w:val="00D84BC5"/>
    <w:rsid w:val="00DC0BA9"/>
    <w:rsid w:val="00DC1702"/>
    <w:rsid w:val="00DE299E"/>
    <w:rsid w:val="00E326FD"/>
    <w:rsid w:val="00E44C48"/>
    <w:rsid w:val="00E56396"/>
    <w:rsid w:val="00E57EFE"/>
    <w:rsid w:val="00E72414"/>
    <w:rsid w:val="00EC4C2B"/>
    <w:rsid w:val="00ED5458"/>
    <w:rsid w:val="00EF0117"/>
    <w:rsid w:val="00EF3FD3"/>
    <w:rsid w:val="00F1130E"/>
    <w:rsid w:val="00F17B97"/>
    <w:rsid w:val="00F21361"/>
    <w:rsid w:val="00F25CCA"/>
    <w:rsid w:val="00F25DED"/>
    <w:rsid w:val="00F37AF4"/>
    <w:rsid w:val="00F4325C"/>
    <w:rsid w:val="00F5565D"/>
    <w:rsid w:val="00F65BCB"/>
    <w:rsid w:val="00F71629"/>
    <w:rsid w:val="00F9016D"/>
    <w:rsid w:val="00F978CC"/>
    <w:rsid w:val="00FB03BC"/>
    <w:rsid w:val="00FC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53F42B"/>
  <w15:chartTrackingRefBased/>
  <w15:docId w15:val="{45B6932E-C00E-4E79-9F10-46AD7D1D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DED"/>
    <w:rPr>
      <w:rFonts w:ascii="Times New Roman" w:hAnsi="Times New Roman"/>
      <w:kern w:val="2"/>
      <w:sz w:val="24"/>
      <w:lang w:val="en-US"/>
      <w14:ligatures w14:val="standardContextual"/>
    </w:rPr>
  </w:style>
  <w:style w:type="paragraph" w:styleId="Heading1">
    <w:name w:val="heading 1"/>
    <w:basedOn w:val="Normal"/>
    <w:next w:val="Normal"/>
    <w:link w:val="Heading1Char"/>
    <w:uiPriority w:val="9"/>
    <w:qFormat/>
    <w:rsid w:val="00F25DED"/>
    <w:pPr>
      <w:keepNext/>
      <w:keepLines/>
      <w:spacing w:before="240" w:after="0" w:line="240" w:lineRule="auto"/>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DED"/>
    <w:rPr>
      <w:rFonts w:ascii="Times New Roman" w:eastAsiaTheme="majorEastAsia" w:hAnsi="Times New Roman" w:cstheme="majorBidi"/>
      <w:b/>
      <w:kern w:val="2"/>
      <w:sz w:val="28"/>
      <w:szCs w:val="32"/>
      <w:lang w:val="en-US"/>
      <w14:ligatures w14:val="standardContextual"/>
    </w:rPr>
  </w:style>
  <w:style w:type="table" w:styleId="TableGrid">
    <w:name w:val="Table Grid"/>
    <w:basedOn w:val="TableNormal"/>
    <w:uiPriority w:val="39"/>
    <w:rsid w:val="00F25DED"/>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25D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5DED"/>
    <w:rPr>
      <w:rFonts w:eastAsiaTheme="minorEastAsia"/>
      <w:lang w:val="en-US"/>
    </w:rPr>
  </w:style>
  <w:style w:type="character" w:styleId="Hyperlink">
    <w:name w:val="Hyperlink"/>
    <w:basedOn w:val="DefaultParagraphFont"/>
    <w:uiPriority w:val="99"/>
    <w:unhideWhenUsed/>
    <w:rsid w:val="00F25DED"/>
    <w:rPr>
      <w:color w:val="0563C1" w:themeColor="hyperlink"/>
      <w:u w:val="single"/>
    </w:rPr>
  </w:style>
  <w:style w:type="paragraph" w:styleId="ListParagraph">
    <w:name w:val="List Paragraph"/>
    <w:basedOn w:val="Normal"/>
    <w:uiPriority w:val="34"/>
    <w:qFormat/>
    <w:rsid w:val="00F25DED"/>
    <w:pPr>
      <w:ind w:left="720"/>
      <w:contextualSpacing/>
    </w:pPr>
  </w:style>
  <w:style w:type="character" w:styleId="FollowedHyperlink">
    <w:name w:val="FollowedHyperlink"/>
    <w:basedOn w:val="DefaultParagraphFont"/>
    <w:uiPriority w:val="99"/>
    <w:semiHidden/>
    <w:unhideWhenUsed/>
    <w:rsid w:val="002D50D0"/>
    <w:rPr>
      <w:color w:val="954F72" w:themeColor="followedHyperlink"/>
      <w:u w:val="single"/>
    </w:rPr>
  </w:style>
  <w:style w:type="paragraph" w:customStyle="1" w:styleId="Title0">
    <w:name w:val="Title_0"/>
    <w:basedOn w:val="Normal"/>
    <w:next w:val="Normal"/>
    <w:rsid w:val="00532AEA"/>
    <w:pPr>
      <w:keepNext/>
      <w:keepLines/>
      <w:spacing w:after="60" w:line="480" w:lineRule="auto"/>
    </w:pPr>
    <w:rPr>
      <w:rFonts w:eastAsia="Times New Roman" w:cs="Times New Roman"/>
      <w:kern w:val="0"/>
      <w:sz w:val="52"/>
      <w:szCs w:val="52"/>
      <w:lang w:val="en-GB"/>
      <w14:ligatures w14:val="none"/>
    </w:rPr>
  </w:style>
  <w:style w:type="paragraph" w:styleId="Header">
    <w:name w:val="header"/>
    <w:basedOn w:val="Normal"/>
    <w:link w:val="HeaderChar"/>
    <w:uiPriority w:val="99"/>
    <w:unhideWhenUsed/>
    <w:rsid w:val="004B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82A"/>
    <w:rPr>
      <w:rFonts w:ascii="Times New Roman" w:hAnsi="Times New Roman"/>
      <w:kern w:val="2"/>
      <w:sz w:val="24"/>
      <w:lang w:val="en-US"/>
      <w14:ligatures w14:val="standardContextual"/>
    </w:rPr>
  </w:style>
  <w:style w:type="paragraph" w:styleId="Footer">
    <w:name w:val="footer"/>
    <w:basedOn w:val="Normal"/>
    <w:link w:val="FooterChar"/>
    <w:uiPriority w:val="99"/>
    <w:unhideWhenUsed/>
    <w:rsid w:val="004B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82A"/>
    <w:rPr>
      <w:rFonts w:ascii="Times New Roman" w:hAnsi="Times New Roman"/>
      <w:kern w:val="2"/>
      <w:sz w:val="24"/>
      <w:lang w:val="en-US"/>
      <w14:ligatures w14:val="standardContextual"/>
    </w:rPr>
  </w:style>
  <w:style w:type="paragraph" w:styleId="TOCHeading">
    <w:name w:val="TOC Heading"/>
    <w:basedOn w:val="Heading1"/>
    <w:next w:val="Normal"/>
    <w:uiPriority w:val="39"/>
    <w:unhideWhenUsed/>
    <w:qFormat/>
    <w:rsid w:val="00B76230"/>
    <w:pPr>
      <w:spacing w:line="259" w:lineRule="auto"/>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76230"/>
    <w:pPr>
      <w:spacing w:after="100"/>
    </w:pPr>
  </w:style>
  <w:style w:type="paragraph" w:styleId="NormalWeb">
    <w:name w:val="Normal (Web)"/>
    <w:basedOn w:val="Normal"/>
    <w:uiPriority w:val="99"/>
    <w:unhideWhenUsed/>
    <w:rsid w:val="00C742AC"/>
    <w:pPr>
      <w:spacing w:before="100" w:beforeAutospacing="1" w:after="100" w:afterAutospacing="1" w:line="240" w:lineRule="auto"/>
    </w:pPr>
    <w:rPr>
      <w:rFonts w:eastAsia="Times New Roman" w:cs="Times New Roman"/>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09784">
      <w:bodyDiv w:val="1"/>
      <w:marLeft w:val="0"/>
      <w:marRight w:val="0"/>
      <w:marTop w:val="0"/>
      <w:marBottom w:val="0"/>
      <w:divBdr>
        <w:top w:val="none" w:sz="0" w:space="0" w:color="auto"/>
        <w:left w:val="none" w:sz="0" w:space="0" w:color="auto"/>
        <w:bottom w:val="none" w:sz="0" w:space="0" w:color="auto"/>
        <w:right w:val="none" w:sz="0" w:space="0" w:color="auto"/>
      </w:divBdr>
    </w:div>
    <w:div w:id="1416365451">
      <w:bodyDiv w:val="1"/>
      <w:marLeft w:val="0"/>
      <w:marRight w:val="0"/>
      <w:marTop w:val="0"/>
      <w:marBottom w:val="0"/>
      <w:divBdr>
        <w:top w:val="none" w:sz="0" w:space="0" w:color="auto"/>
        <w:left w:val="none" w:sz="0" w:space="0" w:color="auto"/>
        <w:bottom w:val="none" w:sz="0" w:space="0" w:color="auto"/>
        <w:right w:val="none" w:sz="0" w:space="0" w:color="auto"/>
      </w:divBdr>
    </w:div>
    <w:div w:id="154875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dc.ca/en/articles-tools/marketing-sales-export/marketing/pricing-5-common-strategies" TargetMode="External"/><Relationship Id="rId26" Type="http://schemas.openxmlformats.org/officeDocument/2006/relationships/hyperlink" Target="https://doi.org/10.1016/j.ijdrr.2022.102983" TargetMode="External"/><Relationship Id="rId3" Type="http://schemas.openxmlformats.org/officeDocument/2006/relationships/styles" Target="styles.xml"/><Relationship Id="rId21" Type="http://schemas.openxmlformats.org/officeDocument/2006/relationships/hyperlink" Target="https://www.whitehouse.gov/cea/written-materials/2021/06/17/why-the-pandemic-has-disrupted-supply-chains/"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orbes.com/advisor/business/just-in-time-inventory/" TargetMode="External"/><Relationship Id="rId25" Type="http://schemas.openxmlformats.org/officeDocument/2006/relationships/hyperlink" Target="https://fleetworld.co.uk/driver-shortage-top-concern-for-uk-fleets-in-2023/"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issionfinancialservices.net/how-the-gas-shortage-has-affected-the-trucking-industry/" TargetMode="External"/><Relationship Id="rId20" Type="http://schemas.openxmlformats.org/officeDocument/2006/relationships/hyperlink" Target="https://openoregon.pressbooks.pub/socialprovisioning2/chapter/4-1-demand-supply-and-equilibrium-in-markets-for-goods-and-services/" TargetMode="External"/><Relationship Id="rId29" Type="http://schemas.openxmlformats.org/officeDocument/2006/relationships/hyperlink" Target="https://doi.org/10.1016/s2212-5671(14)0047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6683/2500-249x-2019-10-119-124" TargetMode="External"/><Relationship Id="rId32" Type="http://schemas.openxmlformats.org/officeDocument/2006/relationships/hyperlink" Target="https://doi.org/10.1002/mde.3932" TargetMode="External"/><Relationship Id="rId5" Type="http://schemas.openxmlformats.org/officeDocument/2006/relationships/webSettings" Target="webSettings.xml"/><Relationship Id="rId15" Type="http://schemas.openxmlformats.org/officeDocument/2006/relationships/hyperlink" Target="https://doi.org/10.1007/s13202-020-00865-w" TargetMode="External"/><Relationship Id="rId23" Type="http://schemas.openxmlformats.org/officeDocument/2006/relationships/hyperlink" Target="https://hbr.org/2022/11/overcoming-the-financial-barriers-to-building-resilient-supply-chains" TargetMode="External"/><Relationship Id="rId28" Type="http://schemas.openxmlformats.org/officeDocument/2006/relationships/hyperlink" Target="https://www.netsuite.com/portal/resource/articles/erp/handle-supply-chain-disruptions.shtml"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007/s12063-021-00203-1" TargetMode="External"/><Relationship Id="rId31" Type="http://schemas.openxmlformats.org/officeDocument/2006/relationships/hyperlink" Target="https://www.cnbc.com/2021/09/29/petrol-crisis-why-brits-are-panic-buying-gasolin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57/s41272-021-00308-z" TargetMode="External"/><Relationship Id="rId22" Type="http://schemas.openxmlformats.org/officeDocument/2006/relationships/hyperlink" Target="https://www.instituteforgovernment.org.uk/explainer/supply-chain-problems" TargetMode="External"/><Relationship Id="rId27" Type="http://schemas.openxmlformats.org/officeDocument/2006/relationships/hyperlink" Target="https://doi.org/10.1111/jmcb.12755" TargetMode="External"/><Relationship Id="rId30" Type="http://schemas.openxmlformats.org/officeDocument/2006/relationships/hyperlink" Target="https://hbr.org/2020/09/global-supply-chains-in-a-post-pandemic-world" TargetMode="External"/><Relationship Id="rId35"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2EDCD-DE7D-42E1-9400-3DBD81F0A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14</Pages>
  <Words>3596</Words>
  <Characters>22050</Characters>
  <Application>Microsoft Office Word</Application>
  <DocSecurity>0</DocSecurity>
  <Lines>416</Lines>
  <Paragraphs>165</Paragraphs>
  <ScaleCrop>false</ScaleCrop>
  <Company/>
  <LinksUpToDate>false</LinksUpToDate>
  <CharactersWithSpaces>25481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173</cp:revision>
  <dcterms:created xsi:type="dcterms:W3CDTF">2023-12-07T17:28:00Z</dcterms:created>
  <dcterms:modified xsi:type="dcterms:W3CDTF">2023-12-19T17:35:00Z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45807414b215d2e26f7005ffa84f524907fac93d1f7939b309965de4a816e730</vt:lpwstr>
  </property>
</Properties>
</file>