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4FF25" w14:textId="0C2A2F46" w:rsidR="00626E31" w:rsidRPr="00E043B5" w:rsidRDefault="00626E31" w:rsidP="0007588F">
      <w:pPr>
        <w:rPr>
          <w:color w:val="000000" w:themeColor="text1"/>
        </w:rPr>
      </w:pPr>
    </w:p>
    <w:p w14:paraId="53A67A56" w14:textId="77777777" w:rsidR="00360CA8" w:rsidRPr="00626E31" w:rsidRDefault="00360CA8" w:rsidP="004C286D">
      <w:pPr>
        <w:spacing w:line="360" w:lineRule="auto"/>
        <w:jc w:val="center"/>
        <w:rPr>
          <w:b/>
          <w:bCs/>
          <w:u w:val="single"/>
        </w:rPr>
      </w:pPr>
    </w:p>
    <w:p w14:paraId="6ACF984D" w14:textId="6A8BBEF6" w:rsidR="0041228C" w:rsidRPr="00626E31" w:rsidRDefault="00626E31" w:rsidP="004C286D">
      <w:pPr>
        <w:spacing w:line="360" w:lineRule="auto"/>
        <w:jc w:val="center"/>
        <w:rPr>
          <w:b/>
          <w:bCs/>
          <w:u w:val="single"/>
        </w:rPr>
      </w:pPr>
      <w:r>
        <w:rPr>
          <w:b/>
          <w:bCs/>
          <w:u w:val="single"/>
        </w:rPr>
        <w:t>Introduction</w:t>
      </w:r>
    </w:p>
    <w:p w14:paraId="5065F7DE" w14:textId="055E0905" w:rsidR="005A4F79" w:rsidRDefault="004C286D" w:rsidP="005A4F79">
      <w:pPr>
        <w:spacing w:line="360" w:lineRule="auto"/>
        <w:rPr>
          <w:rFonts w:asciiTheme="minorBidi" w:hAnsiTheme="minorBidi"/>
          <w:noProof/>
          <w:sz w:val="24"/>
          <w:szCs w:val="24"/>
        </w:rPr>
      </w:pPr>
      <w:r w:rsidRPr="004C286D">
        <w:rPr>
          <w:rFonts w:asciiTheme="minorBidi" w:hAnsiTheme="minorBidi"/>
          <w:noProof/>
          <w:sz w:val="24"/>
          <w:szCs w:val="24"/>
        </w:rPr>
        <w:t xml:space="preserve">The purpose of the following essay is to critically </w:t>
      </w:r>
      <w:r w:rsidR="00A26DAE">
        <w:rPr>
          <w:rFonts w:asciiTheme="minorBidi" w:hAnsiTheme="minorBidi"/>
          <w:noProof/>
          <w:sz w:val="24"/>
          <w:szCs w:val="24"/>
        </w:rPr>
        <w:t>analyze</w:t>
      </w:r>
      <w:r w:rsidRPr="004C286D">
        <w:rPr>
          <w:rFonts w:asciiTheme="minorBidi" w:hAnsiTheme="minorBidi"/>
          <w:noProof/>
          <w:sz w:val="24"/>
          <w:szCs w:val="24"/>
        </w:rPr>
        <w:t xml:space="preserve"> the business concerns o</w:t>
      </w:r>
      <w:r w:rsidR="00801BCF">
        <w:rPr>
          <w:rFonts w:asciiTheme="minorBidi" w:hAnsiTheme="minorBidi"/>
          <w:noProof/>
          <w:sz w:val="24"/>
          <w:szCs w:val="24"/>
        </w:rPr>
        <w:t xml:space="preserve">f The Royal Caribbean </w:t>
      </w:r>
      <w:r w:rsidRPr="004C286D">
        <w:rPr>
          <w:rFonts w:asciiTheme="minorBidi" w:hAnsiTheme="minorBidi"/>
          <w:noProof/>
          <w:sz w:val="24"/>
          <w:szCs w:val="24"/>
        </w:rPr>
        <w:t xml:space="preserve">and in line with Corporate Social Responsibility (CSR) discuss how government pressures and competitor actions have influenced </w:t>
      </w:r>
      <w:r w:rsidR="00AC0C08">
        <w:rPr>
          <w:rFonts w:asciiTheme="minorBidi" w:hAnsiTheme="minorBidi"/>
          <w:noProof/>
          <w:sz w:val="24"/>
          <w:szCs w:val="24"/>
        </w:rPr>
        <w:t>how</w:t>
      </w:r>
      <w:r w:rsidRPr="004C286D">
        <w:rPr>
          <w:rFonts w:asciiTheme="minorBidi" w:hAnsiTheme="minorBidi"/>
          <w:noProof/>
          <w:sz w:val="24"/>
          <w:szCs w:val="24"/>
        </w:rPr>
        <w:t xml:space="preserve"> they have considered and implemented sustainability within their business. The essay will further explore the link between CSR and circular economy and also evaluate the </w:t>
      </w:r>
      <w:r>
        <w:rPr>
          <w:rFonts w:asciiTheme="minorBidi" w:hAnsiTheme="minorBidi"/>
          <w:noProof/>
          <w:sz w:val="24"/>
          <w:szCs w:val="24"/>
        </w:rPr>
        <w:t>T</w:t>
      </w:r>
      <w:r w:rsidRPr="004C286D">
        <w:rPr>
          <w:rFonts w:asciiTheme="minorBidi" w:hAnsiTheme="minorBidi"/>
          <w:noProof/>
          <w:sz w:val="24"/>
          <w:szCs w:val="24"/>
        </w:rPr>
        <w:t xml:space="preserve">riple </w:t>
      </w:r>
      <w:r>
        <w:rPr>
          <w:rFonts w:asciiTheme="minorBidi" w:hAnsiTheme="minorBidi"/>
          <w:noProof/>
          <w:sz w:val="24"/>
          <w:szCs w:val="24"/>
        </w:rPr>
        <w:t>Bottom</w:t>
      </w:r>
      <w:r w:rsidRPr="004C286D">
        <w:rPr>
          <w:rFonts w:asciiTheme="minorBidi" w:hAnsiTheme="minorBidi"/>
          <w:noProof/>
          <w:sz w:val="24"/>
          <w:szCs w:val="24"/>
        </w:rPr>
        <w:t xml:space="preserve"> </w:t>
      </w:r>
      <w:r>
        <w:rPr>
          <w:rFonts w:asciiTheme="minorBidi" w:hAnsiTheme="minorBidi"/>
          <w:noProof/>
          <w:sz w:val="24"/>
          <w:szCs w:val="24"/>
        </w:rPr>
        <w:t>L</w:t>
      </w:r>
      <w:r w:rsidRPr="004C286D">
        <w:rPr>
          <w:rFonts w:asciiTheme="minorBidi" w:hAnsiTheme="minorBidi"/>
          <w:noProof/>
          <w:sz w:val="24"/>
          <w:szCs w:val="24"/>
        </w:rPr>
        <w:t>ine</w:t>
      </w:r>
      <w:r>
        <w:rPr>
          <w:rFonts w:asciiTheme="minorBidi" w:hAnsiTheme="minorBidi"/>
          <w:noProof/>
          <w:sz w:val="24"/>
          <w:szCs w:val="24"/>
        </w:rPr>
        <w:t xml:space="preserve"> and pillars of sustainability. </w:t>
      </w:r>
    </w:p>
    <w:p w14:paraId="1C63F909" w14:textId="4F60435B" w:rsidR="008127CB" w:rsidRPr="00F83981" w:rsidRDefault="00082717" w:rsidP="005A4F79">
      <w:pPr>
        <w:spacing w:line="360" w:lineRule="auto"/>
        <w:rPr>
          <w:rFonts w:asciiTheme="minorBidi" w:hAnsiTheme="minorBidi"/>
          <w:sz w:val="24"/>
          <w:szCs w:val="24"/>
        </w:rPr>
      </w:pPr>
      <w:r w:rsidRPr="005A4F79">
        <w:rPr>
          <w:rFonts w:asciiTheme="minorBidi" w:hAnsiTheme="minorBidi"/>
          <w:sz w:val="24"/>
          <w:szCs w:val="24"/>
        </w:rPr>
        <w:t xml:space="preserve">According to Barnett </w:t>
      </w:r>
      <w:r w:rsidR="004C286D" w:rsidRPr="005A4F79">
        <w:rPr>
          <w:rFonts w:asciiTheme="minorBidi" w:hAnsiTheme="minorBidi"/>
          <w:sz w:val="24"/>
          <w:szCs w:val="24"/>
        </w:rPr>
        <w:t>(</w:t>
      </w:r>
      <w:r w:rsidRPr="005A4F79">
        <w:rPr>
          <w:rFonts w:asciiTheme="minorBidi" w:hAnsiTheme="minorBidi"/>
          <w:sz w:val="24"/>
          <w:szCs w:val="24"/>
        </w:rPr>
        <w:t>2019</w:t>
      </w:r>
      <w:r w:rsidR="00801BCF">
        <w:rPr>
          <w:rFonts w:asciiTheme="minorBidi" w:hAnsiTheme="minorBidi"/>
          <w:sz w:val="24"/>
          <w:szCs w:val="24"/>
        </w:rPr>
        <w:t>),</w:t>
      </w:r>
      <w:r w:rsidRPr="005A4F79">
        <w:rPr>
          <w:rFonts w:asciiTheme="minorBidi" w:hAnsiTheme="minorBidi"/>
          <w:sz w:val="24"/>
          <w:szCs w:val="24"/>
        </w:rPr>
        <w:t xml:space="preserve"> CSR has gained popularity in recent years.  </w:t>
      </w:r>
      <w:r w:rsidR="004C286D" w:rsidRPr="005A4F79">
        <w:rPr>
          <w:rFonts w:asciiTheme="minorBidi" w:hAnsiTheme="minorBidi"/>
          <w:sz w:val="24"/>
          <w:szCs w:val="24"/>
        </w:rPr>
        <w:t>CSR</w:t>
      </w:r>
      <w:r w:rsidRPr="005A4F79">
        <w:rPr>
          <w:rFonts w:asciiTheme="minorBidi" w:hAnsiTheme="minorBidi"/>
          <w:sz w:val="24"/>
          <w:szCs w:val="24"/>
        </w:rPr>
        <w:t xml:space="preserve"> is when companies manage </w:t>
      </w:r>
      <w:r w:rsidR="00706B60" w:rsidRPr="005A4F79">
        <w:rPr>
          <w:rFonts w:asciiTheme="minorBidi" w:hAnsiTheme="minorBidi"/>
          <w:sz w:val="24"/>
          <w:szCs w:val="24"/>
        </w:rPr>
        <w:t>their</w:t>
      </w:r>
      <w:r w:rsidRPr="005A4F79">
        <w:rPr>
          <w:rFonts w:asciiTheme="minorBidi" w:hAnsiTheme="minorBidi"/>
          <w:sz w:val="24"/>
          <w:szCs w:val="24"/>
        </w:rPr>
        <w:t xml:space="preserve"> activities </w:t>
      </w:r>
      <w:r w:rsidR="00AC0C08">
        <w:rPr>
          <w:rFonts w:asciiTheme="minorBidi" w:hAnsiTheme="minorBidi"/>
          <w:sz w:val="24"/>
          <w:szCs w:val="24"/>
        </w:rPr>
        <w:t>concerning</w:t>
      </w:r>
      <w:r w:rsidRPr="005A4F79">
        <w:rPr>
          <w:rFonts w:asciiTheme="minorBidi" w:hAnsiTheme="minorBidi"/>
          <w:sz w:val="24"/>
          <w:szCs w:val="24"/>
        </w:rPr>
        <w:t xml:space="preserve"> local communities,</w:t>
      </w:r>
      <w:r w:rsidR="00706B60" w:rsidRPr="005A4F79">
        <w:rPr>
          <w:rFonts w:asciiTheme="minorBidi" w:hAnsiTheme="minorBidi"/>
          <w:sz w:val="24"/>
          <w:szCs w:val="24"/>
        </w:rPr>
        <w:t xml:space="preserve"> </w:t>
      </w:r>
      <w:r w:rsidRPr="005A4F79">
        <w:rPr>
          <w:rFonts w:asciiTheme="minorBidi" w:hAnsiTheme="minorBidi"/>
          <w:sz w:val="24"/>
          <w:szCs w:val="24"/>
        </w:rPr>
        <w:t>minimize any environmental losses</w:t>
      </w:r>
      <w:r w:rsidR="00706B60" w:rsidRPr="005A4F79">
        <w:rPr>
          <w:rFonts w:asciiTheme="minorBidi" w:hAnsiTheme="minorBidi"/>
          <w:sz w:val="24"/>
          <w:szCs w:val="24"/>
        </w:rPr>
        <w:t>,</w:t>
      </w:r>
      <w:r w:rsidRPr="005A4F79">
        <w:rPr>
          <w:rFonts w:asciiTheme="minorBidi" w:hAnsiTheme="minorBidi"/>
          <w:sz w:val="24"/>
          <w:szCs w:val="24"/>
        </w:rPr>
        <w:t xml:space="preserve"> and </w:t>
      </w:r>
      <w:r w:rsidR="00706B60" w:rsidRPr="005A4F79">
        <w:rPr>
          <w:rFonts w:asciiTheme="minorBidi" w:hAnsiTheme="minorBidi"/>
          <w:sz w:val="24"/>
          <w:szCs w:val="24"/>
        </w:rPr>
        <w:t xml:space="preserve">care </w:t>
      </w:r>
      <w:r w:rsidRPr="005A4F79">
        <w:rPr>
          <w:rFonts w:asciiTheme="minorBidi" w:hAnsiTheme="minorBidi"/>
          <w:sz w:val="24"/>
          <w:szCs w:val="24"/>
        </w:rPr>
        <w:t>for the health and satisfaction of the company's employees</w:t>
      </w:r>
      <w:r w:rsidR="00706B60" w:rsidRPr="005A4F79">
        <w:rPr>
          <w:rFonts w:asciiTheme="minorBidi" w:hAnsiTheme="minorBidi"/>
          <w:sz w:val="24"/>
          <w:szCs w:val="24"/>
        </w:rPr>
        <w:t xml:space="preserve"> and any other co-participants in the creation process (</w:t>
      </w:r>
      <w:proofErr w:type="spellStart"/>
      <w:r w:rsidR="00706B60" w:rsidRPr="005A4F79">
        <w:rPr>
          <w:rFonts w:asciiTheme="minorBidi" w:hAnsiTheme="minorBidi"/>
          <w:sz w:val="24"/>
          <w:szCs w:val="24"/>
        </w:rPr>
        <w:t>Dąbrowska</w:t>
      </w:r>
      <w:proofErr w:type="spellEnd"/>
      <w:r w:rsidR="00706B60" w:rsidRPr="005A4F79">
        <w:rPr>
          <w:rFonts w:asciiTheme="minorBidi" w:hAnsiTheme="minorBidi"/>
          <w:sz w:val="24"/>
          <w:szCs w:val="24"/>
        </w:rPr>
        <w:t xml:space="preserve"> </w:t>
      </w:r>
      <w:r w:rsidR="004C286D" w:rsidRPr="005A4F79">
        <w:rPr>
          <w:rFonts w:asciiTheme="minorBidi" w:hAnsiTheme="minorBidi"/>
          <w:sz w:val="24"/>
          <w:szCs w:val="24"/>
        </w:rPr>
        <w:t xml:space="preserve">and </w:t>
      </w:r>
      <w:proofErr w:type="spellStart"/>
      <w:r w:rsidR="00706B60" w:rsidRPr="005A4F79">
        <w:rPr>
          <w:rFonts w:asciiTheme="minorBidi" w:hAnsiTheme="minorBidi"/>
          <w:sz w:val="24"/>
          <w:szCs w:val="24"/>
        </w:rPr>
        <w:t>Janoś-Kresło</w:t>
      </w:r>
      <w:proofErr w:type="spellEnd"/>
      <w:r w:rsidR="00706B60" w:rsidRPr="005A4F79">
        <w:rPr>
          <w:rFonts w:asciiTheme="minorBidi" w:hAnsiTheme="minorBidi"/>
          <w:sz w:val="24"/>
          <w:szCs w:val="24"/>
        </w:rPr>
        <w:t xml:space="preserve">, 2012). </w:t>
      </w:r>
    </w:p>
    <w:p w14:paraId="4902A1CA" w14:textId="0EA88874" w:rsidR="001B39FB" w:rsidRDefault="008127CB" w:rsidP="001B39FB">
      <w:pPr>
        <w:spacing w:line="360" w:lineRule="auto"/>
        <w:rPr>
          <w:rFonts w:asciiTheme="minorBidi" w:hAnsiTheme="minorBidi"/>
          <w:sz w:val="24"/>
          <w:szCs w:val="24"/>
        </w:rPr>
      </w:pPr>
      <w:r>
        <w:rPr>
          <w:rFonts w:asciiTheme="minorBidi" w:hAnsiTheme="minorBidi"/>
          <w:sz w:val="24"/>
          <w:szCs w:val="24"/>
        </w:rPr>
        <w:t xml:space="preserve">The understanding </w:t>
      </w:r>
      <w:r w:rsidR="00A26DAE">
        <w:rPr>
          <w:rFonts w:asciiTheme="minorBidi" w:hAnsiTheme="minorBidi"/>
          <w:sz w:val="24"/>
          <w:szCs w:val="24"/>
        </w:rPr>
        <w:t>of</w:t>
      </w:r>
      <w:r>
        <w:rPr>
          <w:rFonts w:asciiTheme="minorBidi" w:hAnsiTheme="minorBidi"/>
          <w:sz w:val="24"/>
          <w:szCs w:val="24"/>
        </w:rPr>
        <w:t xml:space="preserve"> sustainability has changed during the last three decades</w:t>
      </w:r>
      <w:r w:rsidR="00120614">
        <w:rPr>
          <w:rFonts w:asciiTheme="minorBidi" w:hAnsiTheme="minorBidi"/>
          <w:sz w:val="24"/>
          <w:szCs w:val="24"/>
        </w:rPr>
        <w:t xml:space="preserve">. The </w:t>
      </w:r>
      <w:r w:rsidR="00C25CEA">
        <w:rPr>
          <w:rFonts w:asciiTheme="minorBidi" w:hAnsiTheme="minorBidi"/>
          <w:sz w:val="24"/>
          <w:szCs w:val="24"/>
        </w:rPr>
        <w:t>long-term</w:t>
      </w:r>
      <w:r w:rsidR="00120614">
        <w:rPr>
          <w:rFonts w:asciiTheme="minorBidi" w:hAnsiTheme="minorBidi"/>
          <w:sz w:val="24"/>
          <w:szCs w:val="24"/>
        </w:rPr>
        <w:t xml:space="preserve"> transformation of CSR,</w:t>
      </w:r>
      <w:r w:rsidR="00C25CEA">
        <w:rPr>
          <w:rFonts w:asciiTheme="minorBidi" w:hAnsiTheme="minorBidi"/>
          <w:sz w:val="24"/>
          <w:szCs w:val="24"/>
        </w:rPr>
        <w:t xml:space="preserve"> </w:t>
      </w:r>
      <w:r w:rsidR="00120614">
        <w:rPr>
          <w:rFonts w:asciiTheme="minorBidi" w:hAnsiTheme="minorBidi"/>
          <w:sz w:val="24"/>
          <w:szCs w:val="24"/>
        </w:rPr>
        <w:t>Sustainability</w:t>
      </w:r>
      <w:r w:rsidR="00A26DAE">
        <w:rPr>
          <w:rFonts w:asciiTheme="minorBidi" w:hAnsiTheme="minorBidi"/>
          <w:sz w:val="24"/>
          <w:szCs w:val="24"/>
        </w:rPr>
        <w:t>,</w:t>
      </w:r>
      <w:r w:rsidR="00120614">
        <w:rPr>
          <w:rFonts w:asciiTheme="minorBidi" w:hAnsiTheme="minorBidi"/>
          <w:sz w:val="24"/>
          <w:szCs w:val="24"/>
        </w:rPr>
        <w:t xml:space="preserve"> and environmental concerns have become more central to CSR</w:t>
      </w:r>
      <w:r w:rsidR="00A26DAE">
        <w:rPr>
          <w:rFonts w:asciiTheme="minorBidi" w:hAnsiTheme="minorBidi"/>
          <w:sz w:val="24"/>
          <w:szCs w:val="24"/>
        </w:rPr>
        <w:t xml:space="preserve"> and </w:t>
      </w:r>
      <w:r w:rsidR="00120614">
        <w:rPr>
          <w:rFonts w:asciiTheme="minorBidi" w:hAnsiTheme="minorBidi"/>
          <w:sz w:val="24"/>
          <w:szCs w:val="24"/>
        </w:rPr>
        <w:t>C</w:t>
      </w:r>
      <w:r w:rsidR="00E734E2">
        <w:rPr>
          <w:rFonts w:asciiTheme="minorBidi" w:hAnsiTheme="minorBidi"/>
          <w:sz w:val="24"/>
          <w:szCs w:val="24"/>
        </w:rPr>
        <w:t>SR</w:t>
      </w:r>
      <w:r w:rsidR="00120614">
        <w:rPr>
          <w:rFonts w:asciiTheme="minorBidi" w:hAnsiTheme="minorBidi"/>
          <w:sz w:val="24"/>
          <w:szCs w:val="24"/>
        </w:rPr>
        <w:t xml:space="preserve"> has become more and more increasingly merged with the sustainability discourse. </w:t>
      </w:r>
      <w:r w:rsidR="00E734E2">
        <w:rPr>
          <w:rFonts w:asciiTheme="minorBidi" w:hAnsiTheme="minorBidi"/>
          <w:sz w:val="24"/>
          <w:szCs w:val="24"/>
        </w:rPr>
        <w:t>Sustainability embraces social, economic</w:t>
      </w:r>
      <w:r w:rsidR="00C25CEA">
        <w:rPr>
          <w:rFonts w:asciiTheme="minorBidi" w:hAnsiTheme="minorBidi"/>
          <w:sz w:val="24"/>
          <w:szCs w:val="24"/>
        </w:rPr>
        <w:t>,</w:t>
      </w:r>
      <w:r w:rsidR="00E734E2">
        <w:rPr>
          <w:rFonts w:asciiTheme="minorBidi" w:hAnsiTheme="minorBidi"/>
          <w:sz w:val="24"/>
          <w:szCs w:val="24"/>
        </w:rPr>
        <w:t xml:space="preserve"> and physical dimensions. The concept has </w:t>
      </w:r>
      <w:r w:rsidR="00AA3F5F">
        <w:rPr>
          <w:rFonts w:asciiTheme="minorBidi" w:hAnsiTheme="minorBidi"/>
          <w:sz w:val="24"/>
          <w:szCs w:val="24"/>
        </w:rPr>
        <w:t>centered</w:t>
      </w:r>
      <w:r w:rsidR="00E734E2">
        <w:rPr>
          <w:rFonts w:asciiTheme="minorBidi" w:hAnsiTheme="minorBidi"/>
          <w:sz w:val="24"/>
          <w:szCs w:val="24"/>
        </w:rPr>
        <w:t xml:space="preserve"> more around </w:t>
      </w:r>
      <w:proofErr w:type="spellStart"/>
      <w:r w:rsidR="00E734E2">
        <w:rPr>
          <w:rFonts w:asciiTheme="minorBidi" w:hAnsiTheme="minorBidi"/>
          <w:sz w:val="24"/>
          <w:szCs w:val="24"/>
        </w:rPr>
        <w:t>Kulmans</w:t>
      </w:r>
      <w:proofErr w:type="spellEnd"/>
      <w:r w:rsidR="00E734E2">
        <w:rPr>
          <w:rFonts w:asciiTheme="minorBidi" w:hAnsiTheme="minorBidi"/>
          <w:sz w:val="24"/>
          <w:szCs w:val="24"/>
        </w:rPr>
        <w:t xml:space="preserve"> and Farrington (2010) triple-bottom-line concept</w:t>
      </w:r>
      <w:r w:rsidR="00C25CEA">
        <w:rPr>
          <w:rFonts w:asciiTheme="minorBidi" w:hAnsiTheme="minorBidi"/>
          <w:sz w:val="24"/>
          <w:szCs w:val="24"/>
        </w:rPr>
        <w:t xml:space="preserve">. The three-pillar approach is now embedded in the organization for Economic Co-operation and Development framework and the UN. </w:t>
      </w:r>
      <w:r w:rsidR="00C53E33" w:rsidRPr="00C53E33">
        <w:rPr>
          <w:rFonts w:asciiTheme="minorBidi" w:hAnsiTheme="minorBidi"/>
          <w:sz w:val="24"/>
          <w:szCs w:val="24"/>
        </w:rPr>
        <w:t xml:space="preserve">Hildegunn </w:t>
      </w:r>
      <w:proofErr w:type="spellStart"/>
      <w:r w:rsidR="00C53E33" w:rsidRPr="00C53E33">
        <w:rPr>
          <w:rFonts w:asciiTheme="minorBidi" w:hAnsiTheme="minorBidi"/>
          <w:sz w:val="24"/>
          <w:szCs w:val="24"/>
        </w:rPr>
        <w:t>Mellesmo</w:t>
      </w:r>
      <w:proofErr w:type="spellEnd"/>
      <w:r w:rsidR="00C53E33" w:rsidRPr="00C53E33">
        <w:rPr>
          <w:rFonts w:asciiTheme="minorBidi" w:hAnsiTheme="minorBidi"/>
          <w:sz w:val="24"/>
          <w:szCs w:val="24"/>
        </w:rPr>
        <w:t xml:space="preserve"> Aslaksen, Clare Hildebrandt &amp; Hans Chr. Garmann Johnsen</w:t>
      </w:r>
      <w:r w:rsidR="00C53E33">
        <w:rPr>
          <w:rFonts w:asciiTheme="minorBidi" w:hAnsiTheme="minorBidi"/>
          <w:sz w:val="24"/>
          <w:szCs w:val="24"/>
        </w:rPr>
        <w:t xml:space="preserve"> (2021)</w:t>
      </w:r>
      <w:r w:rsidR="00A52B99">
        <w:rPr>
          <w:rFonts w:asciiTheme="minorBidi" w:hAnsiTheme="minorBidi"/>
          <w:sz w:val="24"/>
          <w:szCs w:val="24"/>
        </w:rPr>
        <w:t xml:space="preserve">. </w:t>
      </w:r>
    </w:p>
    <w:p w14:paraId="05059EB3" w14:textId="51F0D81B" w:rsidR="001B39FB" w:rsidRDefault="001B39FB" w:rsidP="001B39FB">
      <w:pPr>
        <w:spacing w:line="360" w:lineRule="auto"/>
        <w:rPr>
          <w:rFonts w:asciiTheme="minorBidi" w:hAnsiTheme="minorBidi"/>
          <w:sz w:val="24"/>
          <w:szCs w:val="24"/>
        </w:rPr>
      </w:pPr>
      <w:r>
        <w:rPr>
          <w:rFonts w:asciiTheme="minorBidi" w:hAnsiTheme="minorBidi"/>
          <w:sz w:val="24"/>
          <w:szCs w:val="24"/>
        </w:rPr>
        <w:t>The triple bottom line is a concept that is comprised of three elements which are environmental, social</w:t>
      </w:r>
      <w:r w:rsidR="001A3560">
        <w:rPr>
          <w:rFonts w:asciiTheme="minorBidi" w:hAnsiTheme="minorBidi"/>
          <w:sz w:val="24"/>
          <w:szCs w:val="24"/>
        </w:rPr>
        <w:t>,</w:t>
      </w:r>
      <w:r>
        <w:rPr>
          <w:rFonts w:asciiTheme="minorBidi" w:hAnsiTheme="minorBidi"/>
          <w:sz w:val="24"/>
          <w:szCs w:val="24"/>
        </w:rPr>
        <w:t xml:space="preserve"> and economic also referred to as the three </w:t>
      </w:r>
      <w:r w:rsidRPr="0041228C">
        <w:rPr>
          <w:rFonts w:asciiTheme="minorBidi" w:hAnsiTheme="minorBidi"/>
          <w:sz w:val="24"/>
          <w:szCs w:val="24"/>
        </w:rPr>
        <w:t>‘Ps’ of People, Planet</w:t>
      </w:r>
      <w:r w:rsidR="001A3560">
        <w:rPr>
          <w:rFonts w:asciiTheme="minorBidi" w:hAnsiTheme="minorBidi"/>
          <w:sz w:val="24"/>
          <w:szCs w:val="24"/>
        </w:rPr>
        <w:t>,</w:t>
      </w:r>
      <w:r w:rsidRPr="0041228C">
        <w:rPr>
          <w:rFonts w:asciiTheme="minorBidi" w:hAnsiTheme="minorBidi"/>
          <w:sz w:val="24"/>
          <w:szCs w:val="24"/>
        </w:rPr>
        <w:t xml:space="preserve"> and Profits (</w:t>
      </w:r>
      <w:proofErr w:type="spellStart"/>
      <w:r w:rsidRPr="0041228C">
        <w:rPr>
          <w:rFonts w:asciiTheme="minorBidi" w:hAnsiTheme="minorBidi"/>
          <w:sz w:val="24"/>
          <w:szCs w:val="24"/>
        </w:rPr>
        <w:t>Slaper</w:t>
      </w:r>
      <w:proofErr w:type="spellEnd"/>
      <w:r w:rsidRPr="0041228C">
        <w:rPr>
          <w:rFonts w:asciiTheme="minorBidi" w:hAnsiTheme="minorBidi"/>
          <w:sz w:val="24"/>
          <w:szCs w:val="24"/>
        </w:rPr>
        <w:t xml:space="preserve"> and Hall</w:t>
      </w:r>
      <w:r>
        <w:rPr>
          <w:rFonts w:asciiTheme="minorBidi" w:hAnsiTheme="minorBidi"/>
          <w:sz w:val="24"/>
          <w:szCs w:val="24"/>
        </w:rPr>
        <w:t>,</w:t>
      </w:r>
      <w:r w:rsidRPr="0041228C">
        <w:rPr>
          <w:rFonts w:asciiTheme="minorBidi" w:hAnsiTheme="minorBidi"/>
          <w:sz w:val="24"/>
          <w:szCs w:val="24"/>
        </w:rPr>
        <w:t xml:space="preserve"> 2011).</w:t>
      </w:r>
      <w:r>
        <w:rPr>
          <w:rFonts w:asciiTheme="minorBidi" w:hAnsiTheme="minorBidi"/>
          <w:sz w:val="24"/>
          <w:szCs w:val="24"/>
        </w:rPr>
        <w:t xml:space="preserve"> The phrase was first used in 1994 by John Elkington whose argument was that companies should move beyond traditional accounting and choose three separate bottom lines (</w:t>
      </w:r>
      <w:r w:rsidRPr="001A3560">
        <w:rPr>
          <w:rFonts w:asciiTheme="minorBidi" w:hAnsiTheme="minorBidi"/>
          <w:sz w:val="24"/>
          <w:szCs w:val="24"/>
        </w:rPr>
        <w:t>THE SUSTAINABILITY BASICS, 2021)</w:t>
      </w:r>
    </w:p>
    <w:p w14:paraId="4FA6D0F0" w14:textId="43A5E41C" w:rsidR="001B39FB" w:rsidRDefault="001B39FB" w:rsidP="005A4F79">
      <w:pPr>
        <w:spacing w:line="360" w:lineRule="auto"/>
        <w:rPr>
          <w:rFonts w:asciiTheme="minorBidi" w:hAnsiTheme="minorBidi"/>
          <w:sz w:val="24"/>
          <w:szCs w:val="24"/>
        </w:rPr>
      </w:pPr>
    </w:p>
    <w:p w14:paraId="1D30B185" w14:textId="77777777" w:rsidR="001B39FB" w:rsidRDefault="001B39FB" w:rsidP="005A4F79">
      <w:pPr>
        <w:spacing w:line="360" w:lineRule="auto"/>
        <w:rPr>
          <w:rFonts w:asciiTheme="minorBidi" w:hAnsiTheme="minorBidi"/>
          <w:sz w:val="24"/>
          <w:szCs w:val="24"/>
        </w:rPr>
      </w:pPr>
    </w:p>
    <w:p w14:paraId="3A6F17F2" w14:textId="77777777" w:rsidR="001B39FB" w:rsidRDefault="001B39FB" w:rsidP="005A4F79">
      <w:pPr>
        <w:spacing w:line="360" w:lineRule="auto"/>
        <w:rPr>
          <w:rFonts w:asciiTheme="minorBidi" w:hAnsiTheme="minorBidi"/>
          <w:sz w:val="24"/>
          <w:szCs w:val="24"/>
        </w:rPr>
      </w:pPr>
    </w:p>
    <w:p w14:paraId="555536EF" w14:textId="6E5AF6FE" w:rsidR="00022E19" w:rsidRDefault="00022E19" w:rsidP="005A4F79">
      <w:pPr>
        <w:spacing w:line="360" w:lineRule="auto"/>
        <w:rPr>
          <w:rFonts w:asciiTheme="minorBidi" w:hAnsiTheme="minorBidi"/>
          <w:sz w:val="24"/>
          <w:szCs w:val="24"/>
        </w:rPr>
      </w:pPr>
      <w:r>
        <w:rPr>
          <w:rFonts w:asciiTheme="minorBidi" w:hAnsiTheme="minorBidi"/>
          <w:sz w:val="24"/>
          <w:szCs w:val="24"/>
        </w:rPr>
        <w:t xml:space="preserve">Sustainability has some challenges though for companies </w:t>
      </w:r>
      <w:r w:rsidR="00F83981">
        <w:rPr>
          <w:rFonts w:asciiTheme="minorBidi" w:hAnsiTheme="minorBidi"/>
          <w:sz w:val="24"/>
          <w:szCs w:val="24"/>
        </w:rPr>
        <w:t>firstly</w:t>
      </w:r>
      <w:r>
        <w:rPr>
          <w:rFonts w:asciiTheme="minorBidi" w:hAnsiTheme="minorBidi"/>
          <w:sz w:val="24"/>
          <w:szCs w:val="24"/>
        </w:rPr>
        <w:t xml:space="preserve"> there is a lack of understanding </w:t>
      </w:r>
      <w:r w:rsidR="00F83981">
        <w:rPr>
          <w:rFonts w:asciiTheme="minorBidi" w:hAnsiTheme="minorBidi"/>
          <w:sz w:val="24"/>
          <w:szCs w:val="24"/>
        </w:rPr>
        <w:t xml:space="preserve">of </w:t>
      </w:r>
      <w:r>
        <w:rPr>
          <w:rFonts w:asciiTheme="minorBidi" w:hAnsiTheme="minorBidi"/>
          <w:sz w:val="24"/>
          <w:szCs w:val="24"/>
        </w:rPr>
        <w:t xml:space="preserve">what sustainability means. The little research that has been done on social sustainability falls short </w:t>
      </w:r>
      <w:r w:rsidR="00F83981">
        <w:rPr>
          <w:rFonts w:asciiTheme="minorBidi" w:hAnsiTheme="minorBidi"/>
          <w:sz w:val="24"/>
          <w:szCs w:val="24"/>
        </w:rPr>
        <w:t>of</w:t>
      </w:r>
      <w:r>
        <w:rPr>
          <w:rFonts w:asciiTheme="minorBidi" w:hAnsiTheme="minorBidi"/>
          <w:sz w:val="24"/>
          <w:szCs w:val="24"/>
        </w:rPr>
        <w:t xml:space="preserve"> saying what is meant by it. This is signalling the need for more research to be done it clarify its meaning from the supply chain management perspective. Secondly</w:t>
      </w:r>
      <w:r w:rsidR="001B39FB">
        <w:rPr>
          <w:rFonts w:asciiTheme="minorBidi" w:hAnsiTheme="minorBidi"/>
          <w:sz w:val="24"/>
          <w:szCs w:val="24"/>
        </w:rPr>
        <w:t>,</w:t>
      </w:r>
      <w:r>
        <w:rPr>
          <w:rFonts w:asciiTheme="minorBidi" w:hAnsiTheme="minorBidi"/>
          <w:sz w:val="24"/>
          <w:szCs w:val="24"/>
        </w:rPr>
        <w:t xml:space="preserve"> the</w:t>
      </w:r>
      <w:r w:rsidR="00F83981">
        <w:rPr>
          <w:rFonts w:asciiTheme="minorBidi" w:hAnsiTheme="minorBidi"/>
          <w:sz w:val="24"/>
          <w:szCs w:val="24"/>
        </w:rPr>
        <w:t xml:space="preserve"> </w:t>
      </w:r>
      <w:r>
        <w:rPr>
          <w:rFonts w:asciiTheme="minorBidi" w:hAnsiTheme="minorBidi"/>
          <w:sz w:val="24"/>
          <w:szCs w:val="24"/>
        </w:rPr>
        <w:t xml:space="preserve">analysis </w:t>
      </w:r>
      <w:r w:rsidR="00F83981">
        <w:rPr>
          <w:rFonts w:asciiTheme="minorBidi" w:hAnsiTheme="minorBidi"/>
          <w:sz w:val="24"/>
          <w:szCs w:val="24"/>
        </w:rPr>
        <w:t>tends</w:t>
      </w:r>
      <w:r>
        <w:rPr>
          <w:rFonts w:asciiTheme="minorBidi" w:hAnsiTheme="minorBidi"/>
          <w:sz w:val="24"/>
          <w:szCs w:val="24"/>
        </w:rPr>
        <w:t xml:space="preserve"> to focus on the plant or firm level and </w:t>
      </w:r>
      <w:r w:rsidR="00F83981">
        <w:rPr>
          <w:rFonts w:asciiTheme="minorBidi" w:hAnsiTheme="minorBidi"/>
          <w:sz w:val="24"/>
          <w:szCs w:val="24"/>
        </w:rPr>
        <w:t>doesn't</w:t>
      </w:r>
      <w:r>
        <w:rPr>
          <w:rFonts w:asciiTheme="minorBidi" w:hAnsiTheme="minorBidi"/>
          <w:sz w:val="24"/>
          <w:szCs w:val="24"/>
        </w:rPr>
        <w:t xml:space="preserve"> have a great deal of stakeholder perspective.</w:t>
      </w:r>
      <w:r w:rsidR="00F66ACE">
        <w:rPr>
          <w:rFonts w:asciiTheme="minorBidi" w:hAnsiTheme="minorBidi"/>
          <w:sz w:val="24"/>
          <w:szCs w:val="24"/>
        </w:rPr>
        <w:t xml:space="preserve"> </w:t>
      </w:r>
      <w:r w:rsidR="00F83981">
        <w:rPr>
          <w:rFonts w:asciiTheme="minorBidi" w:hAnsiTheme="minorBidi"/>
          <w:sz w:val="24"/>
          <w:szCs w:val="24"/>
        </w:rPr>
        <w:t>T</w:t>
      </w:r>
      <w:r w:rsidR="00F66ACE">
        <w:rPr>
          <w:rFonts w:asciiTheme="minorBidi" w:hAnsiTheme="minorBidi"/>
          <w:sz w:val="24"/>
          <w:szCs w:val="24"/>
        </w:rPr>
        <w:t>hey need to greater the level of analysis to include stakeholders like customers regulators and local communities and to allow of the measurement of value creation in that system. Finally</w:t>
      </w:r>
      <w:r w:rsidR="00DF0CBC">
        <w:rPr>
          <w:rFonts w:asciiTheme="minorBidi" w:hAnsiTheme="minorBidi"/>
          <w:sz w:val="24"/>
          <w:szCs w:val="24"/>
        </w:rPr>
        <w:t>,</w:t>
      </w:r>
      <w:r w:rsidR="00F66ACE">
        <w:rPr>
          <w:rFonts w:asciiTheme="minorBidi" w:hAnsiTheme="minorBidi"/>
          <w:sz w:val="24"/>
          <w:szCs w:val="24"/>
        </w:rPr>
        <w:t xml:space="preserve"> there is a lack </w:t>
      </w:r>
      <w:r w:rsidR="00DF0CBC">
        <w:rPr>
          <w:rFonts w:asciiTheme="minorBidi" w:hAnsiTheme="minorBidi"/>
          <w:sz w:val="24"/>
          <w:szCs w:val="24"/>
        </w:rPr>
        <w:t>of</w:t>
      </w:r>
      <w:r w:rsidR="00F66ACE">
        <w:rPr>
          <w:rFonts w:asciiTheme="minorBidi" w:hAnsiTheme="minorBidi"/>
          <w:sz w:val="24"/>
          <w:szCs w:val="24"/>
        </w:rPr>
        <w:t xml:space="preserve"> understanding </w:t>
      </w:r>
      <w:r w:rsidR="001B39FB">
        <w:rPr>
          <w:rFonts w:asciiTheme="minorBidi" w:hAnsiTheme="minorBidi"/>
          <w:sz w:val="24"/>
          <w:szCs w:val="24"/>
        </w:rPr>
        <w:t xml:space="preserve">of </w:t>
      </w:r>
      <w:r w:rsidR="00F66ACE">
        <w:rPr>
          <w:rFonts w:asciiTheme="minorBidi" w:hAnsiTheme="minorBidi"/>
          <w:sz w:val="24"/>
          <w:szCs w:val="24"/>
        </w:rPr>
        <w:t xml:space="preserve">how to operate </w:t>
      </w:r>
      <w:r w:rsidR="00DF0CBC">
        <w:rPr>
          <w:rFonts w:asciiTheme="minorBidi" w:hAnsiTheme="minorBidi"/>
          <w:sz w:val="24"/>
          <w:szCs w:val="24"/>
        </w:rPr>
        <w:t>sustainably.</w:t>
      </w:r>
      <w:r w:rsidR="001B39FB" w:rsidRPr="001B39FB">
        <w:t xml:space="preserve"> </w:t>
      </w:r>
      <w:r w:rsidR="001B39FB" w:rsidRPr="001B39FB">
        <w:rPr>
          <w:rFonts w:asciiTheme="minorBidi" w:hAnsiTheme="minorBidi"/>
          <w:sz w:val="24"/>
          <w:szCs w:val="24"/>
        </w:rPr>
        <w:t>Christine Chanda Nakamba, Paul W. Chan, Maria Sharmina</w:t>
      </w:r>
      <w:r w:rsidR="001B39FB">
        <w:rPr>
          <w:rFonts w:asciiTheme="minorBidi" w:hAnsiTheme="minorBidi"/>
          <w:sz w:val="24"/>
          <w:szCs w:val="24"/>
        </w:rPr>
        <w:t xml:space="preserve"> P5 (2017</w:t>
      </w:r>
      <w:r w:rsidR="00F83981">
        <w:rPr>
          <w:rFonts w:asciiTheme="minorBidi" w:hAnsiTheme="minorBidi"/>
          <w:sz w:val="24"/>
          <w:szCs w:val="24"/>
        </w:rPr>
        <w:t>) Integrating</w:t>
      </w:r>
      <w:r w:rsidR="00DF0CBC">
        <w:rPr>
          <w:rFonts w:asciiTheme="minorBidi" w:hAnsiTheme="minorBidi"/>
          <w:sz w:val="24"/>
          <w:szCs w:val="24"/>
        </w:rPr>
        <w:t xml:space="preserve"> </w:t>
      </w:r>
      <w:r w:rsidR="001B39FB">
        <w:rPr>
          <w:rFonts w:asciiTheme="minorBidi" w:hAnsiTheme="minorBidi"/>
          <w:sz w:val="24"/>
          <w:szCs w:val="24"/>
        </w:rPr>
        <w:t>social sustainability in supply chains tends to be conceptual and prescriptive but doesn’t go deeper into the realities of what goes on in practice and address how complex the issue is in practice.</w:t>
      </w:r>
      <w:r w:rsidR="001B39FB" w:rsidRPr="001B39FB">
        <w:t xml:space="preserve"> </w:t>
      </w:r>
      <w:r w:rsidR="001B39FB" w:rsidRPr="001B39FB">
        <w:rPr>
          <w:rFonts w:asciiTheme="minorBidi" w:hAnsiTheme="minorBidi"/>
          <w:sz w:val="24"/>
          <w:szCs w:val="24"/>
        </w:rPr>
        <w:t>Vargas, J.R.C</w:t>
      </w:r>
      <w:r w:rsidR="001B39FB">
        <w:rPr>
          <w:rFonts w:asciiTheme="minorBidi" w:hAnsiTheme="minorBidi"/>
          <w:sz w:val="24"/>
          <w:szCs w:val="24"/>
        </w:rPr>
        <w:t xml:space="preserve"> P5 (2014) </w:t>
      </w:r>
    </w:p>
    <w:p w14:paraId="0B35CF72" w14:textId="3826DE1C" w:rsidR="008127CB" w:rsidRPr="00A26DAE" w:rsidRDefault="00E734E2" w:rsidP="005A4F79">
      <w:pPr>
        <w:spacing w:line="360" w:lineRule="auto"/>
        <w:rPr>
          <w:rFonts w:asciiTheme="minorBidi" w:hAnsiTheme="minorBidi"/>
          <w:sz w:val="24"/>
          <w:szCs w:val="24"/>
        </w:rPr>
      </w:pPr>
      <w:r w:rsidRPr="00E734E2">
        <w:rPr>
          <w:rFonts w:asciiTheme="minorBidi" w:hAnsiTheme="minorBidi"/>
          <w:sz w:val="24"/>
          <w:szCs w:val="24"/>
        </w:rPr>
        <w:t> </w:t>
      </w:r>
    </w:p>
    <w:p w14:paraId="79B3A50B" w14:textId="19C32479" w:rsidR="00953D32" w:rsidRPr="00953D32" w:rsidRDefault="00953D32" w:rsidP="00E072AD">
      <w:pPr>
        <w:spacing w:line="360" w:lineRule="auto"/>
        <w:rPr>
          <w:rFonts w:asciiTheme="minorBidi" w:hAnsiTheme="minorBidi"/>
          <w:sz w:val="24"/>
          <w:szCs w:val="24"/>
        </w:rPr>
      </w:pPr>
      <w:r w:rsidRPr="00953D32">
        <w:rPr>
          <w:rFonts w:asciiTheme="minorBidi" w:hAnsiTheme="minorBidi"/>
          <w:sz w:val="24"/>
          <w:szCs w:val="24"/>
        </w:rPr>
        <w:t>During the pandemic</w:t>
      </w:r>
      <w:r w:rsidR="00E072AD">
        <w:rPr>
          <w:rFonts w:asciiTheme="minorBidi" w:hAnsiTheme="minorBidi"/>
          <w:sz w:val="24"/>
          <w:szCs w:val="24"/>
        </w:rPr>
        <w:t>,</w:t>
      </w:r>
      <w:r w:rsidRPr="00953D32">
        <w:rPr>
          <w:rFonts w:asciiTheme="minorBidi" w:hAnsiTheme="minorBidi"/>
          <w:sz w:val="24"/>
          <w:szCs w:val="24"/>
        </w:rPr>
        <w:t xml:space="preserve"> people saw an improvement </w:t>
      </w:r>
      <w:r w:rsidR="00E072AD">
        <w:rPr>
          <w:rFonts w:asciiTheme="minorBidi" w:hAnsiTheme="minorBidi"/>
          <w:sz w:val="24"/>
          <w:szCs w:val="24"/>
        </w:rPr>
        <w:t xml:space="preserve">in </w:t>
      </w:r>
      <w:r w:rsidRPr="00953D32">
        <w:rPr>
          <w:rFonts w:asciiTheme="minorBidi" w:hAnsiTheme="minorBidi"/>
          <w:sz w:val="24"/>
          <w:szCs w:val="24"/>
        </w:rPr>
        <w:t xml:space="preserve">air </w:t>
      </w:r>
      <w:r w:rsidR="001A3560" w:rsidRPr="00953D32">
        <w:rPr>
          <w:rFonts w:asciiTheme="minorBidi" w:hAnsiTheme="minorBidi"/>
          <w:sz w:val="24"/>
          <w:szCs w:val="24"/>
        </w:rPr>
        <w:t>quality,</w:t>
      </w:r>
      <w:r w:rsidRPr="00953D32">
        <w:rPr>
          <w:rFonts w:asciiTheme="minorBidi" w:hAnsiTheme="minorBidi"/>
          <w:sz w:val="24"/>
          <w:szCs w:val="24"/>
        </w:rPr>
        <w:t xml:space="preserve"> and they wanted to connect with the natural environment. Sustainable travel combines both of these elements and is a key for what people are choosing before they make a purchase and where to travel next</w:t>
      </w:r>
      <w:r w:rsidR="00E072AD" w:rsidRPr="00202CB2">
        <w:rPr>
          <w:rFonts w:asciiTheme="minorBidi" w:hAnsiTheme="minorBidi"/>
          <w:sz w:val="24"/>
          <w:szCs w:val="24"/>
        </w:rPr>
        <w:t xml:space="preserve"> (</w:t>
      </w:r>
      <w:r w:rsidR="00202CB2" w:rsidRPr="00202CB2">
        <w:rPr>
          <w:rFonts w:asciiTheme="minorBidi" w:hAnsiTheme="minorBidi"/>
          <w:sz w:val="24"/>
          <w:szCs w:val="24"/>
        </w:rPr>
        <w:t>World Travel and Tourism Council, 2022</w:t>
      </w:r>
      <w:r w:rsidR="00E072AD" w:rsidRPr="00202CB2">
        <w:rPr>
          <w:rFonts w:asciiTheme="minorBidi" w:hAnsiTheme="minorBidi"/>
          <w:sz w:val="24"/>
          <w:szCs w:val="24"/>
        </w:rPr>
        <w:t>).</w:t>
      </w:r>
      <w:r w:rsidR="00E072AD">
        <w:rPr>
          <w:rFonts w:asciiTheme="minorBidi" w:hAnsiTheme="minorBidi"/>
          <w:sz w:val="24"/>
          <w:szCs w:val="24"/>
        </w:rPr>
        <w:t xml:space="preserve"> According to a study </w:t>
      </w:r>
      <w:r w:rsidR="00E072AD" w:rsidRPr="00202CB2">
        <w:rPr>
          <w:rFonts w:asciiTheme="minorBidi" w:hAnsiTheme="minorBidi"/>
          <w:sz w:val="24"/>
          <w:szCs w:val="24"/>
        </w:rPr>
        <w:t>by</w:t>
      </w:r>
      <w:r w:rsidR="00202CB2">
        <w:rPr>
          <w:rFonts w:asciiTheme="minorBidi" w:hAnsiTheme="minorBidi"/>
          <w:sz w:val="24"/>
          <w:szCs w:val="24"/>
        </w:rPr>
        <w:t xml:space="preserve"> Trip.com (2022, cited in World Travel and Tourism Council, 2022), </w:t>
      </w:r>
      <w:r w:rsidRPr="00953D32">
        <w:rPr>
          <w:rFonts w:asciiTheme="minorBidi" w:hAnsiTheme="minorBidi"/>
          <w:sz w:val="24"/>
          <w:szCs w:val="24"/>
        </w:rPr>
        <w:t xml:space="preserve">67% </w:t>
      </w:r>
      <w:r w:rsidR="00E072AD">
        <w:rPr>
          <w:rFonts w:asciiTheme="minorBidi" w:hAnsiTheme="minorBidi"/>
          <w:sz w:val="24"/>
          <w:szCs w:val="24"/>
        </w:rPr>
        <w:t xml:space="preserve">of the participants said </w:t>
      </w:r>
      <w:r w:rsidRPr="00953D32">
        <w:rPr>
          <w:rFonts w:asciiTheme="minorBidi" w:hAnsiTheme="minorBidi"/>
          <w:sz w:val="24"/>
          <w:szCs w:val="24"/>
        </w:rPr>
        <w:t>that the pandemic was one of the key reasons why they wanted to travel more sustainably</w:t>
      </w:r>
      <w:r w:rsidR="00E072AD">
        <w:rPr>
          <w:rFonts w:asciiTheme="minorBidi" w:hAnsiTheme="minorBidi"/>
          <w:sz w:val="24"/>
          <w:szCs w:val="24"/>
        </w:rPr>
        <w:t>, and over half of them</w:t>
      </w:r>
      <w:r w:rsidRPr="00953D32">
        <w:rPr>
          <w:rFonts w:asciiTheme="minorBidi" w:hAnsiTheme="minorBidi"/>
          <w:sz w:val="24"/>
          <w:szCs w:val="24"/>
        </w:rPr>
        <w:t xml:space="preserve"> said that they had opted for sustainable travel in recent years. </w:t>
      </w:r>
      <w:r w:rsidR="00E072AD">
        <w:rPr>
          <w:rFonts w:asciiTheme="minorBidi" w:hAnsiTheme="minorBidi"/>
          <w:sz w:val="24"/>
          <w:szCs w:val="24"/>
        </w:rPr>
        <w:t>Research also shows that p</w:t>
      </w:r>
      <w:r w:rsidRPr="00953D32">
        <w:rPr>
          <w:rFonts w:asciiTheme="minorBidi" w:hAnsiTheme="minorBidi"/>
          <w:sz w:val="24"/>
          <w:szCs w:val="24"/>
        </w:rPr>
        <w:t xml:space="preserve">eople are willing to pay more to be sustainable (Berger, 2019; Costa </w:t>
      </w:r>
      <w:r w:rsidRPr="00953D32">
        <w:rPr>
          <w:rFonts w:asciiTheme="minorBidi" w:hAnsiTheme="minorBidi"/>
          <w:i/>
          <w:iCs/>
          <w:sz w:val="24"/>
          <w:szCs w:val="24"/>
        </w:rPr>
        <w:t>et al</w:t>
      </w:r>
      <w:r w:rsidRPr="00953D32">
        <w:rPr>
          <w:rFonts w:asciiTheme="minorBidi" w:hAnsiTheme="minorBidi"/>
          <w:sz w:val="24"/>
          <w:szCs w:val="24"/>
        </w:rPr>
        <w:t xml:space="preserve">., 2014; Elliott, 2013). </w:t>
      </w:r>
    </w:p>
    <w:p w14:paraId="408A5112" w14:textId="32C26197" w:rsidR="00801BCF" w:rsidRDefault="005A4F79" w:rsidP="009D1F14">
      <w:pPr>
        <w:spacing w:line="360" w:lineRule="auto"/>
        <w:rPr>
          <w:rFonts w:asciiTheme="minorBidi" w:hAnsiTheme="minorBidi"/>
          <w:sz w:val="24"/>
          <w:szCs w:val="24"/>
        </w:rPr>
      </w:pPr>
      <w:r w:rsidRPr="005A4F79">
        <w:rPr>
          <w:rFonts w:asciiTheme="minorBidi" w:hAnsiTheme="minorBidi"/>
          <w:sz w:val="24"/>
          <w:szCs w:val="24"/>
        </w:rPr>
        <w:t xml:space="preserve">The World Tourism Organization </w:t>
      </w:r>
      <w:r>
        <w:rPr>
          <w:rFonts w:asciiTheme="minorBidi" w:hAnsiTheme="minorBidi"/>
          <w:sz w:val="24"/>
          <w:szCs w:val="24"/>
        </w:rPr>
        <w:t>refers to</w:t>
      </w:r>
      <w:r w:rsidRPr="005A4F79">
        <w:rPr>
          <w:rFonts w:asciiTheme="minorBidi" w:hAnsiTheme="minorBidi"/>
          <w:sz w:val="24"/>
          <w:szCs w:val="24"/>
        </w:rPr>
        <w:t xml:space="preserve"> sustainable tourism as “tourism that takes full account of its current and future economic, social</w:t>
      </w:r>
      <w:r w:rsidR="001A3560">
        <w:rPr>
          <w:rFonts w:asciiTheme="minorBidi" w:hAnsiTheme="minorBidi"/>
          <w:sz w:val="24"/>
          <w:szCs w:val="24"/>
        </w:rPr>
        <w:t>,</w:t>
      </w:r>
      <w:r w:rsidRPr="005A4F79">
        <w:rPr>
          <w:rFonts w:asciiTheme="minorBidi" w:hAnsiTheme="minorBidi"/>
          <w:sz w:val="24"/>
          <w:szCs w:val="24"/>
        </w:rPr>
        <w:t xml:space="preserve"> and environmental impacts, addressing the needs of visitors, the industry, the environment</w:t>
      </w:r>
      <w:r w:rsidR="00626E31">
        <w:rPr>
          <w:rFonts w:asciiTheme="minorBidi" w:hAnsiTheme="minorBidi"/>
          <w:sz w:val="24"/>
          <w:szCs w:val="24"/>
        </w:rPr>
        <w:t>,</w:t>
      </w:r>
      <w:r w:rsidRPr="005A4F79">
        <w:rPr>
          <w:rFonts w:asciiTheme="minorBidi" w:hAnsiTheme="minorBidi"/>
          <w:sz w:val="24"/>
          <w:szCs w:val="24"/>
        </w:rPr>
        <w:t xml:space="preserve"> and host communities" (United Nations, 2023, para. 2)</w:t>
      </w:r>
      <w:r w:rsidRPr="005A4F79">
        <w:rPr>
          <w:rFonts w:asciiTheme="minorBidi" w:hAnsiTheme="minorBidi"/>
          <w:noProof/>
          <w:sz w:val="24"/>
          <w:szCs w:val="24"/>
        </w:rPr>
        <w:t xml:space="preserve">. </w:t>
      </w:r>
      <w:r w:rsidR="00D430D5" w:rsidRPr="005A4F79">
        <w:rPr>
          <w:rFonts w:asciiTheme="minorBidi" w:hAnsiTheme="minorBidi"/>
          <w:sz w:val="24"/>
          <w:szCs w:val="24"/>
        </w:rPr>
        <w:t>In 2015</w:t>
      </w:r>
      <w:r w:rsidRPr="005A4F79">
        <w:rPr>
          <w:rFonts w:asciiTheme="minorBidi" w:hAnsiTheme="minorBidi"/>
          <w:sz w:val="24"/>
          <w:szCs w:val="24"/>
        </w:rPr>
        <w:t xml:space="preserve">, </w:t>
      </w:r>
      <w:r w:rsidR="00D430D5" w:rsidRPr="005A4F79">
        <w:rPr>
          <w:rFonts w:asciiTheme="minorBidi" w:hAnsiTheme="minorBidi"/>
          <w:sz w:val="24"/>
          <w:szCs w:val="24"/>
        </w:rPr>
        <w:t>the United Nations adopted the 2030 Agenda for Sustainable Development along with sustainable goals (SDGs)</w:t>
      </w:r>
      <w:r w:rsidRPr="005A4F79">
        <w:rPr>
          <w:rFonts w:asciiTheme="minorBidi" w:hAnsiTheme="minorBidi"/>
          <w:sz w:val="24"/>
          <w:szCs w:val="24"/>
        </w:rPr>
        <w:t xml:space="preserve">. </w:t>
      </w:r>
      <w:r w:rsidR="00D430D5" w:rsidRPr="005A4F79">
        <w:rPr>
          <w:rFonts w:asciiTheme="minorBidi" w:hAnsiTheme="minorBidi"/>
          <w:sz w:val="24"/>
          <w:szCs w:val="24"/>
        </w:rPr>
        <w:t>This agenda aims to end extreme poverty, fight inequality and injustice, and fix climate change (United Nations</w:t>
      </w:r>
      <w:r w:rsidRPr="005A4F79">
        <w:rPr>
          <w:rFonts w:asciiTheme="minorBidi" w:hAnsiTheme="minorBidi"/>
          <w:sz w:val="24"/>
          <w:szCs w:val="24"/>
        </w:rPr>
        <w:t>,</w:t>
      </w:r>
      <w:r w:rsidR="00D430D5" w:rsidRPr="005A4F79">
        <w:rPr>
          <w:rFonts w:asciiTheme="minorBidi" w:hAnsiTheme="minorBidi"/>
          <w:sz w:val="24"/>
          <w:szCs w:val="24"/>
        </w:rPr>
        <w:t xml:space="preserve"> 2023)</w:t>
      </w:r>
      <w:r w:rsidR="00242F9F" w:rsidRPr="005A4F79">
        <w:rPr>
          <w:rFonts w:asciiTheme="minorBidi" w:hAnsiTheme="minorBidi"/>
          <w:sz w:val="24"/>
          <w:szCs w:val="24"/>
        </w:rPr>
        <w:t xml:space="preserve">. </w:t>
      </w:r>
    </w:p>
    <w:p w14:paraId="66D53105" w14:textId="77777777" w:rsidR="00B67796" w:rsidRDefault="00B67796" w:rsidP="00E072AD">
      <w:pPr>
        <w:rPr>
          <w:color w:val="FF0000"/>
        </w:rPr>
      </w:pPr>
    </w:p>
    <w:p w14:paraId="7832F73A" w14:textId="6626A64F" w:rsidR="00450145" w:rsidRDefault="00B67796" w:rsidP="00E072AD">
      <w:pPr>
        <w:rPr>
          <w:sz w:val="24"/>
          <w:szCs w:val="24"/>
        </w:rPr>
      </w:pPr>
      <w:r w:rsidRPr="00272CC1">
        <w:rPr>
          <w:sz w:val="24"/>
          <w:szCs w:val="24"/>
        </w:rPr>
        <w:lastRenderedPageBreak/>
        <w:t xml:space="preserve">Governments in many developed nations such as the US and other </w:t>
      </w:r>
      <w:r w:rsidR="00F83981">
        <w:rPr>
          <w:sz w:val="24"/>
          <w:szCs w:val="24"/>
        </w:rPr>
        <w:t>Western</w:t>
      </w:r>
      <w:r w:rsidRPr="00272CC1">
        <w:rPr>
          <w:sz w:val="24"/>
          <w:szCs w:val="24"/>
        </w:rPr>
        <w:t xml:space="preserve"> economies like the UK and the European </w:t>
      </w:r>
      <w:r w:rsidR="00272CC1">
        <w:rPr>
          <w:sz w:val="24"/>
          <w:szCs w:val="24"/>
        </w:rPr>
        <w:t>Union</w:t>
      </w:r>
      <w:r w:rsidRPr="00272CC1">
        <w:rPr>
          <w:sz w:val="24"/>
          <w:szCs w:val="24"/>
        </w:rPr>
        <w:t xml:space="preserve"> have shown a </w:t>
      </w:r>
      <w:r w:rsidR="00272CC1">
        <w:rPr>
          <w:sz w:val="24"/>
          <w:szCs w:val="24"/>
        </w:rPr>
        <w:t>far-reaching</w:t>
      </w:r>
      <w:r w:rsidRPr="00272CC1">
        <w:rPr>
          <w:sz w:val="24"/>
          <w:szCs w:val="24"/>
        </w:rPr>
        <w:t xml:space="preserve"> agenda advocating the use of CSR whilst developing countries are still lagging behind.</w:t>
      </w:r>
      <w:r w:rsidR="00272CC1" w:rsidRPr="00272CC1">
        <w:t xml:space="preserve"> </w:t>
      </w:r>
      <w:r w:rsidR="00272CC1" w:rsidRPr="00272CC1">
        <w:rPr>
          <w:sz w:val="24"/>
          <w:szCs w:val="24"/>
        </w:rPr>
        <w:t xml:space="preserve">J </w:t>
      </w:r>
      <w:proofErr w:type="spellStart"/>
      <w:r w:rsidR="00272CC1" w:rsidRPr="00272CC1">
        <w:rPr>
          <w:sz w:val="24"/>
          <w:szCs w:val="24"/>
        </w:rPr>
        <w:t>Knowl</w:t>
      </w:r>
      <w:proofErr w:type="spellEnd"/>
      <w:r w:rsidR="00272CC1" w:rsidRPr="00272CC1">
        <w:rPr>
          <w:sz w:val="24"/>
          <w:szCs w:val="24"/>
        </w:rPr>
        <w:t xml:space="preserve"> Econ (2023).</w:t>
      </w:r>
      <w:r w:rsidR="00450145">
        <w:rPr>
          <w:sz w:val="24"/>
          <w:szCs w:val="24"/>
        </w:rPr>
        <w:t xml:space="preserve"> The travel and tourism sector has been under a lot of regulatory pressure from governmental bodies to monitor and report progress </w:t>
      </w:r>
      <w:proofErr w:type="gramStart"/>
      <w:r w:rsidR="00450145">
        <w:rPr>
          <w:sz w:val="24"/>
          <w:szCs w:val="24"/>
        </w:rPr>
        <w:t>on  GHG</w:t>
      </w:r>
      <w:proofErr w:type="gramEnd"/>
      <w:r w:rsidR="00450145">
        <w:rPr>
          <w:sz w:val="24"/>
          <w:szCs w:val="24"/>
        </w:rPr>
        <w:t xml:space="preserve"> emissions reduction industry initiatives insures and financial institutions. The cruise </w:t>
      </w:r>
      <w:r w:rsidR="00C17E8F">
        <w:rPr>
          <w:sz w:val="24"/>
          <w:szCs w:val="24"/>
        </w:rPr>
        <w:t xml:space="preserve">industry in particular has had some of the most prominent pressure. </w:t>
      </w:r>
      <w:r w:rsidR="002307F0">
        <w:rPr>
          <w:sz w:val="24"/>
          <w:szCs w:val="24"/>
        </w:rPr>
        <w:t>A</w:t>
      </w:r>
      <w:r w:rsidR="00C17E8F">
        <w:rPr>
          <w:sz w:val="24"/>
          <w:szCs w:val="24"/>
        </w:rPr>
        <w:t xml:space="preserve"> result of increasing pressure cruise ship companies </w:t>
      </w:r>
      <w:proofErr w:type="gramStart"/>
      <w:r w:rsidR="00C17E8F">
        <w:rPr>
          <w:sz w:val="24"/>
          <w:szCs w:val="24"/>
        </w:rPr>
        <w:t>are</w:t>
      </w:r>
      <w:proofErr w:type="gramEnd"/>
      <w:r w:rsidR="00C17E8F">
        <w:rPr>
          <w:sz w:val="24"/>
          <w:szCs w:val="24"/>
        </w:rPr>
        <w:t xml:space="preserve"> developing new capabilities to track the regulations and implement them using effective feedback loops to track their progress. </w:t>
      </w:r>
      <w:r w:rsidR="005B63A2">
        <w:rPr>
          <w:sz w:val="24"/>
          <w:szCs w:val="24"/>
        </w:rPr>
        <w:t xml:space="preserve">The UK government has set £2 billion to support the transition to net zero emissions by accelerating charge point infrastructure. This growing charging network will help reduce the carbon footprint of tourism. </w:t>
      </w:r>
      <w:r w:rsidR="002307F0">
        <w:rPr>
          <w:sz w:val="24"/>
          <w:szCs w:val="24"/>
        </w:rPr>
        <w:t xml:space="preserve">The UK government is setting out the jet zero strategy for the aviation sector to be net zero by 2050. </w:t>
      </w:r>
      <w:r w:rsidR="002307F0" w:rsidRPr="002307F0">
        <w:rPr>
          <w:sz w:val="24"/>
          <w:szCs w:val="24"/>
        </w:rPr>
        <w:t>Tourism Recovery Plan Update on Delivery</w:t>
      </w:r>
      <w:r w:rsidR="002307F0">
        <w:rPr>
          <w:sz w:val="24"/>
          <w:szCs w:val="24"/>
        </w:rPr>
        <w:t xml:space="preserve"> (2023 P61,62)</w:t>
      </w:r>
    </w:p>
    <w:p w14:paraId="279BF2D7" w14:textId="77777777" w:rsidR="00B67796" w:rsidRPr="00A0272F" w:rsidRDefault="00B67796" w:rsidP="00E072AD">
      <w:pPr>
        <w:rPr>
          <w:color w:val="FF0000"/>
        </w:rPr>
      </w:pPr>
    </w:p>
    <w:p w14:paraId="506B078C" w14:textId="38B2DB0D" w:rsidR="009D1F14" w:rsidRDefault="00242F9F" w:rsidP="009D1F14">
      <w:pPr>
        <w:spacing w:line="360" w:lineRule="auto"/>
        <w:rPr>
          <w:rFonts w:asciiTheme="minorBidi" w:hAnsiTheme="minorBidi"/>
          <w:sz w:val="24"/>
          <w:szCs w:val="24"/>
        </w:rPr>
      </w:pPr>
      <w:r w:rsidRPr="005A4F79">
        <w:rPr>
          <w:rFonts w:asciiTheme="minorBidi" w:hAnsiTheme="minorBidi"/>
          <w:sz w:val="24"/>
          <w:szCs w:val="24"/>
        </w:rPr>
        <w:t>According to Flec</w:t>
      </w:r>
      <w:r w:rsidR="005A4F79" w:rsidRPr="005A4F79">
        <w:rPr>
          <w:rFonts w:asciiTheme="minorBidi" w:hAnsiTheme="minorBidi"/>
          <w:sz w:val="24"/>
          <w:szCs w:val="24"/>
        </w:rPr>
        <w:t>k (2022)</w:t>
      </w:r>
      <w:r w:rsidRPr="005A4F79">
        <w:rPr>
          <w:rFonts w:asciiTheme="minorBidi" w:hAnsiTheme="minorBidi"/>
          <w:sz w:val="24"/>
          <w:szCs w:val="24"/>
        </w:rPr>
        <w:t xml:space="preserve">, cruise ships make up only 1 </w:t>
      </w:r>
      <w:r w:rsidR="00626E31">
        <w:rPr>
          <w:rFonts w:asciiTheme="minorBidi" w:hAnsiTheme="minorBidi"/>
          <w:sz w:val="24"/>
          <w:szCs w:val="24"/>
        </w:rPr>
        <w:t>percent</w:t>
      </w:r>
      <w:r w:rsidRPr="005A4F79">
        <w:rPr>
          <w:rFonts w:asciiTheme="minorBidi" w:hAnsiTheme="minorBidi"/>
          <w:sz w:val="24"/>
          <w:szCs w:val="24"/>
        </w:rPr>
        <w:t xml:space="preserve"> of the global fleet, but they make up 6 </w:t>
      </w:r>
      <w:r w:rsidR="00626E31">
        <w:rPr>
          <w:rFonts w:asciiTheme="minorBidi" w:hAnsiTheme="minorBidi"/>
          <w:sz w:val="24"/>
          <w:szCs w:val="24"/>
        </w:rPr>
        <w:t>percent</w:t>
      </w:r>
      <w:r w:rsidRPr="005A4F79">
        <w:rPr>
          <w:rFonts w:asciiTheme="minorBidi" w:hAnsiTheme="minorBidi"/>
          <w:sz w:val="24"/>
          <w:szCs w:val="24"/>
        </w:rPr>
        <w:t xml:space="preserve"> of all black carbon emissions (BC)</w:t>
      </w:r>
      <w:r w:rsidR="005A4F79">
        <w:rPr>
          <w:rFonts w:asciiTheme="minorBidi" w:hAnsiTheme="minorBidi"/>
          <w:sz w:val="24"/>
          <w:szCs w:val="24"/>
        </w:rPr>
        <w:t xml:space="preserve">. </w:t>
      </w:r>
      <w:r w:rsidR="009D1F14">
        <w:rPr>
          <w:rFonts w:asciiTheme="minorBidi" w:hAnsiTheme="minorBidi"/>
          <w:sz w:val="24"/>
          <w:szCs w:val="24"/>
        </w:rPr>
        <w:t xml:space="preserve">Evidence suggests that breathing in BC can lead to cardiovascular and respiratory health problems. It can also be an environmental hazard, as BC soaks in sunlight, it warms up the atmosphere, attributing to the climate crisis. </w:t>
      </w:r>
    </w:p>
    <w:p w14:paraId="65218301" w14:textId="1A5DA907" w:rsidR="009D1F14" w:rsidRDefault="004D52E4" w:rsidP="009D1F14">
      <w:pPr>
        <w:spacing w:line="360" w:lineRule="auto"/>
        <w:rPr>
          <w:rFonts w:asciiTheme="minorBidi" w:hAnsiTheme="minorBidi"/>
          <w:sz w:val="24"/>
          <w:szCs w:val="24"/>
        </w:rPr>
      </w:pPr>
      <w:r w:rsidRPr="009D1F14">
        <w:rPr>
          <w:rFonts w:ascii="Arial" w:hAnsi="Arial" w:cs="Arial"/>
          <w:sz w:val="24"/>
          <w:szCs w:val="24"/>
        </w:rPr>
        <w:t xml:space="preserve">According to </w:t>
      </w:r>
      <w:r w:rsidR="005A4F79" w:rsidRPr="009D1F14">
        <w:rPr>
          <w:rFonts w:ascii="Arial" w:hAnsi="Arial" w:cs="Arial"/>
          <w:sz w:val="24"/>
          <w:szCs w:val="24"/>
        </w:rPr>
        <w:t>Palmer (2022),</w:t>
      </w:r>
      <w:r w:rsidRPr="009D1F14">
        <w:rPr>
          <w:rFonts w:ascii="Arial" w:hAnsi="Arial" w:cs="Arial"/>
          <w:sz w:val="24"/>
          <w:szCs w:val="24"/>
        </w:rPr>
        <w:t xml:space="preserve"> the cruise ship industry is the </w:t>
      </w:r>
      <w:r w:rsidR="00C33D76" w:rsidRPr="009D1F14">
        <w:rPr>
          <w:rFonts w:ascii="Arial" w:hAnsi="Arial" w:cs="Arial"/>
          <w:sz w:val="24"/>
          <w:szCs w:val="24"/>
        </w:rPr>
        <w:t>fastest growing</w:t>
      </w:r>
      <w:r w:rsidRPr="009D1F14">
        <w:rPr>
          <w:rFonts w:ascii="Arial" w:hAnsi="Arial" w:cs="Arial"/>
          <w:sz w:val="24"/>
          <w:szCs w:val="24"/>
        </w:rPr>
        <w:t xml:space="preserve"> in the travel industry which in 2019 alone carried an astonishing 30 million passengers</w:t>
      </w:r>
      <w:r w:rsidR="009D1F14" w:rsidRPr="009D1F14">
        <w:rPr>
          <w:rFonts w:ascii="Arial" w:hAnsi="Arial" w:cs="Arial"/>
          <w:sz w:val="24"/>
          <w:szCs w:val="24"/>
        </w:rPr>
        <w:t>.</w:t>
      </w:r>
      <w:r w:rsidRPr="009D1F14">
        <w:rPr>
          <w:rFonts w:ascii="Arial" w:hAnsi="Arial" w:cs="Arial"/>
          <w:sz w:val="24"/>
          <w:szCs w:val="24"/>
        </w:rPr>
        <w:t xml:space="preserve"> </w:t>
      </w:r>
      <w:r w:rsidR="009D1F14" w:rsidRPr="009D1F14">
        <w:rPr>
          <w:rFonts w:ascii="Arial" w:hAnsi="Arial" w:cs="Arial"/>
          <w:sz w:val="24"/>
          <w:szCs w:val="24"/>
        </w:rPr>
        <w:t>H</w:t>
      </w:r>
      <w:r w:rsidRPr="009D1F14">
        <w:rPr>
          <w:rFonts w:ascii="Arial" w:hAnsi="Arial" w:cs="Arial"/>
          <w:sz w:val="24"/>
          <w:szCs w:val="24"/>
        </w:rPr>
        <w:t>owever</w:t>
      </w:r>
      <w:r w:rsidR="009D1F14" w:rsidRPr="009D1F14">
        <w:rPr>
          <w:rFonts w:ascii="Arial" w:hAnsi="Arial" w:cs="Arial"/>
          <w:sz w:val="24"/>
          <w:szCs w:val="24"/>
        </w:rPr>
        <w:t>,</w:t>
      </w:r>
      <w:r w:rsidRPr="009D1F14">
        <w:rPr>
          <w:rFonts w:ascii="Arial" w:hAnsi="Arial" w:cs="Arial"/>
          <w:sz w:val="24"/>
          <w:szCs w:val="24"/>
        </w:rPr>
        <w:t xml:space="preserve"> it is getting more and more criticism </w:t>
      </w:r>
      <w:r w:rsidR="009D1F14" w:rsidRPr="009D1F14">
        <w:rPr>
          <w:rFonts w:ascii="Arial" w:hAnsi="Arial" w:cs="Arial"/>
          <w:sz w:val="24"/>
          <w:szCs w:val="24"/>
        </w:rPr>
        <w:t>for</w:t>
      </w:r>
      <w:r w:rsidRPr="009D1F14">
        <w:rPr>
          <w:rFonts w:ascii="Arial" w:hAnsi="Arial" w:cs="Arial"/>
          <w:sz w:val="24"/>
          <w:szCs w:val="24"/>
        </w:rPr>
        <w:t xml:space="preserve"> the environmental impact it is having.  </w:t>
      </w:r>
      <w:r w:rsidR="00771B11" w:rsidRPr="009D1F14">
        <w:rPr>
          <w:rFonts w:ascii="Arial" w:hAnsi="Arial" w:cs="Arial"/>
          <w:sz w:val="24"/>
          <w:szCs w:val="24"/>
        </w:rPr>
        <w:t xml:space="preserve">Cruise Lines International Association (CLIA) has said that they have sustainable commitments </w:t>
      </w:r>
      <w:r w:rsidR="00771B11" w:rsidRPr="001A3560">
        <w:rPr>
          <w:rFonts w:ascii="Arial" w:hAnsi="Arial" w:cs="Arial"/>
          <w:sz w:val="24"/>
          <w:szCs w:val="24"/>
        </w:rPr>
        <w:t>“which will drive innovation for a more efficient”</w:t>
      </w:r>
      <w:r w:rsidR="00771B11" w:rsidRPr="009D1F14">
        <w:rPr>
          <w:rFonts w:ascii="Arial" w:hAnsi="Arial" w:cs="Arial"/>
          <w:sz w:val="24"/>
          <w:szCs w:val="24"/>
        </w:rPr>
        <w:t xml:space="preserve"> Their main target is to be net-zero carbon cruising by 2050. They go on to say that </w:t>
      </w:r>
      <w:proofErr w:type="gramStart"/>
      <w:r w:rsidR="00771B11" w:rsidRPr="001A3560">
        <w:rPr>
          <w:rFonts w:ascii="Arial" w:hAnsi="Arial" w:cs="Arial"/>
          <w:sz w:val="24"/>
          <w:szCs w:val="24"/>
        </w:rPr>
        <w:t>“ we</w:t>
      </w:r>
      <w:proofErr w:type="gramEnd"/>
      <w:r w:rsidR="00771B11" w:rsidRPr="001A3560">
        <w:rPr>
          <w:rFonts w:ascii="Arial" w:hAnsi="Arial" w:cs="Arial"/>
          <w:sz w:val="24"/>
          <w:szCs w:val="24"/>
        </w:rPr>
        <w:t xml:space="preserve"> are already reducing carbon footprints on our ships </w:t>
      </w:r>
      <w:r w:rsidR="00D06DCF" w:rsidRPr="001A3560">
        <w:rPr>
          <w:rFonts w:ascii="Arial" w:hAnsi="Arial" w:cs="Arial"/>
          <w:sz w:val="24"/>
          <w:szCs w:val="24"/>
        </w:rPr>
        <w:t>while at berth and sea and are implementing new advanced technologies”.</w:t>
      </w:r>
      <w:r w:rsidR="00D06DCF" w:rsidRPr="009D1F14">
        <w:rPr>
          <w:rFonts w:ascii="Arial" w:hAnsi="Arial" w:cs="Arial"/>
          <w:sz w:val="24"/>
          <w:szCs w:val="24"/>
        </w:rPr>
        <w:t xml:space="preserve"> However</w:t>
      </w:r>
      <w:r w:rsidR="00C33D76" w:rsidRPr="009D1F14">
        <w:rPr>
          <w:rFonts w:ascii="Arial" w:hAnsi="Arial" w:cs="Arial"/>
          <w:sz w:val="24"/>
          <w:szCs w:val="24"/>
        </w:rPr>
        <w:t>,</w:t>
      </w:r>
      <w:r w:rsidR="00D06DCF" w:rsidRPr="009D1F14">
        <w:rPr>
          <w:rFonts w:ascii="Arial" w:hAnsi="Arial" w:cs="Arial"/>
          <w:sz w:val="24"/>
          <w:szCs w:val="24"/>
        </w:rPr>
        <w:t xml:space="preserve"> the industry will have to do a lot more than that to stop its </w:t>
      </w:r>
      <w:r w:rsidR="00C33D76" w:rsidRPr="009D1F14">
        <w:rPr>
          <w:rFonts w:ascii="Arial" w:hAnsi="Arial" w:cs="Arial"/>
          <w:sz w:val="24"/>
          <w:szCs w:val="24"/>
        </w:rPr>
        <w:t>criticism</w:t>
      </w:r>
      <w:r w:rsidR="00D06DCF" w:rsidRPr="009D1F14">
        <w:rPr>
          <w:rFonts w:ascii="Arial" w:hAnsi="Arial" w:cs="Arial"/>
          <w:sz w:val="24"/>
          <w:szCs w:val="24"/>
        </w:rPr>
        <w:t xml:space="preserve">. According to a study by Marine Pollution Bulletin a large </w:t>
      </w:r>
      <w:r w:rsidR="00D06DCF" w:rsidRPr="009D1F14">
        <w:rPr>
          <w:rFonts w:asciiTheme="minorBidi" w:hAnsiTheme="minorBidi"/>
          <w:sz w:val="24"/>
          <w:szCs w:val="24"/>
        </w:rPr>
        <w:t xml:space="preserve">cruise ship has a carbon footprint of more than 12,000 cars. Another alarming fact </w:t>
      </w:r>
      <w:r w:rsidR="00801BCF">
        <w:rPr>
          <w:rFonts w:asciiTheme="minorBidi" w:hAnsiTheme="minorBidi"/>
          <w:sz w:val="24"/>
          <w:szCs w:val="24"/>
        </w:rPr>
        <w:t xml:space="preserve">is </w:t>
      </w:r>
      <w:r w:rsidR="00D06DCF" w:rsidRPr="009D1F14">
        <w:rPr>
          <w:rFonts w:asciiTheme="minorBidi" w:hAnsiTheme="minorBidi"/>
          <w:sz w:val="24"/>
          <w:szCs w:val="24"/>
        </w:rPr>
        <w:t xml:space="preserve">the amount of rubbish produced by a cruise ship exceeds a ton per day </w:t>
      </w:r>
      <w:r w:rsidR="00C33D76" w:rsidRPr="009D1F14">
        <w:rPr>
          <w:rFonts w:asciiTheme="minorBidi" w:hAnsiTheme="minorBidi"/>
          <w:sz w:val="24"/>
          <w:szCs w:val="24"/>
        </w:rPr>
        <w:t>(</w:t>
      </w:r>
      <w:r w:rsidR="009D1F14" w:rsidRPr="009D1F14">
        <w:rPr>
          <w:rFonts w:asciiTheme="minorBidi" w:hAnsiTheme="minorBidi"/>
          <w:sz w:val="24"/>
          <w:szCs w:val="24"/>
        </w:rPr>
        <w:t>Palmer,</w:t>
      </w:r>
      <w:r w:rsidR="00C33D76" w:rsidRPr="009D1F14">
        <w:rPr>
          <w:rFonts w:asciiTheme="minorBidi" w:hAnsiTheme="minorBidi"/>
          <w:sz w:val="24"/>
          <w:szCs w:val="24"/>
        </w:rPr>
        <w:t xml:space="preserve"> 2022) </w:t>
      </w:r>
    </w:p>
    <w:p w14:paraId="5570A6A1" w14:textId="3D731B28" w:rsidR="00A0272F" w:rsidRDefault="00C33D76" w:rsidP="00A0272F">
      <w:pPr>
        <w:spacing w:line="360" w:lineRule="auto"/>
        <w:rPr>
          <w:rFonts w:asciiTheme="minorBidi" w:hAnsiTheme="minorBidi"/>
          <w:sz w:val="24"/>
          <w:szCs w:val="24"/>
        </w:rPr>
      </w:pPr>
      <w:r w:rsidRPr="009D1F14">
        <w:rPr>
          <w:rFonts w:asciiTheme="minorBidi" w:hAnsiTheme="minorBidi"/>
          <w:sz w:val="24"/>
          <w:szCs w:val="24"/>
        </w:rPr>
        <w:t xml:space="preserve">Royal Caribbean is one of the cruise lines that has committed to a </w:t>
      </w:r>
      <w:proofErr w:type="gramStart"/>
      <w:r w:rsidR="0043082E" w:rsidRPr="009D1F14">
        <w:rPr>
          <w:rFonts w:asciiTheme="minorBidi" w:hAnsiTheme="minorBidi"/>
          <w:sz w:val="24"/>
          <w:szCs w:val="24"/>
        </w:rPr>
        <w:t>2050</w:t>
      </w:r>
      <w:r w:rsidR="00AC0C08">
        <w:rPr>
          <w:rFonts w:asciiTheme="minorBidi" w:hAnsiTheme="minorBidi"/>
          <w:sz w:val="24"/>
          <w:szCs w:val="24"/>
        </w:rPr>
        <w:t xml:space="preserve"> </w:t>
      </w:r>
      <w:r w:rsidR="0043082E" w:rsidRPr="009D1F14">
        <w:rPr>
          <w:rFonts w:asciiTheme="minorBidi" w:hAnsiTheme="minorBidi"/>
          <w:sz w:val="24"/>
          <w:szCs w:val="24"/>
        </w:rPr>
        <w:t>time</w:t>
      </w:r>
      <w:proofErr w:type="gramEnd"/>
      <w:r w:rsidRPr="009D1F14">
        <w:rPr>
          <w:rFonts w:asciiTheme="minorBidi" w:hAnsiTheme="minorBidi"/>
          <w:sz w:val="24"/>
          <w:szCs w:val="24"/>
        </w:rPr>
        <w:t xml:space="preserve"> frame of net zero carbon emissions. </w:t>
      </w:r>
      <w:r w:rsidR="009D1F14" w:rsidRPr="009D1F14">
        <w:rPr>
          <w:rFonts w:asciiTheme="minorBidi" w:hAnsiTheme="minorBidi"/>
          <w:sz w:val="24"/>
          <w:szCs w:val="24"/>
        </w:rPr>
        <w:t>T</w:t>
      </w:r>
      <w:r w:rsidR="0043082E" w:rsidRPr="009D1F14">
        <w:rPr>
          <w:rFonts w:asciiTheme="minorBidi" w:hAnsiTheme="minorBidi"/>
          <w:sz w:val="24"/>
          <w:szCs w:val="24"/>
        </w:rPr>
        <w:t xml:space="preserve">heir </w:t>
      </w:r>
      <w:r w:rsidR="009D1F14" w:rsidRPr="009D1F14">
        <w:rPr>
          <w:rFonts w:asciiTheme="minorBidi" w:hAnsiTheme="minorBidi"/>
          <w:sz w:val="24"/>
          <w:szCs w:val="24"/>
        </w:rPr>
        <w:t>goal</w:t>
      </w:r>
      <w:r w:rsidR="0043082E" w:rsidRPr="009D1F14">
        <w:rPr>
          <w:rFonts w:asciiTheme="minorBidi" w:hAnsiTheme="minorBidi"/>
          <w:sz w:val="24"/>
          <w:szCs w:val="24"/>
        </w:rPr>
        <w:t xml:space="preserve"> </w:t>
      </w:r>
      <w:r w:rsidR="009D1F14" w:rsidRPr="009D1F14">
        <w:rPr>
          <w:rFonts w:asciiTheme="minorBidi" w:hAnsiTheme="minorBidi"/>
          <w:sz w:val="24"/>
          <w:szCs w:val="24"/>
        </w:rPr>
        <w:t>was to</w:t>
      </w:r>
      <w:r w:rsidR="0043082E" w:rsidRPr="009D1F14">
        <w:rPr>
          <w:rFonts w:asciiTheme="minorBidi" w:hAnsiTheme="minorBidi"/>
          <w:sz w:val="24"/>
          <w:szCs w:val="24"/>
        </w:rPr>
        <w:t xml:space="preserve"> reduce carbon intensity by double digits from 2019</w:t>
      </w:r>
      <w:r w:rsidR="009D1F14" w:rsidRPr="009D1F14">
        <w:rPr>
          <w:rFonts w:asciiTheme="minorBidi" w:hAnsiTheme="minorBidi"/>
          <w:sz w:val="24"/>
          <w:szCs w:val="24"/>
        </w:rPr>
        <w:t>, h</w:t>
      </w:r>
      <w:r w:rsidR="0043082E" w:rsidRPr="009D1F14">
        <w:rPr>
          <w:rFonts w:asciiTheme="minorBidi" w:hAnsiTheme="minorBidi"/>
          <w:sz w:val="24"/>
          <w:szCs w:val="24"/>
        </w:rPr>
        <w:t xml:space="preserve">ave net zero emissions </w:t>
      </w:r>
      <w:r w:rsidR="00AC0C08">
        <w:rPr>
          <w:rFonts w:asciiTheme="minorBidi" w:hAnsiTheme="minorBidi"/>
          <w:sz w:val="24"/>
          <w:szCs w:val="24"/>
        </w:rPr>
        <w:t xml:space="preserve">on </w:t>
      </w:r>
      <w:r w:rsidR="0043082E" w:rsidRPr="009D1F14">
        <w:rPr>
          <w:rFonts w:asciiTheme="minorBidi" w:hAnsiTheme="minorBidi"/>
          <w:sz w:val="24"/>
          <w:szCs w:val="24"/>
        </w:rPr>
        <w:t>cruise ship</w:t>
      </w:r>
      <w:r w:rsidR="00AC0C08">
        <w:rPr>
          <w:rFonts w:asciiTheme="minorBidi" w:hAnsiTheme="minorBidi"/>
          <w:sz w:val="24"/>
          <w:szCs w:val="24"/>
        </w:rPr>
        <w:t>s</w:t>
      </w:r>
      <w:r w:rsidR="0043082E" w:rsidRPr="009D1F14">
        <w:rPr>
          <w:rFonts w:asciiTheme="minorBidi" w:hAnsiTheme="minorBidi"/>
          <w:sz w:val="24"/>
          <w:szCs w:val="24"/>
        </w:rPr>
        <w:t xml:space="preserve"> by 2035</w:t>
      </w:r>
      <w:r w:rsidR="00762634">
        <w:rPr>
          <w:rFonts w:asciiTheme="minorBidi" w:hAnsiTheme="minorBidi"/>
          <w:sz w:val="24"/>
          <w:szCs w:val="24"/>
        </w:rPr>
        <w:t>,</w:t>
      </w:r>
      <w:r w:rsidR="0043082E" w:rsidRPr="009D1F14">
        <w:rPr>
          <w:rFonts w:asciiTheme="minorBidi" w:hAnsiTheme="minorBidi"/>
          <w:sz w:val="24"/>
          <w:szCs w:val="24"/>
        </w:rPr>
        <w:t xml:space="preserve"> and achieve net-zero </w:t>
      </w:r>
      <w:r w:rsidR="0043082E" w:rsidRPr="00A0272F">
        <w:rPr>
          <w:rFonts w:asciiTheme="minorBidi" w:hAnsiTheme="minorBidi"/>
          <w:sz w:val="24"/>
          <w:szCs w:val="24"/>
        </w:rPr>
        <w:t>emissions by 2050</w:t>
      </w:r>
      <w:r w:rsidR="009D1F14" w:rsidRPr="00A0272F">
        <w:rPr>
          <w:rFonts w:asciiTheme="minorBidi" w:hAnsiTheme="minorBidi"/>
          <w:sz w:val="24"/>
          <w:szCs w:val="24"/>
        </w:rPr>
        <w:t xml:space="preserve"> </w:t>
      </w:r>
      <w:r w:rsidR="0043082E" w:rsidRPr="00A0272F">
        <w:rPr>
          <w:rFonts w:asciiTheme="minorBidi" w:hAnsiTheme="minorBidi"/>
          <w:sz w:val="24"/>
          <w:szCs w:val="24"/>
        </w:rPr>
        <w:t>(Royal Caribbean</w:t>
      </w:r>
      <w:r w:rsidR="009D1F14" w:rsidRPr="00A0272F">
        <w:rPr>
          <w:rFonts w:asciiTheme="minorBidi" w:hAnsiTheme="minorBidi"/>
          <w:sz w:val="24"/>
          <w:szCs w:val="24"/>
        </w:rPr>
        <w:t xml:space="preserve">, </w:t>
      </w:r>
      <w:r w:rsidR="0043082E" w:rsidRPr="00A0272F">
        <w:rPr>
          <w:rFonts w:asciiTheme="minorBidi" w:hAnsiTheme="minorBidi"/>
          <w:sz w:val="24"/>
          <w:szCs w:val="24"/>
        </w:rPr>
        <w:t>2022)</w:t>
      </w:r>
      <w:r w:rsidR="00A0272F">
        <w:rPr>
          <w:rFonts w:asciiTheme="minorBidi" w:hAnsiTheme="minorBidi"/>
          <w:sz w:val="24"/>
          <w:szCs w:val="24"/>
        </w:rPr>
        <w:t>.</w:t>
      </w:r>
      <w:r w:rsidR="00420FF8">
        <w:rPr>
          <w:rFonts w:asciiTheme="minorBidi" w:hAnsiTheme="minorBidi"/>
          <w:sz w:val="24"/>
          <w:szCs w:val="24"/>
        </w:rPr>
        <w:t xml:space="preserve"> The Royal </w:t>
      </w:r>
      <w:r w:rsidR="00762634">
        <w:rPr>
          <w:rFonts w:asciiTheme="minorBidi" w:hAnsiTheme="minorBidi"/>
          <w:sz w:val="24"/>
          <w:szCs w:val="24"/>
        </w:rPr>
        <w:t>Caribbean</w:t>
      </w:r>
      <w:r w:rsidR="00420FF8">
        <w:rPr>
          <w:rFonts w:asciiTheme="minorBidi" w:hAnsiTheme="minorBidi"/>
          <w:sz w:val="24"/>
          <w:szCs w:val="24"/>
        </w:rPr>
        <w:t xml:space="preserve"> group have </w:t>
      </w:r>
      <w:r w:rsidR="00420FF8">
        <w:rPr>
          <w:rFonts w:asciiTheme="minorBidi" w:hAnsiTheme="minorBidi"/>
          <w:sz w:val="24"/>
          <w:szCs w:val="24"/>
        </w:rPr>
        <w:lastRenderedPageBreak/>
        <w:t xml:space="preserve">said in their report that </w:t>
      </w:r>
      <w:r w:rsidR="00762634">
        <w:rPr>
          <w:rFonts w:asciiTheme="minorBidi" w:hAnsiTheme="minorBidi"/>
          <w:sz w:val="24"/>
          <w:szCs w:val="24"/>
        </w:rPr>
        <w:t>they have already completed a few of their targets like reducing solid waste offload to landfill by 90% from the 2007 baseline. They say that they are also on track to complete many of their other targets by 2025 like 100% of their fleet to have advanced wastewater purification systems</w:t>
      </w:r>
      <w:r w:rsidR="00801BCF">
        <w:rPr>
          <w:rFonts w:asciiTheme="minorBidi" w:hAnsiTheme="minorBidi"/>
          <w:sz w:val="24"/>
          <w:szCs w:val="24"/>
        </w:rPr>
        <w:t xml:space="preserve"> (Royal Caribbean Group, 2022). </w:t>
      </w:r>
      <w:r w:rsidR="00C00466">
        <w:rPr>
          <w:rFonts w:asciiTheme="minorBidi" w:hAnsiTheme="minorBidi"/>
          <w:sz w:val="24"/>
          <w:szCs w:val="24"/>
        </w:rPr>
        <w:t xml:space="preserve">They will have to work fast </w:t>
      </w:r>
      <w:r w:rsidR="00801BCF">
        <w:rPr>
          <w:rFonts w:asciiTheme="minorBidi" w:hAnsiTheme="minorBidi"/>
          <w:sz w:val="24"/>
          <w:szCs w:val="24"/>
        </w:rPr>
        <w:t xml:space="preserve">as </w:t>
      </w:r>
      <w:r w:rsidR="00C00466">
        <w:rPr>
          <w:rFonts w:asciiTheme="minorBidi" w:hAnsiTheme="minorBidi"/>
          <w:sz w:val="24"/>
          <w:szCs w:val="24"/>
        </w:rPr>
        <w:t xml:space="preserve">according to </w:t>
      </w:r>
      <w:r w:rsidR="00801BCF">
        <w:rPr>
          <w:rFonts w:asciiTheme="minorBidi" w:hAnsiTheme="minorBidi"/>
          <w:sz w:val="24"/>
          <w:szCs w:val="24"/>
        </w:rPr>
        <w:t xml:space="preserve">One Planet (2023), </w:t>
      </w:r>
      <w:r w:rsidR="00C00466">
        <w:rPr>
          <w:rFonts w:asciiTheme="minorBidi" w:hAnsiTheme="minorBidi"/>
          <w:sz w:val="24"/>
          <w:szCs w:val="24"/>
        </w:rPr>
        <w:t xml:space="preserve">eight million </w:t>
      </w:r>
      <w:r w:rsidR="00354602">
        <w:rPr>
          <w:rFonts w:asciiTheme="minorBidi" w:hAnsiTheme="minorBidi"/>
          <w:sz w:val="24"/>
          <w:szCs w:val="24"/>
        </w:rPr>
        <w:t>tonnes</w:t>
      </w:r>
      <w:r w:rsidR="00C00466">
        <w:rPr>
          <w:rFonts w:asciiTheme="minorBidi" w:hAnsiTheme="minorBidi"/>
          <w:sz w:val="24"/>
          <w:szCs w:val="24"/>
        </w:rPr>
        <w:t xml:space="preserve"> of plastic </w:t>
      </w:r>
      <w:r w:rsidR="00354602">
        <w:rPr>
          <w:rFonts w:asciiTheme="minorBidi" w:hAnsiTheme="minorBidi"/>
          <w:sz w:val="24"/>
          <w:szCs w:val="24"/>
        </w:rPr>
        <w:t xml:space="preserve">end up in the world's oceans which is having a detrimental effect on sea life there 1 million seabirds and 100,000 sea mammals, marine turtles, and countless fish die from </w:t>
      </w:r>
      <w:r w:rsidR="00E0099B">
        <w:rPr>
          <w:rFonts w:asciiTheme="minorBidi" w:hAnsiTheme="minorBidi"/>
          <w:sz w:val="24"/>
          <w:szCs w:val="24"/>
        </w:rPr>
        <w:t>plastic</w:t>
      </w:r>
      <w:r w:rsidR="00354602">
        <w:rPr>
          <w:rFonts w:asciiTheme="minorBidi" w:hAnsiTheme="minorBidi"/>
          <w:sz w:val="24"/>
          <w:szCs w:val="24"/>
        </w:rPr>
        <w:t xml:space="preserve"> each year</w:t>
      </w:r>
      <w:r w:rsidR="00801BCF">
        <w:rPr>
          <w:rFonts w:asciiTheme="minorBidi" w:hAnsiTheme="minorBidi"/>
          <w:sz w:val="24"/>
          <w:szCs w:val="24"/>
        </w:rPr>
        <w:t xml:space="preserve">. </w:t>
      </w:r>
    </w:p>
    <w:p w14:paraId="3AD2DBB6" w14:textId="4414A102" w:rsidR="000F439A" w:rsidRDefault="00BD27D8" w:rsidP="00A0272F">
      <w:pPr>
        <w:spacing w:line="360" w:lineRule="auto"/>
        <w:rPr>
          <w:rFonts w:asciiTheme="minorBidi" w:hAnsiTheme="minorBidi"/>
          <w:sz w:val="24"/>
          <w:szCs w:val="24"/>
        </w:rPr>
      </w:pPr>
      <w:proofErr w:type="gramStart"/>
      <w:r w:rsidRPr="00A0272F">
        <w:rPr>
          <w:rFonts w:asciiTheme="minorBidi" w:hAnsiTheme="minorBidi"/>
          <w:sz w:val="24"/>
          <w:szCs w:val="24"/>
        </w:rPr>
        <w:t>One</w:t>
      </w:r>
      <w:r w:rsidR="009D1F14" w:rsidRPr="00A0272F">
        <w:rPr>
          <w:rFonts w:asciiTheme="minorBidi" w:hAnsiTheme="minorBidi"/>
          <w:sz w:val="24"/>
          <w:szCs w:val="24"/>
        </w:rPr>
        <w:t xml:space="preserve"> </w:t>
      </w:r>
      <w:r w:rsidRPr="00A0272F">
        <w:rPr>
          <w:rFonts w:asciiTheme="minorBidi" w:hAnsiTheme="minorBidi"/>
          <w:sz w:val="24"/>
          <w:szCs w:val="24"/>
        </w:rPr>
        <w:t>way</w:t>
      </w:r>
      <w:proofErr w:type="gramEnd"/>
      <w:r w:rsidR="005B4243" w:rsidRPr="00A0272F">
        <w:rPr>
          <w:rFonts w:asciiTheme="minorBidi" w:hAnsiTheme="minorBidi"/>
          <w:sz w:val="24"/>
          <w:szCs w:val="24"/>
        </w:rPr>
        <w:t xml:space="preserve"> companies are trying to make a change is by using the </w:t>
      </w:r>
      <w:r w:rsidRPr="00A0272F">
        <w:rPr>
          <w:rFonts w:asciiTheme="minorBidi" w:hAnsiTheme="minorBidi"/>
          <w:sz w:val="24"/>
          <w:szCs w:val="24"/>
        </w:rPr>
        <w:t>circular</w:t>
      </w:r>
      <w:r w:rsidR="005B4243" w:rsidRPr="00A0272F">
        <w:rPr>
          <w:rFonts w:asciiTheme="minorBidi" w:hAnsiTheme="minorBidi"/>
          <w:sz w:val="24"/>
          <w:szCs w:val="24"/>
        </w:rPr>
        <w:t xml:space="preserve"> economy</w:t>
      </w:r>
      <w:r w:rsidRPr="00A0272F">
        <w:rPr>
          <w:rFonts w:asciiTheme="minorBidi" w:hAnsiTheme="minorBidi"/>
          <w:sz w:val="24"/>
          <w:szCs w:val="24"/>
        </w:rPr>
        <w:t xml:space="preserve"> defined by a regenerative system in which resource input and waste, emission, and energy leakage are reduced by slowing, closing, and narrowing material and energy loops.</w:t>
      </w:r>
      <w:r w:rsidR="00E45697">
        <w:rPr>
          <w:rFonts w:asciiTheme="minorBidi" w:hAnsiTheme="minorBidi"/>
          <w:sz w:val="24"/>
          <w:szCs w:val="24"/>
        </w:rPr>
        <w:t xml:space="preserve"> The circular economy prioritises saving and efficient use of limited natural resources having more efficient production of waste and pollutant sources up to recycling. </w:t>
      </w:r>
      <w:r w:rsidR="000F439A">
        <w:rPr>
          <w:rFonts w:asciiTheme="minorBidi" w:hAnsiTheme="minorBidi"/>
          <w:sz w:val="24"/>
          <w:szCs w:val="24"/>
        </w:rPr>
        <w:t xml:space="preserve">The circular economy package was adopted by the European Economic and </w:t>
      </w:r>
      <w:r w:rsidR="00F27B3D">
        <w:rPr>
          <w:rFonts w:asciiTheme="minorBidi" w:hAnsiTheme="minorBidi"/>
          <w:sz w:val="24"/>
          <w:szCs w:val="24"/>
        </w:rPr>
        <w:t>Social Committee</w:t>
      </w:r>
      <w:r w:rsidR="000F439A">
        <w:rPr>
          <w:rFonts w:asciiTheme="minorBidi" w:hAnsiTheme="minorBidi"/>
          <w:sz w:val="24"/>
          <w:szCs w:val="24"/>
        </w:rPr>
        <w:t xml:space="preserve"> in </w:t>
      </w:r>
      <w:r w:rsidR="00F27B3D">
        <w:rPr>
          <w:rFonts w:asciiTheme="minorBidi" w:hAnsiTheme="minorBidi"/>
          <w:sz w:val="24"/>
          <w:szCs w:val="24"/>
        </w:rPr>
        <w:t>Brussels</w:t>
      </w:r>
      <w:r w:rsidR="000F439A">
        <w:rPr>
          <w:rFonts w:asciiTheme="minorBidi" w:hAnsiTheme="minorBidi"/>
          <w:sz w:val="24"/>
          <w:szCs w:val="24"/>
        </w:rPr>
        <w:t>. The</w:t>
      </w:r>
      <w:r w:rsidR="00F27B3D">
        <w:rPr>
          <w:rFonts w:asciiTheme="minorBidi" w:hAnsiTheme="minorBidi"/>
          <w:sz w:val="24"/>
          <w:szCs w:val="24"/>
        </w:rPr>
        <w:t xml:space="preserve"> </w:t>
      </w:r>
      <w:r w:rsidR="000F439A">
        <w:rPr>
          <w:rFonts w:asciiTheme="minorBidi" w:hAnsiTheme="minorBidi"/>
          <w:sz w:val="24"/>
          <w:szCs w:val="24"/>
        </w:rPr>
        <w:t xml:space="preserve">legislation was on waste stimulating </w:t>
      </w:r>
      <w:r w:rsidR="00F27B3D">
        <w:rPr>
          <w:rFonts w:asciiTheme="minorBidi" w:hAnsiTheme="minorBidi"/>
          <w:sz w:val="24"/>
          <w:szCs w:val="24"/>
        </w:rPr>
        <w:t>Europe's</w:t>
      </w:r>
      <w:r w:rsidR="000F439A">
        <w:rPr>
          <w:rFonts w:asciiTheme="minorBidi" w:hAnsiTheme="minorBidi"/>
          <w:sz w:val="24"/>
          <w:szCs w:val="24"/>
        </w:rPr>
        <w:t xml:space="preserve"> transition to a circular economy this would strengthen sustainable growth </w:t>
      </w:r>
      <w:r w:rsidR="00F27B3D">
        <w:rPr>
          <w:rFonts w:asciiTheme="minorBidi" w:hAnsiTheme="minorBidi"/>
          <w:sz w:val="24"/>
          <w:szCs w:val="24"/>
        </w:rPr>
        <w:t xml:space="preserve">and strengthen the overall competitiveness. The elements of this proposal are recycling 65% of general waste by 2030, recycling 75% of packaging waste by 2030 also having incentives for producers to produce greener produce using alternative energy sources. </w:t>
      </w:r>
      <w:r w:rsidR="00F27B3D" w:rsidRPr="00F27B3D">
        <w:rPr>
          <w:rFonts w:asciiTheme="minorBidi" w:hAnsiTheme="minorBidi"/>
          <w:sz w:val="24"/>
          <w:szCs w:val="24"/>
        </w:rPr>
        <w:t>Jaroslav Bednárik</w:t>
      </w:r>
      <w:proofErr w:type="gramStart"/>
      <w:r w:rsidR="00F27B3D" w:rsidRPr="00F27B3D">
        <w:rPr>
          <w:rFonts w:asciiTheme="minorBidi" w:hAnsiTheme="minorBidi"/>
          <w:sz w:val="24"/>
          <w:szCs w:val="24"/>
        </w:rPr>
        <w:t>1,*</w:t>
      </w:r>
      <w:proofErr w:type="gramEnd"/>
      <w:r w:rsidR="00F27B3D" w:rsidRPr="00F27B3D">
        <w:rPr>
          <w:rFonts w:asciiTheme="minorBidi" w:hAnsiTheme="minorBidi"/>
          <w:sz w:val="24"/>
          <w:szCs w:val="24"/>
        </w:rPr>
        <w:t xml:space="preserve"> , and Natália </w:t>
      </w:r>
      <w:proofErr w:type="spellStart"/>
      <w:r w:rsidR="00F27B3D" w:rsidRPr="00F27B3D">
        <w:rPr>
          <w:rFonts w:asciiTheme="minorBidi" w:hAnsiTheme="minorBidi"/>
          <w:sz w:val="24"/>
          <w:szCs w:val="24"/>
        </w:rPr>
        <w:t>Augustínová</w:t>
      </w:r>
      <w:proofErr w:type="spellEnd"/>
      <w:r w:rsidR="00F27B3D">
        <w:rPr>
          <w:rFonts w:asciiTheme="minorBidi" w:hAnsiTheme="minorBidi"/>
          <w:sz w:val="24"/>
          <w:szCs w:val="24"/>
        </w:rPr>
        <w:t xml:space="preserve"> P 3,4 (2020)</w:t>
      </w:r>
    </w:p>
    <w:p w14:paraId="3A5F0A3F" w14:textId="69353F86" w:rsidR="009C3C86" w:rsidRDefault="00BD27D8" w:rsidP="00A0272F">
      <w:pPr>
        <w:spacing w:line="360" w:lineRule="auto"/>
        <w:rPr>
          <w:rFonts w:asciiTheme="minorBidi" w:hAnsiTheme="minorBidi"/>
          <w:sz w:val="24"/>
          <w:szCs w:val="24"/>
        </w:rPr>
      </w:pPr>
      <w:r w:rsidRPr="00A0272F">
        <w:rPr>
          <w:rFonts w:asciiTheme="minorBidi" w:hAnsiTheme="minorBidi"/>
          <w:sz w:val="24"/>
          <w:szCs w:val="24"/>
        </w:rPr>
        <w:t xml:space="preserve"> </w:t>
      </w:r>
      <w:r w:rsidR="00801BCF">
        <w:rPr>
          <w:rFonts w:asciiTheme="minorBidi" w:hAnsiTheme="minorBidi"/>
          <w:sz w:val="24"/>
          <w:szCs w:val="24"/>
        </w:rPr>
        <w:t xml:space="preserve">They </w:t>
      </w:r>
      <w:r w:rsidRPr="00A0272F">
        <w:rPr>
          <w:rFonts w:asciiTheme="minorBidi" w:hAnsiTheme="minorBidi"/>
          <w:sz w:val="24"/>
          <w:szCs w:val="24"/>
        </w:rPr>
        <w:t>achieve this by having long-lasting designs, maintenance, repair, reuse, remanufacturing, refurbishing, and recycling</w:t>
      </w:r>
      <w:r w:rsidR="00801BCF">
        <w:rPr>
          <w:rFonts w:asciiTheme="minorBidi" w:hAnsiTheme="minorBidi"/>
          <w:sz w:val="24"/>
          <w:szCs w:val="24"/>
        </w:rPr>
        <w:t xml:space="preserve"> </w:t>
      </w:r>
      <w:r w:rsidRPr="00A0272F">
        <w:rPr>
          <w:rFonts w:asciiTheme="minorBidi" w:hAnsiTheme="minorBidi"/>
          <w:sz w:val="24"/>
          <w:szCs w:val="24"/>
        </w:rPr>
        <w:t>(</w:t>
      </w:r>
      <w:proofErr w:type="spellStart"/>
      <w:r w:rsidRPr="00A0272F">
        <w:rPr>
          <w:rFonts w:asciiTheme="minorBidi" w:hAnsiTheme="minorBidi"/>
          <w:sz w:val="24"/>
          <w:szCs w:val="24"/>
        </w:rPr>
        <w:t>Geissdoerfer</w:t>
      </w:r>
      <w:proofErr w:type="spellEnd"/>
      <w:r w:rsidRPr="00A0272F">
        <w:rPr>
          <w:rFonts w:asciiTheme="minorBidi" w:hAnsiTheme="minorBidi"/>
          <w:sz w:val="24"/>
          <w:szCs w:val="24"/>
        </w:rPr>
        <w:t xml:space="preserve"> </w:t>
      </w:r>
      <w:r w:rsidRPr="00A0272F">
        <w:rPr>
          <w:rFonts w:asciiTheme="minorBidi" w:hAnsiTheme="minorBidi"/>
          <w:i/>
          <w:iCs/>
          <w:sz w:val="24"/>
          <w:szCs w:val="24"/>
        </w:rPr>
        <w:t>et al</w:t>
      </w:r>
      <w:r w:rsidRPr="00A0272F">
        <w:rPr>
          <w:rFonts w:asciiTheme="minorBidi" w:hAnsiTheme="minorBidi"/>
          <w:sz w:val="24"/>
          <w:szCs w:val="24"/>
        </w:rPr>
        <w:t>., 2017).</w:t>
      </w:r>
      <w:r w:rsidR="009B171D">
        <w:rPr>
          <w:rFonts w:asciiTheme="minorBidi" w:hAnsiTheme="minorBidi"/>
          <w:sz w:val="24"/>
          <w:szCs w:val="24"/>
        </w:rPr>
        <w:t xml:space="preserve"> </w:t>
      </w:r>
      <w:proofErr w:type="spellStart"/>
      <w:r w:rsidR="009B171D">
        <w:rPr>
          <w:rFonts w:asciiTheme="minorBidi" w:hAnsiTheme="minorBidi"/>
          <w:sz w:val="24"/>
          <w:szCs w:val="24"/>
        </w:rPr>
        <w:t>Coparte</w:t>
      </w:r>
      <w:proofErr w:type="spellEnd"/>
      <w:r w:rsidR="009B171D">
        <w:rPr>
          <w:rFonts w:asciiTheme="minorBidi" w:hAnsiTheme="minorBidi"/>
          <w:sz w:val="24"/>
          <w:szCs w:val="24"/>
        </w:rPr>
        <w:t xml:space="preserve"> social responsibility acts with respect to the external environment it goes beyond commercial thinking. It aims to promote positive attitudes values, practises, and other business strategy programs. </w:t>
      </w:r>
      <w:proofErr w:type="spellStart"/>
      <w:r w:rsidR="000F439A" w:rsidRPr="000F439A">
        <w:rPr>
          <w:rFonts w:asciiTheme="minorBidi" w:hAnsiTheme="minorBidi"/>
          <w:sz w:val="24"/>
          <w:szCs w:val="24"/>
        </w:rPr>
        <w:t>Šalgovičová</w:t>
      </w:r>
      <w:proofErr w:type="spellEnd"/>
      <w:r w:rsidR="000F439A" w:rsidRPr="000F439A">
        <w:rPr>
          <w:rFonts w:asciiTheme="minorBidi" w:hAnsiTheme="minorBidi"/>
          <w:sz w:val="24"/>
          <w:szCs w:val="24"/>
        </w:rPr>
        <w:t>, J. (2019).</w:t>
      </w:r>
    </w:p>
    <w:p w14:paraId="11C21A0C" w14:textId="29D6CB1C" w:rsidR="00953D32" w:rsidRDefault="00953D32" w:rsidP="00953D32">
      <w:pPr>
        <w:spacing w:line="360" w:lineRule="auto"/>
        <w:rPr>
          <w:rFonts w:asciiTheme="minorBidi" w:hAnsiTheme="minorBidi"/>
          <w:sz w:val="24"/>
          <w:szCs w:val="24"/>
        </w:rPr>
      </w:pPr>
      <w:r>
        <w:rPr>
          <w:rFonts w:asciiTheme="minorBidi" w:hAnsiTheme="minorBidi"/>
          <w:sz w:val="24"/>
          <w:szCs w:val="24"/>
        </w:rPr>
        <w:t xml:space="preserve">However, some travel companies have been accused of greenwashing. For example, Echo-Business Ocean cleanup (2023) a company whose aim is to scoop the rubbish out of the water into a boat has been accused of staging a video. Greenwashing is defined by Climate Earth as giving a false message to the public to seem more climate-friendly and environmentally sustainable. It is a technique that certain companies use to distract customers and their business activities do a lot of harm to the environment. The European Commission (EC) has set new regulations </w:t>
      </w:r>
      <w:r>
        <w:rPr>
          <w:rFonts w:asciiTheme="minorBidi" w:hAnsiTheme="minorBidi"/>
          <w:sz w:val="24"/>
          <w:szCs w:val="24"/>
        </w:rPr>
        <w:lastRenderedPageBreak/>
        <w:t xml:space="preserve">in place to target greenwashing. It will introduce a ban on a sustainability label that does not have a certification scheme, ban generic environmental claims used in marketing where it cannot be demonstrated following recognized schemes like EU ecolabel or union laws, and finally ban environmental claims that an </w:t>
      </w:r>
      <w:r w:rsidRPr="001A3560">
        <w:rPr>
          <w:rFonts w:asciiTheme="minorBidi" w:hAnsiTheme="minorBidi"/>
          <w:sz w:val="24"/>
          <w:szCs w:val="24"/>
        </w:rPr>
        <w:t>entire product</w:t>
      </w:r>
      <w:r w:rsidR="001A3560">
        <w:rPr>
          <w:rFonts w:asciiTheme="minorBidi" w:hAnsiTheme="minorBidi"/>
          <w:sz w:val="24"/>
          <w:szCs w:val="24"/>
        </w:rPr>
        <w:t xml:space="preserve"> </w:t>
      </w:r>
      <w:r>
        <w:rPr>
          <w:rFonts w:asciiTheme="minorBidi" w:hAnsiTheme="minorBidi"/>
          <w:sz w:val="24"/>
          <w:szCs w:val="24"/>
        </w:rPr>
        <w:t xml:space="preserve">when the supporting evidence says the claim only supports a small aspect of the product. Some requirements that they would need to put in place are making sure they are talking about the whole product or part of the product, </w:t>
      </w:r>
      <w:r w:rsidR="001A3560">
        <w:rPr>
          <w:rFonts w:asciiTheme="minorBidi" w:hAnsiTheme="minorBidi"/>
          <w:sz w:val="24"/>
          <w:szCs w:val="24"/>
        </w:rPr>
        <w:t>relying</w:t>
      </w:r>
      <w:r>
        <w:rPr>
          <w:rFonts w:asciiTheme="minorBidi" w:hAnsiTheme="minorBidi"/>
          <w:sz w:val="24"/>
          <w:szCs w:val="24"/>
        </w:rPr>
        <w:t xml:space="preserve"> on scientific evidence</w:t>
      </w:r>
      <w:r w:rsidR="001A3560">
        <w:rPr>
          <w:rFonts w:asciiTheme="minorBidi" w:hAnsiTheme="minorBidi"/>
          <w:sz w:val="24"/>
          <w:szCs w:val="24"/>
        </w:rPr>
        <w:t>,</w:t>
      </w:r>
      <w:r>
        <w:rPr>
          <w:rFonts w:asciiTheme="minorBidi" w:hAnsiTheme="minorBidi"/>
          <w:sz w:val="24"/>
          <w:szCs w:val="24"/>
        </w:rPr>
        <w:t xml:space="preserve"> and provide comparisons about other traders who are in their relevant sector (</w:t>
      </w:r>
      <w:r w:rsidRPr="0041228C">
        <w:rPr>
          <w:rFonts w:asciiTheme="minorBidi" w:hAnsiTheme="minorBidi"/>
          <w:sz w:val="24"/>
          <w:szCs w:val="24"/>
        </w:rPr>
        <w:t xml:space="preserve">Latham </w:t>
      </w:r>
      <w:r>
        <w:rPr>
          <w:rFonts w:asciiTheme="minorBidi" w:hAnsiTheme="minorBidi"/>
          <w:sz w:val="24"/>
          <w:szCs w:val="24"/>
        </w:rPr>
        <w:t xml:space="preserve">and </w:t>
      </w:r>
      <w:r w:rsidRPr="0041228C">
        <w:rPr>
          <w:rFonts w:asciiTheme="minorBidi" w:hAnsiTheme="minorBidi"/>
          <w:sz w:val="24"/>
          <w:szCs w:val="24"/>
        </w:rPr>
        <w:t>Watkins</w:t>
      </w:r>
      <w:r>
        <w:rPr>
          <w:rFonts w:asciiTheme="minorBidi" w:hAnsiTheme="minorBidi"/>
          <w:sz w:val="24"/>
          <w:szCs w:val="24"/>
        </w:rPr>
        <w:t xml:space="preserve">, 2023).  </w:t>
      </w:r>
    </w:p>
    <w:p w14:paraId="5E6DEE3D" w14:textId="77777777" w:rsidR="00953D32" w:rsidRDefault="00953D32" w:rsidP="00953D32">
      <w:pPr>
        <w:spacing w:line="360" w:lineRule="auto"/>
        <w:rPr>
          <w:rFonts w:asciiTheme="minorBidi" w:hAnsiTheme="minorBidi"/>
          <w:sz w:val="24"/>
          <w:szCs w:val="24"/>
        </w:rPr>
      </w:pPr>
      <w:r>
        <w:rPr>
          <w:rFonts w:asciiTheme="minorBidi" w:hAnsiTheme="minorBidi"/>
          <w:sz w:val="24"/>
          <w:szCs w:val="24"/>
        </w:rPr>
        <w:t>Royal Caribbean has been accused of committing violations concerning the Friends of the Environment which gives all major cruise ships a grade based on their environmental effects. According to their report, Royal Caribbean got a C in sewage treatment but got an F in the other three categories which were air pollution reduction, water quality compliance, and transparency resulting in them getting a final grade in 2022 of an F. The only company that did not dip below a C was the Disney cruise line which got a C in sewage treatment, C+ in air pollution reduction, A in water quality compliance, and A for transparency resulting in an overall score of a C. (Friends of Earth, 2022)</w:t>
      </w:r>
    </w:p>
    <w:p w14:paraId="526C1DC2" w14:textId="4936D98D" w:rsidR="004D6B28" w:rsidRDefault="004D6B28" w:rsidP="00953D32">
      <w:pPr>
        <w:spacing w:line="360" w:lineRule="auto"/>
        <w:rPr>
          <w:rFonts w:asciiTheme="minorBidi" w:hAnsiTheme="minorBidi"/>
          <w:sz w:val="24"/>
          <w:szCs w:val="24"/>
        </w:rPr>
      </w:pPr>
      <w:r>
        <w:rPr>
          <w:rFonts w:asciiTheme="minorBidi" w:hAnsiTheme="minorBidi"/>
          <w:sz w:val="24"/>
          <w:szCs w:val="24"/>
        </w:rPr>
        <w:t xml:space="preserve">Conclusion </w:t>
      </w:r>
    </w:p>
    <w:p w14:paraId="61A9F619" w14:textId="3CFDCC2D" w:rsidR="004D6B28" w:rsidRDefault="001A3560" w:rsidP="00953D32">
      <w:pPr>
        <w:spacing w:line="360" w:lineRule="auto"/>
        <w:rPr>
          <w:rFonts w:asciiTheme="minorBidi" w:hAnsiTheme="minorBidi"/>
          <w:sz w:val="24"/>
          <w:szCs w:val="24"/>
        </w:rPr>
      </w:pPr>
      <w:r>
        <w:rPr>
          <w:rFonts w:asciiTheme="minorBidi" w:hAnsiTheme="minorBidi"/>
          <w:sz w:val="24"/>
          <w:szCs w:val="24"/>
        </w:rPr>
        <w:t xml:space="preserve">During this essay, I have shown why CSR and sustainability in the tourism industry is needed and why businesses are taking up the idea of it. I have outlined the harm the cruise industry is having on the world environment and what Royal Caribbean are doing to try and reduce its carbon footprint and be NetZero by 2050. The government plans to try and be more sustainable as well as say why are companies struggling to be more sustainable. The circular economy and the triple bottom line are key methods in what the future of sustainability and CSR is and will be in the future. </w:t>
      </w:r>
    </w:p>
    <w:p w14:paraId="2C57FA13" w14:textId="77777777" w:rsidR="0041228C" w:rsidRDefault="0041228C" w:rsidP="00A0272F">
      <w:pPr>
        <w:spacing w:line="360" w:lineRule="auto"/>
        <w:rPr>
          <w:rFonts w:asciiTheme="minorBidi" w:hAnsiTheme="minorBidi"/>
          <w:sz w:val="24"/>
          <w:szCs w:val="24"/>
        </w:rPr>
      </w:pPr>
    </w:p>
    <w:p w14:paraId="56251D4F" w14:textId="77777777" w:rsidR="00997B79" w:rsidRDefault="00997B79" w:rsidP="00A0272F">
      <w:pPr>
        <w:spacing w:line="360" w:lineRule="auto"/>
        <w:rPr>
          <w:rFonts w:asciiTheme="minorBidi" w:hAnsiTheme="minorBidi"/>
          <w:sz w:val="24"/>
          <w:szCs w:val="24"/>
        </w:rPr>
      </w:pPr>
    </w:p>
    <w:p w14:paraId="58C9E0C0" w14:textId="77777777" w:rsidR="00997B79" w:rsidRDefault="00997B79" w:rsidP="00A0272F">
      <w:pPr>
        <w:spacing w:line="360" w:lineRule="auto"/>
        <w:rPr>
          <w:rFonts w:asciiTheme="minorBidi" w:hAnsiTheme="minorBidi"/>
          <w:sz w:val="24"/>
          <w:szCs w:val="24"/>
        </w:rPr>
      </w:pPr>
    </w:p>
    <w:p w14:paraId="4F8B7988" w14:textId="77777777" w:rsidR="00706B60" w:rsidRDefault="00706B60" w:rsidP="00360CA8">
      <w:pPr>
        <w:rPr>
          <w:rFonts w:ascii="Roboto" w:hAnsi="Roboto"/>
          <w:color w:val="4D4D4D"/>
          <w:shd w:val="clear" w:color="auto" w:fill="FFFFFF"/>
        </w:rPr>
      </w:pPr>
    </w:p>
    <w:p w14:paraId="170CC638" w14:textId="77777777" w:rsidR="00706B60" w:rsidRDefault="00706B60" w:rsidP="00360CA8">
      <w:pPr>
        <w:rPr>
          <w:rFonts w:ascii="Roboto" w:hAnsi="Roboto"/>
          <w:color w:val="4D4D4D"/>
          <w:shd w:val="clear" w:color="auto" w:fill="FFFFFF"/>
        </w:rPr>
      </w:pPr>
    </w:p>
    <w:p w14:paraId="6FB06EF2" w14:textId="7F102F4F" w:rsidR="00D703D0" w:rsidRDefault="00D703D0" w:rsidP="00360CA8">
      <w:pPr>
        <w:rPr>
          <w:u w:val="single"/>
        </w:rPr>
      </w:pPr>
      <w:r w:rsidRPr="00D703D0">
        <w:rPr>
          <w:u w:val="single"/>
        </w:rPr>
        <w:t xml:space="preserve">References </w:t>
      </w:r>
    </w:p>
    <w:p w14:paraId="4967094C" w14:textId="0313F386"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A WORLD IN MOTION JANUARY 2023 In partnership with. (2023). Available at: </w:t>
      </w:r>
      <w:hyperlink r:id="rId6" w:history="1">
        <w:r w:rsidRPr="000003E4">
          <w:rPr>
            <w:rStyle w:val="Hyperlink"/>
            <w:rFonts w:ascii="Times New Roman" w:eastAsia="Times New Roman" w:hAnsi="Times New Roman" w:cs="Times New Roman"/>
            <w:kern w:val="0"/>
            <w:sz w:val="24"/>
            <w:szCs w:val="24"/>
            <w:lang w:eastAsia="en-GB"/>
            <w14:ligatures w14:val="none"/>
          </w:rPr>
          <w:t>https://www2.deloitte.com/content/dam/Deloitte/fr/Documents/consumer-business/Publications/wttc-consumer-trends-report-2023.pdf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23 Nov. 2023].</w:t>
      </w:r>
    </w:p>
    <w:p w14:paraId="10DC7783" w14:textId="48EDAE1A"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Aslaksen, H.M., Hildebrandt, C. and Johnsen, </w:t>
      </w:r>
      <w:proofErr w:type="spellStart"/>
      <w:r w:rsidRPr="000003E4">
        <w:rPr>
          <w:rFonts w:ascii="Times New Roman" w:eastAsia="Times New Roman" w:hAnsi="Times New Roman" w:cs="Times New Roman"/>
          <w:kern w:val="0"/>
          <w:sz w:val="24"/>
          <w:szCs w:val="24"/>
          <w:lang w:eastAsia="en-GB"/>
          <w14:ligatures w14:val="none"/>
        </w:rPr>
        <w:t>H.Chr.G</w:t>
      </w:r>
      <w:proofErr w:type="spellEnd"/>
      <w:r w:rsidRPr="000003E4">
        <w:rPr>
          <w:rFonts w:ascii="Times New Roman" w:eastAsia="Times New Roman" w:hAnsi="Times New Roman" w:cs="Times New Roman"/>
          <w:kern w:val="0"/>
          <w:sz w:val="24"/>
          <w:szCs w:val="24"/>
          <w:lang w:eastAsia="en-GB"/>
          <w14:ligatures w14:val="none"/>
        </w:rPr>
        <w:t xml:space="preserve">. (2021). The long-term transformation of the concept of CSR: towards a more comprehensive emphasis on sustainability. </w:t>
      </w:r>
      <w:r w:rsidRPr="000003E4">
        <w:rPr>
          <w:rFonts w:ascii="Times New Roman" w:eastAsia="Times New Roman" w:hAnsi="Times New Roman" w:cs="Times New Roman"/>
          <w:i/>
          <w:iCs/>
          <w:kern w:val="0"/>
          <w:sz w:val="24"/>
          <w:szCs w:val="24"/>
          <w:lang w:eastAsia="en-GB"/>
          <w14:ligatures w14:val="none"/>
        </w:rPr>
        <w:t>International Journal of Corporate Social Responsibility</w:t>
      </w:r>
      <w:r w:rsidRPr="000003E4">
        <w:rPr>
          <w:rFonts w:ascii="Times New Roman" w:eastAsia="Times New Roman" w:hAnsi="Times New Roman" w:cs="Times New Roman"/>
          <w:kern w:val="0"/>
          <w:sz w:val="24"/>
          <w:szCs w:val="24"/>
          <w:lang w:eastAsia="en-GB"/>
          <w14:ligatures w14:val="none"/>
        </w:rPr>
        <w:t xml:space="preserve">, [online] 6(1).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://doi.org/10.1186/s40991-021-00063-9</w:t>
      </w:r>
      <w:proofErr w:type="gramEnd"/>
      <w:r w:rsidRPr="000003E4">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4E19A54"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proofErr w:type="spellStart"/>
      <w:r w:rsidRPr="000003E4">
        <w:rPr>
          <w:rFonts w:ascii="Times New Roman" w:eastAsia="Times New Roman" w:hAnsi="Times New Roman" w:cs="Times New Roman"/>
          <w:kern w:val="0"/>
          <w:sz w:val="24"/>
          <w:szCs w:val="24"/>
          <w:lang w:eastAsia="en-GB"/>
          <w14:ligatures w14:val="none"/>
        </w:rPr>
        <w:t>Bednárik</w:t>
      </w:r>
      <w:proofErr w:type="spellEnd"/>
      <w:r w:rsidRPr="000003E4">
        <w:rPr>
          <w:rFonts w:ascii="Times New Roman" w:eastAsia="Times New Roman" w:hAnsi="Times New Roman" w:cs="Times New Roman"/>
          <w:kern w:val="0"/>
          <w:sz w:val="24"/>
          <w:szCs w:val="24"/>
          <w:lang w:eastAsia="en-GB"/>
          <w14:ligatures w14:val="none"/>
        </w:rPr>
        <w:t xml:space="preserve">, J. and </w:t>
      </w:r>
      <w:proofErr w:type="spellStart"/>
      <w:r w:rsidRPr="000003E4">
        <w:rPr>
          <w:rFonts w:ascii="Times New Roman" w:eastAsia="Times New Roman" w:hAnsi="Times New Roman" w:cs="Times New Roman"/>
          <w:kern w:val="0"/>
          <w:sz w:val="24"/>
          <w:szCs w:val="24"/>
          <w:lang w:eastAsia="en-GB"/>
          <w14:ligatures w14:val="none"/>
        </w:rPr>
        <w:t>Augustínová</w:t>
      </w:r>
      <w:proofErr w:type="spellEnd"/>
      <w:r w:rsidRPr="000003E4">
        <w:rPr>
          <w:rFonts w:ascii="Times New Roman" w:eastAsia="Times New Roman" w:hAnsi="Times New Roman" w:cs="Times New Roman"/>
          <w:kern w:val="0"/>
          <w:sz w:val="24"/>
          <w:szCs w:val="24"/>
          <w:lang w:eastAsia="en-GB"/>
          <w14:ligatures w14:val="none"/>
        </w:rPr>
        <w:t xml:space="preserve">, N. (2021). Communication of Global Aspects of Corporate Social Responsibility in the Circular Economy. </w:t>
      </w:r>
      <w:r w:rsidRPr="000003E4">
        <w:rPr>
          <w:rFonts w:ascii="Times New Roman" w:eastAsia="Times New Roman" w:hAnsi="Times New Roman" w:cs="Times New Roman"/>
          <w:i/>
          <w:iCs/>
          <w:kern w:val="0"/>
          <w:sz w:val="24"/>
          <w:szCs w:val="24"/>
          <w:lang w:eastAsia="en-GB"/>
          <w14:ligatures w14:val="none"/>
        </w:rPr>
        <w:t>SHS Web of Conferences</w:t>
      </w:r>
      <w:r w:rsidRPr="000003E4">
        <w:rPr>
          <w:rFonts w:ascii="Times New Roman" w:eastAsia="Times New Roman" w:hAnsi="Times New Roman" w:cs="Times New Roman"/>
          <w:kern w:val="0"/>
          <w:sz w:val="24"/>
          <w:szCs w:val="24"/>
          <w:lang w:eastAsia="en-GB"/>
          <w14:ligatures w14:val="none"/>
        </w:rPr>
        <w:t xml:space="preserve">, 92, p.06002.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://doi.org/10.1051/</w:t>
      </w:r>
      <w:proofErr w:type="spellStart"/>
      <w:r w:rsidRPr="000003E4">
        <w:rPr>
          <w:rFonts w:ascii="Times New Roman" w:eastAsia="Times New Roman" w:hAnsi="Times New Roman" w:cs="Times New Roman"/>
          <w:kern w:val="0"/>
          <w:sz w:val="24"/>
          <w:szCs w:val="24"/>
          <w:lang w:eastAsia="en-GB"/>
          <w14:ligatures w14:val="none"/>
        </w:rPr>
        <w:t>shsconf</w:t>
      </w:r>
      <w:proofErr w:type="spellEnd"/>
      <w:r w:rsidRPr="000003E4">
        <w:rPr>
          <w:rFonts w:ascii="Times New Roman" w:eastAsia="Times New Roman" w:hAnsi="Times New Roman" w:cs="Times New Roman"/>
          <w:kern w:val="0"/>
          <w:sz w:val="24"/>
          <w:szCs w:val="24"/>
          <w:lang w:eastAsia="en-GB"/>
          <w14:ligatures w14:val="none"/>
        </w:rPr>
        <w:t>/20219206002</w:t>
      </w:r>
      <w:proofErr w:type="gramEnd"/>
      <w:r w:rsidRPr="000003E4">
        <w:rPr>
          <w:rFonts w:ascii="Times New Roman" w:eastAsia="Times New Roman" w:hAnsi="Times New Roman" w:cs="Times New Roman"/>
          <w:kern w:val="0"/>
          <w:sz w:val="24"/>
          <w:szCs w:val="24"/>
          <w:lang w:eastAsia="en-GB"/>
          <w14:ligatures w14:val="none"/>
        </w:rPr>
        <w:t>.</w:t>
      </w:r>
    </w:p>
    <w:p w14:paraId="0DEA7C22" w14:textId="0C4EBE81"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Booster, K. (2023). </w:t>
      </w:r>
      <w:r w:rsidRPr="000003E4">
        <w:rPr>
          <w:rFonts w:ascii="Times New Roman" w:eastAsia="Times New Roman" w:hAnsi="Times New Roman" w:cs="Times New Roman"/>
          <w:i/>
          <w:iCs/>
          <w:kern w:val="0"/>
          <w:sz w:val="24"/>
          <w:szCs w:val="24"/>
          <w:lang w:eastAsia="en-GB"/>
          <w14:ligatures w14:val="none"/>
        </w:rPr>
        <w:t>THE SUSTAINABILITY BASICS The urgent need for change, and the basics of sustainability explained</w:t>
      </w:r>
      <w:r w:rsidRPr="000003E4">
        <w:rPr>
          <w:rFonts w:ascii="Times New Roman" w:eastAsia="Times New Roman" w:hAnsi="Times New Roman" w:cs="Times New Roman"/>
          <w:kern w:val="0"/>
          <w:sz w:val="24"/>
          <w:szCs w:val="24"/>
          <w:lang w:eastAsia="en-GB"/>
          <w14:ligatures w14:val="none"/>
        </w:rPr>
        <w:t xml:space="preserve">. [online] Available at: </w:t>
      </w:r>
      <w:hyperlink r:id="rId7" w:history="1">
        <w:r w:rsidRPr="000003E4">
          <w:rPr>
            <w:rStyle w:val="Hyperlink"/>
            <w:rFonts w:ascii="Times New Roman" w:eastAsia="Times New Roman" w:hAnsi="Times New Roman" w:cs="Times New Roman"/>
            <w:kern w:val="0"/>
            <w:sz w:val="24"/>
            <w:szCs w:val="24"/>
            <w:lang w:eastAsia="en-GB"/>
            <w14:ligatures w14:val="none"/>
          </w:rPr>
          <w:t>https://etc-corporate.org/uploads/2021/02/Tool-1-Knowledge-Booster-1-Sustainability-Explained.pdf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24 Nov. 2023].</w:t>
      </w:r>
    </w:p>
    <w:p w14:paraId="77A8E250" w14:textId="20D69F26"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Conway, E. (2023). </w:t>
      </w:r>
      <w:r w:rsidRPr="000003E4">
        <w:rPr>
          <w:rFonts w:ascii="Times New Roman" w:eastAsia="Times New Roman" w:hAnsi="Times New Roman" w:cs="Times New Roman"/>
          <w:i/>
          <w:iCs/>
          <w:kern w:val="0"/>
          <w:sz w:val="24"/>
          <w:szCs w:val="24"/>
          <w:lang w:eastAsia="en-GB"/>
          <w14:ligatures w14:val="none"/>
        </w:rPr>
        <w:t>Chapter 2: Sustainability, the Triple Bottom Line and Corporate Social Responsibility</w:t>
      </w:r>
      <w:r w:rsidRPr="000003E4">
        <w:rPr>
          <w:rFonts w:ascii="Times New Roman" w:eastAsia="Times New Roman" w:hAnsi="Times New Roman" w:cs="Times New Roman"/>
          <w:kern w:val="0"/>
          <w:sz w:val="24"/>
          <w:szCs w:val="24"/>
          <w:lang w:eastAsia="en-GB"/>
          <w14:ligatures w14:val="none"/>
        </w:rPr>
        <w:t xml:space="preserve">. [online] Available at: </w:t>
      </w:r>
      <w:hyperlink r:id="rId8" w:history="1">
        <w:r w:rsidRPr="000003E4">
          <w:rPr>
            <w:rStyle w:val="Hyperlink"/>
            <w:rFonts w:ascii="Times New Roman" w:eastAsia="Times New Roman" w:hAnsi="Times New Roman" w:cs="Times New Roman"/>
            <w:kern w:val="0"/>
            <w:sz w:val="24"/>
            <w:szCs w:val="24"/>
            <w:lang w:eastAsia="en-GB"/>
            <w14:ligatures w14:val="none"/>
          </w:rPr>
          <w:t>https://repository.derby.ac.uk/download/ef0715805495e4cc8563d9d73969a59a3d33710359b86e0ed78ae7e50a7d8944/469070/Conway_2018_Sustaiability_the_triple_bottom_line_accepted_manuscript.pdf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13 Nov. 2023].</w:t>
      </w:r>
    </w:p>
    <w:p w14:paraId="24FF1F95" w14:textId="13497F60"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Eco-Business (2022). </w:t>
      </w:r>
      <w:r w:rsidRPr="000003E4">
        <w:rPr>
          <w:rFonts w:ascii="Times New Roman" w:eastAsia="Times New Roman" w:hAnsi="Times New Roman" w:cs="Times New Roman"/>
          <w:i/>
          <w:iCs/>
          <w:kern w:val="0"/>
          <w:sz w:val="24"/>
          <w:szCs w:val="24"/>
          <w:lang w:eastAsia="en-GB"/>
          <w14:ligatures w14:val="none"/>
        </w:rPr>
        <w:t>18 brands called out for greenwashing in 2022</w:t>
      </w:r>
      <w:r w:rsidRPr="000003E4">
        <w:rPr>
          <w:rFonts w:ascii="Times New Roman" w:eastAsia="Times New Roman" w:hAnsi="Times New Roman" w:cs="Times New Roman"/>
          <w:kern w:val="0"/>
          <w:sz w:val="24"/>
          <w:szCs w:val="24"/>
          <w:lang w:eastAsia="en-GB"/>
          <w14:ligatures w14:val="none"/>
        </w:rPr>
        <w:t xml:space="preserve">. [online] Eco-Business. Available at: </w:t>
      </w:r>
      <w:hyperlink r:id="rId9" w:history="1">
        <w:r w:rsidRPr="000003E4">
          <w:rPr>
            <w:rStyle w:val="Hyperlink"/>
            <w:rFonts w:ascii="Times New Roman" w:eastAsia="Times New Roman" w:hAnsi="Times New Roman" w:cs="Times New Roman"/>
            <w:kern w:val="0"/>
            <w:sz w:val="24"/>
            <w:szCs w:val="24"/>
            <w:lang w:eastAsia="en-GB"/>
            <w14:ligatures w14:val="none"/>
          </w:rPr>
          <w:t>https://www.eco-business.com/news/18-brands-called-out-for-greenwashing-in-2022/</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15 Nov. 2023].</w:t>
      </w:r>
    </w:p>
    <w:p w14:paraId="6A6B6F2B" w14:textId="435AB0A8"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Energy Use and Air Emissions. (2022). Available at: </w:t>
      </w:r>
      <w:hyperlink r:id="rId10" w:history="1">
        <w:r w:rsidRPr="000003E4">
          <w:rPr>
            <w:rStyle w:val="Hyperlink"/>
            <w:rFonts w:ascii="Times New Roman" w:eastAsia="Times New Roman" w:hAnsi="Times New Roman" w:cs="Times New Roman"/>
            <w:kern w:val="0"/>
            <w:sz w:val="24"/>
            <w:szCs w:val="24"/>
            <w:lang w:eastAsia="en-GB"/>
            <w14:ligatures w14:val="none"/>
          </w:rPr>
          <w:t>https://www.royalcaribbeangroup.com/wp-content/uploads/2023/04/RCG_Energy_Use_FS.pdf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12 Nov. 2023].</w:t>
      </w:r>
    </w:p>
    <w:p w14:paraId="3694AEDF" w14:textId="70BC440B"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lastRenderedPageBreak/>
        <w:t xml:space="preserve">Fleck, A. (2022). </w:t>
      </w:r>
      <w:r w:rsidRPr="000003E4">
        <w:rPr>
          <w:rFonts w:ascii="Times New Roman" w:eastAsia="Times New Roman" w:hAnsi="Times New Roman" w:cs="Times New Roman"/>
          <w:i/>
          <w:iCs/>
          <w:kern w:val="0"/>
          <w:sz w:val="24"/>
          <w:szCs w:val="24"/>
          <w:lang w:eastAsia="en-GB"/>
          <w14:ligatures w14:val="none"/>
        </w:rPr>
        <w:t>Infographic: Cruise Ships Are the Biggest Black Carbon Polluters</w:t>
      </w:r>
      <w:r w:rsidRPr="000003E4">
        <w:rPr>
          <w:rFonts w:ascii="Times New Roman" w:eastAsia="Times New Roman" w:hAnsi="Times New Roman" w:cs="Times New Roman"/>
          <w:kern w:val="0"/>
          <w:sz w:val="24"/>
          <w:szCs w:val="24"/>
          <w:lang w:eastAsia="en-GB"/>
          <w14:ligatures w14:val="none"/>
        </w:rPr>
        <w:t xml:space="preserve">. [online] Statista Infographics. Available at: </w:t>
      </w:r>
      <w:hyperlink r:id="rId11" w:history="1">
        <w:r w:rsidRPr="000003E4">
          <w:rPr>
            <w:rStyle w:val="Hyperlink"/>
            <w:rFonts w:ascii="Times New Roman" w:eastAsia="Times New Roman" w:hAnsi="Times New Roman" w:cs="Times New Roman"/>
            <w:kern w:val="0"/>
            <w:sz w:val="24"/>
            <w:szCs w:val="24"/>
            <w:lang w:eastAsia="en-GB"/>
            <w14:ligatures w14:val="none"/>
          </w:rPr>
          <w:t>https://www.statista.com/chart/27353/worst-black-carbon-polluters/</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20 Nov. 2022].</w:t>
      </w:r>
    </w:p>
    <w:p w14:paraId="01056A39" w14:textId="0B9172D5"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Focus on Greenwashing: The Latest Regulatory Proposals in the EU and the UK The latest proposals show the direction of travel in the increasingly expanding web of consumer protection regulation on sustainable products and initiatives. (2023). Available at: </w:t>
      </w:r>
      <w:hyperlink r:id="rId12" w:history="1">
        <w:r w:rsidRPr="000003E4">
          <w:rPr>
            <w:rStyle w:val="Hyperlink"/>
            <w:rFonts w:ascii="Times New Roman" w:eastAsia="Times New Roman" w:hAnsi="Times New Roman" w:cs="Times New Roman"/>
            <w:kern w:val="0"/>
            <w:sz w:val="24"/>
            <w:szCs w:val="24"/>
            <w:lang w:eastAsia="en-GB"/>
            <w14:ligatures w14:val="none"/>
          </w:rPr>
          <w:t>https://www.lw.com/admin/upload/SiteAttachments/Focus-on-Greenwashing-The-Latest-Regulatory-Proposals-in-the-EU-and-the-UK.pdf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12 Nov. 2023].</w:t>
      </w:r>
    </w:p>
    <w:p w14:paraId="47C8AB94" w14:textId="0EB50E2F"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Friends Of </w:t>
      </w:r>
      <w:proofErr w:type="gramStart"/>
      <w:r w:rsidRPr="000003E4">
        <w:rPr>
          <w:rFonts w:ascii="Times New Roman" w:eastAsia="Times New Roman" w:hAnsi="Times New Roman" w:cs="Times New Roman"/>
          <w:kern w:val="0"/>
          <w:sz w:val="24"/>
          <w:szCs w:val="24"/>
          <w:lang w:eastAsia="en-GB"/>
          <w14:ligatures w14:val="none"/>
        </w:rPr>
        <w:t>The</w:t>
      </w:r>
      <w:proofErr w:type="gramEnd"/>
      <w:r w:rsidRPr="000003E4">
        <w:rPr>
          <w:rFonts w:ascii="Times New Roman" w:eastAsia="Times New Roman" w:hAnsi="Times New Roman" w:cs="Times New Roman"/>
          <w:kern w:val="0"/>
          <w:sz w:val="24"/>
          <w:szCs w:val="24"/>
          <w:lang w:eastAsia="en-GB"/>
          <w14:ligatures w14:val="none"/>
        </w:rPr>
        <w:t xml:space="preserve"> Earth (2016). </w:t>
      </w:r>
      <w:r w:rsidRPr="000003E4">
        <w:rPr>
          <w:rFonts w:ascii="Times New Roman" w:eastAsia="Times New Roman" w:hAnsi="Times New Roman" w:cs="Times New Roman"/>
          <w:i/>
          <w:iCs/>
          <w:kern w:val="0"/>
          <w:sz w:val="24"/>
          <w:szCs w:val="24"/>
          <w:lang w:eastAsia="en-GB"/>
          <w14:ligatures w14:val="none"/>
        </w:rPr>
        <w:t>Friends of the Earth</w:t>
      </w:r>
      <w:r w:rsidRPr="000003E4">
        <w:rPr>
          <w:rFonts w:ascii="Times New Roman" w:eastAsia="Times New Roman" w:hAnsi="Times New Roman" w:cs="Times New Roman"/>
          <w:kern w:val="0"/>
          <w:sz w:val="24"/>
          <w:szCs w:val="24"/>
          <w:lang w:eastAsia="en-GB"/>
          <w14:ligatures w14:val="none"/>
        </w:rPr>
        <w:t xml:space="preserve">. [online] Friends of the Earth. Available at: </w:t>
      </w:r>
      <w:hyperlink r:id="rId13" w:history="1">
        <w:r w:rsidRPr="000003E4">
          <w:rPr>
            <w:rStyle w:val="Hyperlink"/>
            <w:rFonts w:ascii="Times New Roman" w:eastAsia="Times New Roman" w:hAnsi="Times New Roman" w:cs="Times New Roman"/>
            <w:kern w:val="0"/>
            <w:sz w:val="24"/>
            <w:szCs w:val="24"/>
            <w:lang w:eastAsia="en-GB"/>
            <w14:ligatures w14:val="none"/>
          </w:rPr>
          <w:t>https://foe.org/cruise-report-card/</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14 Nov. 2023].</w:t>
      </w:r>
    </w:p>
    <w:p w14:paraId="786B204F"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Gomes, S., Lopes, J.M. and Nogueira, S. (2023). Willingness to pay more for green products: A critical challenge for Gen Z. </w:t>
      </w:r>
      <w:r w:rsidRPr="000003E4">
        <w:rPr>
          <w:rFonts w:ascii="Times New Roman" w:eastAsia="Times New Roman" w:hAnsi="Times New Roman" w:cs="Times New Roman"/>
          <w:i/>
          <w:iCs/>
          <w:kern w:val="0"/>
          <w:sz w:val="24"/>
          <w:szCs w:val="24"/>
          <w:lang w:eastAsia="en-GB"/>
          <w14:ligatures w14:val="none"/>
        </w:rPr>
        <w:t>Journal of Cleaner Production</w:t>
      </w:r>
      <w:r w:rsidRPr="000003E4">
        <w:rPr>
          <w:rFonts w:ascii="Times New Roman" w:eastAsia="Times New Roman" w:hAnsi="Times New Roman" w:cs="Times New Roman"/>
          <w:kern w:val="0"/>
          <w:sz w:val="24"/>
          <w:szCs w:val="24"/>
          <w:lang w:eastAsia="en-GB"/>
          <w14:ligatures w14:val="none"/>
        </w:rPr>
        <w:t xml:space="preserve">, [online] 390(136092), p.136092.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://doi.org/10.1016/j.jclepro.2023.136092</w:t>
      </w:r>
      <w:proofErr w:type="gramEnd"/>
      <w:r w:rsidRPr="000003E4">
        <w:rPr>
          <w:rFonts w:ascii="Times New Roman" w:eastAsia="Times New Roman" w:hAnsi="Times New Roman" w:cs="Times New Roman"/>
          <w:kern w:val="0"/>
          <w:sz w:val="24"/>
          <w:szCs w:val="24"/>
          <w:lang w:eastAsia="en-GB"/>
          <w14:ligatures w14:val="none"/>
        </w:rPr>
        <w:t>.</w:t>
      </w:r>
    </w:p>
    <w:p w14:paraId="40C3704F"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proofErr w:type="spellStart"/>
      <w:r w:rsidRPr="000003E4">
        <w:rPr>
          <w:rFonts w:ascii="Times New Roman" w:eastAsia="Times New Roman" w:hAnsi="Times New Roman" w:cs="Times New Roman"/>
          <w:kern w:val="0"/>
          <w:sz w:val="24"/>
          <w:szCs w:val="24"/>
          <w:lang w:eastAsia="en-GB"/>
          <w14:ligatures w14:val="none"/>
        </w:rPr>
        <w:t>Kizielewicz</w:t>
      </w:r>
      <w:proofErr w:type="spellEnd"/>
      <w:r w:rsidRPr="000003E4">
        <w:rPr>
          <w:rFonts w:ascii="Times New Roman" w:eastAsia="Times New Roman" w:hAnsi="Times New Roman" w:cs="Times New Roman"/>
          <w:kern w:val="0"/>
          <w:sz w:val="24"/>
          <w:szCs w:val="24"/>
          <w:lang w:eastAsia="en-GB"/>
          <w14:ligatures w14:val="none"/>
        </w:rPr>
        <w:t xml:space="preserve">, J. (2022). Sustainable management in the time of uncertainty on the cruise shipping market. </w:t>
      </w:r>
      <w:r w:rsidRPr="000003E4">
        <w:rPr>
          <w:rFonts w:ascii="Times New Roman" w:eastAsia="Times New Roman" w:hAnsi="Times New Roman" w:cs="Times New Roman"/>
          <w:i/>
          <w:iCs/>
          <w:kern w:val="0"/>
          <w:sz w:val="24"/>
          <w:szCs w:val="24"/>
          <w:lang w:eastAsia="en-GB"/>
          <w14:ligatures w14:val="none"/>
        </w:rPr>
        <w:t>International Journal of Contemporary Management</w:t>
      </w:r>
      <w:r w:rsidRPr="000003E4">
        <w:rPr>
          <w:rFonts w:ascii="Times New Roman" w:eastAsia="Times New Roman" w:hAnsi="Times New Roman" w:cs="Times New Roman"/>
          <w:kern w:val="0"/>
          <w:sz w:val="24"/>
          <w:szCs w:val="24"/>
          <w:lang w:eastAsia="en-GB"/>
          <w14:ligatures w14:val="none"/>
        </w:rPr>
        <w:t xml:space="preserve">, 58(4), pp.1–14.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://doi.org/10.2478/ijcm-2022-0016</w:t>
      </w:r>
      <w:proofErr w:type="gramEnd"/>
      <w:r w:rsidRPr="000003E4">
        <w:rPr>
          <w:rFonts w:ascii="Times New Roman" w:eastAsia="Times New Roman" w:hAnsi="Times New Roman" w:cs="Times New Roman"/>
          <w:kern w:val="0"/>
          <w:sz w:val="24"/>
          <w:szCs w:val="24"/>
          <w:lang w:eastAsia="en-GB"/>
          <w14:ligatures w14:val="none"/>
        </w:rPr>
        <w:t>.</w:t>
      </w:r>
    </w:p>
    <w:p w14:paraId="24B8590C"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Missimer, M. and Mesquita, P.L. (2022). Social Sustainability in Business Organizations: A Research Agenda. </w:t>
      </w:r>
      <w:r w:rsidRPr="000003E4">
        <w:rPr>
          <w:rFonts w:ascii="Times New Roman" w:eastAsia="Times New Roman" w:hAnsi="Times New Roman" w:cs="Times New Roman"/>
          <w:i/>
          <w:iCs/>
          <w:kern w:val="0"/>
          <w:sz w:val="24"/>
          <w:szCs w:val="24"/>
          <w:lang w:eastAsia="en-GB"/>
          <w14:ligatures w14:val="none"/>
        </w:rPr>
        <w:t>Sustainability</w:t>
      </w:r>
      <w:r w:rsidRPr="000003E4">
        <w:rPr>
          <w:rFonts w:ascii="Times New Roman" w:eastAsia="Times New Roman" w:hAnsi="Times New Roman" w:cs="Times New Roman"/>
          <w:kern w:val="0"/>
          <w:sz w:val="24"/>
          <w:szCs w:val="24"/>
          <w:lang w:eastAsia="en-GB"/>
          <w14:ligatures w14:val="none"/>
        </w:rPr>
        <w:t xml:space="preserve">, 14(5), p.2608.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://doi.org/10.3390/su14052608</w:t>
      </w:r>
      <w:proofErr w:type="gramEnd"/>
      <w:r w:rsidRPr="000003E4">
        <w:rPr>
          <w:rFonts w:ascii="Times New Roman" w:eastAsia="Times New Roman" w:hAnsi="Times New Roman" w:cs="Times New Roman"/>
          <w:kern w:val="0"/>
          <w:sz w:val="24"/>
          <w:szCs w:val="24"/>
          <w:lang w:eastAsia="en-GB"/>
          <w14:ligatures w14:val="none"/>
        </w:rPr>
        <w:t>.</w:t>
      </w:r>
    </w:p>
    <w:p w14:paraId="4F3CECBD" w14:textId="2AF61E74"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One Planet Network (2021). </w:t>
      </w:r>
      <w:r w:rsidRPr="000003E4">
        <w:rPr>
          <w:rFonts w:ascii="Times New Roman" w:eastAsia="Times New Roman" w:hAnsi="Times New Roman" w:cs="Times New Roman"/>
          <w:i/>
          <w:iCs/>
          <w:kern w:val="0"/>
          <w:sz w:val="24"/>
          <w:szCs w:val="24"/>
          <w:lang w:eastAsia="en-GB"/>
          <w14:ligatures w14:val="none"/>
        </w:rPr>
        <w:t>Tourism’s Plastic Pollution Problem</w:t>
      </w:r>
      <w:r w:rsidRPr="000003E4">
        <w:rPr>
          <w:rFonts w:ascii="Times New Roman" w:eastAsia="Times New Roman" w:hAnsi="Times New Roman" w:cs="Times New Roman"/>
          <w:kern w:val="0"/>
          <w:sz w:val="24"/>
          <w:szCs w:val="24"/>
          <w:lang w:eastAsia="en-GB"/>
          <w14:ligatures w14:val="none"/>
        </w:rPr>
        <w:t xml:space="preserve">. [online] One Planet network. Available at: </w:t>
      </w:r>
      <w:hyperlink r:id="rId14" w:history="1">
        <w:r w:rsidRPr="000003E4">
          <w:rPr>
            <w:rStyle w:val="Hyperlink"/>
            <w:rFonts w:ascii="Times New Roman" w:eastAsia="Times New Roman" w:hAnsi="Times New Roman" w:cs="Times New Roman"/>
            <w:kern w:val="0"/>
            <w:sz w:val="24"/>
            <w:szCs w:val="24"/>
            <w:lang w:eastAsia="en-GB"/>
            <w14:ligatures w14:val="none"/>
          </w:rPr>
          <w:t>https://www.oneplanetnetwork.org/programmes/sustainable-tourism/global-tourism-plastics-initiative/tourisms-plastic-pollution-problem</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23 Nov. 2023].</w:t>
      </w:r>
    </w:p>
    <w:p w14:paraId="6F52DE28" w14:textId="4DC8E1D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Palmer, C. (2022). Cruise industry faces choppy seas as it tries to clean up its act on climate. </w:t>
      </w:r>
      <w:r w:rsidRPr="000003E4">
        <w:rPr>
          <w:rFonts w:ascii="Times New Roman" w:eastAsia="Times New Roman" w:hAnsi="Times New Roman" w:cs="Times New Roman"/>
          <w:i/>
          <w:iCs/>
          <w:kern w:val="0"/>
          <w:sz w:val="24"/>
          <w:szCs w:val="24"/>
          <w:lang w:eastAsia="en-GB"/>
          <w14:ligatures w14:val="none"/>
        </w:rPr>
        <w:t>Reuters</w:t>
      </w:r>
      <w:r w:rsidRPr="000003E4">
        <w:rPr>
          <w:rFonts w:ascii="Times New Roman" w:eastAsia="Times New Roman" w:hAnsi="Times New Roman" w:cs="Times New Roman"/>
          <w:kern w:val="0"/>
          <w:sz w:val="24"/>
          <w:szCs w:val="24"/>
          <w:lang w:eastAsia="en-GB"/>
          <w14:ligatures w14:val="none"/>
        </w:rPr>
        <w:t xml:space="preserve">. [online] 27 Jul. Available at: </w:t>
      </w:r>
      <w:hyperlink r:id="rId15" w:history="1">
        <w:r w:rsidRPr="000003E4">
          <w:rPr>
            <w:rStyle w:val="Hyperlink"/>
            <w:rFonts w:ascii="Times New Roman" w:eastAsia="Times New Roman" w:hAnsi="Times New Roman" w:cs="Times New Roman"/>
            <w:kern w:val="0"/>
            <w:sz w:val="24"/>
            <w:szCs w:val="24"/>
            <w:lang w:eastAsia="en-GB"/>
            <w14:ligatures w14:val="none"/>
          </w:rPr>
          <w:t>https://www.reuters.com/business/sustainable-business/cruise-industry-faces-choppy-seas-it-tries-clean-up-its-act-climate-2022-07-27/</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16 Nov. 2023].</w:t>
      </w:r>
    </w:p>
    <w:p w14:paraId="59219A05" w14:textId="72A5AE7A"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United Nations (2023). </w:t>
      </w:r>
      <w:r w:rsidRPr="000003E4">
        <w:rPr>
          <w:rFonts w:ascii="Times New Roman" w:eastAsia="Times New Roman" w:hAnsi="Times New Roman" w:cs="Times New Roman"/>
          <w:i/>
          <w:iCs/>
          <w:kern w:val="0"/>
          <w:sz w:val="24"/>
          <w:szCs w:val="24"/>
          <w:lang w:eastAsia="en-GB"/>
          <w14:ligatures w14:val="none"/>
        </w:rPr>
        <w:t>Sustainable tourism | Department of Economic and Social Affairs</w:t>
      </w:r>
      <w:r w:rsidRPr="000003E4">
        <w:rPr>
          <w:rFonts w:ascii="Times New Roman" w:eastAsia="Times New Roman" w:hAnsi="Times New Roman" w:cs="Times New Roman"/>
          <w:kern w:val="0"/>
          <w:sz w:val="24"/>
          <w:szCs w:val="24"/>
          <w:lang w:eastAsia="en-GB"/>
          <w14:ligatures w14:val="none"/>
        </w:rPr>
        <w:t xml:space="preserve">. [online] sdgs.un.org. Available at: </w:t>
      </w:r>
      <w:hyperlink r:id="rId16" w:history="1">
        <w:r w:rsidRPr="000003E4">
          <w:rPr>
            <w:rStyle w:val="Hyperlink"/>
            <w:rFonts w:ascii="Times New Roman" w:eastAsia="Times New Roman" w:hAnsi="Times New Roman" w:cs="Times New Roman"/>
            <w:kern w:val="0"/>
            <w:sz w:val="24"/>
            <w:szCs w:val="24"/>
            <w:lang w:eastAsia="en-GB"/>
            <w14:ligatures w14:val="none"/>
          </w:rPr>
          <w:t>https://sdgs.un.org/topics/sustainable-tourism</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22 Nov. 2023].</w:t>
      </w:r>
    </w:p>
    <w:p w14:paraId="791E8476" w14:textId="41161513"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lastRenderedPageBreak/>
        <w:t xml:space="preserve">UNWTO (2015). </w:t>
      </w:r>
      <w:r w:rsidRPr="000003E4">
        <w:rPr>
          <w:rFonts w:ascii="Times New Roman" w:eastAsia="Times New Roman" w:hAnsi="Times New Roman" w:cs="Times New Roman"/>
          <w:i/>
          <w:iCs/>
          <w:kern w:val="0"/>
          <w:sz w:val="24"/>
          <w:szCs w:val="24"/>
          <w:lang w:eastAsia="en-GB"/>
          <w14:ligatures w14:val="none"/>
        </w:rPr>
        <w:t>Tourism in the 2030 Agenda | UNWTO</w:t>
      </w:r>
      <w:r w:rsidRPr="000003E4">
        <w:rPr>
          <w:rFonts w:ascii="Times New Roman" w:eastAsia="Times New Roman" w:hAnsi="Times New Roman" w:cs="Times New Roman"/>
          <w:kern w:val="0"/>
          <w:sz w:val="24"/>
          <w:szCs w:val="24"/>
          <w:lang w:eastAsia="en-GB"/>
          <w14:ligatures w14:val="none"/>
        </w:rPr>
        <w:t xml:space="preserve">. [online] UNWTO. Available at: </w:t>
      </w:r>
      <w:hyperlink r:id="rId17" w:history="1">
        <w:r w:rsidRPr="000003E4">
          <w:rPr>
            <w:rStyle w:val="Hyperlink"/>
            <w:rFonts w:ascii="Times New Roman" w:eastAsia="Times New Roman" w:hAnsi="Times New Roman" w:cs="Times New Roman"/>
            <w:kern w:val="0"/>
            <w:sz w:val="24"/>
            <w:szCs w:val="24"/>
            <w:lang w:eastAsia="en-GB"/>
            <w14:ligatures w14:val="none"/>
          </w:rPr>
          <w:t>https://www.unwto.org/tourism-in-2030-agenda</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18 Nov. 2023].</w:t>
      </w:r>
    </w:p>
    <w:p w14:paraId="22CC8A1F" w14:textId="38C8E791"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Willis, J., </w:t>
      </w:r>
      <w:proofErr w:type="spellStart"/>
      <w:r w:rsidRPr="000003E4">
        <w:rPr>
          <w:rFonts w:ascii="Times New Roman" w:eastAsia="Times New Roman" w:hAnsi="Times New Roman" w:cs="Times New Roman"/>
          <w:kern w:val="0"/>
          <w:sz w:val="24"/>
          <w:szCs w:val="24"/>
          <w:lang w:eastAsia="en-GB"/>
          <w14:ligatures w14:val="none"/>
        </w:rPr>
        <w:t>Manili</w:t>
      </w:r>
      <w:proofErr w:type="spellEnd"/>
      <w:r w:rsidRPr="000003E4">
        <w:rPr>
          <w:rFonts w:ascii="Times New Roman" w:eastAsia="Times New Roman" w:hAnsi="Times New Roman" w:cs="Times New Roman"/>
          <w:kern w:val="0"/>
          <w:sz w:val="24"/>
          <w:szCs w:val="24"/>
          <w:lang w:eastAsia="en-GB"/>
          <w14:ligatures w14:val="none"/>
        </w:rPr>
        <w:t xml:space="preserve">, A., Reynolds, I. and Kozlowski, N. (2023). </w:t>
      </w:r>
      <w:r w:rsidRPr="000003E4">
        <w:rPr>
          <w:rFonts w:ascii="Times New Roman" w:eastAsia="Times New Roman" w:hAnsi="Times New Roman" w:cs="Times New Roman"/>
          <w:i/>
          <w:iCs/>
          <w:kern w:val="0"/>
          <w:sz w:val="24"/>
          <w:szCs w:val="24"/>
          <w:lang w:eastAsia="en-GB"/>
          <w14:ligatures w14:val="none"/>
        </w:rPr>
        <w:t xml:space="preserve">Thalia </w:t>
      </w:r>
      <w:proofErr w:type="spellStart"/>
      <w:r w:rsidRPr="000003E4">
        <w:rPr>
          <w:rFonts w:ascii="Times New Roman" w:eastAsia="Times New Roman" w:hAnsi="Times New Roman" w:cs="Times New Roman"/>
          <w:i/>
          <w:iCs/>
          <w:kern w:val="0"/>
          <w:sz w:val="24"/>
          <w:szCs w:val="24"/>
          <w:lang w:eastAsia="en-GB"/>
          <w14:ligatures w14:val="none"/>
        </w:rPr>
        <w:t>Bofiliou</w:t>
      </w:r>
      <w:proofErr w:type="spellEnd"/>
      <w:r w:rsidRPr="000003E4">
        <w:rPr>
          <w:rFonts w:ascii="Times New Roman" w:eastAsia="Times New Roman" w:hAnsi="Times New Roman" w:cs="Times New Roman"/>
          <w:i/>
          <w:iCs/>
          <w:kern w:val="0"/>
          <w:sz w:val="24"/>
          <w:szCs w:val="24"/>
          <w:lang w:eastAsia="en-GB"/>
          <w14:ligatures w14:val="none"/>
        </w:rPr>
        <w:t xml:space="preserve"> Senior Investment Analyst (Plastics), Planet Tracker</w:t>
      </w:r>
      <w:r w:rsidRPr="000003E4">
        <w:rPr>
          <w:rFonts w:ascii="Times New Roman" w:eastAsia="Times New Roman" w:hAnsi="Times New Roman" w:cs="Times New Roman"/>
          <w:kern w:val="0"/>
          <w:sz w:val="24"/>
          <w:szCs w:val="24"/>
          <w:lang w:eastAsia="en-GB"/>
          <w14:ligatures w14:val="none"/>
        </w:rPr>
        <w:t xml:space="preserve">. [online] Available at: </w:t>
      </w:r>
      <w:hyperlink r:id="rId18" w:history="1">
        <w:r w:rsidRPr="000003E4">
          <w:rPr>
            <w:rStyle w:val="Hyperlink"/>
            <w:rFonts w:ascii="Times New Roman" w:eastAsia="Times New Roman" w:hAnsi="Times New Roman" w:cs="Times New Roman"/>
            <w:kern w:val="0"/>
            <w:sz w:val="24"/>
            <w:szCs w:val="24"/>
            <w:lang w:eastAsia="en-GB"/>
            <w14:ligatures w14:val="none"/>
          </w:rPr>
          <w:t>https://planet-tracker.org/wp-content/uploads/2023/01/Greenwashing-Hydra-3.pdf</w:t>
        </w:r>
      </w:hyperlink>
      <w:r>
        <w:rPr>
          <w:rFonts w:ascii="Times New Roman" w:eastAsia="Times New Roman" w:hAnsi="Times New Roman" w:cs="Times New Roman"/>
          <w:kern w:val="0"/>
          <w:sz w:val="24"/>
          <w:szCs w:val="24"/>
          <w:lang w:eastAsia="en-GB"/>
          <w14:ligatures w14:val="none"/>
        </w:rPr>
        <w:t xml:space="preserve"> </w:t>
      </w:r>
      <w:r w:rsidRPr="000003E4">
        <w:rPr>
          <w:rFonts w:ascii="Times New Roman" w:eastAsia="Times New Roman" w:hAnsi="Times New Roman" w:cs="Times New Roman"/>
          <w:kern w:val="0"/>
          <w:sz w:val="24"/>
          <w:szCs w:val="24"/>
          <w:lang w:eastAsia="en-GB"/>
          <w14:ligatures w14:val="none"/>
        </w:rPr>
        <w:t xml:space="preserve"> [Accessed 16 Nov. 2023].</w:t>
      </w:r>
    </w:p>
    <w:p w14:paraId="1BDB866E" w14:textId="77777777" w:rsidR="000003E4" w:rsidRPr="000003E4" w:rsidRDefault="000003E4" w:rsidP="000003E4">
      <w:pPr>
        <w:spacing w:after="240" w:line="360" w:lineRule="auto"/>
        <w:rPr>
          <w:rFonts w:ascii="Times New Roman" w:eastAsia="Times New Roman" w:hAnsi="Times New Roman" w:cs="Times New Roman"/>
          <w:kern w:val="0"/>
          <w:sz w:val="24"/>
          <w:szCs w:val="24"/>
          <w:lang w:eastAsia="en-GB"/>
          <w14:ligatures w14:val="none"/>
        </w:rPr>
      </w:pPr>
      <w:r w:rsidRPr="000003E4">
        <w:rPr>
          <w:rFonts w:ascii="Times New Roman" w:eastAsia="Times New Roman" w:hAnsi="Times New Roman" w:cs="Times New Roman"/>
          <w:kern w:val="0"/>
          <w:sz w:val="24"/>
          <w:szCs w:val="24"/>
          <w:lang w:eastAsia="en-GB"/>
          <w14:ligatures w14:val="none"/>
        </w:rPr>
        <w:t xml:space="preserve">Wirba, A.V. (2023). Corporate Social Responsibility (CSR): The Role of Government in promoting CSR. </w:t>
      </w:r>
      <w:r w:rsidRPr="000003E4">
        <w:rPr>
          <w:rFonts w:ascii="Times New Roman" w:eastAsia="Times New Roman" w:hAnsi="Times New Roman" w:cs="Times New Roman"/>
          <w:i/>
          <w:iCs/>
          <w:kern w:val="0"/>
          <w:sz w:val="24"/>
          <w:szCs w:val="24"/>
          <w:lang w:eastAsia="en-GB"/>
          <w14:ligatures w14:val="none"/>
        </w:rPr>
        <w:t>Corporate Social Responsibility (CSR): the Role of Government in Promoting CSR</w:t>
      </w:r>
      <w:r w:rsidRPr="000003E4">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0003E4">
        <w:rPr>
          <w:rFonts w:ascii="Times New Roman" w:eastAsia="Times New Roman" w:hAnsi="Times New Roman" w:cs="Times New Roman"/>
          <w:kern w:val="0"/>
          <w:sz w:val="24"/>
          <w:szCs w:val="24"/>
          <w:lang w:eastAsia="en-GB"/>
          <w14:ligatures w14:val="none"/>
        </w:rPr>
        <w:t>doi:https</w:t>
      </w:r>
      <w:proofErr w:type="spellEnd"/>
      <w:r w:rsidRPr="000003E4">
        <w:rPr>
          <w:rFonts w:ascii="Times New Roman" w:eastAsia="Times New Roman" w:hAnsi="Times New Roman" w:cs="Times New Roman"/>
          <w:kern w:val="0"/>
          <w:sz w:val="24"/>
          <w:szCs w:val="24"/>
          <w:lang w:eastAsia="en-GB"/>
          <w14:ligatures w14:val="none"/>
        </w:rPr>
        <w:t>://doi.org/10.1007/s13132-023-01185-0</w:t>
      </w:r>
      <w:proofErr w:type="gramEnd"/>
      <w:r w:rsidRPr="000003E4">
        <w:rPr>
          <w:rFonts w:ascii="Times New Roman" w:eastAsia="Times New Roman" w:hAnsi="Times New Roman" w:cs="Times New Roman"/>
          <w:kern w:val="0"/>
          <w:sz w:val="24"/>
          <w:szCs w:val="24"/>
          <w:lang w:eastAsia="en-GB"/>
          <w14:ligatures w14:val="none"/>
        </w:rPr>
        <w:t>.</w:t>
      </w:r>
    </w:p>
    <w:p w14:paraId="4665C9FE" w14:textId="77777777" w:rsidR="000003E4" w:rsidRDefault="000003E4" w:rsidP="00360CA8">
      <w:pPr>
        <w:rPr>
          <w:u w:val="single"/>
        </w:rPr>
      </w:pPr>
    </w:p>
    <w:p w14:paraId="6DF23953" w14:textId="77777777" w:rsidR="000003E4" w:rsidRDefault="000003E4" w:rsidP="00360CA8">
      <w:pPr>
        <w:rPr>
          <w:u w:val="single"/>
        </w:rPr>
      </w:pPr>
    </w:p>
    <w:p w14:paraId="66E2F553" w14:textId="77777777" w:rsidR="000003E4" w:rsidRDefault="000003E4" w:rsidP="00360CA8">
      <w:pPr>
        <w:rPr>
          <w:u w:val="single"/>
        </w:rPr>
      </w:pPr>
    </w:p>
    <w:p w14:paraId="56A4EB66" w14:textId="77777777" w:rsidR="000003E4" w:rsidRDefault="000003E4" w:rsidP="00360CA8">
      <w:pPr>
        <w:rPr>
          <w:u w:val="single"/>
        </w:rPr>
      </w:pPr>
    </w:p>
    <w:p w14:paraId="6E674A14" w14:textId="0AA3CC9F" w:rsidR="000B6416" w:rsidRDefault="000B6416" w:rsidP="00360CA8">
      <w:r>
        <w:t xml:space="preserve"> </w:t>
      </w:r>
    </w:p>
    <w:sectPr w:rsidR="000B6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28A24" w14:textId="77777777" w:rsidR="00B05AD3" w:rsidRDefault="00B05AD3" w:rsidP="00E734E2">
      <w:pPr>
        <w:spacing w:after="0" w:line="240" w:lineRule="auto"/>
      </w:pPr>
      <w:r>
        <w:separator/>
      </w:r>
    </w:p>
  </w:endnote>
  <w:endnote w:type="continuationSeparator" w:id="0">
    <w:p w14:paraId="6945BC71" w14:textId="77777777" w:rsidR="00B05AD3" w:rsidRDefault="00B05AD3" w:rsidP="00E73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94E38" w14:textId="77777777" w:rsidR="00B05AD3" w:rsidRDefault="00B05AD3" w:rsidP="00E734E2">
      <w:pPr>
        <w:spacing w:after="0" w:line="240" w:lineRule="auto"/>
      </w:pPr>
      <w:r>
        <w:separator/>
      </w:r>
    </w:p>
  </w:footnote>
  <w:footnote w:type="continuationSeparator" w:id="0">
    <w:p w14:paraId="54212873" w14:textId="77777777" w:rsidR="00B05AD3" w:rsidRDefault="00B05AD3" w:rsidP="00E734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NzQ1Nzc2MDYxMzJT0lEKTi0uzszPAykwqgUAbsgdMiwAAAA="/>
  </w:docVars>
  <w:rsids>
    <w:rsidRoot w:val="00360CA8"/>
    <w:rsid w:val="000003E4"/>
    <w:rsid w:val="0002090A"/>
    <w:rsid w:val="00022E19"/>
    <w:rsid w:val="0007588F"/>
    <w:rsid w:val="00082717"/>
    <w:rsid w:val="000A3429"/>
    <w:rsid w:val="000B0062"/>
    <w:rsid w:val="000B6416"/>
    <w:rsid w:val="000F439A"/>
    <w:rsid w:val="00120614"/>
    <w:rsid w:val="00133AC0"/>
    <w:rsid w:val="001347C8"/>
    <w:rsid w:val="001524E9"/>
    <w:rsid w:val="00156BA6"/>
    <w:rsid w:val="001A3560"/>
    <w:rsid w:val="001B39FB"/>
    <w:rsid w:val="00202CB2"/>
    <w:rsid w:val="00220E87"/>
    <w:rsid w:val="002307F0"/>
    <w:rsid w:val="00237991"/>
    <w:rsid w:val="00242F9F"/>
    <w:rsid w:val="00272CC1"/>
    <w:rsid w:val="00275C2C"/>
    <w:rsid w:val="00354602"/>
    <w:rsid w:val="00360CA8"/>
    <w:rsid w:val="0041228C"/>
    <w:rsid w:val="00420FF8"/>
    <w:rsid w:val="0043082E"/>
    <w:rsid w:val="00450145"/>
    <w:rsid w:val="004C286D"/>
    <w:rsid w:val="004D52E4"/>
    <w:rsid w:val="004D6B28"/>
    <w:rsid w:val="005420E3"/>
    <w:rsid w:val="00585EA5"/>
    <w:rsid w:val="005A4F79"/>
    <w:rsid w:val="005B4243"/>
    <w:rsid w:val="005B63A2"/>
    <w:rsid w:val="00626E31"/>
    <w:rsid w:val="00640775"/>
    <w:rsid w:val="0064330C"/>
    <w:rsid w:val="00650D42"/>
    <w:rsid w:val="006E19D2"/>
    <w:rsid w:val="00706B60"/>
    <w:rsid w:val="00762634"/>
    <w:rsid w:val="00771260"/>
    <w:rsid w:val="00771B11"/>
    <w:rsid w:val="007B49AA"/>
    <w:rsid w:val="007F4FAA"/>
    <w:rsid w:val="00801BCF"/>
    <w:rsid w:val="008127CB"/>
    <w:rsid w:val="008C12E6"/>
    <w:rsid w:val="00953D32"/>
    <w:rsid w:val="00957E85"/>
    <w:rsid w:val="00997B79"/>
    <w:rsid w:val="009B171D"/>
    <w:rsid w:val="009C3C86"/>
    <w:rsid w:val="009D1F14"/>
    <w:rsid w:val="00A0272F"/>
    <w:rsid w:val="00A26DAE"/>
    <w:rsid w:val="00A52B99"/>
    <w:rsid w:val="00AA3F5F"/>
    <w:rsid w:val="00AC0C08"/>
    <w:rsid w:val="00B05AD3"/>
    <w:rsid w:val="00B67796"/>
    <w:rsid w:val="00BA3F53"/>
    <w:rsid w:val="00BA4DE0"/>
    <w:rsid w:val="00BC4695"/>
    <w:rsid w:val="00BD27D8"/>
    <w:rsid w:val="00C00466"/>
    <w:rsid w:val="00C17E8F"/>
    <w:rsid w:val="00C25CEA"/>
    <w:rsid w:val="00C33D76"/>
    <w:rsid w:val="00C43209"/>
    <w:rsid w:val="00C53E33"/>
    <w:rsid w:val="00CE22BD"/>
    <w:rsid w:val="00D00A76"/>
    <w:rsid w:val="00D06DCF"/>
    <w:rsid w:val="00D430D5"/>
    <w:rsid w:val="00D50D58"/>
    <w:rsid w:val="00D703D0"/>
    <w:rsid w:val="00DA5BC4"/>
    <w:rsid w:val="00DF0CBC"/>
    <w:rsid w:val="00E0099B"/>
    <w:rsid w:val="00E043B5"/>
    <w:rsid w:val="00E072AD"/>
    <w:rsid w:val="00E45697"/>
    <w:rsid w:val="00E734E2"/>
    <w:rsid w:val="00EE3042"/>
    <w:rsid w:val="00F118B6"/>
    <w:rsid w:val="00F27B3D"/>
    <w:rsid w:val="00F41087"/>
    <w:rsid w:val="00F60512"/>
    <w:rsid w:val="00F66ACE"/>
    <w:rsid w:val="00F83981"/>
    <w:rsid w:val="00FC1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547D2E"/>
  <w15:chartTrackingRefBased/>
  <w15:docId w15:val="{66F57B5C-8231-4B9E-B299-AD3E9963B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3D0"/>
    <w:rPr>
      <w:color w:val="0563C1" w:themeColor="hyperlink"/>
      <w:u w:val="single"/>
    </w:rPr>
  </w:style>
  <w:style w:type="character" w:styleId="UnresolvedMention">
    <w:name w:val="Unresolved Mention"/>
    <w:basedOn w:val="DefaultParagraphFont"/>
    <w:uiPriority w:val="99"/>
    <w:semiHidden/>
    <w:unhideWhenUsed/>
    <w:rsid w:val="00D703D0"/>
    <w:rPr>
      <w:color w:val="605E5C"/>
      <w:shd w:val="clear" w:color="auto" w:fill="E1DFDD"/>
    </w:rPr>
  </w:style>
  <w:style w:type="character" w:styleId="FollowedHyperlink">
    <w:name w:val="FollowedHyperlink"/>
    <w:basedOn w:val="DefaultParagraphFont"/>
    <w:uiPriority w:val="99"/>
    <w:semiHidden/>
    <w:unhideWhenUsed/>
    <w:rsid w:val="0043082E"/>
    <w:rPr>
      <w:color w:val="954F72" w:themeColor="followedHyperlink"/>
      <w:u w:val="single"/>
    </w:rPr>
  </w:style>
  <w:style w:type="character" w:customStyle="1" w:styleId="anchor-text">
    <w:name w:val="anchor-text"/>
    <w:basedOn w:val="DefaultParagraphFont"/>
    <w:rsid w:val="00D50D58"/>
  </w:style>
  <w:style w:type="paragraph" w:styleId="Header">
    <w:name w:val="header"/>
    <w:basedOn w:val="Normal"/>
    <w:link w:val="HeaderChar"/>
    <w:uiPriority w:val="99"/>
    <w:unhideWhenUsed/>
    <w:rsid w:val="00E73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4E2"/>
  </w:style>
  <w:style w:type="paragraph" w:styleId="Footer">
    <w:name w:val="footer"/>
    <w:basedOn w:val="Normal"/>
    <w:link w:val="FooterChar"/>
    <w:uiPriority w:val="99"/>
    <w:unhideWhenUsed/>
    <w:rsid w:val="00E73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91808">
      <w:bodyDiv w:val="1"/>
      <w:marLeft w:val="0"/>
      <w:marRight w:val="0"/>
      <w:marTop w:val="0"/>
      <w:marBottom w:val="0"/>
      <w:divBdr>
        <w:top w:val="none" w:sz="0" w:space="0" w:color="auto"/>
        <w:left w:val="none" w:sz="0" w:space="0" w:color="auto"/>
        <w:bottom w:val="none" w:sz="0" w:space="0" w:color="auto"/>
        <w:right w:val="none" w:sz="0" w:space="0" w:color="auto"/>
      </w:divBdr>
      <w:divsChild>
        <w:div w:id="4003745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derby.ac.uk/download/ef0715805495e4cc8563d9d73969a59a3d33710359b86e0ed78ae7e50a7d8944/469070/Conway_2018_Sustaiability_the_triple_bottom_line_accepted_manuscript.pdf" TargetMode="External"/><Relationship Id="rId13" Type="http://schemas.openxmlformats.org/officeDocument/2006/relationships/hyperlink" Target="https://foe.org/cruise-report-card/" TargetMode="External"/><Relationship Id="rId18" Type="http://schemas.openxmlformats.org/officeDocument/2006/relationships/hyperlink" Target="https://planet-tracker.org/wp-content/uploads/2023/01/Greenwashing-Hydra-3.pdf" TargetMode="External"/><Relationship Id="rId3" Type="http://schemas.openxmlformats.org/officeDocument/2006/relationships/webSettings" Target="webSettings.xml"/><Relationship Id="rId7" Type="http://schemas.openxmlformats.org/officeDocument/2006/relationships/hyperlink" Target="https://etc-corporate.org/uploads/2021/02/Tool-1-Knowledge-Booster-1-Sustainability-Explained.pdf" TargetMode="External"/><Relationship Id="rId12" Type="http://schemas.openxmlformats.org/officeDocument/2006/relationships/hyperlink" Target="https://www.lw.com/admin/upload/SiteAttachments/Focus-on-Greenwashing-The-Latest-Regulatory-Proposals-in-the-EU-and-the-UK.pdf" TargetMode="External"/><Relationship Id="rId17" Type="http://schemas.openxmlformats.org/officeDocument/2006/relationships/hyperlink" Target="https://www.unwto.org/tourism-in-2030-agenda" TargetMode="External"/><Relationship Id="rId2" Type="http://schemas.openxmlformats.org/officeDocument/2006/relationships/settings" Target="settings.xml"/><Relationship Id="rId16" Type="http://schemas.openxmlformats.org/officeDocument/2006/relationships/hyperlink" Target="https://sdgs.un.org/topics/sustainable-touris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2.deloitte.com/content/dam/Deloitte/fr/Documents/consumer-business/Publications/wttc-consumer-trends-report-2023.pdf" TargetMode="External"/><Relationship Id="rId11" Type="http://schemas.openxmlformats.org/officeDocument/2006/relationships/hyperlink" Target="https://www.statista.com/chart/27353/worst-black-carbon-polluters/" TargetMode="External"/><Relationship Id="rId5" Type="http://schemas.openxmlformats.org/officeDocument/2006/relationships/endnotes" Target="endnotes.xml"/><Relationship Id="rId15" Type="http://schemas.openxmlformats.org/officeDocument/2006/relationships/hyperlink" Target="https://www.reuters.com/business/sustainable-business/cruise-industry-faces-choppy-seas-it-tries-clean-up-its-act-climate-2022-07-27/" TargetMode="External"/><Relationship Id="rId10" Type="http://schemas.openxmlformats.org/officeDocument/2006/relationships/hyperlink" Target="https://www.royalcaribbeangroup.com/wp-content/uploads/2023/04/RCG_Energy_Use_FS.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co-business.com/news/18-brands-called-out-for-greenwashing-in-2022/" TargetMode="External"/><Relationship Id="rId14" Type="http://schemas.openxmlformats.org/officeDocument/2006/relationships/hyperlink" Target="https://www.oneplanetnetwork.org/programmes/sustainable-tourism/global-tourism-plastics-initiative/tourisms-plastic-pollution-probl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8</Pages>
  <Words>2261</Words>
  <Characters>13665</Characters>
  <Application>Microsoft Office Word</Application>
  <DocSecurity>0</DocSecurity>
  <Lines>231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Howes (2205975)</dc:creator>
  <cp:keywords/>
  <dc:description/>
  <cp:lastModifiedBy>Cai Howes (2205975)</cp:lastModifiedBy>
  <cp:revision>15</cp:revision>
  <dcterms:created xsi:type="dcterms:W3CDTF">2023-11-22T12:42:00Z</dcterms:created>
  <dcterms:modified xsi:type="dcterms:W3CDTF">2023-11-24T22:42:00Z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fc3d2fc4-4a9e-4fef-aa78-ba49d11fb47d</vt:lpwstr>
  </property>
</Properties>
</file>