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540" w:after="240" w:line="240" w:lineRule="auto"/>
        <w:jc w:val="center"/>
        <w:rPr>
          <w:rFonts w:ascii="Calibri" w:hAnsi="Calibri" w:eastAsia="SimSun" w:cs="Times New Roman"/>
          <w:color w:val="5B9BD5"/>
          <w:lang w:eastAsia="en-GB"/>
        </w:rPr>
      </w:pPr>
      <w:r>
        <w:rPr>
          <w:rFonts w:ascii="Calibri" w:hAnsi="Calibri" w:eastAsia="SimSun" w:cs="Times New Roman"/>
          <w:lang w:eastAsia="en-GB"/>
        </w:rPr>
        <w:drawing>
          <wp:inline distT="0" distB="0" distL="0" distR="0">
            <wp:extent cx="2131060" cy="1134745"/>
            <wp:effectExtent l="0" t="0" r="2540" b="8255"/>
            <wp:docPr id="4" name="Picture 4" descr="C:\Users\shahi\AppData\Local\Temp\ksohtml\wps5653.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shahi\AppData\Local\Temp\ksohtml\wps5653.tmp.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131060" cy="1134745"/>
                    </a:xfrm>
                    <a:prstGeom prst="rect">
                      <a:avLst/>
                    </a:prstGeom>
                    <a:noFill/>
                    <a:ln>
                      <a:noFill/>
                    </a:ln>
                  </pic:spPr>
                </pic:pic>
              </a:graphicData>
            </a:graphic>
          </wp:inline>
        </w:drawing>
      </w:r>
    </w:p>
    <w:p>
      <w:pPr>
        <w:pBdr>
          <w:top w:val="single" w:color="5B9BD5" w:sz="6" w:space="6"/>
          <w:bottom w:val="single" w:color="5B9BD5" w:sz="6" w:space="6"/>
        </w:pBdr>
        <w:spacing w:before="100" w:beforeAutospacing="1" w:after="240" w:line="240" w:lineRule="auto"/>
        <w:jc w:val="center"/>
        <w:rPr>
          <w:rFonts w:ascii="Calibri Light" w:hAnsi="Calibri Light" w:eastAsia="SimSun" w:cs="Times New Roman"/>
          <w:caps/>
          <w:color w:val="5B9BD5"/>
          <w:sz w:val="80"/>
          <w:szCs w:val="80"/>
          <w:lang w:eastAsia="en-GB"/>
        </w:rPr>
      </w:pPr>
      <w:r>
        <w:rPr>
          <w:rFonts w:ascii="Calibri Light" w:hAnsi="Calibri Light" w:eastAsia="SimSun" w:cs="Times New Roman"/>
          <w:caps/>
          <w:color w:val="5B9BD5"/>
          <w:sz w:val="44"/>
          <w:szCs w:val="44"/>
          <w:lang w:eastAsia="en-GB"/>
        </w:rPr>
        <w:t>effective Team-Working and communication</w:t>
      </w:r>
    </w:p>
    <w:p>
      <w:pPr>
        <w:spacing w:before="100" w:beforeAutospacing="1" w:after="0" w:line="240" w:lineRule="auto"/>
        <w:jc w:val="center"/>
        <w:rPr>
          <w:rFonts w:ascii="Calibri" w:hAnsi="Calibri" w:eastAsia="SimSun" w:cs="Times New Roman"/>
          <w:color w:val="5B9BD5"/>
          <w:sz w:val="24"/>
          <w:szCs w:val="24"/>
          <w:lang w:eastAsia="en-GB"/>
        </w:rPr>
      </w:pPr>
      <w:r>
        <w:rPr>
          <w:rFonts w:ascii="Calibri" w:hAnsi="Calibri" w:eastAsia="SimSun" w:cs="Times New Roman"/>
          <w:color w:val="5B9BD5"/>
          <w:sz w:val="24"/>
          <w:szCs w:val="24"/>
          <w:lang w:eastAsia="en-GB"/>
        </w:rPr>
        <w:t>1710574 Abu Eusuf Ahmed</w:t>
      </w: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before="100" w:beforeAutospacing="1" w:after="0" w:line="240" w:lineRule="auto"/>
        <w:jc w:val="center"/>
        <w:rPr>
          <w:rFonts w:ascii="Calibri" w:hAnsi="Calibri" w:eastAsia="SimSun" w:cs="Times New Roman"/>
          <w:color w:val="5B9BD5"/>
          <w:sz w:val="28"/>
          <w:szCs w:val="28"/>
          <w:lang w:eastAsia="en-GB"/>
        </w:rPr>
      </w:pPr>
    </w:p>
    <w:p>
      <w:pPr>
        <w:spacing w:after="0" w:line="240" w:lineRule="auto"/>
        <w:jc w:val="center"/>
        <w:rPr>
          <w:rFonts w:ascii="Calibri" w:hAnsi="Calibri" w:eastAsia="SimSun" w:cs="Times New Roman"/>
          <w:color w:val="5B9BD5"/>
          <w:lang w:eastAsia="en-GB"/>
        </w:rPr>
      </w:pPr>
      <w:r>
        <w:rPr>
          <w:rFonts w:ascii="Calibri" w:hAnsi="Calibri" w:eastAsia="SimSun" w:cs="Times New Roman"/>
          <w:lang w:eastAsia="en-GB"/>
        </w:rPr>
        <w:drawing>
          <wp:inline distT="0" distB="0" distL="0" distR="0">
            <wp:extent cx="5774690" cy="1330325"/>
            <wp:effectExtent l="0" t="0" r="0" b="0"/>
            <wp:docPr id="5" name="Picture 5" descr="C:\Users\shahi\AppData\Local\Temp\ksohtml\wps5664.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hahi\AppData\Local\Temp\ksohtml\wps5664.tmp.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946687" cy="1370331"/>
                    </a:xfrm>
                    <a:prstGeom prst="rect">
                      <a:avLst/>
                    </a:prstGeom>
                    <a:noFill/>
                    <a:ln>
                      <a:noFill/>
                    </a:ln>
                  </pic:spPr>
                </pic:pic>
              </a:graphicData>
            </a:graphic>
          </wp:inline>
        </w:drawing>
      </w:r>
      <w:r>
        <w:rPr>
          <w:rFonts w:ascii="Calibri" w:hAnsi="Calibri" w:eastAsia="SimSun" w:cs="Times New Roman"/>
          <w:lang w:eastAsia="en-GB"/>
        </w:rPr>
        <w:drawing>
          <wp:inline distT="0" distB="0" distL="0" distR="0">
            <wp:extent cx="1143000" cy="726440"/>
            <wp:effectExtent l="0" t="0" r="0" b="0"/>
            <wp:docPr id="6" name="Picture 6" descr="C:\Users\shahi\AppData\Local\Temp\ksohtml\wps5665.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Users\shahi\AppData\Local\Temp\ksohtml\wps5665.tmp.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143000" cy="726440"/>
                    </a:xfrm>
                    <a:prstGeom prst="rect">
                      <a:avLst/>
                    </a:prstGeom>
                    <a:noFill/>
                    <a:ln>
                      <a:noFill/>
                    </a:ln>
                  </pic:spPr>
                </pic:pic>
              </a:graphicData>
            </a:graphic>
          </wp:inline>
        </w:drawing>
      </w:r>
      <w:r>
        <w:rPr>
          <w:rFonts w:ascii="Calibri" w:hAnsi="Calibri" w:eastAsia="SimSun" w:cs="Times New Roman"/>
          <w:color w:val="5B9BD5"/>
          <w:lang w:eastAsia="en-GB"/>
        </w:rPr>
        <w:t xml:space="preserve"> </w:t>
      </w:r>
    </w:p>
    <w:p>
      <w:pPr>
        <w:keepNext/>
        <w:keepLines/>
        <w:widowControl w:val="0"/>
        <w:spacing w:before="240" w:after="0" w:line="256" w:lineRule="auto"/>
        <w:outlineLvl w:val="0"/>
        <w:rPr>
          <w:rFonts w:ascii="Calibri Light" w:hAnsi="Calibri Light" w:eastAsia="SimSun" w:cs="Times New Roman"/>
          <w:b/>
          <w:bCs/>
          <w:color w:val="2E75B5"/>
          <w:kern w:val="36"/>
          <w:sz w:val="32"/>
          <w:szCs w:val="32"/>
          <w:lang w:eastAsia="en-GB"/>
        </w:rPr>
      </w:pPr>
      <w:r>
        <w:rPr>
          <w:rFonts w:ascii="Calibri Light" w:hAnsi="Calibri Light" w:eastAsia="SimSun" w:cs="Times New Roman"/>
          <w:b/>
          <w:bCs/>
          <w:color w:val="2E75B5"/>
          <w:kern w:val="36"/>
          <w:sz w:val="32"/>
          <w:szCs w:val="32"/>
          <w:lang w:eastAsia="en-GB"/>
        </w:rPr>
        <w:br w:type="page"/>
      </w:r>
      <w:bookmarkStart w:id="0" w:name="_Toc497811407"/>
      <w:bookmarkEnd w:id="0"/>
      <w:r>
        <w:rPr>
          <w:rFonts w:ascii="Calibri Light" w:hAnsi="Calibri Light" w:eastAsia="SimSun" w:cs="Times New Roman"/>
          <w:b/>
          <w:bCs/>
          <w:color w:val="2E75B5"/>
          <w:kern w:val="36"/>
          <w:sz w:val="32"/>
          <w:szCs w:val="32"/>
          <w:lang w:eastAsia="en-GB"/>
        </w:rPr>
        <w:t>Executive Summary</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This is a report produced by a business consultant for Sarah Davies who owns a large discount store which is running successfully encouraging a chain of a small convenient shop due to the rapid growth. This report is intended to cover the importance of effective teamwork and communication by using methods and cycles that aid a business to run smoothly. </w:t>
      </w:r>
    </w:p>
    <w:p>
      <w:pPr>
        <w:spacing w:before="100" w:beforeAutospacing="1" w:line="256" w:lineRule="auto"/>
        <w:rPr>
          <w:rFonts w:ascii="Calibri" w:hAnsi="Calibri" w:eastAsia="Times New Roman" w:cs="Times New Roman"/>
          <w:lang w:val="en-US" w:eastAsia="en-GB"/>
        </w:rPr>
      </w:pPr>
      <w:r>
        <w:rPr>
          <w:rFonts w:ascii="Calibri" w:hAnsi="Calibri" w:eastAsia="Times New Roman" w:cs="Times New Roman"/>
          <w:lang w:val="en-US" w:eastAsia="en-GB"/>
        </w:rPr>
        <w:t xml:space="preserve">This report concluded that in order for Sarah Davies to maintain an effective team there must be regular staff meetings, more two-way communication system along with a reward and recognition program in place.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Light" w:hAnsi="Calibri Light" w:eastAsia="SimSun" w:cs="Times New Roman"/>
          <w:color w:val="2E75B5"/>
          <w:sz w:val="32"/>
          <w:szCs w:val="32"/>
          <w:lang w:eastAsia="en-GB"/>
        </w:rPr>
      </w:pPr>
      <w:r>
        <w:rPr>
          <w:rFonts w:ascii="Calibri" w:hAnsi="Calibri" w:eastAsia="Times New Roman" w:cs="Times New Roman"/>
          <w:lang w:eastAsia="en-GB"/>
        </w:rPr>
        <w:t xml:space="preserve"> </w:t>
      </w:r>
      <w:r>
        <w:rPr>
          <w:rFonts w:ascii="Calibri Light" w:hAnsi="Calibri Light" w:eastAsia="SimSun" w:cs="Times New Roman"/>
          <w:color w:val="2E75B5"/>
          <w:sz w:val="32"/>
          <w:szCs w:val="32"/>
          <w:lang w:eastAsia="en-GB"/>
        </w:rPr>
        <w:t>Table of Contents</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color w:val="000000" w:themeColor="text1"/>
          <w:u w:val="none"/>
          <w14:textFill>
            <w14:solidFill>
              <w14:schemeClr w14:val="tx1"/>
            </w14:solidFill>
          </w14:textFill>
        </w:rPr>
        <w:fldChar w:fldCharType="begin"/>
      </w:r>
      <w:r>
        <w:rPr>
          <w:color w:val="000000" w:themeColor="text1"/>
          <w:u w:val="none"/>
          <w14:textFill>
            <w14:solidFill>
              <w14:schemeClr w14:val="tx1"/>
            </w14:solidFill>
          </w14:textFill>
        </w:rPr>
        <w:instrText xml:space="preserve"> HYPERLINK \l "_Toc497811407" </w:instrText>
      </w:r>
      <w:r>
        <w:rPr>
          <w:color w:val="000000" w:themeColor="text1"/>
          <w:u w:val="none"/>
          <w14:textFill>
            <w14:solidFill>
              <w14:schemeClr w14:val="tx1"/>
            </w14:solidFill>
          </w14:textFill>
        </w:rPr>
        <w:fldChar w:fldCharType="separate"/>
      </w:r>
      <w:r>
        <w:rPr>
          <w:rFonts w:ascii="Calibri" w:hAnsi="Calibri" w:eastAsia="Times New Roman" w:cs="Calibri"/>
          <w:color w:val="000000" w:themeColor="text1"/>
          <w:u w:val="none"/>
          <w:lang w:eastAsia="en-GB"/>
          <w14:textFill>
            <w14:solidFill>
              <w14:schemeClr w14:val="tx1"/>
            </w14:solidFill>
          </w14:textFill>
        </w:rPr>
        <w:t>Executive Summar</w:t>
      </w:r>
      <w:r>
        <w:rPr>
          <w:rFonts w:ascii="Calibri" w:hAnsi="Calibri" w:eastAsia="Times New Roman" w:cs="Calibri"/>
          <w:color w:val="000000" w:themeColor="text1"/>
          <w:u w:val="none"/>
          <w:lang w:val="en-US" w:eastAsia="en-GB"/>
          <w14:textFill>
            <w14:solidFill>
              <w14:schemeClr w14:val="tx1"/>
            </w14:solidFill>
          </w14:textFill>
        </w:rPr>
        <w:t>y.</w:t>
      </w:r>
      <w:r>
        <w:rPr>
          <w:rFonts w:ascii="Calibri" w:hAnsi="Calibri" w:eastAsia="Times New Roman" w:cs="Times New Roman"/>
          <w:color w:val="000000" w:themeColor="text1"/>
          <w:u w:val="none"/>
          <w:lang w:eastAsia="en-GB"/>
          <w14:textFill>
            <w14:solidFill>
              <w14:schemeClr w14:val="tx1"/>
            </w14:solidFill>
          </w14:textFill>
        </w:rPr>
        <w:fldChar w:fldCharType="end"/>
      </w:r>
      <w:r>
        <w:rPr>
          <w:rFonts w:ascii="Calibri" w:hAnsi="Calibri" w:eastAsia="Times New Roman" w:cs="Times New Roman"/>
          <w:color w:val="000000" w:themeColor="text1"/>
          <w:u w:val="none"/>
          <w:lang w:val="en-US" w:eastAsia="en-GB"/>
          <w14:textFill>
            <w14:solidFill>
              <w14:schemeClr w14:val="tx1"/>
            </w14:solidFill>
          </w14:textFill>
        </w:rPr>
        <w:t>…………………………………………………………………………………………………………………….……2</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Content Page………………………………………………………………………………………………………………………………..……3</w:t>
      </w:r>
    </w:p>
    <w:p>
      <w:pPr>
        <w:spacing w:before="100" w:beforeAutospacing="1" w:after="100" w:line="256" w:lineRule="auto"/>
        <w:rPr>
          <w:rFonts w:ascii="Calibri" w:hAnsi="Calibri" w:eastAsia="SimSun" w:cs="Times New Roman"/>
          <w:color w:val="000000" w:themeColor="text1"/>
          <w:u w:val="none"/>
          <w:lang w:eastAsia="en-GB"/>
          <w14:textFill>
            <w14:solidFill>
              <w14:schemeClr w14:val="tx1"/>
            </w14:solidFill>
          </w14:textFill>
        </w:rPr>
      </w:pPr>
      <w:r>
        <w:rPr>
          <w:color w:val="000000" w:themeColor="text1"/>
          <w:u w:val="none"/>
          <w14:textFill>
            <w14:solidFill>
              <w14:schemeClr w14:val="tx1"/>
            </w14:solidFill>
          </w14:textFill>
        </w:rPr>
        <w:fldChar w:fldCharType="begin"/>
      </w:r>
      <w:r>
        <w:rPr>
          <w:color w:val="000000" w:themeColor="text1"/>
          <w:u w:val="none"/>
          <w14:textFill>
            <w14:solidFill>
              <w14:schemeClr w14:val="tx1"/>
            </w14:solidFill>
          </w14:textFill>
        </w:rPr>
        <w:instrText xml:space="preserve"> HYPERLINK \l "_Toc497811410" </w:instrText>
      </w:r>
      <w:r>
        <w:rPr>
          <w:color w:val="000000" w:themeColor="text1"/>
          <w:u w:val="none"/>
          <w14:textFill>
            <w14:solidFill>
              <w14:schemeClr w14:val="tx1"/>
            </w14:solidFill>
          </w14:textFill>
        </w:rPr>
        <w:fldChar w:fldCharType="separate"/>
      </w:r>
      <w:r>
        <w:rPr>
          <w:rFonts w:ascii="Calibri" w:hAnsi="Calibri" w:eastAsia="Times New Roman" w:cs="Calibri"/>
          <w:color w:val="000000" w:themeColor="text1"/>
          <w:u w:val="none"/>
          <w:lang w:eastAsia="en-GB"/>
          <w14:textFill>
            <w14:solidFill>
              <w14:schemeClr w14:val="tx1"/>
            </w14:solidFill>
          </w14:textFill>
        </w:rPr>
        <w:t>Introduction</w:t>
      </w:r>
      <w:r>
        <w:rPr>
          <w:rFonts w:ascii="Calibri" w:hAnsi="Calibri" w:eastAsia="Times New Roman" w:cs="Calibri"/>
          <w:color w:val="000000" w:themeColor="text1"/>
          <w:u w:val="none"/>
          <w:lang w:val="en-US" w:eastAsia="en-GB"/>
          <w14:textFill>
            <w14:solidFill>
              <w14:schemeClr w14:val="tx1"/>
            </w14:solidFill>
          </w14:textFill>
        </w:rPr>
        <w:t>.</w:t>
      </w:r>
      <w:r>
        <w:rPr>
          <w:rFonts w:ascii="Calibri" w:hAnsi="Calibri" w:eastAsia="Times New Roman" w:cs="Times New Roman"/>
          <w:color w:val="000000" w:themeColor="text1"/>
          <w:u w:val="none"/>
          <w:lang w:eastAsia="en-GB"/>
          <w14:textFill>
            <w14:solidFill>
              <w14:schemeClr w14:val="tx1"/>
            </w14:solidFill>
          </w14:textFill>
        </w:rPr>
        <w:fldChar w:fldCharType="end"/>
      </w:r>
      <w:r>
        <w:rPr>
          <w:rFonts w:ascii="Calibri" w:hAnsi="Calibri" w:eastAsia="Times New Roman" w:cs="Times New Roman"/>
          <w:color w:val="000000" w:themeColor="text1"/>
          <w:u w:val="none"/>
          <w:lang w:val="en-US" w:eastAsia="en-GB"/>
          <w14:textFill>
            <w14:solidFill>
              <w14:schemeClr w14:val="tx1"/>
            </w14:solidFill>
          </w14:textFill>
        </w:rPr>
        <w:t>…………………………………………………………………………………………………………………………………..…4</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Finding .………………………………………………………………………………………………………………………………………..…..5</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Why Effective Communication is Important for Continued Success of the Organisation……………..…….5</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The Importance of two-Way Communication Including the Importance of Consultation and Employee Voice………………………………………………………………………………………………………………………………………….…..6,7</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Effective Method of Communication………………………………………………………………………………………………7,8</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The Significance of Non-Verbal Communication when Communicating to Employee………………………..8</w:t>
      </w:r>
    </w:p>
    <w:p>
      <w:pPr>
        <w:spacing w:before="100" w:beforeAutospacing="1" w:after="100" w:line="256" w:lineRule="auto"/>
        <w:rPr>
          <w:rFonts w:ascii="Calibri" w:hAnsi="Calibri" w:eastAsia="Times New Roman" w:cs="Times New Roman"/>
          <w:color w:val="000000" w:themeColor="text1"/>
          <w:u w:val="none"/>
          <w:lang w:val="en-US" w:eastAsia="en-GB"/>
          <w14:textFill>
            <w14:solidFill>
              <w14:schemeClr w14:val="tx1"/>
            </w14:solidFill>
          </w14:textFill>
        </w:rPr>
      </w:pPr>
      <w:r>
        <w:rPr>
          <w:rFonts w:ascii="Calibri" w:hAnsi="Calibri" w:eastAsia="Times New Roman" w:cs="Times New Roman"/>
          <w:color w:val="000000" w:themeColor="text1"/>
          <w:u w:val="none"/>
          <w:lang w:val="en-US" w:eastAsia="en-GB"/>
          <w14:textFill>
            <w14:solidFill>
              <w14:schemeClr w14:val="tx1"/>
            </w14:solidFill>
          </w14:textFill>
        </w:rPr>
        <w:t>How the Application of Teamwork Theories can Improve Teamwork in the Organisation……….…8,9,10</w:t>
      </w:r>
    </w:p>
    <w:p>
      <w:pPr>
        <w:spacing w:before="100" w:beforeAutospacing="1" w:after="100" w:line="256" w:lineRule="auto"/>
        <w:rPr>
          <w:rFonts w:ascii="Calibri" w:hAnsi="Calibri" w:eastAsia="SimSun" w:cs="Times New Roman"/>
          <w:color w:val="000000" w:themeColor="text1"/>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"_Toc497811412" </w:instrText>
      </w:r>
      <w:r>
        <w:rPr>
          <w:color w:val="000000" w:themeColor="text1"/>
          <w14:textFill>
            <w14:solidFill>
              <w14:schemeClr w14:val="tx1"/>
            </w14:solidFill>
          </w14:textFill>
        </w:rPr>
        <w:fldChar w:fldCharType="separate"/>
      </w:r>
      <w:r>
        <w:rPr>
          <w:rFonts w:ascii="Calibri" w:hAnsi="Calibri" w:eastAsia="Times New Roman" w:cs="Calibri"/>
          <w:color w:val="000000" w:themeColor="text1"/>
          <w:u w:val="single"/>
          <w:lang w:eastAsia="en-GB"/>
          <w14:textFill>
            <w14:solidFill>
              <w14:schemeClr w14:val="tx1"/>
            </w14:solidFill>
          </w14:textFill>
        </w:rPr>
        <w:t>Conclusion.</w:t>
      </w:r>
      <w:r>
        <w:rPr>
          <w:rFonts w:ascii="Calibri" w:hAnsi="Calibri" w:eastAsia="Times New Roman" w:cs="Calibri"/>
          <w:color w:val="000000" w:themeColor="text1"/>
          <w:u w:val="single"/>
          <w:lang w:eastAsia="en-GB"/>
          <w14:textFill>
            <w14:solidFill>
              <w14:schemeClr w14:val="tx1"/>
            </w14:solidFill>
          </w14:textFill>
        </w:rPr>
        <w:fldChar w:fldCharType="end"/>
      </w:r>
      <w:r>
        <w:rPr>
          <w:rFonts w:ascii="Calibri" w:hAnsi="Calibri" w:eastAsia="Times New Roman" w:cs="Times New Roman"/>
          <w:color w:val="000000" w:themeColor="text1"/>
          <w:lang w:eastAsia="en-GB"/>
          <w14:textFill>
            <w14:solidFill>
              <w14:schemeClr w14:val="tx1"/>
            </w14:solidFill>
          </w14:textFill>
        </w:rPr>
        <w:t>...........................................................................................................................................1</w:t>
      </w:r>
      <w:r>
        <w:rPr>
          <w:rFonts w:ascii="Calibri" w:hAnsi="Calibri" w:eastAsia="Times New Roman" w:cs="Times New Roman"/>
          <w:color w:val="000000" w:themeColor="text1"/>
          <w:lang w:val="en-US" w:eastAsia="en-GB"/>
          <w14:textFill>
            <w14:solidFill>
              <w14:schemeClr w14:val="tx1"/>
            </w14:solidFill>
          </w14:textFill>
        </w:rPr>
        <w:t>1</w:t>
      </w:r>
    </w:p>
    <w:p>
      <w:pPr>
        <w:spacing w:before="100" w:beforeAutospacing="1" w:after="100" w:line="256" w:lineRule="auto"/>
        <w:rPr>
          <w:rFonts w:ascii="Calibri" w:hAnsi="Calibri" w:eastAsia="Times New Roman" w:cs="Times New Roman"/>
          <w:color w:val="000000" w:themeColor="text1"/>
          <w:lang w:val="en-US"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"_Toc497811413" </w:instrText>
      </w:r>
      <w:r>
        <w:rPr>
          <w:color w:val="000000" w:themeColor="text1"/>
          <w14:textFill>
            <w14:solidFill>
              <w14:schemeClr w14:val="tx1"/>
            </w14:solidFill>
          </w14:textFill>
        </w:rPr>
        <w:fldChar w:fldCharType="separate"/>
      </w:r>
      <w:r>
        <w:rPr>
          <w:rFonts w:ascii="Calibri" w:hAnsi="Calibri" w:eastAsia="Times New Roman" w:cs="Calibri"/>
          <w:color w:val="000000" w:themeColor="text1"/>
          <w:u w:val="single"/>
          <w:lang w:eastAsia="en-GB"/>
          <w14:textFill>
            <w14:solidFill>
              <w14:schemeClr w14:val="tx1"/>
            </w14:solidFill>
          </w14:textFill>
        </w:rPr>
        <w:t>Recommendations.</w:t>
      </w:r>
      <w:r>
        <w:rPr>
          <w:rFonts w:ascii="Calibri" w:hAnsi="Calibri" w:eastAsia="Times New Roman" w:cs="Calibri"/>
          <w:color w:val="000000" w:themeColor="text1"/>
          <w:u w:val="single"/>
          <w:lang w:eastAsia="en-GB"/>
          <w14:textFill>
            <w14:solidFill>
              <w14:schemeClr w14:val="tx1"/>
            </w14:solidFill>
          </w14:textFill>
        </w:rPr>
        <w:fldChar w:fldCharType="end"/>
      </w:r>
      <w:r>
        <w:rPr>
          <w:rFonts w:ascii="Calibri" w:hAnsi="Calibri" w:eastAsia="Times New Roman" w:cs="Times New Roman"/>
          <w:color w:val="000000" w:themeColor="text1"/>
          <w:lang w:eastAsia="en-GB"/>
          <w14:textFill>
            <w14:solidFill>
              <w14:schemeClr w14:val="tx1"/>
            </w14:solidFill>
          </w14:textFill>
        </w:rPr>
        <w:t>.......................................................................................................................….....1</w:t>
      </w:r>
      <w:r>
        <w:rPr>
          <w:rFonts w:ascii="Calibri" w:hAnsi="Calibri" w:eastAsia="Times New Roman" w:cs="Times New Roman"/>
          <w:color w:val="000000" w:themeColor="text1"/>
          <w:lang w:val="en-US" w:eastAsia="en-GB"/>
          <w14:textFill>
            <w14:solidFill>
              <w14:schemeClr w14:val="tx1"/>
            </w14:solidFill>
          </w14:textFill>
        </w:rPr>
        <w:t>2</w:t>
      </w:r>
    </w:p>
    <w:p>
      <w:pPr>
        <w:spacing w:before="100" w:beforeAutospacing="1" w:after="100" w:line="256" w:lineRule="auto"/>
        <w:rPr>
          <w:rFonts w:ascii="Calibri" w:hAnsi="Calibri" w:eastAsia="Times New Roman" w:cs="Times New Roman"/>
          <w:color w:val="000000" w:themeColor="text1"/>
          <w:lang w:val="en-US" w:eastAsia="en-GB"/>
          <w14:textFill>
            <w14:solidFill>
              <w14:schemeClr w14:val="tx1"/>
            </w14:solidFill>
          </w14:textFill>
        </w:rPr>
      </w:pPr>
      <w:r>
        <w:rPr>
          <w:rFonts w:ascii="Calibri" w:hAnsi="Calibri" w:eastAsia="Times New Roman" w:cs="Times New Roman"/>
          <w:color w:val="000000" w:themeColor="text1"/>
          <w:lang w:val="en-US" w:eastAsia="en-GB"/>
          <w14:textFill>
            <w14:solidFill>
              <w14:schemeClr w14:val="tx1"/>
            </w14:solidFill>
          </w14:textFill>
        </w:rPr>
        <w:t>Action Plan………………………………………………………………………………………………………………………………..…….13</w:t>
      </w:r>
    </w:p>
    <w:p>
      <w:pPr>
        <w:spacing w:before="100" w:beforeAutospacing="1" w:after="100" w:line="256" w:lineRule="auto"/>
        <w:rPr>
          <w:rFonts w:ascii="Calibri" w:hAnsi="Calibri" w:eastAsia="SimSun" w:cs="Times New Roman"/>
          <w:color w:val="000000" w:themeColor="text1"/>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"_Toc497811414" </w:instrText>
      </w:r>
      <w:r>
        <w:rPr>
          <w:color w:val="000000" w:themeColor="text1"/>
          <w14:textFill>
            <w14:solidFill>
              <w14:schemeClr w14:val="tx1"/>
            </w14:solidFill>
          </w14:textFill>
        </w:rPr>
        <w:fldChar w:fldCharType="separate"/>
      </w:r>
      <w:r>
        <w:rPr>
          <w:rFonts w:ascii="Calibri" w:hAnsi="Calibri" w:eastAsia="Times New Roman" w:cs="Calibri"/>
          <w:color w:val="000000" w:themeColor="text1"/>
          <w:u w:val="single"/>
          <w:lang w:eastAsia="en-GB"/>
          <w14:textFill>
            <w14:solidFill>
              <w14:schemeClr w14:val="tx1"/>
            </w14:solidFill>
          </w14:textFill>
        </w:rPr>
        <w:t>Bibliography.</w:t>
      </w:r>
      <w:r>
        <w:rPr>
          <w:rFonts w:ascii="Calibri" w:hAnsi="Calibri" w:eastAsia="Times New Roman" w:cs="Calibri"/>
          <w:color w:val="000000" w:themeColor="text1"/>
          <w:u w:val="single"/>
          <w:lang w:eastAsia="en-GB"/>
          <w14:textFill>
            <w14:solidFill>
              <w14:schemeClr w14:val="tx1"/>
            </w14:solidFill>
          </w14:textFill>
        </w:rPr>
        <w:fldChar w:fldCharType="end"/>
      </w:r>
      <w:r>
        <w:rPr>
          <w:rFonts w:ascii="Calibri" w:hAnsi="Calibri" w:eastAsia="Times New Roman" w:cs="Times New Roman"/>
          <w:color w:val="000000" w:themeColor="text1"/>
          <w:lang w:eastAsia="en-GB"/>
          <w14:textFill>
            <w14:solidFill>
              <w14:schemeClr w14:val="tx1"/>
            </w14:solidFill>
          </w14:textFill>
        </w:rPr>
        <w:t>...........................................................................................................................…</w:t>
      </w:r>
      <w:r>
        <w:rPr>
          <w:rFonts w:ascii="Calibri" w:hAnsi="Calibri" w:eastAsia="Times New Roman" w:cs="Times New Roman"/>
          <w:color w:val="000000" w:themeColor="text1"/>
          <w:lang w:val="en-US" w:eastAsia="en-GB"/>
          <w14:textFill>
            <w14:solidFill>
              <w14:schemeClr w14:val="tx1"/>
            </w14:solidFill>
          </w14:textFill>
        </w:rPr>
        <w:t>.</w:t>
      </w:r>
      <w:r>
        <w:rPr>
          <w:rFonts w:ascii="Calibri" w:hAnsi="Calibri" w:eastAsia="Times New Roman" w:cs="Times New Roman"/>
          <w:color w:val="000000" w:themeColor="text1"/>
          <w:lang w:eastAsia="en-GB"/>
          <w14:textFill>
            <w14:solidFill>
              <w14:schemeClr w14:val="tx1"/>
            </w14:solidFill>
          </w14:textFill>
        </w:rPr>
        <w:t>.…</w:t>
      </w:r>
      <w:r>
        <w:rPr>
          <w:rFonts w:ascii="Calibri" w:hAnsi="Calibri" w:eastAsia="Times New Roman" w:cs="Times New Roman"/>
          <w:color w:val="000000" w:themeColor="text1"/>
          <w:lang w:val="en-US" w:eastAsia="en-GB"/>
          <w14:textFill>
            <w14:solidFill>
              <w14:schemeClr w14:val="tx1"/>
            </w14:solidFill>
          </w14:textFill>
        </w:rPr>
        <w:t>.14,15</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keepNext/>
        <w:keepLines/>
        <w:widowControl w:val="0"/>
        <w:spacing w:before="240" w:after="0" w:line="256" w:lineRule="auto"/>
        <w:outlineLvl w:val="0"/>
        <w:rPr>
          <w:rFonts w:ascii="Calibri Light" w:hAnsi="Calibri Light" w:eastAsia="SimSun" w:cs="Times New Roman"/>
          <w:b/>
          <w:bCs/>
          <w:color w:val="2E75B5"/>
          <w:kern w:val="36"/>
          <w:sz w:val="32"/>
          <w:szCs w:val="32"/>
          <w:lang w:eastAsia="en-GB"/>
        </w:rPr>
      </w:pPr>
      <w:bookmarkStart w:id="1" w:name="_Toc497811410"/>
      <w:bookmarkEnd w:id="1"/>
      <w:r>
        <w:rPr>
          <w:rFonts w:ascii="Calibri Light" w:hAnsi="Calibri Light" w:eastAsia="SimSun" w:cs="Times New Roman"/>
          <w:b/>
          <w:bCs/>
          <w:color w:val="2E75B5"/>
          <w:kern w:val="36"/>
          <w:sz w:val="32"/>
          <w:szCs w:val="32"/>
          <w:lang w:eastAsia="en-GB"/>
        </w:rPr>
        <w:t>Introduction</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Sarah Davies who runs and employs many workers for the business of a discount store in Swansea is rapidly expanding and seeks more of a formal process to avoid any issues with the businesses by looking at various communication cycles. This business consultant’s report will cover the different aspects on how to keep the business running effectively. According to Bass, (2017) sharing information and feelings with other team members encourages trust as well as helping team mates understanding individual roles.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Effective communication help to tackle number of problems in an organisation, as Sherman, (2018) explained this aid in Building a team, making things clear, managing diversity, dealing with problems and surviving catastrophes. Using different models and theories such as the Tuckmans, Belbin or communication cycle such as the Berlos cycle in an organisation can aid in team development and effective communication leading to success.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Light" w:hAnsi="Calibri Light" w:eastAsia="SimSun" w:cs="Times New Roman"/>
          <w:b/>
          <w:bCs/>
          <w:color w:val="2E75B5"/>
          <w:kern w:val="36"/>
          <w:sz w:val="32"/>
          <w:szCs w:val="32"/>
          <w:lang w:eastAsia="en-GB"/>
        </w:rPr>
      </w:pPr>
    </w:p>
    <w:p>
      <w:pPr>
        <w:spacing w:before="100" w:beforeAutospacing="1" w:line="256" w:lineRule="auto"/>
        <w:rPr>
          <w:rFonts w:ascii="Calibri Light" w:hAnsi="Calibri Light" w:eastAsia="SimSun" w:cs="Times New Roman"/>
          <w:b/>
          <w:bCs/>
          <w:color w:val="2E75B5"/>
          <w:kern w:val="36"/>
          <w:sz w:val="32"/>
          <w:szCs w:val="32"/>
          <w:lang w:eastAsia="en-GB"/>
        </w:rPr>
      </w:pPr>
    </w:p>
    <w:p>
      <w:pPr>
        <w:spacing w:before="100" w:beforeAutospacing="1" w:line="256" w:lineRule="auto"/>
        <w:rPr>
          <w:rFonts w:ascii="Calibri Light" w:hAnsi="Calibri Light" w:eastAsia="SimSun" w:cs="Times New Roman"/>
          <w:b/>
          <w:bCs/>
          <w:color w:val="2E75B5"/>
          <w:kern w:val="36"/>
          <w:sz w:val="32"/>
          <w:szCs w:val="32"/>
          <w:lang w:eastAsia="en-GB"/>
        </w:rPr>
      </w:pPr>
    </w:p>
    <w:p>
      <w:pPr>
        <w:spacing w:before="100" w:beforeAutospacing="1" w:line="256" w:lineRule="auto"/>
        <w:rPr>
          <w:rFonts w:ascii="Calibri" w:hAnsi="Calibri" w:eastAsia="Times New Roman" w:cs="Times New Roman"/>
          <w:lang w:eastAsia="en-GB"/>
        </w:rPr>
      </w:pPr>
      <w:r>
        <w:rPr>
          <w:rFonts w:ascii="Calibri Light" w:hAnsi="Calibri Light" w:eastAsia="SimSun" w:cs="Times New Roman"/>
          <w:b/>
          <w:bCs/>
          <w:color w:val="2E75B5"/>
          <w:kern w:val="36"/>
          <w:sz w:val="32"/>
          <w:szCs w:val="32"/>
          <w:lang w:eastAsia="en-GB"/>
        </w:rPr>
        <w:t>Findings</w:t>
      </w:r>
    </w:p>
    <w:p>
      <w:pPr>
        <w:rPr>
          <w:rFonts w:ascii="Calibri Light" w:hAnsi="Calibri Light" w:eastAsia="SimSun" w:cs="Times New Roman"/>
          <w:b/>
          <w:bCs/>
          <w:color w:val="2E75B5"/>
          <w:kern w:val="36"/>
          <w:sz w:val="32"/>
          <w:szCs w:val="32"/>
          <w:lang w:eastAsia="en-GB"/>
        </w:rPr>
      </w:pPr>
    </w:p>
    <w:p>
      <w:pPr>
        <w:rPr>
          <w:b/>
          <w:sz w:val="24"/>
          <w:szCs w:val="24"/>
          <w:u w:val="single"/>
        </w:rPr>
      </w:pPr>
      <w:r>
        <w:rPr>
          <w:b/>
          <w:sz w:val="24"/>
          <w:szCs w:val="24"/>
          <w:u w:val="single"/>
        </w:rPr>
        <w:t>Why Effective Communication is Important for Continued Success of the Organisation:</w:t>
      </w:r>
    </w:p>
    <w:p>
      <w:pPr>
        <w:rPr>
          <w:sz w:val="24"/>
          <w:szCs w:val="24"/>
        </w:rPr>
      </w:pPr>
      <w:r>
        <w:rPr>
          <w:sz w:val="24"/>
          <w:szCs w:val="24"/>
        </w:rPr>
        <w:t xml:space="preserve">In an organisation it is vital for all members to adopt good communication skills explained the Australian Institute of Business, (2014), this should be the focus of a business as this enhances building and maintaining relationships. This also gives employees the opportunity to be comfortable and produce new ideas. Managers can keep staff more informed which contributes to growth making the organisation more transparent. </w:t>
      </w:r>
    </w:p>
    <w:p>
      <w:pPr>
        <w:rPr>
          <w:sz w:val="24"/>
          <w:szCs w:val="24"/>
        </w:rPr>
      </w:pPr>
      <w:r>
        <w:rPr>
          <w:sz w:val="24"/>
          <w:szCs w:val="24"/>
        </w:rPr>
        <w:t xml:space="preserve">Communication breakdown is often due to weak communication amongst the employees stated Filev, (2017), leaving staff less interested and collapsing the organisation. A research conducted by an employment law specialist Peninsula revealed that employees want to leave the employment due to this issue. </w:t>
      </w:r>
    </w:p>
    <w:p>
      <w:pPr>
        <w:rPr>
          <w:sz w:val="24"/>
          <w:szCs w:val="24"/>
        </w:rPr>
      </w:pPr>
      <w:r>
        <w:rPr>
          <w:sz w:val="24"/>
          <w:szCs w:val="24"/>
        </w:rPr>
        <w:t xml:space="preserve">Senapati, (2016) explained that no organisation can function successfully without communication and to achieve continued success, every team need good employee morale which is boosted by effective communication. This also gives staff the sense of importance and acknowledging achievements lead to improved work ethic. </w:t>
      </w:r>
    </w:p>
    <w:p>
      <w:pPr>
        <w:rPr>
          <w:sz w:val="24"/>
          <w:szCs w:val="24"/>
        </w:rPr>
      </w:pPr>
      <w:r>
        <w:rPr>
          <w:sz w:val="24"/>
          <w:szCs w:val="24"/>
        </w:rPr>
        <w:t>The Argyle communication cycle displays the process of communication which is a basic form of communication in many work forces.</w:t>
      </w:r>
    </w:p>
    <w:p>
      <w:pPr>
        <w:rPr>
          <w:sz w:val="24"/>
          <w:szCs w:val="24"/>
        </w:rPr>
      </w:pPr>
      <w:r>
        <w:rPr>
          <w:sz w:val="24"/>
          <w:szCs w:val="24"/>
        </w:rPr>
        <w:t xml:space="preserve"> </w:t>
      </w:r>
      <w:r>
        <w:drawing>
          <wp:inline distT="0" distB="0" distL="0" distR="0">
            <wp:extent cx="5150485" cy="29635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164421" cy="2971385"/>
                    </a:xfrm>
                    <a:prstGeom prst="rect">
                      <a:avLst/>
                    </a:prstGeom>
                  </pic:spPr>
                </pic:pic>
              </a:graphicData>
            </a:graphic>
          </wp:inline>
        </w:drawing>
      </w:r>
    </w:p>
    <w:p>
      <w:pPr>
        <w:rPr>
          <w:sz w:val="24"/>
          <w:szCs w:val="24"/>
        </w:rPr>
      </w:pPr>
    </w:p>
    <w:p>
      <w:pPr>
        <w:rPr>
          <w:sz w:val="24"/>
          <w:szCs w:val="24"/>
        </w:rPr>
      </w:pPr>
      <w:r>
        <w:rPr>
          <w:sz w:val="24"/>
          <w:szCs w:val="24"/>
        </w:rPr>
        <w:t xml:space="preserve">This cycle has six concepts. 1. Ideas that occur. 2. This could be coded through different channels. 3. The message is sent. 4. Message is then received. 5. The message is decoded. 6. Message is understood (Answers, 2018). Sarah Davies needs to ensure the flow of communication is good between all staff in both stores and regular meetings to discuss any issues, ideas and plans. </w:t>
      </w:r>
    </w:p>
    <w:p>
      <w:pPr>
        <w:rPr>
          <w:sz w:val="24"/>
          <w:szCs w:val="24"/>
        </w:rPr>
      </w:pPr>
    </w:p>
    <w:p>
      <w:pPr>
        <w:rPr>
          <w:b/>
          <w:u w:val="single"/>
        </w:rPr>
      </w:pPr>
      <w:r>
        <w:rPr>
          <w:b/>
          <w:u w:val="single"/>
        </w:rPr>
        <w:t>The Importance of Two-Way Communication Including the Importance of Consultation and Employee Voice.</w:t>
      </w:r>
    </w:p>
    <w:p>
      <w:r>
        <w:t>Two-way communication gives the opportunity to employees to express any problems, difficulties or ideas in a team which can be from both the employer and employee, this helps the team members to be satisfied in the job and feel part of the organisation. In any workplace if a misunderstanding takes place, this can be resolved by communicating both ways. Managers also benefit from this as taking opinions and feedback can improve efficiency as well as keep managers more informed of the progression of employee’s task performed aiding in a social labour management relationship (Bizcom, 2015).</w:t>
      </w:r>
    </w:p>
    <w:p>
      <w:r>
        <w:t xml:space="preserve">According to the CIPD, (2017), employees voice has great power in an organisation and can contribute towards productivity, problem solving, innovation and improvement. For the employee it gives them not only a job satisfaction but also an opportunity to develop. CIPD also stated that employees need to be treated like valued and accredited stakeholders as this gives control leading to success. </w:t>
      </w:r>
    </w:p>
    <w:p>
      <w:r>
        <w:t xml:space="preserve">Communication Theory, (2018) cited in 1948 Shannon and Weaver created a mathematical theory of communication. This model shows how effectively a sender sends a message and the receiver receives it generating a feedback, but the factor of the noise element can often disturb the communication flow leading to a misunderstanding or misinterpretation. </w:t>
      </w:r>
    </w:p>
    <w:p/>
    <w:p>
      <w:r>
        <w:drawing>
          <wp:inline distT="0" distB="0" distL="0" distR="0">
            <wp:extent cx="5306060" cy="2620645"/>
            <wp:effectExtent l="0" t="0" r="889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5326641" cy="2630901"/>
                    </a:xfrm>
                    <a:prstGeom prst="rect">
                      <a:avLst/>
                    </a:prstGeom>
                  </pic:spPr>
                </pic:pic>
              </a:graphicData>
            </a:graphic>
          </wp:inline>
        </w:drawing>
      </w:r>
    </w:p>
    <w:p/>
    <w:p>
      <w:r>
        <w:t xml:space="preserve">Another effective communication model which is like the Shannon and Weaver model is the Schramm’s model of communication, which was proposed in 1954 according to the Management Study Guide, (2018). In this model encoding and decoding is the essential element of communication for two-way, as the thoughts is put into content and the receiver decodes the message. Once a feedback is given then the two-way communication is complete but again noise can be the only factor to disrupt the message. Sarah Davies will need to encourage more two-way communication and to avoid misunderstanding Sarah must generate feedback or take feedback, the employees voice needs to be heard and considered of and this again can be done by regular meetings and even just having conversation with staff were possible. </w:t>
      </w:r>
    </w:p>
    <w:p>
      <w:r>
        <w:t>Schramm’s model</w:t>
      </w:r>
    </w:p>
    <w:p>
      <w:r>
        <w:drawing>
          <wp:inline distT="0" distB="0" distL="0" distR="0">
            <wp:extent cx="5730240" cy="2163445"/>
            <wp:effectExtent l="0" t="0" r="381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9"/>
                    <a:stretch>
                      <a:fillRect/>
                    </a:stretch>
                  </pic:blipFill>
                  <pic:spPr>
                    <a:xfrm>
                      <a:off x="0" y="0"/>
                      <a:ext cx="5741176" cy="2167434"/>
                    </a:xfrm>
                    <a:prstGeom prst="rect">
                      <a:avLst/>
                    </a:prstGeom>
                  </pic:spPr>
                </pic:pic>
              </a:graphicData>
            </a:graphic>
          </wp:inline>
        </w:drawing>
      </w:r>
    </w:p>
    <w:p/>
    <w:p>
      <w:pPr>
        <w:rPr>
          <w:b/>
          <w:u w:val="single"/>
        </w:rPr>
      </w:pPr>
      <w:r>
        <w:rPr>
          <w:b/>
          <w:u w:val="single"/>
        </w:rPr>
        <w:t>Effective Methods of Communication</w:t>
      </w:r>
    </w:p>
    <w:p>
      <w:r>
        <w:t xml:space="preserve">Communicating effectively can be done in various ways, according to Robbins (2018), managers should create a friendly space to help staff to speak about feelings and sharing ideas, as well as communicating regularly, having weekly meetings, rather than waiting for annual reviews. The managers must take opportunities of asking the employees feedback and most importantly keep communication face-to-face as much as possible, encouraging team building games can also be a good ice breaker. Sarah Davies can introduce these processes in both stores to avoid any future misunderstanding and have high prosperity of the businesses as the key to a successful business is effective communication. </w:t>
      </w:r>
    </w:p>
    <w:p>
      <w:r>
        <w:t xml:space="preserve">According to Robbin, (2018) businesses use many different methods of communication, these varies from meetings, social media, emails, non-verbal and face-to-face. There is also another form of communication known as paralanguage which is like non-verbal communication, but this method looks at the tone, pitch, stress, emotion and or quality of speaking, as also according to recent research, 38% of communication are looked at by the paralanguage. Another form in business particularly is visual communication which is based on methods through graphic design, charts, graphs, drawing, signs or even typography, with this method there is no right or wrong way of communication, just awareness is necessary. </w:t>
      </w:r>
    </w:p>
    <w:p>
      <w:r>
        <w:t>Communicating effectively requires inheriting good communicating skills such as, reading, writing and speaking. Many organisations use Berlo’s SMRC model. This model focuses on encoding and decoding with four elements which are, Sender, Message, Channel and Receiver, each element can be affected by many factors. The main issue with this method is that there is no feedback system which means no two-way communication process, so this model is not entirely an effective method of communication (Businesstopia, 2018). Sarah Davies should concentrate on using models that have feedback process and concentrate on face-to-face meetings.</w:t>
      </w:r>
    </w:p>
    <w:p>
      <w:r>
        <w:drawing>
          <wp:inline distT="0" distB="0" distL="0" distR="0">
            <wp:extent cx="4918710" cy="1950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0"/>
                    <a:stretch>
                      <a:fillRect/>
                    </a:stretch>
                  </pic:blipFill>
                  <pic:spPr>
                    <a:xfrm>
                      <a:off x="0" y="0"/>
                      <a:ext cx="4976225" cy="1974080"/>
                    </a:xfrm>
                    <a:prstGeom prst="rect">
                      <a:avLst/>
                    </a:prstGeom>
                  </pic:spPr>
                </pic:pic>
              </a:graphicData>
            </a:graphic>
          </wp:inline>
        </w:drawing>
      </w:r>
    </w:p>
    <w:p>
      <w:pPr>
        <w:rPr>
          <w:b/>
          <w:u w:val="single"/>
        </w:rPr>
      </w:pPr>
      <w:r>
        <w:rPr>
          <w:b/>
          <w:u w:val="single"/>
        </w:rPr>
        <w:t xml:space="preserve">The Significance of Non-Verbal Communication when Communication to Employees. </w:t>
      </w:r>
    </w:p>
    <w:p>
      <w:pPr>
        <w:spacing w:line="360" w:lineRule="auto"/>
      </w:pPr>
      <w:r>
        <w:t xml:space="preserve">Non-Verbal Communication is a process used through body language, facial expression, eye contact, gestures, appearance, touch, reading and writing explained Heathfield, (2018), this language can help enliven a message as well as punctuate and emphasize a message. According to Businesstopia, (2018) 80% of communicating happens non-verbally, it is believed a lot of ideas are shared through expressions and considered to be authentic, as people react to messages that are given during the time of communication. When verbal and non-verbal communication do not match then this can cause friction. </w:t>
      </w:r>
    </w:p>
    <w:p>
      <w:pPr>
        <w:spacing w:line="360" w:lineRule="auto"/>
      </w:pPr>
      <w:r>
        <w:t>At times of a disagreement a nod can make a difference. A smile shows a sign of maintaining relationships. Eye contact shows that the employees are being listened to. During a meeting, simply looking down show signs of less interest. Postures and keeping upright can indicate confidence, at the same time standing with arms cross or drooped also is a sign of less interest. Certain work places can have multi-cultural environment so certain non-verbal communication can be perceived in a different way, employers must also familiarise themselves with any cultural acceptance as should the employees (Wise Step, 2018).</w:t>
      </w:r>
    </w:p>
    <w:p>
      <w:pPr>
        <w:spacing w:line="360" w:lineRule="auto"/>
      </w:pPr>
    </w:p>
    <w:p>
      <w:pPr>
        <w:spacing w:line="360" w:lineRule="auto"/>
      </w:pPr>
      <w:r>
        <w:rPr>
          <w:b/>
          <w:u w:val="single"/>
        </w:rPr>
        <w:t xml:space="preserve">How the Application of Teamwork theories (Tuckman and Belbin) Can Improve Teamwork in the Organisation. </w:t>
      </w:r>
    </w:p>
    <w:p>
      <w:pPr>
        <w:spacing w:line="360" w:lineRule="auto"/>
      </w:pPr>
      <w:r>
        <w:t xml:space="preserve">Applying the theories of Tuckman which was produced by Bruce Tuckman in 1965 according to The Team Building, (2018,) help understand the development of a team on each stage from the formation to the performing stage. The model below will explain each stage thoroughly.  Thousand Insights, (2018) explained to receive an effective team work the leaders need to understand each stage of development and make decisions accordingly, understanding the Tuckman’s theory and the behaviours of team members will aid the leader diagnose situations and guide the team forward. </w:t>
      </w:r>
    </w:p>
    <w:p>
      <w:pPr>
        <w:spacing w:line="360" w:lineRule="auto"/>
      </w:pPr>
      <w:r>
        <w:drawing>
          <wp:inline distT="0" distB="0" distL="0" distR="0">
            <wp:extent cx="5534660" cy="2252980"/>
            <wp:effectExtent l="0" t="0" r="8890" b="0"/>
            <wp:docPr id="3" name="Picture 3" descr="https://topazsmartd.files.wordpress.com/2014/05/tuckman_team_development-lar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topazsmartd.files.wordpress.com/2014/05/tuckman_team_development-large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589589" cy="2275518"/>
                    </a:xfrm>
                    <a:prstGeom prst="rect">
                      <a:avLst/>
                    </a:prstGeom>
                    <a:noFill/>
                    <a:ln>
                      <a:noFill/>
                    </a:ln>
                  </pic:spPr>
                </pic:pic>
              </a:graphicData>
            </a:graphic>
          </wp:inline>
        </w:drawing>
      </w:r>
    </w:p>
    <w:p>
      <w:pPr>
        <w:spacing w:line="360" w:lineRule="auto"/>
      </w:pPr>
      <w:r>
        <w:t xml:space="preserve">According to Mind Tool, (2018) understanding these stages can help a manager or a team leader to help the team to perform more effectively and have a productive team. </w:t>
      </w:r>
    </w:p>
    <w:p>
      <w:pPr>
        <w:spacing w:line="360" w:lineRule="auto"/>
      </w:pPr>
      <w:r>
        <w:t xml:space="preserve"> The nine Belbin team roles explain the different characteristics and behaviours individuals may have, some may come under just one role and others may come under several. According to a research it has been discovered that the most successful teams are those that have mixed behaviours within the group. Many organisation may not have all nine roles within the teams, some teams may have one or two behaviours only and is not necessary that all nine roles must exist to produce achievement, sometimes a small mix can create productivity, each role has strengths and weaknesses and its own importance, having a diverse team can always work in favour of an organisation. It is also important to look at the aim of the team and allocate members according to ability, skills as well as what behaviour the individual possess. A Belbin Self Perception Inventory can be filled by members and other members to give feedback as this will help recognise what roles and strength held so this can be utilised, and high performance can be made (Belbin, 2018). </w:t>
      </w:r>
    </w:p>
    <w:p>
      <w:pPr>
        <w:spacing w:line="360" w:lineRule="auto"/>
        <w:rPr>
          <w:rFonts w:ascii="Calibri Light" w:hAnsi="Calibri Light" w:eastAsia="SimSun" w:cs="Times New Roman"/>
          <w:b/>
          <w:bCs/>
          <w:color w:val="2E75B5"/>
          <w:kern w:val="36"/>
          <w:sz w:val="32"/>
          <w:szCs w:val="32"/>
          <w:lang w:eastAsia="en-GB"/>
        </w:rPr>
      </w:pPr>
      <w:r>
        <w:drawing>
          <wp:inline distT="0" distB="0" distL="0" distR="0">
            <wp:extent cx="5731510" cy="33559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2"/>
                    <a:stretch>
                      <a:fillRect/>
                    </a:stretch>
                  </pic:blipFill>
                  <pic:spPr>
                    <a:xfrm>
                      <a:off x="0" y="0"/>
                      <a:ext cx="5748396" cy="3366226"/>
                    </a:xfrm>
                    <a:prstGeom prst="rect">
                      <a:avLst/>
                    </a:prstGeom>
                  </pic:spPr>
                </pic:pic>
              </a:graphicData>
            </a:graphic>
          </wp:inline>
        </w:drawing>
      </w:r>
      <w:bookmarkStart w:id="2" w:name="_Toc497811414"/>
      <w:bookmarkEnd w:id="2"/>
      <w:bookmarkStart w:id="3" w:name="_Toc497811411"/>
      <w:bookmarkEnd w:id="3"/>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r>
        <w:rPr>
          <w:rFonts w:ascii="Calibri Light" w:hAnsi="Calibri Light" w:eastAsia="SimSun" w:cs="Times New Roman"/>
          <w:b/>
          <w:bCs/>
          <w:color w:val="2E75B5"/>
          <w:kern w:val="36"/>
          <w:sz w:val="32"/>
          <w:szCs w:val="32"/>
          <w:lang w:eastAsia="en-GB"/>
        </w:rPr>
        <w:t>Conclusion</w:t>
      </w:r>
    </w:p>
    <w:p>
      <w:r>
        <w:t xml:space="preserve">To conclude, Sarah Davies needs to focus on good communication between herself and staff as this helps employees to be more comfortable and productive explained the Australian Institute of Business, (2014). According to Filev, (2017), communication breakdown can lead staff to be less interested in work making employees wanting to leave. </w:t>
      </w:r>
    </w:p>
    <w:p>
      <w:r>
        <w:t>Sarah Davies need to adopt more two-way communication system as this allows both parties to be heard and share feeling as well as ideas, this also helps resolve any misunderstanding and can aid Sarah Davies in taking feedback from employees to see were improvement is needed and even keeping on track of staff performance (Bizcom, 2015).</w:t>
      </w:r>
    </w:p>
    <w:p>
      <w:r>
        <w:t>Sarah Davies can also hold regular meetings and create a friendly space and keeping communication more face-to-face explained Robbins, (2018). Importantly Sarah Davies also should keep in mind that non-verbal communication is 80% of communicating so by ensuring eye contact, good posture, a smile or even a slight nod can show interest and care to the employees.</w:t>
      </w:r>
    </w:p>
    <w:p>
      <w:r>
        <w:t xml:space="preserve">To also conclude, understanding theories such as Tuckman’s can aid Sarah Davies to look at the development stages of the team (Tuckman, 2018). Getting staff to complete a Belbin Self Perception Inventory and by receiving feedback from other colleague can help staff determine which role they come under and also aid Sarah Davies to understand were to place them to achieve good productivity (Belbin, 2018). </w:t>
      </w: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val="en-US" w:eastAsia="en-GB"/>
        </w:rPr>
      </w:pPr>
      <w:r>
        <w:rPr>
          <w:rFonts w:ascii="Calibri Light" w:hAnsi="Calibri Light" w:eastAsia="SimSun" w:cs="Times New Roman"/>
          <w:b/>
          <w:bCs/>
          <w:color w:val="2E75B5"/>
          <w:kern w:val="36"/>
          <w:sz w:val="32"/>
          <w:szCs w:val="32"/>
          <w:lang w:val="en-US" w:eastAsia="en-GB"/>
        </w:rPr>
        <w:t xml:space="preserve">Recommendation </w:t>
      </w:r>
    </w:p>
    <w:p>
      <w:pPr>
        <w:spacing w:line="360" w:lineRule="auto"/>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pPr>
      <w:r>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t>It is recommended that Sarah Davies agrees on a clear mission with all the team members, this gives the team clarity to work towards a goal and also is essential for a successful teamwork (Heathfield, 2018).</w:t>
      </w:r>
    </w:p>
    <w:p>
      <w:pPr>
        <w:spacing w:line="360" w:lineRule="auto"/>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pPr>
      <w:r>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t xml:space="preserve">Sarah Davies also needs to ensure that communication is honest and respectful, explained Heathfield, (2018), which gives team members a sense of belonging leading to team development. </w:t>
      </w:r>
    </w:p>
    <w:p>
      <w:pPr>
        <w:spacing w:line="360" w:lineRule="auto"/>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pPr>
      <w:r>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t xml:space="preserve">Sarah Davies can start a reward and recognition program were team members receive a reward for good work, this can be achieved by praising staff or by giving a small token (Capozzi, 2018). </w:t>
      </w:r>
    </w:p>
    <w:p>
      <w:pPr>
        <w:spacing w:line="360" w:lineRule="auto"/>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pPr>
      <w:r>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t xml:space="preserve">Introducing social team activities which is more informal stated Capozzi, (2018), this helps staff to be more comfortable and free with each other. This can be done outside of work place during team building events. </w:t>
      </w:r>
    </w:p>
    <w:p>
      <w:pPr>
        <w:spacing w:line="360" w:lineRule="auto"/>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pPr>
      <w:r>
        <w:rPr>
          <w:rFonts w:hint="default" w:eastAsia="SimSun" w:asciiTheme="minorAscii" w:hAnsiTheme="minorEastAsia" w:cstheme="minorEastAsia"/>
          <w:b w:val="0"/>
          <w:bCs w:val="0"/>
          <w:color w:val="000000" w:themeColor="text1"/>
          <w:kern w:val="36"/>
          <w:sz w:val="22"/>
          <w:szCs w:val="22"/>
          <w:lang w:val="en-US" w:eastAsia="en-GB"/>
          <w14:textFill>
            <w14:solidFill>
              <w14:schemeClr w14:val="tx1"/>
            </w14:solidFill>
          </w14:textFill>
        </w:rPr>
        <w:t xml:space="preserve">Sarah Davies needs to make sure that employees roles is clarified so staff can be clear of the responsibilities involved and be more productive (Robertson, 2018). </w:t>
      </w:r>
    </w:p>
    <w:p>
      <w:pPr>
        <w:spacing w:line="360" w:lineRule="auto"/>
        <w:rPr>
          <w:rFonts w:ascii="Calibri Light" w:hAnsi="Calibri Light" w:eastAsia="SimSun" w:cs="Times New Roman"/>
          <w:b w:val="0"/>
          <w:bCs w:val="0"/>
          <w:color w:val="000000" w:themeColor="text1"/>
          <w:kern w:val="36"/>
          <w:sz w:val="24"/>
          <w:szCs w:val="24"/>
          <w:lang w:val="en-US" w:eastAsia="en-GB"/>
          <w14:textFill>
            <w14:solidFill>
              <w14:schemeClr w14:val="tx1"/>
            </w14:solidFill>
          </w14:textFill>
        </w:rPr>
      </w:pPr>
    </w:p>
    <w:p>
      <w:pPr>
        <w:spacing w:line="360" w:lineRule="auto"/>
        <w:rPr>
          <w:rFonts w:ascii="Calibri Light" w:hAnsi="Calibri Light" w:eastAsia="SimSun" w:cs="Times New Roman"/>
          <w:b/>
          <w:bCs/>
          <w:color w:val="2E75B5"/>
          <w:kern w:val="36"/>
          <w:sz w:val="32"/>
          <w:szCs w:val="32"/>
          <w:lang w:val="en-US"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val="en-US" w:eastAsia="en-GB"/>
        </w:rPr>
      </w:pPr>
      <w:r>
        <w:rPr>
          <w:rFonts w:ascii="Calibri Light" w:hAnsi="Calibri Light" w:eastAsia="SimSun" w:cs="Times New Roman"/>
          <w:b/>
          <w:bCs/>
          <w:color w:val="2E75B5"/>
          <w:kern w:val="36"/>
          <w:sz w:val="32"/>
          <w:szCs w:val="32"/>
          <w:lang w:val="en-US" w:eastAsia="en-GB"/>
        </w:rPr>
        <w:t>Action Plan</w:t>
      </w:r>
    </w:p>
    <w:p>
      <w:pPr>
        <w:spacing w:line="360" w:lineRule="auto"/>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pPr>
      <w:r>
        <w:rPr>
          <w:rFonts w:ascii="Calibri Light" w:hAnsi="Calibri Light" w:eastAsia="SimSun" w:cs="Times New Roman"/>
          <w:b/>
          <w:bCs/>
          <w:color w:val="000000" w:themeColor="text1"/>
          <w:kern w:val="36"/>
          <w:sz w:val="44"/>
          <w:szCs w:val="44"/>
          <w:lang w:val="en-US" w:eastAsia="en-GB"/>
          <w14:textFill>
            <w14:solidFill>
              <w14:schemeClr w14:val="tx1"/>
            </w14:solidFill>
          </w14:textFill>
        </w:rPr>
        <w:t xml:space="preserve">S - </w:t>
      </w:r>
      <w:r>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t xml:space="preserve">Hold regular staff meeting, keep communication more face-to-face, this must include all staff. Reward and praise staff for good work. Avoiding miss communication via messages by giving feedback. </w:t>
      </w:r>
    </w:p>
    <w:p>
      <w:pPr>
        <w:spacing w:line="360" w:lineRule="auto"/>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pPr>
      <w:r>
        <w:rPr>
          <w:rFonts w:ascii="Calibri Light" w:hAnsi="Calibri Light" w:eastAsia="SimSun" w:cs="Times New Roman"/>
          <w:b/>
          <w:bCs/>
          <w:color w:val="000000" w:themeColor="text1"/>
          <w:kern w:val="36"/>
          <w:sz w:val="44"/>
          <w:szCs w:val="44"/>
          <w:lang w:val="en-US" w:eastAsia="en-GB"/>
          <w14:textFill>
            <w14:solidFill>
              <w14:schemeClr w14:val="tx1"/>
            </w14:solidFill>
          </w14:textFill>
        </w:rPr>
        <w:t xml:space="preserve">M - </w:t>
      </w:r>
      <w:r>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t xml:space="preserve">This will be measured by setting dates for meeting. By communicating on a regular basis other than days of meeting. Also by asking staff if they are satisfied with everything discussed in and out of meetings. Ensuring feedback is given to all messages to give clarity. </w:t>
      </w:r>
    </w:p>
    <w:p>
      <w:pPr>
        <w:spacing w:line="360" w:lineRule="auto"/>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pPr>
      <w:r>
        <w:rPr>
          <w:rFonts w:ascii="Calibri Light" w:hAnsi="Calibri Light" w:eastAsia="SimSun" w:cs="Times New Roman"/>
          <w:b/>
          <w:bCs/>
          <w:color w:val="000000" w:themeColor="text1"/>
          <w:kern w:val="36"/>
          <w:sz w:val="44"/>
          <w:szCs w:val="44"/>
          <w:lang w:val="en-US" w:eastAsia="en-GB"/>
          <w14:textFill>
            <w14:solidFill>
              <w14:schemeClr w14:val="tx1"/>
            </w14:solidFill>
          </w14:textFill>
        </w:rPr>
        <w:t xml:space="preserve">A - </w:t>
      </w:r>
      <w:r>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t xml:space="preserve">This is attainable from the start of business and keeping this an on-going activity. Similar successful organisations have these effective communicating standard in place. </w:t>
      </w:r>
    </w:p>
    <w:p>
      <w:pPr>
        <w:spacing w:line="360" w:lineRule="auto"/>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pPr>
      <w:r>
        <w:rPr>
          <w:rFonts w:ascii="Calibri Light" w:hAnsi="Calibri Light" w:eastAsia="SimSun" w:cs="Times New Roman"/>
          <w:b/>
          <w:bCs/>
          <w:color w:val="000000" w:themeColor="text1"/>
          <w:kern w:val="36"/>
          <w:sz w:val="44"/>
          <w:szCs w:val="44"/>
          <w:lang w:val="en-US" w:eastAsia="en-GB"/>
          <w14:textFill>
            <w14:solidFill>
              <w14:schemeClr w14:val="tx1"/>
            </w14:solidFill>
          </w14:textFill>
        </w:rPr>
        <w:t xml:space="preserve">R - </w:t>
      </w:r>
      <w:r>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t xml:space="preserve">This is very realistic and can give the company 100% success if followed. This will benefit the owner and the staff to keep a happy and friendly environment. </w:t>
      </w:r>
    </w:p>
    <w:p>
      <w:pPr>
        <w:spacing w:line="360" w:lineRule="auto"/>
        <w:rPr>
          <w:rFonts w:ascii="Calibri Light" w:hAnsi="Calibri Light" w:eastAsia="SimSun" w:cs="Times New Roman"/>
          <w:b/>
          <w:bCs/>
          <w:color w:val="000000" w:themeColor="text1"/>
          <w:kern w:val="36"/>
          <w:sz w:val="44"/>
          <w:szCs w:val="44"/>
          <w:lang w:val="en-US" w:eastAsia="en-GB"/>
          <w14:textFill>
            <w14:solidFill>
              <w14:schemeClr w14:val="tx1"/>
            </w14:solidFill>
          </w14:textFill>
        </w:rPr>
      </w:pPr>
      <w:r>
        <w:rPr>
          <w:rFonts w:ascii="Calibri Light" w:hAnsi="Calibri Light" w:eastAsia="SimSun" w:cs="Times New Roman"/>
          <w:b/>
          <w:bCs/>
          <w:color w:val="000000" w:themeColor="text1"/>
          <w:kern w:val="36"/>
          <w:sz w:val="44"/>
          <w:szCs w:val="44"/>
          <w:lang w:val="en-US" w:eastAsia="en-GB"/>
          <w14:textFill>
            <w14:solidFill>
              <w14:schemeClr w14:val="tx1"/>
            </w14:solidFill>
          </w14:textFill>
        </w:rPr>
        <w:t xml:space="preserve">T - </w:t>
      </w:r>
      <w:r>
        <w:rPr>
          <w:rFonts w:ascii="Calibri Light" w:hAnsi="Calibri Light" w:eastAsia="SimSun" w:cs="Times New Roman"/>
          <w:b w:val="0"/>
          <w:bCs w:val="0"/>
          <w:color w:val="000000" w:themeColor="text1"/>
          <w:kern w:val="36"/>
          <w:sz w:val="22"/>
          <w:szCs w:val="22"/>
          <w:lang w:val="en-US" w:eastAsia="en-GB"/>
          <w14:textFill>
            <w14:solidFill>
              <w14:schemeClr w14:val="tx1"/>
            </w14:solidFill>
          </w14:textFill>
        </w:rPr>
        <w:t xml:space="preserve">The outcome of effective communication should be visible from the beginning. This should carry on as long as the business exist. </w:t>
      </w: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p>
    <w:p>
      <w:pPr>
        <w:spacing w:line="360" w:lineRule="auto"/>
        <w:rPr>
          <w:rFonts w:ascii="Calibri Light" w:hAnsi="Calibri Light" w:eastAsia="SimSun" w:cs="Times New Roman"/>
          <w:b/>
          <w:bCs/>
          <w:color w:val="2E75B5"/>
          <w:kern w:val="36"/>
          <w:sz w:val="32"/>
          <w:szCs w:val="32"/>
          <w:lang w:eastAsia="en-GB"/>
        </w:rPr>
      </w:pPr>
      <w:r>
        <w:rPr>
          <w:rFonts w:ascii="Calibri Light" w:hAnsi="Calibri Light" w:eastAsia="SimSun" w:cs="Times New Roman"/>
          <w:b/>
          <w:bCs/>
          <w:color w:val="2E75B5"/>
          <w:kern w:val="36"/>
          <w:sz w:val="32"/>
          <w:szCs w:val="32"/>
          <w:lang w:eastAsia="en-GB"/>
        </w:rPr>
        <w:t>Bibliography</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Answers. (2018), What is Argyle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"http://health.answers.com/Q/What_is_the_Argyle_communication_cycle" </w:instrText>
      </w:r>
      <w:r>
        <w:rPr>
          <w:rFonts w:hint="eastAsia" w:ascii="Calibri" w:hAnsi="Calibri" w:eastAsia="Times New Roman" w:cs="Times New Roman"/>
          <w:kern w:val="0"/>
          <w:sz w:val="22"/>
          <w:szCs w:val="22"/>
          <w:lang w:val="en-US" w:eastAsia="zh-CN" w:bidi="ar"/>
        </w:rPr>
        <w:fldChar w:fldCharType="separate"/>
      </w:r>
      <w:r>
        <w:rPr>
          <w:rStyle w:val="3"/>
          <w:lang w:val="en-US"/>
        </w:rPr>
        <w:t>http://health.answers.com/Q/What_is_the_Argyle_communication_cycle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29th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Australian Institute of Business. (2014). AIB Blog,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"https://www.aib.edu.au/blog/communication/6-reasons-effective-communication-focus-business/"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https://www.aib.edu.au/blog/communication/6-reasons-effective-communication-focus-business/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30th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Bass, A. (2017), Why is Team Communication Important When in Teams?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"https://www.livestrong.com/article/105939-team-communication-important-teams/"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https://www.livestrong.com/article/105939-team-communication-important-teams/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of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Belbin. (2018), The Nine Belbin Team Roles,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"https://www.belbin.com/about/belbin-team-roles/"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https://www.belbin.com/about/belbin-team-roles/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Bizcom. (2015), Business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"https://bizcommunicationcoach.com/importance-of-two-way-communication-in-business/" </w:instrText>
      </w:r>
      <w:r>
        <w:rPr>
          <w:rFonts w:hint="eastAsia" w:ascii="Calibri" w:hAnsi="Calibri" w:eastAsia="Times New Roman" w:cs="Times New Roman"/>
          <w:kern w:val="0"/>
          <w:sz w:val="22"/>
          <w:szCs w:val="22"/>
          <w:lang w:val="en-US" w:eastAsia="zh-CN" w:bidi="ar"/>
        </w:rPr>
        <w:fldChar w:fldCharType="separate"/>
      </w:r>
      <w:r>
        <w:rPr>
          <w:rStyle w:val="3"/>
          <w:lang w:val="en-US"/>
        </w:rPr>
        <w:t>https://bizcommunicationcoach.com/importance-of-two-way-communication-in-business/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30</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Berlo’s SMCR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"https://www.businesstopia.net/communication/berlo-model-communication"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https://www.businesstopia.net/communication/berlo-model-communication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Why is Non-Verbal Communication Important?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"https://www.businesstopia.net/communication/why-non-verbal-communication-important"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https://www.businesstopia.net/communication/why-non-verbal-communication-important</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4</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Cabozzi, C. (2018), Five Ways to Improve Teamwork in the Workplace,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"https://smallbusiness.chron.com/five-ways-improve-teamwork-workplace-13766.html." </w:instrText>
      </w:r>
      <w:r>
        <w:rPr>
          <w:rFonts w:hint="eastAsia" w:ascii="Calibri" w:hAnsi="Calibri" w:eastAsia="Times New Roman" w:cs="Times New Roman"/>
          <w:kern w:val="0"/>
          <w:sz w:val="22"/>
          <w:szCs w:val="22"/>
          <w:lang w:val="en-US" w:eastAsia="zh-CN" w:bidi="ar"/>
        </w:rPr>
        <w:fldChar w:fldCharType="separate"/>
      </w:r>
      <w:r>
        <w:rPr>
          <w:rStyle w:val="3"/>
          <w:lang w:val="en-US"/>
        </w:rPr>
        <w:t>https://smallbusiness.chron.com/five-ways-improve-teamwork-workplace-13766.html.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w:t>
      </w:r>
      <w:r>
        <w:rPr>
          <w:rFonts w:hint="default" w:ascii="Calibri" w:hAnsi="Calibri" w:eastAsia="Times New Roman" w:cs="Times New Roman"/>
          <w:kern w:val="0"/>
          <w:sz w:val="22"/>
          <w:szCs w:val="22"/>
          <w:lang w:val="en-GB" w:eastAsia="zh-CN" w:bidi="ar"/>
        </w:rPr>
        <w:t>4</w:t>
      </w:r>
      <w:bookmarkStart w:id="4" w:name="_GoBack"/>
      <w:bookmarkEnd w:id="4"/>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CIPD. (2017), Employee Voice,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"https://www.cipd.co.uk/knowledge/fundamentals/relations/communication/voice-factsheet"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https://www.cipd.co.uk/knowledge/fundamentals/relations/communication/voice-factsheet</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Communication Theory. (2018) Shannon and Weaver Communication Model,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"https://www.communicationtheory.org/shannon-and-weaver-model-of-communication/"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https://www.communicationtheory.org/shannon-and-weaver-model-of-communication/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5</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November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Filev, A. (2017), Three Ways to Prevent Communication Breakdown in Teams,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"https://www.personneltoday.com/hr/three-ways-prevent-communication-breakdown-teams/"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https://www.personneltoday.com/hr/three-ways-prevent-communication-breakdown-teams/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30</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Heathfield, S. (2018), 10 Tips for Better Teamwork,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"https://www.thebalancecareers.com/tips-for-better-teamwork-1919225."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https://www.thebalancecareers.com/tips-for-better-teamwork-1919225.</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w:t>
      </w:r>
      <w:r>
        <w:rPr>
          <w:rFonts w:hint="default" w:ascii="Calibri" w:hAnsi="Calibri" w:eastAsia="Times New Roman" w:cs="Times New Roman"/>
          <w:kern w:val="0"/>
          <w:sz w:val="22"/>
          <w:szCs w:val="22"/>
          <w:lang w:val="en-GB" w:eastAsia="zh-CN" w:bidi="ar"/>
        </w:rPr>
        <w:t>4</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Heathfield, S.M. (2018), Non-Verbal Communication in the Workplace,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"https://www.thebalancecareers.com/nonverbal-communication-in-the-workplace-1918470"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https://www.thebalancecareers.com/nonverbal-communication-in-the-workplace-1918470</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Management Study Guide. (2018), Schramm’s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"https://www.managementstudyguide.com/schramm-model-of-communication.htm"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https://www.managementstudyguide.com/schramm-model-of-communication.htm</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12</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November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Mind Tool. (2018), Forming, Storming, Norming and Performing,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"https://www.mindtools.com/pages/article/newLDR_86.htm"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https://www.mindtools.com/pages/article/newLDR_86.htm</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Robbins, A. (2018), 13 Ways to Improve Communication at Work,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"https://www.officevibe.com/blog/improve-communication-at-work"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https://www.officevibe.com/blog/improve-communication-at-work</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December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Robertson, T. (2018), Recommendations for Team Building,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"https://smallbusiness.chron.com/recommendations-team-building-32790.html." </w:instrText>
      </w:r>
      <w:r>
        <w:rPr>
          <w:rFonts w:hint="eastAsia" w:ascii="Calibri" w:hAnsi="Calibri" w:eastAsia="Times New Roman" w:cs="Times New Roman"/>
          <w:kern w:val="0"/>
          <w:sz w:val="22"/>
          <w:szCs w:val="22"/>
          <w:lang w:val="en-US" w:eastAsia="zh-CN" w:bidi="ar"/>
        </w:rPr>
        <w:fldChar w:fldCharType="separate"/>
      </w:r>
      <w:r>
        <w:rPr>
          <w:rStyle w:val="3"/>
          <w:lang w:val="en-US"/>
        </w:rPr>
        <w:t>https://smallbusiness.chron.com/recommendations-team-building-32790.html.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w:t>
      </w:r>
      <w:r>
        <w:rPr>
          <w:rFonts w:hint="default" w:ascii="Calibri" w:hAnsi="Calibri" w:eastAsia="Times New Roman" w:cs="Times New Roman"/>
          <w:kern w:val="0"/>
          <w:sz w:val="22"/>
          <w:szCs w:val="22"/>
          <w:lang w:val="en-GB" w:eastAsia="zh-CN" w:bidi="ar"/>
        </w:rPr>
        <w:t>4</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Rohn, J. (2018), Different Ways to Communicate Effectively in the Workplace,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"https://www.educba.com/different-methods-of-communication/"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https://www.educba.com/different-methods-of-communication/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Senapati, A. (2016), Importance of Effective Communication in Organisation,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"https://www.linkedin.com/pulse/importance-effective-communication-organisation-avinash-senapati"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https://www.linkedin.com/pulse/importance-effective-communication-organisation-avinash-senapati</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29th</w:t>
      </w:r>
      <w:r>
        <w:rPr>
          <w:rFonts w:hint="eastAsia" w:ascii="Calibri" w:hAnsi="Calibri" w:eastAsia="Times New Roman" w:cs="Times New Roman"/>
          <w:kern w:val="0"/>
          <w:sz w:val="22"/>
          <w:szCs w:val="22"/>
          <w:vertAlign w:val="superscript"/>
          <w:lang w:val="en-US" w:eastAsia="zh-CN" w:bidi="ar"/>
        </w:rPr>
        <w:t xml:space="preserve"> </w:t>
      </w:r>
      <w:r>
        <w:rPr>
          <w:rFonts w:hint="eastAsia" w:ascii="Calibri" w:hAnsi="Calibri" w:eastAsia="Times New Roman" w:cs="Times New Roman"/>
          <w:kern w:val="0"/>
          <w:sz w:val="22"/>
          <w:szCs w:val="22"/>
          <w:lang w:val="en-US" w:eastAsia="zh-CN" w:bidi="ar"/>
        </w:rPr>
        <w:t xml:space="preserve">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Sherman, F. (2018), What are the Benefits of Effective Communication in the Workplace?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"https://smallbusiness.chron.com/benefits-effective-communication-workplace-20198.html" </w:instrText>
      </w:r>
      <w:r>
        <w:rPr>
          <w:rFonts w:hint="eastAsia" w:ascii="Calibri" w:hAnsi="Calibri" w:eastAsia="Times New Roman" w:cs="Times New Roman"/>
          <w:kern w:val="0"/>
          <w:sz w:val="22"/>
          <w:szCs w:val="22"/>
          <w:lang w:val="en-US" w:eastAsia="zh-CN" w:bidi="ar"/>
        </w:rPr>
        <w:fldChar w:fldCharType="separate"/>
      </w:r>
      <w:r>
        <w:rPr>
          <w:rStyle w:val="3"/>
          <w:lang w:val="en-US"/>
        </w:rPr>
        <w:t>https://smallbusiness.chron.com/benefits-effective-communication-workplace-20198.html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October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The Team Building Company. (2018), Forming, Storming, Norming and Performing,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"https://www.teambuilding.co.uk/theory/Forming-Storming-Norming-Performing.html" </w:instrText>
      </w:r>
      <w:r>
        <w:rPr>
          <w:rFonts w:hint="eastAsia" w:ascii="Calibri" w:hAnsi="Calibri" w:eastAsia="Times New Roman" w:cs="Times New Roman"/>
          <w:kern w:val="0"/>
          <w:sz w:val="22"/>
          <w:szCs w:val="22"/>
          <w:lang w:val="en-US" w:eastAsia="zh-CN" w:bidi="ar"/>
        </w:rPr>
        <w:fldChar w:fldCharType="separate"/>
      </w:r>
      <w:r>
        <w:rPr>
          <w:rStyle w:val="3"/>
          <w:lang w:val="en-US"/>
        </w:rPr>
        <w:t>https://www.teambuilding.co.uk/theory/Forming-Storming-Norming-Performing.html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Thousand Insight. (2018), Tuckman’s Model of Team Development and Dynamic,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"https://thousandinsights.wordpress.com/articles/on-leadership/tuckmans-model-of-team-development-and-dynamics/" </w:instrText>
      </w:r>
      <w:r>
        <w:rPr>
          <w:rFonts w:hint="eastAsia" w:ascii="Calibri" w:hAnsi="Calibri" w:eastAsia="Times New Roman" w:cs="Times New Roman"/>
          <w:kern w:val="0"/>
          <w:sz w:val="22"/>
          <w:szCs w:val="22"/>
          <w:lang w:val="en-US" w:eastAsia="zh-CN" w:bidi="ar"/>
        </w:rPr>
        <w:fldChar w:fldCharType="separate"/>
      </w:r>
      <w:r>
        <w:rPr>
          <w:rStyle w:val="3"/>
          <w:lang w:val="en-US"/>
        </w:rPr>
        <w:t>https://thousandinsights.wordpress.com/articles/on-leadership/tuckmans-model-of-team-development-and-dynamics/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December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Wise Step. (2018), Importance of Verbal and Non-Verbal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"https://content.wisestep.com/verbal-nonverbal-communication-important-workplace/" </w:instrText>
      </w:r>
      <w:r>
        <w:rPr>
          <w:rFonts w:hint="eastAsia" w:ascii="Calibri" w:hAnsi="Calibri" w:eastAsia="Times New Roman" w:cs="Times New Roman"/>
          <w:kern w:val="0"/>
          <w:sz w:val="22"/>
          <w:szCs w:val="22"/>
          <w:lang w:val="en-US" w:eastAsia="zh-CN" w:bidi="ar"/>
        </w:rPr>
        <w:fldChar w:fldCharType="separate"/>
      </w:r>
      <w:r>
        <w:rPr>
          <w:rStyle w:val="3"/>
          <w:lang w:val="en-US"/>
        </w:rPr>
        <w:t>https://content.wisestep.com/verbal-nonverbal-communication-important-workplace/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4</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December 2018]. </w:t>
      </w:r>
    </w:p>
    <w:p>
      <w:pPr>
        <w:spacing w:line="360" w:lineRule="auto"/>
        <w:rPr>
          <w:rFonts w:ascii="Calibri Light" w:hAnsi="Calibri Light" w:eastAsia="SimSun" w:cs="Times New Roman"/>
          <w:b/>
          <w:bCs/>
          <w:color w:val="2E75B5"/>
          <w:kern w:val="36"/>
          <w:sz w:val="32"/>
          <w:szCs w:val="32"/>
          <w:lang w:eastAsia="en-GB"/>
        </w:rPr>
      </w:pP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pPr>
        <w:spacing w:before="100" w:beforeAutospacing="1" w:line="256" w:lineRule="auto"/>
        <w:rPr>
          <w:rFonts w:ascii="Calibri" w:hAnsi="Calibri" w:eastAsia="Times New Roman" w:cs="Times New Roman"/>
          <w:lang w:eastAsia="en-GB"/>
        </w:rPr>
      </w:pPr>
      <w:r>
        <w:rPr>
          <w:rFonts w:ascii="Calibri" w:hAnsi="Calibri" w:eastAsia="Times New Roman" w:cs="Times New Roman"/>
          <w:lang w:eastAsia="en-GB"/>
        </w:rPr>
        <w:t xml:space="preserve"> </w:t>
      </w:r>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Malgun Gothic">
    <w:panose1 w:val="020B0503020000020004"/>
    <w:charset w:val="81"/>
    <w:family w:val="auto"/>
    <w:pitch w:val="default"/>
    <w:sig w:usb0="9000002F" w:usb1="29D77CFB" w:usb2="00000012" w:usb3="00000000" w:csb0="00080001" w:csb1="0000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oudy Stout">
    <w:panose1 w:val="0202090407030B020401"/>
    <w:charset w:val="00"/>
    <w:family w:val="auto"/>
    <w:pitch w:val="default"/>
    <w:sig w:usb0="00000003" w:usb1="00000000" w:usb2="00000000" w:usb3="00000000" w:csb0="20000001" w:csb1="00000000"/>
  </w:font>
  <w:font w:name="Cambria Math">
    <w:panose1 w:val="02040503050406030204"/>
    <w:charset w:val="00"/>
    <w:family w:val="auto"/>
    <w:pitch w:val="default"/>
    <w:sig w:usb0="E00006FF" w:usb1="420024FF" w:usb2="02000000" w:usb3="00000000" w:csb0="2000019F" w:csb1="00000000"/>
  </w:font>
  <w:font w:name="Bradley Hand ITC">
    <w:panose1 w:val="03070402050302030203"/>
    <w:charset w:val="00"/>
    <w:family w:val="auto"/>
    <w:pitch w:val="default"/>
    <w:sig w:usb0="00000003" w:usb1="00000000" w:usb2="00000000" w:usb3="00000000" w:csb0="20000001" w:csb1="00000000"/>
  </w:font>
  <w:font w:name="Britannic Bold">
    <w:panose1 w:val="020B0903060703020204"/>
    <w:charset w:val="00"/>
    <w:family w:val="auto"/>
    <w:pitch w:val="default"/>
    <w:sig w:usb0="00000003" w:usb1="00000000" w:usb2="00000000" w:usb3="00000000" w:csb0="20000001" w:csb1="00000000"/>
  </w:font>
  <w:font w:name="Broadway">
    <w:panose1 w:val="04040905080B02020502"/>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 w:name="Californian FB">
    <w:panose1 w:val="0207040306080B030204"/>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Candara">
    <w:panose1 w:val="020E0502030303020204"/>
    <w:charset w:val="00"/>
    <w:family w:val="auto"/>
    <w:pitch w:val="default"/>
    <w:sig w:usb0="A00002EF" w:usb1="4000A44B" w:usb2="00000000" w:usb3="00000000" w:csb0="2000019F" w:csb1="00000000"/>
  </w:font>
  <w:font w:name="Castellar">
    <w:panose1 w:val="020A0402060406010301"/>
    <w:charset w:val="00"/>
    <w:family w:val="auto"/>
    <w:pitch w:val="default"/>
    <w:sig w:usb0="00000003" w:usb1="00000000" w:usb2="00000000" w:usb3="00000000" w:csb0="20000001" w:csb1="00000000"/>
  </w:font>
  <w:font w:name="Centaur">
    <w:panose1 w:val="02030504050205020304"/>
    <w:charset w:val="00"/>
    <w:family w:val="auto"/>
    <w:pitch w:val="default"/>
    <w:sig w:usb0="00000003" w:usb1="00000000" w:usb2="00000000" w:usb3="00000000" w:csb0="20000001" w:csb1="00000000"/>
  </w:font>
  <w:font w:name="Century">
    <w:panose1 w:val="02040604050505020304"/>
    <w:charset w:val="00"/>
    <w:family w:val="auto"/>
    <w:pitch w:val="default"/>
    <w:sig w:usb0="00000287" w:usb1="00000000" w:usb2="00000000" w:usb3="00000000" w:csb0="2000009F" w:csb1="DFD70000"/>
  </w:font>
  <w:font w:name="Century Gothic">
    <w:panose1 w:val="020B0502020202020204"/>
    <w:charset w:val="00"/>
    <w:family w:val="auto"/>
    <w:pitch w:val="default"/>
    <w:sig w:usb0="00000287" w:usb1="00000000" w:usb2="00000000" w:usb3="00000000" w:csb0="2000009F" w:csb1="DFD70000"/>
  </w:font>
  <w:font w:name="Gigi">
    <w:panose1 w:val="04040504061007020D02"/>
    <w:charset w:val="00"/>
    <w:family w:val="auto"/>
    <w:pitch w:val="default"/>
    <w:sig w:usb0="00000003" w:usb1="00000000" w:usb2="00000000" w:usb3="00000000" w:csb0="20000001" w:csb1="00000000"/>
  </w:font>
  <w:font w:name="Javanese Text">
    <w:panose1 w:val="02000000000000000000"/>
    <w:charset w:val="00"/>
    <w:family w:val="auto"/>
    <w:pitch w:val="default"/>
    <w:sig w:usb0="80000003" w:usb1="00002000" w:usb2="00000000" w:usb3="00000000" w:csb0="00000001" w:csb1="00000000"/>
  </w:font>
  <w:font w:name="Jokerman">
    <w:panose1 w:val="04090605060D06020702"/>
    <w:charset w:val="00"/>
    <w:family w:val="auto"/>
    <w:pitch w:val="default"/>
    <w:sig w:usb0="00000003" w:usb1="00000000" w:usb2="00000000" w:usb3="00000000" w:csb0="20000001" w:csb1="00000000"/>
  </w:font>
  <w:font w:name="Juice ITC">
    <w:panose1 w:val="04040403040A02020202"/>
    <w:charset w:val="00"/>
    <w:family w:val="auto"/>
    <w:pitch w:val="default"/>
    <w:sig w:usb0="00000003" w:usb1="00000000" w:usb2="00000000" w:usb3="00000000" w:csb0="20000001" w:csb1="00000000"/>
  </w:font>
  <w:font w:name="Ink Free">
    <w:panose1 w:val="03080402000500000000"/>
    <w:charset w:val="00"/>
    <w:family w:val="auto"/>
    <w:pitch w:val="default"/>
    <w:sig w:usb0="80000003" w:usb1="00000000" w:usb2="00000000" w:usb3="00000000" w:csb0="00000001" w:csb1="00000000"/>
  </w:font>
  <w:font w:name="Informal Roman">
    <w:panose1 w:val="030604020304060B0204"/>
    <w:charset w:val="00"/>
    <w:family w:val="auto"/>
    <w:pitch w:val="default"/>
    <w:sig w:usb0="00000003" w:usb1="00000000" w:usb2="00000000" w:usb3="00000000" w:csb0="20000001" w:csb1="00000000"/>
  </w:font>
  <w:font w:name="Imprint MT Shadow">
    <w:panose1 w:val="04020605060303030202"/>
    <w:charset w:val="00"/>
    <w:family w:val="auto"/>
    <w:pitch w:val="default"/>
    <w:sig w:usb0="00000003" w:usb1="00000000" w:usb2="00000000" w:usb3="00000000" w:csb0="20000001" w:csb1="00000000"/>
  </w:font>
  <w:font w:name="Impact">
    <w:panose1 w:val="020B0806030902050204"/>
    <w:charset w:val="00"/>
    <w:family w:val="auto"/>
    <w:pitch w:val="default"/>
    <w:sig w:usb0="00000287" w:usb1="00000000" w:usb2="00000000" w:usb3="00000000" w:csb0="2000009F" w:csb1="DFD70000"/>
  </w:font>
  <w:font w:name="HoloLens MDL2 Assets">
    <w:panose1 w:val="050A0102010101010101"/>
    <w:charset w:val="00"/>
    <w:family w:val="auto"/>
    <w:pitch w:val="default"/>
    <w:sig w:usb0="00000000" w:usb1="10000000" w:usb2="00000000" w:usb3="00000000" w:csb0="00000001" w:csb1="00000000"/>
  </w:font>
  <w:font w:name="High Tower Text">
    <w:panose1 w:val="02040502050506030303"/>
    <w:charset w:val="00"/>
    <w:family w:val="auto"/>
    <w:pitch w:val="default"/>
    <w:sig w:usb0="00000003" w:usb1="00000000" w:usb2="00000000" w:usb3="00000000" w:csb0="20000001" w:csb1="00000000"/>
  </w:font>
  <w:font w:name="Harrington">
    <w:panose1 w:val="04040505050A02020702"/>
    <w:charset w:val="00"/>
    <w:family w:val="auto"/>
    <w:pitch w:val="default"/>
    <w:sig w:usb0="00000003" w:usb1="00000000" w:usb2="00000000" w:usb3="00000000" w:csb0="20000001" w:csb1="00000000"/>
  </w:font>
  <w:font w:name="Harlow Solid Italic">
    <w:panose1 w:val="04030604020F02020D02"/>
    <w:charset w:val="00"/>
    <w:family w:val="auto"/>
    <w:pitch w:val="default"/>
    <w:sig w:usb0="00000003" w:usb1="00000000" w:usb2="00000000" w:usb3="00000000" w:csb0="20000001" w:csb1="00000000"/>
  </w:font>
  <w:font w:name="Haettenschweiler">
    <w:panose1 w:val="020B0706040902060204"/>
    <w:charset w:val="00"/>
    <w:family w:val="auto"/>
    <w:pitch w:val="default"/>
    <w:sig w:usb0="00000287" w:usb1="00000000" w:usb2="00000000" w:usb3="00000000" w:csb0="2000009F" w:csb1="DFD70000"/>
  </w:font>
  <w:font w:name="Goudy Old Style">
    <w:panose1 w:val="02020502050305020303"/>
    <w:charset w:val="00"/>
    <w:family w:val="auto"/>
    <w:pitch w:val="default"/>
    <w:sig w:usb0="00000003" w:usb1="00000000" w:usb2="00000000" w:usb3="00000000" w:csb0="20000001" w:csb1="00000000"/>
  </w:font>
  <w:font w:name="等线 Light">
    <w:altName w:val="Segoe Prin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6"/>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09A4"/>
    <w:rsid w:val="00042E82"/>
    <w:rsid w:val="00086E1A"/>
    <w:rsid w:val="002078CF"/>
    <w:rsid w:val="002509A4"/>
    <w:rsid w:val="00294957"/>
    <w:rsid w:val="002C3C33"/>
    <w:rsid w:val="0035413D"/>
    <w:rsid w:val="004226B6"/>
    <w:rsid w:val="004269E1"/>
    <w:rsid w:val="004455E6"/>
    <w:rsid w:val="004E43E2"/>
    <w:rsid w:val="004F2034"/>
    <w:rsid w:val="0056587C"/>
    <w:rsid w:val="00594728"/>
    <w:rsid w:val="005D548C"/>
    <w:rsid w:val="005F6245"/>
    <w:rsid w:val="00670B26"/>
    <w:rsid w:val="006C1B75"/>
    <w:rsid w:val="0073282F"/>
    <w:rsid w:val="007B1239"/>
    <w:rsid w:val="007E436E"/>
    <w:rsid w:val="007F4DFC"/>
    <w:rsid w:val="0080438B"/>
    <w:rsid w:val="00806D88"/>
    <w:rsid w:val="00830F13"/>
    <w:rsid w:val="008F0FDC"/>
    <w:rsid w:val="008F5C38"/>
    <w:rsid w:val="00921CC6"/>
    <w:rsid w:val="00A81C8F"/>
    <w:rsid w:val="00B21FEC"/>
    <w:rsid w:val="00B24328"/>
    <w:rsid w:val="00B379B4"/>
    <w:rsid w:val="00B7673A"/>
    <w:rsid w:val="00C05E9C"/>
    <w:rsid w:val="00CE787F"/>
    <w:rsid w:val="00CF0555"/>
    <w:rsid w:val="00D64A4B"/>
    <w:rsid w:val="00D85CF5"/>
    <w:rsid w:val="00DB7ACC"/>
    <w:rsid w:val="00DF3C2A"/>
    <w:rsid w:val="00E667CB"/>
    <w:rsid w:val="00ED742E"/>
    <w:rsid w:val="00F53016"/>
    <w:rsid w:val="00F632A8"/>
    <w:rsid w:val="00F64AF0"/>
    <w:rsid w:val="00FC6C00"/>
    <w:rsid w:val="00FD78F2"/>
    <w:rsid w:val="00FF5375"/>
    <w:rsid w:val="041E78B4"/>
    <w:rsid w:val="347871A2"/>
    <w:rsid w:val="34F778DC"/>
    <w:rsid w:val="40865A49"/>
    <w:rsid w:val="411C09EC"/>
    <w:rsid w:val="44E94B19"/>
    <w:rsid w:val="455B1781"/>
    <w:rsid w:val="574A5AB7"/>
    <w:rsid w:val="62647C7C"/>
    <w:rsid w:val="74B143BD"/>
    <w:rsid w:val="7D4230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unhideWhenUsed/>
    <w:qFormat/>
    <w:uiPriority w:val="1"/>
  </w:style>
  <w:style w:type="table" w:default="1" w:styleId="4">
    <w:name w:val="Normal Table"/>
    <w:unhideWhenUsed/>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character" w:styleId="3">
    <w:name w:val="Hyperlink"/>
    <w:basedOn w:val="2"/>
    <w:unhideWhenUsed/>
    <w:uiPriority w:val="99"/>
    <w:rPr>
      <w:color w:val="0000FF"/>
      <w:u w:val="single"/>
    </w:rPr>
  </w:style>
  <w:style w:type="character" w:customStyle="1" w:styleId="5">
    <w:name w:val="15"/>
    <w:uiPriority w:val="0"/>
    <w:rPr>
      <w:rFonts w:hint="eastAsia" w:ascii="Calibri" w:hAnsi="Calibri" w:cs="Calibri"/>
      <w:color w:val="0563C1"/>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2003</Words>
  <Characters>11418</Characters>
  <Lines>95</Lines>
  <Paragraphs>26</Paragraphs>
  <ScaleCrop>false</ScaleCrop>
  <LinksUpToDate>false</LinksUpToDate>
  <CharactersWithSpaces>13395</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2018-10-05T01:06:00Z</dcterms:created>
  <dc:creator>Shahida Miah (1710331)</dc:creator>
  <cp:lastModifiedBy>shahi</cp:lastModifiedBy>
  <dcterms:modified xsi:type="dcterms:W3CDTF">2018-12-02T23:22:19Z</dcterms:modified>
  <cp:revision>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