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lang w:eastAsia="en-US"/>
          <w14:ligatures w14:val="standardContextual"/>
        </w:rPr>
        <w:id w:val="643471378"/>
        <w:docPartObj>
          <w:docPartGallery w:val="Cover Pages"/>
          <w:docPartUnique/>
        </w:docPartObj>
      </w:sdtPr>
      <w:sdtContent>
        <w:p w14:paraId="743F9185" w14:textId="47AA8CD1" w:rsidR="00062DC3" w:rsidRDefault="00062DC3">
          <w:pPr>
            <w:pStyle w:val="NoSpacing"/>
          </w:pPr>
          <w:r>
            <w:rPr>
              <w:noProof/>
            </w:rPr>
            <mc:AlternateContent>
              <mc:Choice Requires="wpg">
                <w:drawing>
                  <wp:anchor distT="0" distB="0" distL="114300" distR="114300" simplePos="0" relativeHeight="251659264" behindDoc="1" locked="0" layoutInCell="1" allowOverlap="1" wp14:anchorId="45BE86FD" wp14:editId="394D7280">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19T00:00:00Z">
                                      <w:dateFormat w:val="dd/MM/yyyy"/>
                                      <w:lid w:val="en-GB"/>
                                      <w:storeMappedDataAs w:val="dateTime"/>
                                      <w:calendar w:val="gregorian"/>
                                    </w:date>
                                  </w:sdtPr>
                                  <w:sdtContent>
                                    <w:p w14:paraId="7890F467" w14:textId="2617A35F" w:rsidR="00062DC3" w:rsidRDefault="00062DC3">
                                      <w:pPr>
                                        <w:pStyle w:val="NoSpacing"/>
                                        <w:jc w:val="right"/>
                                        <w:rPr>
                                          <w:color w:val="FFFFFF" w:themeColor="background1"/>
                                          <w:sz w:val="28"/>
                                          <w:szCs w:val="28"/>
                                        </w:rPr>
                                      </w:pPr>
                                      <w:r>
                                        <w:rPr>
                                          <w:color w:val="FFFFFF" w:themeColor="background1"/>
                                          <w:sz w:val="28"/>
                                          <w:szCs w:val="28"/>
                                        </w:rPr>
                                        <w:t>19/12/2025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5BE86FD"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19T00:00:00Z">
                                <w:dateFormat w:val="dd/MM/yyyy"/>
                                <w:lid w:val="en-GB"/>
                                <w:storeMappedDataAs w:val="dateTime"/>
                                <w:calendar w:val="gregorian"/>
                              </w:date>
                            </w:sdtPr>
                            <w:sdtContent>
                              <w:p w14:paraId="7890F467" w14:textId="2617A35F" w:rsidR="00062DC3" w:rsidRDefault="00062DC3">
                                <w:pPr>
                                  <w:pStyle w:val="NoSpacing"/>
                                  <w:jc w:val="right"/>
                                  <w:rPr>
                                    <w:color w:val="FFFFFF" w:themeColor="background1"/>
                                    <w:sz w:val="28"/>
                                    <w:szCs w:val="28"/>
                                  </w:rPr>
                                </w:pPr>
                                <w:r>
                                  <w:rPr>
                                    <w:color w:val="FFFFFF" w:themeColor="background1"/>
                                    <w:sz w:val="28"/>
                                    <w:szCs w:val="28"/>
                                  </w:rPr>
                                  <w:t>19/12/2025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7C99674" wp14:editId="53D7F350">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6471ED" w14:textId="106F3ADA" w:rsidR="00062DC3"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062DC3">
                                      <w:rPr>
                                        <w:rFonts w:asciiTheme="majorHAnsi" w:eastAsiaTheme="majorEastAsia" w:hAnsiTheme="majorHAnsi" w:cstheme="majorBidi"/>
                                        <w:color w:val="262626" w:themeColor="text1" w:themeTint="D9"/>
                                        <w:sz w:val="72"/>
                                        <w:szCs w:val="72"/>
                                      </w:rPr>
                                      <w:t>Assignment 2 writing task</w:t>
                                    </w:r>
                                  </w:sdtContent>
                                </w:sdt>
                              </w:p>
                              <w:p w14:paraId="517A47DF" w14:textId="3046DA4B" w:rsidR="001565E2" w:rsidRPr="001565E2" w:rsidRDefault="00000000">
                                <w:pPr>
                                  <w:spacing w:before="120"/>
                                  <w:rPr>
                                    <w:rFonts w:ascii="Arial" w:hAnsi="Arial" w:cs="Arial"/>
                                    <w:color w:val="215E99" w:themeColor="text2" w:themeTint="BF"/>
                                    <w:sz w:val="36"/>
                                    <w:szCs w:val="36"/>
                                  </w:rPr>
                                </w:pPr>
                                <w:sdt>
                                  <w:sdtPr>
                                    <w:rPr>
                                      <w:rFonts w:ascii="Arial" w:hAnsi="Arial" w:cs="Arial"/>
                                      <w:color w:val="215E99" w:themeColor="text2"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91565E">
                                      <w:rPr>
                                        <w:rFonts w:ascii="Arial" w:hAnsi="Arial" w:cs="Arial"/>
                                        <w:color w:val="215E99" w:themeColor="text2" w:themeTint="BF"/>
                                        <w:sz w:val="36"/>
                                        <w:szCs w:val="36"/>
                                      </w:rPr>
                                      <w:t xml:space="preserve">Psychological Theories of Erikson and Bowlby in </w:t>
                                    </w:r>
                                    <w:r w:rsidR="00BC1238">
                                      <w:rPr>
                                        <w:rFonts w:ascii="Arial" w:hAnsi="Arial" w:cs="Arial"/>
                                        <w:color w:val="215E99" w:themeColor="text2" w:themeTint="BF"/>
                                        <w:sz w:val="36"/>
                                        <w:szCs w:val="36"/>
                                      </w:rPr>
                                      <w:t>Assisting</w:t>
                                    </w:r>
                                    <w:r w:rsidR="0091565E">
                                      <w:rPr>
                                        <w:rFonts w:ascii="Arial" w:hAnsi="Arial" w:cs="Arial"/>
                                        <w:color w:val="215E99" w:themeColor="text2" w:themeTint="BF"/>
                                        <w:sz w:val="36"/>
                                        <w:szCs w:val="36"/>
                                      </w:rPr>
                                      <w:t xml:space="preserve"> Adults Aged 65 and Over in Dementia Care Homes</w:t>
                                    </w:r>
                                  </w:sdtContent>
                                </w:sdt>
                              </w:p>
                              <w:p w14:paraId="35737880" w14:textId="02F91FD4" w:rsidR="00062DC3" w:rsidRDefault="001565E2">
                                <w:pPr>
                                  <w:spacing w:before="120"/>
                                  <w:rPr>
                                    <w:rFonts w:ascii="Arial" w:hAnsi="Arial" w:cs="Arial"/>
                                    <w:color w:val="404040" w:themeColor="text1" w:themeTint="BF"/>
                                    <w:sz w:val="28"/>
                                    <w:szCs w:val="28"/>
                                  </w:rPr>
                                </w:pPr>
                                <w:r w:rsidRPr="001565E2">
                                  <w:rPr>
                                    <w:rFonts w:ascii="Arial" w:hAnsi="Arial" w:cs="Arial"/>
                                    <w:b/>
                                    <w:bCs/>
                                    <w:color w:val="404040" w:themeColor="text1" w:themeTint="BF"/>
                                    <w:sz w:val="28"/>
                                    <w:szCs w:val="28"/>
                                  </w:rPr>
                                  <w:t>Module title/</w:t>
                                </w:r>
                                <w:r w:rsidRPr="001565E2">
                                  <w:rPr>
                                    <w:rFonts w:ascii="Arial" w:hAnsi="Arial" w:cs="Arial"/>
                                    <w:color w:val="404040" w:themeColor="text1" w:themeTint="BF"/>
                                    <w:sz w:val="28"/>
                                    <w:szCs w:val="28"/>
                                  </w:rPr>
                                  <w:t>code (LCHS4010: Psychology in Health and Social Care</w:t>
                                </w:r>
                                <w:r>
                                  <w:rPr>
                                    <w:rFonts w:ascii="Arial" w:hAnsi="Arial" w:cs="Arial"/>
                                    <w:color w:val="404040" w:themeColor="text1" w:themeTint="BF"/>
                                    <w:sz w:val="28"/>
                                    <w:szCs w:val="28"/>
                                  </w:rPr>
                                  <w:t>.</w:t>
                                </w:r>
                              </w:p>
                              <w:p w14:paraId="78E0E7EF" w14:textId="03AF96E0" w:rsidR="001565E2" w:rsidRDefault="001565E2">
                                <w:pPr>
                                  <w:spacing w:before="120"/>
                                  <w:rPr>
                                    <w:rFonts w:ascii="Arial" w:hAnsi="Arial" w:cs="Arial"/>
                                    <w:color w:val="404040" w:themeColor="text1" w:themeTint="BF"/>
                                    <w:sz w:val="28"/>
                                    <w:szCs w:val="28"/>
                                  </w:rPr>
                                </w:pPr>
                                <w:r w:rsidRPr="001565E2">
                                  <w:rPr>
                                    <w:rFonts w:ascii="Arial" w:hAnsi="Arial" w:cs="Arial"/>
                                    <w:b/>
                                    <w:bCs/>
                                    <w:color w:val="404040" w:themeColor="text1" w:themeTint="BF"/>
                                    <w:sz w:val="28"/>
                                    <w:szCs w:val="28"/>
                                  </w:rPr>
                                  <w:t>Lecturer name</w:t>
                                </w:r>
                                <w:r>
                                  <w:rPr>
                                    <w:rFonts w:ascii="Arial" w:hAnsi="Arial" w:cs="Arial"/>
                                    <w:color w:val="404040" w:themeColor="text1" w:themeTint="BF"/>
                                    <w:sz w:val="28"/>
                                    <w:szCs w:val="28"/>
                                  </w:rPr>
                                  <w:t>: Farah Wiita</w:t>
                                </w:r>
                              </w:p>
                              <w:p w14:paraId="267B1E94" w14:textId="77777777" w:rsidR="00C97BB9" w:rsidRPr="00C97BB9" w:rsidRDefault="00000000" w:rsidP="00C97BB9">
                                <w:pPr>
                                  <w:spacing w:before="120"/>
                                  <w:rPr>
                                    <w:rFonts w:ascii="Arial" w:hAnsi="Arial" w:cs="Arial"/>
                                    <w:color w:val="404040" w:themeColor="text1" w:themeTint="BF"/>
                                    <w:sz w:val="28"/>
                                    <w:szCs w:val="28"/>
                                  </w:rPr>
                                </w:pPr>
                                <w:sdt>
                                  <w:sdtPr>
                                    <w:rPr>
                                      <w:rFonts w:ascii="Arial" w:hAnsi="Arial" w:cs="Arial"/>
                                      <w:color w:val="404040" w:themeColor="text1" w:themeTint="BF"/>
                                      <w:sz w:val="28"/>
                                      <w:szCs w:val="28"/>
                                    </w:rPr>
                                    <w:alias w:val="Author"/>
                                    <w:tag w:val=""/>
                                    <w:id w:val="-1081298644"/>
                                    <w:dataBinding w:prefixMappings="xmlns:ns0='http://purl.org/dc/elements/1.1/' xmlns:ns1='http://schemas.openxmlformats.org/package/2006/metadata/core-properties' " w:xpath="/ns1:coreProperties[1]/ns0:creator[1]" w:storeItemID="{6C3C8BC8-F283-45AE-878A-BAB7291924A1}"/>
                                    <w:text/>
                                  </w:sdtPr>
                                  <w:sdtContent>
                                    <w:r w:rsidR="00C97BB9" w:rsidRPr="00C97BB9">
                                      <w:rPr>
                                        <w:rFonts w:ascii="Arial" w:hAnsi="Arial" w:cs="Arial"/>
                                        <w:color w:val="404040" w:themeColor="text1" w:themeTint="BF"/>
                                        <w:sz w:val="28"/>
                                        <w:szCs w:val="28"/>
                                      </w:rPr>
                                      <w:t>Name: Laura Gando (2428547)</w:t>
                                    </w:r>
                                  </w:sdtContent>
                                </w:sdt>
                              </w:p>
                              <w:p w14:paraId="72E4726E" w14:textId="77777777" w:rsidR="00C97BB9" w:rsidRDefault="00C97BB9">
                                <w:pPr>
                                  <w:spacing w:before="120"/>
                                  <w:rPr>
                                    <w:rFonts w:ascii="Arial" w:hAnsi="Arial" w:cs="Arial"/>
                                    <w:color w:val="404040" w:themeColor="text1" w:themeTint="BF"/>
                                    <w:sz w:val="28"/>
                                    <w:szCs w:val="28"/>
                                  </w:rPr>
                                </w:pPr>
                              </w:p>
                              <w:p w14:paraId="024D9690" w14:textId="77777777" w:rsidR="004D6C44" w:rsidRPr="001565E2" w:rsidRDefault="004D6C44">
                                <w:pPr>
                                  <w:spacing w:before="120"/>
                                  <w:rPr>
                                    <w:rFonts w:ascii="Arial" w:hAnsi="Arial" w:cs="Arial"/>
                                    <w:color w:val="404040" w:themeColor="text1" w:themeTint="BF"/>
                                    <w:sz w:val="28"/>
                                    <w:szCs w:val="28"/>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7C99674" id="_x0000_t202" coordsize="21600,21600" o:spt="202" path="m,l,21600r21600,l21600,xe">
                    <v:stroke joinstyle="miter"/>
                    <v:path gradientshapeok="t" o:connecttype="rect"/>
                  </v:shapetype>
                  <v:shape id="Text Box 30" o:spid="_x0000_s1055"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716471ED" w14:textId="106F3ADA" w:rsidR="00062DC3"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062DC3">
                                <w:rPr>
                                  <w:rFonts w:asciiTheme="majorHAnsi" w:eastAsiaTheme="majorEastAsia" w:hAnsiTheme="majorHAnsi" w:cstheme="majorBidi"/>
                                  <w:color w:val="262626" w:themeColor="text1" w:themeTint="D9"/>
                                  <w:sz w:val="72"/>
                                  <w:szCs w:val="72"/>
                                </w:rPr>
                                <w:t>Assignment 2 writing task</w:t>
                              </w:r>
                            </w:sdtContent>
                          </w:sdt>
                        </w:p>
                        <w:p w14:paraId="517A47DF" w14:textId="3046DA4B" w:rsidR="001565E2" w:rsidRPr="001565E2" w:rsidRDefault="00000000">
                          <w:pPr>
                            <w:spacing w:before="120"/>
                            <w:rPr>
                              <w:rFonts w:ascii="Arial" w:hAnsi="Arial" w:cs="Arial"/>
                              <w:color w:val="215E99" w:themeColor="text2" w:themeTint="BF"/>
                              <w:sz w:val="36"/>
                              <w:szCs w:val="36"/>
                            </w:rPr>
                          </w:pPr>
                          <w:sdt>
                            <w:sdtPr>
                              <w:rPr>
                                <w:rFonts w:ascii="Arial" w:hAnsi="Arial" w:cs="Arial"/>
                                <w:color w:val="215E99" w:themeColor="text2"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91565E">
                                <w:rPr>
                                  <w:rFonts w:ascii="Arial" w:hAnsi="Arial" w:cs="Arial"/>
                                  <w:color w:val="215E99" w:themeColor="text2" w:themeTint="BF"/>
                                  <w:sz w:val="36"/>
                                  <w:szCs w:val="36"/>
                                </w:rPr>
                                <w:t xml:space="preserve">Psychological Theories of Erikson and Bowlby in </w:t>
                              </w:r>
                              <w:r w:rsidR="00BC1238">
                                <w:rPr>
                                  <w:rFonts w:ascii="Arial" w:hAnsi="Arial" w:cs="Arial"/>
                                  <w:color w:val="215E99" w:themeColor="text2" w:themeTint="BF"/>
                                  <w:sz w:val="36"/>
                                  <w:szCs w:val="36"/>
                                </w:rPr>
                                <w:t>Assisting</w:t>
                              </w:r>
                              <w:r w:rsidR="0091565E">
                                <w:rPr>
                                  <w:rFonts w:ascii="Arial" w:hAnsi="Arial" w:cs="Arial"/>
                                  <w:color w:val="215E99" w:themeColor="text2" w:themeTint="BF"/>
                                  <w:sz w:val="36"/>
                                  <w:szCs w:val="36"/>
                                </w:rPr>
                                <w:t xml:space="preserve"> Adults Aged 65 and Over in Dementia Care Homes</w:t>
                              </w:r>
                            </w:sdtContent>
                          </w:sdt>
                        </w:p>
                        <w:p w14:paraId="35737880" w14:textId="02F91FD4" w:rsidR="00062DC3" w:rsidRDefault="001565E2">
                          <w:pPr>
                            <w:spacing w:before="120"/>
                            <w:rPr>
                              <w:rFonts w:ascii="Arial" w:hAnsi="Arial" w:cs="Arial"/>
                              <w:color w:val="404040" w:themeColor="text1" w:themeTint="BF"/>
                              <w:sz w:val="28"/>
                              <w:szCs w:val="28"/>
                            </w:rPr>
                          </w:pPr>
                          <w:r w:rsidRPr="001565E2">
                            <w:rPr>
                              <w:rFonts w:ascii="Arial" w:hAnsi="Arial" w:cs="Arial"/>
                              <w:b/>
                              <w:bCs/>
                              <w:color w:val="404040" w:themeColor="text1" w:themeTint="BF"/>
                              <w:sz w:val="28"/>
                              <w:szCs w:val="28"/>
                            </w:rPr>
                            <w:t>Module title/</w:t>
                          </w:r>
                          <w:r w:rsidRPr="001565E2">
                            <w:rPr>
                              <w:rFonts w:ascii="Arial" w:hAnsi="Arial" w:cs="Arial"/>
                              <w:color w:val="404040" w:themeColor="text1" w:themeTint="BF"/>
                              <w:sz w:val="28"/>
                              <w:szCs w:val="28"/>
                            </w:rPr>
                            <w:t>code (LCHS4010: Psychology in Health and Social Care</w:t>
                          </w:r>
                          <w:r>
                            <w:rPr>
                              <w:rFonts w:ascii="Arial" w:hAnsi="Arial" w:cs="Arial"/>
                              <w:color w:val="404040" w:themeColor="text1" w:themeTint="BF"/>
                              <w:sz w:val="28"/>
                              <w:szCs w:val="28"/>
                            </w:rPr>
                            <w:t>.</w:t>
                          </w:r>
                        </w:p>
                        <w:p w14:paraId="78E0E7EF" w14:textId="03AF96E0" w:rsidR="001565E2" w:rsidRDefault="001565E2">
                          <w:pPr>
                            <w:spacing w:before="120"/>
                            <w:rPr>
                              <w:rFonts w:ascii="Arial" w:hAnsi="Arial" w:cs="Arial"/>
                              <w:color w:val="404040" w:themeColor="text1" w:themeTint="BF"/>
                              <w:sz w:val="28"/>
                              <w:szCs w:val="28"/>
                            </w:rPr>
                          </w:pPr>
                          <w:r w:rsidRPr="001565E2">
                            <w:rPr>
                              <w:rFonts w:ascii="Arial" w:hAnsi="Arial" w:cs="Arial"/>
                              <w:b/>
                              <w:bCs/>
                              <w:color w:val="404040" w:themeColor="text1" w:themeTint="BF"/>
                              <w:sz w:val="28"/>
                              <w:szCs w:val="28"/>
                            </w:rPr>
                            <w:t>Lecturer name</w:t>
                          </w:r>
                          <w:r>
                            <w:rPr>
                              <w:rFonts w:ascii="Arial" w:hAnsi="Arial" w:cs="Arial"/>
                              <w:color w:val="404040" w:themeColor="text1" w:themeTint="BF"/>
                              <w:sz w:val="28"/>
                              <w:szCs w:val="28"/>
                            </w:rPr>
                            <w:t>: Farah Wiita</w:t>
                          </w:r>
                        </w:p>
                        <w:p w14:paraId="267B1E94" w14:textId="77777777" w:rsidR="00C97BB9" w:rsidRPr="00C97BB9" w:rsidRDefault="00000000" w:rsidP="00C97BB9">
                          <w:pPr>
                            <w:spacing w:before="120"/>
                            <w:rPr>
                              <w:rFonts w:ascii="Arial" w:hAnsi="Arial" w:cs="Arial"/>
                              <w:color w:val="404040" w:themeColor="text1" w:themeTint="BF"/>
                              <w:sz w:val="28"/>
                              <w:szCs w:val="28"/>
                            </w:rPr>
                          </w:pPr>
                          <w:sdt>
                            <w:sdtPr>
                              <w:rPr>
                                <w:rFonts w:ascii="Arial" w:hAnsi="Arial" w:cs="Arial"/>
                                <w:color w:val="404040" w:themeColor="text1" w:themeTint="BF"/>
                                <w:sz w:val="28"/>
                                <w:szCs w:val="28"/>
                              </w:rPr>
                              <w:alias w:val="Author"/>
                              <w:tag w:val=""/>
                              <w:id w:val="-1081298644"/>
                              <w:dataBinding w:prefixMappings="xmlns:ns0='http://purl.org/dc/elements/1.1/' xmlns:ns1='http://schemas.openxmlformats.org/package/2006/metadata/core-properties' " w:xpath="/ns1:coreProperties[1]/ns0:creator[1]" w:storeItemID="{6C3C8BC8-F283-45AE-878A-BAB7291924A1}"/>
                              <w:text/>
                            </w:sdtPr>
                            <w:sdtContent>
                              <w:r w:rsidR="00C97BB9" w:rsidRPr="00C97BB9">
                                <w:rPr>
                                  <w:rFonts w:ascii="Arial" w:hAnsi="Arial" w:cs="Arial"/>
                                  <w:color w:val="404040" w:themeColor="text1" w:themeTint="BF"/>
                                  <w:sz w:val="28"/>
                                  <w:szCs w:val="28"/>
                                </w:rPr>
                                <w:t>Name: Laura Gando (2428547)</w:t>
                              </w:r>
                            </w:sdtContent>
                          </w:sdt>
                        </w:p>
                        <w:p w14:paraId="72E4726E" w14:textId="77777777" w:rsidR="00C97BB9" w:rsidRDefault="00C97BB9">
                          <w:pPr>
                            <w:spacing w:before="120"/>
                            <w:rPr>
                              <w:rFonts w:ascii="Arial" w:hAnsi="Arial" w:cs="Arial"/>
                              <w:color w:val="404040" w:themeColor="text1" w:themeTint="BF"/>
                              <w:sz w:val="28"/>
                              <w:szCs w:val="28"/>
                            </w:rPr>
                          </w:pPr>
                        </w:p>
                        <w:p w14:paraId="024D9690" w14:textId="77777777" w:rsidR="004D6C44" w:rsidRPr="001565E2" w:rsidRDefault="004D6C44">
                          <w:pPr>
                            <w:spacing w:before="120"/>
                            <w:rPr>
                              <w:rFonts w:ascii="Arial" w:hAnsi="Arial" w:cs="Arial"/>
                              <w:color w:val="404040" w:themeColor="text1" w:themeTint="BF"/>
                              <w:sz w:val="28"/>
                              <w:szCs w:val="28"/>
                            </w:rPr>
                          </w:pPr>
                        </w:p>
                      </w:txbxContent>
                    </v:textbox>
                    <w10:wrap anchorx="page" anchory="page"/>
                  </v:shape>
                </w:pict>
              </mc:Fallback>
            </mc:AlternateContent>
          </w:r>
        </w:p>
        <w:p w14:paraId="6BEA6295" w14:textId="05F67F6B" w:rsidR="001565E2" w:rsidRDefault="00062DC3">
          <w:r>
            <w:br w:type="page"/>
          </w:r>
        </w:p>
      </w:sdtContent>
    </w:sdt>
    <w:p w14:paraId="1660E04E" w14:textId="77777777" w:rsidR="001565E2" w:rsidRDefault="001565E2"/>
    <w:sdt>
      <w:sdtPr>
        <w:rPr>
          <w:rFonts w:asciiTheme="minorHAnsi" w:eastAsiaTheme="minorHAnsi" w:hAnsiTheme="minorHAnsi" w:cstheme="minorBidi"/>
          <w:color w:val="auto"/>
          <w:kern w:val="2"/>
          <w:sz w:val="22"/>
          <w:szCs w:val="22"/>
          <w:lang w:eastAsia="en-US"/>
          <w14:ligatures w14:val="standardContextual"/>
        </w:rPr>
        <w:id w:val="-1145501865"/>
        <w:docPartObj>
          <w:docPartGallery w:val="Table of Contents"/>
          <w:docPartUnique/>
        </w:docPartObj>
      </w:sdtPr>
      <w:sdtEndPr>
        <w:rPr>
          <w:b/>
          <w:bCs/>
        </w:rPr>
      </w:sdtEndPr>
      <w:sdtContent>
        <w:p w14:paraId="0C126022" w14:textId="33BFBDB1" w:rsidR="00FB0AE8" w:rsidRDefault="00FB0AE8" w:rsidP="006B73C7">
          <w:pPr>
            <w:pStyle w:val="TOCHeading"/>
            <w:jc w:val="both"/>
          </w:pPr>
          <w:r>
            <w:t>Contents</w:t>
          </w:r>
        </w:p>
        <w:p w14:paraId="7811E22B" w14:textId="2C559D1A" w:rsidR="00003165" w:rsidRPr="005A2A89" w:rsidRDefault="00C20A75">
          <w:pPr>
            <w:pStyle w:val="TOC1"/>
            <w:rPr>
              <w:rFonts w:asciiTheme="minorHAnsi" w:eastAsiaTheme="minorEastAsia" w:hAnsiTheme="minorHAnsi" w:cstheme="minorBidi"/>
              <w:b w:val="0"/>
              <w:bCs w:val="0"/>
              <w:smallCaps w:val="0"/>
              <w:spacing w:val="0"/>
              <w:sz w:val="24"/>
              <w:szCs w:val="24"/>
              <w:lang w:eastAsia="en-GB"/>
            </w:rPr>
          </w:pPr>
          <w:r>
            <w:rPr>
              <w:b w:val="0"/>
              <w:bCs w:val="0"/>
              <w:smallCaps w:val="0"/>
            </w:rPr>
            <w:fldChar w:fldCharType="begin"/>
          </w:r>
          <w:r>
            <w:rPr>
              <w:b w:val="0"/>
              <w:bCs w:val="0"/>
              <w:smallCaps w:val="0"/>
            </w:rPr>
            <w:instrText xml:space="preserve"> TOC \o "1-7" \h \z \u </w:instrText>
          </w:r>
          <w:r>
            <w:rPr>
              <w:b w:val="0"/>
              <w:bCs w:val="0"/>
              <w:smallCaps w:val="0"/>
            </w:rPr>
            <w:fldChar w:fldCharType="separate"/>
          </w:r>
          <w:hyperlink w:anchor="_Toc216719700" w:history="1">
            <w:r w:rsidR="00003165" w:rsidRPr="005A2A89">
              <w:rPr>
                <w:rStyle w:val="Hyperlink"/>
                <w:b w:val="0"/>
                <w:bCs w:val="0"/>
              </w:rPr>
              <w:t>1. Introduction</w:t>
            </w:r>
            <w:r w:rsidR="00003165" w:rsidRPr="005A2A89">
              <w:rPr>
                <w:b w:val="0"/>
                <w:bCs w:val="0"/>
                <w:webHidden/>
              </w:rPr>
              <w:tab/>
            </w:r>
            <w:r w:rsidR="00003165" w:rsidRPr="005A2A89">
              <w:rPr>
                <w:b w:val="0"/>
                <w:bCs w:val="0"/>
                <w:webHidden/>
              </w:rPr>
              <w:fldChar w:fldCharType="begin"/>
            </w:r>
            <w:r w:rsidR="00003165" w:rsidRPr="005A2A89">
              <w:rPr>
                <w:b w:val="0"/>
                <w:bCs w:val="0"/>
                <w:webHidden/>
              </w:rPr>
              <w:instrText xml:space="preserve"> PAGEREF _Toc216719700 \h </w:instrText>
            </w:r>
            <w:r w:rsidR="00003165" w:rsidRPr="005A2A89">
              <w:rPr>
                <w:b w:val="0"/>
                <w:bCs w:val="0"/>
                <w:webHidden/>
              </w:rPr>
            </w:r>
            <w:r w:rsidR="00003165" w:rsidRPr="005A2A89">
              <w:rPr>
                <w:b w:val="0"/>
                <w:bCs w:val="0"/>
                <w:webHidden/>
              </w:rPr>
              <w:fldChar w:fldCharType="separate"/>
            </w:r>
            <w:r w:rsidR="00003165" w:rsidRPr="005A2A89">
              <w:rPr>
                <w:b w:val="0"/>
                <w:bCs w:val="0"/>
                <w:webHidden/>
              </w:rPr>
              <w:t>2</w:t>
            </w:r>
            <w:r w:rsidR="00003165" w:rsidRPr="005A2A89">
              <w:rPr>
                <w:b w:val="0"/>
                <w:bCs w:val="0"/>
                <w:webHidden/>
              </w:rPr>
              <w:fldChar w:fldCharType="end"/>
            </w:r>
          </w:hyperlink>
        </w:p>
        <w:p w14:paraId="611E9629" w14:textId="23A99EF7" w:rsidR="00003165" w:rsidRPr="005A2A89" w:rsidRDefault="00003165">
          <w:pPr>
            <w:pStyle w:val="TOC2"/>
            <w:tabs>
              <w:tab w:val="right" w:leader="dot" w:pos="9016"/>
            </w:tabs>
            <w:rPr>
              <w:rFonts w:eastAsiaTheme="minorEastAsia"/>
              <w:noProof/>
              <w:sz w:val="24"/>
              <w:szCs w:val="24"/>
              <w:lang w:eastAsia="en-GB"/>
            </w:rPr>
          </w:pPr>
          <w:hyperlink w:anchor="_Toc216719701" w:history="1">
            <w:r w:rsidRPr="005A2A89">
              <w:rPr>
                <w:rStyle w:val="Hyperlink"/>
                <w:rFonts w:ascii="Arial" w:hAnsi="Arial" w:cs="Arial"/>
                <w:noProof/>
              </w:rPr>
              <w:t xml:space="preserve">2. An extensive explanation of Bowlby's and Erikson's </w:t>
            </w:r>
            <w:r w:rsidR="001754D6" w:rsidRPr="005A2A89">
              <w:rPr>
                <w:rStyle w:val="Hyperlink"/>
                <w:rFonts w:ascii="Arial" w:hAnsi="Arial" w:cs="Arial"/>
                <w:noProof/>
              </w:rPr>
              <w:t>theories</w:t>
            </w:r>
            <w:r w:rsidR="001754D6" w:rsidRPr="005A2A89">
              <w:rPr>
                <w:rStyle w:val="Hyperlink"/>
                <w:rFonts w:ascii="Arial" w:hAnsi="Arial" w:cs="Arial"/>
                <w:noProof/>
              </w:rPr>
              <w:tab/>
              <w:t xml:space="preserve"> </w:t>
            </w:r>
            <w:r w:rsidRPr="005A2A89">
              <w:rPr>
                <w:noProof/>
                <w:webHidden/>
              </w:rPr>
              <w:fldChar w:fldCharType="begin"/>
            </w:r>
            <w:r w:rsidRPr="005A2A89">
              <w:rPr>
                <w:noProof/>
                <w:webHidden/>
              </w:rPr>
              <w:instrText xml:space="preserve"> PAGEREF _Toc216719701 \h </w:instrText>
            </w:r>
            <w:r w:rsidRPr="005A2A89">
              <w:rPr>
                <w:noProof/>
                <w:webHidden/>
              </w:rPr>
            </w:r>
            <w:r w:rsidRPr="005A2A89">
              <w:rPr>
                <w:noProof/>
                <w:webHidden/>
              </w:rPr>
              <w:fldChar w:fldCharType="separate"/>
            </w:r>
            <w:r w:rsidRPr="005A2A89">
              <w:rPr>
                <w:noProof/>
                <w:webHidden/>
              </w:rPr>
              <w:t>2</w:t>
            </w:r>
            <w:r w:rsidRPr="005A2A89">
              <w:rPr>
                <w:noProof/>
                <w:webHidden/>
              </w:rPr>
              <w:fldChar w:fldCharType="end"/>
            </w:r>
          </w:hyperlink>
        </w:p>
        <w:p w14:paraId="6D739D8D" w14:textId="3BC9BFCA" w:rsidR="00003165" w:rsidRPr="005A2A89" w:rsidRDefault="00003165">
          <w:pPr>
            <w:pStyle w:val="TOC3"/>
            <w:tabs>
              <w:tab w:val="right" w:leader="dot" w:pos="9016"/>
            </w:tabs>
            <w:rPr>
              <w:rFonts w:eastAsiaTheme="minorEastAsia"/>
              <w:noProof/>
              <w:sz w:val="24"/>
              <w:szCs w:val="24"/>
              <w:lang w:eastAsia="en-GB"/>
            </w:rPr>
          </w:pPr>
          <w:hyperlink w:anchor="_Toc216719702" w:history="1">
            <w:r w:rsidRPr="005A2A89">
              <w:rPr>
                <w:rStyle w:val="Hyperlink"/>
                <w:rFonts w:ascii="Arial" w:hAnsi="Arial" w:cs="Arial"/>
                <w:noProof/>
                <w:kern w:val="0"/>
                <w:lang w:eastAsia="en-GB"/>
                <w14:ligatures w14:val="none"/>
              </w:rPr>
              <w:t xml:space="preserve">3. The Impact of Environmental and Biological Factors on Dementia: Bowlby and Erikson's </w:t>
            </w:r>
            <w:r w:rsidR="001754D6" w:rsidRPr="005A2A89">
              <w:rPr>
                <w:rStyle w:val="Hyperlink"/>
                <w:rFonts w:ascii="Arial" w:hAnsi="Arial" w:cs="Arial"/>
                <w:noProof/>
                <w:kern w:val="0"/>
                <w:lang w:eastAsia="en-GB"/>
                <w14:ligatures w14:val="none"/>
              </w:rPr>
              <w:t>Theories</w:t>
            </w:r>
            <w:r w:rsidR="001754D6" w:rsidRPr="005A2A89">
              <w:rPr>
                <w:rStyle w:val="Hyperlink"/>
                <w:rFonts w:ascii="Arial" w:hAnsi="Arial" w:cs="Arial"/>
                <w:noProof/>
                <w:kern w:val="0"/>
                <w:lang w:eastAsia="en-GB"/>
                <w14:ligatures w14:val="none"/>
              </w:rPr>
              <w:tab/>
              <w:t xml:space="preserve"> </w:t>
            </w:r>
            <w:r w:rsidRPr="005A2A89">
              <w:rPr>
                <w:noProof/>
                <w:webHidden/>
              </w:rPr>
              <w:fldChar w:fldCharType="begin"/>
            </w:r>
            <w:r w:rsidRPr="005A2A89">
              <w:rPr>
                <w:noProof/>
                <w:webHidden/>
              </w:rPr>
              <w:instrText xml:space="preserve"> PAGEREF _Toc216719702 \h </w:instrText>
            </w:r>
            <w:r w:rsidRPr="005A2A89">
              <w:rPr>
                <w:noProof/>
                <w:webHidden/>
              </w:rPr>
            </w:r>
            <w:r w:rsidRPr="005A2A89">
              <w:rPr>
                <w:noProof/>
                <w:webHidden/>
              </w:rPr>
              <w:fldChar w:fldCharType="separate"/>
            </w:r>
            <w:r w:rsidRPr="005A2A89">
              <w:rPr>
                <w:noProof/>
                <w:webHidden/>
              </w:rPr>
              <w:t>3</w:t>
            </w:r>
            <w:r w:rsidRPr="005A2A89">
              <w:rPr>
                <w:noProof/>
                <w:webHidden/>
              </w:rPr>
              <w:fldChar w:fldCharType="end"/>
            </w:r>
          </w:hyperlink>
        </w:p>
        <w:p w14:paraId="07701154" w14:textId="535A5C32" w:rsidR="00003165" w:rsidRPr="005A2A89" w:rsidRDefault="00003165">
          <w:pPr>
            <w:pStyle w:val="TOC4"/>
            <w:tabs>
              <w:tab w:val="right" w:leader="dot" w:pos="9016"/>
            </w:tabs>
            <w:rPr>
              <w:rFonts w:eastAsiaTheme="minorEastAsia"/>
              <w:noProof/>
              <w:sz w:val="24"/>
              <w:szCs w:val="24"/>
              <w:lang w:eastAsia="en-GB"/>
            </w:rPr>
          </w:pPr>
          <w:hyperlink w:anchor="_Toc216719703" w:history="1">
            <w:r w:rsidRPr="005A2A89">
              <w:rPr>
                <w:rStyle w:val="Hyperlink"/>
                <w:rFonts w:ascii="Arial" w:hAnsi="Arial" w:cs="Arial"/>
                <w:noProof/>
              </w:rPr>
              <w:t>4. The Application of Bowlby's Attachment Theory to Elderly People</w:t>
            </w:r>
            <w:r w:rsidRPr="005A2A89">
              <w:rPr>
                <w:noProof/>
                <w:webHidden/>
              </w:rPr>
              <w:tab/>
            </w:r>
            <w:r w:rsidRPr="005A2A89">
              <w:rPr>
                <w:noProof/>
                <w:webHidden/>
              </w:rPr>
              <w:fldChar w:fldCharType="begin"/>
            </w:r>
            <w:r w:rsidRPr="005A2A89">
              <w:rPr>
                <w:noProof/>
                <w:webHidden/>
              </w:rPr>
              <w:instrText xml:space="preserve"> PAGEREF _Toc216719703 \h </w:instrText>
            </w:r>
            <w:r w:rsidRPr="005A2A89">
              <w:rPr>
                <w:noProof/>
                <w:webHidden/>
              </w:rPr>
            </w:r>
            <w:r w:rsidRPr="005A2A89">
              <w:rPr>
                <w:noProof/>
                <w:webHidden/>
              </w:rPr>
              <w:fldChar w:fldCharType="separate"/>
            </w:r>
            <w:r w:rsidRPr="005A2A89">
              <w:rPr>
                <w:noProof/>
                <w:webHidden/>
              </w:rPr>
              <w:t>3</w:t>
            </w:r>
            <w:r w:rsidRPr="005A2A89">
              <w:rPr>
                <w:noProof/>
                <w:webHidden/>
              </w:rPr>
              <w:fldChar w:fldCharType="end"/>
            </w:r>
          </w:hyperlink>
        </w:p>
        <w:p w14:paraId="71557497" w14:textId="43A6EBAE" w:rsidR="00003165" w:rsidRPr="005A2A89" w:rsidRDefault="00003165">
          <w:pPr>
            <w:pStyle w:val="TOC5"/>
            <w:tabs>
              <w:tab w:val="right" w:leader="dot" w:pos="9016"/>
            </w:tabs>
            <w:rPr>
              <w:rFonts w:eastAsiaTheme="minorEastAsia"/>
              <w:noProof/>
              <w:sz w:val="24"/>
              <w:szCs w:val="24"/>
              <w:lang w:eastAsia="en-GB"/>
            </w:rPr>
          </w:pPr>
          <w:hyperlink w:anchor="_Toc216719704" w:history="1">
            <w:r w:rsidRPr="005A2A89">
              <w:rPr>
                <w:rStyle w:val="Hyperlink"/>
                <w:rFonts w:ascii="Arial" w:hAnsi="Arial" w:cs="Arial"/>
                <w:noProof/>
              </w:rPr>
              <w:t>5. Utilization in the Health and Social Care Setting</w:t>
            </w:r>
            <w:r w:rsidRPr="005A2A89">
              <w:rPr>
                <w:noProof/>
                <w:webHidden/>
              </w:rPr>
              <w:tab/>
            </w:r>
            <w:r w:rsidRPr="005A2A89">
              <w:rPr>
                <w:noProof/>
                <w:webHidden/>
              </w:rPr>
              <w:fldChar w:fldCharType="begin"/>
            </w:r>
            <w:r w:rsidRPr="005A2A89">
              <w:rPr>
                <w:noProof/>
                <w:webHidden/>
              </w:rPr>
              <w:instrText xml:space="preserve"> PAGEREF _Toc216719704 \h </w:instrText>
            </w:r>
            <w:r w:rsidRPr="005A2A89">
              <w:rPr>
                <w:noProof/>
                <w:webHidden/>
              </w:rPr>
            </w:r>
            <w:r w:rsidRPr="005A2A89">
              <w:rPr>
                <w:noProof/>
                <w:webHidden/>
              </w:rPr>
              <w:fldChar w:fldCharType="separate"/>
            </w:r>
            <w:r w:rsidRPr="005A2A89">
              <w:rPr>
                <w:noProof/>
                <w:webHidden/>
              </w:rPr>
              <w:t>4</w:t>
            </w:r>
            <w:r w:rsidRPr="005A2A89">
              <w:rPr>
                <w:noProof/>
                <w:webHidden/>
              </w:rPr>
              <w:fldChar w:fldCharType="end"/>
            </w:r>
          </w:hyperlink>
        </w:p>
        <w:p w14:paraId="7666C415" w14:textId="6BBAF9BD" w:rsidR="00003165" w:rsidRPr="005A2A89" w:rsidRDefault="00003165">
          <w:pPr>
            <w:pStyle w:val="TOC5"/>
            <w:tabs>
              <w:tab w:val="right" w:leader="dot" w:pos="9016"/>
            </w:tabs>
            <w:rPr>
              <w:rFonts w:eastAsiaTheme="minorEastAsia"/>
              <w:noProof/>
              <w:sz w:val="24"/>
              <w:szCs w:val="24"/>
              <w:lang w:eastAsia="en-GB"/>
            </w:rPr>
          </w:pPr>
          <w:hyperlink w:anchor="_Toc216719705" w:history="1">
            <w:r w:rsidRPr="005A2A89">
              <w:rPr>
                <w:rStyle w:val="Hyperlink"/>
                <w:rFonts w:ascii="Arial" w:hAnsi="Arial" w:cs="Arial"/>
                <w:noProof/>
              </w:rPr>
              <w:t>6. Problems with Erikson's Theory Application</w:t>
            </w:r>
            <w:r w:rsidRPr="005A2A89">
              <w:rPr>
                <w:noProof/>
                <w:webHidden/>
              </w:rPr>
              <w:tab/>
            </w:r>
            <w:r w:rsidRPr="005A2A89">
              <w:rPr>
                <w:noProof/>
                <w:webHidden/>
              </w:rPr>
              <w:fldChar w:fldCharType="begin"/>
            </w:r>
            <w:r w:rsidRPr="005A2A89">
              <w:rPr>
                <w:noProof/>
                <w:webHidden/>
              </w:rPr>
              <w:instrText xml:space="preserve"> PAGEREF _Toc216719705 \h </w:instrText>
            </w:r>
            <w:r w:rsidRPr="005A2A89">
              <w:rPr>
                <w:noProof/>
                <w:webHidden/>
              </w:rPr>
            </w:r>
            <w:r w:rsidRPr="005A2A89">
              <w:rPr>
                <w:noProof/>
                <w:webHidden/>
              </w:rPr>
              <w:fldChar w:fldCharType="separate"/>
            </w:r>
            <w:r w:rsidRPr="005A2A89">
              <w:rPr>
                <w:noProof/>
                <w:webHidden/>
              </w:rPr>
              <w:t>4</w:t>
            </w:r>
            <w:r w:rsidRPr="005A2A89">
              <w:rPr>
                <w:noProof/>
                <w:webHidden/>
              </w:rPr>
              <w:fldChar w:fldCharType="end"/>
            </w:r>
          </w:hyperlink>
        </w:p>
        <w:p w14:paraId="5F7D43F3" w14:textId="024437EF" w:rsidR="00003165" w:rsidRPr="005A2A89" w:rsidRDefault="00003165">
          <w:pPr>
            <w:pStyle w:val="TOC6"/>
            <w:tabs>
              <w:tab w:val="right" w:leader="dot" w:pos="9016"/>
            </w:tabs>
            <w:rPr>
              <w:rFonts w:eastAsiaTheme="minorEastAsia"/>
              <w:noProof/>
              <w:sz w:val="24"/>
              <w:szCs w:val="24"/>
              <w:lang w:eastAsia="en-GB"/>
            </w:rPr>
          </w:pPr>
          <w:hyperlink w:anchor="_Toc216719706" w:history="1">
            <w:r w:rsidRPr="005A2A89">
              <w:rPr>
                <w:rStyle w:val="Hyperlink"/>
                <w:rFonts w:ascii="Arial" w:hAnsi="Arial" w:cs="Arial"/>
                <w:noProof/>
                <w:spacing w:val="15"/>
              </w:rPr>
              <w:t>7. Using Bowlby's Theory in Dementia Care Facilities</w:t>
            </w:r>
            <w:r w:rsidRPr="005A2A89">
              <w:rPr>
                <w:noProof/>
                <w:webHidden/>
              </w:rPr>
              <w:tab/>
            </w:r>
            <w:r w:rsidRPr="005A2A89">
              <w:rPr>
                <w:noProof/>
                <w:webHidden/>
              </w:rPr>
              <w:fldChar w:fldCharType="begin"/>
            </w:r>
            <w:r w:rsidRPr="005A2A89">
              <w:rPr>
                <w:noProof/>
                <w:webHidden/>
              </w:rPr>
              <w:instrText xml:space="preserve"> PAGEREF _Toc216719706 \h </w:instrText>
            </w:r>
            <w:r w:rsidRPr="005A2A89">
              <w:rPr>
                <w:noProof/>
                <w:webHidden/>
              </w:rPr>
            </w:r>
            <w:r w:rsidRPr="005A2A89">
              <w:rPr>
                <w:noProof/>
                <w:webHidden/>
              </w:rPr>
              <w:fldChar w:fldCharType="separate"/>
            </w:r>
            <w:r w:rsidRPr="005A2A89">
              <w:rPr>
                <w:noProof/>
                <w:webHidden/>
              </w:rPr>
              <w:t>5</w:t>
            </w:r>
            <w:r w:rsidRPr="005A2A89">
              <w:rPr>
                <w:noProof/>
                <w:webHidden/>
              </w:rPr>
              <w:fldChar w:fldCharType="end"/>
            </w:r>
          </w:hyperlink>
        </w:p>
        <w:p w14:paraId="63A4B7E3" w14:textId="5A24998C" w:rsidR="00003165" w:rsidRPr="005A2A89" w:rsidRDefault="00003165">
          <w:pPr>
            <w:pStyle w:val="TOC7"/>
            <w:tabs>
              <w:tab w:val="right" w:leader="dot" w:pos="9016"/>
            </w:tabs>
            <w:rPr>
              <w:rFonts w:eastAsiaTheme="minorEastAsia"/>
              <w:noProof/>
              <w:sz w:val="24"/>
              <w:szCs w:val="24"/>
              <w:lang w:eastAsia="en-GB"/>
            </w:rPr>
          </w:pPr>
          <w:hyperlink w:anchor="_Toc216719707" w:history="1">
            <w:r w:rsidRPr="005A2A89">
              <w:rPr>
                <w:rStyle w:val="Hyperlink"/>
                <w:rFonts w:ascii="Arial" w:hAnsi="Arial" w:cs="Arial"/>
                <w:i/>
                <w:iCs/>
                <w:noProof/>
              </w:rPr>
              <w:t>8. Problems with Using Bowlby's Theory</w:t>
            </w:r>
            <w:r w:rsidRPr="005A2A89">
              <w:rPr>
                <w:noProof/>
                <w:webHidden/>
              </w:rPr>
              <w:tab/>
            </w:r>
            <w:r w:rsidRPr="005A2A89">
              <w:rPr>
                <w:noProof/>
                <w:webHidden/>
              </w:rPr>
              <w:fldChar w:fldCharType="begin"/>
            </w:r>
            <w:r w:rsidRPr="005A2A89">
              <w:rPr>
                <w:noProof/>
                <w:webHidden/>
              </w:rPr>
              <w:instrText xml:space="preserve"> PAGEREF _Toc216719707 \h </w:instrText>
            </w:r>
            <w:r w:rsidRPr="005A2A89">
              <w:rPr>
                <w:noProof/>
                <w:webHidden/>
              </w:rPr>
            </w:r>
            <w:r w:rsidRPr="005A2A89">
              <w:rPr>
                <w:noProof/>
                <w:webHidden/>
              </w:rPr>
              <w:fldChar w:fldCharType="separate"/>
            </w:r>
            <w:r w:rsidRPr="005A2A89">
              <w:rPr>
                <w:noProof/>
                <w:webHidden/>
              </w:rPr>
              <w:t>5</w:t>
            </w:r>
            <w:r w:rsidRPr="005A2A89">
              <w:rPr>
                <w:noProof/>
                <w:webHidden/>
              </w:rPr>
              <w:fldChar w:fldCharType="end"/>
            </w:r>
          </w:hyperlink>
        </w:p>
        <w:p w14:paraId="412F6DE9" w14:textId="6E362E39" w:rsidR="00003165" w:rsidRPr="005A2A89" w:rsidRDefault="00003165">
          <w:pPr>
            <w:pStyle w:val="TOC1"/>
            <w:rPr>
              <w:rFonts w:asciiTheme="minorHAnsi" w:eastAsiaTheme="minorEastAsia" w:hAnsiTheme="minorHAnsi" w:cstheme="minorBidi"/>
              <w:b w:val="0"/>
              <w:bCs w:val="0"/>
              <w:smallCaps w:val="0"/>
              <w:spacing w:val="0"/>
              <w:sz w:val="24"/>
              <w:szCs w:val="24"/>
              <w:lang w:eastAsia="en-GB"/>
            </w:rPr>
          </w:pPr>
          <w:hyperlink w:anchor="_Toc216719708" w:history="1">
            <w:r w:rsidRPr="005A2A89">
              <w:rPr>
                <w:rStyle w:val="Hyperlink"/>
                <w:b w:val="0"/>
                <w:bCs w:val="0"/>
                <w:kern w:val="0"/>
                <w:lang w:eastAsia="en-GB"/>
                <w14:ligatures w14:val="none"/>
              </w:rPr>
              <w:t>Conclusion</w:t>
            </w:r>
            <w:r w:rsidRPr="005A2A89">
              <w:rPr>
                <w:b w:val="0"/>
                <w:bCs w:val="0"/>
                <w:webHidden/>
              </w:rPr>
              <w:tab/>
            </w:r>
            <w:r w:rsidRPr="005A2A89">
              <w:rPr>
                <w:b w:val="0"/>
                <w:bCs w:val="0"/>
                <w:webHidden/>
              </w:rPr>
              <w:fldChar w:fldCharType="begin"/>
            </w:r>
            <w:r w:rsidRPr="005A2A89">
              <w:rPr>
                <w:b w:val="0"/>
                <w:bCs w:val="0"/>
                <w:webHidden/>
              </w:rPr>
              <w:instrText xml:space="preserve"> PAGEREF _Toc216719708 \h </w:instrText>
            </w:r>
            <w:r w:rsidRPr="005A2A89">
              <w:rPr>
                <w:b w:val="0"/>
                <w:bCs w:val="0"/>
                <w:webHidden/>
              </w:rPr>
            </w:r>
            <w:r w:rsidRPr="005A2A89">
              <w:rPr>
                <w:b w:val="0"/>
                <w:bCs w:val="0"/>
                <w:webHidden/>
              </w:rPr>
              <w:fldChar w:fldCharType="separate"/>
            </w:r>
            <w:r w:rsidRPr="005A2A89">
              <w:rPr>
                <w:b w:val="0"/>
                <w:bCs w:val="0"/>
                <w:webHidden/>
              </w:rPr>
              <w:t>6</w:t>
            </w:r>
            <w:r w:rsidRPr="005A2A89">
              <w:rPr>
                <w:b w:val="0"/>
                <w:bCs w:val="0"/>
                <w:webHidden/>
              </w:rPr>
              <w:fldChar w:fldCharType="end"/>
            </w:r>
          </w:hyperlink>
        </w:p>
        <w:p w14:paraId="53985371" w14:textId="7D8C2D25" w:rsidR="00003165" w:rsidRPr="005A2A89" w:rsidRDefault="00003165">
          <w:pPr>
            <w:pStyle w:val="TOC1"/>
            <w:rPr>
              <w:rFonts w:asciiTheme="minorHAnsi" w:eastAsiaTheme="minorEastAsia" w:hAnsiTheme="minorHAnsi" w:cstheme="minorBidi"/>
              <w:b w:val="0"/>
              <w:bCs w:val="0"/>
              <w:smallCaps w:val="0"/>
              <w:spacing w:val="0"/>
              <w:sz w:val="24"/>
              <w:szCs w:val="24"/>
              <w:lang w:eastAsia="en-GB"/>
            </w:rPr>
          </w:pPr>
          <w:hyperlink w:anchor="_Toc216719709" w:history="1">
            <w:r w:rsidRPr="005A2A89">
              <w:rPr>
                <w:rStyle w:val="Hyperlink"/>
                <w:b w:val="0"/>
                <w:bCs w:val="0"/>
              </w:rPr>
              <w:t>Reference List</w:t>
            </w:r>
            <w:r w:rsidRPr="005A2A89">
              <w:rPr>
                <w:b w:val="0"/>
                <w:bCs w:val="0"/>
                <w:webHidden/>
              </w:rPr>
              <w:tab/>
            </w:r>
            <w:r w:rsidRPr="005A2A89">
              <w:rPr>
                <w:b w:val="0"/>
                <w:bCs w:val="0"/>
                <w:webHidden/>
              </w:rPr>
              <w:fldChar w:fldCharType="begin"/>
            </w:r>
            <w:r w:rsidRPr="005A2A89">
              <w:rPr>
                <w:b w:val="0"/>
                <w:bCs w:val="0"/>
                <w:webHidden/>
              </w:rPr>
              <w:instrText xml:space="preserve"> PAGEREF _Toc216719709 \h </w:instrText>
            </w:r>
            <w:r w:rsidRPr="005A2A89">
              <w:rPr>
                <w:b w:val="0"/>
                <w:bCs w:val="0"/>
                <w:webHidden/>
              </w:rPr>
            </w:r>
            <w:r w:rsidRPr="005A2A89">
              <w:rPr>
                <w:b w:val="0"/>
                <w:bCs w:val="0"/>
                <w:webHidden/>
              </w:rPr>
              <w:fldChar w:fldCharType="separate"/>
            </w:r>
            <w:r w:rsidRPr="005A2A89">
              <w:rPr>
                <w:b w:val="0"/>
                <w:bCs w:val="0"/>
                <w:webHidden/>
              </w:rPr>
              <w:t>7</w:t>
            </w:r>
            <w:r w:rsidRPr="005A2A89">
              <w:rPr>
                <w:b w:val="0"/>
                <w:bCs w:val="0"/>
                <w:webHidden/>
              </w:rPr>
              <w:fldChar w:fldCharType="end"/>
            </w:r>
          </w:hyperlink>
        </w:p>
        <w:p w14:paraId="37FEA576" w14:textId="15C6010D" w:rsidR="00FB0AE8" w:rsidRDefault="00C20A75" w:rsidP="006B73C7">
          <w:pPr>
            <w:jc w:val="both"/>
            <w:outlineLvl w:val="2"/>
          </w:pPr>
          <w:r>
            <w:rPr>
              <w:rFonts w:ascii="Arial" w:hAnsi="Arial" w:cs="Arial"/>
              <w:b/>
              <w:bCs/>
              <w:smallCaps/>
              <w:noProof/>
              <w:spacing w:val="5"/>
            </w:rPr>
            <w:fldChar w:fldCharType="end"/>
          </w:r>
        </w:p>
      </w:sdtContent>
    </w:sdt>
    <w:p w14:paraId="4A12A9C2" w14:textId="77777777" w:rsidR="001565E2" w:rsidRPr="00645883" w:rsidRDefault="001565E2"/>
    <w:p w14:paraId="3A6DEF16" w14:textId="402FFD3A" w:rsidR="001565E2" w:rsidRDefault="001565E2" w:rsidP="007F2F0E">
      <w:pPr>
        <w:pStyle w:val="Heading1"/>
      </w:pPr>
    </w:p>
    <w:p w14:paraId="316E27FD" w14:textId="77777777" w:rsidR="001565E2" w:rsidRDefault="001565E2"/>
    <w:p w14:paraId="41A0243D" w14:textId="77777777" w:rsidR="001565E2" w:rsidRDefault="001565E2"/>
    <w:p w14:paraId="552223BF" w14:textId="77777777" w:rsidR="001565E2" w:rsidRDefault="001565E2"/>
    <w:p w14:paraId="6E7BA2D8" w14:textId="77777777" w:rsidR="00B84693" w:rsidRDefault="00B84693"/>
    <w:p w14:paraId="58A0E663" w14:textId="77777777" w:rsidR="00B84693" w:rsidRDefault="00B84693"/>
    <w:p w14:paraId="0B1490FA" w14:textId="77777777" w:rsidR="00B84693" w:rsidRDefault="00B84693"/>
    <w:p w14:paraId="3F6D0E02" w14:textId="77777777" w:rsidR="00B84693" w:rsidRDefault="00B84693"/>
    <w:p w14:paraId="04F8278A" w14:textId="77777777" w:rsidR="00B84693" w:rsidRDefault="00B84693"/>
    <w:p w14:paraId="1E7757EB" w14:textId="77777777" w:rsidR="00B84693" w:rsidRDefault="00B84693"/>
    <w:p w14:paraId="07E3ABA5" w14:textId="77777777" w:rsidR="00B84693" w:rsidRDefault="00B84693"/>
    <w:p w14:paraId="64565A59" w14:textId="77777777" w:rsidR="00B84693" w:rsidRDefault="00B84693"/>
    <w:p w14:paraId="083CDDE6" w14:textId="77777777" w:rsidR="00B84693" w:rsidRDefault="00B84693"/>
    <w:p w14:paraId="435781AB" w14:textId="77777777" w:rsidR="00B84693" w:rsidRDefault="00B84693"/>
    <w:p w14:paraId="6615F86B" w14:textId="77777777" w:rsidR="00B84693" w:rsidRDefault="00B84693"/>
    <w:p w14:paraId="2210B48B" w14:textId="77777777" w:rsidR="00B84693" w:rsidRDefault="00B84693"/>
    <w:p w14:paraId="0FE0DE57" w14:textId="77777777" w:rsidR="00C60A23" w:rsidRPr="00003165" w:rsidRDefault="00C60A23" w:rsidP="00003165">
      <w:pPr>
        <w:spacing w:line="360" w:lineRule="auto"/>
        <w:rPr>
          <w:rFonts w:ascii="Arial" w:hAnsi="Arial" w:cs="Arial"/>
        </w:rPr>
      </w:pPr>
    </w:p>
    <w:p w14:paraId="324AC693" w14:textId="77777777" w:rsidR="00111F6B" w:rsidRDefault="00080F2B" w:rsidP="00111F6B">
      <w:pPr>
        <w:pStyle w:val="Heading1"/>
        <w:spacing w:line="360" w:lineRule="auto"/>
        <w:jc w:val="center"/>
        <w:rPr>
          <w:rFonts w:ascii="Arial" w:hAnsi="Arial" w:cs="Arial"/>
          <w:sz w:val="22"/>
          <w:szCs w:val="22"/>
        </w:rPr>
      </w:pPr>
      <w:bookmarkStart w:id="0" w:name="_Toc215076288"/>
      <w:bookmarkStart w:id="1" w:name="_Toc216719700"/>
      <w:r w:rsidRPr="00111F6B">
        <w:rPr>
          <w:rFonts w:ascii="Arial" w:hAnsi="Arial" w:cs="Arial"/>
          <w:sz w:val="22"/>
          <w:szCs w:val="22"/>
        </w:rPr>
        <w:lastRenderedPageBreak/>
        <w:t xml:space="preserve">Psychological </w:t>
      </w:r>
      <w:r w:rsidR="00111F6B">
        <w:rPr>
          <w:rFonts w:ascii="Arial" w:hAnsi="Arial" w:cs="Arial"/>
          <w:sz w:val="22"/>
          <w:szCs w:val="22"/>
        </w:rPr>
        <w:t>theories</w:t>
      </w:r>
      <w:r w:rsidRPr="00111F6B">
        <w:rPr>
          <w:rFonts w:ascii="Arial" w:hAnsi="Arial" w:cs="Arial"/>
          <w:sz w:val="22"/>
          <w:szCs w:val="22"/>
        </w:rPr>
        <w:t xml:space="preserve"> of Erikson and Bowlby in </w:t>
      </w:r>
      <w:r w:rsidR="00111F6B" w:rsidRPr="00111F6B">
        <w:rPr>
          <w:rFonts w:ascii="Arial" w:hAnsi="Arial" w:cs="Arial"/>
          <w:sz w:val="22"/>
          <w:szCs w:val="22"/>
        </w:rPr>
        <w:t>assisting adults in dementia care homes who are 65 years of age or older.</w:t>
      </w:r>
    </w:p>
    <w:p w14:paraId="38EC8F47" w14:textId="0E7825B2" w:rsidR="009167D6" w:rsidRPr="0055632D" w:rsidRDefault="003D5E53" w:rsidP="00111F6B">
      <w:pPr>
        <w:pStyle w:val="Heading1"/>
        <w:spacing w:line="360" w:lineRule="auto"/>
        <w:rPr>
          <w:rFonts w:ascii="Arial" w:hAnsi="Arial" w:cs="Arial"/>
          <w:sz w:val="22"/>
          <w:szCs w:val="22"/>
        </w:rPr>
      </w:pPr>
      <w:r w:rsidRPr="0055632D">
        <w:rPr>
          <w:rFonts w:ascii="Arial" w:hAnsi="Arial" w:cs="Arial"/>
          <w:sz w:val="22"/>
          <w:szCs w:val="22"/>
        </w:rPr>
        <w:t xml:space="preserve">1. </w:t>
      </w:r>
      <w:r w:rsidR="009167D6" w:rsidRPr="0055632D">
        <w:rPr>
          <w:rFonts w:ascii="Arial" w:hAnsi="Arial" w:cs="Arial"/>
          <w:sz w:val="22"/>
          <w:szCs w:val="22"/>
        </w:rPr>
        <w:t>Introduction</w:t>
      </w:r>
      <w:bookmarkEnd w:id="0"/>
      <w:bookmarkEnd w:id="1"/>
      <w:r w:rsidR="009167D6" w:rsidRPr="0055632D">
        <w:rPr>
          <w:rFonts w:ascii="Arial" w:hAnsi="Arial" w:cs="Arial"/>
          <w:sz w:val="22"/>
          <w:szCs w:val="22"/>
        </w:rPr>
        <w:t xml:space="preserve"> </w:t>
      </w:r>
    </w:p>
    <w:p w14:paraId="72014ADF" w14:textId="1333EBB5" w:rsidR="004F4FE3" w:rsidRPr="0055632D" w:rsidRDefault="00F51AE1" w:rsidP="00003165">
      <w:pPr>
        <w:spacing w:line="360" w:lineRule="auto"/>
        <w:rPr>
          <w:rFonts w:ascii="Arial" w:hAnsi="Arial" w:cs="Arial"/>
        </w:rPr>
      </w:pPr>
      <w:r w:rsidRPr="0055632D">
        <w:rPr>
          <w:rFonts w:ascii="Arial" w:hAnsi="Arial" w:cs="Arial"/>
          <w:b/>
          <w:bCs/>
        </w:rPr>
        <w:t>Setting</w:t>
      </w:r>
      <w:r w:rsidRPr="0055632D">
        <w:rPr>
          <w:rFonts w:ascii="Arial" w:hAnsi="Arial" w:cs="Arial"/>
        </w:rPr>
        <w:t>: A dementia care facility for senior citizens 65 and older.</w:t>
      </w:r>
    </w:p>
    <w:p w14:paraId="79ACC060" w14:textId="00BD5CFE" w:rsidR="009167D6" w:rsidRPr="0055632D" w:rsidRDefault="004F4FE3" w:rsidP="008D6157">
      <w:pPr>
        <w:spacing w:after="0" w:line="360" w:lineRule="auto"/>
        <w:rPr>
          <w:rFonts w:ascii="Arial" w:hAnsi="Arial" w:cs="Arial"/>
        </w:rPr>
      </w:pPr>
      <w:r w:rsidRPr="004F4FE3">
        <w:rPr>
          <w:rFonts w:ascii="Arial" w:eastAsia="Times New Roman" w:hAnsi="Arial" w:cs="Arial"/>
          <w:kern w:val="0"/>
          <w:lang w:eastAsia="en-GB"/>
          <w14:ligatures w14:val="none"/>
        </w:rPr>
        <w:t>For senior citizens suffering from conditions like mixed dementia, Alzheimer's disorder, and vascular dementia</w:t>
      </w:r>
      <w:r w:rsidR="00F51AE1" w:rsidRPr="0055632D">
        <w:rPr>
          <w:rFonts w:ascii="Arial" w:hAnsi="Arial" w:cs="Arial"/>
        </w:rPr>
        <w:t xml:space="preserve">, dementia care homes offer expert support. Memory, communication, conduct, and emotional control are all impacted by these diseases. Older persons frequently need more psychological, social, and emotional care as cognitive deterioration advances. Therefore, to comprehend the developmental and emotional requirements that underlie residents' </w:t>
      </w:r>
      <w:r w:rsidR="00101B4C" w:rsidRPr="0055632D">
        <w:rPr>
          <w:rFonts w:ascii="Arial" w:hAnsi="Arial" w:cs="Arial"/>
        </w:rPr>
        <w:t>behaviors</w:t>
      </w:r>
      <w:r w:rsidR="00F51AE1" w:rsidRPr="0055632D">
        <w:rPr>
          <w:rFonts w:ascii="Arial" w:hAnsi="Arial" w:cs="Arial"/>
        </w:rPr>
        <w:t xml:space="preserve"> and experiences, health and social care workers must refer to theoretical frameworks. </w:t>
      </w:r>
      <w:r w:rsidR="0002392E" w:rsidRPr="0055632D">
        <w:rPr>
          <w:rFonts w:ascii="Arial" w:hAnsi="Arial" w:cs="Arial"/>
        </w:rPr>
        <w:t xml:space="preserve">The attachment theory of John Bowlby and the psychosocial model of development of Erik Erikson </w:t>
      </w:r>
      <w:r w:rsidR="00F51AE1" w:rsidRPr="0055632D">
        <w:rPr>
          <w:rFonts w:ascii="Arial" w:hAnsi="Arial" w:cs="Arial"/>
        </w:rPr>
        <w:t>are especially pertinent to this situation.</w:t>
      </w:r>
    </w:p>
    <w:p w14:paraId="39BD8156" w14:textId="7EFD325D" w:rsidR="00EE46E4" w:rsidRPr="0055632D" w:rsidRDefault="00EE46E4" w:rsidP="008D6157">
      <w:pPr>
        <w:spacing w:line="360" w:lineRule="auto"/>
        <w:rPr>
          <w:rFonts w:ascii="Arial" w:hAnsi="Arial" w:cs="Arial"/>
        </w:rPr>
      </w:pPr>
      <w:r w:rsidRPr="0055632D">
        <w:rPr>
          <w:rFonts w:ascii="Arial" w:hAnsi="Arial" w:cs="Arial"/>
        </w:rPr>
        <w:t>This report offers a more thorough summary of both theories, assesses their applicability to persons 65 and older, and illustrates how they might be used in dementia care facilities. A detailed academic reference list and current studies are used to support the exploration of implementation challenges and strategies.</w:t>
      </w:r>
    </w:p>
    <w:p w14:paraId="5344FF77" w14:textId="0AFC4EF5" w:rsidR="00EE46E4" w:rsidRPr="0055632D" w:rsidRDefault="003D5E53" w:rsidP="00003165">
      <w:pPr>
        <w:pStyle w:val="Heading2"/>
        <w:spacing w:line="360" w:lineRule="auto"/>
        <w:rPr>
          <w:rFonts w:ascii="Arial" w:hAnsi="Arial" w:cs="Arial"/>
          <w:sz w:val="22"/>
          <w:szCs w:val="22"/>
        </w:rPr>
      </w:pPr>
      <w:bookmarkStart w:id="2" w:name="_Toc215060260"/>
      <w:bookmarkStart w:id="3" w:name="_Toc215076289"/>
      <w:bookmarkStart w:id="4" w:name="_Toc216719701"/>
      <w:r w:rsidRPr="0055632D">
        <w:rPr>
          <w:rFonts w:ascii="Arial" w:hAnsi="Arial" w:cs="Arial"/>
          <w:sz w:val="22"/>
          <w:szCs w:val="22"/>
        </w:rPr>
        <w:t>2</w:t>
      </w:r>
      <w:r w:rsidR="00880575" w:rsidRPr="0055632D">
        <w:rPr>
          <w:rFonts w:ascii="Arial" w:hAnsi="Arial" w:cs="Arial"/>
          <w:sz w:val="22"/>
          <w:szCs w:val="22"/>
        </w:rPr>
        <w:t xml:space="preserve">. </w:t>
      </w:r>
      <w:r w:rsidR="00EE46E4" w:rsidRPr="0055632D">
        <w:rPr>
          <w:rFonts w:ascii="Arial" w:hAnsi="Arial" w:cs="Arial"/>
          <w:sz w:val="22"/>
          <w:szCs w:val="22"/>
        </w:rPr>
        <w:t>An extensive explanation of Bowlby's and Erikson's theories</w:t>
      </w:r>
      <w:bookmarkEnd w:id="2"/>
      <w:bookmarkEnd w:id="3"/>
      <w:bookmarkEnd w:id="4"/>
    </w:p>
    <w:p w14:paraId="6D8261D9" w14:textId="789F9514" w:rsidR="00827326" w:rsidRPr="0055632D" w:rsidRDefault="00EE46E4" w:rsidP="00003165">
      <w:pPr>
        <w:spacing w:line="360" w:lineRule="auto"/>
        <w:rPr>
          <w:rStyle w:val="SubtleEmphasis"/>
          <w:rFonts w:ascii="Arial" w:hAnsi="Arial" w:cs="Arial"/>
        </w:rPr>
      </w:pPr>
      <w:r w:rsidRPr="0055632D">
        <w:rPr>
          <w:rStyle w:val="SubtleEmphasis"/>
          <w:rFonts w:ascii="Arial" w:hAnsi="Arial" w:cs="Arial"/>
        </w:rPr>
        <w:t xml:space="preserve">The importance of Erikson's Psychosocial Theory for Senior </w:t>
      </w:r>
      <w:r w:rsidR="009E53D5" w:rsidRPr="0055632D">
        <w:rPr>
          <w:rStyle w:val="SubtleEmphasis"/>
          <w:rFonts w:ascii="Arial" w:hAnsi="Arial" w:cs="Arial"/>
        </w:rPr>
        <w:t>residents</w:t>
      </w:r>
    </w:p>
    <w:p w14:paraId="7FD9FC9A" w14:textId="5C4CCF87" w:rsidR="00A71BE6" w:rsidRPr="0055632D" w:rsidRDefault="00C05D1D" w:rsidP="00003165">
      <w:pPr>
        <w:spacing w:line="360" w:lineRule="auto"/>
        <w:rPr>
          <w:rFonts w:ascii="Arial" w:hAnsi="Arial" w:cs="Arial"/>
        </w:rPr>
      </w:pPr>
      <w:r w:rsidRPr="0055632D">
        <w:rPr>
          <w:rFonts w:ascii="Arial" w:hAnsi="Arial" w:cs="Arial"/>
          <w:color w:val="000000" w:themeColor="text1"/>
        </w:rPr>
        <w:t xml:space="preserve">Erikson's psychosocial theory </w:t>
      </w:r>
      <w:r w:rsidR="000179D8" w:rsidRPr="0055632D">
        <w:rPr>
          <w:rFonts w:ascii="Arial" w:hAnsi="Arial" w:cs="Arial"/>
          <w:color w:val="000000" w:themeColor="text1"/>
        </w:rPr>
        <w:t>posits that a person undergoes eight stages of development throughout their lifetime, each characterized</w:t>
      </w:r>
      <w:r w:rsidR="00C80A7F" w:rsidRPr="0055632D">
        <w:rPr>
          <w:rFonts w:ascii="Arial" w:hAnsi="Arial" w:cs="Arial"/>
          <w:color w:val="000000" w:themeColor="text1"/>
        </w:rPr>
        <w:t xml:space="preserve"> </w:t>
      </w:r>
      <w:r w:rsidR="00C80A7F" w:rsidRPr="0055632D">
        <w:rPr>
          <w:rFonts w:ascii="Arial" w:hAnsi="Arial" w:cs="Arial"/>
        </w:rPr>
        <w:t>by a central psychological conflict (Erikson, 1959). The third stage, Integrity vs. Despair, is occupied by older persons 65 years of age and older. At this point, people reflect on their lives and determine whether they have lived a purposeful and happy life. Integrity, coherence, and acceptance are the outcomes of effectively resolving this issue. On the other hand, people may feel hopeless if they believe their life is meaningless or full of unresolved regrets.</w:t>
      </w:r>
      <w:r w:rsidR="001F7DF7" w:rsidRPr="0055632D">
        <w:rPr>
          <w:rFonts w:ascii="Arial" w:hAnsi="Arial" w:cs="Arial"/>
        </w:rPr>
        <w:t xml:space="preserve"> </w:t>
      </w:r>
      <w:r w:rsidR="00473E21" w:rsidRPr="0055632D">
        <w:rPr>
          <w:rFonts w:ascii="Arial" w:hAnsi="Arial" w:cs="Arial"/>
        </w:rPr>
        <w:t>For senior citizens suffering from memory loss</w:t>
      </w:r>
      <w:r w:rsidR="00C80A7F" w:rsidRPr="0055632D">
        <w:rPr>
          <w:rFonts w:ascii="Arial" w:hAnsi="Arial" w:cs="Arial"/>
        </w:rPr>
        <w:t xml:space="preserve">, the process of achieving integrity becomes complex. Cognitive impairments can interfere with memory recall, identity continuity, and reflective thinking. Research suggests that dementia can obstruct an individual’s ability to engage meaningfully in life review and may heighten experiences of confusion, fear, or existential distress (Wright, 2022). Despite these barriers, Erikson’s theory remains applicable. Older adults continue to seek affirmation, dignity, and emotional connection, even when cognitive decline reduces their ability to articulate these needs. According to recent research, therapeutic approaches based on Erikson's theory, like life story work and reminiscence therapy, can support older </w:t>
      </w:r>
      <w:r w:rsidR="00C80A7F" w:rsidRPr="0055632D">
        <w:rPr>
          <w:rFonts w:ascii="Arial" w:hAnsi="Arial" w:cs="Arial"/>
        </w:rPr>
        <w:lastRenderedPageBreak/>
        <w:t xml:space="preserve">persons in maintaining their identities and finding moments of dignity and purpose </w:t>
      </w:r>
      <w:r w:rsidR="00FA1160" w:rsidRPr="0055632D">
        <w:rPr>
          <w:rFonts w:ascii="Arial" w:hAnsi="Arial" w:cs="Arial"/>
        </w:rPr>
        <w:t>despite</w:t>
      </w:r>
      <w:r w:rsidR="00C80A7F" w:rsidRPr="0055632D">
        <w:rPr>
          <w:rFonts w:ascii="Arial" w:hAnsi="Arial" w:cs="Arial"/>
        </w:rPr>
        <w:t xml:space="preserve"> cognitive decline (Shin et al., 2023).</w:t>
      </w:r>
    </w:p>
    <w:p w14:paraId="169A14AD" w14:textId="461888EF" w:rsidR="00EA60D8" w:rsidRPr="0055632D" w:rsidRDefault="00E179E0" w:rsidP="00003165">
      <w:pPr>
        <w:pStyle w:val="NoSpacing"/>
        <w:spacing w:line="360" w:lineRule="auto"/>
        <w:rPr>
          <w:rFonts w:ascii="Arial" w:eastAsia="Times New Roman" w:hAnsi="Arial" w:cs="Arial"/>
        </w:rPr>
      </w:pPr>
      <w:bookmarkStart w:id="5" w:name="_Toc216719702"/>
      <w:r w:rsidRPr="0055632D">
        <w:rPr>
          <w:rStyle w:val="Heading3Char"/>
          <w:rFonts w:ascii="Arial" w:hAnsi="Arial" w:cs="Arial"/>
          <w:sz w:val="22"/>
          <w:szCs w:val="22"/>
        </w:rPr>
        <w:t xml:space="preserve">3. </w:t>
      </w:r>
      <w:r w:rsidR="00E84635" w:rsidRPr="0055632D">
        <w:rPr>
          <w:rStyle w:val="Heading3Char"/>
          <w:rFonts w:ascii="Arial" w:hAnsi="Arial" w:cs="Arial"/>
          <w:sz w:val="22"/>
          <w:szCs w:val="22"/>
        </w:rPr>
        <w:t>The Impact of Environmental and Biological Factors on Dementia: Bowlby and Erikson's Theories</w:t>
      </w:r>
      <w:bookmarkEnd w:id="5"/>
      <w:r w:rsidR="00E84635" w:rsidRPr="0055632D">
        <w:rPr>
          <w:rFonts w:ascii="Arial" w:eastAsia="Times New Roman" w:hAnsi="Arial" w:cs="Arial"/>
        </w:rPr>
        <w:t xml:space="preserve"> </w:t>
      </w:r>
      <w:r w:rsidR="00E84635" w:rsidRPr="0055632D">
        <w:rPr>
          <w:rFonts w:ascii="Arial" w:eastAsia="Times New Roman" w:hAnsi="Arial" w:cs="Arial"/>
        </w:rPr>
        <w:br/>
        <w:t>The interplay between biological elements and environmental influences on development is referred to as "nature and nurture." According to Bowlby's attachment theory, people are naturally inclined to seek out intimate relationships, but emotional security is shaped throughout life by the quality of social interactions and caring (nurture) (Prior and Glaser, 2018).</w:t>
      </w:r>
      <w:r w:rsidR="00BF3E7E" w:rsidRPr="0055632D">
        <w:rPr>
          <w:rFonts w:ascii="Arial" w:eastAsia="Times New Roman" w:hAnsi="Arial" w:cs="Arial"/>
        </w:rPr>
        <w:t xml:space="preserve"> </w:t>
      </w:r>
      <w:r w:rsidR="008062E2" w:rsidRPr="0055632D">
        <w:rPr>
          <w:rFonts w:ascii="Arial" w:eastAsia="Times New Roman" w:hAnsi="Arial" w:cs="Arial"/>
        </w:rPr>
        <w:t>In a similar vein, Erikson believed that social experiences and biological ageing interact to cause development.</w:t>
      </w:r>
      <w:r w:rsidR="00303B63" w:rsidRPr="0055632D">
        <w:rPr>
          <w:rFonts w:ascii="Arial" w:eastAsia="Times New Roman" w:hAnsi="Arial" w:cs="Arial"/>
        </w:rPr>
        <w:t xml:space="preserve"> Erikson's stage of later-life ego integrity against despair</w:t>
      </w:r>
      <w:r w:rsidR="008062E2" w:rsidRPr="0055632D">
        <w:rPr>
          <w:rFonts w:ascii="Arial" w:eastAsia="Times New Roman" w:hAnsi="Arial" w:cs="Arial"/>
        </w:rPr>
        <w:t xml:space="preserve"> (65+) is impacted by relationships, care surroundings, and life history (nurture) as well as neurological changes like dementia (nature). Dementia may impair autonomy, memory, and identity, which raises the possibility of hopelessness.</w:t>
      </w:r>
    </w:p>
    <w:p w14:paraId="5091112F" w14:textId="47C682F8" w:rsidR="00EA60D8" w:rsidRPr="0055632D" w:rsidRDefault="00EA60D8" w:rsidP="00003165">
      <w:pPr>
        <w:pStyle w:val="NoSpacing"/>
        <w:spacing w:line="360" w:lineRule="auto"/>
        <w:rPr>
          <w:rFonts w:ascii="Arial" w:eastAsia="Times New Roman" w:hAnsi="Arial" w:cs="Arial"/>
        </w:rPr>
      </w:pPr>
      <w:r w:rsidRPr="0055632D">
        <w:rPr>
          <w:rFonts w:ascii="Arial" w:eastAsia="Times New Roman" w:hAnsi="Arial" w:cs="Arial"/>
        </w:rPr>
        <w:t>Nurturing environments, trustworthy carers, and emotionally significant connections, on the other hand, can promote well-being and a sense of continuity. While Erikson highlights how supportive social connections assist older persons in preserving dignity despite cognitive impairment, Bowlby's theory helps explain the significance of safe attachments in dementia care (Knight, 2017).</w:t>
      </w:r>
    </w:p>
    <w:p w14:paraId="7F641918" w14:textId="77777777" w:rsidR="003E1A3C" w:rsidRPr="0055632D" w:rsidRDefault="003E1A3C" w:rsidP="00003165">
      <w:pPr>
        <w:pStyle w:val="NoSpacing"/>
        <w:spacing w:line="360" w:lineRule="auto"/>
        <w:rPr>
          <w:rFonts w:ascii="Arial" w:eastAsia="Times New Roman" w:hAnsi="Arial" w:cs="Arial"/>
        </w:rPr>
      </w:pPr>
    </w:p>
    <w:p w14:paraId="31C8009B" w14:textId="2A248D5E" w:rsidR="00D9036A" w:rsidRPr="0055632D" w:rsidRDefault="00E179E0" w:rsidP="007954AB">
      <w:pPr>
        <w:pStyle w:val="Heading4"/>
        <w:spacing w:line="360" w:lineRule="auto"/>
        <w:rPr>
          <w:rFonts w:ascii="Arial" w:hAnsi="Arial" w:cs="Arial"/>
        </w:rPr>
      </w:pPr>
      <w:bookmarkStart w:id="6" w:name="_Toc215060261"/>
      <w:bookmarkStart w:id="7" w:name="_Toc215076290"/>
      <w:bookmarkStart w:id="8" w:name="_Toc216719703"/>
      <w:r w:rsidRPr="0055632D">
        <w:rPr>
          <w:rFonts w:ascii="Arial" w:hAnsi="Arial" w:cs="Arial"/>
        </w:rPr>
        <w:t>4</w:t>
      </w:r>
      <w:r w:rsidR="00880575" w:rsidRPr="0055632D">
        <w:rPr>
          <w:rFonts w:ascii="Arial" w:hAnsi="Arial" w:cs="Arial"/>
        </w:rPr>
        <w:t xml:space="preserve">. </w:t>
      </w:r>
      <w:bookmarkEnd w:id="6"/>
      <w:bookmarkEnd w:id="7"/>
      <w:bookmarkEnd w:id="8"/>
      <w:r w:rsidR="00CE3B7C" w:rsidRPr="0055632D">
        <w:rPr>
          <w:rFonts w:ascii="Arial" w:hAnsi="Arial" w:cs="Arial"/>
        </w:rPr>
        <w:t>The Use of Bowlby's Concept of Attachment in the Elderly</w:t>
      </w:r>
      <w:r w:rsidR="00F9369E" w:rsidRPr="0055632D">
        <w:rPr>
          <w:rFonts w:ascii="Arial" w:hAnsi="Arial" w:cs="Arial"/>
        </w:rPr>
        <w:t>.</w:t>
      </w:r>
    </w:p>
    <w:p w14:paraId="481FC0C0" w14:textId="236348A3" w:rsidR="00B61BEA" w:rsidRPr="0055632D" w:rsidRDefault="00B61BEA" w:rsidP="007954AB">
      <w:pPr>
        <w:pStyle w:val="Heading4"/>
        <w:spacing w:line="360" w:lineRule="auto"/>
        <w:rPr>
          <w:rFonts w:ascii="Arial" w:hAnsi="Arial" w:cs="Arial"/>
        </w:rPr>
      </w:pPr>
      <w:r w:rsidRPr="0055632D">
        <w:rPr>
          <w:rFonts w:ascii="Arial" w:hAnsi="Arial" w:cs="Arial"/>
          <w:i w:val="0"/>
          <w:iCs w:val="0"/>
          <w:color w:val="000000" w:themeColor="text1"/>
        </w:rPr>
        <w:t xml:space="preserve">Bowlby’s </w:t>
      </w:r>
      <w:r w:rsidR="00D74002" w:rsidRPr="0055632D">
        <w:rPr>
          <w:rFonts w:ascii="Arial" w:hAnsi="Arial" w:cs="Arial"/>
          <w:i w:val="0"/>
          <w:iCs w:val="0"/>
          <w:color w:val="000000" w:themeColor="text1"/>
        </w:rPr>
        <w:t>concept of attachment</w:t>
      </w:r>
      <w:r w:rsidRPr="0055632D">
        <w:rPr>
          <w:rFonts w:ascii="Arial" w:hAnsi="Arial" w:cs="Arial"/>
          <w:i w:val="0"/>
          <w:iCs w:val="0"/>
          <w:color w:val="000000" w:themeColor="text1"/>
        </w:rPr>
        <w:t xml:space="preserve"> emphasizes the innate human tendency to seek relationships that provide safety and emotional security (Bowlby, 1969). Although originally developed in the context of child development, Bowlby asserted that attachment </w:t>
      </w:r>
      <w:r w:rsidR="0086222B" w:rsidRPr="0055632D">
        <w:rPr>
          <w:rFonts w:ascii="Arial" w:hAnsi="Arial" w:cs="Arial"/>
          <w:i w:val="0"/>
          <w:iCs w:val="0"/>
          <w:color w:val="000000" w:themeColor="text1"/>
        </w:rPr>
        <w:t>behaviors</w:t>
      </w:r>
      <w:r w:rsidRPr="0055632D">
        <w:rPr>
          <w:rFonts w:ascii="Arial" w:hAnsi="Arial" w:cs="Arial"/>
          <w:i w:val="0"/>
          <w:iCs w:val="0"/>
          <w:color w:val="000000" w:themeColor="text1"/>
        </w:rPr>
        <w:t xml:space="preserve"> persist throughout the lifespan. In later life, especially in the face of illness, loss, or vulnerability, attachment needs often intensify</w:t>
      </w:r>
      <w:r w:rsidRPr="0055632D">
        <w:rPr>
          <w:rFonts w:ascii="Arial" w:hAnsi="Arial" w:cs="Arial"/>
        </w:rPr>
        <w:t xml:space="preserve">. </w:t>
      </w:r>
    </w:p>
    <w:p w14:paraId="1FFFA30F" w14:textId="6E9767D8" w:rsidR="00C80A7F" w:rsidRPr="0055632D" w:rsidRDefault="00B61BEA" w:rsidP="00003165">
      <w:pPr>
        <w:spacing w:line="360" w:lineRule="auto"/>
        <w:rPr>
          <w:rFonts w:ascii="Arial" w:hAnsi="Arial" w:cs="Arial"/>
        </w:rPr>
      </w:pPr>
      <w:r w:rsidRPr="0055632D">
        <w:rPr>
          <w:rFonts w:ascii="Arial" w:hAnsi="Arial" w:cs="Arial"/>
        </w:rPr>
        <w:t xml:space="preserve">Older adults in dementia care homes face numerous attachment disruptions: separation from familiar environments, reduced autonomy, dependency on unfamiliar caregivers, and changes in relationships due to cognitive decline. These transitions can activate attachment-related </w:t>
      </w:r>
      <w:r w:rsidR="0086222B" w:rsidRPr="0055632D">
        <w:rPr>
          <w:rFonts w:ascii="Arial" w:hAnsi="Arial" w:cs="Arial"/>
        </w:rPr>
        <w:t>behaviors</w:t>
      </w:r>
      <w:r w:rsidRPr="0055632D">
        <w:rPr>
          <w:rFonts w:ascii="Arial" w:hAnsi="Arial" w:cs="Arial"/>
        </w:rPr>
        <w:t xml:space="preserve"> such as seeking proximity, expressing distress, or displaying resistance to care. Studies confirm that attachment styles continue to influence emotional regulation, interpersonal relationships, and care responses in older adults with cognitive impairments (</w:t>
      </w:r>
      <w:r w:rsidR="00E039AF" w:rsidRPr="0055632D">
        <w:rPr>
          <w:rFonts w:ascii="Arial" w:hAnsi="Arial" w:cs="Arial"/>
        </w:rPr>
        <w:t>Monin</w:t>
      </w:r>
      <w:r w:rsidRPr="0055632D">
        <w:rPr>
          <w:rFonts w:ascii="Arial" w:hAnsi="Arial" w:cs="Arial"/>
        </w:rPr>
        <w:t xml:space="preserve"> et al., 20</w:t>
      </w:r>
      <w:r w:rsidR="00E039AF" w:rsidRPr="0055632D">
        <w:rPr>
          <w:rFonts w:ascii="Arial" w:hAnsi="Arial" w:cs="Arial"/>
        </w:rPr>
        <w:t>18</w:t>
      </w:r>
      <w:r w:rsidRPr="0055632D">
        <w:rPr>
          <w:rFonts w:ascii="Arial" w:hAnsi="Arial" w:cs="Arial"/>
        </w:rPr>
        <w:t>).</w:t>
      </w:r>
    </w:p>
    <w:p w14:paraId="17A5FFDC" w14:textId="28CF519A" w:rsidR="00A71BE6" w:rsidRPr="0055632D" w:rsidRDefault="00B61BEA" w:rsidP="00003165">
      <w:pPr>
        <w:spacing w:line="360" w:lineRule="auto"/>
        <w:rPr>
          <w:rFonts w:ascii="Arial" w:hAnsi="Arial" w:cs="Arial"/>
        </w:rPr>
      </w:pPr>
      <w:r w:rsidRPr="0055632D">
        <w:rPr>
          <w:rFonts w:ascii="Arial" w:hAnsi="Arial" w:cs="Arial"/>
        </w:rPr>
        <w:t xml:space="preserve">Additionally, recent evidence indicates that elderly people with insecure attachment patterns are more likely to have anxiety, </w:t>
      </w:r>
      <w:r w:rsidR="006076C4" w:rsidRPr="0055632D">
        <w:rPr>
          <w:rFonts w:ascii="Arial" w:hAnsi="Arial" w:cs="Arial"/>
        </w:rPr>
        <w:t>behavioural</w:t>
      </w:r>
      <w:r w:rsidRPr="0055632D">
        <w:rPr>
          <w:rFonts w:ascii="Arial" w:hAnsi="Arial" w:cs="Arial"/>
        </w:rPr>
        <w:t xml:space="preserve"> discomfort, and depressive symptoms in </w:t>
      </w:r>
      <w:r w:rsidRPr="0055632D">
        <w:rPr>
          <w:rFonts w:ascii="Arial" w:hAnsi="Arial" w:cs="Arial"/>
        </w:rPr>
        <w:lastRenderedPageBreak/>
        <w:t xml:space="preserve">dementia (Gilbert et al., 2023). </w:t>
      </w:r>
      <w:r w:rsidR="00BA32B0" w:rsidRPr="0055632D">
        <w:rPr>
          <w:rFonts w:ascii="Arial" w:hAnsi="Arial" w:cs="Arial"/>
        </w:rPr>
        <w:t>To</w:t>
      </w:r>
      <w:r w:rsidRPr="0055632D">
        <w:rPr>
          <w:rFonts w:ascii="Arial" w:hAnsi="Arial" w:cs="Arial"/>
        </w:rPr>
        <w:t xml:space="preserve"> provide efficient and compassionate medical treatment, it is crucial to comprehend these attachment-based reactions.</w:t>
      </w:r>
    </w:p>
    <w:p w14:paraId="507336CF" w14:textId="0B840F04" w:rsidR="00A71BE6" w:rsidRPr="0055632D" w:rsidRDefault="00E179E0" w:rsidP="00003165">
      <w:pPr>
        <w:pStyle w:val="Heading5"/>
        <w:spacing w:line="360" w:lineRule="auto"/>
        <w:rPr>
          <w:rStyle w:val="Strong"/>
          <w:rFonts w:ascii="Arial" w:hAnsi="Arial" w:cs="Arial"/>
          <w:b w:val="0"/>
          <w:bCs w:val="0"/>
        </w:rPr>
      </w:pPr>
      <w:bookmarkStart w:id="9" w:name="_Toc215060262"/>
      <w:bookmarkStart w:id="10" w:name="_Toc216719704"/>
      <w:r w:rsidRPr="0055632D">
        <w:rPr>
          <w:rStyle w:val="Strong"/>
          <w:rFonts w:ascii="Arial" w:hAnsi="Arial" w:cs="Arial"/>
          <w:b w:val="0"/>
          <w:bCs w:val="0"/>
        </w:rPr>
        <w:t>5</w:t>
      </w:r>
      <w:r w:rsidR="00880575" w:rsidRPr="0055632D">
        <w:rPr>
          <w:rStyle w:val="Heading3Char"/>
          <w:rFonts w:ascii="Arial" w:hAnsi="Arial" w:cs="Arial"/>
          <w:sz w:val="22"/>
          <w:szCs w:val="22"/>
        </w:rPr>
        <w:t>. Utilization in the Health and Social Care Setting</w:t>
      </w:r>
      <w:bookmarkEnd w:id="9"/>
      <w:bookmarkEnd w:id="10"/>
    </w:p>
    <w:p w14:paraId="6914CB58" w14:textId="347A3C97" w:rsidR="00BA32B0" w:rsidRPr="0055632D" w:rsidRDefault="00880575" w:rsidP="00003165">
      <w:pPr>
        <w:pStyle w:val="NoSpacing"/>
        <w:spacing w:line="360" w:lineRule="auto"/>
        <w:rPr>
          <w:rStyle w:val="Strong"/>
          <w:rFonts w:ascii="Arial" w:hAnsi="Arial" w:cs="Arial"/>
        </w:rPr>
      </w:pPr>
      <w:r w:rsidRPr="0055632D">
        <w:rPr>
          <w:rStyle w:val="Strong"/>
          <w:rFonts w:ascii="Arial" w:hAnsi="Arial" w:cs="Arial"/>
        </w:rPr>
        <w:t>Erikson's Theory in Dementia Care Facilities</w:t>
      </w:r>
    </w:p>
    <w:p w14:paraId="7BAA613E" w14:textId="13EF38A8" w:rsidR="003614F1" w:rsidRPr="0055632D" w:rsidRDefault="00880575" w:rsidP="00003165">
      <w:pPr>
        <w:pStyle w:val="NoSpacing"/>
        <w:spacing w:line="360" w:lineRule="auto"/>
        <w:rPr>
          <w:rFonts w:ascii="Arial" w:hAnsi="Arial" w:cs="Arial"/>
        </w:rPr>
      </w:pPr>
      <w:r w:rsidRPr="0055632D">
        <w:rPr>
          <w:rFonts w:ascii="Arial" w:hAnsi="Arial" w:cs="Arial"/>
        </w:rPr>
        <w:t>Erikson's theory provides a useful foundation for helping older persons with dementia develop their identities, find purpose in their lives, and maintain their emotional well-being.</w:t>
      </w:r>
    </w:p>
    <w:p w14:paraId="5F0A3559" w14:textId="77777777" w:rsidR="001D6313" w:rsidRPr="0055632D" w:rsidRDefault="001D6313" w:rsidP="00003165">
      <w:pPr>
        <w:pStyle w:val="NoSpacing"/>
        <w:spacing w:line="360" w:lineRule="auto"/>
        <w:rPr>
          <w:rStyle w:val="Strong"/>
          <w:rFonts w:ascii="Arial" w:hAnsi="Arial" w:cs="Arial"/>
          <w:b w:val="0"/>
          <w:bCs w:val="0"/>
        </w:rPr>
      </w:pPr>
    </w:p>
    <w:p w14:paraId="5457D494" w14:textId="5B5D4817" w:rsidR="003614F1" w:rsidRPr="0055632D" w:rsidRDefault="00880575" w:rsidP="00003165">
      <w:pPr>
        <w:pStyle w:val="NoSpacing"/>
        <w:spacing w:line="360" w:lineRule="auto"/>
        <w:rPr>
          <w:rStyle w:val="Strong"/>
          <w:rFonts w:ascii="Arial" w:hAnsi="Arial" w:cs="Arial"/>
        </w:rPr>
      </w:pPr>
      <w:r w:rsidRPr="0055632D">
        <w:rPr>
          <w:rStyle w:val="Strong"/>
          <w:rFonts w:ascii="Arial" w:hAnsi="Arial" w:cs="Arial"/>
          <w:b w:val="0"/>
          <w:bCs w:val="0"/>
        </w:rPr>
        <w:t>Encouraging Life Review and Reflection</w:t>
      </w:r>
    </w:p>
    <w:p w14:paraId="6E15423A" w14:textId="12D6D5C0" w:rsidR="00880575" w:rsidRPr="0055632D" w:rsidRDefault="00880575" w:rsidP="00003165">
      <w:pPr>
        <w:pStyle w:val="NoSpacing"/>
        <w:spacing w:line="360" w:lineRule="auto"/>
        <w:rPr>
          <w:rFonts w:ascii="Arial" w:hAnsi="Arial" w:cs="Arial"/>
        </w:rPr>
      </w:pPr>
      <w:r w:rsidRPr="0055632D">
        <w:rPr>
          <w:rFonts w:ascii="Arial" w:hAnsi="Arial" w:cs="Arial"/>
        </w:rPr>
        <w:t xml:space="preserve">To strengthen identity and provide emotional support, life reviews enable senior citizens to relive significant memories. In reminiscence therapy, memories are stimulated </w:t>
      </w:r>
      <w:r w:rsidR="00FA1160" w:rsidRPr="0055632D">
        <w:rPr>
          <w:rFonts w:ascii="Arial" w:hAnsi="Arial" w:cs="Arial"/>
        </w:rPr>
        <w:t>using</w:t>
      </w:r>
      <w:r w:rsidRPr="0055632D">
        <w:rPr>
          <w:rFonts w:ascii="Arial" w:hAnsi="Arial" w:cs="Arial"/>
        </w:rPr>
        <w:t xml:space="preserve"> sensory cues such as pictures, music, objects, or stories. Research shows that recollection therapies can help dementia patients feel better, communicate better, and feel more like themselves (Haight &amp; Webster, 2015).</w:t>
      </w:r>
      <w:r w:rsidR="001D6313" w:rsidRPr="0055632D">
        <w:rPr>
          <w:rFonts w:ascii="Arial" w:hAnsi="Arial" w:cs="Arial"/>
        </w:rPr>
        <w:t xml:space="preserve"> </w:t>
      </w:r>
      <w:r w:rsidR="009E1F2E" w:rsidRPr="0055632D">
        <w:rPr>
          <w:rFonts w:ascii="Arial" w:hAnsi="Arial" w:cs="Arial"/>
        </w:rPr>
        <w:t xml:space="preserve">As an example, a resident looks through a memory box filled with objects from a past life, such as postcards, medals, or </w:t>
      </w:r>
      <w:r w:rsidR="00F82571" w:rsidRPr="0055632D">
        <w:rPr>
          <w:rFonts w:ascii="Arial" w:hAnsi="Arial" w:cs="Arial"/>
        </w:rPr>
        <w:t>recognizable</w:t>
      </w:r>
      <w:r w:rsidR="009E1F2E" w:rsidRPr="0055632D">
        <w:rPr>
          <w:rFonts w:ascii="Arial" w:hAnsi="Arial" w:cs="Arial"/>
        </w:rPr>
        <w:t xml:space="preserve"> smells. This reduces agitation and fosters a feeling of continuity.</w:t>
      </w:r>
    </w:p>
    <w:p w14:paraId="739762E4" w14:textId="77777777" w:rsidR="001D6313" w:rsidRPr="0055632D" w:rsidRDefault="001D6313" w:rsidP="00003165">
      <w:pPr>
        <w:pStyle w:val="NoSpacing"/>
        <w:spacing w:line="360" w:lineRule="auto"/>
        <w:rPr>
          <w:rFonts w:ascii="Arial" w:hAnsi="Arial" w:cs="Arial"/>
          <w:b/>
          <w:bCs/>
        </w:rPr>
      </w:pPr>
    </w:p>
    <w:p w14:paraId="77E1216F" w14:textId="4F86119D" w:rsidR="001B35C8" w:rsidRPr="0055632D" w:rsidRDefault="009E1F2E" w:rsidP="00003165">
      <w:pPr>
        <w:pStyle w:val="NoSpacing"/>
        <w:spacing w:line="360" w:lineRule="auto"/>
        <w:rPr>
          <w:rFonts w:ascii="Arial" w:hAnsi="Arial" w:cs="Arial"/>
        </w:rPr>
      </w:pPr>
      <w:r w:rsidRPr="0055632D">
        <w:rPr>
          <w:rStyle w:val="Strong"/>
          <w:rFonts w:ascii="Arial" w:hAnsi="Arial" w:cs="Arial"/>
          <w:b w:val="0"/>
          <w:bCs w:val="0"/>
        </w:rPr>
        <w:t>Fostering Purpose, Autonomy, and Dignity</w:t>
      </w:r>
      <w:r w:rsidR="0021618E" w:rsidRPr="0055632D">
        <w:rPr>
          <w:rStyle w:val="Strong"/>
          <w:rFonts w:ascii="Arial" w:hAnsi="Arial" w:cs="Arial"/>
          <w:b w:val="0"/>
          <w:bCs w:val="0"/>
        </w:rPr>
        <w:t>.</w:t>
      </w:r>
    </w:p>
    <w:p w14:paraId="64A417D2" w14:textId="45902620" w:rsidR="00D174DC" w:rsidRPr="0055632D" w:rsidRDefault="009E1F2E" w:rsidP="00003165">
      <w:pPr>
        <w:pStyle w:val="NoSpacing"/>
        <w:spacing w:line="360" w:lineRule="auto"/>
        <w:rPr>
          <w:rFonts w:ascii="Arial" w:hAnsi="Arial" w:cs="Arial"/>
        </w:rPr>
      </w:pPr>
      <w:r w:rsidRPr="0055632D">
        <w:rPr>
          <w:rFonts w:ascii="Arial" w:hAnsi="Arial" w:cs="Arial"/>
        </w:rPr>
        <w:t>Respecting citizens' choices enhances their sense of self and independence. Dignity is preserved by virtually insignificant actions, such as choosing daily activities, dressing appropriately, or taking part in food preparation.</w:t>
      </w:r>
      <w:r w:rsidR="003C77EC" w:rsidRPr="0055632D">
        <w:rPr>
          <w:rFonts w:ascii="Arial" w:hAnsi="Arial" w:cs="Arial"/>
        </w:rPr>
        <w:t xml:space="preserve"> </w:t>
      </w:r>
      <w:r w:rsidRPr="0055632D">
        <w:rPr>
          <w:rFonts w:ascii="Arial" w:hAnsi="Arial" w:cs="Arial"/>
        </w:rPr>
        <w:t xml:space="preserve">For </w:t>
      </w:r>
      <w:r w:rsidR="0073645D" w:rsidRPr="0055632D">
        <w:rPr>
          <w:rFonts w:ascii="Arial" w:hAnsi="Arial" w:cs="Arial"/>
        </w:rPr>
        <w:t>example</w:t>
      </w:r>
      <w:r w:rsidRPr="0055632D">
        <w:rPr>
          <w:rFonts w:ascii="Arial" w:hAnsi="Arial" w:cs="Arial"/>
        </w:rPr>
        <w:t>, during morning rituals, staff members provide structured options that strengthen independence and boost self-esteem</w:t>
      </w:r>
      <w:r w:rsidR="00A954A0" w:rsidRPr="0055632D">
        <w:rPr>
          <w:rFonts w:ascii="Arial" w:hAnsi="Arial" w:cs="Arial"/>
        </w:rPr>
        <w:t xml:space="preserve"> (McCormack &amp; McCance, 2017).</w:t>
      </w:r>
    </w:p>
    <w:p w14:paraId="5A96A43A" w14:textId="1F242803" w:rsidR="00D174DC" w:rsidRPr="0055632D" w:rsidRDefault="00D174DC" w:rsidP="00003165">
      <w:pPr>
        <w:pStyle w:val="NoSpacing"/>
        <w:spacing w:line="360" w:lineRule="auto"/>
        <w:rPr>
          <w:rFonts w:ascii="Arial" w:hAnsi="Arial" w:cs="Arial"/>
        </w:rPr>
      </w:pPr>
      <w:r w:rsidRPr="0055632D">
        <w:rPr>
          <w:rFonts w:ascii="Arial" w:hAnsi="Arial" w:cs="Arial"/>
        </w:rPr>
        <w:t xml:space="preserve">Using a Psychosocial Lens to Interpret Emotional Distress </w:t>
      </w:r>
      <w:r w:rsidRPr="0055632D">
        <w:rPr>
          <w:rFonts w:ascii="Arial" w:hAnsi="Arial" w:cs="Arial"/>
        </w:rPr>
        <w:br/>
        <w:t>Fear, uncertainty, or a fight for integrity may be reflected in agitation, disinterest, or frustration. Acknowledging these behaviours as psychological rather than just symptomatic promotes more compassionate behaviour.</w:t>
      </w:r>
    </w:p>
    <w:p w14:paraId="5EE908D0" w14:textId="77777777" w:rsidR="00810DCA" w:rsidRPr="0055632D" w:rsidRDefault="00810DCA" w:rsidP="00003165">
      <w:pPr>
        <w:pStyle w:val="NoSpacing"/>
        <w:spacing w:line="360" w:lineRule="auto"/>
        <w:rPr>
          <w:rFonts w:ascii="Arial" w:hAnsi="Arial" w:cs="Arial"/>
        </w:rPr>
      </w:pPr>
    </w:p>
    <w:p w14:paraId="35B853AA" w14:textId="109FC139" w:rsidR="00D174DC" w:rsidRPr="0055632D" w:rsidRDefault="003F6430" w:rsidP="00003165">
      <w:pPr>
        <w:pStyle w:val="Heading5"/>
        <w:spacing w:line="360" w:lineRule="auto"/>
        <w:rPr>
          <w:rFonts w:ascii="Arial" w:hAnsi="Arial" w:cs="Arial"/>
        </w:rPr>
      </w:pPr>
      <w:bookmarkStart w:id="11" w:name="_Toc216719705"/>
      <w:r w:rsidRPr="0055632D">
        <w:rPr>
          <w:rStyle w:val="SubtleReference"/>
          <w:rFonts w:ascii="Arial" w:hAnsi="Arial" w:cs="Arial"/>
          <w:smallCaps w:val="0"/>
          <w:color w:val="0F4761" w:themeColor="accent1" w:themeShade="BF"/>
        </w:rPr>
        <w:t>6</w:t>
      </w:r>
      <w:r w:rsidR="00791486" w:rsidRPr="0055632D">
        <w:rPr>
          <w:rStyle w:val="SubtleReference"/>
          <w:rFonts w:ascii="Arial" w:hAnsi="Arial" w:cs="Arial"/>
          <w:smallCaps w:val="0"/>
          <w:color w:val="0F4761" w:themeColor="accent1" w:themeShade="BF"/>
        </w:rPr>
        <w:t xml:space="preserve">. </w:t>
      </w:r>
      <w:r w:rsidR="00D174DC" w:rsidRPr="0055632D">
        <w:rPr>
          <w:rStyle w:val="Strong"/>
          <w:rFonts w:ascii="Arial" w:hAnsi="Arial" w:cs="Arial"/>
          <w:b w:val="0"/>
          <w:bCs w:val="0"/>
        </w:rPr>
        <w:t>Problems with Erikson's Theory Application</w:t>
      </w:r>
      <w:bookmarkEnd w:id="11"/>
      <w:r w:rsidR="00D174DC" w:rsidRPr="0055632D">
        <w:rPr>
          <w:rFonts w:ascii="Arial" w:hAnsi="Arial" w:cs="Arial"/>
        </w:rPr>
        <w:t xml:space="preserve"> </w:t>
      </w:r>
    </w:p>
    <w:p w14:paraId="2D435C10" w14:textId="77777777" w:rsidR="005E622D" w:rsidRPr="0055632D" w:rsidRDefault="00D174DC" w:rsidP="00003165">
      <w:pPr>
        <w:pStyle w:val="NoSpacing"/>
        <w:spacing w:line="360" w:lineRule="auto"/>
        <w:rPr>
          <w:rFonts w:ascii="Arial" w:hAnsi="Arial" w:cs="Arial"/>
        </w:rPr>
      </w:pPr>
      <w:r w:rsidRPr="0055632D">
        <w:rPr>
          <w:rFonts w:ascii="Arial" w:hAnsi="Arial" w:cs="Arial"/>
        </w:rPr>
        <w:t xml:space="preserve">Reflective capacity is limited by cognitive decline, which makes standard life reviews challenging. Emotional distress risk: Unpleasant recollections can make you feel depressed or perplexed. </w:t>
      </w:r>
    </w:p>
    <w:p w14:paraId="0C17F4FB" w14:textId="65BDDA07" w:rsidR="00D174DC" w:rsidRPr="0055632D" w:rsidRDefault="00D174DC" w:rsidP="00003165">
      <w:pPr>
        <w:pStyle w:val="NoSpacing"/>
        <w:spacing w:line="360" w:lineRule="auto"/>
        <w:rPr>
          <w:rFonts w:ascii="Arial" w:hAnsi="Arial" w:cs="Arial"/>
        </w:rPr>
      </w:pPr>
      <w:r w:rsidRPr="0055632D">
        <w:rPr>
          <w:rFonts w:ascii="Arial" w:hAnsi="Arial" w:cs="Arial"/>
        </w:rPr>
        <w:t xml:space="preserve"> Resource limitations: Inadequate staff time, training, and support may exist. </w:t>
      </w:r>
      <w:r w:rsidRPr="0055632D">
        <w:rPr>
          <w:rFonts w:ascii="Arial" w:hAnsi="Arial" w:cs="Arial"/>
        </w:rPr>
        <w:br/>
        <w:t xml:space="preserve">Inconsistent implementation: Studies indicate that without </w:t>
      </w:r>
      <w:r w:rsidR="00087B26" w:rsidRPr="0055632D">
        <w:rPr>
          <w:rFonts w:ascii="Arial" w:hAnsi="Arial" w:cs="Arial"/>
        </w:rPr>
        <w:t>specialized</w:t>
      </w:r>
      <w:r w:rsidRPr="0055632D">
        <w:rPr>
          <w:rFonts w:ascii="Arial" w:hAnsi="Arial" w:cs="Arial"/>
        </w:rPr>
        <w:t xml:space="preserve"> staff training, recollection interventions are frequently challenging to maintain (Cohen-Mansfield &amp; Jensen, 2021).</w:t>
      </w:r>
    </w:p>
    <w:p w14:paraId="61CAC57D" w14:textId="3A6E1284" w:rsidR="00EA0173" w:rsidRPr="0055632D" w:rsidRDefault="005359C9" w:rsidP="00003165">
      <w:pPr>
        <w:pStyle w:val="NoSpacing"/>
        <w:spacing w:line="360" w:lineRule="auto"/>
        <w:rPr>
          <w:rFonts w:ascii="Arial" w:hAnsi="Arial" w:cs="Arial"/>
        </w:rPr>
      </w:pPr>
      <w:r w:rsidRPr="0055632D">
        <w:rPr>
          <w:rStyle w:val="Strong"/>
          <w:rFonts w:ascii="Arial" w:hAnsi="Arial" w:cs="Arial"/>
        </w:rPr>
        <w:lastRenderedPageBreak/>
        <w:t>Approaches</w:t>
      </w:r>
      <w:r w:rsidR="00D174DC" w:rsidRPr="0055632D">
        <w:rPr>
          <w:rStyle w:val="Strong"/>
          <w:rFonts w:ascii="Arial" w:hAnsi="Arial" w:cs="Arial"/>
        </w:rPr>
        <w:t xml:space="preserve"> that I can apply </w:t>
      </w:r>
      <w:r w:rsidR="00D174DC" w:rsidRPr="0055632D">
        <w:rPr>
          <w:rStyle w:val="Strong"/>
          <w:rFonts w:ascii="Arial" w:hAnsi="Arial" w:cs="Arial"/>
        </w:rPr>
        <w:br/>
      </w:r>
      <w:r w:rsidRPr="0055632D">
        <w:rPr>
          <w:rFonts w:ascii="Arial" w:hAnsi="Arial" w:cs="Arial"/>
        </w:rPr>
        <w:t xml:space="preserve"> </w:t>
      </w:r>
      <w:r w:rsidR="00D174DC" w:rsidRPr="0055632D">
        <w:rPr>
          <w:rFonts w:ascii="Arial" w:hAnsi="Arial" w:cs="Arial"/>
        </w:rPr>
        <w:t xml:space="preserve">For residents who have trouble recalling words, use sensory-based remembrance techniques. Include life story work and interviews with family members. </w:t>
      </w:r>
      <w:r w:rsidR="00D174DC" w:rsidRPr="0055632D">
        <w:rPr>
          <w:rFonts w:ascii="Arial" w:hAnsi="Arial" w:cs="Arial"/>
        </w:rPr>
        <w:br/>
        <w:t xml:space="preserve">Offer staff members systematic training in person-centred approaches and remembering. </w:t>
      </w:r>
      <w:r w:rsidR="00D174DC" w:rsidRPr="0055632D">
        <w:rPr>
          <w:rFonts w:ascii="Arial" w:hAnsi="Arial" w:cs="Arial"/>
        </w:rPr>
        <w:br/>
        <w:t>Instead of seeing nostalgia as an "extra," incorporate it into everyday activities.</w:t>
      </w:r>
      <w:r w:rsidR="00CB79E8" w:rsidRPr="0055632D">
        <w:rPr>
          <w:rFonts w:ascii="Arial" w:hAnsi="Arial" w:cs="Arial"/>
        </w:rPr>
        <w:t xml:space="preserve"> </w:t>
      </w:r>
      <w:r w:rsidR="008D01CA" w:rsidRPr="0055632D">
        <w:rPr>
          <w:rFonts w:ascii="Arial" w:hAnsi="Arial" w:cs="Arial"/>
        </w:rPr>
        <w:t>(Haight &amp; Webster, 2015)</w:t>
      </w:r>
    </w:p>
    <w:p w14:paraId="0782B66D" w14:textId="77777777" w:rsidR="00A71BE6" w:rsidRPr="0055632D" w:rsidRDefault="00A71BE6" w:rsidP="00003165">
      <w:pPr>
        <w:pStyle w:val="NoSpacing"/>
        <w:spacing w:line="360" w:lineRule="auto"/>
        <w:rPr>
          <w:rFonts w:ascii="Arial" w:hAnsi="Arial" w:cs="Arial"/>
        </w:rPr>
      </w:pPr>
    </w:p>
    <w:p w14:paraId="4015DB59" w14:textId="45CB4BD0" w:rsidR="0088302F" w:rsidRPr="0055632D" w:rsidRDefault="00600512" w:rsidP="00003165">
      <w:pPr>
        <w:pStyle w:val="Subtitle"/>
        <w:spacing w:line="360" w:lineRule="auto"/>
        <w:rPr>
          <w:rFonts w:ascii="Arial" w:eastAsiaTheme="minorEastAsia" w:hAnsi="Arial" w:cs="Arial"/>
          <w:kern w:val="0"/>
          <w:sz w:val="22"/>
          <w:szCs w:val="22"/>
          <w:lang w:eastAsia="en-GB"/>
          <w14:ligatures w14:val="none"/>
        </w:rPr>
      </w:pPr>
      <w:bookmarkStart w:id="12" w:name="_Toc216719706"/>
      <w:r w:rsidRPr="0055632D">
        <w:rPr>
          <w:rStyle w:val="Heading6Char"/>
          <w:rFonts w:ascii="Arial" w:hAnsi="Arial" w:cs="Arial"/>
          <w:i w:val="0"/>
          <w:iCs w:val="0"/>
          <w:color w:val="156082" w:themeColor="accent1"/>
          <w:sz w:val="22"/>
          <w:szCs w:val="22"/>
        </w:rPr>
        <w:t>7</w:t>
      </w:r>
      <w:r w:rsidR="00CD2988" w:rsidRPr="0055632D">
        <w:rPr>
          <w:rStyle w:val="Heading6Char"/>
          <w:rFonts w:ascii="Arial" w:hAnsi="Arial" w:cs="Arial"/>
          <w:i w:val="0"/>
          <w:iCs w:val="0"/>
          <w:color w:val="156082" w:themeColor="accent1"/>
          <w:sz w:val="22"/>
          <w:szCs w:val="22"/>
        </w:rPr>
        <w:t xml:space="preserve">. </w:t>
      </w:r>
      <w:r w:rsidR="00396651" w:rsidRPr="0055632D">
        <w:rPr>
          <w:rStyle w:val="Heading6Char"/>
          <w:rFonts w:ascii="Arial" w:hAnsi="Arial" w:cs="Arial"/>
          <w:i w:val="0"/>
          <w:iCs w:val="0"/>
          <w:color w:val="156082" w:themeColor="accent1"/>
          <w:sz w:val="22"/>
          <w:szCs w:val="22"/>
        </w:rPr>
        <w:t xml:space="preserve">Using Bowlby's Theory in Dementia Care </w:t>
      </w:r>
      <w:r w:rsidR="004A3BAA" w:rsidRPr="0055632D">
        <w:rPr>
          <w:rStyle w:val="Heading6Char"/>
          <w:rFonts w:ascii="Arial" w:hAnsi="Arial" w:cs="Arial"/>
          <w:i w:val="0"/>
          <w:iCs w:val="0"/>
          <w:color w:val="156082" w:themeColor="accent1"/>
          <w:sz w:val="22"/>
          <w:szCs w:val="22"/>
        </w:rPr>
        <w:t>Facilities</w:t>
      </w:r>
      <w:bookmarkEnd w:id="12"/>
      <w:r w:rsidR="004A3BAA" w:rsidRPr="0055632D">
        <w:rPr>
          <w:rStyle w:val="Heading6Char"/>
          <w:rFonts w:ascii="Arial" w:hAnsi="Arial" w:cs="Arial"/>
          <w:color w:val="747474" w:themeColor="background2" w:themeShade="80"/>
          <w:sz w:val="22"/>
          <w:szCs w:val="22"/>
        </w:rPr>
        <w:br/>
      </w:r>
      <w:r w:rsidR="004A3BAA" w:rsidRPr="0055632D">
        <w:rPr>
          <w:rStyle w:val="Heading6Char"/>
          <w:rFonts w:ascii="Arial" w:hAnsi="Arial" w:cs="Arial"/>
          <w:sz w:val="22"/>
          <w:szCs w:val="22"/>
        </w:rPr>
        <w:t xml:space="preserve"> </w:t>
      </w:r>
      <w:r w:rsidR="00396651" w:rsidRPr="0055632D">
        <w:rPr>
          <w:rFonts w:ascii="Arial" w:eastAsiaTheme="minorEastAsia" w:hAnsi="Arial" w:cs="Arial"/>
          <w:color w:val="000000" w:themeColor="text1"/>
          <w:kern w:val="0"/>
          <w:sz w:val="22"/>
          <w:szCs w:val="22"/>
          <w:lang w:eastAsia="en-GB"/>
          <w14:ligatures w14:val="none"/>
        </w:rPr>
        <w:t xml:space="preserve">Bowlby's hypothesis is essential to comprehending dementia patients' emotional requirements and behavioural reactions. </w:t>
      </w:r>
    </w:p>
    <w:p w14:paraId="5761EF1E" w14:textId="2F551992" w:rsidR="00C62E35" w:rsidRPr="0055632D" w:rsidRDefault="00396651" w:rsidP="00003165">
      <w:pPr>
        <w:pStyle w:val="Subtitle"/>
        <w:spacing w:line="360" w:lineRule="auto"/>
        <w:rPr>
          <w:rStyle w:val="Strong"/>
          <w:rFonts w:ascii="Arial" w:eastAsiaTheme="minorEastAsia" w:hAnsi="Arial" w:cs="Arial"/>
          <w:b w:val="0"/>
          <w:bCs w:val="0"/>
          <w:kern w:val="0"/>
          <w:sz w:val="22"/>
          <w:szCs w:val="22"/>
          <w:lang w:eastAsia="en-GB"/>
          <w14:ligatures w14:val="none"/>
        </w:rPr>
      </w:pPr>
      <w:r w:rsidRPr="0055632D">
        <w:rPr>
          <w:rFonts w:ascii="Arial" w:eastAsiaTheme="minorEastAsia" w:hAnsi="Arial" w:cs="Arial"/>
          <w:kern w:val="0"/>
          <w:sz w:val="22"/>
          <w:szCs w:val="22"/>
          <w:lang w:eastAsia="en-GB"/>
          <w14:ligatures w14:val="none"/>
        </w:rPr>
        <w:br/>
      </w:r>
      <w:r w:rsidRPr="0055632D">
        <w:rPr>
          <w:rStyle w:val="Strong"/>
          <w:rFonts w:ascii="Arial" w:hAnsi="Arial" w:cs="Arial"/>
          <w:color w:val="000000" w:themeColor="text1"/>
          <w:sz w:val="22"/>
          <w:szCs w:val="22"/>
        </w:rPr>
        <w:t xml:space="preserve">Establishing a Secure </w:t>
      </w:r>
      <w:r w:rsidR="0011590D" w:rsidRPr="0055632D">
        <w:rPr>
          <w:rStyle w:val="Strong"/>
          <w:rFonts w:ascii="Arial" w:hAnsi="Arial" w:cs="Arial"/>
          <w:color w:val="000000" w:themeColor="text1"/>
          <w:sz w:val="22"/>
          <w:szCs w:val="22"/>
        </w:rPr>
        <w:t>Foundation.</w:t>
      </w:r>
    </w:p>
    <w:p w14:paraId="67D07CE6" w14:textId="2804B35E" w:rsidR="00334652" w:rsidRPr="0055632D" w:rsidRDefault="00396651" w:rsidP="00003165">
      <w:pPr>
        <w:pStyle w:val="Subtitle"/>
        <w:spacing w:line="360" w:lineRule="auto"/>
        <w:rPr>
          <w:rStyle w:val="Strong"/>
          <w:rFonts w:ascii="Arial" w:hAnsi="Arial" w:cs="Arial"/>
          <w:sz w:val="22"/>
          <w:szCs w:val="22"/>
        </w:rPr>
      </w:pPr>
      <w:r w:rsidRPr="0055632D">
        <w:rPr>
          <w:rFonts w:ascii="Arial" w:eastAsiaTheme="minorEastAsia" w:hAnsi="Arial" w:cs="Arial"/>
          <w:color w:val="000000" w:themeColor="text1"/>
          <w:kern w:val="0"/>
          <w:sz w:val="22"/>
          <w:szCs w:val="22"/>
          <w:lang w:eastAsia="en-GB"/>
          <w14:ligatures w14:val="none"/>
        </w:rPr>
        <w:t xml:space="preserve">Employees can serve as attachment figures by offering comfort, consistency, and psychological stability. Assigning dependable carers lowers worry and promotes trust. </w:t>
      </w:r>
      <w:r w:rsidRPr="0055632D">
        <w:rPr>
          <w:rFonts w:ascii="Arial" w:eastAsiaTheme="minorEastAsia" w:hAnsi="Arial" w:cs="Arial"/>
          <w:color w:val="000000" w:themeColor="text1"/>
          <w:kern w:val="0"/>
          <w:sz w:val="22"/>
          <w:szCs w:val="22"/>
          <w:lang w:eastAsia="en-GB"/>
          <w14:ligatures w14:val="none"/>
        </w:rPr>
        <w:br/>
        <w:t xml:space="preserve">For </w:t>
      </w:r>
      <w:r w:rsidRPr="0055632D">
        <w:rPr>
          <w:rFonts w:ascii="Arial" w:hAnsi="Arial" w:cs="Arial"/>
          <w:color w:val="000000" w:themeColor="text1"/>
          <w:sz w:val="22"/>
          <w:szCs w:val="22"/>
        </w:rPr>
        <w:t>example</w:t>
      </w:r>
      <w:r w:rsidRPr="0055632D">
        <w:rPr>
          <w:rFonts w:ascii="Arial" w:eastAsiaTheme="minorEastAsia" w:hAnsi="Arial" w:cs="Arial"/>
          <w:color w:val="000000" w:themeColor="text1"/>
          <w:kern w:val="0"/>
          <w:sz w:val="22"/>
          <w:szCs w:val="22"/>
          <w:lang w:eastAsia="en-GB"/>
          <w14:ligatures w14:val="none"/>
        </w:rPr>
        <w:t>, a resident who is often partnered with the same carer exhibits less agitation when doing domestic tasks.</w:t>
      </w:r>
    </w:p>
    <w:p w14:paraId="3B2D1859" w14:textId="7B16A926" w:rsidR="00334652" w:rsidRPr="0055632D" w:rsidRDefault="00334652" w:rsidP="00003165">
      <w:pPr>
        <w:pStyle w:val="NoSpacing"/>
        <w:spacing w:line="360" w:lineRule="auto"/>
        <w:rPr>
          <w:rFonts w:ascii="Arial" w:hAnsi="Arial" w:cs="Arial"/>
        </w:rPr>
      </w:pPr>
      <w:r w:rsidRPr="0055632D">
        <w:rPr>
          <w:rStyle w:val="Strong"/>
          <w:rFonts w:ascii="Arial" w:hAnsi="Arial" w:cs="Arial"/>
        </w:rPr>
        <w:t>Comprehending Attachment-Driven Conduct</w:t>
      </w:r>
      <w:r w:rsidRPr="0055632D">
        <w:rPr>
          <w:rFonts w:ascii="Arial" w:hAnsi="Arial" w:cs="Arial"/>
        </w:rPr>
        <w:t xml:space="preserve"> </w:t>
      </w:r>
      <w:r w:rsidRPr="0055632D">
        <w:rPr>
          <w:rFonts w:ascii="Arial" w:hAnsi="Arial" w:cs="Arial"/>
        </w:rPr>
        <w:br/>
        <w:t>Calling out, refusing treatment, and shadowing carers are examples of behaviours that frequently indicate attachment needs rather than behavioural "problems." Seeing these actions as a kind of communication encourages more sympathetic reactions (Brown &amp; Chen, 2020).</w:t>
      </w:r>
    </w:p>
    <w:p w14:paraId="7F583758" w14:textId="55244746" w:rsidR="00334652" w:rsidRPr="0055632D" w:rsidRDefault="00334652" w:rsidP="00003165">
      <w:pPr>
        <w:pStyle w:val="NoSpacing"/>
        <w:spacing w:line="360" w:lineRule="auto"/>
        <w:rPr>
          <w:rFonts w:ascii="Arial" w:hAnsi="Arial" w:cs="Arial"/>
        </w:rPr>
      </w:pPr>
      <w:r w:rsidRPr="0055632D">
        <w:rPr>
          <w:rStyle w:val="Strong"/>
          <w:rFonts w:ascii="Arial" w:hAnsi="Arial" w:cs="Arial"/>
        </w:rPr>
        <w:t xml:space="preserve">Reducing Separation Distress and Facilitating Transitions </w:t>
      </w:r>
      <w:r w:rsidRPr="0055632D">
        <w:rPr>
          <w:rFonts w:ascii="Arial" w:hAnsi="Arial" w:cs="Arial"/>
        </w:rPr>
        <w:br/>
        <w:t xml:space="preserve">Moving into a care facility or altering one's routine are examples of transitions that might cause attachment discomfort. Maintaining familiar items or habits and encouraging family interaction can contribute to emotional security. </w:t>
      </w:r>
      <w:r w:rsidRPr="0055632D">
        <w:rPr>
          <w:rFonts w:ascii="Arial" w:hAnsi="Arial" w:cs="Arial"/>
        </w:rPr>
        <w:br/>
        <w:t xml:space="preserve">As an illustration, a resident gets upset when they are separated from their daughter. Regular video chats are facilitated by staff, and a </w:t>
      </w:r>
      <w:r w:rsidR="0075202D" w:rsidRPr="0055632D">
        <w:rPr>
          <w:rFonts w:ascii="Arial" w:hAnsi="Arial" w:cs="Arial"/>
        </w:rPr>
        <w:t>customized</w:t>
      </w:r>
      <w:r w:rsidRPr="0055632D">
        <w:rPr>
          <w:rFonts w:ascii="Arial" w:hAnsi="Arial" w:cs="Arial"/>
        </w:rPr>
        <w:t xml:space="preserve"> routine with family images is created</w:t>
      </w:r>
      <w:r w:rsidR="00AD52A8" w:rsidRPr="0055632D">
        <w:rPr>
          <w:rFonts w:ascii="Arial" w:hAnsi="Arial" w:cs="Arial"/>
        </w:rPr>
        <w:t xml:space="preserve"> </w:t>
      </w:r>
      <w:r w:rsidR="00C126F4" w:rsidRPr="0055632D">
        <w:rPr>
          <w:rFonts w:ascii="Arial" w:hAnsi="Arial" w:cs="Arial"/>
        </w:rPr>
        <w:t>(Brown &amp; Chen, 2020).</w:t>
      </w:r>
    </w:p>
    <w:p w14:paraId="2B4E1599" w14:textId="77777777" w:rsidR="00C200D5" w:rsidRPr="0055632D" w:rsidRDefault="00C200D5" w:rsidP="00003165">
      <w:pPr>
        <w:pStyle w:val="NoSpacing"/>
        <w:spacing w:line="360" w:lineRule="auto"/>
        <w:rPr>
          <w:rStyle w:val="IntenseEmphasis"/>
          <w:rFonts w:ascii="Arial" w:hAnsi="Arial" w:cs="Arial"/>
          <w:i w:val="0"/>
          <w:iCs w:val="0"/>
          <w:color w:val="auto"/>
        </w:rPr>
      </w:pPr>
    </w:p>
    <w:p w14:paraId="456A0384" w14:textId="5C78A235" w:rsidR="00430A9D" w:rsidRPr="0055632D" w:rsidRDefault="00600512" w:rsidP="00003165">
      <w:pPr>
        <w:pStyle w:val="Heading8"/>
        <w:spacing w:line="360" w:lineRule="auto"/>
        <w:rPr>
          <w:rFonts w:ascii="Arial" w:hAnsi="Arial" w:cs="Arial"/>
        </w:rPr>
      </w:pPr>
      <w:bookmarkStart w:id="13" w:name="_Toc216719707"/>
      <w:r w:rsidRPr="0055632D">
        <w:rPr>
          <w:rStyle w:val="Heading7Char"/>
          <w:rFonts w:ascii="Arial" w:hAnsi="Arial" w:cs="Arial"/>
          <w:color w:val="156082" w:themeColor="accent1"/>
        </w:rPr>
        <w:t>8</w:t>
      </w:r>
      <w:r w:rsidR="004A3BAA" w:rsidRPr="0055632D">
        <w:rPr>
          <w:rStyle w:val="Heading7Char"/>
          <w:rFonts w:ascii="Arial" w:hAnsi="Arial" w:cs="Arial"/>
          <w:color w:val="156082" w:themeColor="accent1"/>
        </w:rPr>
        <w:t>. Problems</w:t>
      </w:r>
      <w:r w:rsidR="002E78BC" w:rsidRPr="0055632D">
        <w:rPr>
          <w:rStyle w:val="Heading7Char"/>
          <w:rFonts w:ascii="Arial" w:hAnsi="Arial" w:cs="Arial"/>
          <w:color w:val="156082" w:themeColor="accent1"/>
        </w:rPr>
        <w:t xml:space="preserve"> with Using Bowlby's Theory</w:t>
      </w:r>
      <w:bookmarkEnd w:id="13"/>
      <w:r w:rsidR="002E78BC" w:rsidRPr="0055632D">
        <w:rPr>
          <w:rFonts w:ascii="Arial" w:hAnsi="Arial" w:cs="Arial"/>
        </w:rPr>
        <w:t xml:space="preserve"> </w:t>
      </w:r>
    </w:p>
    <w:p w14:paraId="2E693F05" w14:textId="012249EC" w:rsidR="00AD6974" w:rsidRPr="0055632D" w:rsidRDefault="00430A9D" w:rsidP="00003165">
      <w:pPr>
        <w:pStyle w:val="NoSpacing"/>
        <w:spacing w:line="360" w:lineRule="auto"/>
        <w:rPr>
          <w:rFonts w:ascii="Arial" w:hAnsi="Arial" w:cs="Arial"/>
        </w:rPr>
      </w:pPr>
      <w:r w:rsidRPr="0055632D">
        <w:rPr>
          <w:rFonts w:ascii="Arial" w:hAnsi="Arial" w:cs="Arial"/>
        </w:rPr>
        <w:t xml:space="preserve">Although Bowlby's attachment theory offers insightful information about emotional ties and attachment </w:t>
      </w:r>
      <w:r w:rsidR="0010200A" w:rsidRPr="0055632D">
        <w:rPr>
          <w:rFonts w:ascii="Arial" w:hAnsi="Arial" w:cs="Arial"/>
        </w:rPr>
        <w:t>behaviors</w:t>
      </w:r>
      <w:r w:rsidRPr="0055632D">
        <w:rPr>
          <w:rFonts w:ascii="Arial" w:hAnsi="Arial" w:cs="Arial"/>
        </w:rPr>
        <w:t xml:space="preserve"> in older adults, it has </w:t>
      </w:r>
      <w:r w:rsidR="008E0F79" w:rsidRPr="0055632D">
        <w:rPr>
          <w:rFonts w:ascii="Arial" w:hAnsi="Arial" w:cs="Arial"/>
        </w:rPr>
        <w:t>several</w:t>
      </w:r>
      <w:r w:rsidRPr="0055632D">
        <w:rPr>
          <w:rFonts w:ascii="Arial" w:hAnsi="Arial" w:cs="Arial"/>
        </w:rPr>
        <w:t xml:space="preserve"> drawbacks when it comes to dementia care. Since the idea was initially created for infant-caregiver pairs, applying it directly to older </w:t>
      </w:r>
      <w:r w:rsidRPr="0055632D">
        <w:rPr>
          <w:rFonts w:ascii="Arial" w:hAnsi="Arial" w:cs="Arial"/>
        </w:rPr>
        <w:lastRenderedPageBreak/>
        <w:t xml:space="preserve">persons may ignore age-specific issues like social loss, cognitive decline, and the complexity of care settings (Browne &amp; Shlosberg, </w:t>
      </w:r>
      <w:r w:rsidR="008E0F79" w:rsidRPr="0055632D">
        <w:rPr>
          <w:rFonts w:ascii="Arial" w:hAnsi="Arial" w:cs="Arial"/>
        </w:rPr>
        <w:t>2006).</w:t>
      </w:r>
    </w:p>
    <w:p w14:paraId="0588864B" w14:textId="4BF5FCF8" w:rsidR="00EA0173" w:rsidRPr="0055632D" w:rsidRDefault="00485D6B" w:rsidP="00003165">
      <w:pPr>
        <w:pStyle w:val="NoSpacing"/>
        <w:spacing w:line="360" w:lineRule="auto"/>
        <w:rPr>
          <w:rFonts w:ascii="Arial" w:hAnsi="Arial" w:cs="Arial"/>
        </w:rPr>
      </w:pPr>
      <w:r w:rsidRPr="0055632D">
        <w:rPr>
          <w:rFonts w:ascii="Arial" w:hAnsi="Arial" w:cs="Arial"/>
        </w:rPr>
        <w:t>Inadequate emotional and relational care training, frequent staff turnover, and large caseloads that limit opportunities to build consistent bonds can all further impair attachment stability in residents of care homes. Furthermore, attachment actions might be misconstrued as challenging or hostile, especially in institutional contexts (Brown &amp; Chen, 2020). Lastly, the theory may understate the impact of staff connections and institutional variables on the emotional experiences of older persons, despite its emphasis on individual attachment patterns (Browne &amp; Shlosberg, 2006).</w:t>
      </w:r>
    </w:p>
    <w:p w14:paraId="61CFDECB" w14:textId="77777777" w:rsidR="006F3668" w:rsidRPr="0055632D" w:rsidRDefault="006F3668" w:rsidP="00003165">
      <w:pPr>
        <w:pStyle w:val="NoSpacing"/>
        <w:spacing w:line="360" w:lineRule="auto"/>
        <w:rPr>
          <w:rFonts w:ascii="Arial" w:hAnsi="Arial" w:cs="Arial"/>
        </w:rPr>
      </w:pPr>
    </w:p>
    <w:p w14:paraId="1D8C5936" w14:textId="77777777" w:rsidR="00FA7E18" w:rsidRPr="0055632D" w:rsidRDefault="00C73FA7" w:rsidP="00003165">
      <w:pPr>
        <w:pStyle w:val="NoSpacing"/>
        <w:spacing w:line="360" w:lineRule="auto"/>
        <w:rPr>
          <w:rFonts w:ascii="Arial" w:hAnsi="Arial" w:cs="Arial"/>
        </w:rPr>
      </w:pPr>
      <w:r w:rsidRPr="0055632D">
        <w:rPr>
          <w:rStyle w:val="Strong"/>
          <w:rFonts w:ascii="Arial" w:hAnsi="Arial" w:cs="Arial"/>
        </w:rPr>
        <w:t>Techniques</w:t>
      </w:r>
      <w:r w:rsidRPr="0055632D">
        <w:rPr>
          <w:rStyle w:val="SubtitleChar"/>
          <w:rFonts w:ascii="Arial" w:hAnsi="Arial" w:cs="Arial"/>
          <w:sz w:val="22"/>
          <w:szCs w:val="22"/>
        </w:rPr>
        <w:t xml:space="preserve"> </w:t>
      </w:r>
      <w:r w:rsidRPr="0055632D">
        <w:rPr>
          <w:rFonts w:ascii="Arial" w:hAnsi="Arial" w:cs="Arial"/>
        </w:rPr>
        <w:br/>
        <w:t xml:space="preserve">Put relationship-based care models into practice. </w:t>
      </w:r>
    </w:p>
    <w:p w14:paraId="2C3731B1" w14:textId="60E4E432" w:rsidR="00817849" w:rsidRPr="0055632D" w:rsidRDefault="00C73FA7" w:rsidP="00003165">
      <w:pPr>
        <w:pStyle w:val="NoSpacing"/>
        <w:spacing w:line="360" w:lineRule="auto"/>
        <w:rPr>
          <w:rFonts w:ascii="Arial" w:hAnsi="Arial" w:cs="Arial"/>
        </w:rPr>
      </w:pPr>
      <w:r w:rsidRPr="0055632D">
        <w:rPr>
          <w:rFonts w:ascii="Arial" w:hAnsi="Arial" w:cs="Arial"/>
        </w:rPr>
        <w:t xml:space="preserve">Promote family participation and continuity. </w:t>
      </w:r>
      <w:r w:rsidRPr="0055632D">
        <w:rPr>
          <w:rFonts w:ascii="Arial" w:hAnsi="Arial" w:cs="Arial"/>
        </w:rPr>
        <w:br/>
        <w:t xml:space="preserve">Offer instruction in emotional control, attachment, and trauma-informed care. </w:t>
      </w:r>
      <w:r w:rsidRPr="0055632D">
        <w:rPr>
          <w:rFonts w:ascii="Arial" w:hAnsi="Arial" w:cs="Arial"/>
        </w:rPr>
        <w:br/>
        <w:t>Assign residents to staff members consistently</w:t>
      </w:r>
      <w:r w:rsidR="00323B37" w:rsidRPr="0055632D">
        <w:rPr>
          <w:rFonts w:ascii="Arial" w:hAnsi="Arial" w:cs="Arial"/>
        </w:rPr>
        <w:t xml:space="preserve"> (Browne &amp; Shlosberg, 2006).</w:t>
      </w:r>
    </w:p>
    <w:p w14:paraId="7B501560" w14:textId="77777777" w:rsidR="00BF20FB" w:rsidRPr="0055632D" w:rsidRDefault="00BF20FB" w:rsidP="00003165">
      <w:pPr>
        <w:pStyle w:val="NoSpacing"/>
        <w:spacing w:line="360" w:lineRule="auto"/>
        <w:rPr>
          <w:rFonts w:ascii="Arial" w:hAnsi="Arial" w:cs="Arial"/>
        </w:rPr>
      </w:pPr>
    </w:p>
    <w:p w14:paraId="45080B4E" w14:textId="1643E458" w:rsidR="009B37FC" w:rsidRPr="0055632D" w:rsidRDefault="009B37FC" w:rsidP="00003165">
      <w:pPr>
        <w:pStyle w:val="NoSpacing"/>
        <w:spacing w:line="360" w:lineRule="auto"/>
        <w:rPr>
          <w:rFonts w:ascii="Arial" w:hAnsi="Arial" w:cs="Arial"/>
        </w:rPr>
      </w:pPr>
      <w:r w:rsidRPr="0055632D">
        <w:rPr>
          <w:rStyle w:val="Heading1Char"/>
          <w:rFonts w:ascii="Arial" w:hAnsi="Arial" w:cs="Arial"/>
          <w:sz w:val="22"/>
          <w:szCs w:val="22"/>
        </w:rPr>
        <w:t xml:space="preserve"> </w:t>
      </w:r>
      <w:bookmarkStart w:id="14" w:name="_Toc216719708"/>
      <w:r w:rsidRPr="0055632D">
        <w:rPr>
          <w:rStyle w:val="Heading1Char"/>
          <w:rFonts w:ascii="Arial" w:hAnsi="Arial" w:cs="Arial"/>
          <w:sz w:val="22"/>
          <w:szCs w:val="22"/>
        </w:rPr>
        <w:t>Conclusion</w:t>
      </w:r>
      <w:bookmarkEnd w:id="14"/>
      <w:r w:rsidRPr="0055632D">
        <w:rPr>
          <w:rFonts w:ascii="Arial" w:hAnsi="Arial" w:cs="Arial"/>
        </w:rPr>
        <w:t xml:space="preserve"> </w:t>
      </w:r>
      <w:r w:rsidRPr="0055632D">
        <w:rPr>
          <w:rFonts w:ascii="Arial" w:hAnsi="Arial" w:cs="Arial"/>
        </w:rPr>
        <w:br/>
        <w:t xml:space="preserve">Strong frameworks for comprehending the psychological, emotional, and relational needs of senior citizens residing in dementia care settings are offered by Erikson and Bowlby's theories. Bowlby's theory focuses on the significance of emotional stability, stable relationships, and attachment requirements, whereas Erikson's theory </w:t>
      </w:r>
      <w:r w:rsidR="008E3DFA" w:rsidRPr="0055632D">
        <w:rPr>
          <w:rFonts w:ascii="Arial" w:hAnsi="Arial" w:cs="Arial"/>
        </w:rPr>
        <w:t>emphasizes</w:t>
      </w:r>
      <w:r w:rsidRPr="0055632D">
        <w:rPr>
          <w:rFonts w:ascii="Arial" w:hAnsi="Arial" w:cs="Arial"/>
        </w:rPr>
        <w:t xml:space="preserve"> identity, dignity, and life meaning. These theories encourage more person-centred, compassionate, and efficient care when incorporated into care home operations.</w:t>
      </w:r>
    </w:p>
    <w:p w14:paraId="277B847F" w14:textId="26CE7345" w:rsidR="00B005D1" w:rsidRPr="0055632D" w:rsidRDefault="00B005D1" w:rsidP="00003165">
      <w:pPr>
        <w:pStyle w:val="NoSpacing"/>
        <w:spacing w:line="360" w:lineRule="auto"/>
        <w:rPr>
          <w:rFonts w:ascii="Arial" w:hAnsi="Arial" w:cs="Arial"/>
        </w:rPr>
      </w:pPr>
      <w:r w:rsidRPr="0055632D">
        <w:rPr>
          <w:rFonts w:ascii="Arial" w:hAnsi="Arial" w:cs="Arial"/>
        </w:rPr>
        <w:t xml:space="preserve">Evidence supports the use of life review, relationship-based care, and attachment-informed treatment, despite obstacles such as memory loss, </w:t>
      </w:r>
      <w:r w:rsidR="006D4BDB" w:rsidRPr="0055632D">
        <w:rPr>
          <w:rFonts w:ascii="Arial" w:hAnsi="Arial" w:cs="Arial"/>
        </w:rPr>
        <w:t>staffing shortages</w:t>
      </w:r>
      <w:r w:rsidRPr="0055632D">
        <w:rPr>
          <w:rFonts w:ascii="Arial" w:hAnsi="Arial" w:cs="Arial"/>
        </w:rPr>
        <w:t xml:space="preserve">, and complex emotions that may limit implementation. Health and social care workers can significantly </w:t>
      </w:r>
      <w:r w:rsidR="00926748" w:rsidRPr="0055632D">
        <w:rPr>
          <w:rFonts w:ascii="Arial" w:hAnsi="Arial" w:cs="Arial"/>
        </w:rPr>
        <w:t xml:space="preserve">enhance </w:t>
      </w:r>
      <w:r w:rsidR="0055632D" w:rsidRPr="0055632D">
        <w:rPr>
          <w:rFonts w:ascii="Arial" w:hAnsi="Arial" w:cs="Arial"/>
        </w:rPr>
        <w:t>the</w:t>
      </w:r>
      <w:r w:rsidR="00926748" w:rsidRPr="0055632D">
        <w:rPr>
          <w:rFonts w:ascii="Arial" w:hAnsi="Arial" w:cs="Arial"/>
        </w:rPr>
        <w:t xml:space="preserve"> health and standard of living</w:t>
      </w:r>
      <w:r w:rsidRPr="0055632D">
        <w:rPr>
          <w:rFonts w:ascii="Arial" w:hAnsi="Arial" w:cs="Arial"/>
        </w:rPr>
        <w:t xml:space="preserve"> of older people suffering from dementia by implementing these theoretical approaches and maintaining them through staff training, consistency, and meaningful interaction.</w:t>
      </w:r>
    </w:p>
    <w:p w14:paraId="1D45C42A" w14:textId="77777777" w:rsidR="009B37FC" w:rsidRPr="00600512" w:rsidRDefault="009B37FC" w:rsidP="00600512">
      <w:pPr>
        <w:pStyle w:val="NoSpacing"/>
        <w:spacing w:line="360" w:lineRule="auto"/>
        <w:rPr>
          <w:rFonts w:ascii="Arial" w:hAnsi="Arial" w:cs="Arial"/>
        </w:rPr>
      </w:pPr>
    </w:p>
    <w:p w14:paraId="25D78BFE" w14:textId="77777777" w:rsidR="00C73FA7" w:rsidRPr="00C2398B" w:rsidRDefault="00C73FA7" w:rsidP="00C2398B">
      <w:pPr>
        <w:pStyle w:val="NoSpacing"/>
        <w:spacing w:line="360" w:lineRule="auto"/>
        <w:rPr>
          <w:rFonts w:ascii="Arial" w:hAnsi="Arial" w:cs="Arial"/>
        </w:rPr>
      </w:pPr>
    </w:p>
    <w:p w14:paraId="07B52577" w14:textId="77777777" w:rsidR="00396651" w:rsidRPr="00C2398B" w:rsidRDefault="00396651" w:rsidP="00C2398B">
      <w:pPr>
        <w:pStyle w:val="NoSpacing"/>
        <w:spacing w:line="360" w:lineRule="auto"/>
        <w:rPr>
          <w:rFonts w:ascii="Arial" w:hAnsi="Arial" w:cs="Arial"/>
        </w:rPr>
      </w:pPr>
    </w:p>
    <w:p w14:paraId="4619E816" w14:textId="77777777" w:rsidR="00D174DC" w:rsidRPr="00C2398B" w:rsidRDefault="00D174DC" w:rsidP="00C2398B">
      <w:pPr>
        <w:pStyle w:val="NoSpacing"/>
        <w:spacing w:line="360" w:lineRule="auto"/>
        <w:rPr>
          <w:rFonts w:ascii="Arial" w:hAnsi="Arial" w:cs="Arial"/>
        </w:rPr>
      </w:pPr>
    </w:p>
    <w:p w14:paraId="05F870A1" w14:textId="77777777" w:rsidR="00A80232" w:rsidRPr="00C2398B" w:rsidRDefault="00A80232" w:rsidP="00C2398B">
      <w:pPr>
        <w:spacing w:line="360" w:lineRule="auto"/>
        <w:rPr>
          <w:rFonts w:ascii="Arial" w:hAnsi="Arial" w:cs="Arial"/>
        </w:rPr>
      </w:pPr>
    </w:p>
    <w:p w14:paraId="49AA9D06" w14:textId="3E34514E" w:rsidR="00334652" w:rsidRPr="00AB67EF" w:rsidRDefault="00A71BE6" w:rsidP="00AB67EF">
      <w:pPr>
        <w:pStyle w:val="Heading1"/>
        <w:spacing w:line="360" w:lineRule="auto"/>
        <w:rPr>
          <w:rStyle w:val="IntenseReference"/>
          <w:rFonts w:ascii="Arial" w:hAnsi="Arial" w:cs="Arial"/>
          <w:b w:val="0"/>
          <w:bCs w:val="0"/>
          <w:smallCaps w:val="0"/>
          <w:spacing w:val="0"/>
          <w:sz w:val="22"/>
          <w:szCs w:val="22"/>
        </w:rPr>
      </w:pPr>
      <w:bookmarkStart w:id="15" w:name="_Toc215076291"/>
      <w:bookmarkStart w:id="16" w:name="_Toc216719709"/>
      <w:r w:rsidRPr="00AB67EF">
        <w:rPr>
          <w:rStyle w:val="IntenseReference"/>
          <w:rFonts w:ascii="Arial" w:hAnsi="Arial" w:cs="Arial"/>
          <w:b w:val="0"/>
          <w:bCs w:val="0"/>
          <w:smallCaps w:val="0"/>
          <w:spacing w:val="0"/>
          <w:sz w:val="22"/>
          <w:szCs w:val="22"/>
        </w:rPr>
        <w:lastRenderedPageBreak/>
        <w:t>R</w:t>
      </w:r>
      <w:r w:rsidR="0073444A" w:rsidRPr="00AB67EF">
        <w:rPr>
          <w:rStyle w:val="IntenseReference"/>
          <w:rFonts w:ascii="Arial" w:hAnsi="Arial" w:cs="Arial"/>
          <w:b w:val="0"/>
          <w:bCs w:val="0"/>
          <w:smallCaps w:val="0"/>
          <w:spacing w:val="0"/>
          <w:sz w:val="22"/>
          <w:szCs w:val="22"/>
        </w:rPr>
        <w:t>eference</w:t>
      </w:r>
      <w:r w:rsidR="00334652" w:rsidRPr="00AB67EF">
        <w:rPr>
          <w:rStyle w:val="IntenseReference"/>
          <w:rFonts w:ascii="Arial" w:hAnsi="Arial" w:cs="Arial"/>
          <w:b w:val="0"/>
          <w:bCs w:val="0"/>
          <w:smallCaps w:val="0"/>
          <w:spacing w:val="0"/>
          <w:sz w:val="22"/>
          <w:szCs w:val="22"/>
        </w:rPr>
        <w:t xml:space="preserve"> List</w:t>
      </w:r>
      <w:bookmarkEnd w:id="15"/>
      <w:bookmarkEnd w:id="16"/>
    </w:p>
    <w:p w14:paraId="7E90910A" w14:textId="77777777" w:rsidR="009E03B7" w:rsidRPr="00AB67EF" w:rsidRDefault="009E03B7" w:rsidP="00AB67EF">
      <w:pPr>
        <w:pStyle w:val="NormalWeb"/>
        <w:spacing w:line="360" w:lineRule="auto"/>
        <w:rPr>
          <w:rFonts w:ascii="Arial" w:hAnsi="Arial" w:cs="Arial"/>
          <w:sz w:val="22"/>
          <w:szCs w:val="22"/>
        </w:rPr>
      </w:pPr>
      <w:r w:rsidRPr="00AB67EF">
        <w:rPr>
          <w:rFonts w:ascii="Arial" w:hAnsi="Arial" w:cs="Arial"/>
          <w:sz w:val="22"/>
          <w:szCs w:val="22"/>
        </w:rPr>
        <w:t xml:space="preserve">Bowlby, J. (1969) </w:t>
      </w:r>
      <w:r w:rsidRPr="00AB67EF">
        <w:rPr>
          <w:rStyle w:val="Emphasis"/>
          <w:rFonts w:ascii="Arial" w:eastAsiaTheme="majorEastAsia" w:hAnsi="Arial" w:cs="Arial"/>
          <w:sz w:val="22"/>
          <w:szCs w:val="22"/>
        </w:rPr>
        <w:t>Attachment and loss: Volume I</w:t>
      </w:r>
      <w:r w:rsidRPr="00AB67EF">
        <w:rPr>
          <w:rFonts w:ascii="Arial" w:hAnsi="Arial" w:cs="Arial"/>
          <w:sz w:val="22"/>
          <w:szCs w:val="22"/>
        </w:rPr>
        <w:t>. London: Hogarth Press.</w:t>
      </w:r>
    </w:p>
    <w:p w14:paraId="0B191E61" w14:textId="77777777" w:rsidR="009E03B7" w:rsidRPr="00AB67EF" w:rsidRDefault="009E03B7" w:rsidP="00AB67EF">
      <w:pPr>
        <w:pStyle w:val="NormalWeb"/>
        <w:spacing w:line="360" w:lineRule="auto"/>
        <w:rPr>
          <w:rFonts w:ascii="Arial" w:hAnsi="Arial" w:cs="Arial"/>
          <w:sz w:val="22"/>
          <w:szCs w:val="22"/>
        </w:rPr>
      </w:pPr>
      <w:r w:rsidRPr="00AB67EF">
        <w:rPr>
          <w:rFonts w:ascii="Arial" w:hAnsi="Arial" w:cs="Arial"/>
          <w:sz w:val="22"/>
          <w:szCs w:val="22"/>
        </w:rPr>
        <w:t xml:space="preserve">Brown, L. and Chen, S. (2020) ‘Understanding attachment behaviours in dementia care’, </w:t>
      </w:r>
      <w:r w:rsidRPr="00AB67EF">
        <w:rPr>
          <w:rStyle w:val="Emphasis"/>
          <w:rFonts w:ascii="Arial" w:eastAsiaTheme="majorEastAsia" w:hAnsi="Arial" w:cs="Arial"/>
          <w:sz w:val="22"/>
          <w:szCs w:val="22"/>
        </w:rPr>
        <w:t>Journal of Gerontological Nursing</w:t>
      </w:r>
      <w:r w:rsidRPr="00AB67EF">
        <w:rPr>
          <w:rFonts w:ascii="Arial" w:hAnsi="Arial" w:cs="Arial"/>
          <w:sz w:val="22"/>
          <w:szCs w:val="22"/>
        </w:rPr>
        <w:t>, 46(8), pp. 45–52.</w:t>
      </w:r>
    </w:p>
    <w:p w14:paraId="5DAF1886" w14:textId="77777777" w:rsidR="009E03B7" w:rsidRPr="00AB67EF" w:rsidRDefault="009E03B7" w:rsidP="00AB67EF">
      <w:pPr>
        <w:pStyle w:val="NormalWeb"/>
        <w:spacing w:line="360" w:lineRule="auto"/>
        <w:rPr>
          <w:rFonts w:ascii="Arial" w:hAnsi="Arial" w:cs="Arial"/>
          <w:sz w:val="22"/>
          <w:szCs w:val="22"/>
        </w:rPr>
      </w:pPr>
      <w:r w:rsidRPr="00AB67EF">
        <w:rPr>
          <w:rFonts w:ascii="Arial" w:hAnsi="Arial" w:cs="Arial"/>
          <w:sz w:val="22"/>
          <w:szCs w:val="22"/>
        </w:rPr>
        <w:t xml:space="preserve">Browne, C.J. and Shlosberg, E. (2006) ‘Attachment theory, ageing and dementia: a review of the literature’, </w:t>
      </w:r>
      <w:r w:rsidRPr="00AB67EF">
        <w:rPr>
          <w:rStyle w:val="Emphasis"/>
          <w:rFonts w:ascii="Arial" w:eastAsiaTheme="majorEastAsia" w:hAnsi="Arial" w:cs="Arial"/>
          <w:sz w:val="22"/>
          <w:szCs w:val="22"/>
        </w:rPr>
        <w:t>Aging &amp; Mental Health</w:t>
      </w:r>
      <w:r w:rsidRPr="00AB67EF">
        <w:rPr>
          <w:rFonts w:ascii="Arial" w:hAnsi="Arial" w:cs="Arial"/>
          <w:sz w:val="22"/>
          <w:szCs w:val="22"/>
        </w:rPr>
        <w:t>, 10(2), pp. 134–142.</w:t>
      </w:r>
    </w:p>
    <w:p w14:paraId="214CA9BE" w14:textId="77777777" w:rsidR="009E03B7" w:rsidRPr="00AB67EF" w:rsidRDefault="009E03B7" w:rsidP="00AB67EF">
      <w:pPr>
        <w:pStyle w:val="NormalWeb"/>
        <w:spacing w:line="360" w:lineRule="auto"/>
        <w:rPr>
          <w:rFonts w:ascii="Arial" w:hAnsi="Arial" w:cs="Arial"/>
          <w:sz w:val="22"/>
          <w:szCs w:val="22"/>
        </w:rPr>
      </w:pPr>
      <w:r w:rsidRPr="00AB67EF">
        <w:rPr>
          <w:rFonts w:ascii="Arial" w:hAnsi="Arial" w:cs="Arial"/>
          <w:sz w:val="22"/>
          <w:szCs w:val="22"/>
        </w:rPr>
        <w:t xml:space="preserve">Cohen-Mansfield, J. and Jensen, B. (2021) ‘Interventions for agitation in dementia care homes: a review’, </w:t>
      </w:r>
      <w:r w:rsidRPr="00AB67EF">
        <w:rPr>
          <w:rStyle w:val="Emphasis"/>
          <w:rFonts w:ascii="Arial" w:eastAsiaTheme="majorEastAsia" w:hAnsi="Arial" w:cs="Arial"/>
          <w:sz w:val="22"/>
          <w:szCs w:val="22"/>
        </w:rPr>
        <w:t>International Psychogeriatrics</w:t>
      </w:r>
      <w:r w:rsidRPr="00AB67EF">
        <w:rPr>
          <w:rFonts w:ascii="Arial" w:hAnsi="Arial" w:cs="Arial"/>
          <w:sz w:val="22"/>
          <w:szCs w:val="22"/>
        </w:rPr>
        <w:t>, 33(3), pp. 307–321.</w:t>
      </w:r>
    </w:p>
    <w:p w14:paraId="1518A86E" w14:textId="77777777" w:rsidR="009E03B7" w:rsidRPr="00AB67EF" w:rsidRDefault="009E03B7" w:rsidP="00AB67EF">
      <w:pPr>
        <w:pStyle w:val="NormalWeb"/>
        <w:spacing w:line="360" w:lineRule="auto"/>
        <w:rPr>
          <w:rFonts w:ascii="Arial" w:hAnsi="Arial" w:cs="Arial"/>
          <w:sz w:val="22"/>
          <w:szCs w:val="22"/>
        </w:rPr>
      </w:pPr>
      <w:r w:rsidRPr="00AB67EF">
        <w:rPr>
          <w:rFonts w:ascii="Arial" w:hAnsi="Arial" w:cs="Arial"/>
          <w:sz w:val="22"/>
          <w:szCs w:val="22"/>
        </w:rPr>
        <w:t xml:space="preserve">Erikson, E.H. (1959) </w:t>
      </w:r>
      <w:r w:rsidRPr="00AB67EF">
        <w:rPr>
          <w:rStyle w:val="Emphasis"/>
          <w:rFonts w:ascii="Arial" w:eastAsiaTheme="majorEastAsia" w:hAnsi="Arial" w:cs="Arial"/>
          <w:sz w:val="22"/>
          <w:szCs w:val="22"/>
        </w:rPr>
        <w:t>Identity and the life cycle</w:t>
      </w:r>
      <w:r w:rsidRPr="00AB67EF">
        <w:rPr>
          <w:rFonts w:ascii="Arial" w:hAnsi="Arial" w:cs="Arial"/>
          <w:sz w:val="22"/>
          <w:szCs w:val="22"/>
        </w:rPr>
        <w:t>. New York: International Universities Press.</w:t>
      </w:r>
    </w:p>
    <w:p w14:paraId="6E024598" w14:textId="77777777" w:rsidR="009E03B7" w:rsidRPr="00AB67EF" w:rsidRDefault="009E03B7" w:rsidP="00AB67EF">
      <w:pPr>
        <w:pStyle w:val="NormalWeb"/>
        <w:spacing w:line="360" w:lineRule="auto"/>
        <w:rPr>
          <w:rFonts w:ascii="Arial" w:hAnsi="Arial" w:cs="Arial"/>
          <w:sz w:val="22"/>
          <w:szCs w:val="22"/>
        </w:rPr>
      </w:pPr>
      <w:r w:rsidRPr="00AB67EF">
        <w:rPr>
          <w:rFonts w:ascii="Arial" w:hAnsi="Arial" w:cs="Arial"/>
          <w:sz w:val="22"/>
          <w:szCs w:val="22"/>
        </w:rPr>
        <w:t xml:space="preserve">Gilbert, E., Villa, D. and Riley, G.A. (2023) ‘Psychosocial interventions for couples living with dementia’, </w:t>
      </w:r>
      <w:r w:rsidRPr="00AB67EF">
        <w:rPr>
          <w:rStyle w:val="Emphasis"/>
          <w:rFonts w:ascii="Arial" w:eastAsiaTheme="majorEastAsia" w:hAnsi="Arial" w:cs="Arial"/>
          <w:sz w:val="22"/>
          <w:szCs w:val="22"/>
        </w:rPr>
        <w:t>Dementia</w:t>
      </w:r>
      <w:r w:rsidRPr="00AB67EF">
        <w:rPr>
          <w:rFonts w:ascii="Arial" w:hAnsi="Arial" w:cs="Arial"/>
          <w:sz w:val="22"/>
          <w:szCs w:val="22"/>
        </w:rPr>
        <w:t>, 22(5), pp. 1164–1198.</w:t>
      </w:r>
    </w:p>
    <w:p w14:paraId="6834DCEA" w14:textId="77777777" w:rsidR="009E03B7" w:rsidRPr="00AB67EF" w:rsidRDefault="009E03B7" w:rsidP="00AB67EF">
      <w:pPr>
        <w:pStyle w:val="NormalWeb"/>
        <w:spacing w:line="360" w:lineRule="auto"/>
        <w:rPr>
          <w:rFonts w:ascii="Arial" w:hAnsi="Arial" w:cs="Arial"/>
          <w:sz w:val="22"/>
          <w:szCs w:val="22"/>
        </w:rPr>
      </w:pPr>
      <w:r w:rsidRPr="00AB67EF">
        <w:rPr>
          <w:rFonts w:ascii="Arial" w:hAnsi="Arial" w:cs="Arial"/>
          <w:sz w:val="22"/>
          <w:szCs w:val="22"/>
        </w:rPr>
        <w:t xml:space="preserve">Haight, B. and Webster, J. (2015) </w:t>
      </w:r>
      <w:r w:rsidRPr="00AB67EF">
        <w:rPr>
          <w:rStyle w:val="Emphasis"/>
          <w:rFonts w:ascii="Arial" w:eastAsiaTheme="majorEastAsia" w:hAnsi="Arial" w:cs="Arial"/>
          <w:sz w:val="22"/>
          <w:szCs w:val="22"/>
        </w:rPr>
        <w:t>The art and science of reminiscing</w:t>
      </w:r>
      <w:r w:rsidRPr="00AB67EF">
        <w:rPr>
          <w:rFonts w:ascii="Arial" w:hAnsi="Arial" w:cs="Arial"/>
          <w:sz w:val="22"/>
          <w:szCs w:val="22"/>
        </w:rPr>
        <w:t>. New York: Routledge.</w:t>
      </w:r>
    </w:p>
    <w:p w14:paraId="4F0BF139" w14:textId="77777777" w:rsidR="009E03B7" w:rsidRPr="00AB67EF" w:rsidRDefault="009E03B7" w:rsidP="00AB67EF">
      <w:pPr>
        <w:pStyle w:val="NormalWeb"/>
        <w:spacing w:line="360" w:lineRule="auto"/>
        <w:rPr>
          <w:rFonts w:ascii="Arial" w:hAnsi="Arial" w:cs="Arial"/>
          <w:sz w:val="22"/>
          <w:szCs w:val="22"/>
        </w:rPr>
      </w:pPr>
      <w:r w:rsidRPr="00AB67EF">
        <w:rPr>
          <w:rFonts w:ascii="Arial" w:hAnsi="Arial" w:cs="Arial"/>
          <w:sz w:val="22"/>
          <w:szCs w:val="22"/>
        </w:rPr>
        <w:t xml:space="preserve">Knight, Z.G. (2017) ‘A proposed model of psychodynamic psychotherapy linked to Erik Erikson’s eight stages of psychosocial development’, </w:t>
      </w:r>
      <w:r w:rsidRPr="00AB67EF">
        <w:rPr>
          <w:rStyle w:val="Emphasis"/>
          <w:rFonts w:ascii="Arial" w:eastAsiaTheme="majorEastAsia" w:hAnsi="Arial" w:cs="Arial"/>
          <w:sz w:val="22"/>
          <w:szCs w:val="22"/>
        </w:rPr>
        <w:t>Clinical Psychology &amp; Psychotherapy</w:t>
      </w:r>
      <w:r w:rsidRPr="00AB67EF">
        <w:rPr>
          <w:rFonts w:ascii="Arial" w:hAnsi="Arial" w:cs="Arial"/>
          <w:sz w:val="22"/>
          <w:szCs w:val="22"/>
        </w:rPr>
        <w:t>, 24(5), pp. 1047–1058.</w:t>
      </w:r>
    </w:p>
    <w:p w14:paraId="1831E6FC" w14:textId="77777777" w:rsidR="009E03B7" w:rsidRPr="00AB67EF" w:rsidRDefault="009E03B7" w:rsidP="00AB67EF">
      <w:pPr>
        <w:pStyle w:val="NormalWeb"/>
        <w:spacing w:line="360" w:lineRule="auto"/>
        <w:rPr>
          <w:rFonts w:ascii="Arial" w:hAnsi="Arial" w:cs="Arial"/>
          <w:sz w:val="22"/>
          <w:szCs w:val="22"/>
        </w:rPr>
      </w:pPr>
      <w:r w:rsidRPr="00AB67EF">
        <w:rPr>
          <w:rFonts w:ascii="Arial" w:hAnsi="Arial" w:cs="Arial"/>
          <w:sz w:val="22"/>
          <w:szCs w:val="22"/>
        </w:rPr>
        <w:t xml:space="preserve">McCormack, B. and McCance, T. (2017) </w:t>
      </w:r>
      <w:r w:rsidRPr="00AB67EF">
        <w:rPr>
          <w:rStyle w:val="Emphasis"/>
          <w:rFonts w:ascii="Arial" w:eastAsiaTheme="majorEastAsia" w:hAnsi="Arial" w:cs="Arial"/>
          <w:sz w:val="22"/>
          <w:szCs w:val="22"/>
        </w:rPr>
        <w:t>Person-centred nursing: theory and practice</w:t>
      </w:r>
      <w:r w:rsidRPr="00AB67EF">
        <w:rPr>
          <w:rFonts w:ascii="Arial" w:hAnsi="Arial" w:cs="Arial"/>
          <w:sz w:val="22"/>
          <w:szCs w:val="22"/>
        </w:rPr>
        <w:t>. 2nd edn. Oxford: Wiley-Blackwell.</w:t>
      </w:r>
    </w:p>
    <w:p w14:paraId="4D770BC4" w14:textId="77777777" w:rsidR="009E03B7" w:rsidRPr="00AB67EF" w:rsidRDefault="009E03B7" w:rsidP="00AB67EF">
      <w:pPr>
        <w:pStyle w:val="NormalWeb"/>
        <w:spacing w:line="360" w:lineRule="auto"/>
        <w:rPr>
          <w:rFonts w:ascii="Arial" w:hAnsi="Arial" w:cs="Arial"/>
          <w:sz w:val="22"/>
          <w:szCs w:val="22"/>
        </w:rPr>
      </w:pPr>
      <w:r w:rsidRPr="00AB67EF">
        <w:rPr>
          <w:rFonts w:ascii="Arial" w:hAnsi="Arial" w:cs="Arial"/>
          <w:sz w:val="22"/>
          <w:szCs w:val="22"/>
        </w:rPr>
        <w:t xml:space="preserve">Monin, J., Feeney, B. and Schulz, R. (2018) ‘Attachment security and psychological health in adult-child caregivers and parents with dementia’, </w:t>
      </w:r>
      <w:r w:rsidRPr="00AB67EF">
        <w:rPr>
          <w:rStyle w:val="Emphasis"/>
          <w:rFonts w:ascii="Arial" w:eastAsiaTheme="majorEastAsia" w:hAnsi="Arial" w:cs="Arial"/>
          <w:sz w:val="22"/>
          <w:szCs w:val="22"/>
        </w:rPr>
        <w:t>Innovation in Aging</w:t>
      </w:r>
      <w:r w:rsidRPr="00AB67EF">
        <w:rPr>
          <w:rFonts w:ascii="Arial" w:hAnsi="Arial" w:cs="Arial"/>
          <w:sz w:val="22"/>
          <w:szCs w:val="22"/>
        </w:rPr>
        <w:t>, 2(Suppl. 1), p. 907.</w:t>
      </w:r>
    </w:p>
    <w:p w14:paraId="6B0B3D36" w14:textId="77777777" w:rsidR="009E03B7" w:rsidRPr="00AB67EF" w:rsidRDefault="009E03B7" w:rsidP="00AB67EF">
      <w:pPr>
        <w:pStyle w:val="NormalWeb"/>
        <w:spacing w:line="360" w:lineRule="auto"/>
        <w:rPr>
          <w:rFonts w:ascii="Arial" w:hAnsi="Arial" w:cs="Arial"/>
          <w:sz w:val="22"/>
          <w:szCs w:val="22"/>
        </w:rPr>
      </w:pPr>
      <w:r w:rsidRPr="00AB67EF">
        <w:rPr>
          <w:rFonts w:ascii="Arial" w:hAnsi="Arial" w:cs="Arial"/>
          <w:sz w:val="22"/>
          <w:szCs w:val="22"/>
        </w:rPr>
        <w:t xml:space="preserve">Prior, V. and Glaser, D. (2018) </w:t>
      </w:r>
      <w:r w:rsidRPr="00AB67EF">
        <w:rPr>
          <w:rStyle w:val="Emphasis"/>
          <w:rFonts w:ascii="Arial" w:eastAsiaTheme="majorEastAsia" w:hAnsi="Arial" w:cs="Arial"/>
          <w:sz w:val="22"/>
          <w:szCs w:val="22"/>
        </w:rPr>
        <w:t>Understanding attachment and attachment disorders</w:t>
      </w:r>
      <w:r w:rsidRPr="00AB67EF">
        <w:rPr>
          <w:rFonts w:ascii="Arial" w:hAnsi="Arial" w:cs="Arial"/>
          <w:sz w:val="22"/>
          <w:szCs w:val="22"/>
        </w:rPr>
        <w:t>. 2nd edn. London: Jessica Kingsley Publishers.</w:t>
      </w:r>
    </w:p>
    <w:p w14:paraId="293826BF" w14:textId="77777777" w:rsidR="009E03B7" w:rsidRPr="00AB67EF" w:rsidRDefault="009E03B7" w:rsidP="00AB67EF">
      <w:pPr>
        <w:pStyle w:val="NormalWeb"/>
        <w:spacing w:line="360" w:lineRule="auto"/>
        <w:rPr>
          <w:rFonts w:ascii="Arial" w:hAnsi="Arial" w:cs="Arial"/>
          <w:sz w:val="22"/>
          <w:szCs w:val="22"/>
        </w:rPr>
      </w:pPr>
      <w:r w:rsidRPr="00AB67EF">
        <w:rPr>
          <w:rFonts w:ascii="Arial" w:hAnsi="Arial" w:cs="Arial"/>
          <w:sz w:val="22"/>
          <w:szCs w:val="22"/>
        </w:rPr>
        <w:t xml:space="preserve">Shin, H.-J., Kim, S., Park, Y. and Lee, H. (2023) ‘Effects of life story and reminiscence interventions on identity and communication in dementia: an updated systematic review’, </w:t>
      </w:r>
      <w:r w:rsidRPr="00AB67EF">
        <w:rPr>
          <w:rStyle w:val="Emphasis"/>
          <w:rFonts w:ascii="Arial" w:eastAsiaTheme="majorEastAsia" w:hAnsi="Arial" w:cs="Arial"/>
          <w:sz w:val="22"/>
          <w:szCs w:val="22"/>
        </w:rPr>
        <w:t>Journal of Alzheimer’s Disease</w:t>
      </w:r>
      <w:r w:rsidRPr="00AB67EF">
        <w:rPr>
          <w:rFonts w:ascii="Arial" w:hAnsi="Arial" w:cs="Arial"/>
          <w:sz w:val="22"/>
          <w:szCs w:val="22"/>
        </w:rPr>
        <w:t>, 92(2), pp. 715–729.</w:t>
      </w:r>
    </w:p>
    <w:p w14:paraId="66C49957" w14:textId="0E5BC62D" w:rsidR="009E03B7" w:rsidRPr="00AB67EF" w:rsidRDefault="009E03B7" w:rsidP="00AB67EF">
      <w:pPr>
        <w:pStyle w:val="NormalWeb"/>
        <w:spacing w:line="360" w:lineRule="auto"/>
        <w:rPr>
          <w:rFonts w:ascii="Arial" w:hAnsi="Arial" w:cs="Arial"/>
          <w:sz w:val="22"/>
          <w:szCs w:val="22"/>
        </w:rPr>
      </w:pPr>
      <w:r w:rsidRPr="00AB67EF">
        <w:rPr>
          <w:rFonts w:ascii="Arial" w:hAnsi="Arial" w:cs="Arial"/>
          <w:sz w:val="22"/>
          <w:szCs w:val="22"/>
        </w:rPr>
        <w:t xml:space="preserve">Wright, S. (2022) </w:t>
      </w:r>
      <w:r w:rsidRPr="00AB67EF">
        <w:rPr>
          <w:rStyle w:val="Emphasis"/>
          <w:rFonts w:ascii="Arial" w:eastAsiaTheme="majorEastAsia" w:hAnsi="Arial" w:cs="Arial"/>
          <w:sz w:val="22"/>
          <w:szCs w:val="22"/>
        </w:rPr>
        <w:t>Dementia, identity and narrative: understanding the effects of memory loss on the self</w:t>
      </w:r>
      <w:r w:rsidRPr="00AB67EF">
        <w:rPr>
          <w:rFonts w:ascii="Arial" w:hAnsi="Arial" w:cs="Arial"/>
          <w:sz w:val="22"/>
          <w:szCs w:val="22"/>
        </w:rPr>
        <w:t>. London: Routledge</w:t>
      </w:r>
    </w:p>
    <w:sectPr w:rsidR="009E03B7" w:rsidRPr="00AB67EF" w:rsidSect="00062DC3">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78F5A4" w14:textId="77777777" w:rsidR="001A2CB0" w:rsidRDefault="001A2CB0" w:rsidP="001565E2">
      <w:pPr>
        <w:spacing w:after="0" w:line="240" w:lineRule="auto"/>
      </w:pPr>
      <w:r>
        <w:separator/>
      </w:r>
    </w:p>
  </w:endnote>
  <w:endnote w:type="continuationSeparator" w:id="0">
    <w:p w14:paraId="60A80368" w14:textId="77777777" w:rsidR="001A2CB0" w:rsidRDefault="001A2CB0" w:rsidP="001565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076097"/>
      <w:docPartObj>
        <w:docPartGallery w:val="Page Numbers (Bottom of Page)"/>
        <w:docPartUnique/>
      </w:docPartObj>
    </w:sdtPr>
    <w:sdtContent>
      <w:p w14:paraId="43227273" w14:textId="1CBC3537" w:rsidR="001565E2" w:rsidRDefault="001565E2">
        <w:pPr>
          <w:pStyle w:val="Footer"/>
          <w:jc w:val="center"/>
        </w:pPr>
        <w:r>
          <w:fldChar w:fldCharType="begin"/>
        </w:r>
        <w:r>
          <w:instrText>PAGE   \* MERGEFORMAT</w:instrText>
        </w:r>
        <w:r>
          <w:fldChar w:fldCharType="separate"/>
        </w:r>
        <w:r>
          <w:t>2</w:t>
        </w:r>
        <w:r>
          <w:fldChar w:fldCharType="end"/>
        </w:r>
      </w:p>
    </w:sdtContent>
  </w:sdt>
  <w:p w14:paraId="68DDE8AB" w14:textId="77777777" w:rsidR="001565E2" w:rsidRDefault="001565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B7AAD0" w14:textId="77777777" w:rsidR="001A2CB0" w:rsidRDefault="001A2CB0" w:rsidP="001565E2">
      <w:pPr>
        <w:spacing w:after="0" w:line="240" w:lineRule="auto"/>
      </w:pPr>
      <w:r>
        <w:separator/>
      </w:r>
    </w:p>
  </w:footnote>
  <w:footnote w:type="continuationSeparator" w:id="0">
    <w:p w14:paraId="1C30B56C" w14:textId="77777777" w:rsidR="001A2CB0" w:rsidRDefault="001A2CB0" w:rsidP="001565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B62EC"/>
    <w:multiLevelType w:val="hybridMultilevel"/>
    <w:tmpl w:val="8036F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9C5ADB"/>
    <w:multiLevelType w:val="hybridMultilevel"/>
    <w:tmpl w:val="91C01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7328A7"/>
    <w:multiLevelType w:val="hybridMultilevel"/>
    <w:tmpl w:val="7D96712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3FF0BF0"/>
    <w:multiLevelType w:val="hybridMultilevel"/>
    <w:tmpl w:val="6A628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7E201A"/>
    <w:multiLevelType w:val="hybridMultilevel"/>
    <w:tmpl w:val="A07C2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4F639C3"/>
    <w:multiLevelType w:val="hybridMultilevel"/>
    <w:tmpl w:val="8048C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DA52A60"/>
    <w:multiLevelType w:val="hybridMultilevel"/>
    <w:tmpl w:val="CFFC7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3F6601"/>
    <w:multiLevelType w:val="hybridMultilevel"/>
    <w:tmpl w:val="FDF2C9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D9E6E07"/>
    <w:multiLevelType w:val="hybridMultilevel"/>
    <w:tmpl w:val="7FFA1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DCC5140"/>
    <w:multiLevelType w:val="hybridMultilevel"/>
    <w:tmpl w:val="90521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9961168">
    <w:abstractNumId w:val="8"/>
  </w:num>
  <w:num w:numId="2" w16cid:durableId="645741527">
    <w:abstractNumId w:val="6"/>
  </w:num>
  <w:num w:numId="3" w16cid:durableId="1566142672">
    <w:abstractNumId w:val="4"/>
  </w:num>
  <w:num w:numId="4" w16cid:durableId="1417940122">
    <w:abstractNumId w:val="2"/>
  </w:num>
  <w:num w:numId="5" w16cid:durableId="795677500">
    <w:abstractNumId w:val="1"/>
  </w:num>
  <w:num w:numId="6" w16cid:durableId="1810856968">
    <w:abstractNumId w:val="0"/>
  </w:num>
  <w:num w:numId="7" w16cid:durableId="1416366333">
    <w:abstractNumId w:val="7"/>
  </w:num>
  <w:num w:numId="8" w16cid:durableId="428820973">
    <w:abstractNumId w:val="5"/>
  </w:num>
  <w:num w:numId="9" w16cid:durableId="2006546541">
    <w:abstractNumId w:val="3"/>
  </w:num>
  <w:num w:numId="10" w16cid:durableId="59817460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2DC3"/>
    <w:rsid w:val="00003165"/>
    <w:rsid w:val="000179D8"/>
    <w:rsid w:val="0002392E"/>
    <w:rsid w:val="00030F6D"/>
    <w:rsid w:val="00036673"/>
    <w:rsid w:val="00036755"/>
    <w:rsid w:val="00055E4D"/>
    <w:rsid w:val="00057132"/>
    <w:rsid w:val="00062DC3"/>
    <w:rsid w:val="00080F2B"/>
    <w:rsid w:val="000825F0"/>
    <w:rsid w:val="00087B26"/>
    <w:rsid w:val="000C1126"/>
    <w:rsid w:val="000C5E58"/>
    <w:rsid w:val="000F3F78"/>
    <w:rsid w:val="00101B4C"/>
    <w:rsid w:val="0010200A"/>
    <w:rsid w:val="00111F6B"/>
    <w:rsid w:val="0011590D"/>
    <w:rsid w:val="00121148"/>
    <w:rsid w:val="0013069D"/>
    <w:rsid w:val="001565E2"/>
    <w:rsid w:val="001754D6"/>
    <w:rsid w:val="00181C10"/>
    <w:rsid w:val="00190004"/>
    <w:rsid w:val="00193BFB"/>
    <w:rsid w:val="001A2CB0"/>
    <w:rsid w:val="001A3F64"/>
    <w:rsid w:val="001B35C8"/>
    <w:rsid w:val="001D379E"/>
    <w:rsid w:val="001D6313"/>
    <w:rsid w:val="001D7D6F"/>
    <w:rsid w:val="001E5175"/>
    <w:rsid w:val="001F7DF7"/>
    <w:rsid w:val="00200A7B"/>
    <w:rsid w:val="00206AA2"/>
    <w:rsid w:val="00207110"/>
    <w:rsid w:val="0021618E"/>
    <w:rsid w:val="00225DB5"/>
    <w:rsid w:val="00233B1B"/>
    <w:rsid w:val="00251460"/>
    <w:rsid w:val="00253CE7"/>
    <w:rsid w:val="00270BD6"/>
    <w:rsid w:val="002835A5"/>
    <w:rsid w:val="002941AD"/>
    <w:rsid w:val="002C4836"/>
    <w:rsid w:val="002E78BC"/>
    <w:rsid w:val="00303B63"/>
    <w:rsid w:val="00316539"/>
    <w:rsid w:val="0032271D"/>
    <w:rsid w:val="00323B37"/>
    <w:rsid w:val="00325F1F"/>
    <w:rsid w:val="00334652"/>
    <w:rsid w:val="00342D53"/>
    <w:rsid w:val="00343749"/>
    <w:rsid w:val="00353847"/>
    <w:rsid w:val="00355B54"/>
    <w:rsid w:val="003577B3"/>
    <w:rsid w:val="003614F1"/>
    <w:rsid w:val="00363F2D"/>
    <w:rsid w:val="0037615C"/>
    <w:rsid w:val="00382632"/>
    <w:rsid w:val="00396651"/>
    <w:rsid w:val="003C77EC"/>
    <w:rsid w:val="003D5E53"/>
    <w:rsid w:val="003E1A3C"/>
    <w:rsid w:val="003E65C4"/>
    <w:rsid w:val="003F6430"/>
    <w:rsid w:val="00402E65"/>
    <w:rsid w:val="00411A57"/>
    <w:rsid w:val="00430A9D"/>
    <w:rsid w:val="00436A7C"/>
    <w:rsid w:val="004375A9"/>
    <w:rsid w:val="00451D73"/>
    <w:rsid w:val="00473E21"/>
    <w:rsid w:val="00485D6B"/>
    <w:rsid w:val="004964C5"/>
    <w:rsid w:val="004A0B91"/>
    <w:rsid w:val="004A3BAA"/>
    <w:rsid w:val="004A518F"/>
    <w:rsid w:val="004C03F4"/>
    <w:rsid w:val="004C0DF0"/>
    <w:rsid w:val="004D6C44"/>
    <w:rsid w:val="004F4FE3"/>
    <w:rsid w:val="0050208F"/>
    <w:rsid w:val="005119BC"/>
    <w:rsid w:val="00517331"/>
    <w:rsid w:val="00525550"/>
    <w:rsid w:val="005359C9"/>
    <w:rsid w:val="0055632D"/>
    <w:rsid w:val="00567CBF"/>
    <w:rsid w:val="0059075D"/>
    <w:rsid w:val="005A2A89"/>
    <w:rsid w:val="005E3300"/>
    <w:rsid w:val="005E622D"/>
    <w:rsid w:val="005F0044"/>
    <w:rsid w:val="00600512"/>
    <w:rsid w:val="006076C4"/>
    <w:rsid w:val="00613CD8"/>
    <w:rsid w:val="00645883"/>
    <w:rsid w:val="006B50F1"/>
    <w:rsid w:val="006B73C7"/>
    <w:rsid w:val="006D0BA8"/>
    <w:rsid w:val="006D4BDB"/>
    <w:rsid w:val="006D7529"/>
    <w:rsid w:val="006E48DE"/>
    <w:rsid w:val="006E7932"/>
    <w:rsid w:val="006F3668"/>
    <w:rsid w:val="006F3B82"/>
    <w:rsid w:val="00723BDF"/>
    <w:rsid w:val="0073444A"/>
    <w:rsid w:val="0073645D"/>
    <w:rsid w:val="0073674A"/>
    <w:rsid w:val="00745F10"/>
    <w:rsid w:val="0075202D"/>
    <w:rsid w:val="007677FD"/>
    <w:rsid w:val="00791486"/>
    <w:rsid w:val="007938B8"/>
    <w:rsid w:val="00795455"/>
    <w:rsid w:val="007954AB"/>
    <w:rsid w:val="007B21E3"/>
    <w:rsid w:val="007C0441"/>
    <w:rsid w:val="007C697D"/>
    <w:rsid w:val="007D1CBD"/>
    <w:rsid w:val="007D6235"/>
    <w:rsid w:val="007F2EEC"/>
    <w:rsid w:val="007F2F0E"/>
    <w:rsid w:val="0080490F"/>
    <w:rsid w:val="008062E2"/>
    <w:rsid w:val="00810DCA"/>
    <w:rsid w:val="00812058"/>
    <w:rsid w:val="008138D3"/>
    <w:rsid w:val="00817849"/>
    <w:rsid w:val="00827326"/>
    <w:rsid w:val="00837F2B"/>
    <w:rsid w:val="0086222B"/>
    <w:rsid w:val="00880575"/>
    <w:rsid w:val="0088302F"/>
    <w:rsid w:val="00897B27"/>
    <w:rsid w:val="008A27C8"/>
    <w:rsid w:val="008A7FEF"/>
    <w:rsid w:val="008D01CA"/>
    <w:rsid w:val="008D6157"/>
    <w:rsid w:val="008E0F79"/>
    <w:rsid w:val="008E14F6"/>
    <w:rsid w:val="008E3DFA"/>
    <w:rsid w:val="008F62A9"/>
    <w:rsid w:val="009020BA"/>
    <w:rsid w:val="00912CEF"/>
    <w:rsid w:val="0091565E"/>
    <w:rsid w:val="009166A8"/>
    <w:rsid w:val="009167D6"/>
    <w:rsid w:val="00926748"/>
    <w:rsid w:val="0094631D"/>
    <w:rsid w:val="0096063C"/>
    <w:rsid w:val="00961D14"/>
    <w:rsid w:val="00963A9C"/>
    <w:rsid w:val="00967CDB"/>
    <w:rsid w:val="00985575"/>
    <w:rsid w:val="009A0573"/>
    <w:rsid w:val="009A0994"/>
    <w:rsid w:val="009B37FC"/>
    <w:rsid w:val="009B70F6"/>
    <w:rsid w:val="009C1664"/>
    <w:rsid w:val="009C521E"/>
    <w:rsid w:val="009E03B7"/>
    <w:rsid w:val="009E1F2E"/>
    <w:rsid w:val="009E4959"/>
    <w:rsid w:val="009E53D5"/>
    <w:rsid w:val="009F3D46"/>
    <w:rsid w:val="009F5C0D"/>
    <w:rsid w:val="00A32232"/>
    <w:rsid w:val="00A51B8B"/>
    <w:rsid w:val="00A664CB"/>
    <w:rsid w:val="00A7155E"/>
    <w:rsid w:val="00A71BE6"/>
    <w:rsid w:val="00A80232"/>
    <w:rsid w:val="00A86224"/>
    <w:rsid w:val="00A954A0"/>
    <w:rsid w:val="00A97D59"/>
    <w:rsid w:val="00AB67EF"/>
    <w:rsid w:val="00AD1E7D"/>
    <w:rsid w:val="00AD4B64"/>
    <w:rsid w:val="00AD52A8"/>
    <w:rsid w:val="00AD6974"/>
    <w:rsid w:val="00B005D1"/>
    <w:rsid w:val="00B04868"/>
    <w:rsid w:val="00B102E5"/>
    <w:rsid w:val="00B107FC"/>
    <w:rsid w:val="00B211CD"/>
    <w:rsid w:val="00B61BEA"/>
    <w:rsid w:val="00B63FF1"/>
    <w:rsid w:val="00B6428F"/>
    <w:rsid w:val="00B66A76"/>
    <w:rsid w:val="00B66B5F"/>
    <w:rsid w:val="00B7596C"/>
    <w:rsid w:val="00B84341"/>
    <w:rsid w:val="00B84425"/>
    <w:rsid w:val="00B84693"/>
    <w:rsid w:val="00B87AD3"/>
    <w:rsid w:val="00BA32B0"/>
    <w:rsid w:val="00BC1238"/>
    <w:rsid w:val="00BD1B82"/>
    <w:rsid w:val="00BF20FB"/>
    <w:rsid w:val="00BF3E7E"/>
    <w:rsid w:val="00C04DBB"/>
    <w:rsid w:val="00C05275"/>
    <w:rsid w:val="00C05D1D"/>
    <w:rsid w:val="00C07D30"/>
    <w:rsid w:val="00C126F4"/>
    <w:rsid w:val="00C200D5"/>
    <w:rsid w:val="00C20A75"/>
    <w:rsid w:val="00C2398B"/>
    <w:rsid w:val="00C575B8"/>
    <w:rsid w:val="00C60A23"/>
    <w:rsid w:val="00C62E35"/>
    <w:rsid w:val="00C65708"/>
    <w:rsid w:val="00C73FA7"/>
    <w:rsid w:val="00C80A7F"/>
    <w:rsid w:val="00C95504"/>
    <w:rsid w:val="00C9620D"/>
    <w:rsid w:val="00C97BB9"/>
    <w:rsid w:val="00CB2325"/>
    <w:rsid w:val="00CB79E8"/>
    <w:rsid w:val="00CD261D"/>
    <w:rsid w:val="00CD2988"/>
    <w:rsid w:val="00CD5C61"/>
    <w:rsid w:val="00CE3B7C"/>
    <w:rsid w:val="00CF2BDB"/>
    <w:rsid w:val="00D02757"/>
    <w:rsid w:val="00D174DC"/>
    <w:rsid w:val="00D32967"/>
    <w:rsid w:val="00D35244"/>
    <w:rsid w:val="00D447A0"/>
    <w:rsid w:val="00D4623B"/>
    <w:rsid w:val="00D46F61"/>
    <w:rsid w:val="00D6533D"/>
    <w:rsid w:val="00D730D6"/>
    <w:rsid w:val="00D74002"/>
    <w:rsid w:val="00D82F37"/>
    <w:rsid w:val="00D9036A"/>
    <w:rsid w:val="00DA4134"/>
    <w:rsid w:val="00DB0DC1"/>
    <w:rsid w:val="00DC1C24"/>
    <w:rsid w:val="00DD3247"/>
    <w:rsid w:val="00E039AF"/>
    <w:rsid w:val="00E07149"/>
    <w:rsid w:val="00E179E0"/>
    <w:rsid w:val="00E36865"/>
    <w:rsid w:val="00E454B8"/>
    <w:rsid w:val="00E84635"/>
    <w:rsid w:val="00E862D8"/>
    <w:rsid w:val="00E92CF2"/>
    <w:rsid w:val="00EA0173"/>
    <w:rsid w:val="00EA60D8"/>
    <w:rsid w:val="00EC0FF3"/>
    <w:rsid w:val="00EE46E4"/>
    <w:rsid w:val="00EE6BD4"/>
    <w:rsid w:val="00F46C27"/>
    <w:rsid w:val="00F51AE1"/>
    <w:rsid w:val="00F7739D"/>
    <w:rsid w:val="00F81358"/>
    <w:rsid w:val="00F82571"/>
    <w:rsid w:val="00F90FE8"/>
    <w:rsid w:val="00F9369E"/>
    <w:rsid w:val="00FA1160"/>
    <w:rsid w:val="00FA7E18"/>
    <w:rsid w:val="00FB0AE8"/>
    <w:rsid w:val="00FD014D"/>
    <w:rsid w:val="00FE4FE6"/>
    <w:rsid w:val="00FF36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520763"/>
  <w15:chartTrackingRefBased/>
  <w15:docId w15:val="{3B759A60-4538-4B8D-A341-01F4078D3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2D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62D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62D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062D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062D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062D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062D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062D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2D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2D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62D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62D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062D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062DC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062D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062DC3"/>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062D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2DC3"/>
    <w:rPr>
      <w:rFonts w:eastAsiaTheme="majorEastAsia" w:cstheme="majorBidi"/>
      <w:color w:val="272727" w:themeColor="text1" w:themeTint="D8"/>
    </w:rPr>
  </w:style>
  <w:style w:type="paragraph" w:styleId="Title">
    <w:name w:val="Title"/>
    <w:basedOn w:val="Normal"/>
    <w:next w:val="Normal"/>
    <w:link w:val="TitleChar"/>
    <w:uiPriority w:val="10"/>
    <w:qFormat/>
    <w:rsid w:val="00062D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2D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2D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2D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2DC3"/>
    <w:pPr>
      <w:spacing w:before="160"/>
      <w:jc w:val="center"/>
    </w:pPr>
    <w:rPr>
      <w:i/>
      <w:iCs/>
      <w:color w:val="404040" w:themeColor="text1" w:themeTint="BF"/>
    </w:rPr>
  </w:style>
  <w:style w:type="character" w:customStyle="1" w:styleId="QuoteChar">
    <w:name w:val="Quote Char"/>
    <w:basedOn w:val="DefaultParagraphFont"/>
    <w:link w:val="Quote"/>
    <w:uiPriority w:val="29"/>
    <w:rsid w:val="00062DC3"/>
    <w:rPr>
      <w:i/>
      <w:iCs/>
      <w:color w:val="404040" w:themeColor="text1" w:themeTint="BF"/>
    </w:rPr>
  </w:style>
  <w:style w:type="paragraph" w:styleId="ListParagraph">
    <w:name w:val="List Paragraph"/>
    <w:basedOn w:val="Normal"/>
    <w:uiPriority w:val="34"/>
    <w:qFormat/>
    <w:rsid w:val="00062DC3"/>
    <w:pPr>
      <w:ind w:left="720"/>
      <w:contextualSpacing/>
    </w:pPr>
  </w:style>
  <w:style w:type="character" w:styleId="IntenseEmphasis">
    <w:name w:val="Intense Emphasis"/>
    <w:basedOn w:val="DefaultParagraphFont"/>
    <w:uiPriority w:val="21"/>
    <w:qFormat/>
    <w:rsid w:val="00062DC3"/>
    <w:rPr>
      <w:i/>
      <w:iCs/>
      <w:color w:val="0F4761" w:themeColor="accent1" w:themeShade="BF"/>
    </w:rPr>
  </w:style>
  <w:style w:type="paragraph" w:styleId="IntenseQuote">
    <w:name w:val="Intense Quote"/>
    <w:basedOn w:val="Normal"/>
    <w:next w:val="Normal"/>
    <w:link w:val="IntenseQuoteChar"/>
    <w:uiPriority w:val="30"/>
    <w:qFormat/>
    <w:rsid w:val="00062D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62DC3"/>
    <w:rPr>
      <w:i/>
      <w:iCs/>
      <w:color w:val="0F4761" w:themeColor="accent1" w:themeShade="BF"/>
    </w:rPr>
  </w:style>
  <w:style w:type="character" w:styleId="IntenseReference">
    <w:name w:val="Intense Reference"/>
    <w:basedOn w:val="DefaultParagraphFont"/>
    <w:uiPriority w:val="32"/>
    <w:qFormat/>
    <w:rsid w:val="00062DC3"/>
    <w:rPr>
      <w:b/>
      <w:bCs/>
      <w:smallCaps/>
      <w:color w:val="0F4761" w:themeColor="accent1" w:themeShade="BF"/>
      <w:spacing w:val="5"/>
    </w:rPr>
  </w:style>
  <w:style w:type="paragraph" w:styleId="NoSpacing">
    <w:name w:val="No Spacing"/>
    <w:link w:val="NoSpacingChar"/>
    <w:uiPriority w:val="1"/>
    <w:qFormat/>
    <w:rsid w:val="00062DC3"/>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062DC3"/>
    <w:rPr>
      <w:rFonts w:eastAsiaTheme="minorEastAsia"/>
      <w:kern w:val="0"/>
      <w:lang w:eastAsia="en-GB"/>
      <w14:ligatures w14:val="none"/>
    </w:rPr>
  </w:style>
  <w:style w:type="paragraph" w:styleId="Header">
    <w:name w:val="header"/>
    <w:basedOn w:val="Normal"/>
    <w:link w:val="HeaderChar"/>
    <w:uiPriority w:val="99"/>
    <w:unhideWhenUsed/>
    <w:rsid w:val="001565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5E2"/>
  </w:style>
  <w:style w:type="paragraph" w:styleId="Footer">
    <w:name w:val="footer"/>
    <w:basedOn w:val="Normal"/>
    <w:link w:val="FooterChar"/>
    <w:uiPriority w:val="99"/>
    <w:unhideWhenUsed/>
    <w:rsid w:val="001565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5E2"/>
  </w:style>
  <w:style w:type="character" w:styleId="Strong">
    <w:name w:val="Strong"/>
    <w:basedOn w:val="DefaultParagraphFont"/>
    <w:uiPriority w:val="22"/>
    <w:qFormat/>
    <w:rsid w:val="00EE46E4"/>
    <w:rPr>
      <w:b/>
      <w:bCs/>
    </w:rPr>
  </w:style>
  <w:style w:type="character" w:styleId="Emphasis">
    <w:name w:val="Emphasis"/>
    <w:basedOn w:val="DefaultParagraphFont"/>
    <w:uiPriority w:val="20"/>
    <w:qFormat/>
    <w:rsid w:val="00334652"/>
    <w:rPr>
      <w:i/>
      <w:iCs/>
    </w:rPr>
  </w:style>
  <w:style w:type="paragraph" w:styleId="TOCHeading">
    <w:name w:val="TOC Heading"/>
    <w:basedOn w:val="Heading1"/>
    <w:next w:val="Normal"/>
    <w:uiPriority w:val="39"/>
    <w:unhideWhenUsed/>
    <w:qFormat/>
    <w:rsid w:val="004A518F"/>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645883"/>
    <w:pPr>
      <w:tabs>
        <w:tab w:val="right" w:leader="dot" w:pos="9016"/>
      </w:tabs>
      <w:spacing w:after="100"/>
    </w:pPr>
    <w:rPr>
      <w:rFonts w:ascii="Arial" w:hAnsi="Arial" w:cs="Arial"/>
      <w:b/>
      <w:bCs/>
      <w:smallCaps/>
      <w:noProof/>
      <w:spacing w:val="5"/>
    </w:rPr>
  </w:style>
  <w:style w:type="paragraph" w:styleId="TOC2">
    <w:name w:val="toc 2"/>
    <w:basedOn w:val="Normal"/>
    <w:next w:val="Normal"/>
    <w:autoRedefine/>
    <w:uiPriority w:val="39"/>
    <w:unhideWhenUsed/>
    <w:rsid w:val="004A518F"/>
    <w:pPr>
      <w:spacing w:after="100"/>
      <w:ind w:left="220"/>
    </w:pPr>
  </w:style>
  <w:style w:type="paragraph" w:styleId="TOC3">
    <w:name w:val="toc 3"/>
    <w:basedOn w:val="Normal"/>
    <w:next w:val="Normal"/>
    <w:autoRedefine/>
    <w:uiPriority w:val="39"/>
    <w:unhideWhenUsed/>
    <w:rsid w:val="004A518F"/>
    <w:pPr>
      <w:spacing w:after="100"/>
      <w:ind w:left="440"/>
    </w:pPr>
  </w:style>
  <w:style w:type="character" w:styleId="Hyperlink">
    <w:name w:val="Hyperlink"/>
    <w:basedOn w:val="DefaultParagraphFont"/>
    <w:uiPriority w:val="99"/>
    <w:unhideWhenUsed/>
    <w:rsid w:val="004A518F"/>
    <w:rPr>
      <w:color w:val="467886" w:themeColor="hyperlink"/>
      <w:u w:val="single"/>
    </w:rPr>
  </w:style>
  <w:style w:type="character" w:styleId="SubtleReference">
    <w:name w:val="Subtle Reference"/>
    <w:basedOn w:val="DefaultParagraphFont"/>
    <w:uiPriority w:val="31"/>
    <w:qFormat/>
    <w:rsid w:val="009F5C0D"/>
    <w:rPr>
      <w:smallCaps/>
      <w:color w:val="5A5A5A" w:themeColor="text1" w:themeTint="A5"/>
    </w:rPr>
  </w:style>
  <w:style w:type="paragraph" w:styleId="TOC4">
    <w:name w:val="toc 4"/>
    <w:basedOn w:val="Normal"/>
    <w:next w:val="Normal"/>
    <w:autoRedefine/>
    <w:uiPriority w:val="39"/>
    <w:unhideWhenUsed/>
    <w:rsid w:val="00EC0FF3"/>
    <w:pPr>
      <w:spacing w:after="100"/>
      <w:ind w:left="660"/>
    </w:pPr>
  </w:style>
  <w:style w:type="paragraph" w:styleId="TOC5">
    <w:name w:val="toc 5"/>
    <w:basedOn w:val="Normal"/>
    <w:next w:val="Normal"/>
    <w:autoRedefine/>
    <w:uiPriority w:val="39"/>
    <w:unhideWhenUsed/>
    <w:rsid w:val="00EC0FF3"/>
    <w:pPr>
      <w:spacing w:after="100"/>
      <w:ind w:left="880"/>
    </w:pPr>
  </w:style>
  <w:style w:type="paragraph" w:styleId="TOC6">
    <w:name w:val="toc 6"/>
    <w:basedOn w:val="Normal"/>
    <w:next w:val="Normal"/>
    <w:autoRedefine/>
    <w:uiPriority w:val="39"/>
    <w:unhideWhenUsed/>
    <w:rsid w:val="00355B54"/>
    <w:pPr>
      <w:spacing w:after="100"/>
      <w:ind w:left="1100"/>
    </w:pPr>
  </w:style>
  <w:style w:type="paragraph" w:styleId="TOC7">
    <w:name w:val="toc 7"/>
    <w:basedOn w:val="Normal"/>
    <w:next w:val="Normal"/>
    <w:autoRedefine/>
    <w:uiPriority w:val="39"/>
    <w:unhideWhenUsed/>
    <w:rsid w:val="00355B54"/>
    <w:pPr>
      <w:spacing w:after="100"/>
      <w:ind w:left="1320"/>
    </w:pPr>
  </w:style>
  <w:style w:type="paragraph" w:styleId="NormalWeb">
    <w:name w:val="Normal (Web)"/>
    <w:basedOn w:val="Normal"/>
    <w:uiPriority w:val="99"/>
    <w:unhideWhenUsed/>
    <w:rsid w:val="00C07D3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ubtleEmphasis">
    <w:name w:val="Subtle Emphasis"/>
    <w:basedOn w:val="DefaultParagraphFont"/>
    <w:uiPriority w:val="19"/>
    <w:qFormat/>
    <w:rsid w:val="000C5E58"/>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2025-12-19T00:00:00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ADF62A7-6526-4E9A-8530-1788C70262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8</Pages>
  <Words>2003</Words>
  <Characters>12580</Characters>
  <Application>Microsoft Office Word</Application>
  <DocSecurity>0</DocSecurity>
  <Lines>246</Lines>
  <Paragraphs>76</Paragraphs>
  <ScaleCrop>false</ScaleCrop>
  <HeadingPairs>
    <vt:vector size="2" baseType="variant">
      <vt:variant>
        <vt:lpstr>Title</vt:lpstr>
      </vt:variant>
      <vt:variant>
        <vt:i4>1</vt:i4>
      </vt:variant>
    </vt:vector>
  </HeadingPairs>
  <TitlesOfParts>
    <vt:vector size="1" baseType="lpstr">
      <vt:lpstr>Assignment 2 writing task</vt:lpstr>
    </vt:vector>
  </TitlesOfParts>
  <Company>Lecturer name: Farah Wiita</Company>
  <LinksUpToDate>false</LinksUpToDate>
  <CharactersWithSpaces>14507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 writing task</dc:title>
  <dc:subject>Psychological Theories of Erikson and Bowlby in Assisting Adults Aged 65 and Over in Dementia Care Homes</dc:subject>
  <dc:creator>Name: Laura Gando (2428547)</dc:creator>
  <cp:keywords/>
  <dc:description/>
  <cp:lastModifiedBy>Laura Gando (2428547)</cp:lastModifiedBy>
  <cp:revision>28</cp:revision>
  <dcterms:created xsi:type="dcterms:W3CDTF">2025-12-15T20:11:00Z</dcterms:created>
  <dcterms:modified xsi:type="dcterms:W3CDTF">2025-12-17T18:05:00Z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8e0335c1-cbc5-4c73-8225-4ce74f4b8f9a</vt:lpwstr>
  </property>
</Properties>
</file>