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95D6892" wp14:paraId="067CE4DA" wp14:textId="2AB30C27" wp14:noSpellErr="1">
      <w:pPr>
        <w:pStyle w:val="Heading1"/>
        <w:rPr>
          <w:rFonts w:ascii="Calibri" w:hAnsi="Calibri" w:eastAsia="Calibri" w:cs="Calibri"/>
          <w:b w:val="1"/>
          <w:bCs w:val="1"/>
          <w:noProof w:val="0"/>
          <w:sz w:val="32"/>
          <w:szCs w:val="32"/>
          <w:lang w:val="en-US"/>
        </w:rPr>
      </w:pPr>
      <w:bookmarkStart w:name="_Toc1475613900" w:id="585580790"/>
      <w:r w:rsidRPr="5A26971C" w:rsidR="4DA75DA4">
        <w:rPr>
          <w:noProof w:val="0"/>
          <w:lang w:val="en-US"/>
        </w:rPr>
        <w:t>T</w:t>
      </w:r>
      <w:r w:rsidRPr="5A26971C" w:rsidR="2A563F7B">
        <w:rPr>
          <w:noProof w:val="0"/>
          <w:lang w:val="en-US"/>
        </w:rPr>
        <w:t>itle</w:t>
      </w:r>
      <w:bookmarkEnd w:id="585580790"/>
    </w:p>
    <w:p xmlns:wp14="http://schemas.microsoft.com/office/word/2010/wordml" w:rsidP="295D6892" wp14:paraId="1E432CB7" wp14:textId="1258A82C">
      <w:pPr>
        <w:pStyle w:val="Normal"/>
        <w:rPr>
          <w:noProof w:val="0"/>
          <w:lang w:val="en-US"/>
        </w:rPr>
      </w:pPr>
    </w:p>
    <w:p xmlns:wp14="http://schemas.microsoft.com/office/word/2010/wordml" w:rsidP="295D6892" wp14:paraId="3F94F35C" wp14:textId="48ADC12F">
      <w:pPr>
        <w:pStyle w:val="Normal"/>
        <w:rPr>
          <w:noProof w:val="0"/>
          <w:lang w:val="en-US"/>
        </w:rPr>
      </w:pPr>
    </w:p>
    <w:p xmlns:wp14="http://schemas.microsoft.com/office/word/2010/wordml" w:rsidP="295D6892" wp14:paraId="478E31B6" wp14:textId="61F51FA9">
      <w:pPr>
        <w:spacing w:before="0" w:beforeAutospacing="off" w:after="200" w:afterAutospacing="off" w:line="276" w:lineRule="auto"/>
      </w:pPr>
      <w:r w:rsidRPr="295D6892" w:rsidR="677EBFB3">
        <w:rPr>
          <w:rFonts w:ascii="Calibri" w:hAnsi="Calibri" w:eastAsia="Calibri" w:cs="Calibri"/>
          <w:b w:val="1"/>
          <w:bCs w:val="1"/>
          <w:noProof w:val="0"/>
          <w:sz w:val="32"/>
          <w:szCs w:val="32"/>
          <w:lang w:val="en-US"/>
        </w:rPr>
        <w:t>Organizational Culture: Individual report [for Toyota]</w:t>
      </w:r>
    </w:p>
    <w:p xmlns:wp14="http://schemas.microsoft.com/office/word/2010/wordml" w:rsidP="295D6892" wp14:paraId="58F0C0FB" wp14:textId="2DD410B3">
      <w:pPr>
        <w:spacing w:before="0" w:beforeAutospacing="off" w:after="200" w:afterAutospacing="off" w:line="276" w:lineRule="auto"/>
        <w:rPr>
          <w:rFonts w:ascii="Arial Nova" w:hAnsi="Arial Nova" w:eastAsia="Arial Nova" w:cs="Arial Nova"/>
          <w:b w:val="1"/>
          <w:bCs w:val="1"/>
          <w:noProof w:val="0"/>
          <w:sz w:val="24"/>
          <w:szCs w:val="24"/>
          <w:lang w:val="en-US"/>
        </w:rPr>
      </w:pPr>
      <w:r w:rsidRPr="295D6892" w:rsidR="677EBFB3">
        <w:rPr>
          <w:rFonts w:ascii="Arial Nova" w:hAnsi="Arial Nova" w:eastAsia="Arial Nova" w:cs="Arial Nova"/>
          <w:b w:val="1"/>
          <w:bCs w:val="1"/>
          <w:noProof w:val="0"/>
          <w:sz w:val="24"/>
          <w:szCs w:val="24"/>
          <w:lang w:val="en-US"/>
        </w:rPr>
        <w:t>Assessment Component 1</w:t>
      </w:r>
    </w:p>
    <w:p xmlns:wp14="http://schemas.microsoft.com/office/word/2010/wordml" w:rsidP="295D6892" wp14:paraId="518B0FD4" wp14:textId="242E6E27">
      <w:pPr>
        <w:pStyle w:val="Normal"/>
        <w:spacing w:before="0" w:beforeAutospacing="off" w:after="200" w:afterAutospacing="off" w:line="276" w:lineRule="auto"/>
        <w:rPr>
          <w:rFonts w:ascii="Arial Nova" w:hAnsi="Arial Nova" w:eastAsia="Arial Nova" w:cs="Arial Nova"/>
          <w:noProof w:val="0"/>
          <w:sz w:val="22"/>
          <w:szCs w:val="22"/>
          <w:lang w:val="en-US"/>
        </w:rPr>
      </w:pPr>
    </w:p>
    <w:p xmlns:wp14="http://schemas.microsoft.com/office/word/2010/wordml" w:rsidP="295D6892" wp14:paraId="1ED6B7A0" wp14:textId="2AF1103E">
      <w:pPr>
        <w:spacing w:before="0" w:beforeAutospacing="off" w:after="200" w:afterAutospacing="off" w:line="276" w:lineRule="auto"/>
        <w:rPr>
          <w:rFonts w:ascii="Arial Nova" w:hAnsi="Arial Nova" w:eastAsia="Arial Nova" w:cs="Arial Nova"/>
          <w:b w:val="1"/>
          <w:bCs w:val="1"/>
          <w:noProof w:val="0"/>
          <w:sz w:val="24"/>
          <w:szCs w:val="24"/>
          <w:lang w:val="en-US"/>
        </w:rPr>
      </w:pPr>
    </w:p>
    <w:p xmlns:wp14="http://schemas.microsoft.com/office/word/2010/wordml" w:rsidP="295D6892" wp14:paraId="08C72E27" wp14:textId="30030653">
      <w:pPr>
        <w:spacing w:before="0" w:beforeAutospacing="off" w:after="200" w:afterAutospacing="off" w:line="276" w:lineRule="auto"/>
        <w:rPr>
          <w:rFonts w:ascii="Arial Nova" w:hAnsi="Arial Nova" w:eastAsia="Arial Nova" w:cs="Arial Nova"/>
          <w:b w:val="1"/>
          <w:bCs w:val="1"/>
          <w:noProof w:val="0"/>
          <w:sz w:val="24"/>
          <w:szCs w:val="24"/>
          <w:lang w:val="en-US"/>
        </w:rPr>
      </w:pPr>
    </w:p>
    <w:p xmlns:wp14="http://schemas.microsoft.com/office/word/2010/wordml" w:rsidP="295D6892" wp14:paraId="17FCE203" wp14:textId="129CD726">
      <w:pPr>
        <w:spacing w:before="0" w:beforeAutospacing="off" w:after="200" w:afterAutospacing="off" w:line="276" w:lineRule="auto"/>
        <w:jc w:val="center"/>
        <w:rPr>
          <w:rFonts w:ascii="Arial Nova" w:hAnsi="Arial Nova" w:eastAsia="Arial Nova" w:cs="Arial Nova"/>
          <w:b w:val="1"/>
          <w:bCs w:val="1"/>
          <w:noProof w:val="0"/>
          <w:sz w:val="28"/>
          <w:szCs w:val="28"/>
          <w:lang w:val="en-US"/>
        </w:rPr>
      </w:pPr>
      <w:r w:rsidRPr="295D6892" w:rsidR="57A9341F">
        <w:rPr>
          <w:rFonts w:ascii="Arial Nova" w:hAnsi="Arial Nova" w:eastAsia="Arial Nova" w:cs="Arial Nova"/>
          <w:b w:val="1"/>
          <w:bCs w:val="1"/>
          <w:noProof w:val="0"/>
          <w:sz w:val="28"/>
          <w:szCs w:val="28"/>
          <w:lang w:val="en-US"/>
        </w:rPr>
        <w:t>Student Name: Rawan Abdulrahman</w:t>
      </w:r>
    </w:p>
    <w:p xmlns:wp14="http://schemas.microsoft.com/office/word/2010/wordml" w:rsidP="295D6892" wp14:paraId="1B9A5369" wp14:textId="3C5E913E">
      <w:pPr>
        <w:spacing w:before="0" w:beforeAutospacing="off" w:after="200" w:afterAutospacing="off" w:line="276" w:lineRule="auto"/>
        <w:jc w:val="center"/>
        <w:rPr>
          <w:rFonts w:ascii="Arial Nova" w:hAnsi="Arial Nova" w:eastAsia="Arial Nova" w:cs="Arial Nova"/>
          <w:b w:val="1"/>
          <w:bCs w:val="1"/>
          <w:noProof w:val="0"/>
          <w:sz w:val="28"/>
          <w:szCs w:val="28"/>
          <w:lang w:val="en-US"/>
        </w:rPr>
      </w:pPr>
      <w:r w:rsidRPr="295D6892" w:rsidR="57A9341F">
        <w:rPr>
          <w:rFonts w:ascii="Arial Nova" w:hAnsi="Arial Nova" w:eastAsia="Arial Nova" w:cs="Arial Nova"/>
          <w:b w:val="1"/>
          <w:bCs w:val="1"/>
          <w:noProof w:val="0"/>
          <w:sz w:val="28"/>
          <w:szCs w:val="28"/>
          <w:lang w:val="en-US"/>
        </w:rPr>
        <w:t>Student ID: 2321159</w:t>
      </w:r>
    </w:p>
    <w:p xmlns:wp14="http://schemas.microsoft.com/office/word/2010/wordml" w:rsidP="295D6892" wp14:paraId="753128E5" wp14:textId="687535E2">
      <w:pPr>
        <w:spacing w:before="0" w:beforeAutospacing="off" w:after="200" w:afterAutospacing="off" w:line="276" w:lineRule="auto"/>
        <w:jc w:val="center"/>
        <w:rPr>
          <w:rFonts w:ascii="Arial Nova" w:hAnsi="Arial Nova" w:eastAsia="Arial Nova" w:cs="Arial Nova"/>
          <w:b w:val="1"/>
          <w:bCs w:val="1"/>
          <w:noProof w:val="0"/>
          <w:sz w:val="28"/>
          <w:szCs w:val="28"/>
          <w:lang w:val="en-US"/>
        </w:rPr>
      </w:pPr>
      <w:r w:rsidRPr="295D6892" w:rsidR="57A9341F">
        <w:rPr>
          <w:rFonts w:ascii="Arial Nova" w:hAnsi="Arial Nova" w:eastAsia="Arial Nova" w:cs="Arial Nova"/>
          <w:b w:val="1"/>
          <w:bCs w:val="1"/>
          <w:noProof w:val="0"/>
          <w:sz w:val="28"/>
          <w:szCs w:val="28"/>
          <w:lang w:val="en-US"/>
        </w:rPr>
        <w:t xml:space="preserve">Module: LCLM 5005 – </w:t>
      </w:r>
      <w:r w:rsidRPr="295D6892" w:rsidR="0212284F">
        <w:rPr>
          <w:rFonts w:ascii="Arial Nova" w:hAnsi="Arial Nova" w:eastAsia="Arial Nova" w:cs="Arial Nova"/>
          <w:b w:val="1"/>
          <w:bCs w:val="1"/>
          <w:noProof w:val="0"/>
          <w:sz w:val="28"/>
          <w:szCs w:val="28"/>
          <w:lang w:val="en-US"/>
        </w:rPr>
        <w:t>Organizational</w:t>
      </w:r>
      <w:r w:rsidRPr="295D6892" w:rsidR="57A9341F">
        <w:rPr>
          <w:rFonts w:ascii="Arial Nova" w:hAnsi="Arial Nova" w:eastAsia="Arial Nova" w:cs="Arial Nova"/>
          <w:b w:val="1"/>
          <w:bCs w:val="1"/>
          <w:noProof w:val="0"/>
          <w:sz w:val="28"/>
          <w:szCs w:val="28"/>
          <w:lang w:val="en-US"/>
        </w:rPr>
        <w:t xml:space="preserve"> Culture</w:t>
      </w:r>
    </w:p>
    <w:p xmlns:wp14="http://schemas.microsoft.com/office/word/2010/wordml" w:rsidP="295D6892" wp14:paraId="5250C6C8" wp14:textId="68B13F71">
      <w:pPr>
        <w:spacing w:before="0" w:beforeAutospacing="off" w:after="200" w:afterAutospacing="off" w:line="276" w:lineRule="auto"/>
        <w:jc w:val="center"/>
        <w:rPr>
          <w:rFonts w:ascii="Arial Nova" w:hAnsi="Arial Nova" w:eastAsia="Arial Nova" w:cs="Arial Nova"/>
          <w:b w:val="1"/>
          <w:bCs w:val="1"/>
          <w:noProof w:val="0"/>
          <w:sz w:val="28"/>
          <w:szCs w:val="28"/>
          <w:lang w:val="en-US"/>
        </w:rPr>
      </w:pPr>
      <w:r w:rsidRPr="295D6892" w:rsidR="57A9341F">
        <w:rPr>
          <w:rFonts w:ascii="Arial Nova" w:hAnsi="Arial Nova" w:eastAsia="Arial Nova" w:cs="Arial Nova"/>
          <w:b w:val="1"/>
          <w:bCs w:val="1"/>
          <w:noProof w:val="0"/>
          <w:sz w:val="28"/>
          <w:szCs w:val="28"/>
          <w:lang w:val="en-US"/>
        </w:rPr>
        <w:t>Word Count:3000</w:t>
      </w:r>
    </w:p>
    <w:p xmlns:wp14="http://schemas.microsoft.com/office/word/2010/wordml" w:rsidP="295D6892" wp14:paraId="2EB861D6" wp14:textId="67FE8C56">
      <w:pPr>
        <w:spacing w:before="119" w:beforeAutospacing="off" w:after="0" w:afterAutospacing="off" w:line="360" w:lineRule="auto"/>
        <w:ind w:left="105" w:right="0"/>
        <w:jc w:val="center"/>
        <w:rPr>
          <w:rFonts w:ascii="Arial Nova" w:hAnsi="Arial Nova" w:eastAsia="Arial Nova" w:cs="Arial Nova"/>
          <w:b w:val="1"/>
          <w:bCs w:val="1"/>
          <w:noProof w:val="0"/>
          <w:sz w:val="28"/>
          <w:szCs w:val="28"/>
          <w:lang w:val="en-US"/>
        </w:rPr>
      </w:pPr>
      <w:r w:rsidRPr="295D6892" w:rsidR="57A9341F">
        <w:rPr>
          <w:rFonts w:ascii="Arial Nova" w:hAnsi="Arial Nova" w:eastAsia="Arial Nova" w:cs="Arial Nova"/>
          <w:b w:val="1"/>
          <w:bCs w:val="1"/>
          <w:noProof w:val="0"/>
          <w:sz w:val="28"/>
          <w:szCs w:val="28"/>
          <w:lang w:val="en-US"/>
        </w:rPr>
        <w:t>Submission Date:</w:t>
      </w:r>
      <w:r w:rsidRPr="295D6892" w:rsidR="57A9341F">
        <w:rPr>
          <w:rFonts w:ascii="Arial Nova" w:hAnsi="Arial Nova" w:eastAsia="Arial Nova" w:cs="Arial Nova"/>
          <w:b w:val="1"/>
          <w:bCs w:val="1"/>
          <w:noProof w:val="0"/>
          <w:sz w:val="28"/>
          <w:szCs w:val="28"/>
          <w:lang w:val="en-US"/>
        </w:rPr>
        <w:t xml:space="preserve"> 11</w:t>
      </w:r>
      <w:r w:rsidRPr="295D6892" w:rsidR="57A9341F">
        <w:rPr>
          <w:rFonts w:ascii="Arial Nova" w:hAnsi="Arial Nova" w:eastAsia="Arial Nova" w:cs="Arial Nova"/>
          <w:b w:val="1"/>
          <w:bCs w:val="1"/>
          <w:noProof w:val="0"/>
          <w:sz w:val="28"/>
          <w:szCs w:val="28"/>
          <w:vertAlign w:val="superscript"/>
          <w:lang w:val="en-US"/>
        </w:rPr>
        <w:t>th</w:t>
      </w:r>
      <w:r w:rsidRPr="295D6892" w:rsidR="57A9341F">
        <w:rPr>
          <w:rFonts w:ascii="Arial Nova" w:hAnsi="Arial Nova" w:eastAsia="Arial Nova" w:cs="Arial Nova"/>
          <w:b w:val="1"/>
          <w:bCs w:val="1"/>
          <w:noProof w:val="0"/>
          <w:sz w:val="28"/>
          <w:szCs w:val="28"/>
          <w:lang w:val="en-US"/>
        </w:rPr>
        <w:t xml:space="preserve"> November 2025</w:t>
      </w:r>
    </w:p>
    <w:p xmlns:wp14="http://schemas.microsoft.com/office/word/2010/wordml" w:rsidP="295D6892" wp14:paraId="5D0CF81F" wp14:textId="748EFFAA">
      <w:pPr>
        <w:spacing w:before="0" w:beforeAutospacing="off" w:after="200" w:afterAutospacing="off" w:line="276" w:lineRule="auto"/>
        <w:jc w:val="center"/>
        <w:rPr>
          <w:rFonts w:ascii="Arial Nova" w:hAnsi="Arial Nova" w:eastAsia="Arial Nova" w:cs="Arial Nova"/>
          <w:noProof w:val="0"/>
          <w:sz w:val="28"/>
          <w:szCs w:val="28"/>
          <w:lang w:val="en-US"/>
        </w:rPr>
      </w:pPr>
    </w:p>
    <w:p xmlns:wp14="http://schemas.microsoft.com/office/word/2010/wordml" w:rsidP="295D6892" wp14:paraId="14C6CF3E" wp14:textId="76035571">
      <w:pPr>
        <w:spacing w:before="0" w:beforeAutospacing="off" w:after="200" w:afterAutospacing="off" w:line="276" w:lineRule="auto"/>
        <w:rPr>
          <w:rFonts w:ascii="Arial Nova" w:hAnsi="Arial Nova" w:eastAsia="Arial Nova" w:cs="Arial Nova"/>
          <w:noProof w:val="0"/>
          <w:sz w:val="22"/>
          <w:szCs w:val="22"/>
          <w:lang w:val="en-US"/>
        </w:rPr>
      </w:pPr>
    </w:p>
    <w:p xmlns:wp14="http://schemas.microsoft.com/office/word/2010/wordml" w:rsidP="295D6892" wp14:paraId="6AEA1054" wp14:textId="457D92CD">
      <w:pPr>
        <w:spacing w:before="0" w:beforeAutospacing="off" w:after="200" w:afterAutospacing="off" w:line="276" w:lineRule="auto"/>
        <w:rPr>
          <w:rFonts w:ascii="Calibri" w:hAnsi="Calibri" w:eastAsia="Calibri" w:cs="Calibri"/>
          <w:b w:val="1"/>
          <w:bCs w:val="1"/>
          <w:noProof w:val="0"/>
          <w:sz w:val="32"/>
          <w:szCs w:val="32"/>
          <w:lang w:val="en-US"/>
        </w:rPr>
      </w:pPr>
    </w:p>
    <w:p xmlns:wp14="http://schemas.microsoft.com/office/word/2010/wordml" wp14:paraId="2C078E63" wp14:textId="3FDA0499"/>
    <w:p w:rsidR="21484B6A" w:rsidRDefault="21484B6A" w14:paraId="79656603" w14:textId="3D0ACBD2">
      <w:r>
        <w:br w:type="page"/>
      </w:r>
    </w:p>
    <w:p w:rsidR="21484B6A" w:rsidP="295D6892" w:rsidRDefault="21484B6A" w14:paraId="2CA7DA89" w14:textId="41D35184" w14:noSpellErr="1">
      <w:pPr>
        <w:pStyle w:val="Heading1"/>
        <w:rPr>
          <w:noProof w:val="0"/>
          <w:lang w:val="en-US"/>
        </w:rPr>
      </w:pPr>
      <w:bookmarkStart w:name="_Toc433142234" w:id="1386792403"/>
      <w:r w:rsidRPr="5A26971C" w:rsidR="513ADF85">
        <w:rPr>
          <w:noProof w:val="0"/>
          <w:lang w:val="en-US"/>
        </w:rPr>
        <w:t>Table of Contents</w:t>
      </w:r>
      <w:bookmarkEnd w:id="1386792403"/>
    </w:p>
    <w:sdt>
      <w:sdtPr>
        <w:id w:val="239096473"/>
        <w:docPartObj>
          <w:docPartGallery w:val="Table of Contents"/>
          <w:docPartUnique/>
        </w:docPartObj>
      </w:sdtPr>
      <w:sdtContent>
        <w:p w:rsidR="21484B6A" w:rsidP="295D6892" w:rsidRDefault="21484B6A" w14:paraId="78292F3E" w14:noSpellErr="1" w14:textId="732F4C66">
          <w:pPr>
            <w:pStyle w:val="TOC1"/>
            <w:tabs>
              <w:tab w:val="right" w:leader="dot" w:pos="9360"/>
            </w:tabs>
            <w:bidi w:val="0"/>
            <w:rPr>
              <w:rStyle w:val="Hyperlink"/>
            </w:rPr>
          </w:pPr>
          <w:r>
            <w:fldChar w:fldCharType="begin"/>
          </w:r>
          <w:r>
            <w:instrText xml:space="preserve">TOC \o "1-9" \z \u \h</w:instrText>
          </w:r>
          <w:r>
            <w:fldChar w:fldCharType="separate"/>
          </w:r>
          <w:hyperlink w:anchor="_Toc1475613900">
            <w:r w:rsidRPr="5A26971C" w:rsidR="5A26971C">
              <w:rPr>
                <w:rStyle w:val="Hyperlink"/>
              </w:rPr>
              <w:t>Title</w:t>
            </w:r>
            <w:r>
              <w:tab/>
            </w:r>
            <w:r>
              <w:fldChar w:fldCharType="begin"/>
            </w:r>
            <w:r>
              <w:instrText xml:space="preserve">PAGEREF _Toc1475613900 \h</w:instrText>
            </w:r>
            <w:r>
              <w:fldChar w:fldCharType="separate"/>
            </w:r>
            <w:r w:rsidRPr="5A26971C" w:rsidR="5A26971C">
              <w:rPr>
                <w:rStyle w:val="Hyperlink"/>
              </w:rPr>
              <w:t>1</w:t>
            </w:r>
            <w:r>
              <w:fldChar w:fldCharType="end"/>
            </w:r>
          </w:hyperlink>
        </w:p>
        <w:p w:rsidR="21484B6A" w:rsidP="295D6892" w:rsidRDefault="21484B6A" w14:paraId="460DADC9" w14:noSpellErr="1" w14:textId="75FD0582">
          <w:pPr>
            <w:pStyle w:val="TOC1"/>
            <w:tabs>
              <w:tab w:val="right" w:leader="dot" w:pos="9360"/>
            </w:tabs>
            <w:bidi w:val="0"/>
            <w:rPr>
              <w:rStyle w:val="Hyperlink"/>
            </w:rPr>
          </w:pPr>
          <w:hyperlink w:anchor="_Toc433142234">
            <w:r w:rsidRPr="5A26971C" w:rsidR="5A26971C">
              <w:rPr>
                <w:rStyle w:val="Hyperlink"/>
              </w:rPr>
              <w:t>Table of Contents</w:t>
            </w:r>
            <w:r>
              <w:tab/>
            </w:r>
            <w:r>
              <w:fldChar w:fldCharType="begin"/>
            </w:r>
            <w:r>
              <w:instrText xml:space="preserve">PAGEREF _Toc433142234 \h</w:instrText>
            </w:r>
            <w:r>
              <w:fldChar w:fldCharType="separate"/>
            </w:r>
            <w:r w:rsidRPr="5A26971C" w:rsidR="5A26971C">
              <w:rPr>
                <w:rStyle w:val="Hyperlink"/>
              </w:rPr>
              <w:t>1</w:t>
            </w:r>
            <w:r>
              <w:fldChar w:fldCharType="end"/>
            </w:r>
          </w:hyperlink>
        </w:p>
        <w:p w:rsidR="21484B6A" w:rsidP="295D6892" w:rsidRDefault="21484B6A" w14:paraId="01A65410" w14:noSpellErr="1" w14:textId="3FC43817">
          <w:pPr>
            <w:pStyle w:val="TOC1"/>
            <w:tabs>
              <w:tab w:val="right" w:leader="dot" w:pos="9360"/>
            </w:tabs>
            <w:bidi w:val="0"/>
            <w:rPr>
              <w:rStyle w:val="Hyperlink"/>
            </w:rPr>
          </w:pPr>
          <w:hyperlink w:anchor="_Toc447831972">
            <w:r w:rsidRPr="5A26971C" w:rsidR="5A26971C">
              <w:rPr>
                <w:rStyle w:val="Hyperlink"/>
              </w:rPr>
              <w:t>1-Executive summary</w:t>
            </w:r>
            <w:r>
              <w:tab/>
            </w:r>
            <w:r>
              <w:fldChar w:fldCharType="begin"/>
            </w:r>
            <w:r>
              <w:instrText xml:space="preserve">PAGEREF _Toc447831972 \h</w:instrText>
            </w:r>
            <w:r>
              <w:fldChar w:fldCharType="separate"/>
            </w:r>
            <w:r w:rsidRPr="5A26971C" w:rsidR="5A26971C">
              <w:rPr>
                <w:rStyle w:val="Hyperlink"/>
              </w:rPr>
              <w:t>2</w:t>
            </w:r>
            <w:r>
              <w:fldChar w:fldCharType="end"/>
            </w:r>
          </w:hyperlink>
        </w:p>
        <w:p w:rsidR="21484B6A" w:rsidP="295D6892" w:rsidRDefault="21484B6A" w14:paraId="3A665F57" w14:noSpellErr="1" w14:textId="1EA0BC9D">
          <w:pPr>
            <w:pStyle w:val="TOC1"/>
            <w:tabs>
              <w:tab w:val="right" w:leader="dot" w:pos="9360"/>
            </w:tabs>
            <w:bidi w:val="0"/>
            <w:rPr>
              <w:rStyle w:val="Hyperlink"/>
            </w:rPr>
          </w:pPr>
          <w:hyperlink w:anchor="_Toc901947797">
            <w:r w:rsidRPr="5A26971C" w:rsidR="5A26971C">
              <w:rPr>
                <w:rStyle w:val="Hyperlink"/>
              </w:rPr>
              <w:t>2-Introduction and the scope</w:t>
            </w:r>
            <w:r>
              <w:tab/>
            </w:r>
            <w:r>
              <w:fldChar w:fldCharType="begin"/>
            </w:r>
            <w:r>
              <w:instrText xml:space="preserve">PAGEREF _Toc901947797 \h</w:instrText>
            </w:r>
            <w:r>
              <w:fldChar w:fldCharType="separate"/>
            </w:r>
            <w:r w:rsidRPr="5A26971C" w:rsidR="5A26971C">
              <w:rPr>
                <w:rStyle w:val="Hyperlink"/>
              </w:rPr>
              <w:t>3</w:t>
            </w:r>
            <w:r>
              <w:fldChar w:fldCharType="end"/>
            </w:r>
          </w:hyperlink>
        </w:p>
        <w:p w:rsidR="21484B6A" w:rsidP="295D6892" w:rsidRDefault="21484B6A" w14:paraId="1B028971" w14:noSpellErr="1" w14:textId="7A33B4D6">
          <w:pPr>
            <w:pStyle w:val="TOC1"/>
            <w:tabs>
              <w:tab w:val="right" w:leader="dot" w:pos="9360"/>
            </w:tabs>
            <w:bidi w:val="0"/>
            <w:rPr>
              <w:rStyle w:val="Hyperlink"/>
            </w:rPr>
          </w:pPr>
          <w:hyperlink w:anchor="_Toc1303020261">
            <w:r w:rsidRPr="5A26971C" w:rsidR="5A26971C">
              <w:rPr>
                <w:rStyle w:val="Hyperlink"/>
              </w:rPr>
              <w:t>3-How organizational culture helps shape Toyota’s structure and decision-making</w:t>
            </w:r>
            <w:r>
              <w:tab/>
            </w:r>
            <w:r>
              <w:fldChar w:fldCharType="begin"/>
            </w:r>
            <w:r>
              <w:instrText xml:space="preserve">PAGEREF _Toc1303020261 \h</w:instrText>
            </w:r>
            <w:r>
              <w:fldChar w:fldCharType="separate"/>
            </w:r>
            <w:r w:rsidRPr="5A26971C" w:rsidR="5A26971C">
              <w:rPr>
                <w:rStyle w:val="Hyperlink"/>
              </w:rPr>
              <w:t>4</w:t>
            </w:r>
            <w:r>
              <w:fldChar w:fldCharType="end"/>
            </w:r>
          </w:hyperlink>
        </w:p>
        <w:p w:rsidR="21484B6A" w:rsidP="295D6892" w:rsidRDefault="21484B6A" w14:paraId="2114CB77" w14:noSpellErr="1" w14:textId="61F4825B">
          <w:pPr>
            <w:pStyle w:val="TOC1"/>
            <w:tabs>
              <w:tab w:val="right" w:leader="dot" w:pos="9360"/>
            </w:tabs>
            <w:bidi w:val="0"/>
            <w:rPr>
              <w:rStyle w:val="Hyperlink"/>
            </w:rPr>
          </w:pPr>
          <w:hyperlink w:anchor="_Toc565073235">
            <w:r w:rsidRPr="5A26971C" w:rsidR="5A26971C">
              <w:rPr>
                <w:rStyle w:val="Hyperlink"/>
              </w:rPr>
              <w:t>4-Identifying Toyota’s culture using frameworks/theories</w:t>
            </w:r>
            <w:r>
              <w:tab/>
            </w:r>
            <w:r>
              <w:fldChar w:fldCharType="begin"/>
            </w:r>
            <w:r>
              <w:instrText xml:space="preserve">PAGEREF _Toc565073235 \h</w:instrText>
            </w:r>
            <w:r>
              <w:fldChar w:fldCharType="separate"/>
            </w:r>
            <w:r w:rsidRPr="5A26971C" w:rsidR="5A26971C">
              <w:rPr>
                <w:rStyle w:val="Hyperlink"/>
              </w:rPr>
              <w:t>7</w:t>
            </w:r>
            <w:r>
              <w:fldChar w:fldCharType="end"/>
            </w:r>
          </w:hyperlink>
        </w:p>
        <w:p w:rsidR="21484B6A" w:rsidP="295D6892" w:rsidRDefault="21484B6A" w14:paraId="3DB7F7D8" w14:noSpellErr="1" w14:textId="6CE9F2E8">
          <w:pPr>
            <w:pStyle w:val="TOC1"/>
            <w:tabs>
              <w:tab w:val="right" w:leader="dot" w:pos="9360"/>
            </w:tabs>
            <w:bidi w:val="0"/>
            <w:rPr>
              <w:rStyle w:val="Hyperlink"/>
            </w:rPr>
          </w:pPr>
          <w:hyperlink w:anchor="_Toc530086387">
            <w:r w:rsidRPr="5A26971C" w:rsidR="5A26971C">
              <w:rPr>
                <w:rStyle w:val="Hyperlink"/>
              </w:rPr>
              <w:t>5- How Toyota uses cultural influence to adapt to its external environment</w:t>
            </w:r>
            <w:r>
              <w:tab/>
            </w:r>
            <w:r>
              <w:fldChar w:fldCharType="begin"/>
            </w:r>
            <w:r>
              <w:instrText xml:space="preserve">PAGEREF _Toc530086387 \h</w:instrText>
            </w:r>
            <w:r>
              <w:fldChar w:fldCharType="separate"/>
            </w:r>
            <w:r w:rsidRPr="5A26971C" w:rsidR="5A26971C">
              <w:rPr>
                <w:rStyle w:val="Hyperlink"/>
              </w:rPr>
              <w:t>9</w:t>
            </w:r>
            <w:r>
              <w:fldChar w:fldCharType="end"/>
            </w:r>
          </w:hyperlink>
        </w:p>
        <w:p w:rsidR="21484B6A" w:rsidP="295D6892" w:rsidRDefault="21484B6A" w14:paraId="22C19E4B" w14:noSpellErr="1" w14:textId="498A74F0">
          <w:pPr>
            <w:pStyle w:val="TOC1"/>
            <w:tabs>
              <w:tab w:val="right" w:leader="dot" w:pos="9360"/>
            </w:tabs>
            <w:bidi w:val="0"/>
            <w:rPr>
              <w:rStyle w:val="Hyperlink"/>
            </w:rPr>
          </w:pPr>
          <w:hyperlink w:anchor="_Toc582142561">
            <w:r w:rsidRPr="5A26971C" w:rsidR="5A26971C">
              <w:rPr>
                <w:rStyle w:val="Hyperlink"/>
              </w:rPr>
              <w:t>6- Is organizational culture a barrier to effective functioning in Toyota?</w:t>
            </w:r>
            <w:r>
              <w:tab/>
            </w:r>
            <w:r>
              <w:fldChar w:fldCharType="begin"/>
            </w:r>
            <w:r>
              <w:instrText xml:space="preserve">PAGEREF _Toc582142561 \h</w:instrText>
            </w:r>
            <w:r>
              <w:fldChar w:fldCharType="separate"/>
            </w:r>
            <w:r w:rsidRPr="5A26971C" w:rsidR="5A26971C">
              <w:rPr>
                <w:rStyle w:val="Hyperlink"/>
              </w:rPr>
              <w:t>11</w:t>
            </w:r>
            <w:r>
              <w:fldChar w:fldCharType="end"/>
            </w:r>
          </w:hyperlink>
        </w:p>
        <w:p w:rsidR="21484B6A" w:rsidP="295D6892" w:rsidRDefault="21484B6A" w14:paraId="644E089E" w14:noSpellErr="1" w14:textId="2C25812D">
          <w:pPr>
            <w:pStyle w:val="TOC1"/>
            <w:tabs>
              <w:tab w:val="right" w:leader="dot" w:pos="9360"/>
            </w:tabs>
            <w:bidi w:val="0"/>
            <w:rPr>
              <w:rStyle w:val="Hyperlink"/>
            </w:rPr>
          </w:pPr>
          <w:hyperlink w:anchor="_Toc489524357">
            <w:r w:rsidRPr="5A26971C" w:rsidR="5A26971C">
              <w:rPr>
                <w:rStyle w:val="Hyperlink"/>
              </w:rPr>
              <w:t>7-Impact of organizational culture on performance</w:t>
            </w:r>
            <w:r>
              <w:tab/>
            </w:r>
            <w:r>
              <w:fldChar w:fldCharType="begin"/>
            </w:r>
            <w:r>
              <w:instrText xml:space="preserve">PAGEREF _Toc489524357 \h</w:instrText>
            </w:r>
            <w:r>
              <w:fldChar w:fldCharType="separate"/>
            </w:r>
            <w:r w:rsidRPr="5A26971C" w:rsidR="5A26971C">
              <w:rPr>
                <w:rStyle w:val="Hyperlink"/>
              </w:rPr>
              <w:t>13</w:t>
            </w:r>
            <w:r>
              <w:fldChar w:fldCharType="end"/>
            </w:r>
          </w:hyperlink>
        </w:p>
        <w:p w:rsidR="21484B6A" w:rsidP="295D6892" w:rsidRDefault="21484B6A" w14:paraId="5A54B723" w14:noSpellErr="1" w14:textId="7A5356F2">
          <w:pPr>
            <w:pStyle w:val="TOC1"/>
            <w:tabs>
              <w:tab w:val="right" w:leader="dot" w:pos="9360"/>
            </w:tabs>
            <w:bidi w:val="0"/>
            <w:rPr>
              <w:rStyle w:val="Hyperlink"/>
            </w:rPr>
          </w:pPr>
          <w:hyperlink w:anchor="_Toc1188891562">
            <w:r w:rsidRPr="5A26971C" w:rsidR="5A26971C">
              <w:rPr>
                <w:rStyle w:val="Hyperlink"/>
              </w:rPr>
              <w:t>8-Recommendations — strengthening cultural advantages, reducing barriers</w:t>
            </w:r>
            <w:r>
              <w:tab/>
            </w:r>
            <w:r>
              <w:fldChar w:fldCharType="begin"/>
            </w:r>
            <w:r>
              <w:instrText xml:space="preserve">PAGEREF _Toc1188891562 \h</w:instrText>
            </w:r>
            <w:r>
              <w:fldChar w:fldCharType="separate"/>
            </w:r>
            <w:r w:rsidRPr="5A26971C" w:rsidR="5A26971C">
              <w:rPr>
                <w:rStyle w:val="Hyperlink"/>
              </w:rPr>
              <w:t>14</w:t>
            </w:r>
            <w:r>
              <w:fldChar w:fldCharType="end"/>
            </w:r>
          </w:hyperlink>
        </w:p>
        <w:p w:rsidR="21484B6A" w:rsidP="295D6892" w:rsidRDefault="21484B6A" w14:paraId="30BC731F" w14:noSpellErr="1" w14:textId="39411980">
          <w:pPr>
            <w:pStyle w:val="TOC1"/>
            <w:tabs>
              <w:tab w:val="right" w:leader="dot" w:pos="9360"/>
            </w:tabs>
            <w:bidi w:val="0"/>
            <w:rPr>
              <w:rStyle w:val="Hyperlink"/>
            </w:rPr>
          </w:pPr>
          <w:hyperlink w:anchor="_Toc245611940">
            <w:r w:rsidRPr="5A26971C" w:rsidR="5A26971C">
              <w:rPr>
                <w:rStyle w:val="Hyperlink"/>
              </w:rPr>
              <w:t>9- Conclusion</w:t>
            </w:r>
            <w:r>
              <w:tab/>
            </w:r>
            <w:r>
              <w:fldChar w:fldCharType="begin"/>
            </w:r>
            <w:r>
              <w:instrText xml:space="preserve">PAGEREF _Toc245611940 \h</w:instrText>
            </w:r>
            <w:r>
              <w:fldChar w:fldCharType="separate"/>
            </w:r>
            <w:r w:rsidRPr="5A26971C" w:rsidR="5A26971C">
              <w:rPr>
                <w:rStyle w:val="Hyperlink"/>
              </w:rPr>
              <w:t>16</w:t>
            </w:r>
            <w:r>
              <w:fldChar w:fldCharType="end"/>
            </w:r>
          </w:hyperlink>
        </w:p>
        <w:p w:rsidR="21484B6A" w:rsidP="295D6892" w:rsidRDefault="21484B6A" w14:paraId="71F9D6C0" w14:noSpellErr="1" w14:textId="2119B7AE">
          <w:pPr>
            <w:pStyle w:val="TOC1"/>
            <w:tabs>
              <w:tab w:val="right" w:leader="dot" w:pos="9360"/>
            </w:tabs>
            <w:bidi w:val="0"/>
            <w:rPr>
              <w:rStyle w:val="Hyperlink"/>
            </w:rPr>
          </w:pPr>
          <w:hyperlink w:anchor="_Toc1945474374">
            <w:r w:rsidRPr="5A26971C" w:rsidR="5A26971C">
              <w:rPr>
                <w:rStyle w:val="Hyperlink"/>
              </w:rPr>
              <w:t>10- references</w:t>
            </w:r>
            <w:r>
              <w:tab/>
            </w:r>
            <w:r>
              <w:fldChar w:fldCharType="begin"/>
            </w:r>
            <w:r>
              <w:instrText xml:space="preserve">PAGEREF _Toc1945474374 \h</w:instrText>
            </w:r>
            <w:r>
              <w:fldChar w:fldCharType="separate"/>
            </w:r>
            <w:r w:rsidRPr="5A26971C" w:rsidR="5A26971C">
              <w:rPr>
                <w:rStyle w:val="Hyperlink"/>
              </w:rPr>
              <w:t>17</w:t>
            </w:r>
            <w:r>
              <w:fldChar w:fldCharType="end"/>
            </w:r>
          </w:hyperlink>
          <w:r>
            <w:fldChar w:fldCharType="end"/>
          </w:r>
        </w:p>
      </w:sdtContent>
    </w:sdt>
    <w:p w:rsidR="21484B6A" w:rsidP="295D6892" w:rsidRDefault="21484B6A" w14:paraId="18C138FF" w14:textId="432AFEA4">
      <w:pPr>
        <w:pStyle w:val="Normal"/>
        <w:rPr>
          <w:noProof w:val="0"/>
          <w:lang w:val="en-US"/>
        </w:rPr>
      </w:pPr>
    </w:p>
    <w:p w:rsidR="21484B6A" w:rsidP="21484B6A" w:rsidRDefault="21484B6A" w14:paraId="628D4130" w14:textId="7F508B25">
      <w:pPr>
        <w:pStyle w:val="Normal"/>
      </w:pPr>
    </w:p>
    <w:p w:rsidR="21484B6A" w:rsidRDefault="21484B6A" w14:paraId="77A7B631" w14:textId="7CA4ED09">
      <w:r>
        <w:br w:type="page"/>
      </w:r>
    </w:p>
    <w:p w:rsidR="22D1F905" w:rsidP="295D6892" w:rsidRDefault="22D1F905" w14:paraId="14E345AA" w14:textId="295EAD8A" w14:noSpellErr="1">
      <w:pPr>
        <w:pStyle w:val="Heading1"/>
        <w:keepNext w:val="1"/>
        <w:keepLines w:val="1"/>
        <w:rPr>
          <w:rFonts w:ascii="Arial Nova" w:hAnsi="Arial Nova" w:eastAsia="Arial Nova" w:cs="Arial Nova"/>
          <w:noProof w:val="0"/>
          <w:sz w:val="32"/>
          <w:szCs w:val="32"/>
          <w:lang w:val="en-US"/>
        </w:rPr>
      </w:pPr>
      <w:bookmarkStart w:name="_Toc447831972" w:id="1697680474"/>
      <w:r w:rsidRPr="5A26971C" w:rsidR="7713C729">
        <w:rPr>
          <w:rFonts w:ascii="Arial Nova" w:hAnsi="Arial Nova" w:eastAsia="Arial Nova" w:cs="Arial Nova"/>
          <w:noProof w:val="0"/>
          <w:sz w:val="32"/>
          <w:szCs w:val="32"/>
          <w:lang w:val="en-US"/>
        </w:rPr>
        <w:t>1-</w:t>
      </w:r>
      <w:r w:rsidRPr="5A26971C" w:rsidR="739015D3">
        <w:rPr>
          <w:rFonts w:ascii="Arial Nova" w:hAnsi="Arial Nova" w:eastAsia="Arial Nova" w:cs="Arial Nova"/>
          <w:noProof w:val="0"/>
          <w:sz w:val="32"/>
          <w:szCs w:val="32"/>
          <w:lang w:val="en-US"/>
        </w:rPr>
        <w:t>Executive summary</w:t>
      </w:r>
      <w:bookmarkEnd w:id="1697680474"/>
    </w:p>
    <w:p w:rsidR="2167A602" w:rsidP="295D6892" w:rsidRDefault="2167A602" w14:paraId="73434D3F" w14:textId="24499318" w14:noSpellErr="1">
      <w:pPr>
        <w:pStyle w:val="Normal"/>
        <w:rPr>
          <w:rFonts w:ascii="Arial Nova" w:hAnsi="Arial Nova" w:eastAsia="Arial Nova" w:cs="Arial Nova"/>
          <w:noProof w:val="0"/>
          <w:sz w:val="24"/>
          <w:szCs w:val="24"/>
          <w:lang w:val="en-US"/>
        </w:rPr>
      </w:pPr>
      <w:r w:rsidRPr="295D6892" w:rsidR="0B5404EB">
        <w:rPr>
          <w:rFonts w:ascii="Arial Nova" w:hAnsi="Arial Nova" w:eastAsia="Arial Nova" w:cs="Arial Nova"/>
          <w:noProof w:val="0"/>
          <w:sz w:val="24"/>
          <w:szCs w:val="24"/>
          <w:lang w:val="en-US"/>
        </w:rPr>
        <w:t xml:space="preserve">Using well-known frameworks (Schein, Hofstede, Handy, and Competing Values), this report critically analyzes how Toyota's organizational culture influences its structure and decision-making. It also looks at how Toyota uses culture to adapt to its external environment (globalization, electrification, and supply-chain shocks), </w:t>
      </w:r>
      <w:r w:rsidRPr="295D6892" w:rsidR="0B5404EB">
        <w:rPr>
          <w:rFonts w:ascii="Arial Nova" w:hAnsi="Arial Nova" w:eastAsia="Arial Nova" w:cs="Arial Nova"/>
          <w:noProof w:val="0"/>
          <w:sz w:val="24"/>
          <w:szCs w:val="24"/>
          <w:lang w:val="en-US"/>
        </w:rPr>
        <w:t>determines</w:t>
      </w:r>
      <w:r w:rsidRPr="295D6892" w:rsidR="0B5404EB">
        <w:rPr>
          <w:rFonts w:ascii="Arial Nova" w:hAnsi="Arial Nova" w:eastAsia="Arial Nova" w:cs="Arial Nova"/>
          <w:noProof w:val="0"/>
          <w:sz w:val="24"/>
          <w:szCs w:val="24"/>
          <w:lang w:val="en-US"/>
        </w:rPr>
        <w:t xml:space="preserve"> whether culture can be a hindrance to effectiveness, and assesses the effect of culture on performance with useful suggestions.</w:t>
      </w:r>
    </w:p>
    <w:p w:rsidR="21484B6A" w:rsidP="4D47C0AD" w:rsidRDefault="21484B6A" w14:paraId="2C09C1F5" w14:noSpellErr="1" w14:textId="22FC8409">
      <w:pPr>
        <w:pStyle w:val="Normal"/>
        <w:rPr>
          <w:rFonts w:ascii="Arial Nova" w:hAnsi="Arial Nova" w:eastAsia="Arial Nova" w:cs="Arial Nova"/>
          <w:b w:val="1"/>
          <w:bCs w:val="1"/>
          <w:noProof w:val="0"/>
          <w:sz w:val="24"/>
          <w:szCs w:val="24"/>
          <w:lang w:val="en-US"/>
        </w:rPr>
      </w:pPr>
      <w:r w:rsidRPr="4D47C0AD" w:rsidR="4FB236E2">
        <w:rPr>
          <w:rFonts w:ascii="Arial Nova" w:hAnsi="Arial Nova" w:eastAsia="Arial Nova" w:cs="Arial Nova"/>
          <w:b w:val="1"/>
          <w:bCs w:val="1"/>
          <w:noProof w:val="0"/>
          <w:sz w:val="24"/>
          <w:szCs w:val="24"/>
          <w:lang w:val="en-US"/>
        </w:rPr>
        <w:t>What</w:t>
      </w:r>
      <w:r w:rsidRPr="4D47C0AD" w:rsidR="4FB236E2">
        <w:rPr>
          <w:rFonts w:ascii="Arial Nova" w:hAnsi="Arial Nova" w:eastAsia="Arial Nova" w:cs="Arial Nova"/>
          <w:b w:val="1"/>
          <w:bCs w:val="1"/>
          <w:noProof w:val="0"/>
          <w:sz w:val="24"/>
          <w:szCs w:val="24"/>
          <w:lang w:val="en-US"/>
        </w:rPr>
        <w:t xml:space="preserve"> </w:t>
      </w:r>
      <w:r w:rsidRPr="4D47C0AD" w:rsidR="4FB236E2">
        <w:rPr>
          <w:rFonts w:ascii="Arial Nova" w:hAnsi="Arial Nova" w:eastAsia="Arial Nova" w:cs="Arial Nova"/>
          <w:b w:val="1"/>
          <w:bCs w:val="1"/>
          <w:noProof w:val="0"/>
          <w:sz w:val="24"/>
          <w:szCs w:val="24"/>
          <w:lang w:val="en-US"/>
        </w:rPr>
        <w:t>is</w:t>
      </w:r>
      <w:r w:rsidRPr="4D47C0AD" w:rsidR="4FB236E2">
        <w:rPr>
          <w:rFonts w:ascii="Arial Nova" w:hAnsi="Arial Nova" w:eastAsia="Arial Nova" w:cs="Arial Nova"/>
          <w:b w:val="1"/>
          <w:bCs w:val="1"/>
          <w:noProof w:val="0"/>
          <w:sz w:val="24"/>
          <w:szCs w:val="24"/>
          <w:lang w:val="en-US"/>
        </w:rPr>
        <w:t xml:space="preserve"> </w:t>
      </w:r>
      <w:r w:rsidRPr="4D47C0AD" w:rsidR="4FB236E2">
        <w:rPr>
          <w:rFonts w:ascii="Arial Nova" w:hAnsi="Arial Nova" w:eastAsia="Arial Nova" w:cs="Arial Nova"/>
          <w:b w:val="1"/>
          <w:bCs w:val="1"/>
          <w:noProof w:val="0"/>
          <w:sz w:val="24"/>
          <w:szCs w:val="24"/>
          <w:lang w:val="en-US"/>
        </w:rPr>
        <w:t>Toyota</w:t>
      </w:r>
      <w:r w:rsidRPr="4D47C0AD" w:rsidR="299F1C9A">
        <w:rPr>
          <w:rFonts w:ascii="Arial Nova" w:hAnsi="Arial Nova" w:eastAsia="Arial Nova" w:cs="Arial Nova"/>
          <w:b w:val="1"/>
          <w:bCs w:val="1"/>
          <w:noProof w:val="0"/>
          <w:sz w:val="24"/>
          <w:szCs w:val="24"/>
          <w:lang w:val="en-US"/>
        </w:rPr>
        <w:t>:</w:t>
      </w:r>
    </w:p>
    <w:p w:rsidR="299F1C9A" w:rsidRDefault="299F1C9A" w14:paraId="79FB38AC" w14:textId="60FC4D9F">
      <w:r w:rsidRPr="4D47C0AD" w:rsidR="299F1C9A">
        <w:rPr>
          <w:rFonts w:ascii="Arial Nova" w:hAnsi="Arial Nova" w:eastAsia="Arial Nova" w:cs="Arial Nova"/>
          <w:noProof w:val="0"/>
          <w:sz w:val="24"/>
          <w:szCs w:val="24"/>
          <w:lang w:val="en-US" w:bidi="ar-SA"/>
        </w:rPr>
        <w:t>Kiichiro</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Toyoda</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established</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the</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Japanese</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automaker</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Toyota</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in</w:t>
      </w:r>
      <w:r w:rsidRPr="4D47C0AD" w:rsidR="299F1C9A">
        <w:rPr>
          <w:rFonts w:ascii="Arial Nova" w:hAnsi="Arial Nova" w:eastAsia="Arial Nova" w:cs="Arial Nova"/>
          <w:noProof w:val="0"/>
          <w:sz w:val="24"/>
          <w:szCs w:val="24"/>
          <w:lang w:val="en-US" w:bidi="ar-SA"/>
        </w:rPr>
        <w:t xml:space="preserve"> 1937. </w:t>
      </w:r>
      <w:r w:rsidRPr="4D47C0AD" w:rsidR="299F1C9A">
        <w:rPr>
          <w:rFonts w:ascii="Arial Nova" w:hAnsi="Arial Nova" w:eastAsia="Arial Nova" w:cs="Arial Nova"/>
          <w:noProof w:val="0"/>
          <w:sz w:val="24"/>
          <w:szCs w:val="24"/>
          <w:lang w:val="en-US" w:bidi="ar-SA"/>
        </w:rPr>
        <w:t>One</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of</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the</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biggest</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automakers</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in</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the</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world</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it</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is</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renowned</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for</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the</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excellence</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dependability</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and</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longevity</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of</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its</w:t>
      </w:r>
      <w:r w:rsidRPr="4D47C0AD" w:rsidR="299F1C9A">
        <w:rPr>
          <w:rFonts w:ascii="Arial Nova" w:hAnsi="Arial Nova" w:eastAsia="Arial Nova" w:cs="Arial Nova"/>
          <w:noProof w:val="0"/>
          <w:sz w:val="24"/>
          <w:szCs w:val="24"/>
          <w:lang w:val="en-US" w:bidi="ar-SA"/>
        </w:rPr>
        <w:t xml:space="preserve"> </w:t>
      </w:r>
      <w:r w:rsidRPr="4D47C0AD" w:rsidR="299F1C9A">
        <w:rPr>
          <w:rFonts w:ascii="Arial Nova" w:hAnsi="Arial Nova" w:eastAsia="Arial Nova" w:cs="Arial Nova"/>
          <w:noProof w:val="0"/>
          <w:sz w:val="24"/>
          <w:szCs w:val="24"/>
          <w:lang w:val="en-US" w:bidi="ar-SA"/>
        </w:rPr>
        <w:t>cars</w:t>
      </w:r>
      <w:r w:rsidRPr="4D47C0AD" w:rsidR="299F1C9A">
        <w:rPr>
          <w:rFonts w:ascii="Arial Nova" w:hAnsi="Arial Nova" w:eastAsia="Arial Nova" w:cs="Arial Nova"/>
          <w:noProof w:val="0"/>
          <w:sz w:val="24"/>
          <w:szCs w:val="24"/>
          <w:lang w:val="en-US" w:bidi="ar-SA"/>
        </w:rPr>
        <w:t>.</w:t>
      </w:r>
    </w:p>
    <w:p w:rsidR="299F1C9A" w:rsidP="4D47C0AD" w:rsidRDefault="299F1C9A" w14:paraId="615BC212" w14:textId="3C40A075">
      <w:pPr>
        <w:pStyle w:val="Normal"/>
      </w:pPr>
      <w:r w:rsidRPr="4D47C0AD" w:rsidR="299F1C9A">
        <w:rPr>
          <w:rFonts w:ascii="Arial Nova" w:hAnsi="Arial Nova" w:eastAsia="Arial Nova" w:cs="Arial Nova"/>
          <w:noProof w:val="0"/>
          <w:sz w:val="24"/>
          <w:szCs w:val="24"/>
          <w:lang w:bidi="ar-SA"/>
        </w:rPr>
        <w:t xml:space="preserve"> The Corolla, Land Cruiser, Prius, and RAV4 are some of its most well-known vehicles. The company is a leader in hybrid and electric car technology, with an emphasis on artificial intelligence and sustainable energy for the future. It adheres to the ideals of continuous improvement (Kaizen) and respect for people.</w:t>
      </w:r>
    </w:p>
    <w:p w:rsidR="4004E20D" w:rsidP="295D6892" w:rsidRDefault="4004E20D" w14:paraId="233AD189" w14:textId="4E591403" w14:noSpellErr="1">
      <w:pPr>
        <w:pStyle w:val="Heading1"/>
        <w:rPr>
          <w:rFonts w:ascii="Arial Nova" w:hAnsi="Arial Nova" w:eastAsia="Arial Nova" w:cs="Arial Nova"/>
          <w:noProof w:val="0"/>
          <w:sz w:val="32"/>
          <w:szCs w:val="32"/>
          <w:lang w:val="en-US"/>
        </w:rPr>
      </w:pPr>
      <w:bookmarkStart w:name="_Toc901947797" w:id="167846070"/>
      <w:r w:rsidRPr="5A26971C" w:rsidR="4110BF85">
        <w:rPr>
          <w:rFonts w:ascii="Arial Nova" w:hAnsi="Arial Nova" w:eastAsia="Arial Nova" w:cs="Arial Nova"/>
          <w:noProof w:val="0"/>
          <w:sz w:val="32"/>
          <w:szCs w:val="32"/>
          <w:lang w:val="en-US"/>
        </w:rPr>
        <w:t>2-</w:t>
      </w:r>
      <w:r w:rsidRPr="5A26971C" w:rsidR="277EFC0E">
        <w:rPr>
          <w:rFonts w:ascii="Arial Nova" w:hAnsi="Arial Nova" w:eastAsia="Arial Nova" w:cs="Arial Nova"/>
          <w:noProof w:val="0"/>
          <w:sz w:val="32"/>
          <w:szCs w:val="32"/>
          <w:lang w:val="en-US"/>
        </w:rPr>
        <w:t xml:space="preserve">Introduction </w:t>
      </w:r>
      <w:r w:rsidRPr="5A26971C" w:rsidR="61B426E7">
        <w:rPr>
          <w:rFonts w:ascii="Arial Nova" w:hAnsi="Arial Nova" w:eastAsia="Arial Nova" w:cs="Arial Nova"/>
          <w:noProof w:val="0"/>
          <w:sz w:val="32"/>
          <w:szCs w:val="32"/>
          <w:lang w:val="en-US"/>
        </w:rPr>
        <w:t>and the scope</w:t>
      </w:r>
      <w:bookmarkEnd w:id="167846070"/>
    </w:p>
    <w:p w:rsidR="21484B6A" w:rsidP="295D6892" w:rsidRDefault="21484B6A" w14:paraId="2C0C4B0A" w14:textId="40C244AA">
      <w:pPr>
        <w:pStyle w:val="Normal"/>
        <w:rPr>
          <w:rFonts w:ascii="Arial Nova" w:hAnsi="Arial Nova" w:eastAsia="Arial Nova" w:cs="Arial Nova"/>
          <w:noProof w:val="0"/>
          <w:sz w:val="24"/>
          <w:szCs w:val="24"/>
          <w:lang w:val="en-US"/>
        </w:rPr>
      </w:pPr>
      <w:r w:rsidRPr="295D6892" w:rsidR="67F59DF3">
        <w:rPr>
          <w:rFonts w:ascii="Arial Nova" w:hAnsi="Arial Nova" w:eastAsia="Arial Nova" w:cs="Arial Nova"/>
          <w:noProof w:val="0"/>
          <w:sz w:val="24"/>
          <w:szCs w:val="24"/>
          <w:lang w:val="en-US"/>
        </w:rPr>
        <w:t xml:space="preserve">The common values, beliefs, attitudes, and behavioral norms that define an organization's operations are known as its organizational culture, and they are crucial in </w:t>
      </w:r>
      <w:r w:rsidRPr="295D6892" w:rsidR="67F59DF3">
        <w:rPr>
          <w:rFonts w:ascii="Arial Nova" w:hAnsi="Arial Nova" w:eastAsia="Arial Nova" w:cs="Arial Nova"/>
          <w:noProof w:val="0"/>
          <w:sz w:val="24"/>
          <w:szCs w:val="24"/>
          <w:lang w:val="en-US"/>
        </w:rPr>
        <w:t>establishing</w:t>
      </w:r>
      <w:r w:rsidRPr="295D6892" w:rsidR="67F59DF3">
        <w:rPr>
          <w:rFonts w:ascii="Arial Nova" w:hAnsi="Arial Nova" w:eastAsia="Arial Nova" w:cs="Arial Nova"/>
          <w:noProof w:val="0"/>
          <w:sz w:val="24"/>
          <w:szCs w:val="24"/>
          <w:lang w:val="en-US"/>
        </w:rPr>
        <w:t xml:space="preserve"> how an organization </w:t>
      </w:r>
      <w:r w:rsidRPr="295D6892" w:rsidR="67F59DF3">
        <w:rPr>
          <w:rFonts w:ascii="Arial Nova" w:hAnsi="Arial Nova" w:eastAsia="Arial Nova" w:cs="Arial Nova"/>
          <w:noProof w:val="0"/>
          <w:sz w:val="24"/>
          <w:szCs w:val="24"/>
          <w:lang w:val="en-US"/>
        </w:rPr>
        <w:t>operates</w:t>
      </w:r>
      <w:r w:rsidRPr="295D6892" w:rsidR="67F59DF3">
        <w:rPr>
          <w:rFonts w:ascii="Arial Nova" w:hAnsi="Arial Nova" w:eastAsia="Arial Nova" w:cs="Arial Nova"/>
          <w:noProof w:val="0"/>
          <w:sz w:val="24"/>
          <w:szCs w:val="24"/>
          <w:lang w:val="en-US"/>
        </w:rPr>
        <w:t xml:space="preserve"> (John L. Mullins &amp; Rick W. Christy, 2016: 574). Structure, decision-making, work organization, and group behaviors must all be in line with the cultural identity and strategic imperatives of multinational corporations like Toyota. This report critically evaluates how Toyota's culture has influenced its structure and decision-making; it employs established frameworks to identify and explain Toyota's culture; it analyzes how Toyota uses culture to adapt to its external environment; it investigates whether culture acts as a barrier to effectiveness; and it assesses the impact of culture on performance and offers suggestions for improvement.</w:t>
      </w:r>
    </w:p>
    <w:p w:rsidR="21484B6A" w:rsidP="295D6892" w:rsidRDefault="21484B6A" w14:paraId="75C9A871" w14:textId="3217C232">
      <w:pPr>
        <w:rPr>
          <w:rFonts w:ascii="Arial Nova" w:hAnsi="Arial Nova" w:eastAsia="Arial Nova" w:cs="Arial Nova"/>
          <w:noProof w:val="0"/>
          <w:sz w:val="24"/>
          <w:szCs w:val="24"/>
          <w:lang w:val="en-US"/>
        </w:rPr>
      </w:pPr>
      <w:r w:rsidRPr="295D6892" w:rsidR="39D32DBF">
        <w:rPr>
          <w:rFonts w:ascii="Arial Nova" w:hAnsi="Arial Nova" w:eastAsia="Arial Nova" w:cs="Arial Nova"/>
          <w:noProof w:val="0"/>
          <w:sz w:val="24"/>
          <w:szCs w:val="24"/>
          <w:lang w:val="en-US"/>
        </w:rPr>
        <w:t xml:space="preserve">The study uses </w:t>
      </w:r>
      <w:r w:rsidRPr="295D6892" w:rsidR="39D32DBF">
        <w:rPr>
          <w:rFonts w:ascii="Arial Nova" w:hAnsi="Arial Nova" w:eastAsia="Arial Nova" w:cs="Arial Nova"/>
          <w:noProof w:val="0"/>
          <w:sz w:val="24"/>
          <w:szCs w:val="24"/>
          <w:lang w:val="en-US"/>
        </w:rPr>
        <w:t>established</w:t>
      </w:r>
      <w:r w:rsidRPr="295D6892" w:rsidR="39D32DBF">
        <w:rPr>
          <w:rFonts w:ascii="Arial Nova" w:hAnsi="Arial Nova" w:eastAsia="Arial Nova" w:cs="Arial Nova"/>
          <w:noProof w:val="0"/>
          <w:sz w:val="24"/>
          <w:szCs w:val="24"/>
          <w:lang w:val="en-US"/>
        </w:rPr>
        <w:t xml:space="preserve"> theoretical frameworks, such as Handy's cultural kinds, Hofstede's cultural dimensions, and Schein's organizational culture model, to </w:t>
      </w:r>
      <w:r w:rsidRPr="295D6892" w:rsidR="39D32DBF">
        <w:rPr>
          <w:rFonts w:ascii="Arial Nova" w:hAnsi="Arial Nova" w:eastAsia="Arial Nova" w:cs="Arial Nova"/>
          <w:noProof w:val="0"/>
          <w:sz w:val="24"/>
          <w:szCs w:val="24"/>
          <w:lang w:val="en-US"/>
        </w:rPr>
        <w:t>determine</w:t>
      </w:r>
      <w:r w:rsidRPr="295D6892" w:rsidR="39D32DBF">
        <w:rPr>
          <w:rFonts w:ascii="Arial Nova" w:hAnsi="Arial Nova" w:eastAsia="Arial Nova" w:cs="Arial Nova"/>
          <w:noProof w:val="0"/>
          <w:sz w:val="24"/>
          <w:szCs w:val="24"/>
          <w:lang w:val="en-US"/>
        </w:rPr>
        <w:t xml:space="preserve"> and explain Toyota's culture. The study also looks at how this culture helps or hinders Toyota's capacity to adapt to changes in its external environment, including global rivalry and technological innovation.</w:t>
      </w:r>
    </w:p>
    <w:p w:rsidR="21484B6A" w:rsidP="295D6892" w:rsidRDefault="21484B6A" w14:paraId="294E7BA2" w14:textId="2F8475B1">
      <w:pPr>
        <w:pStyle w:val="Normal"/>
        <w:rPr>
          <w:rFonts w:ascii="Arial Nova" w:hAnsi="Arial Nova" w:eastAsia="Arial Nova" w:cs="Arial Nova"/>
          <w:noProof w:val="0"/>
          <w:sz w:val="24"/>
          <w:szCs w:val="24"/>
          <w:lang w:val="en-US"/>
        </w:rPr>
      </w:pPr>
      <w:r w:rsidRPr="4D47C0AD" w:rsidR="39D32DBF">
        <w:rPr>
          <w:rFonts w:ascii="Arial Nova" w:hAnsi="Arial Nova" w:eastAsia="Arial Nova" w:cs="Arial Nova"/>
          <w:noProof w:val="0"/>
          <w:sz w:val="24"/>
          <w:szCs w:val="24"/>
          <w:lang w:val="en-US"/>
        </w:rPr>
        <w:t xml:space="preserve"> The focus is limited to organizational culture as a major factor influencing performance, flexibility, decision-making, and structure. Only when they are </w:t>
      </w:r>
      <w:r w:rsidRPr="4D47C0AD" w:rsidR="39D32DBF">
        <w:rPr>
          <w:rFonts w:ascii="Arial Nova" w:hAnsi="Arial Nova" w:eastAsia="Arial Nova" w:cs="Arial Nova"/>
          <w:noProof w:val="0"/>
          <w:sz w:val="24"/>
          <w:szCs w:val="24"/>
          <w:lang w:val="en-US"/>
        </w:rPr>
        <w:t>directly related</w:t>
      </w:r>
      <w:r w:rsidRPr="4D47C0AD" w:rsidR="39D32DBF">
        <w:rPr>
          <w:rFonts w:ascii="Arial Nova" w:hAnsi="Arial Nova" w:eastAsia="Arial Nova" w:cs="Arial Nova"/>
          <w:noProof w:val="0"/>
          <w:sz w:val="24"/>
          <w:szCs w:val="24"/>
          <w:lang w:val="en-US"/>
        </w:rPr>
        <w:t xml:space="preserve"> to cultural influence are other external strategic factors—like supply-chain </w:t>
      </w:r>
      <w:r w:rsidRPr="4D47C0AD" w:rsidR="39D32DBF">
        <w:rPr>
          <w:rFonts w:ascii="Arial Nova" w:hAnsi="Arial Nova" w:eastAsia="Arial Nova" w:cs="Arial Nova"/>
          <w:noProof w:val="0"/>
          <w:sz w:val="24"/>
          <w:szCs w:val="24"/>
          <w:lang w:val="en-US"/>
        </w:rPr>
        <w:t>logistics</w:t>
      </w:r>
      <w:r w:rsidRPr="4D47C0AD" w:rsidR="39D32DBF">
        <w:rPr>
          <w:rFonts w:ascii="Arial Nova" w:hAnsi="Arial Nova" w:eastAsia="Arial Nova" w:cs="Arial Nova"/>
          <w:noProof w:val="0"/>
          <w:sz w:val="24"/>
          <w:szCs w:val="24"/>
          <w:lang w:val="en-US"/>
        </w:rPr>
        <w:t xml:space="preserve">, marketing strategy, or </w:t>
      </w:r>
      <w:r w:rsidRPr="4D47C0AD" w:rsidR="39D32DBF">
        <w:rPr>
          <w:rFonts w:ascii="Arial Nova" w:hAnsi="Arial Nova" w:eastAsia="Arial Nova" w:cs="Arial Nova"/>
          <w:noProof w:val="0"/>
          <w:sz w:val="24"/>
          <w:szCs w:val="24"/>
          <w:lang w:val="en-US"/>
        </w:rPr>
        <w:t>financial management</w:t>
      </w:r>
      <w:r w:rsidRPr="4D47C0AD" w:rsidR="39D32DBF">
        <w:rPr>
          <w:rFonts w:ascii="Arial Nova" w:hAnsi="Arial Nova" w:eastAsia="Arial Nova" w:cs="Arial Nova"/>
          <w:noProof w:val="0"/>
          <w:sz w:val="24"/>
          <w:szCs w:val="24"/>
          <w:lang w:val="en-US"/>
        </w:rPr>
        <w:t>—discussed. To ensure current relevance, the study is based on scholarly literature, industry publications, and reliable business information released within the last ten years.</w:t>
      </w:r>
    </w:p>
    <w:p w:rsidR="4D47C0AD" w:rsidP="4D47C0AD" w:rsidRDefault="4D47C0AD" w14:paraId="6644A988" w14:textId="67A5DFD9">
      <w:pPr>
        <w:pStyle w:val="Normal"/>
        <w:rPr>
          <w:rFonts w:ascii="Arial Nova" w:hAnsi="Arial Nova" w:eastAsia="Arial Nova" w:cs="Arial Nova"/>
          <w:noProof w:val="0"/>
          <w:sz w:val="24"/>
          <w:szCs w:val="24"/>
          <w:lang w:val="en-US"/>
        </w:rPr>
      </w:pPr>
    </w:p>
    <w:p w:rsidR="3FC1CF49" w:rsidP="5A26971C" w:rsidRDefault="3FC1CF49" w14:paraId="569B830E" w14:textId="28156C9A" w14:noSpellErr="1">
      <w:pPr>
        <w:pStyle w:val="Heading1"/>
        <w:keepNext w:val="1"/>
        <w:keepLines w:val="1"/>
        <w:rPr>
          <w:rFonts w:ascii="Arial Nova" w:hAnsi="Arial Nova" w:eastAsia="Arial Nova" w:cs="Arial Nova"/>
          <w:b w:val="0"/>
          <w:bCs w:val="0"/>
          <w:i w:val="0"/>
          <w:iCs w:val="0"/>
          <w:caps w:val="0"/>
          <w:smallCaps w:val="0"/>
          <w:noProof w:val="0"/>
          <w:color w:val="0F4761" w:themeColor="accent1" w:themeTint="FF" w:themeShade="BF"/>
          <w:sz w:val="32"/>
          <w:szCs w:val="32"/>
          <w:lang w:val="en-US"/>
        </w:rPr>
      </w:pPr>
      <w:bookmarkStart w:name="_Toc1303020261" w:id="1161039109"/>
      <w:r w:rsidRPr="5A26971C" w:rsidR="661E522A">
        <w:rPr>
          <w:rFonts w:ascii="Arial Nova" w:hAnsi="Arial Nova" w:eastAsia="Arial Nova" w:cs="Arial Nova"/>
          <w:noProof w:val="0"/>
          <w:sz w:val="32"/>
          <w:szCs w:val="32"/>
          <w:lang w:val="en-US"/>
        </w:rPr>
        <w:t>3-How organizational culture helps shape Toyota’s structure and decision-making</w:t>
      </w:r>
      <w:bookmarkEnd w:id="1161039109"/>
    </w:p>
    <w:p w:rsidR="34D481B9" w:rsidP="295D6892" w:rsidRDefault="34D481B9" w14:paraId="17F229A4" w14:textId="071F20C3" w14:noSpellErr="1">
      <w:pPr>
        <w:pStyle w:val="Normal"/>
        <w:keepNext w:val="1"/>
        <w:keepLines w:val="1"/>
        <w:rPr>
          <w:rFonts w:ascii="Arial Nova" w:hAnsi="Arial Nova" w:eastAsia="Arial Nova" w:cs="Arial Nova"/>
          <w:b w:val="1"/>
          <w:bCs w:val="1"/>
          <w:noProof w:val="0"/>
          <w:sz w:val="24"/>
          <w:szCs w:val="24"/>
          <w:lang w:val="en-US"/>
        </w:rPr>
      </w:pPr>
      <w:r w:rsidRPr="295D6892" w:rsidR="1D0C730B">
        <w:rPr>
          <w:rFonts w:ascii="Arial Nova" w:hAnsi="Arial Nova" w:eastAsia="Arial Nova" w:cs="Arial Nova"/>
          <w:b w:val="1"/>
          <w:bCs w:val="1"/>
          <w:noProof w:val="0"/>
          <w:sz w:val="24"/>
          <w:szCs w:val="24"/>
          <w:lang w:val="en-US"/>
        </w:rPr>
        <w:t xml:space="preserve"> The core of Toyota’s culture: </w:t>
      </w:r>
      <w:r w:rsidRPr="295D6892" w:rsidR="1D0C730B">
        <w:rPr>
          <w:rFonts w:ascii="Arial Nova" w:hAnsi="Arial Nova" w:eastAsia="Arial Nova" w:cs="Arial Nova"/>
          <w:b w:val="1"/>
          <w:bCs w:val="1"/>
          <w:noProof w:val="0"/>
          <w:sz w:val="24"/>
          <w:szCs w:val="24"/>
          <w:lang w:val="en-US"/>
        </w:rPr>
        <w:t>The Toyota Way</w:t>
      </w:r>
    </w:p>
    <w:p w:rsidR="487ED342" w:rsidP="295D6892" w:rsidRDefault="487ED342" w14:paraId="6416B19D" w14:textId="021E6E47" w14:noSpellErr="1">
      <w:pPr>
        <w:pStyle w:val="Normal"/>
        <w:keepNext w:val="1"/>
        <w:keepLines w:val="1"/>
        <w:rPr>
          <w:rFonts w:ascii="Arial Nova" w:hAnsi="Arial Nova" w:eastAsia="Arial Nova" w:cs="Arial Nova"/>
          <w:noProof w:val="0"/>
          <w:sz w:val="24"/>
          <w:szCs w:val="24"/>
          <w:lang w:val="en-US"/>
        </w:rPr>
      </w:pPr>
      <w:r w:rsidRPr="295D6892" w:rsidR="41206A35">
        <w:rPr>
          <w:rFonts w:ascii="Arial Nova" w:hAnsi="Arial Nova" w:eastAsia="Arial Nova" w:cs="Arial Nova"/>
          <w:noProof w:val="0"/>
          <w:sz w:val="24"/>
          <w:szCs w:val="24"/>
          <w:lang w:val="en-US"/>
        </w:rPr>
        <w:t xml:space="preserve">The two pillars of Toyota's established set of cultural values, sometimes referred to as "The Toyota Way," are (1) respect for people and (2) kaizen, or continuous improvement. Long-term thinking, process discipline ("the right process will produce the right results"), consensus-based problem solutions (Nema washi), and Genchi- </w:t>
      </w:r>
      <w:r w:rsidRPr="295D6892" w:rsidR="41206A35">
        <w:rPr>
          <w:rFonts w:ascii="Arial Nova" w:hAnsi="Arial Nova" w:eastAsia="Arial Nova" w:cs="Arial Nova"/>
          <w:noProof w:val="0"/>
          <w:sz w:val="24"/>
          <w:szCs w:val="24"/>
          <w:lang w:val="en-US"/>
        </w:rPr>
        <w:t>genus</w:t>
      </w:r>
      <w:r w:rsidRPr="295D6892" w:rsidR="41206A35">
        <w:rPr>
          <w:rFonts w:ascii="Arial Nova" w:hAnsi="Arial Nova" w:eastAsia="Arial Nova" w:cs="Arial Nova"/>
          <w:noProof w:val="0"/>
          <w:sz w:val="24"/>
          <w:szCs w:val="24"/>
          <w:lang w:val="en-US"/>
        </w:rPr>
        <w:t xml:space="preserve"> (</w:t>
      </w:r>
      <w:r w:rsidRPr="295D6892" w:rsidR="41206A35">
        <w:rPr>
          <w:rFonts w:ascii="Arial Nova" w:hAnsi="Arial Nova" w:eastAsia="Arial Nova" w:cs="Arial Nova"/>
          <w:noProof w:val="0"/>
          <w:sz w:val="24"/>
          <w:szCs w:val="24"/>
          <w:lang w:val="en-US"/>
        </w:rPr>
        <w:t>go and see</w:t>
      </w:r>
      <w:r w:rsidRPr="295D6892" w:rsidR="41206A35">
        <w:rPr>
          <w:rFonts w:ascii="Arial Nova" w:hAnsi="Arial Nova" w:eastAsia="Arial Nova" w:cs="Arial Nova"/>
          <w:noProof w:val="0"/>
          <w:sz w:val="24"/>
          <w:szCs w:val="24"/>
          <w:lang w:val="en-US"/>
        </w:rPr>
        <w:t xml:space="preserve"> for yourself) are all highlighted in the 14 TPS-derived concepts. These are behavioral standards ingrained in training and practices, not merely catchphrases.</w:t>
      </w:r>
    </w:p>
    <w:p w:rsidR="53D48C69" w:rsidP="295D6892" w:rsidRDefault="53D48C69" w14:paraId="3A834F0E" w14:textId="08A34CF3">
      <w:pPr>
        <w:pStyle w:val="Normal"/>
        <w:keepNext w:val="1"/>
        <w:keepLines w:val="1"/>
        <w:rPr>
          <w:rFonts w:ascii="Arial Nova" w:hAnsi="Arial Nova" w:eastAsia="Arial Nova" w:cs="Arial Nova"/>
          <w:noProof w:val="0"/>
          <w:sz w:val="24"/>
          <w:szCs w:val="24"/>
          <w:lang w:val="en-US"/>
        </w:rPr>
      </w:pPr>
      <w:r w:rsidRPr="295D6892" w:rsidR="53D48C69">
        <w:rPr>
          <w:rFonts w:ascii="Arial Nova" w:hAnsi="Arial Nova" w:eastAsia="Arial Nova" w:cs="Arial Nova"/>
          <w:noProof w:val="0"/>
          <w:sz w:val="24"/>
          <w:szCs w:val="24"/>
          <w:lang w:val="en-US"/>
        </w:rPr>
        <w:t xml:space="preserve">The Toyota Way, a concept that outlines the company's beliefs, behaviors, and management style, is at the core of Toyota's corporate culture. Respect for People and Continuous Improvement (Kaizen) are the two main tenets of this ideology. Every </w:t>
      </w:r>
      <w:r w:rsidRPr="295D6892" w:rsidR="53D48C69">
        <w:rPr>
          <w:rFonts w:ascii="Arial Nova" w:hAnsi="Arial Nova" w:eastAsia="Arial Nova" w:cs="Arial Nova"/>
          <w:noProof w:val="0"/>
          <w:sz w:val="24"/>
          <w:szCs w:val="24"/>
          <w:lang w:val="en-US"/>
        </w:rPr>
        <w:t>facet</w:t>
      </w:r>
      <w:r w:rsidRPr="295D6892" w:rsidR="53D48C69">
        <w:rPr>
          <w:rFonts w:ascii="Arial Nova" w:hAnsi="Arial Nova" w:eastAsia="Arial Nova" w:cs="Arial Nova"/>
          <w:noProof w:val="0"/>
          <w:sz w:val="24"/>
          <w:szCs w:val="24"/>
          <w:lang w:val="en-US"/>
        </w:rPr>
        <w:t xml:space="preserve"> of Toyota's operations, from teamwork and leadership to product development and customer service, is shaped by these values.</w:t>
      </w:r>
    </w:p>
    <w:p w:rsidR="2F52CF56" w:rsidP="295D6892" w:rsidRDefault="2F52CF56" w14:paraId="31AE6D18" w14:textId="52FCA110">
      <w:pPr>
        <w:pStyle w:val="Normal"/>
        <w:keepNext w:val="1"/>
        <w:keepLines w:val="1"/>
        <w:rPr>
          <w:rFonts w:ascii="Arial Nova" w:hAnsi="Arial Nova" w:eastAsia="Arial Nova" w:cs="Arial Nova"/>
          <w:noProof w:val="0"/>
          <w:sz w:val="24"/>
          <w:szCs w:val="24"/>
          <w:lang w:val="en-US"/>
        </w:rPr>
      </w:pPr>
      <w:r w:rsidRPr="295D6892" w:rsidR="2F52CF56">
        <w:rPr>
          <w:rFonts w:ascii="Arial Nova" w:hAnsi="Arial Nova" w:eastAsia="Arial Nova" w:cs="Arial Nova"/>
          <w:noProof w:val="0"/>
          <w:sz w:val="24"/>
          <w:szCs w:val="24"/>
          <w:lang w:val="en-US"/>
        </w:rPr>
        <w:t>Respect for People places a strong emphasis on appreciating each and every person, including stakeholders, workers, clients, and suppliers.</w:t>
      </w:r>
      <w:r w:rsidRPr="295D6892" w:rsidR="2F52CF56">
        <w:rPr>
          <w:rFonts w:ascii="Arial Nova" w:hAnsi="Arial Nova" w:eastAsia="Arial Nova" w:cs="Arial Nova"/>
          <w:noProof w:val="0"/>
          <w:sz w:val="24"/>
          <w:szCs w:val="24"/>
          <w:lang w:val="en-US"/>
        </w:rPr>
        <w:t xml:space="preserve"> According to Toyota, mutual trust, teamwork, and giving people the freedom to take initiative and share their ideas are essential for success. It is expected of managers to foster environments that promote candid communication, teamwork, and professional development.</w:t>
      </w:r>
    </w:p>
    <w:p w:rsidR="32CFC13B" w:rsidP="295D6892" w:rsidRDefault="32CFC13B" w14:paraId="2C1B2D4E" w14:textId="415969E2">
      <w:pPr>
        <w:pStyle w:val="Normal"/>
        <w:keepNext w:val="1"/>
        <w:keepLines w:val="1"/>
        <w:rPr>
          <w:rFonts w:ascii="Arial Nova" w:hAnsi="Arial Nova" w:eastAsia="Arial Nova" w:cs="Arial Nova"/>
          <w:noProof w:val="0"/>
          <w:sz w:val="24"/>
          <w:szCs w:val="24"/>
          <w:lang w:val="en-US"/>
        </w:rPr>
      </w:pPr>
      <w:r w:rsidRPr="295D6892" w:rsidR="32CFC13B">
        <w:rPr>
          <w:rFonts w:ascii="Arial Nova" w:hAnsi="Arial Nova" w:eastAsia="Arial Nova" w:cs="Arial Nova"/>
          <w:noProof w:val="0"/>
          <w:sz w:val="24"/>
          <w:szCs w:val="24"/>
          <w:lang w:val="en-US"/>
        </w:rPr>
        <w:t>Several fundamental ideas drawn from the Toyota Production System (TPS) support these pillars. These include consensus-based decision-making (</w:t>
      </w:r>
      <w:r w:rsidRPr="295D6892" w:rsidR="32CFC13B">
        <w:rPr>
          <w:rFonts w:ascii="Arial Nova" w:hAnsi="Arial Nova" w:eastAsia="Arial Nova" w:cs="Arial Nova"/>
          <w:noProof w:val="0"/>
          <w:sz w:val="24"/>
          <w:szCs w:val="24"/>
          <w:lang w:val="en-US"/>
        </w:rPr>
        <w:t>Nemawashi</w:t>
      </w:r>
      <w:r w:rsidRPr="295D6892" w:rsidR="32CFC13B">
        <w:rPr>
          <w:rFonts w:ascii="Arial Nova" w:hAnsi="Arial Nova" w:eastAsia="Arial Nova" w:cs="Arial Nova"/>
          <w:noProof w:val="0"/>
          <w:sz w:val="24"/>
          <w:szCs w:val="24"/>
          <w:lang w:val="en-US"/>
        </w:rPr>
        <w:t xml:space="preserve">), which entails getting input from all stakeholders before making significant changes, process discipline, which is predicated on the idea that "the right process will produce the right results," and long-term thinking, which involves making decisions with sustainability and future generations in mind. Genchi </w:t>
      </w:r>
      <w:r w:rsidRPr="295D6892" w:rsidR="32CFC13B">
        <w:rPr>
          <w:rFonts w:ascii="Arial Nova" w:hAnsi="Arial Nova" w:eastAsia="Arial Nova" w:cs="Arial Nova"/>
          <w:noProof w:val="0"/>
          <w:sz w:val="24"/>
          <w:szCs w:val="24"/>
          <w:lang w:val="en-US"/>
        </w:rPr>
        <w:t>Genus</w:t>
      </w:r>
      <w:r w:rsidRPr="295D6892" w:rsidR="32CFC13B">
        <w:rPr>
          <w:rFonts w:ascii="Arial Nova" w:hAnsi="Arial Nova" w:eastAsia="Arial Nova" w:cs="Arial Nova"/>
          <w:noProof w:val="0"/>
          <w:sz w:val="24"/>
          <w:szCs w:val="24"/>
          <w:lang w:val="en-US"/>
        </w:rPr>
        <w:t>, which translates to "go and see for yourself," is another fundamental technique that stresses direct observation and comprehension of problems at their source rather than depending just on reports or presumptions.</w:t>
      </w:r>
    </w:p>
    <w:p w:rsidR="295D6892" w:rsidP="295D6892" w:rsidRDefault="295D6892" w14:paraId="21EA0866" w14:textId="56746CBE">
      <w:pPr>
        <w:pStyle w:val="Normal"/>
        <w:keepNext w:val="1"/>
        <w:keepLines w:val="1"/>
        <w:rPr>
          <w:rFonts w:ascii="Arial Nova" w:hAnsi="Arial Nova" w:eastAsia="Arial Nova" w:cs="Arial Nova"/>
          <w:noProof w:val="0"/>
          <w:sz w:val="24"/>
          <w:szCs w:val="24"/>
          <w:lang w:val="en-US"/>
        </w:rPr>
      </w:pPr>
    </w:p>
    <w:p w:rsidR="295D6892" w:rsidP="295D6892" w:rsidRDefault="295D6892" w14:paraId="2974D974" w14:textId="5FD61E6C">
      <w:pPr>
        <w:rPr>
          <w:rFonts w:ascii="Arial Nova" w:hAnsi="Arial Nova" w:eastAsia="Arial Nova" w:cs="Arial Nova"/>
          <w:sz w:val="24"/>
          <w:szCs w:val="24"/>
        </w:rPr>
      </w:pPr>
      <w:r w:rsidRPr="295D6892">
        <w:rPr>
          <w:rFonts w:ascii="Arial Nova" w:hAnsi="Arial Nova" w:eastAsia="Arial Nova" w:cs="Arial Nova"/>
          <w:sz w:val="24"/>
          <w:szCs w:val="24"/>
        </w:rPr>
        <w:br w:type="page"/>
      </w:r>
    </w:p>
    <w:p w:rsidR="295D6892" w:rsidP="295D6892" w:rsidRDefault="295D6892" w14:paraId="654FF92B" w14:textId="76287600">
      <w:pPr>
        <w:pStyle w:val="Normal"/>
        <w:keepNext w:val="1"/>
        <w:keepLines w:val="1"/>
        <w:rPr>
          <w:rFonts w:ascii="Arial Nova" w:hAnsi="Arial Nova" w:eastAsia="Arial Nova" w:cs="Arial Nova"/>
          <w:noProof w:val="0"/>
          <w:sz w:val="24"/>
          <w:szCs w:val="24"/>
          <w:lang w:val="en-US"/>
        </w:rPr>
      </w:pPr>
    </w:p>
    <w:p w:rsidR="21484B6A" w:rsidP="295D6892" w:rsidRDefault="21484B6A" w14:paraId="0D0947A6" w14:textId="725E3319" w14:noSpellErr="1">
      <w:pPr>
        <w:pStyle w:val="Normal"/>
        <w:keepNext w:val="1"/>
        <w:keepLines w:val="1"/>
        <w:rPr>
          <w:rFonts w:ascii="Arial Nova" w:hAnsi="Arial Nova" w:eastAsia="Arial Nova" w:cs="Arial Nova"/>
          <w:noProof w:val="0"/>
          <w:sz w:val="24"/>
          <w:szCs w:val="24"/>
          <w:lang w:val="en-US"/>
        </w:rPr>
      </w:pPr>
    </w:p>
    <w:p w:rsidR="024F000A" w:rsidP="295D6892" w:rsidRDefault="024F000A" w14:paraId="43750DA6" w14:textId="21483674" w14:noSpellErr="1">
      <w:pPr>
        <w:pStyle w:val="Normal"/>
        <w:keepNext w:val="1"/>
        <w:keepLines w:val="1"/>
        <w:rPr>
          <w:rFonts w:ascii="Arial Nova" w:hAnsi="Arial Nova" w:eastAsia="Arial Nova" w:cs="Arial Nova"/>
          <w:b w:val="1"/>
          <w:bCs w:val="1"/>
          <w:i w:val="0"/>
          <w:iCs w:val="0"/>
          <w:caps w:val="0"/>
          <w:smallCaps w:val="0"/>
          <w:noProof w:val="0"/>
          <w:color w:val="0F4761" w:themeColor="accent1" w:themeTint="FF" w:themeShade="BF"/>
          <w:sz w:val="24"/>
          <w:szCs w:val="24"/>
          <w:lang w:val="en-US"/>
        </w:rPr>
      </w:pPr>
      <w:r w:rsidRPr="295D6892" w:rsidR="40B0AAF7">
        <w:rPr>
          <w:rFonts w:ascii="Arial Nova" w:hAnsi="Arial Nova" w:eastAsia="Arial Nova" w:cs="Arial Nova"/>
          <w:b w:val="1"/>
          <w:bCs w:val="1"/>
          <w:noProof w:val="0"/>
          <w:sz w:val="24"/>
          <w:szCs w:val="24"/>
          <w:lang w:val="en-US"/>
        </w:rPr>
        <w:t>Structure: decentralized empowerment within disciplined processes</w:t>
      </w:r>
    </w:p>
    <w:p w:rsidR="1872AB34" w:rsidP="295D6892" w:rsidRDefault="1872AB34" w14:paraId="3ACCCD5B" w14:textId="30BD3CD8" w14:noSpellErr="1">
      <w:pPr>
        <w:pStyle w:val="ListParagraph"/>
        <w:keepNext w:val="1"/>
        <w:keepLines w:val="1"/>
        <w:numPr>
          <w:ilvl w:val="0"/>
          <w:numId w:val="2"/>
        </w:numPr>
        <w:rPr>
          <w:rFonts w:ascii="Arial Nova" w:hAnsi="Arial Nova" w:eastAsia="Arial Nova" w:cs="Arial Nova"/>
          <w:noProof w:val="0"/>
          <w:sz w:val="24"/>
          <w:szCs w:val="24"/>
          <w:lang w:val="en-US"/>
        </w:rPr>
      </w:pPr>
      <w:r w:rsidRPr="295D6892" w:rsidR="3DB2BFCD">
        <w:rPr>
          <w:rFonts w:ascii="Arial Nova" w:hAnsi="Arial Nova" w:eastAsia="Arial Nova" w:cs="Arial Nova"/>
          <w:b w:val="1"/>
          <w:bCs w:val="1"/>
          <w:noProof w:val="0"/>
          <w:sz w:val="24"/>
          <w:szCs w:val="24"/>
          <w:lang w:val="en-US"/>
        </w:rPr>
        <w:t xml:space="preserve">Plant/Genba concentration + empowered teams: </w:t>
      </w:r>
      <w:r w:rsidRPr="295D6892" w:rsidR="3DB2BFCD">
        <w:rPr>
          <w:rFonts w:ascii="Arial Nova" w:hAnsi="Arial Nova" w:eastAsia="Arial Nova" w:cs="Arial Nova"/>
          <w:noProof w:val="0"/>
          <w:sz w:val="24"/>
          <w:szCs w:val="24"/>
          <w:lang w:val="en-US"/>
        </w:rPr>
        <w:t xml:space="preserve">Shop-floor teams, which are tiny work teams, </w:t>
      </w:r>
      <w:r w:rsidRPr="295D6892" w:rsidR="3DB2BFCD">
        <w:rPr>
          <w:rFonts w:ascii="Arial Nova" w:hAnsi="Arial Nova" w:eastAsia="Arial Nova" w:cs="Arial Nova"/>
          <w:noProof w:val="0"/>
          <w:sz w:val="24"/>
          <w:szCs w:val="24"/>
          <w:lang w:val="en-US"/>
        </w:rPr>
        <w:t>oversee</w:t>
      </w:r>
      <w:r w:rsidRPr="295D6892" w:rsidR="3DB2BFCD">
        <w:rPr>
          <w:rFonts w:ascii="Arial Nova" w:hAnsi="Arial Nova" w:eastAsia="Arial Nova" w:cs="Arial Nova"/>
          <w:noProof w:val="0"/>
          <w:sz w:val="24"/>
          <w:szCs w:val="24"/>
          <w:lang w:val="en-US"/>
        </w:rPr>
        <w:t xml:space="preserve"> quality control and judoka (line halting). This results in an operationally decentralized structure where authority to act is distributed to those closest to issues, yet within the confines of standard, disciplined work. This results in a hybrid system that combines local decision-making authority with highly standardized mechanisms for problem-solving.</w:t>
      </w:r>
    </w:p>
    <w:p w:rsidR="4018500A" w:rsidP="295D6892" w:rsidRDefault="4018500A" w14:paraId="62B0F820" w14:textId="6C41043F" w14:noSpellErr="1">
      <w:pPr>
        <w:pStyle w:val="ListParagraph"/>
        <w:keepNext w:val="1"/>
        <w:keepLines w:val="1"/>
        <w:numPr>
          <w:ilvl w:val="0"/>
          <w:numId w:val="2"/>
        </w:numPr>
        <w:rPr>
          <w:rFonts w:ascii="Arial Nova" w:hAnsi="Arial Nova" w:eastAsia="Arial Nova" w:cs="Arial Nova"/>
          <w:noProof w:val="0"/>
          <w:sz w:val="24"/>
          <w:szCs w:val="24"/>
          <w:lang w:val="en-US"/>
        </w:rPr>
      </w:pPr>
      <w:r w:rsidRPr="295D6892" w:rsidR="50452CBC">
        <w:rPr>
          <w:rFonts w:ascii="Arial Nova" w:hAnsi="Arial Nova" w:eastAsia="Arial Nova" w:cs="Arial Nova"/>
          <w:b w:val="1"/>
          <w:bCs w:val="1"/>
          <w:noProof w:val="0"/>
          <w:sz w:val="24"/>
          <w:szCs w:val="24"/>
          <w:lang w:val="en-US"/>
        </w:rPr>
        <w:t xml:space="preserve">Networked supplier ecosystem: </w:t>
      </w:r>
      <w:r w:rsidRPr="295D6892" w:rsidR="50452CBC">
        <w:rPr>
          <w:rFonts w:ascii="Arial Nova" w:hAnsi="Arial Nova" w:eastAsia="Arial Nova" w:cs="Arial Nova"/>
          <w:noProof w:val="0"/>
          <w:sz w:val="24"/>
          <w:szCs w:val="24"/>
          <w:lang w:val="en-US"/>
        </w:rPr>
        <w:t>Toyota has a structural and cultural relationship with its suppliers, seeing them as partners and integrating them through training, cross-functional teams, and cooperative problem-solving. This embeds collaborative decision-making and blurs barriers throughout the supply network.</w:t>
      </w:r>
    </w:p>
    <w:p w:rsidR="21484B6A" w:rsidP="295D6892" w:rsidRDefault="21484B6A" w14:paraId="61EB1B55" w14:textId="2FB21DA6" w14:noSpellErr="1">
      <w:pPr>
        <w:pStyle w:val="ListParagraph"/>
        <w:keepNext w:val="1"/>
        <w:keepLines w:val="1"/>
        <w:ind w:left="720"/>
        <w:rPr>
          <w:rFonts w:ascii="Arial Nova" w:hAnsi="Arial Nova" w:eastAsia="Arial Nova" w:cs="Arial Nova"/>
          <w:noProof w:val="0"/>
          <w:sz w:val="24"/>
          <w:szCs w:val="24"/>
          <w:lang w:val="en-US"/>
        </w:rPr>
      </w:pPr>
    </w:p>
    <w:p w:rsidR="21484B6A" w:rsidP="295D6892" w:rsidRDefault="21484B6A" w14:paraId="0761FBAE" w14:textId="24B34F40" w14:noSpellErr="1">
      <w:pPr>
        <w:pStyle w:val="Normal"/>
        <w:keepNext w:val="1"/>
        <w:keepLines w:val="1"/>
        <w:rPr>
          <w:rFonts w:ascii="Arial Nova" w:hAnsi="Arial Nova" w:eastAsia="Arial Nova" w:cs="Arial Nova"/>
          <w:noProof w:val="0"/>
          <w:sz w:val="24"/>
          <w:szCs w:val="24"/>
          <w:lang w:val="en-US"/>
        </w:rPr>
      </w:pPr>
    </w:p>
    <w:p w:rsidR="21484B6A" w:rsidP="295D6892" w:rsidRDefault="21484B6A" w14:paraId="550A870F" w14:textId="5B05034A" w14:noSpellErr="1">
      <w:pPr>
        <w:pStyle w:val="Normal"/>
        <w:keepNext w:val="1"/>
        <w:keepLines w:val="1"/>
        <w:rPr>
          <w:rFonts w:ascii="Arial Nova" w:hAnsi="Arial Nova" w:eastAsia="Arial Nova" w:cs="Arial Nova"/>
          <w:noProof w:val="0"/>
          <w:sz w:val="24"/>
          <w:szCs w:val="24"/>
          <w:lang w:val="en-US"/>
        </w:rPr>
      </w:pPr>
    </w:p>
    <w:p w:rsidR="21484B6A" w:rsidP="295D6892" w:rsidRDefault="21484B6A" w14:paraId="0959050C" w14:textId="17565BB5" w14:noSpellErr="1">
      <w:pPr>
        <w:pStyle w:val="Normal"/>
        <w:keepNext w:val="1"/>
        <w:keepLines w:val="1"/>
        <w:rPr>
          <w:rFonts w:ascii="Arial Nova" w:hAnsi="Arial Nova" w:eastAsia="Arial Nova" w:cs="Arial Nova"/>
          <w:noProof w:val="0"/>
          <w:sz w:val="24"/>
          <w:szCs w:val="24"/>
          <w:lang w:val="en-US"/>
        </w:rPr>
      </w:pPr>
    </w:p>
    <w:p w:rsidR="21484B6A" w:rsidP="295D6892" w:rsidRDefault="21484B6A" w14:paraId="42486E2B" w14:textId="2BF018D7" w14:noSpellErr="1">
      <w:pPr>
        <w:pStyle w:val="Normal"/>
        <w:keepNext w:val="1"/>
        <w:keepLines w:val="1"/>
        <w:rPr>
          <w:rFonts w:ascii="Arial Nova" w:hAnsi="Arial Nova" w:eastAsia="Arial Nova" w:cs="Arial Nova"/>
          <w:noProof w:val="0"/>
          <w:sz w:val="24"/>
          <w:szCs w:val="24"/>
          <w:lang w:val="en-US"/>
        </w:rPr>
      </w:pPr>
    </w:p>
    <w:p w:rsidR="21484B6A" w:rsidP="295D6892" w:rsidRDefault="21484B6A" w14:paraId="5BB035BA" w14:textId="5371EC27" w14:noSpellErr="1">
      <w:pPr>
        <w:pStyle w:val="Normal"/>
        <w:keepNext w:val="1"/>
        <w:keepLines w:val="1"/>
        <w:rPr>
          <w:rFonts w:ascii="Arial Nova" w:hAnsi="Arial Nova" w:eastAsia="Arial Nova" w:cs="Arial Nova"/>
          <w:noProof w:val="0"/>
          <w:sz w:val="24"/>
          <w:szCs w:val="24"/>
          <w:lang w:val="en-US"/>
        </w:rPr>
      </w:pPr>
    </w:p>
    <w:p w:rsidR="21484B6A" w:rsidP="295D6892" w:rsidRDefault="21484B6A" w14:paraId="68DD2E10" w14:textId="5C13711D" w14:noSpellErr="1">
      <w:pPr>
        <w:pStyle w:val="Normal"/>
        <w:keepNext w:val="1"/>
        <w:keepLines w:val="1"/>
        <w:rPr>
          <w:rFonts w:ascii="Arial Nova" w:hAnsi="Arial Nova" w:eastAsia="Arial Nova" w:cs="Arial Nova"/>
          <w:noProof w:val="0"/>
          <w:sz w:val="24"/>
          <w:szCs w:val="24"/>
          <w:lang w:val="en-US"/>
        </w:rPr>
      </w:pPr>
    </w:p>
    <w:p w:rsidR="23B7389F" w:rsidP="295D6892" w:rsidRDefault="23B7389F" w14:paraId="432694BD" w14:textId="3B6BFCF5" w14:noSpellErr="1">
      <w:pPr>
        <w:pStyle w:val="ListParagraph"/>
        <w:keepNext w:val="1"/>
        <w:keepLines w:val="1"/>
        <w:ind w:left="720"/>
        <w:rPr>
          <w:rFonts w:ascii="Arial Nova" w:hAnsi="Arial Nova" w:eastAsia="Arial Nova" w:cs="Arial Nova"/>
          <w:b w:val="1"/>
          <w:bCs w:val="1"/>
          <w:noProof w:val="0"/>
          <w:sz w:val="24"/>
          <w:szCs w:val="24"/>
          <w:lang w:val="en-US"/>
        </w:rPr>
      </w:pPr>
      <w:r w:rsidRPr="295D6892" w:rsidR="26697F44">
        <w:rPr>
          <w:rFonts w:ascii="Arial Nova" w:hAnsi="Arial Nova" w:eastAsia="Arial Nova" w:cs="Arial Nova"/>
          <w:b w:val="1"/>
          <w:bCs w:val="1"/>
          <w:noProof w:val="0"/>
          <w:sz w:val="24"/>
          <w:szCs w:val="24"/>
          <w:lang w:val="en-US"/>
        </w:rPr>
        <w:t xml:space="preserve">Decision-making style: consensus, fact-finding, and implementation speed </w:t>
      </w:r>
    </w:p>
    <w:p w:rsidR="602B2A77" w:rsidP="295D6892" w:rsidRDefault="602B2A77" w14:paraId="5F8B1A04" w14:textId="02C2F3B1" w14:noSpellErr="1">
      <w:pPr>
        <w:pStyle w:val="ListParagraph"/>
        <w:keepNext w:val="1"/>
        <w:keepLines w:val="1"/>
        <w:numPr>
          <w:ilvl w:val="0"/>
          <w:numId w:val="1"/>
        </w:numPr>
        <w:rPr>
          <w:rFonts w:ascii="Arial Nova" w:hAnsi="Arial Nova" w:eastAsia="Arial Nova" w:cs="Arial Nova"/>
          <w:noProof w:val="0"/>
          <w:sz w:val="24"/>
          <w:szCs w:val="24"/>
          <w:lang w:val="en-US"/>
        </w:rPr>
      </w:pPr>
      <w:r w:rsidRPr="295D6892" w:rsidR="218B94F0">
        <w:rPr>
          <w:rFonts w:ascii="Arial Nova" w:hAnsi="Arial Nova" w:eastAsia="Arial Nova" w:cs="Arial Nova"/>
          <w:b w:val="1"/>
          <w:bCs w:val="1"/>
          <w:noProof w:val="0"/>
          <w:sz w:val="24"/>
          <w:szCs w:val="24"/>
          <w:lang w:val="en-US"/>
        </w:rPr>
        <w:t>Root-cause analysis plus consensus:</w:t>
      </w:r>
      <w:r w:rsidRPr="295D6892" w:rsidR="218B94F0">
        <w:rPr>
          <w:rFonts w:ascii="Arial Nova" w:hAnsi="Arial Nova" w:eastAsia="Arial Nova" w:cs="Arial Nova"/>
          <w:noProof w:val="0"/>
          <w:sz w:val="24"/>
          <w:szCs w:val="24"/>
          <w:lang w:val="en-US"/>
        </w:rPr>
        <w:t xml:space="preserve"> Decision-making procedures prioritize comprehensive fact-finding (gunch ingeniums), extensive consultation (Nema washi), and consensus prior to taking </w:t>
      </w:r>
      <w:r w:rsidRPr="295D6892" w:rsidR="218B94F0">
        <w:rPr>
          <w:rFonts w:ascii="Arial Nova" w:hAnsi="Arial Nova" w:eastAsia="Arial Nova" w:cs="Arial Nova"/>
          <w:noProof w:val="0"/>
          <w:sz w:val="24"/>
          <w:szCs w:val="24"/>
          <w:lang w:val="en-US"/>
        </w:rPr>
        <w:t>final action</w:t>
      </w:r>
      <w:r w:rsidRPr="295D6892" w:rsidR="218B94F0">
        <w:rPr>
          <w:rFonts w:ascii="Arial Nova" w:hAnsi="Arial Nova" w:eastAsia="Arial Nova" w:cs="Arial Nova"/>
          <w:noProof w:val="0"/>
          <w:sz w:val="24"/>
          <w:szCs w:val="24"/>
          <w:lang w:val="en-US"/>
        </w:rPr>
        <w:t>. Toyota places a strong emphasis on swift, methodical implementation after the agreement is obtained. This combination results in quick downstream execution and thoughtful upstream decision making.</w:t>
      </w:r>
    </w:p>
    <w:p w:rsidR="602B2A77" w:rsidP="295D6892" w:rsidRDefault="602B2A77" w14:paraId="0E037E6A" w14:textId="670D15AB" w14:noSpellErr="1">
      <w:pPr>
        <w:pStyle w:val="ListParagraph"/>
        <w:keepNext w:val="1"/>
        <w:keepLines w:val="1"/>
        <w:numPr>
          <w:ilvl w:val="0"/>
          <w:numId w:val="1"/>
        </w:numPr>
        <w:rPr>
          <w:rFonts w:ascii="Arial Nova" w:hAnsi="Arial Nova" w:eastAsia="Arial Nova" w:cs="Arial Nova"/>
          <w:noProof w:val="0"/>
          <w:sz w:val="24"/>
          <w:szCs w:val="24"/>
          <w:lang w:val="en-US"/>
        </w:rPr>
      </w:pPr>
      <w:r w:rsidRPr="295D6892" w:rsidR="218B94F0">
        <w:rPr>
          <w:rFonts w:ascii="Arial Nova" w:hAnsi="Arial Nova" w:eastAsia="Arial Nova" w:cs="Arial Nova"/>
          <w:b w:val="1"/>
          <w:bCs w:val="1"/>
          <w:noProof w:val="0"/>
          <w:sz w:val="24"/>
          <w:szCs w:val="24"/>
          <w:lang w:val="en-US"/>
        </w:rPr>
        <w:t xml:space="preserve">Rituals for solving problems: </w:t>
      </w:r>
      <w:r w:rsidRPr="295D6892" w:rsidR="218B94F0">
        <w:rPr>
          <w:rFonts w:ascii="Arial Nova" w:hAnsi="Arial Nova" w:eastAsia="Arial Nova" w:cs="Arial Nova"/>
          <w:noProof w:val="0"/>
          <w:sz w:val="24"/>
          <w:szCs w:val="24"/>
          <w:lang w:val="en-US"/>
        </w:rPr>
        <w:t xml:space="preserve">Daily huddles, A3 problem reports, and regular kaizen events institutionalize the process of surfacing, analyzing, and tracking decisions. Because of these procedures, choices are no longer solely based on hierarchy but rather on facts and </w:t>
      </w:r>
      <w:r w:rsidRPr="295D6892" w:rsidR="1E1EE5A9">
        <w:rPr>
          <w:rFonts w:ascii="Arial Nova" w:hAnsi="Arial Nova" w:eastAsia="Arial Nova" w:cs="Arial Nova"/>
          <w:noProof w:val="0"/>
          <w:sz w:val="24"/>
          <w:szCs w:val="24"/>
          <w:lang w:val="en-US"/>
        </w:rPr>
        <w:t>processes</w:t>
      </w:r>
      <w:r w:rsidRPr="295D6892" w:rsidR="218B94F0">
        <w:rPr>
          <w:rFonts w:ascii="Arial Nova" w:hAnsi="Arial Nova" w:eastAsia="Arial Nova" w:cs="Arial Nova"/>
          <w:noProof w:val="0"/>
          <w:sz w:val="24"/>
          <w:szCs w:val="24"/>
          <w:lang w:val="en-US"/>
        </w:rPr>
        <w:t>.</w:t>
      </w:r>
    </w:p>
    <w:p w:rsidR="21484B6A" w:rsidP="295D6892" w:rsidRDefault="21484B6A" w14:paraId="61672553" w14:textId="1ED6ECBE" w14:noSpellErr="1">
      <w:pPr>
        <w:pStyle w:val="ListParagraph"/>
        <w:keepNext w:val="1"/>
        <w:keepLines w:val="1"/>
        <w:ind w:left="720"/>
        <w:rPr>
          <w:rFonts w:ascii="Arial Nova" w:hAnsi="Arial Nova" w:eastAsia="Arial Nova" w:cs="Arial Nova"/>
          <w:noProof w:val="0"/>
          <w:sz w:val="24"/>
          <w:szCs w:val="24"/>
          <w:lang w:val="en-US"/>
        </w:rPr>
      </w:pPr>
    </w:p>
    <w:p w:rsidR="75CB12F2" w:rsidP="295D6892" w:rsidRDefault="75CB12F2" w14:paraId="76E67EC4" w14:textId="07DBD229" w14:noSpellErr="1">
      <w:pPr>
        <w:pStyle w:val="ListParagraph"/>
        <w:keepNext w:val="1"/>
        <w:keepLines w:val="1"/>
        <w:ind w:left="720"/>
        <w:rPr>
          <w:rFonts w:ascii="Arial Nova" w:hAnsi="Arial Nova" w:eastAsia="Arial Nova" w:cs="Arial Nova"/>
          <w:b w:val="1"/>
          <w:bCs w:val="1"/>
          <w:noProof w:val="0"/>
          <w:sz w:val="24"/>
          <w:szCs w:val="24"/>
          <w:lang w:val="en-US"/>
        </w:rPr>
      </w:pPr>
      <w:r w:rsidRPr="295D6892" w:rsidR="5E9DFA2D">
        <w:rPr>
          <w:rFonts w:ascii="Arial Nova" w:hAnsi="Arial Nova" w:eastAsia="Arial Nova" w:cs="Arial Nova"/>
          <w:b w:val="1"/>
          <w:bCs w:val="1"/>
          <w:noProof w:val="0"/>
          <w:sz w:val="24"/>
          <w:szCs w:val="24"/>
          <w:lang w:val="en-US"/>
        </w:rPr>
        <w:t>Cultural factors that influence HR and governance</w:t>
      </w:r>
    </w:p>
    <w:p w:rsidR="75CB12F2" w:rsidP="295D6892" w:rsidRDefault="75CB12F2" w14:paraId="6BDB42F9" w14:textId="430D75B4" w14:noSpellErr="1">
      <w:pPr>
        <w:pStyle w:val="ListParagraph"/>
        <w:keepNext w:val="1"/>
        <w:keepLines w:val="1"/>
        <w:numPr>
          <w:ilvl w:val="0"/>
          <w:numId w:val="3"/>
        </w:numPr>
        <w:rPr>
          <w:rFonts w:ascii="Arial Nova" w:hAnsi="Arial Nova" w:eastAsia="Arial Nova" w:cs="Arial Nova"/>
          <w:noProof w:val="0"/>
          <w:sz w:val="24"/>
          <w:szCs w:val="24"/>
          <w:lang w:val="en-US"/>
        </w:rPr>
      </w:pPr>
      <w:r w:rsidRPr="295D6892" w:rsidR="5E9DFA2D">
        <w:rPr>
          <w:rFonts w:ascii="Arial Nova" w:hAnsi="Arial Nova" w:eastAsia="Arial Nova" w:cs="Arial Nova"/>
          <w:noProof w:val="0"/>
          <w:sz w:val="24"/>
          <w:szCs w:val="24"/>
          <w:lang w:val="en-US"/>
        </w:rPr>
        <w:t>Leaders are supposed to educate and exemplify the Toyota Way as cultural stewards. Evaluation and promotion place more emphasis on "coaching" and problem-solving skills than on command. HR systems (mentoring, rotations, and talent development) are shaped by this.</w:t>
      </w:r>
    </w:p>
    <w:p w:rsidR="21484B6A" w:rsidP="295D6892" w:rsidRDefault="21484B6A" w14:paraId="03B44EC7" w14:textId="44FBFFF9" w14:noSpellErr="1">
      <w:pPr>
        <w:pStyle w:val="ListParagraph"/>
        <w:keepNext w:val="1"/>
        <w:keepLines w:val="1"/>
        <w:ind w:left="1080"/>
        <w:rPr>
          <w:rFonts w:ascii="Arial Nova" w:hAnsi="Arial Nova" w:eastAsia="Arial Nova" w:cs="Arial Nova"/>
          <w:noProof w:val="0"/>
          <w:sz w:val="24"/>
          <w:szCs w:val="24"/>
          <w:lang w:val="en-US"/>
        </w:rPr>
      </w:pPr>
    </w:p>
    <w:p w:rsidR="75CB12F2" w:rsidP="295D6892" w:rsidRDefault="75CB12F2" w14:paraId="66E9F32B" w14:textId="2EA16CB2" w14:noSpellErr="1">
      <w:pPr>
        <w:pStyle w:val="ListParagraph"/>
        <w:keepNext w:val="1"/>
        <w:keepLines w:val="1"/>
        <w:ind w:left="1080"/>
        <w:rPr>
          <w:rFonts w:ascii="Arial Nova" w:hAnsi="Arial Nova" w:eastAsia="Arial Nova" w:cs="Arial Nova"/>
          <w:noProof w:val="0"/>
          <w:sz w:val="24"/>
          <w:szCs w:val="24"/>
          <w:lang w:val="en-US"/>
        </w:rPr>
      </w:pPr>
      <w:r w:rsidRPr="295D6892" w:rsidR="5E9DFA2D">
        <w:rPr>
          <w:rFonts w:ascii="Arial Nova" w:hAnsi="Arial Nova" w:eastAsia="Arial Nova" w:cs="Arial Nova"/>
          <w:noProof w:val="0"/>
          <w:sz w:val="24"/>
          <w:szCs w:val="24"/>
          <w:lang w:val="en-US"/>
        </w:rPr>
        <w:t>Implication: Toyota's culture creates a framework that strikes a balance between local autonomy and standardization, as well as a decision architecture that prioritizes evidence, stakeholder involvement, and quick implementation after alignment is achieved.</w:t>
      </w:r>
    </w:p>
    <w:p w:rsidR="21484B6A" w:rsidP="295D6892" w:rsidRDefault="21484B6A" w14:paraId="3FB41999" w14:textId="702AE73E" w14:noSpellErr="1">
      <w:pPr>
        <w:pStyle w:val="ListParagraph"/>
        <w:keepNext w:val="1"/>
        <w:keepLines w:val="1"/>
        <w:ind w:left="1080"/>
        <w:rPr>
          <w:rFonts w:ascii="Arial Nova" w:hAnsi="Arial Nova" w:eastAsia="Arial Nova" w:cs="Arial Nova"/>
          <w:noProof w:val="0"/>
          <w:sz w:val="24"/>
          <w:szCs w:val="24"/>
          <w:lang w:val="en-US"/>
        </w:rPr>
      </w:pPr>
    </w:p>
    <w:p w:rsidR="21484B6A" w:rsidP="295D6892" w:rsidRDefault="21484B6A" w14:paraId="1F1132EE" w14:textId="721E9B3C" w14:noSpellErr="1">
      <w:pPr>
        <w:rPr>
          <w:rFonts w:ascii="Arial Nova" w:hAnsi="Arial Nova" w:eastAsia="Arial Nova" w:cs="Arial Nova"/>
          <w:sz w:val="24"/>
          <w:szCs w:val="24"/>
        </w:rPr>
      </w:pPr>
      <w:r w:rsidRPr="295D6892">
        <w:rPr>
          <w:rFonts w:ascii="Arial Nova" w:hAnsi="Arial Nova" w:eastAsia="Arial Nova" w:cs="Arial Nova"/>
          <w:sz w:val="24"/>
          <w:szCs w:val="24"/>
        </w:rPr>
        <w:br w:type="page"/>
      </w:r>
    </w:p>
    <w:p w:rsidR="52E112BB" w:rsidP="295D6892" w:rsidRDefault="52E112BB" w14:paraId="19F792B1" w14:textId="6092C23F" w14:noSpellErr="1">
      <w:pPr>
        <w:pStyle w:val="Heading1"/>
        <w:keepNext w:val="1"/>
        <w:keepLines w:val="1"/>
        <w:rPr>
          <w:rFonts w:ascii="Arial Nova" w:hAnsi="Arial Nova" w:eastAsia="Arial Nova" w:cs="Arial Nova"/>
          <w:noProof w:val="0"/>
          <w:sz w:val="32"/>
          <w:szCs w:val="32"/>
          <w:lang w:val="en-US"/>
        </w:rPr>
      </w:pPr>
      <w:bookmarkStart w:name="_Toc565073235" w:id="1193924167"/>
      <w:r w:rsidRPr="5A26971C" w:rsidR="0EF815A3">
        <w:rPr>
          <w:rFonts w:ascii="Arial Nova" w:hAnsi="Arial Nova" w:eastAsia="Arial Nova" w:cs="Arial Nova"/>
          <w:noProof w:val="0"/>
          <w:sz w:val="32"/>
          <w:szCs w:val="32"/>
          <w:lang w:val="en-US"/>
        </w:rPr>
        <w:t>4-</w:t>
      </w:r>
      <w:r w:rsidRPr="5A26971C" w:rsidR="0EF815A3">
        <w:rPr>
          <w:rFonts w:ascii="Arial Nova" w:hAnsi="Arial Nova" w:eastAsia="Arial Nova" w:cs="Arial Nova"/>
          <w:noProof w:val="0"/>
          <w:sz w:val="32"/>
          <w:szCs w:val="32"/>
          <w:lang w:val="en-US"/>
        </w:rPr>
        <w:t>Identifying</w:t>
      </w:r>
      <w:r w:rsidRPr="5A26971C" w:rsidR="0EF815A3">
        <w:rPr>
          <w:rFonts w:ascii="Arial Nova" w:hAnsi="Arial Nova" w:eastAsia="Arial Nova" w:cs="Arial Nova"/>
          <w:noProof w:val="0"/>
          <w:sz w:val="32"/>
          <w:szCs w:val="32"/>
          <w:lang w:val="en-US"/>
        </w:rPr>
        <w:t xml:space="preserve"> Toyota’s culture using frameworks/theories</w:t>
      </w:r>
      <w:bookmarkEnd w:id="1193924167"/>
    </w:p>
    <w:p w:rsidR="21484B6A" w:rsidP="295D6892" w:rsidRDefault="21484B6A" w14:paraId="129E00E7" w14:textId="54C86801" w14:noSpellErr="1">
      <w:pPr>
        <w:pStyle w:val="ListParagraph"/>
        <w:keepNext w:val="1"/>
        <w:keepLines w:val="1"/>
        <w:ind w:left="1080"/>
        <w:rPr>
          <w:rFonts w:ascii="Arial Nova" w:hAnsi="Arial Nova" w:eastAsia="Arial Nova" w:cs="Arial Nova"/>
          <w:b w:val="1"/>
          <w:bCs w:val="1"/>
          <w:i w:val="0"/>
          <w:iCs w:val="0"/>
          <w:caps w:val="0"/>
          <w:smallCaps w:val="0"/>
          <w:noProof w:val="0"/>
          <w:color w:val="0F4761" w:themeColor="accent1" w:themeTint="FF" w:themeShade="BF"/>
          <w:sz w:val="24"/>
          <w:szCs w:val="24"/>
          <w:lang w:val="en-US"/>
        </w:rPr>
      </w:pPr>
    </w:p>
    <w:p w:rsidR="21484B6A" w:rsidP="295D6892" w:rsidRDefault="21484B6A" w14:paraId="2B4B3005" w14:textId="62BE5C4F" w14:noSpellErr="1">
      <w:pPr>
        <w:pStyle w:val="ListParagraph"/>
        <w:keepNext w:val="1"/>
        <w:keepLines w:val="1"/>
        <w:ind w:left="1080"/>
        <w:rPr>
          <w:rFonts w:ascii="Arial Nova" w:hAnsi="Arial Nova" w:eastAsia="Arial Nova" w:cs="Arial Nova"/>
          <w:b w:val="1"/>
          <w:bCs w:val="1"/>
          <w:noProof w:val="0"/>
          <w:sz w:val="24"/>
          <w:szCs w:val="24"/>
          <w:lang w:val="en-US"/>
        </w:rPr>
      </w:pPr>
      <w:r w:rsidRPr="295D6892" w:rsidR="5A3DC62A">
        <w:rPr>
          <w:rFonts w:ascii="Arial Nova" w:hAnsi="Arial Nova" w:eastAsia="Arial Nova" w:cs="Arial Nova"/>
          <w:b w:val="1"/>
          <w:bCs w:val="1"/>
          <w:noProof w:val="0"/>
          <w:sz w:val="24"/>
          <w:szCs w:val="24"/>
          <w:lang w:val="en-US"/>
        </w:rPr>
        <w:t>Schein's model (Artifacts → Basic assumptions → Espoused values)</w:t>
      </w:r>
    </w:p>
    <w:p w:rsidR="21484B6A" w:rsidP="295D6892" w:rsidRDefault="21484B6A" w14:paraId="54B8D310" w14:textId="06AA8425" w14:noSpellErr="1">
      <w:pPr>
        <w:pStyle w:val="ListParagraph"/>
        <w:keepNext w:val="1"/>
        <w:keepLines w:val="1"/>
        <w:ind w:left="1080"/>
        <w:rPr>
          <w:rFonts w:ascii="Arial Nova" w:hAnsi="Arial Nova" w:eastAsia="Arial Nova" w:cs="Arial Nova"/>
          <w:noProof w:val="0"/>
          <w:sz w:val="24"/>
          <w:szCs w:val="24"/>
          <w:lang w:val="en-US"/>
        </w:rPr>
      </w:pPr>
    </w:p>
    <w:p w:rsidR="21484B6A" w:rsidP="295D6892" w:rsidRDefault="21484B6A" w14:paraId="177DA23A" w14:textId="28F36A3F" w14:noSpellErr="1">
      <w:pPr>
        <w:pStyle w:val="ListParagraph"/>
        <w:keepNext w:val="1"/>
        <w:keepLines w:val="1"/>
        <w:numPr>
          <w:ilvl w:val="0"/>
          <w:numId w:val="4"/>
        </w:numPr>
        <w:ind/>
        <w:rPr>
          <w:rFonts w:ascii="Arial Nova" w:hAnsi="Arial Nova" w:eastAsia="Arial Nova" w:cs="Arial Nova"/>
          <w:noProof w:val="0"/>
          <w:sz w:val="24"/>
          <w:szCs w:val="24"/>
          <w:lang w:val="en-US"/>
        </w:rPr>
      </w:pPr>
      <w:r w:rsidRPr="295D6892" w:rsidR="5A3DC62A">
        <w:rPr>
          <w:rFonts w:ascii="Arial Nova" w:hAnsi="Arial Nova" w:eastAsia="Arial Nova" w:cs="Arial Nova"/>
          <w:noProof w:val="0"/>
          <w:sz w:val="24"/>
          <w:szCs w:val="24"/>
          <w:lang w:val="en-US"/>
        </w:rPr>
        <w:t xml:space="preserve">Standard work boards, anodons, kaizen posters, A3 templates, shop-floor customs (daily huddle, line halt), and supplier workshops are examples of artifacts that are visible. Priorities (quality, continual improvement) are communicated by these outwardly </w:t>
      </w:r>
      <w:r w:rsidRPr="295D6892" w:rsidR="5A3DC62A">
        <w:rPr>
          <w:rFonts w:ascii="Arial Nova" w:hAnsi="Arial Nova" w:eastAsia="Arial Nova" w:cs="Arial Nova"/>
          <w:noProof w:val="0"/>
          <w:sz w:val="24"/>
          <w:szCs w:val="24"/>
          <w:lang w:val="en-US"/>
        </w:rPr>
        <w:t>evident</w:t>
      </w:r>
      <w:r w:rsidRPr="295D6892" w:rsidR="5A3DC62A">
        <w:rPr>
          <w:rFonts w:ascii="Arial Nova" w:hAnsi="Arial Nova" w:eastAsia="Arial Nova" w:cs="Arial Nova"/>
          <w:noProof w:val="0"/>
          <w:sz w:val="24"/>
          <w:szCs w:val="24"/>
          <w:lang w:val="en-US"/>
        </w:rPr>
        <w:t xml:space="preserve"> components.</w:t>
      </w:r>
    </w:p>
    <w:p w:rsidR="21484B6A" w:rsidP="295D6892" w:rsidRDefault="21484B6A" w14:paraId="53280B13" w14:textId="6121E4A8" w14:noSpellErr="1">
      <w:pPr>
        <w:pStyle w:val="ListParagraph"/>
        <w:keepNext w:val="1"/>
        <w:keepLines w:val="1"/>
        <w:numPr>
          <w:ilvl w:val="0"/>
          <w:numId w:val="4"/>
        </w:numPr>
        <w:ind/>
        <w:rPr>
          <w:rFonts w:ascii="Arial Nova" w:hAnsi="Arial Nova" w:eastAsia="Arial Nova" w:cs="Arial Nova"/>
          <w:noProof w:val="0"/>
          <w:sz w:val="24"/>
          <w:szCs w:val="24"/>
          <w:lang w:val="en-US"/>
        </w:rPr>
      </w:pPr>
      <w:r w:rsidRPr="295D6892" w:rsidR="01F810EF">
        <w:rPr>
          <w:rFonts w:ascii="Arial Nova" w:hAnsi="Arial Nova" w:eastAsia="Arial Nova" w:cs="Arial Nova"/>
          <w:b w:val="1"/>
          <w:bCs w:val="1"/>
          <w:noProof w:val="0"/>
          <w:sz w:val="24"/>
          <w:szCs w:val="24"/>
          <w:lang w:val="en-US"/>
        </w:rPr>
        <w:t xml:space="preserve">the following principles: </w:t>
      </w:r>
      <w:r w:rsidRPr="295D6892" w:rsidR="01F810EF">
        <w:rPr>
          <w:rFonts w:ascii="Arial Nova" w:hAnsi="Arial Nova" w:eastAsia="Arial Nova" w:cs="Arial Nova"/>
          <w:noProof w:val="0"/>
          <w:sz w:val="24"/>
          <w:szCs w:val="24"/>
          <w:lang w:val="en-US"/>
        </w:rPr>
        <w:t>Build quality in</w:t>
      </w:r>
      <w:r w:rsidRPr="295D6892" w:rsidR="7581BAC4">
        <w:rPr>
          <w:rFonts w:ascii="Arial Nova" w:hAnsi="Arial Nova" w:eastAsia="Arial Nova" w:cs="Arial Nova"/>
          <w:noProof w:val="0"/>
          <w:sz w:val="24"/>
          <w:szCs w:val="24"/>
          <w:lang w:val="en-US"/>
        </w:rPr>
        <w:t xml:space="preserve"> </w:t>
      </w:r>
      <w:r w:rsidRPr="295D6892" w:rsidR="01F810EF">
        <w:rPr>
          <w:rFonts w:ascii="Arial Nova" w:hAnsi="Arial Nova" w:eastAsia="Arial Nova" w:cs="Arial Nova"/>
          <w:noProof w:val="0"/>
          <w:sz w:val="24"/>
          <w:szCs w:val="24"/>
          <w:lang w:val="en-US"/>
        </w:rPr>
        <w:t>continuous improvement</w:t>
      </w:r>
      <w:r w:rsidRPr="295D6892" w:rsidR="1A6CA430">
        <w:rPr>
          <w:rFonts w:ascii="Arial Nova" w:hAnsi="Arial Nova" w:eastAsia="Arial Nova" w:cs="Arial Nova"/>
          <w:noProof w:val="0"/>
          <w:sz w:val="24"/>
          <w:szCs w:val="24"/>
          <w:lang w:val="en-US"/>
        </w:rPr>
        <w:t xml:space="preserve"> </w:t>
      </w:r>
      <w:r w:rsidRPr="295D6892" w:rsidR="01F810EF">
        <w:rPr>
          <w:rFonts w:ascii="Arial Nova" w:hAnsi="Arial Nova" w:eastAsia="Arial Nova" w:cs="Arial Nova"/>
          <w:noProof w:val="0"/>
          <w:sz w:val="24"/>
          <w:szCs w:val="24"/>
          <w:lang w:val="en-US"/>
        </w:rPr>
        <w:t>respect for people</w:t>
      </w:r>
      <w:r w:rsidRPr="295D6892" w:rsidR="10C260E1">
        <w:rPr>
          <w:rFonts w:ascii="Arial Nova" w:hAnsi="Arial Nova" w:eastAsia="Arial Nova" w:cs="Arial Nova"/>
          <w:noProof w:val="0"/>
          <w:sz w:val="24"/>
          <w:szCs w:val="24"/>
          <w:lang w:val="en-US"/>
        </w:rPr>
        <w:t xml:space="preserve"> </w:t>
      </w:r>
      <w:r w:rsidRPr="295D6892" w:rsidR="01F810EF">
        <w:rPr>
          <w:rFonts w:ascii="Arial Nova" w:hAnsi="Arial Nova" w:eastAsia="Arial Nova" w:cs="Arial Nova"/>
          <w:noProof w:val="0"/>
          <w:sz w:val="24"/>
          <w:szCs w:val="24"/>
          <w:lang w:val="en-US"/>
        </w:rPr>
        <w:t>and "long-term thinking</w:t>
      </w:r>
      <w:r w:rsidRPr="295D6892" w:rsidR="058F4471">
        <w:rPr>
          <w:rFonts w:ascii="Arial Nova" w:hAnsi="Arial Nova" w:eastAsia="Arial Nova" w:cs="Arial Nova"/>
          <w:noProof w:val="0"/>
          <w:sz w:val="24"/>
          <w:szCs w:val="24"/>
          <w:lang w:val="en-US"/>
        </w:rPr>
        <w:t xml:space="preserve"> </w:t>
      </w:r>
      <w:r w:rsidRPr="295D6892" w:rsidR="01F810EF">
        <w:rPr>
          <w:rFonts w:ascii="Arial Nova" w:hAnsi="Arial Nova" w:eastAsia="Arial Nova" w:cs="Arial Nova"/>
          <w:noProof w:val="0"/>
          <w:sz w:val="24"/>
          <w:szCs w:val="24"/>
          <w:lang w:val="en-US"/>
        </w:rPr>
        <w:t>Toyota makes these ideals (the Toyota Way) known to the public and incorporates them into supplier relations and leadership development.</w:t>
      </w:r>
    </w:p>
    <w:p w:rsidR="21484B6A" w:rsidP="295D6892" w:rsidRDefault="21484B6A" w14:paraId="5E634CCA" w14:textId="7F755205" w14:noSpellErr="1">
      <w:pPr>
        <w:pStyle w:val="ListParagraph"/>
        <w:keepNext w:val="1"/>
        <w:keepLines w:val="1"/>
        <w:numPr>
          <w:ilvl w:val="0"/>
          <w:numId w:val="4"/>
        </w:numPr>
        <w:ind/>
        <w:rPr>
          <w:rFonts w:ascii="Arial Nova" w:hAnsi="Arial Nova" w:eastAsia="Arial Nova" w:cs="Arial Nova"/>
          <w:noProof w:val="0"/>
          <w:sz w:val="24"/>
          <w:szCs w:val="24"/>
          <w:lang w:val="en-US" w:bidi="ar-SA"/>
        </w:rPr>
      </w:pPr>
      <w:r w:rsidRPr="295D6892" w:rsidR="43EB0FE2">
        <w:rPr>
          <w:rFonts w:ascii="Arial Nova" w:hAnsi="Arial Nova" w:eastAsia="Arial Nova" w:cs="Arial Nova"/>
          <w:b w:val="1"/>
          <w:bCs w:val="1"/>
          <w:noProof w:val="0"/>
          <w:sz w:val="24"/>
          <w:szCs w:val="24"/>
          <w:lang w:val="en-US" w:bidi="ar-SA"/>
        </w:rPr>
        <w:t>Fundamental</w:t>
      </w:r>
      <w:r w:rsidRPr="295D6892" w:rsidR="43EB0FE2">
        <w:rPr>
          <w:rFonts w:ascii="Arial Nova" w:hAnsi="Arial Nova" w:eastAsia="Arial Nova" w:cs="Arial Nova"/>
          <w:b w:val="1"/>
          <w:bCs w:val="1"/>
          <w:noProof w:val="0"/>
          <w:sz w:val="24"/>
          <w:szCs w:val="24"/>
          <w:lang w:val="en-US" w:bidi="ar-SA"/>
        </w:rPr>
        <w:t xml:space="preserve"> </w:t>
      </w:r>
      <w:r w:rsidRPr="295D6892" w:rsidR="43EB0FE2">
        <w:rPr>
          <w:rFonts w:ascii="Arial Nova" w:hAnsi="Arial Nova" w:eastAsia="Arial Nova" w:cs="Arial Nova"/>
          <w:b w:val="1"/>
          <w:bCs w:val="1"/>
          <w:noProof w:val="0"/>
          <w:sz w:val="24"/>
          <w:szCs w:val="24"/>
          <w:lang w:val="en-US" w:bidi="ar-SA"/>
        </w:rPr>
        <w:t>presumptions</w:t>
      </w:r>
      <w:r w:rsidRPr="295D6892" w:rsidR="43EB0FE2">
        <w:rPr>
          <w:rFonts w:ascii="Arial Nova" w:hAnsi="Arial Nova" w:eastAsia="Arial Nova" w:cs="Arial Nova"/>
          <w:b w:val="1"/>
          <w:bCs w:val="1"/>
          <w:noProof w:val="0"/>
          <w:sz w:val="24"/>
          <w:szCs w:val="24"/>
          <w:lang w:val="en-US" w:bidi="ar-SA"/>
        </w:rPr>
        <w:t xml:space="preserve"> </w:t>
      </w:r>
      <w:r w:rsidRPr="295D6892" w:rsidR="43EB0FE2">
        <w:rPr>
          <w:rFonts w:ascii="Arial Nova" w:hAnsi="Arial Nova" w:eastAsia="Arial Nova" w:cs="Arial Nova"/>
          <w:b w:val="1"/>
          <w:bCs w:val="1"/>
          <w:noProof w:val="0"/>
          <w:sz w:val="24"/>
          <w:szCs w:val="24"/>
          <w:lang w:val="en-US" w:bidi="ar-SA"/>
        </w:rPr>
        <w:t>include</w:t>
      </w:r>
      <w:r w:rsidRPr="295D6892" w:rsidR="43EB0FE2">
        <w:rPr>
          <w:rFonts w:ascii="Arial Nova" w:hAnsi="Arial Nova" w:eastAsia="Arial Nova" w:cs="Arial Nova"/>
          <w:b w:val="1"/>
          <w:bCs w:val="1"/>
          <w:noProof w:val="0"/>
          <w:sz w:val="24"/>
          <w:szCs w:val="24"/>
          <w:lang w:val="en-US" w:bidi="ar-SA"/>
        </w:rPr>
        <w:t xml:space="preserve"> </w:t>
      </w:r>
      <w:r w:rsidRPr="295D6892" w:rsidR="43EB0FE2">
        <w:rPr>
          <w:rFonts w:ascii="Arial Nova" w:hAnsi="Arial Nova" w:eastAsia="Arial Nova" w:cs="Arial Nova"/>
          <w:b w:val="1"/>
          <w:bCs w:val="1"/>
          <w:noProof w:val="0"/>
          <w:sz w:val="24"/>
          <w:szCs w:val="24"/>
          <w:lang w:val="en-US" w:bidi="ar-SA"/>
        </w:rPr>
        <w:t>the</w:t>
      </w:r>
      <w:r w:rsidRPr="295D6892" w:rsidR="43EB0FE2">
        <w:rPr>
          <w:rFonts w:ascii="Arial Nova" w:hAnsi="Arial Nova" w:eastAsia="Arial Nova" w:cs="Arial Nova"/>
          <w:b w:val="1"/>
          <w:bCs w:val="1"/>
          <w:noProof w:val="0"/>
          <w:sz w:val="24"/>
          <w:szCs w:val="24"/>
          <w:lang w:val="en-US" w:bidi="ar-SA"/>
        </w:rPr>
        <w:t xml:space="preserve"> </w:t>
      </w:r>
      <w:r w:rsidRPr="295D6892" w:rsidR="43EB0FE2">
        <w:rPr>
          <w:rFonts w:ascii="Arial Nova" w:hAnsi="Arial Nova" w:eastAsia="Arial Nova" w:cs="Arial Nova"/>
          <w:b w:val="1"/>
          <w:bCs w:val="1"/>
          <w:noProof w:val="0"/>
          <w:sz w:val="24"/>
          <w:szCs w:val="24"/>
          <w:lang w:val="en-US" w:bidi="ar-SA"/>
        </w:rPr>
        <w:t>following</w:t>
      </w:r>
      <w:r w:rsidRPr="295D6892" w:rsidR="43EB0FE2">
        <w:rPr>
          <w:rFonts w:ascii="Arial Nova" w:hAnsi="Arial Nova" w:eastAsia="Arial Nova" w:cs="Arial Nova"/>
          <w:b w:val="1"/>
          <w:bCs w:val="1"/>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relationships</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and</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long-term</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partnerships</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are</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more</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important</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than</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short-term</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gain</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people</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can</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grow</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with</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coaching</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issues</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are</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opportunities</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to</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learn</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and</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local</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expertise</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matters</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These</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presumptions</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clarify</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why</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Toyota</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makes</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investments</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in</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suppliers</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and</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employees</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despite</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increased</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short-term</w:t>
      </w:r>
      <w:r w:rsidRPr="295D6892" w:rsidR="43EB0FE2">
        <w:rPr>
          <w:rFonts w:ascii="Arial Nova" w:hAnsi="Arial Nova" w:eastAsia="Arial Nova" w:cs="Arial Nova"/>
          <w:noProof w:val="0"/>
          <w:sz w:val="24"/>
          <w:szCs w:val="24"/>
          <w:lang w:val="en-US" w:bidi="ar-SA"/>
        </w:rPr>
        <w:t xml:space="preserve"> </w:t>
      </w:r>
      <w:r w:rsidRPr="295D6892" w:rsidR="43EB0FE2">
        <w:rPr>
          <w:rFonts w:ascii="Arial Nova" w:hAnsi="Arial Nova" w:eastAsia="Arial Nova" w:cs="Arial Nova"/>
          <w:noProof w:val="0"/>
          <w:sz w:val="24"/>
          <w:szCs w:val="24"/>
          <w:lang w:val="en-US" w:bidi="ar-SA"/>
        </w:rPr>
        <w:t>expenses</w:t>
      </w:r>
      <w:r w:rsidRPr="295D6892" w:rsidR="43EB0FE2">
        <w:rPr>
          <w:rFonts w:ascii="Arial Nova" w:hAnsi="Arial Nova" w:eastAsia="Arial Nova" w:cs="Arial Nova"/>
          <w:noProof w:val="0"/>
          <w:sz w:val="24"/>
          <w:szCs w:val="24"/>
          <w:lang w:val="en-US" w:bidi="ar-SA"/>
        </w:rPr>
        <w:t>.</w:t>
      </w:r>
    </w:p>
    <w:p w:rsidR="21484B6A" w:rsidP="295D6892" w:rsidRDefault="21484B6A" w14:paraId="3735B06D" w14:textId="72B1DCE9" w14:noSpellErr="1">
      <w:pPr>
        <w:pStyle w:val="Normal"/>
        <w:rPr>
          <w:rFonts w:ascii="Arial Nova" w:hAnsi="Arial Nova" w:eastAsia="Arial Nova" w:cs="Arial Nova"/>
          <w:b w:val="1"/>
          <w:bCs w:val="1"/>
          <w:noProof w:val="0"/>
          <w:sz w:val="24"/>
          <w:szCs w:val="24"/>
          <w:lang w:bidi="ar-SA"/>
        </w:rPr>
      </w:pPr>
      <w:r w:rsidRPr="295D6892" w:rsidR="3EA6F578">
        <w:rPr>
          <w:rFonts w:ascii="Arial Nova" w:hAnsi="Arial Nova" w:eastAsia="Arial Nova" w:cs="Arial Nova"/>
          <w:noProof w:val="0"/>
          <w:sz w:val="24"/>
          <w:szCs w:val="24"/>
          <w:lang w:bidi="ar-SA"/>
        </w:rPr>
        <w:t xml:space="preserve">     </w:t>
      </w:r>
      <w:r w:rsidRPr="295D6892" w:rsidR="3EA6F578">
        <w:rPr>
          <w:rFonts w:ascii="Arial Nova" w:hAnsi="Arial Nova" w:eastAsia="Arial Nova" w:cs="Arial Nova"/>
          <w:b w:val="1"/>
          <w:bCs w:val="1"/>
          <w:noProof w:val="0"/>
          <w:sz w:val="24"/>
          <w:szCs w:val="24"/>
          <w:lang w:bidi="ar-SA"/>
        </w:rPr>
        <w:t xml:space="preserve">  The cu</w:t>
      </w:r>
      <w:r w:rsidRPr="295D6892" w:rsidR="3EA6F578">
        <w:rPr>
          <w:rFonts w:ascii="Arial Nova" w:hAnsi="Arial Nova" w:eastAsia="Arial Nova" w:cs="Arial Nova"/>
          <w:b w:val="1"/>
          <w:bCs w:val="1"/>
          <w:noProof w:val="0"/>
          <w:sz w:val="24"/>
          <w:szCs w:val="24"/>
          <w:lang w:bidi="ar-SA"/>
        </w:rPr>
        <w:t xml:space="preserve">ltural dimensions of Hofstede (Lens of national culture)               </w:t>
      </w:r>
    </w:p>
    <w:p w:rsidR="21484B6A" w:rsidP="295D6892" w:rsidRDefault="21484B6A" w14:paraId="18404836" w14:textId="4A55A641" w14:noSpellErr="1">
      <w:pPr>
        <w:pStyle w:val="Normal"/>
        <w:rPr>
          <w:rFonts w:ascii="Arial Nova" w:hAnsi="Arial Nova" w:eastAsia="Arial Nova" w:cs="Arial Nova"/>
          <w:noProof w:val="0"/>
          <w:sz w:val="24"/>
          <w:szCs w:val="24"/>
          <w:lang w:val="en-US" w:bidi="ar-SA"/>
        </w:rPr>
      </w:pPr>
      <w:r w:rsidRPr="295D6892" w:rsidR="62C6ACE7">
        <w:rPr>
          <w:rFonts w:ascii="Arial Nova" w:hAnsi="Arial Nova" w:eastAsia="Arial Nova" w:cs="Arial Nova"/>
          <w:noProof w:val="0"/>
          <w:sz w:val="24"/>
          <w:szCs w:val="24"/>
          <w:lang w:val="en-US" w:bidi="ar-SA"/>
        </w:rPr>
        <w:t>The national cultural influences (Japan) that shape Toyota's organizational culture can be better understood by applying Hofstede's dimensions. Common interpretations for Japan include:</w:t>
      </w:r>
    </w:p>
    <w:p w:rsidR="21484B6A" w:rsidP="295D6892" w:rsidRDefault="21484B6A" w14:paraId="693782E6" w14:textId="633817DC" w14:noSpellErr="1">
      <w:pPr>
        <w:pStyle w:val="ListParagraph"/>
        <w:numPr>
          <w:ilvl w:val="0"/>
          <w:numId w:val="5"/>
        </w:numPr>
        <w:rPr>
          <w:rFonts w:ascii="Arial Nova" w:hAnsi="Arial Nova" w:eastAsia="Arial Nova" w:cs="Arial Nova"/>
          <w:noProof w:val="0"/>
          <w:sz w:val="24"/>
          <w:szCs w:val="24"/>
          <w:lang w:val="en-US"/>
        </w:rPr>
      </w:pPr>
      <w:r w:rsidRPr="295D6892" w:rsidR="56ACC230">
        <w:rPr>
          <w:rFonts w:ascii="Arial Nova" w:hAnsi="Arial Nova" w:eastAsia="Arial Nova" w:cs="Arial Nova"/>
          <w:b w:val="1"/>
          <w:bCs w:val="1"/>
          <w:noProof w:val="0"/>
          <w:sz w:val="24"/>
          <w:szCs w:val="24"/>
          <w:lang w:val="en-US"/>
        </w:rPr>
        <w:t xml:space="preserve">High Uncertainty Avoidance: </w:t>
      </w:r>
      <w:r w:rsidRPr="295D6892" w:rsidR="56ACC230">
        <w:rPr>
          <w:rFonts w:ascii="Arial Nova" w:hAnsi="Arial Nova" w:eastAsia="Arial Nova" w:cs="Arial Nova"/>
          <w:noProof w:val="0"/>
          <w:sz w:val="24"/>
          <w:szCs w:val="24"/>
          <w:lang w:val="en-US"/>
        </w:rPr>
        <w:t xml:space="preserve">Toyota places a strong emphasis on standardization, </w:t>
      </w:r>
      <w:r w:rsidRPr="295D6892" w:rsidR="56ACC230">
        <w:rPr>
          <w:rFonts w:ascii="Arial Nova" w:hAnsi="Arial Nova" w:eastAsia="Arial Nova" w:cs="Arial Nova"/>
          <w:noProof w:val="0"/>
          <w:sz w:val="24"/>
          <w:szCs w:val="24"/>
          <w:lang w:val="en-US"/>
        </w:rPr>
        <w:t>demonstrating</w:t>
      </w:r>
      <w:r w:rsidRPr="295D6892" w:rsidR="56ACC230">
        <w:rPr>
          <w:rFonts w:ascii="Arial Nova" w:hAnsi="Arial Nova" w:eastAsia="Arial Nova" w:cs="Arial Nova"/>
          <w:noProof w:val="0"/>
          <w:sz w:val="24"/>
          <w:szCs w:val="24"/>
          <w:lang w:val="en-US"/>
        </w:rPr>
        <w:t xml:space="preserve"> a preference for procedures, norms, and routine work.</w:t>
      </w:r>
    </w:p>
    <w:p w:rsidR="21484B6A" w:rsidP="295D6892" w:rsidRDefault="21484B6A" w14:paraId="396C2B21" w14:textId="224786E7" w14:noSpellErr="1">
      <w:pPr>
        <w:pStyle w:val="ListParagraph"/>
        <w:numPr>
          <w:ilvl w:val="0"/>
          <w:numId w:val="5"/>
        </w:numPr>
        <w:rPr>
          <w:rFonts w:ascii="Arial Nova" w:hAnsi="Arial Nova" w:eastAsia="Arial Nova" w:cs="Arial Nova"/>
          <w:noProof w:val="0"/>
          <w:sz w:val="24"/>
          <w:szCs w:val="24"/>
          <w:lang w:val="en-US"/>
        </w:rPr>
      </w:pPr>
      <w:r w:rsidRPr="295D6892" w:rsidR="56D0A815">
        <w:rPr>
          <w:rFonts w:ascii="Arial Nova" w:hAnsi="Arial Nova" w:eastAsia="Arial Nova" w:cs="Arial Nova"/>
          <w:noProof w:val="0"/>
          <w:sz w:val="24"/>
          <w:szCs w:val="24"/>
          <w:lang w:val="en-US"/>
        </w:rPr>
        <w:t>Collectivism/Group orientation (less individualism): Preference for teamwork and consensus (</w:t>
      </w:r>
      <w:r w:rsidRPr="295D6892" w:rsidR="3E6949F0">
        <w:rPr>
          <w:rFonts w:ascii="Arial Nova" w:hAnsi="Arial Nova" w:eastAsia="Arial Nova" w:cs="Arial Nova"/>
          <w:noProof w:val="0"/>
          <w:sz w:val="24"/>
          <w:szCs w:val="24"/>
          <w:lang w:val="en-US"/>
        </w:rPr>
        <w:t>Nema washi</w:t>
      </w:r>
      <w:r w:rsidRPr="295D6892" w:rsidR="56D0A815">
        <w:rPr>
          <w:rFonts w:ascii="Arial Nova" w:hAnsi="Arial Nova" w:eastAsia="Arial Nova" w:cs="Arial Nova"/>
          <w:noProof w:val="0"/>
          <w:sz w:val="24"/>
          <w:szCs w:val="24"/>
          <w:lang w:val="en-US"/>
        </w:rPr>
        <w:t>).</w:t>
      </w:r>
    </w:p>
    <w:p w:rsidR="21484B6A" w:rsidP="295D6892" w:rsidRDefault="21484B6A" w14:paraId="759457C4" w14:textId="74C7EB27" w14:noSpellErr="1">
      <w:pPr>
        <w:pStyle w:val="ListParagraph"/>
        <w:numPr>
          <w:ilvl w:val="0"/>
          <w:numId w:val="5"/>
        </w:numPr>
        <w:rPr>
          <w:rFonts w:ascii="Arial Nova" w:hAnsi="Arial Nova" w:eastAsia="Arial Nova" w:cs="Arial Nova"/>
          <w:noProof w:val="0"/>
          <w:sz w:val="24"/>
          <w:szCs w:val="24"/>
          <w:lang w:val="en-US"/>
        </w:rPr>
      </w:pPr>
      <w:r w:rsidRPr="295D6892" w:rsidR="56D0A815">
        <w:rPr>
          <w:rFonts w:ascii="Arial Nova" w:hAnsi="Arial Nova" w:eastAsia="Arial Nova" w:cs="Arial Nova"/>
          <w:b w:val="1"/>
          <w:bCs w:val="1"/>
          <w:noProof w:val="0"/>
          <w:sz w:val="24"/>
          <w:szCs w:val="24"/>
          <w:lang w:val="en-US"/>
        </w:rPr>
        <w:t xml:space="preserve">Long-term focus: </w:t>
      </w:r>
      <w:r w:rsidRPr="295D6892" w:rsidR="56D0A815">
        <w:rPr>
          <w:rFonts w:ascii="Arial Nova" w:hAnsi="Arial Nova" w:eastAsia="Arial Nova" w:cs="Arial Nova"/>
          <w:noProof w:val="0"/>
          <w:sz w:val="24"/>
          <w:szCs w:val="24"/>
          <w:lang w:val="en-US"/>
        </w:rPr>
        <w:t>Consistent with Toyota's long-term strategy of investing in people, R&amp;D, and suppliers.</w:t>
      </w:r>
    </w:p>
    <w:p w:rsidR="21484B6A" w:rsidP="295D6892" w:rsidRDefault="21484B6A" w14:paraId="496186CE" w14:textId="1DC3F386" w14:noSpellErr="1">
      <w:pPr>
        <w:pStyle w:val="ListParagraph"/>
        <w:numPr>
          <w:ilvl w:val="0"/>
          <w:numId w:val="5"/>
        </w:numPr>
        <w:rPr>
          <w:rFonts w:ascii="Arial Nova" w:hAnsi="Arial Nova" w:eastAsia="Arial Nova" w:cs="Arial Nova"/>
          <w:noProof w:val="0"/>
          <w:sz w:val="24"/>
          <w:szCs w:val="24"/>
          <w:lang w:val="en-US"/>
        </w:rPr>
      </w:pPr>
      <w:r w:rsidRPr="295D6892" w:rsidR="320FBC26">
        <w:rPr>
          <w:rFonts w:ascii="Arial Nova" w:hAnsi="Arial Nova" w:eastAsia="Arial Nova" w:cs="Arial Nova"/>
          <w:b w:val="1"/>
          <w:bCs w:val="1"/>
          <w:noProof w:val="0"/>
          <w:sz w:val="24"/>
          <w:szCs w:val="24"/>
          <w:lang w:val="en-US"/>
        </w:rPr>
        <w:t xml:space="preserve">Moderate power distance: </w:t>
      </w:r>
      <w:r w:rsidRPr="295D6892" w:rsidR="320FBC26">
        <w:rPr>
          <w:rFonts w:ascii="Arial Nova" w:hAnsi="Arial Nova" w:eastAsia="Arial Nova" w:cs="Arial Nova"/>
          <w:noProof w:val="0"/>
          <w:sz w:val="24"/>
          <w:szCs w:val="24"/>
          <w:lang w:val="en-US"/>
        </w:rPr>
        <w:t xml:space="preserve">Although there are hierarchical titles, decision-making procedures reduce authority at the </w:t>
      </w:r>
      <w:r w:rsidRPr="295D6892" w:rsidR="0D448504">
        <w:rPr>
          <w:rFonts w:ascii="Arial Nova" w:hAnsi="Arial Nova" w:eastAsia="Arial Nova" w:cs="Arial Nova"/>
          <w:noProof w:val="0"/>
          <w:sz w:val="24"/>
          <w:szCs w:val="24"/>
          <w:lang w:val="en-US"/>
        </w:rPr>
        <w:t>gamba</w:t>
      </w:r>
      <w:r w:rsidRPr="295D6892" w:rsidR="320FBC26">
        <w:rPr>
          <w:rFonts w:ascii="Arial Nova" w:hAnsi="Arial Nova" w:eastAsia="Arial Nova" w:cs="Arial Nova"/>
          <w:noProof w:val="0"/>
          <w:sz w:val="24"/>
          <w:szCs w:val="24"/>
          <w:lang w:val="en-US"/>
        </w:rPr>
        <w:t xml:space="preserve"> level; leaders are supposed to be educators rather than in charge.</w:t>
      </w:r>
    </w:p>
    <w:p w:rsidR="21484B6A" w:rsidP="295D6892" w:rsidRDefault="21484B6A" w14:paraId="7F420219" w14:textId="0D3DD39F" w14:noSpellErr="1">
      <w:pPr>
        <w:pStyle w:val="ListParagraph"/>
        <w:ind w:left="720"/>
        <w:rPr>
          <w:rFonts w:ascii="Arial Nova" w:hAnsi="Arial Nova" w:eastAsia="Arial Nova" w:cs="Arial Nova"/>
          <w:noProof w:val="0"/>
          <w:sz w:val="24"/>
          <w:szCs w:val="24"/>
          <w:lang w:val="en-US"/>
        </w:rPr>
      </w:pPr>
      <w:r w:rsidRPr="295D6892" w:rsidR="4FE8AF4E">
        <w:rPr>
          <w:rFonts w:ascii="Arial Nova" w:hAnsi="Arial Nova" w:eastAsia="Arial Nova" w:cs="Arial Nova"/>
          <w:noProof w:val="0"/>
          <w:sz w:val="24"/>
          <w:szCs w:val="24"/>
          <w:lang w:val="en-US"/>
        </w:rPr>
        <w:t xml:space="preserve">(These interpretations combine observed Toyota practices with Hofstede's national </w:t>
      </w:r>
      <w:r w:rsidRPr="295D6892" w:rsidR="75BADA5B">
        <w:rPr>
          <w:rFonts w:ascii="Arial Nova" w:hAnsi="Arial Nova" w:eastAsia="Arial Nova" w:cs="Arial Nova"/>
          <w:noProof w:val="0"/>
          <w:sz w:val="24"/>
          <w:szCs w:val="24"/>
          <w:lang w:val="en-US"/>
        </w:rPr>
        <w:t>dimensions.</w:t>
      </w:r>
      <w:r w:rsidRPr="295D6892" w:rsidR="4FE8AF4E">
        <w:rPr>
          <w:rFonts w:ascii="Arial Nova" w:hAnsi="Arial Nova" w:eastAsia="Arial Nova" w:cs="Arial Nova"/>
          <w:noProof w:val="0"/>
          <w:sz w:val="24"/>
          <w:szCs w:val="24"/>
          <w:lang w:val="en-US"/>
        </w:rPr>
        <w:t xml:space="preserve"> Explain the cultural congruence between process rigor and consensus using Hofstede.</w:t>
      </w:r>
    </w:p>
    <w:p w:rsidR="21484B6A" w:rsidP="295D6892" w:rsidRDefault="21484B6A" w14:paraId="2030D55B" w14:textId="49651339" w14:noSpellErr="1">
      <w:pPr>
        <w:pStyle w:val="ListParagraph"/>
        <w:ind w:left="720"/>
        <w:rPr>
          <w:rFonts w:ascii="Arial Nova" w:hAnsi="Arial Nova" w:eastAsia="Arial Nova" w:cs="Arial Nova"/>
          <w:b w:val="1"/>
          <w:bCs w:val="1"/>
          <w:noProof w:val="0"/>
          <w:sz w:val="24"/>
          <w:szCs w:val="24"/>
          <w:lang w:val="en-US"/>
        </w:rPr>
      </w:pPr>
      <w:r w:rsidRPr="295D6892" w:rsidR="5944E960">
        <w:rPr>
          <w:rFonts w:ascii="Arial Nova" w:hAnsi="Arial Nova" w:eastAsia="Arial Nova" w:cs="Arial Nova"/>
          <w:b w:val="1"/>
          <w:bCs w:val="1"/>
          <w:noProof w:val="0"/>
          <w:sz w:val="24"/>
          <w:szCs w:val="24"/>
          <w:lang w:val="en-US"/>
        </w:rPr>
        <w:t>The cultural types of Handy</w:t>
      </w:r>
    </w:p>
    <w:p w:rsidR="21484B6A" w:rsidP="295D6892" w:rsidRDefault="21484B6A" w14:paraId="643E9869" w14:textId="2119FC4A" w14:noSpellErr="1">
      <w:pPr>
        <w:pStyle w:val="ListParagraph"/>
        <w:ind w:left="720"/>
        <w:rPr>
          <w:rFonts w:ascii="Arial Nova" w:hAnsi="Arial Nova" w:eastAsia="Arial Nova" w:cs="Arial Nova"/>
          <w:noProof w:val="0"/>
          <w:sz w:val="24"/>
          <w:szCs w:val="24"/>
          <w:lang w:val="en-US"/>
        </w:rPr>
      </w:pPr>
      <w:r w:rsidRPr="295D6892" w:rsidR="5944E960">
        <w:rPr>
          <w:rFonts w:ascii="Arial Nova" w:hAnsi="Arial Nova" w:eastAsia="Arial Nova" w:cs="Arial Nova"/>
          <w:noProof w:val="0"/>
          <w:sz w:val="24"/>
          <w:szCs w:val="24"/>
          <w:lang w:val="en-US"/>
        </w:rPr>
        <w:t xml:space="preserve">Four categories are used in Charles Handy's typology: Person, Task, Role, and Power. Toyota </w:t>
      </w:r>
      <w:r w:rsidRPr="295D6892" w:rsidR="5944E960">
        <w:rPr>
          <w:rFonts w:ascii="Arial Nova" w:hAnsi="Arial Nova" w:eastAsia="Arial Nova" w:cs="Arial Nova"/>
          <w:noProof w:val="0"/>
          <w:sz w:val="24"/>
          <w:szCs w:val="24"/>
          <w:lang w:val="en-US"/>
        </w:rPr>
        <w:t>mainly displays</w:t>
      </w:r>
      <w:r w:rsidRPr="295D6892" w:rsidR="5944E960">
        <w:rPr>
          <w:rFonts w:ascii="Arial Nova" w:hAnsi="Arial Nova" w:eastAsia="Arial Nova" w:cs="Arial Nova"/>
          <w:noProof w:val="0"/>
          <w:sz w:val="24"/>
          <w:szCs w:val="24"/>
          <w:lang w:val="en-US"/>
        </w:rPr>
        <w:t>:</w:t>
      </w:r>
    </w:p>
    <w:p w:rsidR="21484B6A" w:rsidP="295D6892" w:rsidRDefault="21484B6A" w14:paraId="588AB75F" w14:textId="235C6D69" w14:noSpellErr="1">
      <w:pPr>
        <w:pStyle w:val="ListParagraph"/>
        <w:numPr>
          <w:ilvl w:val="0"/>
          <w:numId w:val="6"/>
        </w:numPr>
        <w:rPr>
          <w:rFonts w:ascii="Arial Nova" w:hAnsi="Arial Nova" w:eastAsia="Arial Nova" w:cs="Arial Nova"/>
          <w:noProof w:val="0"/>
          <w:sz w:val="24"/>
          <w:szCs w:val="24"/>
          <w:lang w:val="en-US"/>
        </w:rPr>
      </w:pPr>
      <w:r w:rsidRPr="295D6892" w:rsidR="5944E960">
        <w:rPr>
          <w:rFonts w:ascii="Arial Nova" w:hAnsi="Arial Nova" w:eastAsia="Arial Nova" w:cs="Arial Nova"/>
          <w:b w:val="1"/>
          <w:bCs w:val="1"/>
          <w:noProof w:val="0"/>
          <w:sz w:val="24"/>
          <w:szCs w:val="24"/>
          <w:lang w:val="en-US"/>
        </w:rPr>
        <w:t xml:space="preserve">Role culture: </w:t>
      </w:r>
      <w:r w:rsidRPr="295D6892" w:rsidR="5944E960">
        <w:rPr>
          <w:rFonts w:ascii="Arial Nova" w:hAnsi="Arial Nova" w:eastAsia="Arial Nova" w:cs="Arial Nova"/>
          <w:noProof w:val="0"/>
          <w:sz w:val="24"/>
          <w:szCs w:val="24"/>
          <w:lang w:val="en-US"/>
        </w:rPr>
        <w:t>Clearly defined behaviors are defined by roles and procedures (standard work, hierarchical functions).</w:t>
      </w:r>
    </w:p>
    <w:p w:rsidR="21484B6A" w:rsidP="295D6892" w:rsidRDefault="21484B6A" w14:paraId="11D6F2F3" w14:textId="7995ECC4" w14:noSpellErr="1">
      <w:pPr>
        <w:pStyle w:val="ListParagraph"/>
        <w:numPr>
          <w:ilvl w:val="0"/>
          <w:numId w:val="6"/>
        </w:numPr>
        <w:rPr>
          <w:rFonts w:ascii="Arial Nova" w:hAnsi="Arial Nova" w:eastAsia="Arial Nova" w:cs="Arial Nova"/>
          <w:noProof w:val="0"/>
          <w:sz w:val="24"/>
          <w:szCs w:val="24"/>
          <w:lang w:val="en-US"/>
        </w:rPr>
      </w:pPr>
      <w:r w:rsidRPr="295D6892" w:rsidR="5944E960">
        <w:rPr>
          <w:rFonts w:ascii="Arial Nova" w:hAnsi="Arial Nova" w:eastAsia="Arial Nova" w:cs="Arial Nova"/>
          <w:b w:val="1"/>
          <w:bCs w:val="1"/>
          <w:noProof w:val="0"/>
          <w:sz w:val="24"/>
          <w:szCs w:val="24"/>
          <w:lang w:val="en-US"/>
        </w:rPr>
        <w:t xml:space="preserve">Task/Team Components: </w:t>
      </w:r>
      <w:r w:rsidRPr="295D6892" w:rsidR="5944E960">
        <w:rPr>
          <w:rFonts w:ascii="Arial Nova" w:hAnsi="Arial Nova" w:eastAsia="Arial Nova" w:cs="Arial Nova"/>
          <w:noProof w:val="0"/>
          <w:sz w:val="24"/>
          <w:szCs w:val="24"/>
          <w:lang w:val="en-US"/>
        </w:rPr>
        <w:t>Project teams for product development; cross-functional teams for problem solutions.</w:t>
      </w:r>
    </w:p>
    <w:p w:rsidR="21484B6A" w:rsidP="295D6892" w:rsidRDefault="21484B6A" w14:paraId="7B395DB1" w14:textId="04F07B4C" w14:noSpellErr="1">
      <w:pPr>
        <w:pStyle w:val="ListParagraph"/>
        <w:numPr>
          <w:ilvl w:val="0"/>
          <w:numId w:val="6"/>
        </w:numPr>
        <w:rPr>
          <w:rFonts w:ascii="Arial Nova" w:hAnsi="Arial Nova" w:eastAsia="Arial Nova" w:cs="Arial Nova"/>
          <w:noProof w:val="0"/>
          <w:sz w:val="24"/>
          <w:szCs w:val="24"/>
          <w:lang w:val="en-US"/>
        </w:rPr>
      </w:pPr>
      <w:r w:rsidRPr="295D6892" w:rsidR="5944E960">
        <w:rPr>
          <w:rFonts w:ascii="Arial Nova" w:hAnsi="Arial Nova" w:eastAsia="Arial Nova" w:cs="Arial Nova"/>
          <w:b w:val="1"/>
          <w:bCs w:val="1"/>
          <w:noProof w:val="0"/>
          <w:sz w:val="24"/>
          <w:szCs w:val="24"/>
          <w:lang w:val="en-US"/>
        </w:rPr>
        <w:t>Elements of family and club (</w:t>
      </w:r>
      <w:r w:rsidRPr="295D6892" w:rsidR="5944E960">
        <w:rPr>
          <w:rFonts w:ascii="Arial Nova" w:hAnsi="Arial Nova" w:eastAsia="Arial Nova" w:cs="Arial Nova"/>
          <w:b w:val="1"/>
          <w:bCs w:val="1"/>
          <w:noProof w:val="0"/>
          <w:sz w:val="24"/>
          <w:szCs w:val="24"/>
          <w:lang w:val="en-US"/>
        </w:rPr>
        <w:t>hand</w:t>
      </w:r>
      <w:r w:rsidRPr="295D6892" w:rsidR="5944E960">
        <w:rPr>
          <w:rFonts w:ascii="Arial Nova" w:hAnsi="Arial Nova" w:eastAsia="Arial Nova" w:cs="Arial Nova"/>
          <w:b w:val="1"/>
          <w:bCs w:val="1"/>
          <w:noProof w:val="0"/>
          <w:sz w:val="24"/>
          <w:szCs w:val="24"/>
          <w:lang w:val="en-US"/>
        </w:rPr>
        <w:t>y's</w:t>
      </w:r>
      <w:r w:rsidRPr="295D6892" w:rsidR="5944E960">
        <w:rPr>
          <w:rFonts w:ascii="Arial Nova" w:hAnsi="Arial Nova" w:eastAsia="Arial Nova" w:cs="Arial Nova"/>
          <w:b w:val="1"/>
          <w:bCs w:val="1"/>
          <w:noProof w:val="0"/>
          <w:sz w:val="24"/>
          <w:szCs w:val="24"/>
          <w:lang w:val="en-US"/>
        </w:rPr>
        <w:t xml:space="preserve"> person</w:t>
      </w:r>
      <w:r w:rsidRPr="295D6892" w:rsidR="58141822">
        <w:rPr>
          <w:rFonts w:ascii="Arial Nova" w:hAnsi="Arial Nova" w:eastAsia="Arial Nova" w:cs="Arial Nova"/>
          <w:b w:val="1"/>
          <w:bCs w:val="1"/>
          <w:noProof w:val="0"/>
          <w:sz w:val="24"/>
          <w:szCs w:val="24"/>
          <w:lang w:val="en-US"/>
        </w:rPr>
        <w:t xml:space="preserve"> </w:t>
      </w:r>
      <w:r w:rsidRPr="295D6892" w:rsidR="5944E960">
        <w:rPr>
          <w:rFonts w:ascii="Arial Nova" w:hAnsi="Arial Nova" w:eastAsia="Arial Nova" w:cs="Arial Nova"/>
          <w:b w:val="1"/>
          <w:bCs w:val="1"/>
          <w:noProof w:val="0"/>
          <w:sz w:val="24"/>
          <w:szCs w:val="24"/>
          <w:lang w:val="en-US"/>
        </w:rPr>
        <w:t>and club</w:t>
      </w:r>
      <w:r w:rsidRPr="295D6892" w:rsidR="3A1201E7">
        <w:rPr>
          <w:rFonts w:ascii="Arial Nova" w:hAnsi="Arial Nova" w:eastAsia="Arial Nova" w:cs="Arial Nova"/>
          <w:b w:val="1"/>
          <w:bCs w:val="1"/>
          <w:noProof w:val="0"/>
          <w:sz w:val="24"/>
          <w:szCs w:val="24"/>
          <w:lang w:val="en-US"/>
        </w:rPr>
        <w:t xml:space="preserve"> </w:t>
      </w:r>
      <w:r w:rsidRPr="295D6892" w:rsidR="5944E960">
        <w:rPr>
          <w:rFonts w:ascii="Arial Nova" w:hAnsi="Arial Nova" w:eastAsia="Arial Nova" w:cs="Arial Nova"/>
          <w:b w:val="1"/>
          <w:bCs w:val="1"/>
          <w:noProof w:val="0"/>
          <w:sz w:val="24"/>
          <w:szCs w:val="24"/>
          <w:lang w:val="en-US"/>
        </w:rPr>
        <w:t xml:space="preserve">overlap): </w:t>
      </w:r>
      <w:r w:rsidRPr="295D6892" w:rsidR="5944E960">
        <w:rPr>
          <w:rFonts w:ascii="Arial Nova" w:hAnsi="Arial Nova" w:eastAsia="Arial Nova" w:cs="Arial Nova"/>
          <w:noProof w:val="0"/>
          <w:sz w:val="24"/>
          <w:szCs w:val="24"/>
          <w:lang w:val="en-US"/>
        </w:rPr>
        <w:t xml:space="preserve">Despite being process-oriented, several experts characterize Toyota as having a significant "family" or clan dimension, which includes loyalty, extended tenure, and in-company socialization and growth. Toyota is </w:t>
      </w:r>
      <w:r w:rsidRPr="295D6892" w:rsidR="5944E960">
        <w:rPr>
          <w:rFonts w:ascii="Arial Nova" w:hAnsi="Arial Nova" w:eastAsia="Arial Nova" w:cs="Arial Nova"/>
          <w:noProof w:val="0"/>
          <w:sz w:val="24"/>
          <w:szCs w:val="24"/>
          <w:lang w:val="en-US"/>
        </w:rPr>
        <w:t>frequently</w:t>
      </w:r>
      <w:r w:rsidRPr="295D6892" w:rsidR="5944E960">
        <w:rPr>
          <w:rFonts w:ascii="Arial Nova" w:hAnsi="Arial Nova" w:eastAsia="Arial Nova" w:cs="Arial Nova"/>
          <w:noProof w:val="0"/>
          <w:sz w:val="24"/>
          <w:szCs w:val="24"/>
          <w:lang w:val="en-US"/>
        </w:rPr>
        <w:t xml:space="preserve"> characterized by research as having clan/family traits</w:t>
      </w:r>
    </w:p>
    <w:p w:rsidR="21484B6A" w:rsidP="295D6892" w:rsidRDefault="21484B6A" w14:paraId="73A3C62F" w14:textId="7D0B7AF0" w14:noSpellErr="1">
      <w:pPr>
        <w:pStyle w:val="ListParagraph"/>
        <w:ind w:left="1080"/>
        <w:rPr>
          <w:rFonts w:ascii="Arial Nova" w:hAnsi="Arial Nova" w:eastAsia="Arial Nova" w:cs="Arial Nova"/>
          <w:noProof w:val="0"/>
          <w:sz w:val="24"/>
          <w:szCs w:val="24"/>
          <w:lang w:val="en-US"/>
        </w:rPr>
      </w:pPr>
    </w:p>
    <w:p w:rsidR="21484B6A" w:rsidP="295D6892" w:rsidRDefault="21484B6A" w14:paraId="194D0E1D" w14:textId="3D3B9597" w14:noSpellErr="1">
      <w:pPr>
        <w:pStyle w:val="ListParagraph"/>
        <w:ind w:left="1080"/>
        <w:rPr>
          <w:rFonts w:ascii="Arial Nova" w:hAnsi="Arial Nova" w:eastAsia="Arial Nova" w:cs="Arial Nova"/>
          <w:b w:val="1"/>
          <w:bCs w:val="1"/>
          <w:noProof w:val="0"/>
          <w:sz w:val="24"/>
          <w:szCs w:val="24"/>
          <w:lang w:val="en-US"/>
        </w:rPr>
      </w:pPr>
      <w:r w:rsidRPr="295D6892" w:rsidR="7EF3A3C9">
        <w:rPr>
          <w:rFonts w:ascii="Arial Nova" w:hAnsi="Arial Nova" w:eastAsia="Arial Nova" w:cs="Arial Nova"/>
          <w:b w:val="1"/>
          <w:bCs w:val="1"/>
          <w:noProof w:val="0"/>
          <w:sz w:val="24"/>
          <w:szCs w:val="24"/>
          <w:lang w:val="en-US"/>
        </w:rPr>
        <w:t>Framework of Competing Values (Cameron &amp; Quinn)</w:t>
      </w:r>
    </w:p>
    <w:p w:rsidR="21484B6A" w:rsidP="295D6892" w:rsidRDefault="21484B6A" w14:paraId="1316646D" w14:textId="233892F6" w14:noSpellErr="1">
      <w:pPr>
        <w:pStyle w:val="ListParagraph"/>
        <w:ind w:left="1080"/>
        <w:rPr>
          <w:rFonts w:ascii="Arial Nova" w:hAnsi="Arial Nova" w:eastAsia="Arial Nova" w:cs="Arial Nova"/>
          <w:noProof w:val="0"/>
          <w:sz w:val="24"/>
          <w:szCs w:val="24"/>
          <w:lang w:val="en-US"/>
        </w:rPr>
      </w:pPr>
      <w:r w:rsidRPr="295D6892" w:rsidR="27AE771C">
        <w:rPr>
          <w:rFonts w:ascii="Arial Nova" w:hAnsi="Arial Nova" w:eastAsia="Arial Nova" w:cs="Arial Nova"/>
          <w:noProof w:val="0"/>
          <w:sz w:val="24"/>
          <w:szCs w:val="24"/>
          <w:lang w:val="en-US"/>
        </w:rPr>
        <w:t xml:space="preserve">Strong Clan (collaborate) and Hierarchy (control) cultures coexist in Toyota's mapping. Learning and loyalty are supported by the </w:t>
      </w:r>
      <w:r w:rsidRPr="295D6892" w:rsidR="27AE771C">
        <w:rPr>
          <w:rFonts w:ascii="Arial Nova" w:hAnsi="Arial Nova" w:eastAsia="Arial Nova" w:cs="Arial Nova"/>
          <w:noProof w:val="0"/>
          <w:sz w:val="24"/>
          <w:szCs w:val="24"/>
          <w:lang w:val="en-US"/>
        </w:rPr>
        <w:t>clan</w:t>
      </w:r>
      <w:r w:rsidRPr="295D6892" w:rsidR="27AE771C">
        <w:rPr>
          <w:rFonts w:ascii="Arial Nova" w:hAnsi="Arial Nova" w:eastAsia="Arial Nova" w:cs="Arial Nova"/>
          <w:noProof w:val="0"/>
          <w:sz w:val="24"/>
          <w:szCs w:val="24"/>
          <w:lang w:val="en-US"/>
        </w:rPr>
        <w:t xml:space="preserve"> elements (long-term employee growth, teamwork, and mentoring); stability, process discipline, and quality controls are supported by the hierarchical side. Reliability and ongoing improvement are explained by the balance.</w:t>
      </w:r>
    </w:p>
    <w:p w:rsidR="21484B6A" w:rsidP="295D6892" w:rsidRDefault="21484B6A" w14:paraId="2228EF53" w14:textId="6B442F61" w14:noSpellErr="1">
      <w:pPr>
        <w:pStyle w:val="ListParagraph"/>
        <w:ind w:left="1080"/>
        <w:rPr>
          <w:rFonts w:ascii="Arial Nova" w:hAnsi="Arial Nova" w:eastAsia="Arial Nova" w:cs="Arial Nova"/>
          <w:noProof w:val="0"/>
          <w:sz w:val="24"/>
          <w:szCs w:val="24"/>
          <w:lang w:val="en-US"/>
        </w:rPr>
      </w:pPr>
    </w:p>
    <w:p w:rsidR="21484B6A" w:rsidP="295D6892" w:rsidRDefault="21484B6A" w14:paraId="036E1282" w14:textId="19C7E156" w14:noSpellErr="1">
      <w:pPr>
        <w:rPr>
          <w:rFonts w:ascii="Arial Nova" w:hAnsi="Arial Nova" w:eastAsia="Arial Nova" w:cs="Arial Nova"/>
          <w:sz w:val="24"/>
          <w:szCs w:val="24"/>
        </w:rPr>
      </w:pPr>
      <w:r w:rsidRPr="295D6892">
        <w:rPr>
          <w:rFonts w:ascii="Arial Nova" w:hAnsi="Arial Nova" w:eastAsia="Arial Nova" w:cs="Arial Nova"/>
          <w:sz w:val="24"/>
          <w:szCs w:val="24"/>
        </w:rPr>
        <w:br w:type="page"/>
      </w:r>
    </w:p>
    <w:p w:rsidR="21484B6A" w:rsidP="295D6892" w:rsidRDefault="21484B6A" w14:paraId="30B8FFD2" w14:textId="4A19E2F4" w14:noSpellErr="1">
      <w:pPr>
        <w:pStyle w:val="Heading1"/>
        <w:rPr>
          <w:rFonts w:ascii="Arial Nova" w:hAnsi="Arial Nova" w:eastAsia="Arial Nova" w:cs="Arial Nova"/>
          <w:noProof w:val="0"/>
          <w:sz w:val="32"/>
          <w:szCs w:val="32"/>
          <w:lang w:val="en-US"/>
        </w:rPr>
      </w:pPr>
      <w:bookmarkStart w:name="_Toc530086387" w:id="225166252"/>
      <w:r w:rsidRPr="5A26971C" w:rsidR="2D5E0EA5">
        <w:rPr>
          <w:rFonts w:ascii="Arial Nova" w:hAnsi="Arial Nova" w:eastAsia="Arial Nova" w:cs="Arial Nova"/>
          <w:noProof w:val="0"/>
          <w:sz w:val="32"/>
          <w:szCs w:val="32"/>
          <w:lang w:val="en-US"/>
        </w:rPr>
        <w:t>5- How Toyota uses cultural influence to adapt to its external environment</w:t>
      </w:r>
      <w:bookmarkEnd w:id="225166252"/>
    </w:p>
    <w:p w:rsidR="21484B6A" w:rsidP="295D6892" w:rsidRDefault="21484B6A" w14:paraId="51DDBA33" w14:textId="05E7FDC8" w14:noSpellErr="1">
      <w:pPr>
        <w:pStyle w:val="Normal"/>
        <w:rPr>
          <w:rFonts w:ascii="Arial Nova" w:hAnsi="Arial Nova" w:eastAsia="Arial Nova" w:cs="Arial Nova"/>
          <w:b w:val="1"/>
          <w:bCs w:val="1"/>
          <w:noProof w:val="0"/>
          <w:sz w:val="24"/>
          <w:szCs w:val="24"/>
          <w:lang w:val="en-US"/>
        </w:rPr>
      </w:pPr>
      <w:r w:rsidRPr="295D6892" w:rsidR="6B1C2C60">
        <w:rPr>
          <w:rFonts w:ascii="Arial Nova" w:hAnsi="Arial Nova" w:eastAsia="Arial Nova" w:cs="Arial Nova"/>
          <w:b w:val="1"/>
          <w:bCs w:val="1"/>
          <w:noProof w:val="0"/>
          <w:sz w:val="24"/>
          <w:szCs w:val="24"/>
          <w:lang w:val="en-US"/>
        </w:rPr>
        <w:t>Resilient supply chains and supplier alliances</w:t>
      </w:r>
    </w:p>
    <w:p w:rsidR="21484B6A" w:rsidP="295D6892" w:rsidRDefault="21484B6A" w14:paraId="73B828D7" w14:textId="76CA14ED">
      <w:pPr>
        <w:pStyle w:val="Normal"/>
        <w:rPr>
          <w:rFonts w:ascii="Arial Nova" w:hAnsi="Arial Nova" w:eastAsia="Arial Nova" w:cs="Arial Nova"/>
          <w:noProof w:val="0"/>
          <w:sz w:val="24"/>
          <w:szCs w:val="24"/>
          <w:lang w:val="en-US"/>
        </w:rPr>
      </w:pPr>
      <w:r w:rsidRPr="295D6892" w:rsidR="5C195537">
        <w:rPr>
          <w:rFonts w:ascii="Arial Nova" w:hAnsi="Arial Nova" w:eastAsia="Arial Nova" w:cs="Arial Nova"/>
          <w:noProof w:val="0"/>
          <w:sz w:val="24"/>
          <w:szCs w:val="24"/>
          <w:lang w:val="en-US"/>
        </w:rPr>
        <w:t xml:space="preserve">Toyota's ability to adjust to external difficulties and uncertainties is </w:t>
      </w:r>
      <w:r w:rsidRPr="295D6892" w:rsidR="5C195537">
        <w:rPr>
          <w:rFonts w:ascii="Arial Nova" w:hAnsi="Arial Nova" w:eastAsia="Arial Nova" w:cs="Arial Nova"/>
          <w:noProof w:val="0"/>
          <w:sz w:val="24"/>
          <w:szCs w:val="24"/>
          <w:lang w:val="en-US"/>
        </w:rPr>
        <w:t>greatly influenced</w:t>
      </w:r>
      <w:r w:rsidRPr="295D6892" w:rsidR="5C195537">
        <w:rPr>
          <w:rFonts w:ascii="Arial Nova" w:hAnsi="Arial Nova" w:eastAsia="Arial Nova" w:cs="Arial Nova"/>
          <w:noProof w:val="0"/>
          <w:sz w:val="24"/>
          <w:szCs w:val="24"/>
          <w:lang w:val="en-US"/>
        </w:rPr>
        <w:t xml:space="preserve"> by its robust corporate culture. Toyota views its suppliers as long-term partners rather than transient transactional vendors, based on the values of kaizen (continuous improvement) and respect for people. This relationship-based strategy is founded on the ideas of mutual trust, shared development, and group accountability for effectiveness and quality.</w:t>
      </w:r>
    </w:p>
    <w:p w:rsidR="21484B6A" w:rsidP="295D6892" w:rsidRDefault="21484B6A" w14:paraId="49D97392" w14:textId="5E11716B">
      <w:pPr>
        <w:pStyle w:val="Normal"/>
        <w:rPr>
          <w:rFonts w:ascii="Arial Nova" w:hAnsi="Arial Nova" w:eastAsia="Arial Nova" w:cs="Arial Nova"/>
          <w:noProof w:val="0"/>
          <w:sz w:val="24"/>
          <w:szCs w:val="24"/>
          <w:lang w:val="en-US"/>
        </w:rPr>
      </w:pPr>
      <w:r w:rsidRPr="295D6892" w:rsidR="5C195537">
        <w:rPr>
          <w:rFonts w:ascii="Arial Nova" w:hAnsi="Arial Nova" w:eastAsia="Arial Nova" w:cs="Arial Nova"/>
          <w:noProof w:val="0"/>
          <w:sz w:val="24"/>
          <w:szCs w:val="24"/>
          <w:lang w:val="en-US"/>
        </w:rPr>
        <w:t xml:space="preserve">Toyota showed how their cultural mentality directly boosts resilience in the face of significant disruptions like the 2011 </w:t>
      </w:r>
      <w:r w:rsidRPr="295D6892" w:rsidR="5C195537">
        <w:rPr>
          <w:rFonts w:ascii="Arial Nova" w:hAnsi="Arial Nova" w:eastAsia="Arial Nova" w:cs="Arial Nova"/>
          <w:noProof w:val="0"/>
          <w:sz w:val="24"/>
          <w:szCs w:val="24"/>
          <w:lang w:val="en-US"/>
        </w:rPr>
        <w:t>Tōhoku</w:t>
      </w:r>
      <w:r w:rsidRPr="295D6892" w:rsidR="5C195537">
        <w:rPr>
          <w:rFonts w:ascii="Arial Nova" w:hAnsi="Arial Nova" w:eastAsia="Arial Nova" w:cs="Arial Nova"/>
          <w:noProof w:val="0"/>
          <w:sz w:val="24"/>
          <w:szCs w:val="24"/>
          <w:lang w:val="en-US"/>
        </w:rPr>
        <w:t xml:space="preserve"> earthquake and tsunami or the worldwide semiconductor shortages during the COVID-19 epidemic. Rather than responding defensively, the company used strategic buffering in conjunction with its lean manufacturing strategy to strike a balance between flexibility and efficiency. Toyota expanded its supplier base geographically, improved cross-supplier cooperation, and promoted open communication </w:t>
      </w:r>
      <w:r w:rsidRPr="295D6892" w:rsidR="5C195537">
        <w:rPr>
          <w:rFonts w:ascii="Arial Nova" w:hAnsi="Arial Nova" w:eastAsia="Arial Nova" w:cs="Arial Nova"/>
          <w:noProof w:val="0"/>
          <w:sz w:val="24"/>
          <w:szCs w:val="24"/>
          <w:lang w:val="en-US"/>
        </w:rPr>
        <w:t>regarding</w:t>
      </w:r>
      <w:r w:rsidRPr="295D6892" w:rsidR="5C195537">
        <w:rPr>
          <w:rFonts w:ascii="Arial Nova" w:hAnsi="Arial Nova" w:eastAsia="Arial Nova" w:cs="Arial Nova"/>
          <w:noProof w:val="0"/>
          <w:sz w:val="24"/>
          <w:szCs w:val="24"/>
          <w:lang w:val="en-US"/>
        </w:rPr>
        <w:t xml:space="preserve"> capacity, projections, and risks.</w:t>
      </w:r>
    </w:p>
    <w:p w:rsidR="21484B6A" w:rsidP="295D6892" w:rsidRDefault="21484B6A" w14:paraId="1BAC1176" w14:textId="1A49D6CA">
      <w:pPr>
        <w:pStyle w:val="Normal"/>
        <w:rPr>
          <w:rFonts w:ascii="Arial Nova" w:hAnsi="Arial Nova" w:eastAsia="Arial Nova" w:cs="Arial Nova"/>
          <w:noProof w:val="0"/>
          <w:sz w:val="24"/>
          <w:szCs w:val="24"/>
          <w:lang w:val="en-US"/>
        </w:rPr>
      </w:pPr>
      <w:r w:rsidRPr="295D6892" w:rsidR="5C195537">
        <w:rPr>
          <w:rFonts w:ascii="Arial Nova" w:hAnsi="Arial Nova" w:eastAsia="Arial Nova" w:cs="Arial Nova"/>
          <w:noProof w:val="0"/>
          <w:sz w:val="24"/>
          <w:szCs w:val="24"/>
          <w:lang w:val="en-US"/>
        </w:rPr>
        <w:t xml:space="preserve">Compared to many rivals, Toyota was able to preserve production continuity and recover more quickly thanks to this cooperative ecosystem. At every stage of the supply network, collaborative problem-solving and innovation were made possible by the company's emphasis on long-term partnerships. Toyota has made public investments in localized production facilities, regional sourcing, and supplier knowledge upskilling as part of its resilience plan to lessen reliance on single sources. These acts </w:t>
      </w:r>
      <w:r w:rsidRPr="295D6892" w:rsidR="5C195537">
        <w:rPr>
          <w:rFonts w:ascii="Arial Nova" w:hAnsi="Arial Nova" w:eastAsia="Arial Nova" w:cs="Arial Nova"/>
          <w:noProof w:val="0"/>
          <w:sz w:val="24"/>
          <w:szCs w:val="24"/>
          <w:lang w:val="en-US"/>
        </w:rPr>
        <w:t>demonstrate</w:t>
      </w:r>
      <w:r w:rsidRPr="295D6892" w:rsidR="5C195537">
        <w:rPr>
          <w:rFonts w:ascii="Arial Nova" w:hAnsi="Arial Nova" w:eastAsia="Arial Nova" w:cs="Arial Nova"/>
          <w:noProof w:val="0"/>
          <w:sz w:val="24"/>
          <w:szCs w:val="24"/>
          <w:lang w:val="en-US"/>
        </w:rPr>
        <w:t xml:space="preserve"> how Toyota manages external challenges while preserving operational excellence and competitive advantage thanks to its deeply embedded culture of cooperation and foresight.</w:t>
      </w:r>
    </w:p>
    <w:p w:rsidR="21484B6A" w:rsidP="295D6892" w:rsidRDefault="21484B6A" w14:paraId="65194DAD" w14:textId="6CBB8B19">
      <w:pPr>
        <w:pStyle w:val="Normal"/>
        <w:rPr>
          <w:rFonts w:ascii="Arial Nova" w:hAnsi="Arial Nova" w:eastAsia="Arial Nova" w:cs="Arial Nova"/>
          <w:noProof w:val="0"/>
          <w:sz w:val="24"/>
          <w:szCs w:val="24"/>
          <w:lang w:val="en-US"/>
        </w:rPr>
      </w:pPr>
    </w:p>
    <w:p w:rsidR="21484B6A" w:rsidP="295D6892" w:rsidRDefault="21484B6A" w14:paraId="5054E29E" w14:textId="73EA8ECC">
      <w:pPr>
        <w:pStyle w:val="Normal"/>
        <w:rPr>
          <w:rFonts w:ascii="Arial Nova" w:hAnsi="Arial Nova" w:eastAsia="Arial Nova" w:cs="Arial Nova"/>
          <w:b w:val="1"/>
          <w:bCs w:val="1"/>
          <w:noProof w:val="0"/>
          <w:sz w:val="24"/>
          <w:szCs w:val="24"/>
          <w:lang w:val="en-US"/>
        </w:rPr>
      </w:pPr>
      <w:r w:rsidRPr="295D6892" w:rsidR="5C195537">
        <w:rPr>
          <w:rFonts w:ascii="Arial Nova" w:hAnsi="Arial Nova" w:eastAsia="Arial Nova" w:cs="Arial Nova"/>
          <w:noProof w:val="0"/>
          <w:sz w:val="24"/>
          <w:szCs w:val="24"/>
          <w:lang w:val="en-US"/>
        </w:rPr>
        <w:t xml:space="preserve"> </w:t>
      </w:r>
      <w:r w:rsidRPr="295D6892" w:rsidR="673BEF7E">
        <w:rPr>
          <w:rFonts w:ascii="Arial Nova" w:hAnsi="Arial Nova" w:eastAsia="Arial Nova" w:cs="Arial Nova"/>
          <w:b w:val="1"/>
          <w:bCs w:val="1"/>
          <w:noProof w:val="0"/>
          <w:sz w:val="24"/>
          <w:szCs w:val="24"/>
          <w:lang w:val="en-US"/>
        </w:rPr>
        <w:t>Applying ongoing development to new business models and technologies</w:t>
      </w:r>
    </w:p>
    <w:p w:rsidR="21484B6A" w:rsidP="295D6892" w:rsidRDefault="21484B6A" w14:paraId="2CCDA241" w14:textId="5AD4747A" w14:noSpellErr="1">
      <w:pPr>
        <w:pStyle w:val="Normal"/>
        <w:rPr>
          <w:rFonts w:ascii="Arial Nova" w:hAnsi="Arial Nova" w:eastAsia="Arial Nova" w:cs="Arial Nova"/>
          <w:noProof w:val="0"/>
          <w:sz w:val="24"/>
          <w:szCs w:val="24"/>
          <w:lang w:val="en-US"/>
        </w:rPr>
      </w:pPr>
      <w:r w:rsidRPr="295D6892" w:rsidR="18A4D4F5">
        <w:rPr>
          <w:rFonts w:ascii="Arial Nova" w:hAnsi="Arial Nova" w:eastAsia="Arial Nova" w:cs="Arial Nova"/>
          <w:noProof w:val="0"/>
          <w:sz w:val="24"/>
          <w:szCs w:val="24"/>
          <w:lang w:val="en-US"/>
        </w:rPr>
        <w:t xml:space="preserve">Software integration, electrification, and new mobility services are all addressed through kaizen and problem-solving practices. Toyota </w:t>
      </w:r>
      <w:r w:rsidRPr="295D6892" w:rsidR="18A4D4F5">
        <w:rPr>
          <w:rFonts w:ascii="Arial Nova" w:hAnsi="Arial Nova" w:eastAsia="Arial Nova" w:cs="Arial Nova"/>
          <w:noProof w:val="0"/>
          <w:sz w:val="24"/>
          <w:szCs w:val="24"/>
          <w:lang w:val="en-US"/>
        </w:rPr>
        <w:t>leverages</w:t>
      </w:r>
      <w:r w:rsidRPr="295D6892" w:rsidR="18A4D4F5">
        <w:rPr>
          <w:rFonts w:ascii="Arial Nova" w:hAnsi="Arial Nova" w:eastAsia="Arial Nova" w:cs="Arial Nova"/>
          <w:noProof w:val="0"/>
          <w:sz w:val="24"/>
          <w:szCs w:val="24"/>
          <w:lang w:val="en-US"/>
        </w:rPr>
        <w:t xml:space="preserve"> its culture to test new manufacturing techniques, </w:t>
      </w:r>
      <w:r w:rsidRPr="295D6892" w:rsidR="18A4D4F5">
        <w:rPr>
          <w:rFonts w:ascii="Arial Nova" w:hAnsi="Arial Nova" w:eastAsia="Arial Nova" w:cs="Arial Nova"/>
          <w:noProof w:val="0"/>
          <w:sz w:val="24"/>
          <w:szCs w:val="24"/>
          <w:lang w:val="en-US"/>
        </w:rPr>
        <w:t>modify</w:t>
      </w:r>
      <w:r w:rsidRPr="295D6892" w:rsidR="18A4D4F5">
        <w:rPr>
          <w:rFonts w:ascii="Arial Nova" w:hAnsi="Arial Nova" w:eastAsia="Arial Nova" w:cs="Arial Nova"/>
          <w:noProof w:val="0"/>
          <w:sz w:val="24"/>
          <w:szCs w:val="24"/>
          <w:lang w:val="en-US"/>
        </w:rPr>
        <w:t xml:space="preserve"> training, and collaborate with partners in software and battery ecosystems; internal change acceptance is aided by the belief that "every problem is solvable by learning." Toyota's Integrated Report highlights long-term R&amp;D commitments in line with the Toyota Way as well as investments in PEOPLE development.</w:t>
      </w:r>
    </w:p>
    <w:p w:rsidR="21484B6A" w:rsidP="295D6892" w:rsidRDefault="21484B6A" w14:paraId="48C68C73" w14:textId="7E6FD0C2" w14:noSpellErr="1">
      <w:pPr>
        <w:pStyle w:val="Normal"/>
        <w:rPr>
          <w:rFonts w:ascii="Arial Nova" w:hAnsi="Arial Nova" w:eastAsia="Arial Nova" w:cs="Arial Nova"/>
          <w:b w:val="1"/>
          <w:bCs w:val="1"/>
          <w:noProof w:val="0"/>
          <w:sz w:val="24"/>
          <w:szCs w:val="24"/>
          <w:lang w:val="en-US"/>
        </w:rPr>
      </w:pPr>
      <w:r w:rsidRPr="295D6892" w:rsidR="77293A71">
        <w:rPr>
          <w:rFonts w:ascii="Arial Nova" w:hAnsi="Arial Nova" w:eastAsia="Arial Nova" w:cs="Arial Nova"/>
          <w:b w:val="1"/>
          <w:bCs w:val="1"/>
          <w:noProof w:val="0"/>
          <w:sz w:val="24"/>
          <w:szCs w:val="24"/>
          <w:lang w:val="en-US"/>
        </w:rPr>
        <w:t>Localization through globalization</w:t>
      </w:r>
    </w:p>
    <w:p w:rsidR="21484B6A" w:rsidP="295D6892" w:rsidRDefault="21484B6A" w14:paraId="3637FAF1" w14:textId="69ABA3EA" w14:noSpellErr="1">
      <w:pPr>
        <w:pStyle w:val="Normal"/>
        <w:rPr>
          <w:rFonts w:ascii="Arial Nova" w:hAnsi="Arial Nova" w:eastAsia="Arial Nova" w:cs="Arial Nova"/>
          <w:noProof w:val="0"/>
          <w:sz w:val="24"/>
          <w:szCs w:val="24"/>
          <w:lang w:val="en-US"/>
        </w:rPr>
      </w:pPr>
      <w:r w:rsidRPr="295D6892" w:rsidR="77293A71">
        <w:rPr>
          <w:rFonts w:ascii="Arial Nova" w:hAnsi="Arial Nova" w:eastAsia="Arial Nova" w:cs="Arial Nova"/>
          <w:noProof w:val="0"/>
          <w:sz w:val="24"/>
          <w:szCs w:val="24"/>
          <w:lang w:val="en-US"/>
        </w:rPr>
        <w:t xml:space="preserve">When paired with decentralized decision-making authority, Toyota's </w:t>
      </w:r>
      <w:r w:rsidRPr="295D6892" w:rsidR="77293A71">
        <w:rPr>
          <w:rFonts w:ascii="Arial Nova" w:hAnsi="Arial Nova" w:eastAsia="Arial Nova" w:cs="Arial Nova"/>
          <w:noProof w:val="0"/>
          <w:sz w:val="24"/>
          <w:szCs w:val="24"/>
          <w:lang w:val="en-US"/>
        </w:rPr>
        <w:t>genchi-genbutsu</w:t>
      </w:r>
      <w:r w:rsidRPr="295D6892" w:rsidR="77293A71">
        <w:rPr>
          <w:rFonts w:ascii="Arial Nova" w:hAnsi="Arial Nova" w:eastAsia="Arial Nova" w:cs="Arial Nova"/>
          <w:noProof w:val="0"/>
          <w:sz w:val="24"/>
          <w:szCs w:val="24"/>
          <w:lang w:val="en-US"/>
        </w:rPr>
        <w:t xml:space="preserve"> policy, which mandates that executives visit local operations, enables the company to </w:t>
      </w:r>
      <w:r w:rsidRPr="295D6892" w:rsidR="77293A71">
        <w:rPr>
          <w:rFonts w:ascii="Arial Nova" w:hAnsi="Arial Nova" w:eastAsia="Arial Nova" w:cs="Arial Nova"/>
          <w:noProof w:val="0"/>
          <w:sz w:val="24"/>
          <w:szCs w:val="24"/>
          <w:lang w:val="en-US"/>
        </w:rPr>
        <w:t>modify</w:t>
      </w:r>
      <w:r w:rsidRPr="295D6892" w:rsidR="77293A71">
        <w:rPr>
          <w:rFonts w:ascii="Arial Nova" w:hAnsi="Arial Nova" w:eastAsia="Arial Nova" w:cs="Arial Nova"/>
          <w:noProof w:val="0"/>
          <w:sz w:val="24"/>
          <w:szCs w:val="24"/>
          <w:lang w:val="en-US"/>
        </w:rPr>
        <w:t xml:space="preserve"> product designs and procedures for regional markets while upholding fundamental standards. Toyota has been able to deploy TPS concepts in many countries while </w:t>
      </w:r>
      <w:r w:rsidRPr="295D6892" w:rsidR="77293A71">
        <w:rPr>
          <w:rFonts w:ascii="Arial Nova" w:hAnsi="Arial Nova" w:eastAsia="Arial Nova" w:cs="Arial Nova"/>
          <w:noProof w:val="0"/>
          <w:sz w:val="24"/>
          <w:szCs w:val="24"/>
          <w:lang w:val="en-US"/>
        </w:rPr>
        <w:t>permitting</w:t>
      </w:r>
      <w:r w:rsidRPr="295D6892" w:rsidR="77293A71">
        <w:rPr>
          <w:rFonts w:ascii="Arial Nova" w:hAnsi="Arial Nova" w:eastAsia="Arial Nova" w:cs="Arial Nova"/>
          <w:noProof w:val="0"/>
          <w:sz w:val="24"/>
          <w:szCs w:val="24"/>
          <w:lang w:val="en-US"/>
        </w:rPr>
        <w:t xml:space="preserve"> local variances because of the cultural emphasis on reciprocal learning.</w:t>
      </w:r>
    </w:p>
    <w:p w:rsidR="21484B6A" w:rsidP="295D6892" w:rsidRDefault="21484B6A" w14:paraId="244193A8" w14:textId="2CC87F18" w14:noSpellErr="1">
      <w:pPr>
        <w:pStyle w:val="Normal"/>
        <w:rPr>
          <w:rFonts w:ascii="Arial Nova" w:hAnsi="Arial Nova" w:eastAsia="Arial Nova" w:cs="Arial Nova"/>
          <w:noProof w:val="0"/>
          <w:sz w:val="24"/>
          <w:szCs w:val="24"/>
          <w:lang w:val="en-US"/>
        </w:rPr>
      </w:pPr>
      <w:r w:rsidRPr="295D6892" w:rsidR="77293A71">
        <w:rPr>
          <w:rFonts w:ascii="Arial Nova" w:hAnsi="Arial Nova" w:eastAsia="Arial Nova" w:cs="Arial Nova"/>
          <w:b w:val="1"/>
          <w:bCs w:val="1"/>
          <w:noProof w:val="0"/>
          <w:sz w:val="24"/>
          <w:szCs w:val="24"/>
          <w:lang w:val="en-US"/>
        </w:rPr>
        <w:t xml:space="preserve">As a </w:t>
      </w:r>
      <w:r w:rsidRPr="295D6892" w:rsidR="1EAB607E">
        <w:rPr>
          <w:rFonts w:ascii="Arial Nova" w:hAnsi="Arial Nova" w:eastAsia="Arial Nova" w:cs="Arial Nova"/>
          <w:b w:val="1"/>
          <w:bCs w:val="1"/>
          <w:noProof w:val="0"/>
          <w:sz w:val="24"/>
          <w:szCs w:val="24"/>
          <w:lang w:val="en-US"/>
        </w:rPr>
        <w:t>result: Toyota's</w:t>
      </w:r>
      <w:r w:rsidRPr="295D6892" w:rsidR="77293A71">
        <w:rPr>
          <w:rFonts w:ascii="Arial Nova" w:hAnsi="Arial Nova" w:eastAsia="Arial Nova" w:cs="Arial Nova"/>
          <w:noProof w:val="0"/>
          <w:sz w:val="24"/>
          <w:szCs w:val="24"/>
          <w:lang w:val="en-US"/>
        </w:rPr>
        <w:t xml:space="preserve"> culture acts as an adaptive engine, enabling the firm to adjust partnerships and processes in response to external shocks through learning routines and supplier trust.</w:t>
      </w:r>
    </w:p>
    <w:p w:rsidR="21484B6A" w:rsidP="295D6892" w:rsidRDefault="21484B6A" w14:paraId="3F03D615" w14:textId="728B0488" w14:noSpellErr="1">
      <w:pPr>
        <w:pStyle w:val="Normal"/>
        <w:rPr>
          <w:rFonts w:ascii="Arial Nova" w:hAnsi="Arial Nova" w:eastAsia="Arial Nova" w:cs="Arial Nova"/>
          <w:b w:val="1"/>
          <w:bCs w:val="1"/>
          <w:noProof w:val="0"/>
          <w:sz w:val="24"/>
          <w:szCs w:val="24"/>
          <w:lang w:bidi="ar-SA"/>
        </w:rPr>
      </w:pPr>
      <w:r w:rsidRPr="295D6892" w:rsidR="3EA6F578">
        <w:rPr>
          <w:rFonts w:ascii="Arial Nova" w:hAnsi="Arial Nova" w:eastAsia="Arial Nova" w:cs="Arial Nova"/>
          <w:b w:val="1"/>
          <w:bCs w:val="1"/>
          <w:noProof w:val="0"/>
          <w:sz w:val="24"/>
          <w:szCs w:val="24"/>
          <w:lang w:bidi="ar-SA"/>
        </w:rPr>
        <w:t xml:space="preserve">  </w:t>
      </w:r>
    </w:p>
    <w:p w:rsidR="21484B6A" w:rsidP="295D6892" w:rsidRDefault="21484B6A" w14:paraId="0D6B2FBA" w14:textId="7174070D" w14:noSpellErr="1">
      <w:pPr>
        <w:pStyle w:val="Normal"/>
        <w:keepNext w:val="1"/>
        <w:keepLines w:val="1"/>
        <w:rPr>
          <w:rFonts w:ascii="Arial Nova" w:hAnsi="Arial Nova" w:eastAsia="Arial Nova" w:cs="Arial Nova"/>
          <w:b w:val="1"/>
          <w:bCs w:val="1"/>
          <w:noProof w:val="0"/>
          <w:sz w:val="24"/>
          <w:szCs w:val="24"/>
          <w:lang w:bidi="ar-SA"/>
        </w:rPr>
      </w:pPr>
    </w:p>
    <w:p w:rsidR="21484B6A" w:rsidP="295D6892" w:rsidRDefault="21484B6A" w14:paraId="4ADE40B5" w14:textId="394C3EF3" w14:noSpellErr="1">
      <w:pPr>
        <w:keepNext w:val="1"/>
        <w:keepLines w:val="1"/>
        <w:rPr>
          <w:rFonts w:ascii="Arial Nova" w:hAnsi="Arial Nova" w:eastAsia="Arial Nova" w:cs="Arial Nova"/>
          <w:sz w:val="24"/>
          <w:szCs w:val="24"/>
        </w:rPr>
      </w:pPr>
      <w:r w:rsidRPr="295D6892">
        <w:rPr>
          <w:rFonts w:ascii="Arial Nova" w:hAnsi="Arial Nova" w:eastAsia="Arial Nova" w:cs="Arial Nova"/>
          <w:sz w:val="24"/>
          <w:szCs w:val="24"/>
        </w:rPr>
        <w:br w:type="page"/>
      </w:r>
    </w:p>
    <w:p w:rsidR="21484B6A" w:rsidP="295D6892" w:rsidRDefault="21484B6A" w14:paraId="704C96F8" w14:textId="2B18E678" w14:noSpellErr="1">
      <w:pPr>
        <w:pStyle w:val="Heading1"/>
        <w:keepNext w:val="1"/>
        <w:keepLines w:val="1"/>
        <w:rPr>
          <w:rFonts w:ascii="Arial Nova" w:hAnsi="Arial Nova" w:eastAsia="Arial Nova" w:cs="Arial Nova"/>
          <w:noProof w:val="0"/>
          <w:sz w:val="32"/>
          <w:szCs w:val="32"/>
          <w:lang w:val="en-US"/>
        </w:rPr>
      </w:pPr>
      <w:bookmarkStart w:name="_Toc582142561" w:id="2109846948"/>
      <w:r w:rsidRPr="5A26971C" w:rsidR="3C7D7167">
        <w:rPr>
          <w:rFonts w:ascii="Arial Nova" w:hAnsi="Arial Nova" w:eastAsia="Arial Nova" w:cs="Arial Nova"/>
          <w:noProof w:val="0"/>
          <w:sz w:val="32"/>
          <w:szCs w:val="32"/>
          <w:lang w:val="en-US"/>
        </w:rPr>
        <w:t xml:space="preserve">6- Is </w:t>
      </w:r>
      <w:r w:rsidRPr="5A26971C" w:rsidR="60839502">
        <w:rPr>
          <w:rFonts w:ascii="Arial Nova" w:hAnsi="Arial Nova" w:eastAsia="Arial Nova" w:cs="Arial Nova"/>
          <w:noProof w:val="0"/>
          <w:sz w:val="32"/>
          <w:szCs w:val="32"/>
          <w:lang w:val="en-US"/>
        </w:rPr>
        <w:t>organizational</w:t>
      </w:r>
      <w:r w:rsidRPr="5A26971C" w:rsidR="3C7D7167">
        <w:rPr>
          <w:rFonts w:ascii="Arial Nova" w:hAnsi="Arial Nova" w:eastAsia="Arial Nova" w:cs="Arial Nova"/>
          <w:noProof w:val="0"/>
          <w:sz w:val="32"/>
          <w:szCs w:val="32"/>
          <w:lang w:val="en-US"/>
        </w:rPr>
        <w:t xml:space="preserve"> culture a barrier to effective functioning </w:t>
      </w:r>
      <w:r w:rsidRPr="5A26971C" w:rsidR="2F593B80">
        <w:rPr>
          <w:rFonts w:ascii="Arial Nova" w:hAnsi="Arial Nova" w:eastAsia="Arial Nova" w:cs="Arial Nova"/>
          <w:noProof w:val="0"/>
          <w:sz w:val="32"/>
          <w:szCs w:val="32"/>
          <w:lang w:val="en-US"/>
        </w:rPr>
        <w:t>in</w:t>
      </w:r>
      <w:r w:rsidRPr="5A26971C" w:rsidR="3C7D7167">
        <w:rPr>
          <w:rFonts w:ascii="Arial Nova" w:hAnsi="Arial Nova" w:eastAsia="Arial Nova" w:cs="Arial Nova"/>
          <w:noProof w:val="0"/>
          <w:sz w:val="32"/>
          <w:szCs w:val="32"/>
          <w:lang w:val="en-US"/>
        </w:rPr>
        <w:t xml:space="preserve"> Toyota?</w:t>
      </w:r>
      <w:bookmarkEnd w:id="2109846948"/>
    </w:p>
    <w:p w:rsidR="21484B6A" w:rsidP="295D6892" w:rsidRDefault="21484B6A" w14:paraId="0058F5FC" w14:textId="7B9BB669" w14:noSpellErr="1">
      <w:pPr>
        <w:pStyle w:val="Normal"/>
        <w:keepNext w:val="1"/>
        <w:keepLines w:val="1"/>
        <w:rPr>
          <w:rFonts w:ascii="Arial Nova" w:hAnsi="Arial Nova" w:eastAsia="Arial Nova" w:cs="Arial Nova"/>
          <w:noProof w:val="0"/>
          <w:sz w:val="24"/>
          <w:szCs w:val="24"/>
          <w:lang w:val="en-US"/>
        </w:rPr>
      </w:pPr>
      <w:r w:rsidRPr="295D6892" w:rsidR="05BCB5CA">
        <w:rPr>
          <w:rFonts w:ascii="Arial Nova" w:hAnsi="Arial Nova" w:eastAsia="Arial Nova" w:cs="Arial Nova"/>
          <w:noProof w:val="0"/>
          <w:sz w:val="24"/>
          <w:szCs w:val="24"/>
          <w:lang w:val="en-US"/>
        </w:rPr>
        <w:t>In a nutshell</w:t>
      </w:r>
      <w:r w:rsidRPr="295D6892" w:rsidR="05BCB5CA">
        <w:rPr>
          <w:rFonts w:ascii="Arial Nova" w:hAnsi="Arial Nova" w:eastAsia="Arial Nova" w:cs="Arial Nova"/>
          <w:noProof w:val="0"/>
          <w:sz w:val="24"/>
          <w:szCs w:val="24"/>
          <w:lang w:val="en-US"/>
        </w:rPr>
        <w:t>, yes—in certain circumstances. Although culture is mostly an enabler, there are situations in which it can turn into a barrier.</w:t>
      </w:r>
    </w:p>
    <w:p w:rsidR="21484B6A" w:rsidP="295D6892" w:rsidRDefault="21484B6A" w14:paraId="14998BF2" w14:textId="2ACADA96" w14:noSpellErr="1">
      <w:pPr>
        <w:pStyle w:val="Normal"/>
        <w:keepNext w:val="1"/>
        <w:keepLines w:val="1"/>
        <w:rPr>
          <w:rFonts w:ascii="Arial Nova" w:hAnsi="Arial Nova" w:eastAsia="Arial Nova" w:cs="Arial Nova"/>
          <w:b w:val="1"/>
          <w:bCs w:val="1"/>
          <w:noProof w:val="0"/>
          <w:sz w:val="24"/>
          <w:szCs w:val="24"/>
          <w:lang w:val="en-US"/>
        </w:rPr>
      </w:pPr>
      <w:r w:rsidRPr="295D6892" w:rsidR="75B9AB55">
        <w:rPr>
          <w:rFonts w:ascii="Arial Nova" w:hAnsi="Arial Nova" w:eastAsia="Arial Nova" w:cs="Arial Nova"/>
          <w:b w:val="1"/>
          <w:bCs w:val="1"/>
          <w:noProof w:val="0"/>
          <w:sz w:val="24"/>
          <w:szCs w:val="24"/>
          <w:lang w:val="en-US"/>
        </w:rPr>
        <w:t>Examples of responses that are culturally limited</w:t>
      </w:r>
    </w:p>
    <w:p w:rsidR="053F5034" w:rsidP="295D6892" w:rsidRDefault="053F5034" w14:paraId="021601EE" w14:textId="710C817F">
      <w:pPr>
        <w:pStyle w:val="Normal"/>
        <w:keepNext w:val="1"/>
        <w:keepLines w:val="1"/>
        <w:rPr>
          <w:rFonts w:ascii="Arial Nova" w:hAnsi="Arial Nova" w:eastAsia="Arial Nova" w:cs="Arial Nova"/>
          <w:noProof w:val="0"/>
          <w:sz w:val="24"/>
          <w:szCs w:val="24"/>
          <w:lang w:val="en-US"/>
        </w:rPr>
      </w:pPr>
      <w:r w:rsidRPr="295D6892" w:rsidR="394D3D4B">
        <w:rPr>
          <w:rFonts w:ascii="Arial Nova" w:hAnsi="Arial Nova" w:eastAsia="Arial Nova" w:cs="Arial Nova"/>
          <w:noProof w:val="0"/>
          <w:sz w:val="24"/>
          <w:szCs w:val="24"/>
          <w:lang w:val="en-US"/>
        </w:rPr>
        <w:t xml:space="preserve">Toyota's culture places a strong emphasis on harmony, group decision-making, and preserving internal unity, yet these characteristics can occasionally impede the company's agility. During its significant recall issues between 2009 and 2011, Toyota's consensus-driven and company-protective culture, according to critics, delayed open crisis responses. Toyota was under intense scrutiny at the time for unintentional acceleration problems, and the company's </w:t>
      </w:r>
      <w:r w:rsidRPr="295D6892" w:rsidR="394D3D4B">
        <w:rPr>
          <w:rFonts w:ascii="Arial Nova" w:hAnsi="Arial Nova" w:eastAsia="Arial Nova" w:cs="Arial Nova"/>
          <w:noProof w:val="0"/>
          <w:sz w:val="24"/>
          <w:szCs w:val="24"/>
          <w:lang w:val="en-US"/>
        </w:rPr>
        <w:t>initial</w:t>
      </w:r>
      <w:r w:rsidRPr="295D6892" w:rsidR="394D3D4B">
        <w:rPr>
          <w:rFonts w:ascii="Arial Nova" w:hAnsi="Arial Nova" w:eastAsia="Arial Nova" w:cs="Arial Nova"/>
          <w:noProof w:val="0"/>
          <w:sz w:val="24"/>
          <w:szCs w:val="24"/>
          <w:lang w:val="en-US"/>
        </w:rPr>
        <w:t xml:space="preserve"> reluctance to admit the seriousness of the issue was perceived as a reflection of its inward-looking mentality. </w:t>
      </w:r>
    </w:p>
    <w:p w:rsidR="053F5034" w:rsidP="295D6892" w:rsidRDefault="053F5034" w14:paraId="5C27A03C" w14:textId="2BD5A766">
      <w:pPr>
        <w:pStyle w:val="Normal"/>
        <w:keepNext w:val="1"/>
        <w:keepLines w:val="1"/>
        <w:rPr>
          <w:rFonts w:ascii="Arial Nova" w:hAnsi="Arial Nova" w:eastAsia="Arial Nova" w:cs="Arial Nova"/>
          <w:noProof w:val="0"/>
          <w:sz w:val="24"/>
          <w:szCs w:val="24"/>
          <w:lang w:val="en-US"/>
        </w:rPr>
      </w:pPr>
      <w:r w:rsidRPr="295D6892" w:rsidR="394D3D4B">
        <w:rPr>
          <w:rFonts w:ascii="Arial Nova" w:hAnsi="Arial Nova" w:eastAsia="Arial Nova" w:cs="Arial Nova"/>
          <w:noProof w:val="0"/>
          <w:sz w:val="24"/>
          <w:szCs w:val="24"/>
          <w:lang w:val="en-US"/>
        </w:rPr>
        <w:t xml:space="preserve">Because the culture emphasizes kaizen (gradual development) and </w:t>
      </w:r>
      <w:r w:rsidRPr="295D6892" w:rsidR="394D3D4B">
        <w:rPr>
          <w:rFonts w:ascii="Arial Nova" w:hAnsi="Arial Nova" w:eastAsia="Arial Nova" w:cs="Arial Nova"/>
          <w:noProof w:val="0"/>
          <w:sz w:val="24"/>
          <w:szCs w:val="24"/>
          <w:lang w:val="en-US"/>
        </w:rPr>
        <w:t>wa</w:t>
      </w:r>
      <w:r w:rsidRPr="295D6892" w:rsidR="394D3D4B">
        <w:rPr>
          <w:rFonts w:ascii="Arial Nova" w:hAnsi="Arial Nova" w:eastAsia="Arial Nova" w:cs="Arial Nova"/>
          <w:noProof w:val="0"/>
          <w:sz w:val="24"/>
          <w:szCs w:val="24"/>
          <w:lang w:val="en-US"/>
        </w:rPr>
        <w:t xml:space="preserve"> (harmony), managers and staff may be unwilling to confront authority figures or challenge accepted conventions. Whistleblowers, dissident voices, and others who want to swiftly escalate issues may be deterred by this. Transparency can occasionally be slowed while dealing with unfavorable revelations due to the high emphasis on </w:t>
      </w:r>
      <w:r w:rsidRPr="295D6892" w:rsidR="394D3D4B">
        <w:rPr>
          <w:rFonts w:ascii="Arial Nova" w:hAnsi="Arial Nova" w:eastAsia="Arial Nova" w:cs="Arial Nova"/>
          <w:noProof w:val="0"/>
          <w:sz w:val="24"/>
          <w:szCs w:val="24"/>
          <w:lang w:val="en-US"/>
        </w:rPr>
        <w:t>maintaining</w:t>
      </w:r>
      <w:r w:rsidRPr="295D6892" w:rsidR="394D3D4B">
        <w:rPr>
          <w:rFonts w:ascii="Arial Nova" w:hAnsi="Arial Nova" w:eastAsia="Arial Nova" w:cs="Arial Nova"/>
          <w:noProof w:val="0"/>
          <w:sz w:val="24"/>
          <w:szCs w:val="24"/>
          <w:lang w:val="en-US"/>
        </w:rPr>
        <w:t xml:space="preserve"> reputation and group pride. Furthermore, the hierarchical structure of decision-making, which requires clearance to pass through multiple levels, might make crisis management less adaptable in settings that change quickly.</w:t>
      </w:r>
    </w:p>
    <w:p w:rsidR="053F5034" w:rsidP="295D6892" w:rsidRDefault="053F5034" w14:paraId="0341A9F8" w14:textId="1030A55C">
      <w:pPr>
        <w:pStyle w:val="Normal"/>
        <w:keepNext w:val="1"/>
        <w:keepLines w:val="1"/>
        <w:spacing w:before="240" w:beforeAutospacing="off" w:after="240" w:afterAutospacing="off"/>
        <w:rPr>
          <w:rFonts w:ascii="Arial Nova" w:hAnsi="Arial Nova" w:eastAsia="Arial Nova" w:cs="Arial Nova"/>
          <w:noProof w:val="0"/>
          <w:sz w:val="24"/>
          <w:szCs w:val="24"/>
          <w:lang w:val="en-US"/>
        </w:rPr>
      </w:pPr>
      <w:r w:rsidRPr="295D6892" w:rsidR="732AF18D">
        <w:rPr>
          <w:rFonts w:ascii="Arial Nova" w:hAnsi="Arial Nova" w:eastAsia="Arial Nova" w:cs="Arial Nova"/>
          <w:b w:val="1"/>
          <w:bCs w:val="1"/>
          <w:noProof w:val="0"/>
          <w:sz w:val="24"/>
          <w:szCs w:val="24"/>
          <w:lang w:val="en-US" w:bidi="ar-SA"/>
        </w:rPr>
        <w:t>Trade-off between scale and speed:</w:t>
      </w:r>
      <w:r w:rsidRPr="295D6892" w:rsidR="2D8CEA01">
        <w:rPr>
          <w:rFonts w:ascii="Arial Nova" w:hAnsi="Arial Nova" w:eastAsia="Arial Nova" w:cs="Arial Nova"/>
          <w:noProof w:val="0"/>
          <w:sz w:val="24"/>
          <w:szCs w:val="24"/>
          <w:lang w:val="en-US"/>
        </w:rPr>
        <w:t xml:space="preserve"> Toyota’s traditional </w:t>
      </w:r>
      <w:r w:rsidRPr="295D6892" w:rsidR="2D8CEA01">
        <w:rPr>
          <w:rFonts w:ascii="Arial Nova" w:hAnsi="Arial Nova" w:eastAsia="Arial Nova" w:cs="Arial Nova"/>
          <w:i w:val="1"/>
          <w:iCs w:val="1"/>
          <w:noProof w:val="0"/>
          <w:sz w:val="24"/>
          <w:szCs w:val="24"/>
          <w:lang w:val="en-US"/>
        </w:rPr>
        <w:t>nemawashi</w:t>
      </w:r>
      <w:r w:rsidRPr="295D6892" w:rsidR="2D8CEA01">
        <w:rPr>
          <w:rFonts w:ascii="Arial Nova" w:hAnsi="Arial Nova" w:eastAsia="Arial Nova" w:cs="Arial Nova"/>
          <w:noProof w:val="0"/>
          <w:sz w:val="24"/>
          <w:szCs w:val="24"/>
          <w:lang w:val="en-US"/>
        </w:rPr>
        <w:t xml:space="preserve"> consensus-building process exemplifies one of the cultural trade-offs that can both strengthen and slow the organization. </w:t>
      </w:r>
      <w:r w:rsidRPr="295D6892" w:rsidR="2D8CEA01">
        <w:rPr>
          <w:rFonts w:ascii="Arial Nova" w:hAnsi="Arial Nova" w:eastAsia="Arial Nova" w:cs="Arial Nova"/>
          <w:i w:val="1"/>
          <w:iCs w:val="1"/>
          <w:noProof w:val="0"/>
          <w:sz w:val="24"/>
          <w:szCs w:val="24"/>
          <w:lang w:val="en-US"/>
        </w:rPr>
        <w:t>Nemawashi</w:t>
      </w:r>
      <w:r w:rsidRPr="295D6892" w:rsidR="2D8CEA01">
        <w:rPr>
          <w:rFonts w:ascii="Arial Nova" w:hAnsi="Arial Nova" w:eastAsia="Arial Nova" w:cs="Arial Nova"/>
          <w:noProof w:val="0"/>
          <w:sz w:val="24"/>
          <w:szCs w:val="24"/>
          <w:lang w:val="en-US"/>
        </w:rPr>
        <w:t xml:space="preserve">, which </w:t>
      </w:r>
      <w:r w:rsidRPr="295D6892" w:rsidR="2D8CEA01">
        <w:rPr>
          <w:rFonts w:ascii="Arial Nova" w:hAnsi="Arial Nova" w:eastAsia="Arial Nova" w:cs="Arial Nova"/>
          <w:noProof w:val="0"/>
          <w:sz w:val="24"/>
          <w:szCs w:val="24"/>
          <w:lang w:val="en-US"/>
        </w:rPr>
        <w:t>literally means</w:t>
      </w:r>
      <w:r w:rsidRPr="295D6892" w:rsidR="2D8CEA01">
        <w:rPr>
          <w:rFonts w:ascii="Arial Nova" w:hAnsi="Arial Nova" w:eastAsia="Arial Nova" w:cs="Arial Nova"/>
          <w:noProof w:val="0"/>
          <w:sz w:val="24"/>
          <w:szCs w:val="24"/>
          <w:lang w:val="en-US"/>
        </w:rPr>
        <w:t xml:space="preserve"> “laying the groundwork,” involves carefully consulting with all stakeholders before </w:t>
      </w:r>
      <w:r w:rsidRPr="295D6892" w:rsidR="2D8CEA01">
        <w:rPr>
          <w:rFonts w:ascii="Arial Nova" w:hAnsi="Arial Nova" w:eastAsia="Arial Nova" w:cs="Arial Nova"/>
          <w:noProof w:val="0"/>
          <w:sz w:val="24"/>
          <w:szCs w:val="24"/>
          <w:lang w:val="en-US"/>
        </w:rPr>
        <w:t>deciding</w:t>
      </w:r>
      <w:r w:rsidRPr="295D6892" w:rsidR="2D8CEA01">
        <w:rPr>
          <w:rFonts w:ascii="Arial Nova" w:hAnsi="Arial Nova" w:eastAsia="Arial Nova" w:cs="Arial Nova"/>
          <w:noProof w:val="0"/>
          <w:sz w:val="24"/>
          <w:szCs w:val="24"/>
          <w:lang w:val="en-US"/>
        </w:rPr>
        <w:t xml:space="preserve">. This approach ensures alignment, minimizes conflict, and builds </w:t>
      </w:r>
      <w:r w:rsidRPr="295D6892" w:rsidR="2D8CEA01">
        <w:rPr>
          <w:rFonts w:ascii="Arial Nova" w:hAnsi="Arial Nova" w:eastAsia="Arial Nova" w:cs="Arial Nova"/>
          <w:noProof w:val="0"/>
          <w:sz w:val="24"/>
          <w:szCs w:val="24"/>
          <w:lang w:val="en-US"/>
        </w:rPr>
        <w:t>strong support</w:t>
      </w:r>
      <w:r w:rsidRPr="295D6892" w:rsidR="2D8CEA01">
        <w:rPr>
          <w:rFonts w:ascii="Arial Nova" w:hAnsi="Arial Nova" w:eastAsia="Arial Nova" w:cs="Arial Nova"/>
          <w:noProof w:val="0"/>
          <w:sz w:val="24"/>
          <w:szCs w:val="24"/>
          <w:lang w:val="en-US"/>
        </w:rPr>
        <w:t xml:space="preserve"> for implementation — key strengths that have contributed to Toyota’s long-term stability and employee commitment.</w:t>
      </w:r>
    </w:p>
    <w:p w:rsidR="053F5034" w:rsidP="295D6892" w:rsidRDefault="053F5034" w14:paraId="76BC9537" w14:textId="75E975CB">
      <w:pPr>
        <w:keepNext w:val="1"/>
        <w:keepLines w:val="1"/>
        <w:spacing w:before="240" w:beforeAutospacing="off" w:after="240" w:afterAutospacing="off"/>
        <w:rPr>
          <w:rFonts w:ascii="Arial Nova" w:hAnsi="Arial Nova" w:eastAsia="Arial Nova" w:cs="Arial Nova"/>
          <w:noProof w:val="0"/>
          <w:sz w:val="24"/>
          <w:szCs w:val="24"/>
          <w:lang w:val="en-US"/>
        </w:rPr>
      </w:pPr>
      <w:r w:rsidRPr="295D6892" w:rsidR="2D8CEA01">
        <w:rPr>
          <w:rFonts w:ascii="Arial Nova" w:hAnsi="Arial Nova" w:eastAsia="Arial Nova" w:cs="Arial Nova"/>
          <w:noProof w:val="0"/>
          <w:sz w:val="24"/>
          <w:szCs w:val="24"/>
          <w:lang w:val="en-US"/>
        </w:rPr>
        <w:t xml:space="preserve">However, this same process can sometimes impede swift action, especially in environments that demand rapid decision-making. In fast-changing technological landscapes, digital transformation initiatives, or regulatory shifts, the time </w:t>
      </w:r>
      <w:r w:rsidRPr="295D6892" w:rsidR="2D8CEA01">
        <w:rPr>
          <w:rFonts w:ascii="Arial Nova" w:hAnsi="Arial Nova" w:eastAsia="Arial Nova" w:cs="Arial Nova"/>
          <w:noProof w:val="0"/>
          <w:sz w:val="24"/>
          <w:szCs w:val="24"/>
          <w:lang w:val="en-US"/>
        </w:rPr>
        <w:t>required</w:t>
      </w:r>
      <w:r w:rsidRPr="295D6892" w:rsidR="2D8CEA01">
        <w:rPr>
          <w:rFonts w:ascii="Arial Nova" w:hAnsi="Arial Nova" w:eastAsia="Arial Nova" w:cs="Arial Nova"/>
          <w:noProof w:val="0"/>
          <w:sz w:val="24"/>
          <w:szCs w:val="24"/>
          <w:lang w:val="en-US"/>
        </w:rPr>
        <w:t xml:space="preserve"> to gather input and achieve full consensus can delay responses. While the method promotes inclusion and thorough consideration, it may not always suit situations where urgent, top-down directives are needed to seize opportunities or mitigate risks.</w:t>
      </w:r>
    </w:p>
    <w:p w:rsidR="053F5034" w:rsidP="295D6892" w:rsidRDefault="053F5034" w14:paraId="286CF7F8" w14:textId="10DADC7E">
      <w:pPr>
        <w:pStyle w:val="Normal"/>
        <w:keepNext w:val="1"/>
        <w:keepLines w:val="1"/>
        <w:rPr>
          <w:rFonts w:ascii="Arial Nova" w:hAnsi="Arial Nova" w:eastAsia="Arial Nova" w:cs="Arial Nova"/>
          <w:b w:val="1"/>
          <w:bCs w:val="1"/>
          <w:noProof w:val="0"/>
          <w:sz w:val="24"/>
          <w:szCs w:val="24"/>
          <w:lang w:val="en-US" w:bidi="ar-SA"/>
        </w:rPr>
      </w:pPr>
    </w:p>
    <w:p w:rsidR="053F5034" w:rsidP="295D6892" w:rsidRDefault="053F5034" w14:paraId="00055916" w14:textId="21DD5510">
      <w:pPr>
        <w:pStyle w:val="Normal"/>
        <w:keepNext w:val="1"/>
        <w:keepLines w:val="1"/>
        <w:rPr>
          <w:rFonts w:ascii="Arial Nova" w:hAnsi="Arial Nova" w:eastAsia="Arial Nova" w:cs="Arial Nova"/>
          <w:b w:val="1"/>
          <w:bCs w:val="1"/>
          <w:noProof w:val="0"/>
          <w:sz w:val="24"/>
          <w:szCs w:val="24"/>
          <w:lang w:val="en-US"/>
        </w:rPr>
      </w:pPr>
      <w:r w:rsidRPr="295D6892" w:rsidR="003A5B7D">
        <w:rPr>
          <w:rFonts w:ascii="Arial Nova" w:hAnsi="Arial Nova" w:eastAsia="Arial Nova" w:cs="Arial Nova"/>
          <w:b w:val="1"/>
          <w:bCs w:val="1"/>
          <w:noProof w:val="0"/>
          <w:sz w:val="24"/>
          <w:szCs w:val="24"/>
          <w:lang w:val="en-US"/>
        </w:rPr>
        <w:t>When culture serves as</w:t>
      </w:r>
      <w:r w:rsidRPr="295D6892" w:rsidR="003A5B7D">
        <w:rPr>
          <w:rFonts w:ascii="Arial Nova" w:hAnsi="Arial Nova" w:eastAsia="Arial Nova" w:cs="Arial Nova"/>
          <w:b w:val="1"/>
          <w:bCs w:val="1"/>
          <w:noProof w:val="0"/>
          <w:sz w:val="24"/>
          <w:szCs w:val="24"/>
          <w:lang w:val="en-US"/>
        </w:rPr>
        <w:t xml:space="preserve"> an enabl</w:t>
      </w:r>
      <w:r w:rsidRPr="295D6892" w:rsidR="003A5B7D">
        <w:rPr>
          <w:rFonts w:ascii="Arial Nova" w:hAnsi="Arial Nova" w:eastAsia="Arial Nova" w:cs="Arial Nova"/>
          <w:b w:val="1"/>
          <w:bCs w:val="1"/>
          <w:noProof w:val="0"/>
          <w:sz w:val="24"/>
          <w:szCs w:val="24"/>
          <w:lang w:val="en-US"/>
        </w:rPr>
        <w:t>er rather than a hindrance</w:t>
      </w:r>
    </w:p>
    <w:p w:rsidR="053F5034" w:rsidP="295D6892" w:rsidRDefault="053F5034" w14:paraId="7DFEA370" w14:textId="3E3CBA44" w14:noSpellErr="1">
      <w:pPr>
        <w:pStyle w:val="Normal"/>
        <w:keepNext w:val="1"/>
        <w:keepLines w:val="1"/>
        <w:rPr>
          <w:rFonts w:ascii="Arial Nova" w:hAnsi="Arial Nova" w:eastAsia="Arial Nova" w:cs="Arial Nova"/>
          <w:noProof w:val="0"/>
          <w:sz w:val="24"/>
          <w:szCs w:val="24"/>
          <w:lang w:val="en-US"/>
        </w:rPr>
      </w:pPr>
      <w:r w:rsidRPr="295D6892" w:rsidR="003A5B7D">
        <w:rPr>
          <w:rFonts w:ascii="Arial Nova" w:hAnsi="Arial Nova" w:eastAsia="Arial Nova" w:cs="Arial Nova"/>
          <w:noProof w:val="0"/>
          <w:sz w:val="24"/>
          <w:szCs w:val="24"/>
          <w:lang w:val="en-US"/>
        </w:rPr>
        <w:t>Supply-chain shocks: Rapid, collaborative solutions among partners have been made possible by the same cultural characteristics (supplier trust, kaizen problem resolution). Toyota's TPS and relational supplier network supported resilience during recent industry shocks, according to HBR and industry assessments.</w:t>
      </w:r>
    </w:p>
    <w:p w:rsidR="053F5034" w:rsidP="295D6892" w:rsidRDefault="053F5034" w14:paraId="5C00EA9F" w14:textId="449817D7" w14:noSpellErr="1">
      <w:pPr>
        <w:pStyle w:val="Normal"/>
        <w:keepNext w:val="1"/>
        <w:keepLines w:val="1"/>
        <w:rPr>
          <w:rFonts w:ascii="Arial Nova" w:hAnsi="Arial Nova" w:eastAsia="Arial Nova" w:cs="Arial Nova"/>
          <w:b w:val="1"/>
          <w:bCs w:val="1"/>
          <w:noProof w:val="0"/>
          <w:sz w:val="24"/>
          <w:szCs w:val="24"/>
          <w:lang w:val="en-US"/>
        </w:rPr>
      </w:pPr>
      <w:r w:rsidRPr="295D6892" w:rsidR="003A5B7D">
        <w:rPr>
          <w:rFonts w:ascii="Arial Nova" w:hAnsi="Arial Nova" w:eastAsia="Arial Nova" w:cs="Arial Nova"/>
          <w:b w:val="1"/>
          <w:bCs w:val="1"/>
          <w:noProof w:val="0"/>
          <w:sz w:val="24"/>
          <w:szCs w:val="24"/>
          <w:lang w:val="en-US"/>
        </w:rPr>
        <w:t>Net judgment</w:t>
      </w:r>
    </w:p>
    <w:p w:rsidR="053F5034" w:rsidP="295D6892" w:rsidRDefault="053F5034" w14:paraId="3D74FBFF" w14:textId="6F1F44CF" w14:noSpellErr="1">
      <w:pPr>
        <w:pStyle w:val="Normal"/>
        <w:keepNext w:val="1"/>
        <w:keepLines w:val="1"/>
        <w:rPr>
          <w:rFonts w:ascii="Arial Nova" w:hAnsi="Arial Nova" w:eastAsia="Arial Nova" w:cs="Arial Nova"/>
          <w:noProof w:val="0"/>
          <w:sz w:val="24"/>
          <w:szCs w:val="24"/>
          <w:lang w:val="en-US"/>
        </w:rPr>
      </w:pPr>
      <w:r w:rsidRPr="295D6892" w:rsidR="003A5B7D">
        <w:rPr>
          <w:rFonts w:ascii="Arial Nova" w:hAnsi="Arial Nova" w:eastAsia="Arial Nova" w:cs="Arial Nova"/>
          <w:noProof w:val="0"/>
          <w:sz w:val="24"/>
          <w:szCs w:val="24"/>
          <w:lang w:val="en-US"/>
        </w:rPr>
        <w:t>Culture is a two-edged sword: it can be a strength that fosters resilience, high quality, and continual growth, but it can also have blind spots (groupthink, delayed escalation, and an excessive focus on internal harmony). These blind spots need to be clearly managed by the organization.</w:t>
      </w:r>
    </w:p>
    <w:p w:rsidR="3B830B0F" w:rsidP="295D6892" w:rsidRDefault="3B830B0F" w14:paraId="1A492F38" w14:textId="790C597A" w14:noSpellErr="1">
      <w:pPr>
        <w:rPr>
          <w:rFonts w:ascii="Arial Nova" w:hAnsi="Arial Nova" w:eastAsia="Arial Nova" w:cs="Arial Nova"/>
          <w:sz w:val="24"/>
          <w:szCs w:val="24"/>
        </w:rPr>
      </w:pPr>
      <w:r w:rsidRPr="295D6892">
        <w:rPr>
          <w:rFonts w:ascii="Arial Nova" w:hAnsi="Arial Nova" w:eastAsia="Arial Nova" w:cs="Arial Nova"/>
          <w:sz w:val="24"/>
          <w:szCs w:val="24"/>
        </w:rPr>
        <w:br w:type="page"/>
      </w:r>
    </w:p>
    <w:p w:rsidR="54835BDA" w:rsidP="295D6892" w:rsidRDefault="54835BDA" w14:paraId="7C4CD6AC" w14:textId="04909E0C" w14:noSpellErr="1">
      <w:pPr>
        <w:pStyle w:val="Heading1"/>
        <w:keepNext w:val="1"/>
        <w:keepLines w:val="1"/>
        <w:rPr>
          <w:rFonts w:ascii="Arial Nova" w:hAnsi="Arial Nova" w:eastAsia="Arial Nova" w:cs="Arial Nova"/>
          <w:noProof w:val="0"/>
          <w:sz w:val="32"/>
          <w:szCs w:val="32"/>
          <w:lang w:val="en-US"/>
        </w:rPr>
      </w:pPr>
      <w:bookmarkStart w:name="_Toc489524357" w:id="249273309"/>
      <w:r w:rsidRPr="5A26971C" w:rsidR="37ED1347">
        <w:rPr>
          <w:rFonts w:ascii="Arial Nova" w:hAnsi="Arial Nova" w:eastAsia="Arial Nova" w:cs="Arial Nova"/>
          <w:noProof w:val="0"/>
          <w:sz w:val="32"/>
          <w:szCs w:val="32"/>
          <w:lang w:val="en-US"/>
        </w:rPr>
        <w:t>7-Impact of organizational culture on performance</w:t>
      </w:r>
      <w:bookmarkEnd w:id="249273309"/>
    </w:p>
    <w:p w:rsidR="54835BDA" w:rsidP="295D6892" w:rsidRDefault="54835BDA" w14:paraId="43EA96C2" w14:textId="77AF5601" w14:noSpellErr="1">
      <w:pPr>
        <w:pStyle w:val="Normal"/>
        <w:keepNext w:val="1"/>
        <w:keepLines w:val="1"/>
        <w:rPr>
          <w:rFonts w:ascii="Arial Nova" w:hAnsi="Arial Nova" w:eastAsia="Arial Nova" w:cs="Arial Nova"/>
          <w:b w:val="1"/>
          <w:bCs w:val="1"/>
          <w:noProof w:val="0"/>
          <w:sz w:val="24"/>
          <w:szCs w:val="24"/>
          <w:lang w:val="en-US"/>
        </w:rPr>
      </w:pPr>
      <w:r w:rsidRPr="295D6892" w:rsidR="37ED1347">
        <w:rPr>
          <w:rFonts w:ascii="Arial Nova" w:hAnsi="Arial Nova" w:eastAsia="Arial Nova" w:cs="Arial Nova"/>
          <w:b w:val="1"/>
          <w:bCs w:val="1"/>
          <w:noProof w:val="0"/>
          <w:sz w:val="24"/>
          <w:szCs w:val="24"/>
          <w:lang w:val="en-US"/>
        </w:rPr>
        <w:t>Benefits</w:t>
      </w:r>
    </w:p>
    <w:p w:rsidR="3649CF74" w:rsidP="295D6892" w:rsidRDefault="3649CF74" w14:paraId="3FE73A56" w14:textId="6EFB1815" w14:noSpellErr="1">
      <w:pPr>
        <w:pStyle w:val="Normal"/>
        <w:keepNext w:val="1"/>
        <w:keepLines w:val="1"/>
        <w:rPr>
          <w:rFonts w:ascii="Arial Nova" w:hAnsi="Arial Nova" w:eastAsia="Arial Nova" w:cs="Arial Nova"/>
          <w:noProof w:val="0"/>
          <w:sz w:val="24"/>
          <w:szCs w:val="24"/>
          <w:lang w:val="en-US"/>
        </w:rPr>
      </w:pPr>
      <w:r w:rsidRPr="295D6892" w:rsidR="6DD7E21A">
        <w:rPr>
          <w:rFonts w:ascii="Arial Nova" w:hAnsi="Arial Nova" w:eastAsia="Arial Nova" w:cs="Arial Nova"/>
          <w:b w:val="1"/>
          <w:bCs w:val="1"/>
          <w:noProof w:val="0"/>
          <w:sz w:val="24"/>
          <w:szCs w:val="24"/>
          <w:lang w:val="en-US"/>
        </w:rPr>
        <w:t>Quality and dependability:</w:t>
      </w:r>
      <w:r w:rsidRPr="295D6892" w:rsidR="6DD7E21A">
        <w:rPr>
          <w:rFonts w:ascii="Arial Nova" w:hAnsi="Arial Nova" w:eastAsia="Arial Nova" w:cs="Arial Nova"/>
          <w:noProof w:val="0"/>
          <w:sz w:val="24"/>
          <w:szCs w:val="24"/>
          <w:lang w:val="en-US"/>
        </w:rPr>
        <w:t xml:space="preserve"> Toyota's competitiveness and customer trust are supported by the exceptional quality and productivity that TPS and continuous improvement have historically produced.</w:t>
      </w:r>
    </w:p>
    <w:p w:rsidR="3649CF74" w:rsidP="295D6892" w:rsidRDefault="3649CF74" w14:paraId="5B825A18" w14:textId="50C49726" w14:noSpellErr="1">
      <w:pPr>
        <w:pStyle w:val="Normal"/>
        <w:keepNext w:val="1"/>
        <w:keepLines w:val="1"/>
        <w:rPr>
          <w:rFonts w:ascii="Arial Nova" w:hAnsi="Arial Nova" w:eastAsia="Arial Nova" w:cs="Arial Nova"/>
          <w:noProof w:val="0"/>
          <w:sz w:val="24"/>
          <w:szCs w:val="24"/>
          <w:lang w:val="en-US"/>
        </w:rPr>
      </w:pPr>
      <w:r w:rsidRPr="295D6892" w:rsidR="6DD7E21A">
        <w:rPr>
          <w:rFonts w:ascii="Arial Nova" w:hAnsi="Arial Nova" w:eastAsia="Arial Nova" w:cs="Arial Nova"/>
          <w:b w:val="1"/>
          <w:bCs w:val="1"/>
          <w:noProof w:val="0"/>
          <w:sz w:val="24"/>
          <w:szCs w:val="24"/>
          <w:lang w:val="en-US"/>
        </w:rPr>
        <w:t>Operational efficiency:</w:t>
      </w:r>
      <w:r w:rsidRPr="295D6892" w:rsidR="6DD7E21A">
        <w:rPr>
          <w:rFonts w:ascii="Arial Nova" w:hAnsi="Arial Nova" w:eastAsia="Arial Nova" w:cs="Arial Nova"/>
          <w:noProof w:val="0"/>
          <w:sz w:val="24"/>
          <w:szCs w:val="24"/>
          <w:lang w:val="en-US"/>
        </w:rPr>
        <w:t xml:space="preserve"> Lead times and faults are decreased by standard work, waste removal, and empowered issue solutions.</w:t>
      </w:r>
    </w:p>
    <w:p w:rsidR="2C1FCFD0" w:rsidP="295D6892" w:rsidRDefault="2C1FCFD0" w14:paraId="188949ED" w14:textId="0B0554AF" w14:noSpellErr="1">
      <w:pPr>
        <w:pStyle w:val="Normal"/>
        <w:keepNext w:val="1"/>
        <w:keepLines w:val="1"/>
        <w:rPr>
          <w:rFonts w:ascii="Arial Nova" w:hAnsi="Arial Nova" w:eastAsia="Arial Nova" w:cs="Arial Nova"/>
          <w:noProof w:val="0"/>
          <w:sz w:val="24"/>
          <w:szCs w:val="24"/>
          <w:lang w:val="en-US"/>
        </w:rPr>
      </w:pPr>
      <w:r w:rsidRPr="295D6892" w:rsidR="6F343FDD">
        <w:rPr>
          <w:rFonts w:ascii="Arial Nova" w:hAnsi="Arial Nova" w:eastAsia="Arial Nova" w:cs="Arial Nova"/>
          <w:b w:val="1"/>
          <w:bCs w:val="1"/>
          <w:noProof w:val="0"/>
          <w:sz w:val="24"/>
          <w:szCs w:val="24"/>
          <w:lang w:val="en-US"/>
        </w:rPr>
        <w:t>Learning and innovation:</w:t>
      </w:r>
      <w:r w:rsidRPr="295D6892" w:rsidR="6F343FDD">
        <w:rPr>
          <w:rFonts w:ascii="Arial Nova" w:hAnsi="Arial Nova" w:eastAsia="Arial Nova" w:cs="Arial Nova"/>
          <w:noProof w:val="0"/>
          <w:sz w:val="24"/>
          <w:szCs w:val="24"/>
          <w:lang w:val="en-US"/>
        </w:rPr>
        <w:t xml:space="preserve"> Kaizen fosters a continuous stream of small-scale innovations and process enhancements.</w:t>
      </w:r>
    </w:p>
    <w:p w:rsidR="2C1FCFD0" w:rsidP="295D6892" w:rsidRDefault="2C1FCFD0" w14:paraId="64B4BEFD" w14:textId="73CC3886" w14:noSpellErr="1">
      <w:pPr>
        <w:pStyle w:val="Normal"/>
        <w:keepNext w:val="1"/>
        <w:keepLines w:val="1"/>
        <w:rPr>
          <w:rFonts w:ascii="Arial Nova" w:hAnsi="Arial Nova" w:eastAsia="Arial Nova" w:cs="Arial Nova"/>
          <w:noProof w:val="0"/>
          <w:sz w:val="24"/>
          <w:szCs w:val="24"/>
          <w:lang w:val="en-US"/>
        </w:rPr>
      </w:pPr>
      <w:r w:rsidRPr="295D6892" w:rsidR="6F343FDD">
        <w:rPr>
          <w:rFonts w:ascii="Arial Nova" w:hAnsi="Arial Nova" w:eastAsia="Arial Nova" w:cs="Arial Nova"/>
          <w:b w:val="1"/>
          <w:bCs w:val="1"/>
          <w:noProof w:val="0"/>
          <w:sz w:val="24"/>
          <w:szCs w:val="24"/>
          <w:lang w:val="en-US"/>
        </w:rPr>
        <w:t xml:space="preserve">Supplier performance: </w:t>
      </w:r>
      <w:r w:rsidRPr="295D6892" w:rsidR="6F343FDD">
        <w:rPr>
          <w:rFonts w:ascii="Arial Nova" w:hAnsi="Arial Nova" w:eastAsia="Arial Nova" w:cs="Arial Nova"/>
          <w:noProof w:val="0"/>
          <w:sz w:val="24"/>
          <w:szCs w:val="24"/>
          <w:lang w:val="en-US"/>
        </w:rPr>
        <w:t xml:space="preserve">The supply base is </w:t>
      </w:r>
      <w:r w:rsidRPr="295D6892" w:rsidR="6F343FDD">
        <w:rPr>
          <w:rFonts w:ascii="Arial Nova" w:hAnsi="Arial Nova" w:eastAsia="Arial Nova" w:cs="Arial Nova"/>
          <w:noProof w:val="0"/>
          <w:sz w:val="24"/>
          <w:szCs w:val="24"/>
          <w:lang w:val="en-US"/>
        </w:rPr>
        <w:t>strengthened,</w:t>
      </w:r>
      <w:r w:rsidRPr="295D6892" w:rsidR="6F343FDD">
        <w:rPr>
          <w:rFonts w:ascii="Arial Nova" w:hAnsi="Arial Nova" w:eastAsia="Arial Nova" w:cs="Arial Nova"/>
          <w:noProof w:val="0"/>
          <w:sz w:val="24"/>
          <w:szCs w:val="24"/>
          <w:lang w:val="en-US"/>
        </w:rPr>
        <w:t xml:space="preserve"> and flexible adaptability is made possible by long-term cooperation and capability growth among suppliers.</w:t>
      </w:r>
    </w:p>
    <w:p w:rsidR="674C0DF4" w:rsidP="295D6892" w:rsidRDefault="674C0DF4" w14:paraId="39C8789E" w14:textId="0C269A79" w14:noSpellErr="1">
      <w:pPr>
        <w:pStyle w:val="Normal"/>
        <w:keepNext w:val="1"/>
        <w:keepLines w:val="1"/>
        <w:rPr>
          <w:rFonts w:ascii="Arial Nova" w:hAnsi="Arial Nova" w:eastAsia="Arial Nova" w:cs="Arial Nova"/>
          <w:b w:val="1"/>
          <w:bCs w:val="1"/>
          <w:noProof w:val="0"/>
          <w:sz w:val="24"/>
          <w:szCs w:val="24"/>
          <w:lang w:val="en-US"/>
        </w:rPr>
      </w:pPr>
      <w:r w:rsidRPr="295D6892" w:rsidR="5A909207">
        <w:rPr>
          <w:rFonts w:ascii="Arial Nova" w:hAnsi="Arial Nova" w:eastAsia="Arial Nova" w:cs="Arial Nova"/>
          <w:b w:val="1"/>
          <w:bCs w:val="1"/>
          <w:noProof w:val="0"/>
          <w:sz w:val="24"/>
          <w:szCs w:val="24"/>
          <w:lang w:val="en-US"/>
        </w:rPr>
        <w:t xml:space="preserve"> Adverse effects and danger regions</w:t>
      </w:r>
    </w:p>
    <w:p w:rsidR="6086A23D" w:rsidP="295D6892" w:rsidRDefault="6086A23D" w14:paraId="3652FB7F" w14:textId="3993411C" w14:noSpellErr="1">
      <w:pPr>
        <w:pStyle w:val="Normal"/>
        <w:keepNext w:val="1"/>
        <w:keepLines w:val="1"/>
        <w:rPr>
          <w:rFonts w:ascii="Arial Nova" w:hAnsi="Arial Nova" w:eastAsia="Arial Nova" w:cs="Arial Nova"/>
          <w:noProof w:val="0"/>
          <w:sz w:val="24"/>
          <w:szCs w:val="24"/>
          <w:lang w:val="en-US"/>
        </w:rPr>
      </w:pPr>
      <w:r w:rsidRPr="295D6892" w:rsidR="4786C2C3">
        <w:rPr>
          <w:rFonts w:ascii="Arial Nova" w:hAnsi="Arial Nova" w:eastAsia="Arial Nova" w:cs="Arial Nova"/>
          <w:b w:val="1"/>
          <w:bCs w:val="1"/>
          <w:noProof w:val="0"/>
          <w:sz w:val="24"/>
          <w:szCs w:val="24"/>
          <w:lang w:val="en-US"/>
        </w:rPr>
        <w:t>Risk to reputation due to cultural blind spots:</w:t>
      </w:r>
      <w:r w:rsidRPr="295D6892" w:rsidR="4786C2C3">
        <w:rPr>
          <w:rFonts w:ascii="Arial Nova" w:hAnsi="Arial Nova" w:eastAsia="Arial Nova" w:cs="Arial Nova"/>
          <w:noProof w:val="0"/>
          <w:sz w:val="24"/>
          <w:szCs w:val="24"/>
          <w:lang w:val="en-US"/>
        </w:rPr>
        <w:t xml:space="preserve"> Reputational and regulatory risk is </w:t>
      </w:r>
      <w:r w:rsidRPr="295D6892" w:rsidR="4786C2C3">
        <w:rPr>
          <w:rFonts w:ascii="Arial Nova" w:hAnsi="Arial Nova" w:eastAsia="Arial Nova" w:cs="Arial Nova"/>
          <w:noProof w:val="0"/>
          <w:sz w:val="24"/>
          <w:szCs w:val="24"/>
          <w:lang w:val="en-US"/>
        </w:rPr>
        <w:t>demonstrated</w:t>
      </w:r>
      <w:r w:rsidRPr="295D6892" w:rsidR="4786C2C3">
        <w:rPr>
          <w:rFonts w:ascii="Arial Nova" w:hAnsi="Arial Nova" w:eastAsia="Arial Nova" w:cs="Arial Nova"/>
          <w:noProof w:val="0"/>
          <w:sz w:val="24"/>
          <w:szCs w:val="24"/>
          <w:lang w:val="en-US"/>
        </w:rPr>
        <w:t xml:space="preserve"> by past recall handling and some criticisms of complacency while scaling quickly.</w:t>
      </w:r>
    </w:p>
    <w:p w:rsidR="6086A23D" w:rsidP="295D6892" w:rsidRDefault="6086A23D" w14:paraId="2DF9D81C" w14:textId="77E7C2B3" w14:noSpellErr="1">
      <w:pPr>
        <w:pStyle w:val="Normal"/>
        <w:keepNext w:val="1"/>
        <w:keepLines w:val="1"/>
        <w:rPr>
          <w:rFonts w:ascii="Arial Nova" w:hAnsi="Arial Nova" w:eastAsia="Arial Nova" w:cs="Arial Nova"/>
          <w:noProof w:val="0"/>
          <w:sz w:val="24"/>
          <w:szCs w:val="24"/>
          <w:lang w:val="en-US"/>
        </w:rPr>
      </w:pPr>
      <w:r w:rsidRPr="295D6892" w:rsidR="4786C2C3">
        <w:rPr>
          <w:rFonts w:ascii="Arial Nova" w:hAnsi="Arial Nova" w:eastAsia="Arial Nova" w:cs="Arial Nova"/>
          <w:b w:val="1"/>
          <w:bCs w:val="1"/>
          <w:noProof w:val="0"/>
          <w:sz w:val="24"/>
          <w:szCs w:val="24"/>
          <w:lang w:val="en-US"/>
        </w:rPr>
        <w:t>Slow strategic pivots:</w:t>
      </w:r>
      <w:r w:rsidRPr="295D6892" w:rsidR="4786C2C3">
        <w:rPr>
          <w:rFonts w:ascii="Arial Nova" w:hAnsi="Arial Nova" w:eastAsia="Arial Nova" w:cs="Arial Nova"/>
          <w:noProof w:val="0"/>
          <w:sz w:val="24"/>
          <w:szCs w:val="24"/>
          <w:lang w:val="en-US"/>
        </w:rPr>
        <w:t xml:space="preserve"> Without a clear focus on speed-enhancing governance, strong processes may obstruct quick strategic changes (such as software-driven business models and quick EV migrations).</w:t>
      </w:r>
    </w:p>
    <w:p w:rsidR="6086A23D" w:rsidP="295D6892" w:rsidRDefault="6086A23D" w14:paraId="5138C951" w14:textId="1C26551E" w14:noSpellErr="1">
      <w:pPr>
        <w:pStyle w:val="Normal"/>
        <w:keepNext w:val="1"/>
        <w:keepLines w:val="1"/>
        <w:rPr>
          <w:rFonts w:ascii="Arial Nova" w:hAnsi="Arial Nova" w:eastAsia="Arial Nova" w:cs="Arial Nova"/>
          <w:b w:val="1"/>
          <w:bCs w:val="1"/>
          <w:noProof w:val="0"/>
          <w:sz w:val="24"/>
          <w:szCs w:val="24"/>
          <w:lang w:val="en-US"/>
        </w:rPr>
      </w:pPr>
      <w:r w:rsidRPr="295D6892" w:rsidR="4786C2C3">
        <w:rPr>
          <w:rFonts w:ascii="Arial Nova" w:hAnsi="Arial Nova" w:eastAsia="Arial Nova" w:cs="Arial Nova"/>
          <w:b w:val="1"/>
          <w:bCs w:val="1"/>
          <w:noProof w:val="0"/>
          <w:sz w:val="24"/>
          <w:szCs w:val="24"/>
          <w:lang w:val="en-US"/>
        </w:rPr>
        <w:t>Metrics and proof</w:t>
      </w:r>
    </w:p>
    <w:p w:rsidR="6086A23D" w:rsidP="295D6892" w:rsidRDefault="6086A23D" w14:paraId="6CEACE7A" w14:textId="0CE9DA27" w14:noSpellErr="1">
      <w:pPr>
        <w:pStyle w:val="Normal"/>
        <w:keepNext w:val="1"/>
        <w:keepLines w:val="1"/>
        <w:rPr>
          <w:rFonts w:ascii="Arial Nova" w:hAnsi="Arial Nova" w:eastAsia="Arial Nova" w:cs="Arial Nova"/>
          <w:noProof w:val="0"/>
          <w:sz w:val="24"/>
          <w:szCs w:val="24"/>
          <w:lang w:val="en-US"/>
        </w:rPr>
      </w:pPr>
      <w:r w:rsidRPr="295D6892" w:rsidR="4786C2C3">
        <w:rPr>
          <w:rFonts w:ascii="Arial Nova" w:hAnsi="Arial Nova" w:eastAsia="Arial Nova" w:cs="Arial Nova"/>
          <w:noProof w:val="0"/>
          <w:sz w:val="24"/>
          <w:szCs w:val="24"/>
          <w:lang w:val="en-US"/>
        </w:rPr>
        <w:t xml:space="preserve">Toyota's Integrated Report highlights long-term investments in people and systems, while its steady financial success and operational awards </w:t>
      </w:r>
      <w:r w:rsidRPr="295D6892" w:rsidR="4786C2C3">
        <w:rPr>
          <w:rFonts w:ascii="Arial Nova" w:hAnsi="Arial Nova" w:eastAsia="Arial Nova" w:cs="Arial Nova"/>
          <w:noProof w:val="0"/>
          <w:sz w:val="24"/>
          <w:szCs w:val="24"/>
          <w:lang w:val="en-US"/>
        </w:rPr>
        <w:t>demonstrate</w:t>
      </w:r>
      <w:r w:rsidRPr="295D6892" w:rsidR="4786C2C3">
        <w:rPr>
          <w:rFonts w:ascii="Arial Nova" w:hAnsi="Arial Nova" w:eastAsia="Arial Nova" w:cs="Arial Nova"/>
          <w:noProof w:val="0"/>
          <w:sz w:val="24"/>
          <w:szCs w:val="24"/>
          <w:lang w:val="en-US"/>
        </w:rPr>
        <w:t xml:space="preserve"> the positive effects of culture. Concurrently, trade-offs and recent strategic modifications to the lean-resilience balance are documented by external investigations (HBR, supply-chain studies).</w:t>
      </w:r>
    </w:p>
    <w:p w:rsidR="3B830B0F" w:rsidP="295D6892" w:rsidRDefault="3B830B0F" w14:paraId="736A24CF" w14:textId="414453D0" w14:noSpellErr="1">
      <w:pPr>
        <w:rPr>
          <w:rFonts w:ascii="Arial Nova" w:hAnsi="Arial Nova" w:eastAsia="Arial Nova" w:cs="Arial Nova"/>
          <w:sz w:val="24"/>
          <w:szCs w:val="24"/>
        </w:rPr>
      </w:pPr>
      <w:r w:rsidRPr="295D6892">
        <w:rPr>
          <w:rFonts w:ascii="Arial Nova" w:hAnsi="Arial Nova" w:eastAsia="Arial Nova" w:cs="Arial Nova"/>
          <w:sz w:val="24"/>
          <w:szCs w:val="24"/>
        </w:rPr>
        <w:br w:type="page"/>
      </w:r>
    </w:p>
    <w:p w:rsidR="32A1DA71" w:rsidP="295D6892" w:rsidRDefault="32A1DA71" w14:paraId="5D03D58F" w14:textId="7D9257EA" w14:noSpellErr="1">
      <w:pPr>
        <w:pStyle w:val="Heading1"/>
        <w:keepNext w:val="1"/>
        <w:keepLines w:val="1"/>
        <w:rPr>
          <w:rFonts w:ascii="Arial Nova" w:hAnsi="Arial Nova" w:eastAsia="Arial Nova" w:cs="Arial Nova"/>
          <w:noProof w:val="0"/>
          <w:sz w:val="32"/>
          <w:szCs w:val="32"/>
          <w:lang w:val="en-US"/>
        </w:rPr>
      </w:pPr>
      <w:bookmarkStart w:name="_Toc1188891562" w:id="428772259"/>
      <w:r w:rsidRPr="5A26971C" w:rsidR="66BC5EDA">
        <w:rPr>
          <w:rFonts w:ascii="Arial Nova" w:hAnsi="Arial Nova" w:eastAsia="Arial Nova" w:cs="Arial Nova"/>
          <w:noProof w:val="0"/>
          <w:sz w:val="32"/>
          <w:szCs w:val="32"/>
          <w:lang w:val="en-US"/>
        </w:rPr>
        <w:t>8-Recommendations — strengthening cultural advantages, reducing barriers</w:t>
      </w:r>
      <w:bookmarkEnd w:id="428772259"/>
    </w:p>
    <w:p w:rsidR="2D76E87F" w:rsidP="295D6892" w:rsidRDefault="2D76E87F" w14:paraId="2C9F42DA" w14:textId="31469012" w14:noSpellErr="1">
      <w:pPr>
        <w:pStyle w:val="Normal"/>
        <w:keepNext w:val="1"/>
        <w:keepLines w:val="1"/>
        <w:rPr>
          <w:rFonts w:ascii="Arial Nova" w:hAnsi="Arial Nova" w:eastAsia="Arial Nova" w:cs="Arial Nova"/>
          <w:noProof w:val="0"/>
          <w:sz w:val="24"/>
          <w:szCs w:val="24"/>
          <w:lang w:val="en-US"/>
        </w:rPr>
      </w:pPr>
      <w:r w:rsidRPr="295D6892" w:rsidR="15A5E126">
        <w:rPr>
          <w:rFonts w:ascii="Arial Nova" w:hAnsi="Arial Nova" w:eastAsia="Arial Nova" w:cs="Arial Nova"/>
          <w:noProof w:val="0"/>
          <w:sz w:val="24"/>
          <w:szCs w:val="24"/>
          <w:lang w:val="en-US"/>
        </w:rPr>
        <w:t>These suggestions are realistic, supported by data, and consistent with Toyota's core principles.</w:t>
      </w:r>
    </w:p>
    <w:p w:rsidR="2D76E87F" w:rsidP="295D6892" w:rsidRDefault="2D76E87F" w14:paraId="26B82773" w14:textId="4F2C7114" w14:noSpellErr="1">
      <w:pPr>
        <w:pStyle w:val="Normal"/>
        <w:keepNext w:val="1"/>
        <w:keepLines w:val="1"/>
        <w:rPr>
          <w:rFonts w:ascii="Arial Nova" w:hAnsi="Arial Nova" w:eastAsia="Arial Nova" w:cs="Arial Nova"/>
          <w:b w:val="1"/>
          <w:bCs w:val="1"/>
          <w:noProof w:val="0"/>
          <w:sz w:val="24"/>
          <w:szCs w:val="24"/>
          <w:lang w:val="en-US"/>
        </w:rPr>
      </w:pPr>
      <w:r w:rsidRPr="295D6892" w:rsidR="15A5E126">
        <w:rPr>
          <w:rFonts w:ascii="Arial Nova" w:hAnsi="Arial Nova" w:eastAsia="Arial Nova" w:cs="Arial Nova"/>
          <w:b w:val="1"/>
          <w:bCs w:val="1"/>
          <w:noProof w:val="0"/>
          <w:sz w:val="24"/>
          <w:szCs w:val="24"/>
          <w:lang w:val="en-US"/>
        </w:rPr>
        <w:t>Make channels for dissent and escalation clear and secure.</w:t>
      </w:r>
    </w:p>
    <w:p w:rsidR="4D7DD4AD" w:rsidP="295D6892" w:rsidRDefault="4D7DD4AD" w14:paraId="52C6830E" w14:textId="1086CF96" w14:noSpellErr="1">
      <w:pPr>
        <w:pStyle w:val="ListParagraph"/>
        <w:keepNext w:val="1"/>
        <w:keepLines w:val="1"/>
        <w:numPr>
          <w:ilvl w:val="0"/>
          <w:numId w:val="7"/>
        </w:numPr>
        <w:rPr>
          <w:rFonts w:ascii="Arial Nova" w:hAnsi="Arial Nova" w:eastAsia="Arial Nova" w:cs="Arial Nova"/>
          <w:noProof w:val="0"/>
          <w:sz w:val="24"/>
          <w:szCs w:val="24"/>
          <w:lang w:val="en-US"/>
        </w:rPr>
      </w:pPr>
      <w:r w:rsidRPr="295D6892" w:rsidR="679634F4">
        <w:rPr>
          <w:rFonts w:ascii="Arial Nova" w:hAnsi="Arial Nova" w:eastAsia="Arial Nova" w:cs="Arial Nova"/>
          <w:noProof w:val="0"/>
          <w:sz w:val="24"/>
          <w:szCs w:val="24"/>
          <w:lang w:val="en-US"/>
        </w:rPr>
        <w:t>Establish discreet, well-marked whistleblowing and escalation channels (not dependent on an ombudsperson or hotline) to safeguard workers and suppliers who report problems related to safety, quality, or ethics.</w:t>
      </w:r>
    </w:p>
    <w:p w:rsidR="4D7DD4AD" w:rsidP="295D6892" w:rsidRDefault="4D7DD4AD" w14:paraId="434C621B" w14:textId="4E842E2B" w14:noSpellErr="1">
      <w:pPr>
        <w:pStyle w:val="ListParagraph"/>
        <w:keepNext w:val="1"/>
        <w:keepLines w:val="1"/>
        <w:numPr>
          <w:ilvl w:val="0"/>
          <w:numId w:val="7"/>
        </w:numPr>
        <w:rPr>
          <w:rFonts w:ascii="Arial Nova" w:hAnsi="Arial Nova" w:eastAsia="Arial Nova" w:cs="Arial Nova"/>
          <w:noProof w:val="0"/>
          <w:sz w:val="24"/>
          <w:szCs w:val="24"/>
          <w:lang w:val="en-US"/>
        </w:rPr>
      </w:pPr>
      <w:r w:rsidRPr="295D6892" w:rsidR="679634F4">
        <w:rPr>
          <w:rFonts w:ascii="Arial Nova" w:hAnsi="Arial Nova" w:eastAsia="Arial Nova" w:cs="Arial Nova"/>
          <w:noProof w:val="0"/>
          <w:sz w:val="24"/>
          <w:szCs w:val="24"/>
          <w:lang w:val="en-US"/>
        </w:rPr>
        <w:t xml:space="preserve">Educate leaders on "psychological safety" so that </w:t>
      </w:r>
      <w:r w:rsidRPr="295D6892" w:rsidR="679634F4">
        <w:rPr>
          <w:rFonts w:ascii="Arial Nova" w:hAnsi="Arial Nova" w:eastAsia="Arial Nova" w:cs="Arial Nova"/>
          <w:noProof w:val="0"/>
          <w:sz w:val="24"/>
          <w:szCs w:val="24"/>
          <w:lang w:val="en-US"/>
        </w:rPr>
        <w:t>bad news</w:t>
      </w:r>
      <w:r w:rsidRPr="295D6892" w:rsidR="679634F4">
        <w:rPr>
          <w:rFonts w:ascii="Arial Nova" w:hAnsi="Arial Nova" w:eastAsia="Arial Nova" w:cs="Arial Nova"/>
          <w:noProof w:val="0"/>
          <w:sz w:val="24"/>
          <w:szCs w:val="24"/>
          <w:lang w:val="en-US"/>
        </w:rPr>
        <w:t xml:space="preserve"> escalation and line-stop instincts are encouraged rather than punished.</w:t>
      </w:r>
    </w:p>
    <w:p w:rsidR="3B830B0F" w:rsidP="295D6892" w:rsidRDefault="3B830B0F" w14:paraId="7BBD5189" w14:textId="28280CCB" w14:noSpellErr="1">
      <w:pPr>
        <w:pStyle w:val="ListParagraph"/>
        <w:keepNext w:val="1"/>
        <w:keepLines w:val="1"/>
        <w:ind w:left="720"/>
        <w:rPr>
          <w:rFonts w:ascii="Arial Nova" w:hAnsi="Arial Nova" w:eastAsia="Arial Nova" w:cs="Arial Nova"/>
          <w:noProof w:val="0"/>
          <w:sz w:val="24"/>
          <w:szCs w:val="24"/>
          <w:lang w:val="en-US"/>
        </w:rPr>
      </w:pPr>
    </w:p>
    <w:p w:rsidR="4D7DD4AD" w:rsidP="295D6892" w:rsidRDefault="4D7DD4AD" w14:paraId="48A6C760" w14:textId="66010983" w14:noSpellErr="1">
      <w:pPr>
        <w:pStyle w:val="ListParagraph"/>
        <w:keepNext w:val="1"/>
        <w:keepLines w:val="1"/>
        <w:ind w:left="720"/>
        <w:rPr>
          <w:rFonts w:ascii="Arial Nova" w:hAnsi="Arial Nova" w:eastAsia="Arial Nova" w:cs="Arial Nova"/>
          <w:noProof w:val="0"/>
          <w:sz w:val="24"/>
          <w:szCs w:val="24"/>
          <w:lang w:val="en-US"/>
        </w:rPr>
      </w:pPr>
      <w:r w:rsidRPr="295D6892" w:rsidR="679634F4">
        <w:rPr>
          <w:rFonts w:ascii="Arial Nova" w:hAnsi="Arial Nova" w:eastAsia="Arial Nova" w:cs="Arial Nova"/>
          <w:b w:val="1"/>
          <w:bCs w:val="1"/>
          <w:noProof w:val="0"/>
          <w:sz w:val="24"/>
          <w:szCs w:val="24"/>
          <w:lang w:val="en-US"/>
        </w:rPr>
        <w:t>Why?</w:t>
      </w:r>
      <w:r w:rsidRPr="295D6892" w:rsidR="679634F4">
        <w:rPr>
          <w:rFonts w:ascii="Arial Nova" w:hAnsi="Arial Nova" w:eastAsia="Arial Nova" w:cs="Arial Nova"/>
          <w:noProof w:val="0"/>
          <w:sz w:val="24"/>
          <w:szCs w:val="24"/>
          <w:lang w:val="en-US"/>
        </w:rPr>
        <w:t xml:space="preserve"> Because it lowers the possibility of groupthink and delayed disclosure while </w:t>
      </w:r>
      <w:r w:rsidRPr="295D6892" w:rsidR="679634F4">
        <w:rPr>
          <w:rFonts w:ascii="Arial Nova" w:hAnsi="Arial Nova" w:eastAsia="Arial Nova" w:cs="Arial Nova"/>
          <w:noProof w:val="0"/>
          <w:sz w:val="24"/>
          <w:szCs w:val="24"/>
          <w:lang w:val="en-US"/>
        </w:rPr>
        <w:t>maintaining</w:t>
      </w:r>
      <w:r w:rsidRPr="295D6892" w:rsidR="679634F4">
        <w:rPr>
          <w:rFonts w:ascii="Arial Nova" w:hAnsi="Arial Nova" w:eastAsia="Arial Nova" w:cs="Arial Nova"/>
          <w:noProof w:val="0"/>
          <w:sz w:val="24"/>
          <w:szCs w:val="24"/>
          <w:lang w:val="en-US"/>
        </w:rPr>
        <w:t xml:space="preserve"> the cultural emphasis on issue solutions.</w:t>
      </w:r>
    </w:p>
    <w:p w:rsidR="172A3322" w:rsidP="295D6892" w:rsidRDefault="172A3322" w14:paraId="0A51316C" w14:textId="293C4304" w14:noSpellErr="1">
      <w:pPr>
        <w:pStyle w:val="Normal"/>
        <w:keepNext w:val="1"/>
        <w:keepLines w:val="1"/>
        <w:ind w:left="0"/>
        <w:rPr>
          <w:rFonts w:ascii="Arial Nova" w:hAnsi="Arial Nova" w:eastAsia="Arial Nova" w:cs="Arial Nova"/>
          <w:b w:val="1"/>
          <w:bCs w:val="1"/>
          <w:noProof w:val="0"/>
          <w:sz w:val="24"/>
          <w:szCs w:val="24"/>
          <w:lang w:val="en-US"/>
        </w:rPr>
      </w:pPr>
      <w:r w:rsidRPr="295D6892" w:rsidR="60A93FDA">
        <w:rPr>
          <w:rFonts w:ascii="Arial Nova" w:hAnsi="Arial Nova" w:eastAsia="Arial Nova" w:cs="Arial Nova"/>
          <w:b w:val="1"/>
          <w:bCs w:val="1"/>
          <w:noProof w:val="0"/>
          <w:sz w:val="24"/>
          <w:szCs w:val="24"/>
          <w:lang w:val="en-US"/>
        </w:rPr>
        <w:t xml:space="preserve">For emergencies or strategic changes, strike a balance between consensus and </w:t>
      </w:r>
      <w:r w:rsidRPr="295D6892" w:rsidR="60A93FDA">
        <w:rPr>
          <w:rFonts w:ascii="Arial Nova" w:hAnsi="Arial Nova" w:eastAsia="Arial Nova" w:cs="Arial Nova"/>
          <w:b w:val="1"/>
          <w:bCs w:val="1"/>
          <w:noProof w:val="0"/>
          <w:sz w:val="24"/>
          <w:szCs w:val="24"/>
          <w:lang w:val="en-US"/>
        </w:rPr>
        <w:t>expedited</w:t>
      </w:r>
      <w:r w:rsidRPr="295D6892" w:rsidR="60A93FDA">
        <w:rPr>
          <w:rFonts w:ascii="Arial Nova" w:hAnsi="Arial Nova" w:eastAsia="Arial Nova" w:cs="Arial Nova"/>
          <w:b w:val="1"/>
          <w:bCs w:val="1"/>
          <w:noProof w:val="0"/>
          <w:sz w:val="24"/>
          <w:szCs w:val="24"/>
          <w:lang w:val="en-US"/>
        </w:rPr>
        <w:t xml:space="preserve"> decision-making procedures.</w:t>
      </w:r>
    </w:p>
    <w:p w:rsidR="5E26A21D" w:rsidP="295D6892" w:rsidRDefault="5E26A21D" w14:paraId="03EF5F84" w14:textId="05D8970D" w14:noSpellErr="1">
      <w:pPr>
        <w:pStyle w:val="ListParagraph"/>
        <w:keepNext w:val="1"/>
        <w:keepLines w:val="1"/>
        <w:numPr>
          <w:ilvl w:val="0"/>
          <w:numId w:val="8"/>
        </w:numPr>
        <w:rPr>
          <w:rFonts w:ascii="Arial Nova" w:hAnsi="Arial Nova" w:eastAsia="Arial Nova" w:cs="Arial Nova"/>
          <w:noProof w:val="0"/>
          <w:sz w:val="24"/>
          <w:szCs w:val="24"/>
          <w:lang w:val="en-US"/>
        </w:rPr>
      </w:pPr>
      <w:r w:rsidRPr="295D6892" w:rsidR="6A03D689">
        <w:rPr>
          <w:rFonts w:ascii="Arial Nova" w:hAnsi="Arial Nova" w:eastAsia="Arial Nova" w:cs="Arial Nova"/>
          <w:noProof w:val="0"/>
          <w:sz w:val="24"/>
          <w:szCs w:val="24"/>
          <w:lang w:val="en-US"/>
        </w:rPr>
        <w:t>Establish clear "fast-track" governance with pre-arranged delegated powers and quick window reviews for strategic choices (such as EV software forks and supplier crises).</w:t>
      </w:r>
    </w:p>
    <w:p w:rsidR="0DE1D93B" w:rsidP="295D6892" w:rsidRDefault="0DE1D93B" w14:paraId="48DC0FC1" w14:textId="62273988" w14:noSpellErr="1">
      <w:pPr>
        <w:pStyle w:val="ListParagraph"/>
        <w:keepNext w:val="1"/>
        <w:keepLines w:val="1"/>
        <w:numPr>
          <w:ilvl w:val="0"/>
          <w:numId w:val="8"/>
        </w:numPr>
        <w:rPr>
          <w:rFonts w:ascii="Arial Nova" w:hAnsi="Arial Nova" w:eastAsia="Arial Nova" w:cs="Arial Nova"/>
          <w:noProof w:val="0"/>
          <w:sz w:val="24"/>
          <w:szCs w:val="24"/>
          <w:lang w:val="en-US"/>
        </w:rPr>
      </w:pPr>
      <w:r w:rsidRPr="295D6892" w:rsidR="3C0C0C1B">
        <w:rPr>
          <w:rFonts w:ascii="Arial Nova" w:hAnsi="Arial Nova" w:eastAsia="Arial Nova" w:cs="Arial Nova"/>
          <w:noProof w:val="0"/>
          <w:sz w:val="24"/>
          <w:szCs w:val="24"/>
          <w:lang w:val="en-US"/>
        </w:rPr>
        <w:t xml:space="preserve">When necessary, shorten approval loops while </w:t>
      </w:r>
      <w:r w:rsidRPr="295D6892" w:rsidR="3C0C0C1B">
        <w:rPr>
          <w:rFonts w:ascii="Arial Nova" w:hAnsi="Arial Nova" w:eastAsia="Arial Nova" w:cs="Arial Nova"/>
          <w:noProof w:val="0"/>
          <w:sz w:val="24"/>
          <w:szCs w:val="24"/>
          <w:lang w:val="en-US"/>
        </w:rPr>
        <w:t>maintaining</w:t>
      </w:r>
      <w:r w:rsidRPr="295D6892" w:rsidR="3C0C0C1B">
        <w:rPr>
          <w:rFonts w:ascii="Arial Nova" w:hAnsi="Arial Nova" w:eastAsia="Arial Nova" w:cs="Arial Nova"/>
          <w:noProof w:val="0"/>
          <w:sz w:val="24"/>
          <w:szCs w:val="24"/>
          <w:lang w:val="en-US"/>
        </w:rPr>
        <w:t xml:space="preserve"> Toyota's thorough problem analysis by using "A3 + fast implementation" templates.</w:t>
      </w:r>
    </w:p>
    <w:p w:rsidR="7B7DAAD5" w:rsidP="295D6892" w:rsidRDefault="7B7DAAD5" w14:paraId="221A584D" w14:textId="5C0CE27E" w14:noSpellErr="1">
      <w:pPr>
        <w:pStyle w:val="Normal"/>
        <w:keepNext w:val="1"/>
        <w:keepLines w:val="1"/>
        <w:ind w:left="0"/>
        <w:rPr>
          <w:rFonts w:ascii="Arial Nova" w:hAnsi="Arial Nova" w:eastAsia="Arial Nova" w:cs="Arial Nova"/>
          <w:noProof w:val="0"/>
          <w:sz w:val="24"/>
          <w:szCs w:val="24"/>
          <w:lang w:val="en-US"/>
        </w:rPr>
      </w:pPr>
      <w:r w:rsidRPr="295D6892" w:rsidR="481D447B">
        <w:rPr>
          <w:rFonts w:ascii="Arial Nova" w:hAnsi="Arial Nova" w:eastAsia="Arial Nova" w:cs="Arial Nova"/>
          <w:b w:val="1"/>
          <w:bCs w:val="1"/>
          <w:noProof w:val="0"/>
          <w:sz w:val="24"/>
          <w:szCs w:val="24"/>
          <w:lang w:val="en-US"/>
        </w:rPr>
        <w:t xml:space="preserve">Why: </w:t>
      </w:r>
      <w:r w:rsidRPr="295D6892" w:rsidR="481D447B">
        <w:rPr>
          <w:rFonts w:ascii="Arial Nova" w:hAnsi="Arial Nova" w:eastAsia="Arial Nova" w:cs="Arial Nova"/>
          <w:noProof w:val="0"/>
          <w:sz w:val="24"/>
          <w:szCs w:val="24"/>
          <w:lang w:val="en-US"/>
        </w:rPr>
        <w:t>Maintains</w:t>
      </w:r>
      <w:r w:rsidRPr="295D6892" w:rsidR="481D447B">
        <w:rPr>
          <w:rFonts w:ascii="Arial Nova" w:hAnsi="Arial Nova" w:eastAsia="Arial Nova" w:cs="Arial Nova"/>
          <w:noProof w:val="0"/>
          <w:sz w:val="24"/>
          <w:szCs w:val="24"/>
          <w:lang w:val="en-US"/>
        </w:rPr>
        <w:t xml:space="preserve"> the advantages of </w:t>
      </w:r>
      <w:r w:rsidRPr="295D6892" w:rsidR="481D447B">
        <w:rPr>
          <w:rFonts w:ascii="Arial Nova" w:hAnsi="Arial Nova" w:eastAsia="Arial Nova" w:cs="Arial Nova"/>
          <w:noProof w:val="0"/>
          <w:sz w:val="24"/>
          <w:szCs w:val="24"/>
          <w:lang w:val="en-US"/>
        </w:rPr>
        <w:t>nemawashi</w:t>
      </w:r>
      <w:r w:rsidRPr="295D6892" w:rsidR="481D447B">
        <w:rPr>
          <w:rFonts w:ascii="Arial Nova" w:hAnsi="Arial Nova" w:eastAsia="Arial Nova" w:cs="Arial Nova"/>
          <w:noProof w:val="0"/>
          <w:sz w:val="24"/>
          <w:szCs w:val="24"/>
          <w:lang w:val="en-US"/>
        </w:rPr>
        <w:t xml:space="preserve"> and </w:t>
      </w:r>
      <w:r w:rsidRPr="295D6892" w:rsidR="481D447B">
        <w:rPr>
          <w:rFonts w:ascii="Arial Nova" w:hAnsi="Arial Nova" w:eastAsia="Arial Nova" w:cs="Arial Nova"/>
          <w:noProof w:val="0"/>
          <w:sz w:val="24"/>
          <w:szCs w:val="24"/>
          <w:lang w:val="en-US"/>
        </w:rPr>
        <w:t>genchi-genbutsu</w:t>
      </w:r>
      <w:r w:rsidRPr="295D6892" w:rsidR="481D447B">
        <w:rPr>
          <w:rFonts w:ascii="Arial Nova" w:hAnsi="Arial Nova" w:eastAsia="Arial Nova" w:cs="Arial Nova"/>
          <w:noProof w:val="0"/>
          <w:sz w:val="24"/>
          <w:szCs w:val="24"/>
          <w:lang w:val="en-US"/>
        </w:rPr>
        <w:t xml:space="preserve"> while cutting down on time-to-action when market quickness is crucial. </w:t>
      </w:r>
    </w:p>
    <w:p w:rsidR="34EE94AD" w:rsidP="295D6892" w:rsidRDefault="34EE94AD" w14:paraId="1E6EAF23" w14:textId="0C37AE49" w14:noSpellErr="1">
      <w:pPr>
        <w:pStyle w:val="Normal"/>
        <w:keepNext w:val="1"/>
        <w:keepLines w:val="1"/>
        <w:ind w:left="0"/>
        <w:rPr>
          <w:rFonts w:ascii="Arial Nova" w:hAnsi="Arial Nova" w:eastAsia="Arial Nova" w:cs="Arial Nova"/>
          <w:b w:val="1"/>
          <w:bCs w:val="1"/>
          <w:noProof w:val="0"/>
          <w:sz w:val="24"/>
          <w:szCs w:val="24"/>
          <w:lang w:val="en-US"/>
        </w:rPr>
      </w:pPr>
      <w:r w:rsidRPr="295D6892" w:rsidR="79D16400">
        <w:rPr>
          <w:rFonts w:ascii="Arial Nova" w:hAnsi="Arial Nova" w:eastAsia="Arial Nova" w:cs="Arial Nova"/>
          <w:b w:val="1"/>
          <w:bCs w:val="1"/>
          <w:noProof w:val="0"/>
          <w:sz w:val="24"/>
          <w:szCs w:val="24"/>
          <w:lang w:val="en-US"/>
        </w:rPr>
        <w:t xml:space="preserve">Expand TPS coaching and cultural onboarding to </w:t>
      </w:r>
      <w:r w:rsidRPr="295D6892" w:rsidR="79D16400">
        <w:rPr>
          <w:rFonts w:ascii="Arial Nova" w:hAnsi="Arial Nova" w:eastAsia="Arial Nova" w:cs="Arial Nova"/>
          <w:b w:val="1"/>
          <w:bCs w:val="1"/>
          <w:noProof w:val="0"/>
          <w:sz w:val="24"/>
          <w:szCs w:val="24"/>
          <w:lang w:val="en-US"/>
        </w:rPr>
        <w:t>additional</w:t>
      </w:r>
      <w:r w:rsidRPr="295D6892" w:rsidR="79D16400">
        <w:rPr>
          <w:rFonts w:ascii="Arial Nova" w:hAnsi="Arial Nova" w:eastAsia="Arial Nova" w:cs="Arial Nova"/>
          <w:b w:val="1"/>
          <w:bCs w:val="1"/>
          <w:noProof w:val="0"/>
          <w:sz w:val="24"/>
          <w:szCs w:val="24"/>
          <w:lang w:val="en-US"/>
        </w:rPr>
        <w:t xml:space="preserve"> technology fields</w:t>
      </w:r>
    </w:p>
    <w:p w:rsidR="42734B7D" w:rsidP="295D6892" w:rsidRDefault="42734B7D" w14:paraId="78926D37" w14:textId="2398C659" w14:noSpellErr="1">
      <w:pPr>
        <w:pStyle w:val="ListParagraph"/>
        <w:keepNext w:val="1"/>
        <w:keepLines w:val="1"/>
        <w:numPr>
          <w:ilvl w:val="0"/>
          <w:numId w:val="9"/>
        </w:numPr>
        <w:rPr>
          <w:rFonts w:ascii="Arial Nova" w:hAnsi="Arial Nova" w:eastAsia="Arial Nova" w:cs="Arial Nova"/>
          <w:noProof w:val="0"/>
          <w:sz w:val="24"/>
          <w:szCs w:val="24"/>
          <w:lang w:val="en-US"/>
        </w:rPr>
      </w:pPr>
      <w:r w:rsidRPr="295D6892" w:rsidR="167A8146">
        <w:rPr>
          <w:rFonts w:ascii="Arial Nova" w:hAnsi="Arial Nova" w:eastAsia="Arial Nova" w:cs="Arial Nova"/>
          <w:noProof w:val="0"/>
          <w:sz w:val="24"/>
          <w:szCs w:val="24"/>
          <w:lang w:val="en-US"/>
        </w:rPr>
        <w:t>To adapt TPS principles to non-manufacturing domains, create cross-disciplinary kaizen/learning modules for software, EV battery, and digital product teams.</w:t>
      </w:r>
    </w:p>
    <w:p w:rsidR="4CD9750D" w:rsidP="295D6892" w:rsidRDefault="4CD9750D" w14:paraId="702BB4D2" w14:textId="2A873FD6" w14:noSpellErr="1">
      <w:pPr>
        <w:pStyle w:val="ListParagraph"/>
        <w:keepNext w:val="1"/>
        <w:keepLines w:val="1"/>
        <w:numPr>
          <w:ilvl w:val="0"/>
          <w:numId w:val="9"/>
        </w:numPr>
        <w:rPr>
          <w:rFonts w:ascii="Arial Nova" w:hAnsi="Arial Nova" w:eastAsia="Arial Nova" w:cs="Arial Nova"/>
          <w:noProof w:val="0"/>
          <w:sz w:val="24"/>
          <w:szCs w:val="24"/>
          <w:lang w:val="en-US"/>
        </w:rPr>
      </w:pPr>
      <w:r w:rsidRPr="295D6892" w:rsidR="205C893E">
        <w:rPr>
          <w:rFonts w:ascii="Arial Nova" w:hAnsi="Arial Nova" w:eastAsia="Arial Nova" w:cs="Arial Nova"/>
          <w:noProof w:val="0"/>
          <w:sz w:val="24"/>
          <w:szCs w:val="24"/>
          <w:lang w:val="en-US"/>
        </w:rPr>
        <w:t xml:space="preserve">To promote </w:t>
      </w:r>
      <w:r w:rsidRPr="295D6892" w:rsidR="205C893E">
        <w:rPr>
          <w:rFonts w:ascii="Arial Nova" w:hAnsi="Arial Nova" w:eastAsia="Arial Nova" w:cs="Arial Nova"/>
          <w:noProof w:val="0"/>
          <w:sz w:val="24"/>
          <w:szCs w:val="24"/>
          <w:lang w:val="en-US"/>
        </w:rPr>
        <w:t>genchi-genbutsu</w:t>
      </w:r>
      <w:r w:rsidRPr="295D6892" w:rsidR="205C893E">
        <w:rPr>
          <w:rFonts w:ascii="Arial Nova" w:hAnsi="Arial Nova" w:eastAsia="Arial Nova" w:cs="Arial Nova"/>
          <w:noProof w:val="0"/>
          <w:sz w:val="24"/>
          <w:szCs w:val="24"/>
          <w:lang w:val="en-US"/>
        </w:rPr>
        <w:t xml:space="preserve"> practices, rotate software and EV leaders around plants and supplier gamba.</w:t>
      </w:r>
    </w:p>
    <w:p w:rsidR="23F1A109" w:rsidP="295D6892" w:rsidRDefault="23F1A109" w14:paraId="722AEC5B" w14:textId="331557AC" w14:noSpellErr="1">
      <w:pPr>
        <w:pStyle w:val="Normal"/>
        <w:keepNext w:val="1"/>
        <w:keepLines w:val="1"/>
        <w:ind w:left="0"/>
        <w:rPr>
          <w:rFonts w:ascii="Arial Nova" w:hAnsi="Arial Nova" w:eastAsia="Arial Nova" w:cs="Arial Nova"/>
          <w:noProof w:val="0"/>
          <w:sz w:val="24"/>
          <w:szCs w:val="24"/>
          <w:lang w:val="en-US"/>
        </w:rPr>
      </w:pPr>
      <w:r w:rsidRPr="295D6892" w:rsidR="1B439351">
        <w:rPr>
          <w:rFonts w:ascii="Arial Nova" w:hAnsi="Arial Nova" w:eastAsia="Arial Nova" w:cs="Arial Nova"/>
          <w:b w:val="1"/>
          <w:bCs w:val="1"/>
          <w:noProof w:val="0"/>
          <w:sz w:val="24"/>
          <w:szCs w:val="24"/>
          <w:lang w:val="en-US"/>
        </w:rPr>
        <w:t>Why:</w:t>
      </w:r>
      <w:r w:rsidRPr="295D6892" w:rsidR="1B439351">
        <w:rPr>
          <w:rFonts w:ascii="Arial Nova" w:hAnsi="Arial Nova" w:eastAsia="Arial Nova" w:cs="Arial Nova"/>
          <w:noProof w:val="0"/>
          <w:sz w:val="24"/>
          <w:szCs w:val="24"/>
          <w:lang w:val="en-US"/>
        </w:rPr>
        <w:t xml:space="preserve"> </w:t>
      </w:r>
      <w:r w:rsidRPr="295D6892" w:rsidR="1B439351">
        <w:rPr>
          <w:rFonts w:ascii="Arial Nova" w:hAnsi="Arial Nova" w:eastAsia="Arial Nova" w:cs="Arial Nova"/>
          <w:noProof w:val="0"/>
          <w:sz w:val="24"/>
          <w:szCs w:val="24"/>
          <w:lang w:val="en-US"/>
        </w:rPr>
        <w:t>Maintains</w:t>
      </w:r>
      <w:r w:rsidRPr="295D6892" w:rsidR="1B439351">
        <w:rPr>
          <w:rFonts w:ascii="Arial Nova" w:hAnsi="Arial Nova" w:eastAsia="Arial Nova" w:cs="Arial Nova"/>
          <w:noProof w:val="0"/>
          <w:sz w:val="24"/>
          <w:szCs w:val="24"/>
          <w:lang w:val="en-US"/>
        </w:rPr>
        <w:t xml:space="preserve"> learning rituals while </w:t>
      </w:r>
      <w:r w:rsidRPr="295D6892" w:rsidR="1B439351">
        <w:rPr>
          <w:rFonts w:ascii="Arial Nova" w:hAnsi="Arial Nova" w:eastAsia="Arial Nova" w:cs="Arial Nova"/>
          <w:noProof w:val="0"/>
          <w:sz w:val="24"/>
          <w:szCs w:val="24"/>
          <w:lang w:val="en-US"/>
        </w:rPr>
        <w:t>assisting</w:t>
      </w:r>
      <w:r w:rsidRPr="295D6892" w:rsidR="1B439351">
        <w:rPr>
          <w:rFonts w:ascii="Arial Nova" w:hAnsi="Arial Nova" w:eastAsia="Arial Nova" w:cs="Arial Nova"/>
          <w:noProof w:val="0"/>
          <w:sz w:val="24"/>
          <w:szCs w:val="24"/>
          <w:lang w:val="en-US"/>
        </w:rPr>
        <w:t xml:space="preserve"> culture in scaling into new value chains (software, batteries).</w:t>
      </w:r>
    </w:p>
    <w:p w:rsidR="3B830B0F" w:rsidP="295D6892" w:rsidRDefault="3B830B0F" w14:paraId="68967601" w14:textId="391ADA8E" w14:noSpellErr="1">
      <w:pPr>
        <w:rPr>
          <w:rFonts w:ascii="Arial Nova" w:hAnsi="Arial Nova" w:eastAsia="Arial Nova" w:cs="Arial Nova"/>
          <w:sz w:val="24"/>
          <w:szCs w:val="24"/>
        </w:rPr>
      </w:pPr>
      <w:r w:rsidRPr="295D6892">
        <w:rPr>
          <w:rFonts w:ascii="Arial Nova" w:hAnsi="Arial Nova" w:eastAsia="Arial Nova" w:cs="Arial Nova"/>
          <w:sz w:val="24"/>
          <w:szCs w:val="24"/>
        </w:rPr>
        <w:br w:type="page"/>
      </w:r>
    </w:p>
    <w:p w:rsidR="266FB8DA" w:rsidP="295D6892" w:rsidRDefault="266FB8DA" w14:paraId="456A5F4B" w14:textId="761AE3FF" w14:noSpellErr="1">
      <w:pPr>
        <w:pStyle w:val="Normal"/>
        <w:keepNext w:val="1"/>
        <w:keepLines w:val="1"/>
        <w:ind w:left="0"/>
        <w:rPr>
          <w:rFonts w:ascii="Arial Nova" w:hAnsi="Arial Nova" w:eastAsia="Arial Nova" w:cs="Arial Nova"/>
          <w:b w:val="1"/>
          <w:bCs w:val="1"/>
          <w:noProof w:val="0"/>
          <w:sz w:val="24"/>
          <w:szCs w:val="24"/>
          <w:lang w:val="en-US"/>
        </w:rPr>
      </w:pPr>
      <w:r w:rsidRPr="295D6892" w:rsidR="26175F16">
        <w:rPr>
          <w:rFonts w:ascii="Arial Nova" w:hAnsi="Arial Nova" w:eastAsia="Arial Nova" w:cs="Arial Nova"/>
          <w:b w:val="1"/>
          <w:bCs w:val="1"/>
          <w:noProof w:val="0"/>
          <w:sz w:val="24"/>
          <w:szCs w:val="24"/>
          <w:lang w:val="en-US"/>
        </w:rPr>
        <w:t>Introduce measurement and KPIs for explicit culture.</w:t>
      </w:r>
    </w:p>
    <w:p w:rsidR="266FB8DA" w:rsidP="295D6892" w:rsidRDefault="266FB8DA" w14:paraId="316223DB" w14:textId="0A6BEB08" w14:noSpellErr="1">
      <w:pPr>
        <w:pStyle w:val="ListParagraph"/>
        <w:keepNext w:val="1"/>
        <w:keepLines w:val="1"/>
        <w:numPr>
          <w:ilvl w:val="0"/>
          <w:numId w:val="10"/>
        </w:numPr>
        <w:rPr>
          <w:rFonts w:ascii="Arial Nova" w:hAnsi="Arial Nova" w:eastAsia="Arial Nova" w:cs="Arial Nova"/>
          <w:noProof w:val="0"/>
          <w:sz w:val="24"/>
          <w:szCs w:val="24"/>
          <w:lang w:val="en-US"/>
        </w:rPr>
      </w:pPr>
      <w:r w:rsidRPr="295D6892" w:rsidR="26175F16">
        <w:rPr>
          <w:rFonts w:ascii="Arial Nova" w:hAnsi="Arial Nova" w:eastAsia="Arial Nova" w:cs="Arial Nova"/>
          <w:noProof w:val="0"/>
          <w:sz w:val="24"/>
          <w:szCs w:val="24"/>
          <w:lang w:val="en-US"/>
        </w:rPr>
        <w:t>Connect cultural practices to quantifiable results (e.g., percentage of kaizen suggestions implemented, supplier capability scores, time to escalate critical safety issues).</w:t>
      </w:r>
    </w:p>
    <w:p w:rsidR="38339478" w:rsidP="295D6892" w:rsidRDefault="38339478" w14:paraId="4B2AE2E0" w14:textId="72D4AF43" w14:noSpellErr="1">
      <w:pPr>
        <w:pStyle w:val="ListParagraph"/>
        <w:keepNext w:val="1"/>
        <w:keepLines w:val="1"/>
        <w:numPr>
          <w:ilvl w:val="0"/>
          <w:numId w:val="10"/>
        </w:numPr>
        <w:rPr>
          <w:rFonts w:ascii="Arial Nova" w:hAnsi="Arial Nova" w:eastAsia="Arial Nova" w:cs="Arial Nova"/>
          <w:noProof w:val="0"/>
          <w:sz w:val="24"/>
          <w:szCs w:val="24"/>
          <w:lang w:val="en-US"/>
        </w:rPr>
      </w:pPr>
      <w:r w:rsidRPr="295D6892" w:rsidR="3174CCFC">
        <w:rPr>
          <w:rFonts w:ascii="Arial Nova" w:hAnsi="Arial Nova" w:eastAsia="Arial Nova" w:cs="Arial Nova"/>
          <w:noProof w:val="0"/>
          <w:sz w:val="24"/>
          <w:szCs w:val="24"/>
          <w:lang w:val="en-US"/>
        </w:rPr>
        <w:t>To incorporate culture performance into governance, report these measures once a year in Integrated Reports.</w:t>
      </w:r>
    </w:p>
    <w:p w:rsidR="0BB78AA8" w:rsidP="295D6892" w:rsidRDefault="0BB78AA8" w14:paraId="19E2B13D" w14:textId="65EFC31A" w14:noSpellErr="1">
      <w:pPr>
        <w:pStyle w:val="Normal"/>
        <w:keepNext w:val="1"/>
        <w:keepLines w:val="1"/>
        <w:ind w:left="0"/>
        <w:rPr>
          <w:rFonts w:ascii="Arial Nova" w:hAnsi="Arial Nova" w:eastAsia="Arial Nova" w:cs="Arial Nova"/>
          <w:noProof w:val="0"/>
          <w:sz w:val="24"/>
          <w:szCs w:val="24"/>
          <w:lang w:val="en-US"/>
        </w:rPr>
      </w:pPr>
      <w:r w:rsidRPr="295D6892" w:rsidR="6843F927">
        <w:rPr>
          <w:rFonts w:ascii="Arial Nova" w:hAnsi="Arial Nova" w:eastAsia="Arial Nova" w:cs="Arial Nova"/>
          <w:b w:val="1"/>
          <w:bCs w:val="1"/>
          <w:noProof w:val="0"/>
          <w:sz w:val="24"/>
          <w:szCs w:val="24"/>
          <w:lang w:val="en-US"/>
        </w:rPr>
        <w:t>Why?</w:t>
      </w:r>
      <w:r w:rsidRPr="295D6892" w:rsidR="6843F927">
        <w:rPr>
          <w:rFonts w:ascii="Arial Nova" w:hAnsi="Arial Nova" w:eastAsia="Arial Nova" w:cs="Arial Nova"/>
          <w:noProof w:val="0"/>
          <w:sz w:val="24"/>
          <w:szCs w:val="24"/>
          <w:lang w:val="en-US"/>
        </w:rPr>
        <w:t xml:space="preserve"> Because it transforms culture from an intangible to a controllable variable, culture can be continuously improved.</w:t>
      </w:r>
    </w:p>
    <w:p w:rsidR="5B2A23C6" w:rsidP="295D6892" w:rsidRDefault="5B2A23C6" w14:paraId="3BC47E2C" w14:textId="543C78B4" w14:noSpellErr="1">
      <w:pPr>
        <w:pStyle w:val="Normal"/>
        <w:keepNext w:val="1"/>
        <w:keepLines w:val="1"/>
        <w:ind w:left="0"/>
        <w:rPr>
          <w:rFonts w:ascii="Arial Nova" w:hAnsi="Arial Nova" w:eastAsia="Arial Nova" w:cs="Arial Nova"/>
          <w:b w:val="1"/>
          <w:bCs w:val="1"/>
          <w:noProof w:val="0"/>
          <w:sz w:val="24"/>
          <w:szCs w:val="24"/>
          <w:lang w:val="en-US"/>
        </w:rPr>
      </w:pPr>
      <w:r w:rsidRPr="295D6892" w:rsidR="29E60B51">
        <w:rPr>
          <w:rFonts w:ascii="Arial Nova" w:hAnsi="Arial Nova" w:eastAsia="Arial Nova" w:cs="Arial Nova"/>
          <w:b w:val="1"/>
          <w:bCs w:val="1"/>
          <w:noProof w:val="0"/>
          <w:sz w:val="24"/>
          <w:szCs w:val="24"/>
          <w:lang w:val="en-US"/>
        </w:rPr>
        <w:t>Boost the governance of supplier ecosystem resilience</w:t>
      </w:r>
    </w:p>
    <w:p w:rsidR="5B2A23C6" w:rsidP="295D6892" w:rsidRDefault="5B2A23C6" w14:paraId="5072004F" w14:textId="6D60AD40" w14:noSpellErr="1">
      <w:pPr>
        <w:pStyle w:val="ListParagraph"/>
        <w:keepNext w:val="1"/>
        <w:keepLines w:val="1"/>
        <w:numPr>
          <w:ilvl w:val="0"/>
          <w:numId w:val="11"/>
        </w:numPr>
        <w:rPr>
          <w:rFonts w:ascii="Arial Nova" w:hAnsi="Arial Nova" w:eastAsia="Arial Nova" w:cs="Arial Nova"/>
          <w:noProof w:val="0"/>
          <w:sz w:val="24"/>
          <w:szCs w:val="24"/>
          <w:lang w:val="en-US"/>
        </w:rPr>
      </w:pPr>
      <w:r w:rsidRPr="295D6892" w:rsidR="29E60B51">
        <w:rPr>
          <w:rFonts w:ascii="Arial Nova" w:hAnsi="Arial Nova" w:eastAsia="Arial Nova" w:cs="Arial Nova"/>
          <w:noProof w:val="0"/>
          <w:sz w:val="24"/>
          <w:szCs w:val="24"/>
          <w:lang w:val="en-US"/>
        </w:rPr>
        <w:t>Maintain source diversification, demand shared backup plans from Tier-1 and Tier-2 suppliers, and employ cooperative drills and simulations.</w:t>
      </w:r>
    </w:p>
    <w:p w:rsidR="5B2A23C6" w:rsidP="295D6892" w:rsidRDefault="5B2A23C6" w14:paraId="0DC45475" w14:textId="207CD37B" w14:noSpellErr="1">
      <w:pPr>
        <w:pStyle w:val="ListParagraph"/>
        <w:keepNext w:val="1"/>
        <w:keepLines w:val="1"/>
        <w:numPr>
          <w:ilvl w:val="0"/>
          <w:numId w:val="11"/>
        </w:numPr>
        <w:rPr>
          <w:rFonts w:ascii="Arial Nova" w:hAnsi="Arial Nova" w:eastAsia="Arial Nova" w:cs="Arial Nova"/>
          <w:noProof w:val="0"/>
          <w:sz w:val="24"/>
          <w:szCs w:val="24"/>
          <w:lang w:val="en-US"/>
        </w:rPr>
      </w:pPr>
      <w:r w:rsidRPr="295D6892" w:rsidR="29E60B51">
        <w:rPr>
          <w:rFonts w:ascii="Arial Nova" w:hAnsi="Arial Nova" w:eastAsia="Arial Nova" w:cs="Arial Nova"/>
          <w:noProof w:val="0"/>
          <w:sz w:val="24"/>
          <w:szCs w:val="24"/>
          <w:lang w:val="en-US"/>
        </w:rPr>
        <w:t xml:space="preserve">Increase shared visibility tools and collaborative inventory planning while </w:t>
      </w:r>
      <w:r w:rsidRPr="295D6892" w:rsidR="29E60B51">
        <w:rPr>
          <w:rFonts w:ascii="Arial Nova" w:hAnsi="Arial Nova" w:eastAsia="Arial Nova" w:cs="Arial Nova"/>
          <w:noProof w:val="0"/>
          <w:sz w:val="24"/>
          <w:szCs w:val="24"/>
          <w:lang w:val="en-US"/>
        </w:rPr>
        <w:t>maintaining</w:t>
      </w:r>
      <w:r w:rsidRPr="295D6892" w:rsidR="29E60B51">
        <w:rPr>
          <w:rFonts w:ascii="Arial Nova" w:hAnsi="Arial Nova" w:eastAsia="Arial Nova" w:cs="Arial Nova"/>
          <w:noProof w:val="0"/>
          <w:sz w:val="24"/>
          <w:szCs w:val="24"/>
          <w:lang w:val="en-US"/>
        </w:rPr>
        <w:t xml:space="preserve"> relationships based on trust.</w:t>
      </w:r>
    </w:p>
    <w:p w:rsidR="5B2A23C6" w:rsidP="295D6892" w:rsidRDefault="5B2A23C6" w14:paraId="6121C554" w14:noSpellErr="1" w14:textId="320FCCAF">
      <w:pPr>
        <w:pStyle w:val="Normal"/>
        <w:keepNext w:val="1"/>
        <w:keepLines w:val="1"/>
        <w:ind w:left="0"/>
        <w:rPr>
          <w:rFonts w:ascii="Arial Nova" w:hAnsi="Arial Nova" w:eastAsia="Arial Nova" w:cs="Arial Nova"/>
          <w:noProof w:val="0"/>
          <w:sz w:val="24"/>
          <w:szCs w:val="24"/>
          <w:lang w:val="en-US"/>
        </w:rPr>
      </w:pPr>
      <w:r w:rsidRPr="295D6892" w:rsidR="29E60B51">
        <w:rPr>
          <w:rFonts w:ascii="Arial Nova" w:hAnsi="Arial Nova" w:eastAsia="Arial Nova" w:cs="Arial Nova"/>
          <w:b w:val="1"/>
          <w:bCs w:val="1"/>
          <w:noProof w:val="0"/>
          <w:sz w:val="24"/>
          <w:szCs w:val="24"/>
          <w:lang w:val="en-US"/>
        </w:rPr>
        <w:t>Why:</w:t>
      </w:r>
      <w:r w:rsidRPr="295D6892" w:rsidR="29E60B51">
        <w:rPr>
          <w:rFonts w:ascii="Arial Nova" w:hAnsi="Arial Nova" w:eastAsia="Arial Nova" w:cs="Arial Nova"/>
          <w:noProof w:val="0"/>
          <w:sz w:val="24"/>
          <w:szCs w:val="24"/>
          <w:lang w:val="en-US"/>
        </w:rPr>
        <w:t xml:space="preserve"> Enhances systemic resilience by building on Toyota's cultural advantage of supplier collaboration</w:t>
      </w:r>
      <w:r w:rsidRPr="295D6892" w:rsidR="64B92268">
        <w:rPr>
          <w:rFonts w:ascii="Arial Nova" w:hAnsi="Arial Nova" w:eastAsia="Arial Nova" w:cs="Arial Nova"/>
          <w:noProof w:val="0"/>
          <w:sz w:val="24"/>
          <w:szCs w:val="24"/>
          <w:lang w:val="en-US"/>
        </w:rPr>
        <w:t>.</w:t>
      </w:r>
    </w:p>
    <w:p w:rsidR="295D6892" w:rsidP="295D6892" w:rsidRDefault="295D6892" w14:paraId="1D1787C1" w14:textId="39FD9293">
      <w:pPr>
        <w:rPr>
          <w:rFonts w:ascii="Arial Nova" w:hAnsi="Arial Nova" w:eastAsia="Arial Nova" w:cs="Arial Nova"/>
          <w:sz w:val="24"/>
          <w:szCs w:val="24"/>
        </w:rPr>
      </w:pPr>
      <w:r w:rsidRPr="295D6892">
        <w:rPr>
          <w:rFonts w:ascii="Arial Nova" w:hAnsi="Arial Nova" w:eastAsia="Arial Nova" w:cs="Arial Nova"/>
          <w:sz w:val="24"/>
          <w:szCs w:val="24"/>
        </w:rPr>
        <w:br w:type="page"/>
      </w:r>
    </w:p>
    <w:p w:rsidR="226D00C7" w:rsidP="295D6892" w:rsidRDefault="226D00C7" w14:paraId="650891BA" w14:textId="06807630" w14:noSpellErr="1">
      <w:pPr>
        <w:pStyle w:val="Heading1"/>
        <w:keepNext w:val="1"/>
        <w:keepLines w:val="1"/>
        <w:rPr>
          <w:rFonts w:ascii="Arial Nova" w:hAnsi="Arial Nova" w:eastAsia="Arial Nova" w:cs="Arial Nova"/>
          <w:noProof w:val="0"/>
          <w:sz w:val="32"/>
          <w:szCs w:val="32"/>
          <w:lang w:val="en-US"/>
        </w:rPr>
      </w:pPr>
      <w:bookmarkStart w:name="_Toc245611940" w:id="1582613139"/>
      <w:r w:rsidRPr="5A26971C" w:rsidR="226D00C7">
        <w:rPr>
          <w:rFonts w:ascii="Arial Nova" w:hAnsi="Arial Nova" w:eastAsia="Arial Nova" w:cs="Arial Nova"/>
          <w:noProof w:val="0"/>
          <w:sz w:val="32"/>
          <w:szCs w:val="32"/>
          <w:lang w:val="en-US"/>
        </w:rPr>
        <w:t>9- Conclusion</w:t>
      </w:r>
      <w:bookmarkEnd w:id="1582613139"/>
    </w:p>
    <w:p w:rsidR="6249B468" w:rsidP="295D6892" w:rsidRDefault="6249B468" w14:paraId="35455447" w14:textId="4574781C">
      <w:pPr>
        <w:pStyle w:val="Normal"/>
        <w:keepNext w:val="1"/>
        <w:keepLines w:val="1"/>
        <w:ind w:left="0"/>
        <w:rPr>
          <w:rFonts w:ascii="Arial Nova" w:hAnsi="Arial Nova" w:eastAsia="Arial Nova" w:cs="Arial Nova"/>
          <w:noProof w:val="0"/>
          <w:sz w:val="24"/>
          <w:szCs w:val="24"/>
          <w:lang w:val="en-US"/>
        </w:rPr>
      </w:pPr>
      <w:r w:rsidRPr="295D6892" w:rsidR="6249B468">
        <w:rPr>
          <w:rFonts w:ascii="Arial Nova" w:hAnsi="Arial Nova" w:eastAsia="Arial Nova" w:cs="Arial Nova"/>
          <w:noProof w:val="0"/>
          <w:sz w:val="24"/>
          <w:szCs w:val="24"/>
          <w:lang w:val="en-US"/>
        </w:rPr>
        <w:t xml:space="preserve">Toyota's organizational culture, which is inherent in The Toyota Way and the Toyota Production System (TPS), is a strategic asset that influences its operational excellence, supplier relationships, structure, and decision-making. This culture, which is based on respect for individuals and continual improvement (Kaizen), promotes resilience, learning, and quality. But it can also lead to problems like delayed crisis escalation and groupthink. Toyota needs to </w:t>
      </w:r>
      <w:r w:rsidRPr="295D6892" w:rsidR="6249B468">
        <w:rPr>
          <w:rFonts w:ascii="Arial Nova" w:hAnsi="Arial Nova" w:eastAsia="Arial Nova" w:cs="Arial Nova"/>
          <w:noProof w:val="0"/>
          <w:sz w:val="24"/>
          <w:szCs w:val="24"/>
          <w:lang w:val="en-US"/>
        </w:rPr>
        <w:t>maintain</w:t>
      </w:r>
      <w:r w:rsidRPr="295D6892" w:rsidR="6249B468">
        <w:rPr>
          <w:rFonts w:ascii="Arial Nova" w:hAnsi="Arial Nova" w:eastAsia="Arial Nova" w:cs="Arial Nova"/>
          <w:noProof w:val="0"/>
          <w:sz w:val="24"/>
          <w:szCs w:val="24"/>
          <w:lang w:val="en-US"/>
        </w:rPr>
        <w:t xml:space="preserve"> its cultural strengths while improving adaptability through focused interventions in an environment that is becoming more digital and electric. This paper uses existing frameworks to </w:t>
      </w:r>
      <w:r w:rsidRPr="295D6892" w:rsidR="6249B468">
        <w:rPr>
          <w:rFonts w:ascii="Arial Nova" w:hAnsi="Arial Nova" w:eastAsia="Arial Nova" w:cs="Arial Nova"/>
          <w:noProof w:val="0"/>
          <w:sz w:val="24"/>
          <w:szCs w:val="24"/>
          <w:lang w:val="en-US"/>
        </w:rPr>
        <w:t>identify</w:t>
      </w:r>
      <w:r w:rsidRPr="295D6892" w:rsidR="6249B468">
        <w:rPr>
          <w:rFonts w:ascii="Arial Nova" w:hAnsi="Arial Nova" w:eastAsia="Arial Nova" w:cs="Arial Nova"/>
          <w:noProof w:val="0"/>
          <w:sz w:val="24"/>
          <w:szCs w:val="24"/>
          <w:lang w:val="en-US"/>
        </w:rPr>
        <w:t xml:space="preserve"> Toyota's cultural traits, analyzes how Toyota's culture affects its structure and decision-making, assesses its overall impact on organizational performance, and assesses its role in external </w:t>
      </w:r>
      <w:r w:rsidRPr="295D6892" w:rsidR="6249B468">
        <w:rPr>
          <w:rFonts w:ascii="Arial Nova" w:hAnsi="Arial Nova" w:eastAsia="Arial Nova" w:cs="Arial Nova"/>
          <w:noProof w:val="0"/>
          <w:sz w:val="24"/>
          <w:szCs w:val="24"/>
          <w:lang w:val="en-US"/>
        </w:rPr>
        <w:t>adaptation</w:t>
      </w:r>
      <w:r w:rsidRPr="295D6892" w:rsidR="6249B468">
        <w:rPr>
          <w:rFonts w:ascii="Arial Nova" w:hAnsi="Arial Nova" w:eastAsia="Arial Nova" w:cs="Arial Nova"/>
          <w:noProof w:val="0"/>
          <w:sz w:val="24"/>
          <w:szCs w:val="24"/>
          <w:lang w:val="en-US"/>
        </w:rPr>
        <w:t>.</w:t>
      </w:r>
    </w:p>
    <w:p w:rsidR="295D6892" w:rsidP="295D6892" w:rsidRDefault="295D6892" w14:paraId="19A9468B" w14:textId="64D2005B">
      <w:pPr>
        <w:pStyle w:val="Normal"/>
        <w:keepNext w:val="1"/>
        <w:keepLines w:val="1"/>
        <w:ind w:left="0"/>
        <w:rPr>
          <w:rFonts w:ascii="Aptos" w:hAnsi="Aptos" w:eastAsia="Aptos" w:cs="Aptos"/>
          <w:noProof w:val="0"/>
          <w:sz w:val="24"/>
          <w:szCs w:val="24"/>
          <w:lang w:val="en-US"/>
        </w:rPr>
      </w:pPr>
    </w:p>
    <w:p w:rsidR="295D6892" w:rsidRDefault="295D6892" w14:paraId="04124C12" w14:textId="1208D4B4">
      <w:r>
        <w:br w:type="page"/>
      </w:r>
    </w:p>
    <w:p w:rsidR="335CBA29" w:rsidP="295D6892" w:rsidRDefault="335CBA29" w14:paraId="4260145F" w14:textId="1E49356E" w14:noSpellErr="1">
      <w:pPr>
        <w:pStyle w:val="Heading1"/>
        <w:keepNext w:val="1"/>
        <w:keepLines w:val="1"/>
        <w:rPr>
          <w:noProof w:val="0"/>
          <w:lang w:val="en-US"/>
        </w:rPr>
      </w:pPr>
      <w:bookmarkStart w:name="_Toc1945474374" w:id="1860700294"/>
      <w:r w:rsidRPr="5A26971C" w:rsidR="335CBA29">
        <w:rPr>
          <w:noProof w:val="0"/>
          <w:lang w:val="en-US"/>
        </w:rPr>
        <w:t>10- references</w:t>
      </w:r>
      <w:bookmarkEnd w:id="1860700294"/>
    </w:p>
    <w:p w:rsidR="1D55BC2B" w:rsidP="295D6892" w:rsidRDefault="1D55BC2B" w14:paraId="7C0C7A74" w14:textId="391CDCE5">
      <w:pPr>
        <w:pStyle w:val="ListParagraph"/>
        <w:numPr>
          <w:ilvl w:val="0"/>
          <w:numId w:val="12"/>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295D6892" w:rsidR="1D55BC2B">
        <w:rPr>
          <w:rFonts w:ascii="Aptos" w:hAnsi="Aptos" w:eastAsia="Aptos" w:cs="Aptos"/>
          <w:b w:val="0"/>
          <w:bCs w:val="0"/>
          <w:i w:val="0"/>
          <w:iCs w:val="0"/>
          <w:caps w:val="0"/>
          <w:smallCaps w:val="0"/>
          <w:noProof w:val="0"/>
          <w:color w:val="000000" w:themeColor="text1" w:themeTint="FF" w:themeShade="FF"/>
          <w:sz w:val="24"/>
          <w:szCs w:val="24"/>
          <w:lang w:val="en-US"/>
        </w:rPr>
        <w:t xml:space="preserve">“The Toyota Way” — summary and principles (Wikipedia summary useful as a primer on the Toyota Way and Liker). </w:t>
      </w:r>
      <w:hyperlink r:id="Rd7a1add1a82e4306">
        <w:r w:rsidRPr="295D6892" w:rsidR="1D55BC2B">
          <w:rPr>
            <w:rStyle w:val="Hyperlink"/>
            <w:rFonts w:ascii="Aptos" w:hAnsi="Aptos" w:eastAsia="Aptos" w:cs="Aptos"/>
            <w:b w:val="0"/>
            <w:bCs w:val="0"/>
            <w:i w:val="0"/>
            <w:iCs w:val="0"/>
            <w:caps w:val="0"/>
            <w:smallCaps w:val="0"/>
            <w:strike w:val="0"/>
            <w:dstrike w:val="0"/>
            <w:noProof w:val="0"/>
            <w:sz w:val="24"/>
            <w:szCs w:val="24"/>
            <w:lang w:val="en-US"/>
          </w:rPr>
          <w:t>Wikipedia</w:t>
        </w:r>
      </w:hyperlink>
    </w:p>
    <w:p w:rsidR="1D55BC2B" w:rsidP="295D6892" w:rsidRDefault="1D55BC2B" w14:paraId="68BB8A60" w14:textId="2C5076B3">
      <w:pPr>
        <w:pStyle w:val="ListParagraph"/>
        <w:numPr>
          <w:ilvl w:val="0"/>
          <w:numId w:val="12"/>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295D6892" w:rsidR="1D55BC2B">
        <w:rPr>
          <w:rFonts w:ascii="Aptos" w:hAnsi="Aptos" w:eastAsia="Aptos" w:cs="Aptos"/>
          <w:b w:val="0"/>
          <w:bCs w:val="0"/>
          <w:i w:val="0"/>
          <w:iCs w:val="0"/>
          <w:caps w:val="0"/>
          <w:smallCaps w:val="0"/>
          <w:noProof w:val="0"/>
          <w:color w:val="000000" w:themeColor="text1" w:themeTint="FF" w:themeShade="FF"/>
          <w:sz w:val="24"/>
          <w:szCs w:val="24"/>
          <w:lang w:val="en-US"/>
        </w:rPr>
        <w:t xml:space="preserve">Shih, W. C. “What Really Makes Toyota’s Production System Resilient,” </w:t>
      </w:r>
      <w:r w:rsidRPr="295D6892" w:rsidR="1D55BC2B">
        <w:rPr>
          <w:rFonts w:ascii="Aptos" w:hAnsi="Aptos" w:eastAsia="Aptos" w:cs="Aptos"/>
          <w:b w:val="0"/>
          <w:bCs w:val="0"/>
          <w:i w:val="1"/>
          <w:iCs w:val="1"/>
          <w:caps w:val="0"/>
          <w:smallCaps w:val="0"/>
          <w:noProof w:val="0"/>
          <w:color w:val="000000" w:themeColor="text1" w:themeTint="FF" w:themeShade="FF"/>
          <w:sz w:val="24"/>
          <w:szCs w:val="24"/>
          <w:lang w:val="en-US"/>
        </w:rPr>
        <w:t>Harvard Business Review</w:t>
      </w:r>
      <w:r w:rsidRPr="295D6892" w:rsidR="1D55BC2B">
        <w:rPr>
          <w:rFonts w:ascii="Aptos" w:hAnsi="Aptos" w:eastAsia="Aptos" w:cs="Aptos"/>
          <w:b w:val="0"/>
          <w:bCs w:val="0"/>
          <w:i w:val="0"/>
          <w:iCs w:val="0"/>
          <w:caps w:val="0"/>
          <w:smallCaps w:val="0"/>
          <w:noProof w:val="0"/>
          <w:color w:val="000000" w:themeColor="text1" w:themeTint="FF" w:themeShade="FF"/>
          <w:sz w:val="24"/>
          <w:szCs w:val="24"/>
          <w:lang w:val="en-US"/>
        </w:rPr>
        <w:t xml:space="preserve">, Nov 15, 2022 — analysis of lean + resilience tradeoffs. </w:t>
      </w:r>
      <w:hyperlink r:id="R2c85a589812e450a">
        <w:r w:rsidRPr="295D6892" w:rsidR="1D55BC2B">
          <w:rPr>
            <w:rStyle w:val="Hyperlink"/>
            <w:rFonts w:ascii="Aptos" w:hAnsi="Aptos" w:eastAsia="Aptos" w:cs="Aptos"/>
            <w:b w:val="0"/>
            <w:bCs w:val="0"/>
            <w:i w:val="0"/>
            <w:iCs w:val="0"/>
            <w:caps w:val="0"/>
            <w:smallCaps w:val="0"/>
            <w:strike w:val="0"/>
            <w:dstrike w:val="0"/>
            <w:noProof w:val="0"/>
            <w:sz w:val="24"/>
            <w:szCs w:val="24"/>
            <w:lang w:val="en-US"/>
          </w:rPr>
          <w:t>Harvard Business Review</w:t>
        </w:r>
      </w:hyperlink>
    </w:p>
    <w:p w:rsidR="05FBA6F7" w:rsidP="295D6892" w:rsidRDefault="05FBA6F7" w14:paraId="6C3CD260" w14:textId="1DBFBAC7">
      <w:pPr>
        <w:pStyle w:val="ListParagraph"/>
        <w:numPr>
          <w:ilvl w:val="0"/>
          <w:numId w:val="12"/>
        </w:numPr>
        <w:spacing w:before="240" w:beforeAutospacing="off" w:after="240" w:afterAutospacing="off"/>
        <w:rPr>
          <w:noProof w:val="0"/>
          <w:lang w:val="en-US"/>
        </w:rPr>
      </w:pPr>
      <w:r w:rsidRPr="295D6892" w:rsidR="05FBA6F7">
        <w:rPr>
          <w:i w:val="1"/>
          <w:iCs w:val="1"/>
          <w:noProof w:val="0"/>
          <w:lang w:val="en-US"/>
        </w:rPr>
        <w:t>Assessment</w:t>
      </w:r>
      <w:r w:rsidRPr="295D6892" w:rsidR="05FBA6F7">
        <w:rPr>
          <w:noProof w:val="0"/>
          <w:lang w:val="en-US"/>
        </w:rPr>
        <w:t xml:space="preserve">. [pdf]. Available at: [link]. </w:t>
      </w:r>
      <w:hyperlink r:id="R31896a23c2cd4068">
        <w:r w:rsidRPr="295D6892" w:rsidR="05FBA6F7">
          <w:rPr>
            <w:rStyle w:val="Hyperlink"/>
            <w:noProof w:val="0"/>
            <w:lang w:val="en-US"/>
          </w:rPr>
          <w:t>DIVA Portal</w:t>
        </w:r>
      </w:hyperlink>
    </w:p>
    <w:p w:rsidR="05FBA6F7" w:rsidP="295D6892" w:rsidRDefault="05FBA6F7" w14:paraId="142B4C39" w14:textId="6F754184">
      <w:pPr>
        <w:pStyle w:val="ListParagraph"/>
        <w:numPr>
          <w:ilvl w:val="0"/>
          <w:numId w:val="12"/>
        </w:numPr>
        <w:spacing w:before="240" w:beforeAutospacing="off" w:after="240" w:afterAutospacing="off"/>
        <w:rPr>
          <w:noProof w:val="0"/>
          <w:lang w:val="en-US"/>
        </w:rPr>
      </w:pPr>
      <w:r w:rsidRPr="295D6892" w:rsidR="05FBA6F7">
        <w:rPr>
          <w:noProof w:val="0"/>
          <w:lang w:val="en-US"/>
        </w:rPr>
        <w:t xml:space="preserve">Iwao, S., (2018) ‘The Diversity and Reality of Kaizen in Toyota’, in </w:t>
      </w:r>
      <w:r w:rsidRPr="295D6892" w:rsidR="05FBA6F7">
        <w:rPr>
          <w:i w:val="1"/>
          <w:iCs w:val="1"/>
          <w:noProof w:val="0"/>
          <w:lang w:val="en-US"/>
        </w:rPr>
        <w:t>Industrial Competitiveness and Design Evolution</w:t>
      </w:r>
      <w:r w:rsidRPr="295D6892" w:rsidR="05FBA6F7">
        <w:rPr>
          <w:noProof w:val="0"/>
          <w:lang w:val="en-US"/>
        </w:rPr>
        <w:t xml:space="preserve">, 271-298. </w:t>
      </w:r>
      <w:hyperlink r:id="R7b29ec117e9e4b35">
        <w:r w:rsidRPr="295D6892" w:rsidR="05FBA6F7">
          <w:rPr>
            <w:rStyle w:val="Hyperlink"/>
            <w:noProof w:val="0"/>
            <w:lang w:val="en-US"/>
          </w:rPr>
          <w:t>ResearchGate</w:t>
        </w:r>
      </w:hyperlink>
    </w:p>
    <w:p w:rsidR="05FBA6F7" w:rsidP="295D6892" w:rsidRDefault="05FBA6F7" w14:paraId="5D0FA809" w14:textId="55DDEC55">
      <w:pPr>
        <w:pStyle w:val="ListParagraph"/>
        <w:numPr>
          <w:ilvl w:val="0"/>
          <w:numId w:val="12"/>
        </w:numPr>
        <w:spacing w:before="240" w:beforeAutospacing="off" w:after="240" w:afterAutospacing="off"/>
        <w:rPr>
          <w:noProof w:val="0"/>
          <w:lang w:val="en-US"/>
        </w:rPr>
      </w:pPr>
      <w:r w:rsidRPr="295D6892" w:rsidR="05FBA6F7">
        <w:rPr>
          <w:noProof w:val="0"/>
          <w:lang w:val="en-US"/>
        </w:rPr>
        <w:t>Liker, J. (2011)</w:t>
      </w:r>
      <w:r w:rsidRPr="295D6892" w:rsidR="05FBA6F7">
        <w:rPr>
          <w:noProof w:val="0"/>
          <w:lang w:val="en-US"/>
        </w:rPr>
        <w:t>. The</w:t>
      </w:r>
      <w:r w:rsidRPr="295D6892" w:rsidR="05FBA6F7">
        <w:rPr>
          <w:i w:val="1"/>
          <w:iCs w:val="1"/>
          <w:noProof w:val="0"/>
          <w:lang w:val="en-US"/>
        </w:rPr>
        <w:t xml:space="preserve"> Toyota Way</w:t>
      </w:r>
      <w:r w:rsidRPr="295D6892" w:rsidR="05FBA6F7">
        <w:rPr>
          <w:noProof w:val="0"/>
          <w:lang w:val="en-US"/>
        </w:rPr>
        <w:t xml:space="preserve">. [Also referenced in article: “The Toyota Way”]. </w:t>
      </w:r>
      <w:hyperlink r:id="R8394aa299ac84653">
        <w:r w:rsidRPr="295D6892" w:rsidR="05FBA6F7">
          <w:rPr>
            <w:rStyle w:val="Hyperlink"/>
            <w:noProof w:val="0"/>
            <w:lang w:val="en-US"/>
          </w:rPr>
          <w:t>PMC</w:t>
        </w:r>
      </w:hyperlink>
    </w:p>
    <w:p w:rsidR="05FBA6F7" w:rsidP="295D6892" w:rsidRDefault="05FBA6F7" w14:paraId="05293739" w14:textId="5C58B68B">
      <w:pPr>
        <w:pStyle w:val="ListParagraph"/>
        <w:numPr>
          <w:ilvl w:val="0"/>
          <w:numId w:val="12"/>
        </w:numPr>
        <w:spacing w:before="240" w:beforeAutospacing="off" w:after="240" w:afterAutospacing="off"/>
        <w:rPr>
          <w:noProof w:val="0"/>
          <w:lang w:val="en-US"/>
        </w:rPr>
      </w:pPr>
      <w:r w:rsidRPr="295D6892" w:rsidR="05FBA6F7">
        <w:rPr>
          <w:noProof w:val="0"/>
          <w:lang w:val="en-US"/>
        </w:rPr>
        <w:t xml:space="preserve">Meyer, P. (2025) ‘Toyota’s Organizational Culture: An Analysis’. </w:t>
      </w:r>
      <w:r w:rsidRPr="295D6892" w:rsidR="05FBA6F7">
        <w:rPr>
          <w:i w:val="1"/>
          <w:iCs w:val="1"/>
          <w:noProof w:val="0"/>
          <w:lang w:val="en-US"/>
        </w:rPr>
        <w:t>Palmore</w:t>
      </w:r>
      <w:r w:rsidRPr="295D6892" w:rsidR="05FBA6F7">
        <w:rPr>
          <w:noProof w:val="0"/>
          <w:lang w:val="en-US"/>
        </w:rPr>
        <w:t xml:space="preserve">. </w:t>
      </w:r>
      <w:hyperlink r:id="Rdf361f0903074b86">
        <w:r w:rsidRPr="295D6892" w:rsidR="05FBA6F7">
          <w:rPr>
            <w:rStyle w:val="Hyperlink"/>
            <w:noProof w:val="0"/>
            <w:lang w:val="en-US"/>
          </w:rPr>
          <w:t>Panmore</w:t>
        </w:r>
      </w:hyperlink>
    </w:p>
    <w:p w:rsidR="05FBA6F7" w:rsidP="295D6892" w:rsidRDefault="05FBA6F7" w14:paraId="736E5133" w14:textId="3B74452A">
      <w:pPr>
        <w:pStyle w:val="ListParagraph"/>
        <w:numPr>
          <w:ilvl w:val="0"/>
          <w:numId w:val="12"/>
        </w:numPr>
        <w:spacing w:before="240" w:beforeAutospacing="off" w:after="240" w:afterAutospacing="off"/>
        <w:rPr>
          <w:noProof w:val="0"/>
          <w:lang w:val="en-US"/>
        </w:rPr>
      </w:pPr>
      <w:r w:rsidRPr="295D6892" w:rsidR="05FBA6F7">
        <w:rPr>
          <w:noProof w:val="0"/>
          <w:lang w:val="en-US"/>
        </w:rPr>
        <w:t>Sosnowski</w:t>
      </w:r>
      <w:r w:rsidRPr="295D6892" w:rsidR="05FBA6F7">
        <w:rPr>
          <w:noProof w:val="0"/>
          <w:lang w:val="en-US"/>
        </w:rPr>
        <w:t xml:space="preserve">, S. (2016) ‘Toyota Motor Corporation: Organizational Culture’. </w:t>
      </w:r>
      <w:r w:rsidRPr="295D6892" w:rsidR="05FBA6F7">
        <w:rPr>
          <w:i w:val="1"/>
          <w:iCs w:val="1"/>
          <w:noProof w:val="0"/>
          <w:lang w:val="en-US"/>
        </w:rPr>
        <w:t>Philosophy Study</w:t>
      </w:r>
      <w:r w:rsidRPr="295D6892" w:rsidR="05FBA6F7">
        <w:rPr>
          <w:noProof w:val="0"/>
          <w:lang w:val="en-US"/>
        </w:rPr>
        <w:t xml:space="preserve">, 6(7), pp. 442-454. </w:t>
      </w:r>
      <w:hyperlink r:id="Ra567e38360504cb3">
        <w:r w:rsidRPr="295D6892" w:rsidR="05FBA6F7">
          <w:rPr>
            <w:rStyle w:val="Hyperlink"/>
            <w:noProof w:val="0"/>
            <w:lang w:val="en-US"/>
          </w:rPr>
          <w:t>salford-repository.worktribe.com+1</w:t>
        </w:r>
      </w:hyperlink>
    </w:p>
    <w:p w:rsidR="05FBA6F7" w:rsidP="295D6892" w:rsidRDefault="05FBA6F7" w14:paraId="6135F8A0" w14:textId="376CD042">
      <w:pPr>
        <w:pStyle w:val="ListParagraph"/>
        <w:numPr>
          <w:ilvl w:val="0"/>
          <w:numId w:val="12"/>
        </w:numPr>
        <w:spacing w:before="240" w:beforeAutospacing="off" w:after="240" w:afterAutospacing="off"/>
        <w:rPr>
          <w:noProof w:val="0"/>
          <w:lang w:val="en-US"/>
        </w:rPr>
      </w:pPr>
      <w:r w:rsidRPr="295D6892" w:rsidR="05FBA6F7">
        <w:rPr>
          <w:noProof w:val="0"/>
          <w:lang w:val="en-US"/>
        </w:rPr>
        <w:t xml:space="preserve">(… you’d add others such as the article about Toyota’s culture strategy: “Toyota Motor Corporation’s Culture Strategy – DOAJ”. </w:t>
      </w:r>
      <w:hyperlink r:id="Ra8f732627408472a">
        <w:r w:rsidRPr="295D6892" w:rsidR="05FBA6F7">
          <w:rPr>
            <w:rStyle w:val="Hyperlink"/>
            <w:noProof w:val="0"/>
            <w:lang w:val="en-US"/>
          </w:rPr>
          <w:t>Directory of Open Access Journals</w:t>
        </w:r>
      </w:hyperlink>
      <w:r w:rsidRPr="295D6892" w:rsidR="05FBA6F7">
        <w:rPr>
          <w:noProof w:val="0"/>
          <w:lang w:val="en-US"/>
        </w:rPr>
        <w:t>)</w:t>
      </w:r>
    </w:p>
    <w:p w:rsidR="05FBA6F7" w:rsidP="295D6892" w:rsidRDefault="05FBA6F7" w14:paraId="2E6A99A8" w14:textId="4A0BDDC3">
      <w:pPr>
        <w:pStyle w:val="ListParagraph"/>
        <w:numPr>
          <w:ilvl w:val="0"/>
          <w:numId w:val="12"/>
        </w:numPr>
        <w:spacing w:before="240" w:beforeAutospacing="off" w:after="240" w:afterAutospacing="off"/>
        <w:rPr>
          <w:noProof w:val="0"/>
          <w:lang w:val="en-US"/>
        </w:rPr>
      </w:pPr>
      <w:r w:rsidRPr="295D6892" w:rsidR="05FBA6F7">
        <w:rPr>
          <w:noProof w:val="0"/>
          <w:lang w:val="en-US"/>
        </w:rPr>
        <w:t xml:space="preserve">Article on employee engagement and </w:t>
      </w:r>
      <w:r w:rsidRPr="295D6892" w:rsidR="05FBA6F7">
        <w:rPr>
          <w:noProof w:val="0"/>
          <w:lang w:val="en-US"/>
        </w:rPr>
        <w:t>organizational</w:t>
      </w:r>
      <w:r w:rsidRPr="295D6892" w:rsidR="05FBA6F7">
        <w:rPr>
          <w:noProof w:val="0"/>
          <w:lang w:val="en-US"/>
        </w:rPr>
        <w:t xml:space="preserve"> culture in Japanese automotive firms. </w:t>
      </w:r>
      <w:hyperlink r:id="R2d489263491542a8">
        <w:r w:rsidRPr="295D6892" w:rsidR="05FBA6F7">
          <w:rPr>
            <w:rStyle w:val="Hyperlink"/>
            <w:noProof w:val="0"/>
            <w:lang w:val="en-US"/>
          </w:rPr>
          <w:t>stratfordjournalpublishers.org</w:t>
        </w:r>
      </w:hyperlink>
    </w:p>
    <w:p w:rsidR="05FBA6F7" w:rsidP="295D6892" w:rsidRDefault="05FBA6F7" w14:paraId="1C5CBCC6" w14:textId="325012EF">
      <w:pPr>
        <w:pStyle w:val="ListParagraph"/>
        <w:numPr>
          <w:ilvl w:val="0"/>
          <w:numId w:val="12"/>
        </w:numPr>
        <w:spacing w:before="240" w:beforeAutospacing="off" w:after="240" w:afterAutospacing="off"/>
        <w:rPr>
          <w:noProof w:val="0"/>
          <w:lang w:val="en-US"/>
        </w:rPr>
      </w:pPr>
      <w:r w:rsidRPr="295D6892" w:rsidR="05FBA6F7">
        <w:rPr>
          <w:noProof w:val="0"/>
          <w:lang w:val="en-US"/>
        </w:rPr>
        <w:t xml:space="preserve">Study.com case on Toyota’s </w:t>
      </w:r>
      <w:r w:rsidRPr="295D6892" w:rsidR="05FBA6F7">
        <w:rPr>
          <w:noProof w:val="0"/>
          <w:lang w:val="en-US"/>
        </w:rPr>
        <w:t>organizational</w:t>
      </w:r>
      <w:r w:rsidRPr="295D6892" w:rsidR="05FBA6F7">
        <w:rPr>
          <w:noProof w:val="0"/>
          <w:lang w:val="en-US"/>
        </w:rPr>
        <w:t xml:space="preserve"> structure and decision-making. </w:t>
      </w:r>
      <w:hyperlink r:id="R30303c65eeff4a73">
        <w:r w:rsidRPr="295D6892" w:rsidR="05FBA6F7">
          <w:rPr>
            <w:rStyle w:val="Hyperlink"/>
            <w:noProof w:val="0"/>
            <w:lang w:val="en-US"/>
          </w:rPr>
          <w:t>study.com</w:t>
        </w:r>
      </w:hyperlink>
    </w:p>
    <w:p w:rsidR="05FBA6F7" w:rsidP="295D6892" w:rsidRDefault="05FBA6F7" w14:paraId="7A876714" w14:textId="24A0DE03">
      <w:pPr>
        <w:pStyle w:val="ListParagraph"/>
        <w:numPr>
          <w:ilvl w:val="0"/>
          <w:numId w:val="12"/>
        </w:numPr>
        <w:spacing w:before="240" w:beforeAutospacing="off" w:after="240" w:afterAutospacing="off"/>
        <w:rPr>
          <w:noProof w:val="0"/>
          <w:lang w:val="en-US"/>
        </w:rPr>
      </w:pPr>
      <w:r w:rsidRPr="295D6892" w:rsidR="05FBA6F7">
        <w:rPr>
          <w:noProof w:val="0"/>
          <w:lang w:val="en-US"/>
        </w:rPr>
        <w:t xml:space="preserve">Journal article on misfit at Toyota: “Complementarities and </w:t>
      </w:r>
      <w:r w:rsidRPr="295D6892" w:rsidR="05FBA6F7">
        <w:rPr>
          <w:noProof w:val="0"/>
          <w:lang w:val="en-US"/>
        </w:rPr>
        <w:t>organizational</w:t>
      </w:r>
      <w:r w:rsidRPr="295D6892" w:rsidR="05FBA6F7">
        <w:rPr>
          <w:noProof w:val="0"/>
          <w:lang w:val="en-US"/>
        </w:rPr>
        <w:t xml:space="preserve"> (Mis)fit: a retrospective analysis of the Toyota recall crisis</w:t>
      </w:r>
      <w:r w:rsidRPr="295D6892" w:rsidR="05FBA6F7">
        <w:rPr>
          <w:noProof w:val="0"/>
          <w:lang w:val="en-US"/>
        </w:rPr>
        <w:t>”.</w:t>
      </w:r>
      <w:r w:rsidRPr="295D6892" w:rsidR="05FBA6F7">
        <w:rPr>
          <w:noProof w:val="0"/>
          <w:lang w:val="en-US"/>
        </w:rPr>
        <w:t xml:space="preserve"> </w:t>
      </w:r>
      <w:hyperlink r:id="R3312f47f0cf947fa">
        <w:r w:rsidRPr="295D6892" w:rsidR="05FBA6F7">
          <w:rPr>
            <w:rStyle w:val="Hyperlink"/>
            <w:noProof w:val="0"/>
            <w:lang w:val="en-US"/>
          </w:rPr>
          <w:t>SpringerLink</w:t>
        </w:r>
      </w:hyperlink>
    </w:p>
    <w:p w:rsidR="05FBA6F7" w:rsidP="295D6892" w:rsidRDefault="05FBA6F7" w14:paraId="3E8F18FE" w14:textId="3B9FF509">
      <w:pPr>
        <w:pStyle w:val="ListParagraph"/>
        <w:numPr>
          <w:ilvl w:val="0"/>
          <w:numId w:val="12"/>
        </w:numPr>
        <w:spacing w:before="240" w:beforeAutospacing="off" w:after="240" w:afterAutospacing="off"/>
        <w:rPr>
          <w:noProof w:val="0"/>
          <w:lang w:val="en-US"/>
        </w:rPr>
      </w:pPr>
      <w:r w:rsidRPr="295D6892" w:rsidR="05FBA6F7">
        <w:rPr>
          <w:rFonts w:ascii="Aptos" w:hAnsi="Aptos" w:eastAsia="Aptos" w:cs="Aptos"/>
          <w:b w:val="0"/>
          <w:bCs w:val="0"/>
          <w:i w:val="0"/>
          <w:iCs w:val="0"/>
          <w:caps w:val="0"/>
          <w:smallCaps w:val="0"/>
          <w:noProof w:val="0"/>
          <w:color w:val="000000" w:themeColor="text1" w:themeTint="FF" w:themeShade="FF"/>
          <w:sz w:val="24"/>
          <w:szCs w:val="24"/>
          <w:lang w:val="en-US"/>
        </w:rPr>
        <w:t>SupplyChainDive</w:t>
      </w:r>
      <w:r w:rsidRPr="295D6892" w:rsidR="05FBA6F7">
        <w:rPr>
          <w:rFonts w:ascii="Aptos" w:hAnsi="Aptos" w:eastAsia="Aptos" w:cs="Aptos"/>
          <w:b w:val="0"/>
          <w:bCs w:val="0"/>
          <w:i w:val="0"/>
          <w:iCs w:val="0"/>
          <w:caps w:val="0"/>
          <w:smallCaps w:val="0"/>
          <w:noProof w:val="0"/>
          <w:color w:val="000000" w:themeColor="text1" w:themeTint="FF" w:themeShade="FF"/>
          <w:sz w:val="24"/>
          <w:szCs w:val="24"/>
          <w:lang w:val="en-US"/>
        </w:rPr>
        <w:t xml:space="preserve">, “How Toyota is rethinking its supply chain for a post-pandemic world,” May 22, 2023 — coverage of supplier strategies and resilience changes. </w:t>
      </w:r>
      <w:hyperlink r:id="R577975289df64846">
        <w:r w:rsidRPr="295D6892" w:rsidR="05FBA6F7">
          <w:rPr>
            <w:rStyle w:val="Hyperlink"/>
            <w:rFonts w:ascii="Aptos" w:hAnsi="Aptos" w:eastAsia="Aptos" w:cs="Aptos"/>
            <w:b w:val="0"/>
            <w:bCs w:val="0"/>
            <w:i w:val="0"/>
            <w:iCs w:val="0"/>
            <w:caps w:val="0"/>
            <w:smallCaps w:val="0"/>
            <w:strike w:val="0"/>
            <w:dstrike w:val="0"/>
            <w:noProof w:val="0"/>
            <w:sz w:val="24"/>
            <w:szCs w:val="24"/>
            <w:lang w:val="en-US"/>
          </w:rPr>
          <w:t>Supply Chain Dive</w:t>
        </w:r>
      </w:hyperlink>
    </w:p>
    <w:p w:rsidR="295D6892" w:rsidP="295D6892" w:rsidRDefault="295D6892" w14:paraId="3EAB85DF" w14:textId="22E5F31F">
      <w:pPr>
        <w:pStyle w:val="Normal"/>
        <w:keepNext w:val="1"/>
        <w:keepLines w:val="1"/>
        <w:ind w:left="0"/>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headerReference w:type="default" r:id="R9e3260327cc34bd6"/>
      <w:footerReference w:type="default" r:id="Rd4ccbbe4ac304eb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1"/>
      <w:tblW w:w="0" w:type="auto"/>
      <w:tblLayout w:type="fixed"/>
      <w:tblLook w:val="06A0" w:firstRow="1" w:lastRow="0" w:firstColumn="1" w:lastColumn="0" w:noHBand="1" w:noVBand="1"/>
    </w:tblPr>
    <w:tblGrid>
      <w:gridCol w:w="3120"/>
      <w:gridCol w:w="3120"/>
      <w:gridCol w:w="3120"/>
    </w:tblGrid>
    <w:tr w:rsidR="048E15E0" w:rsidTr="048E15E0" w14:paraId="75BAF117">
      <w:trPr>
        <w:trHeight w:val="300"/>
      </w:trPr>
      <w:tc>
        <w:tcPr>
          <w:tcW w:w="3120" w:type="dxa"/>
          <w:tcMar/>
        </w:tcPr>
        <w:p w:rsidR="048E15E0" w:rsidP="048E15E0" w:rsidRDefault="048E15E0" w14:paraId="0DAC3ABA" w14:textId="7463D719">
          <w:pPr>
            <w:pStyle w:val="Header"/>
            <w:bidi w:val="1"/>
            <w:ind w:left="-115"/>
            <w:jc w:val="left"/>
          </w:pPr>
        </w:p>
      </w:tc>
      <w:tc>
        <w:tcPr>
          <w:tcW w:w="3120" w:type="dxa"/>
          <w:tcMar/>
        </w:tcPr>
        <w:p w:rsidR="048E15E0" w:rsidP="048E15E0" w:rsidRDefault="048E15E0" w14:paraId="21EB52EB" w14:textId="33147066">
          <w:pPr>
            <w:pStyle w:val="Header"/>
            <w:bidi w:val="1"/>
            <w:jc w:val="center"/>
          </w:pPr>
        </w:p>
      </w:tc>
      <w:tc>
        <w:tcPr>
          <w:tcW w:w="3120" w:type="dxa"/>
          <w:tcMar/>
        </w:tcPr>
        <w:p w:rsidR="048E15E0" w:rsidP="048E15E0" w:rsidRDefault="048E15E0" w14:paraId="00632065" w14:textId="3178CF60">
          <w:pPr>
            <w:pStyle w:val="Header"/>
            <w:bidi w:val="1"/>
            <w:ind w:right="-115"/>
            <w:jc w:val="right"/>
          </w:pPr>
        </w:p>
      </w:tc>
    </w:tr>
  </w:tbl>
  <w:p w:rsidR="048E15E0" w:rsidP="048E15E0" w:rsidRDefault="048E15E0" w14:paraId="2257F3CC" w14:textId="0C87B9B8">
    <w:pPr>
      <w:pStyle w:val="Footer"/>
      <w:bidi w:val="1"/>
    </w:pPr>
  </w:p>
</w:ftr>
</file>

<file path=word/header.xml><?xml version="1.0" encoding="utf-8"?>
<w:hdr xmlns:w14="http://schemas.microsoft.com/office/word/2010/wordml" xmlns:w="http://schemas.openxmlformats.org/wordprocessingml/2006/main">
  <w:tbl>
    <w:tblPr>
      <w:tblStyle w:val="TableNormal"/>
      <w:bidiVisual w:val="1"/>
      <w:tblW w:w="0" w:type="auto"/>
      <w:tblLayout w:type="fixed"/>
      <w:tblLook w:val="06A0" w:firstRow="1" w:lastRow="0" w:firstColumn="1" w:lastColumn="0" w:noHBand="1" w:noVBand="1"/>
    </w:tblPr>
    <w:tblGrid>
      <w:gridCol w:w="3120"/>
      <w:gridCol w:w="3120"/>
      <w:gridCol w:w="3120"/>
    </w:tblGrid>
    <w:tr w:rsidR="048E15E0" w:rsidTr="048E15E0" w14:paraId="7C0300CF">
      <w:trPr>
        <w:trHeight w:val="300"/>
      </w:trPr>
      <w:tc>
        <w:tcPr>
          <w:tcW w:w="3120" w:type="dxa"/>
          <w:tcMar/>
        </w:tcPr>
        <w:p w:rsidR="048E15E0" w:rsidP="048E15E0" w:rsidRDefault="048E15E0" w14:paraId="4C2D2B28" w14:textId="307D8C01">
          <w:pPr>
            <w:pStyle w:val="Header"/>
            <w:bidi w:val="1"/>
            <w:ind w:left="-115"/>
            <w:jc w:val="left"/>
          </w:pPr>
        </w:p>
      </w:tc>
      <w:tc>
        <w:tcPr>
          <w:tcW w:w="3120" w:type="dxa"/>
          <w:tcMar/>
        </w:tcPr>
        <w:p w:rsidR="048E15E0" w:rsidP="048E15E0" w:rsidRDefault="048E15E0" w14:paraId="57201C18" w14:textId="3CF56C01">
          <w:pPr>
            <w:pStyle w:val="Header"/>
            <w:bidi w:val="1"/>
            <w:jc w:val="center"/>
          </w:pPr>
        </w:p>
      </w:tc>
      <w:tc>
        <w:tcPr>
          <w:tcW w:w="3120" w:type="dxa"/>
          <w:tcMar/>
        </w:tcPr>
        <w:p w:rsidR="048E15E0" w:rsidP="048E15E0" w:rsidRDefault="048E15E0" w14:paraId="58D3B6E1" w14:textId="72ECD97D">
          <w:pPr>
            <w:pStyle w:val="Header"/>
            <w:bidi w:val="1"/>
            <w:ind w:right="-115"/>
            <w:jc w:val="right"/>
          </w:pPr>
        </w:p>
      </w:tc>
    </w:tr>
  </w:tbl>
  <w:p w:rsidR="048E15E0" w:rsidP="048E15E0" w:rsidRDefault="048E15E0" w14:paraId="5549E21B" w14:textId="5A9E234C">
    <w:pPr>
      <w:pStyle w:val="Header"/>
      <w:bidi w:val="1"/>
    </w:pPr>
  </w:p>
</w:hdr>
</file>

<file path=word/numbering.xml><?xml version="1.0" encoding="utf-8"?>
<w:numbering xmlns:w="http://schemas.openxmlformats.org/wordprocessingml/2006/main">
  <w:abstractNum xmlns:w="http://schemas.openxmlformats.org/wordprocessingml/2006/main" w:abstractNumId="12">
    <w:nsid w:val="63c2f5c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350f3e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72934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0e9f0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2f1af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6e22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4f148c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
    <w:nsid w:val="3773f3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d437119"/>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
    <w:nsid w:val="6ef538f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
    <w:nsid w:val="79661b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7091a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CFA0"/>
    <w:rsid w:val="003A5B7D"/>
    <w:rsid w:val="003B1F43"/>
    <w:rsid w:val="0061CFA0"/>
    <w:rsid w:val="00A9E049"/>
    <w:rsid w:val="0166196D"/>
    <w:rsid w:val="01F810EF"/>
    <w:rsid w:val="0212284F"/>
    <w:rsid w:val="024F000A"/>
    <w:rsid w:val="02A1826A"/>
    <w:rsid w:val="03B29D48"/>
    <w:rsid w:val="0464CDF1"/>
    <w:rsid w:val="0464CDF1"/>
    <w:rsid w:val="0475030F"/>
    <w:rsid w:val="048E15E0"/>
    <w:rsid w:val="0514E79A"/>
    <w:rsid w:val="053F5034"/>
    <w:rsid w:val="058F4471"/>
    <w:rsid w:val="05BCB5CA"/>
    <w:rsid w:val="05E4B4FF"/>
    <w:rsid w:val="05FBA6F7"/>
    <w:rsid w:val="06B68584"/>
    <w:rsid w:val="0763078F"/>
    <w:rsid w:val="0799DFCC"/>
    <w:rsid w:val="07AB0191"/>
    <w:rsid w:val="07D98688"/>
    <w:rsid w:val="0886629F"/>
    <w:rsid w:val="09D8E2AF"/>
    <w:rsid w:val="0A644DE4"/>
    <w:rsid w:val="0B5404EB"/>
    <w:rsid w:val="0BB78AA8"/>
    <w:rsid w:val="0C08492F"/>
    <w:rsid w:val="0D448504"/>
    <w:rsid w:val="0DE1D93B"/>
    <w:rsid w:val="0EC84DAB"/>
    <w:rsid w:val="0EF815A3"/>
    <w:rsid w:val="10BA06C5"/>
    <w:rsid w:val="10C260E1"/>
    <w:rsid w:val="11298984"/>
    <w:rsid w:val="130F0F7C"/>
    <w:rsid w:val="1335A562"/>
    <w:rsid w:val="139CB5A7"/>
    <w:rsid w:val="13BEE8C9"/>
    <w:rsid w:val="13F0F5C4"/>
    <w:rsid w:val="13F3BC4E"/>
    <w:rsid w:val="14116215"/>
    <w:rsid w:val="14CF7FB2"/>
    <w:rsid w:val="14E0C29E"/>
    <w:rsid w:val="14E21996"/>
    <w:rsid w:val="15A5E126"/>
    <w:rsid w:val="15DCF044"/>
    <w:rsid w:val="16345800"/>
    <w:rsid w:val="166759B6"/>
    <w:rsid w:val="167A8146"/>
    <w:rsid w:val="16B9AE70"/>
    <w:rsid w:val="172A3322"/>
    <w:rsid w:val="175C0774"/>
    <w:rsid w:val="17EABF01"/>
    <w:rsid w:val="1872AB34"/>
    <w:rsid w:val="18A4D4F5"/>
    <w:rsid w:val="18A8F773"/>
    <w:rsid w:val="18C30B46"/>
    <w:rsid w:val="1914B035"/>
    <w:rsid w:val="1978EC89"/>
    <w:rsid w:val="197CB4C8"/>
    <w:rsid w:val="19B8DF77"/>
    <w:rsid w:val="19DE9CD1"/>
    <w:rsid w:val="19EC4759"/>
    <w:rsid w:val="1A6CA430"/>
    <w:rsid w:val="1AA04DDB"/>
    <w:rsid w:val="1AA23D0C"/>
    <w:rsid w:val="1AAD9D9B"/>
    <w:rsid w:val="1B439351"/>
    <w:rsid w:val="1BBD9B33"/>
    <w:rsid w:val="1BC621D4"/>
    <w:rsid w:val="1C454D4C"/>
    <w:rsid w:val="1C8AA571"/>
    <w:rsid w:val="1CD1B2B8"/>
    <w:rsid w:val="1D0C730B"/>
    <w:rsid w:val="1D1BF7B5"/>
    <w:rsid w:val="1D55BC2B"/>
    <w:rsid w:val="1DA4A679"/>
    <w:rsid w:val="1E1D074F"/>
    <w:rsid w:val="1E1EE5A9"/>
    <w:rsid w:val="1E480FA0"/>
    <w:rsid w:val="1E480FA0"/>
    <w:rsid w:val="1EAB607E"/>
    <w:rsid w:val="1EC07571"/>
    <w:rsid w:val="1F7A2CF6"/>
    <w:rsid w:val="1F94E54D"/>
    <w:rsid w:val="205C893E"/>
    <w:rsid w:val="2077138C"/>
    <w:rsid w:val="2084DEED"/>
    <w:rsid w:val="20A2C9D9"/>
    <w:rsid w:val="20E39D2D"/>
    <w:rsid w:val="20F47AC3"/>
    <w:rsid w:val="20F7E94D"/>
    <w:rsid w:val="2138E29E"/>
    <w:rsid w:val="21484B6A"/>
    <w:rsid w:val="2167A602"/>
    <w:rsid w:val="218A0153"/>
    <w:rsid w:val="218B94F0"/>
    <w:rsid w:val="226D00C7"/>
    <w:rsid w:val="22D1F905"/>
    <w:rsid w:val="22E645C4"/>
    <w:rsid w:val="23962A7B"/>
    <w:rsid w:val="239B7DDE"/>
    <w:rsid w:val="23B7389F"/>
    <w:rsid w:val="23D85F36"/>
    <w:rsid w:val="23F1A109"/>
    <w:rsid w:val="24CFAC1E"/>
    <w:rsid w:val="25BA585D"/>
    <w:rsid w:val="25E35D00"/>
    <w:rsid w:val="25FC11A8"/>
    <w:rsid w:val="26175F16"/>
    <w:rsid w:val="2620F4A0"/>
    <w:rsid w:val="26697F44"/>
    <w:rsid w:val="266FB8DA"/>
    <w:rsid w:val="276D24FF"/>
    <w:rsid w:val="277537AC"/>
    <w:rsid w:val="277537AC"/>
    <w:rsid w:val="277EFC0E"/>
    <w:rsid w:val="27AE771C"/>
    <w:rsid w:val="295D6892"/>
    <w:rsid w:val="2984D93B"/>
    <w:rsid w:val="2984D93B"/>
    <w:rsid w:val="299F1C9A"/>
    <w:rsid w:val="29E157CF"/>
    <w:rsid w:val="29E60B51"/>
    <w:rsid w:val="2A01D9D8"/>
    <w:rsid w:val="2A2A477B"/>
    <w:rsid w:val="2A2A477B"/>
    <w:rsid w:val="2A563F7B"/>
    <w:rsid w:val="2AD888E1"/>
    <w:rsid w:val="2B3ED5F4"/>
    <w:rsid w:val="2B49D616"/>
    <w:rsid w:val="2BB28D87"/>
    <w:rsid w:val="2BB28D87"/>
    <w:rsid w:val="2C1FCFD0"/>
    <w:rsid w:val="2CF70992"/>
    <w:rsid w:val="2CF70992"/>
    <w:rsid w:val="2D1ED386"/>
    <w:rsid w:val="2D208895"/>
    <w:rsid w:val="2D5E0EA5"/>
    <w:rsid w:val="2D76E87F"/>
    <w:rsid w:val="2D8CEA01"/>
    <w:rsid w:val="2D8D6C45"/>
    <w:rsid w:val="2DA06024"/>
    <w:rsid w:val="2DFC58A9"/>
    <w:rsid w:val="2E1D942B"/>
    <w:rsid w:val="2E944201"/>
    <w:rsid w:val="2E944201"/>
    <w:rsid w:val="2E999E4F"/>
    <w:rsid w:val="2E9E5407"/>
    <w:rsid w:val="2F3213F4"/>
    <w:rsid w:val="2F52CF56"/>
    <w:rsid w:val="2F593B80"/>
    <w:rsid w:val="30127EE3"/>
    <w:rsid w:val="304779C4"/>
    <w:rsid w:val="3094FDFF"/>
    <w:rsid w:val="30AF9269"/>
    <w:rsid w:val="30D923E7"/>
    <w:rsid w:val="3174CCFC"/>
    <w:rsid w:val="31A85B57"/>
    <w:rsid w:val="320FBC26"/>
    <w:rsid w:val="32A1DA71"/>
    <w:rsid w:val="32CFC13B"/>
    <w:rsid w:val="32DF9E63"/>
    <w:rsid w:val="32E3044A"/>
    <w:rsid w:val="335CBA29"/>
    <w:rsid w:val="336A2E16"/>
    <w:rsid w:val="33956129"/>
    <w:rsid w:val="3456FBEB"/>
    <w:rsid w:val="345DE290"/>
    <w:rsid w:val="34CB5151"/>
    <w:rsid w:val="34D481B9"/>
    <w:rsid w:val="34EE94AD"/>
    <w:rsid w:val="358D260F"/>
    <w:rsid w:val="358D260F"/>
    <w:rsid w:val="3649CF74"/>
    <w:rsid w:val="367001F8"/>
    <w:rsid w:val="36EBEBCE"/>
    <w:rsid w:val="37683B36"/>
    <w:rsid w:val="37ED1347"/>
    <w:rsid w:val="38339478"/>
    <w:rsid w:val="38DAF28D"/>
    <w:rsid w:val="38DAF28D"/>
    <w:rsid w:val="393EE87C"/>
    <w:rsid w:val="394D3D4B"/>
    <w:rsid w:val="394E939C"/>
    <w:rsid w:val="39D32DBF"/>
    <w:rsid w:val="39F6850C"/>
    <w:rsid w:val="3A1201E7"/>
    <w:rsid w:val="3A52E447"/>
    <w:rsid w:val="3B7A6754"/>
    <w:rsid w:val="3B830B0F"/>
    <w:rsid w:val="3C0C0C1B"/>
    <w:rsid w:val="3C7D7167"/>
    <w:rsid w:val="3C809B2F"/>
    <w:rsid w:val="3DB2BFCD"/>
    <w:rsid w:val="3DC4A424"/>
    <w:rsid w:val="3E6949F0"/>
    <w:rsid w:val="3E7F0345"/>
    <w:rsid w:val="3EA6F578"/>
    <w:rsid w:val="3EB9ADE8"/>
    <w:rsid w:val="3F37833F"/>
    <w:rsid w:val="3FC1CF49"/>
    <w:rsid w:val="4004E20D"/>
    <w:rsid w:val="4018500A"/>
    <w:rsid w:val="40B0AAF7"/>
    <w:rsid w:val="40B4CCAA"/>
    <w:rsid w:val="4110BF85"/>
    <w:rsid w:val="41206A35"/>
    <w:rsid w:val="41CABBFA"/>
    <w:rsid w:val="42734B7D"/>
    <w:rsid w:val="42904D1E"/>
    <w:rsid w:val="4292BFC8"/>
    <w:rsid w:val="43EB0FE2"/>
    <w:rsid w:val="447928B6"/>
    <w:rsid w:val="4593D509"/>
    <w:rsid w:val="4593D509"/>
    <w:rsid w:val="45DC0564"/>
    <w:rsid w:val="4614A36B"/>
    <w:rsid w:val="4786C2C3"/>
    <w:rsid w:val="481D447B"/>
    <w:rsid w:val="4843D0CA"/>
    <w:rsid w:val="487ED342"/>
    <w:rsid w:val="4880EF21"/>
    <w:rsid w:val="4894594A"/>
    <w:rsid w:val="4909AF67"/>
    <w:rsid w:val="4AB05505"/>
    <w:rsid w:val="4ADD0444"/>
    <w:rsid w:val="4CC69C33"/>
    <w:rsid w:val="4CD9750D"/>
    <w:rsid w:val="4D2BB310"/>
    <w:rsid w:val="4D47C0AD"/>
    <w:rsid w:val="4D7DD4AD"/>
    <w:rsid w:val="4DA75DA4"/>
    <w:rsid w:val="4DB5698C"/>
    <w:rsid w:val="4DCF09CA"/>
    <w:rsid w:val="4DCF09CA"/>
    <w:rsid w:val="4F941062"/>
    <w:rsid w:val="4FB236E2"/>
    <w:rsid w:val="4FE8AF4E"/>
    <w:rsid w:val="50452CBC"/>
    <w:rsid w:val="507450B3"/>
    <w:rsid w:val="5096F660"/>
    <w:rsid w:val="513ADF85"/>
    <w:rsid w:val="51E89DBD"/>
    <w:rsid w:val="52589C20"/>
    <w:rsid w:val="52E112BB"/>
    <w:rsid w:val="536C2890"/>
    <w:rsid w:val="53D48C69"/>
    <w:rsid w:val="53EBC313"/>
    <w:rsid w:val="54105A48"/>
    <w:rsid w:val="54538969"/>
    <w:rsid w:val="54835BDA"/>
    <w:rsid w:val="54A37763"/>
    <w:rsid w:val="550CDBC2"/>
    <w:rsid w:val="56ACC230"/>
    <w:rsid w:val="56D0A815"/>
    <w:rsid w:val="571C0EA9"/>
    <w:rsid w:val="5759A435"/>
    <w:rsid w:val="57A9341F"/>
    <w:rsid w:val="58141822"/>
    <w:rsid w:val="5849EC22"/>
    <w:rsid w:val="587EA78A"/>
    <w:rsid w:val="591F063A"/>
    <w:rsid w:val="5944E960"/>
    <w:rsid w:val="5A26971C"/>
    <w:rsid w:val="5A3D88C1"/>
    <w:rsid w:val="5A3DC62A"/>
    <w:rsid w:val="5A83350F"/>
    <w:rsid w:val="5A909207"/>
    <w:rsid w:val="5B2A23C6"/>
    <w:rsid w:val="5BEF5F0C"/>
    <w:rsid w:val="5C14EFE2"/>
    <w:rsid w:val="5C195537"/>
    <w:rsid w:val="5CBF617A"/>
    <w:rsid w:val="5D230F03"/>
    <w:rsid w:val="5DBC0F1A"/>
    <w:rsid w:val="5E26A21D"/>
    <w:rsid w:val="5E9DFA2D"/>
    <w:rsid w:val="5F607978"/>
    <w:rsid w:val="602B2A77"/>
    <w:rsid w:val="60839502"/>
    <w:rsid w:val="6086A23D"/>
    <w:rsid w:val="60A93FDA"/>
    <w:rsid w:val="610AEFB5"/>
    <w:rsid w:val="616EEFD2"/>
    <w:rsid w:val="61B426E7"/>
    <w:rsid w:val="61CCF000"/>
    <w:rsid w:val="6249B468"/>
    <w:rsid w:val="62C58088"/>
    <w:rsid w:val="62C6ACE7"/>
    <w:rsid w:val="63737F34"/>
    <w:rsid w:val="63C021AE"/>
    <w:rsid w:val="63CF097C"/>
    <w:rsid w:val="641F8EFF"/>
    <w:rsid w:val="64516596"/>
    <w:rsid w:val="64516596"/>
    <w:rsid w:val="64B3F1AA"/>
    <w:rsid w:val="64B92268"/>
    <w:rsid w:val="64F5A2D5"/>
    <w:rsid w:val="661E522A"/>
    <w:rsid w:val="66BC5EDA"/>
    <w:rsid w:val="672786AD"/>
    <w:rsid w:val="673BEF7E"/>
    <w:rsid w:val="674C0DF4"/>
    <w:rsid w:val="677EBFB3"/>
    <w:rsid w:val="679634F4"/>
    <w:rsid w:val="67A04FA4"/>
    <w:rsid w:val="67F59DF3"/>
    <w:rsid w:val="68101A9D"/>
    <w:rsid w:val="6843F927"/>
    <w:rsid w:val="68795C4B"/>
    <w:rsid w:val="688A236B"/>
    <w:rsid w:val="68A2E8CE"/>
    <w:rsid w:val="68B1E16A"/>
    <w:rsid w:val="68C9C9D1"/>
    <w:rsid w:val="69570DB6"/>
    <w:rsid w:val="69D97698"/>
    <w:rsid w:val="6A03D689"/>
    <w:rsid w:val="6A19B34A"/>
    <w:rsid w:val="6A592B6B"/>
    <w:rsid w:val="6A881A52"/>
    <w:rsid w:val="6AC19913"/>
    <w:rsid w:val="6B1C2C60"/>
    <w:rsid w:val="6B1E2AA6"/>
    <w:rsid w:val="6C917AD5"/>
    <w:rsid w:val="6CAE7A6A"/>
    <w:rsid w:val="6D39368D"/>
    <w:rsid w:val="6D6B1424"/>
    <w:rsid w:val="6D997737"/>
    <w:rsid w:val="6DD7E21A"/>
    <w:rsid w:val="6E4CE755"/>
    <w:rsid w:val="6E7B2168"/>
    <w:rsid w:val="6E9AFF25"/>
    <w:rsid w:val="6ECA43EE"/>
    <w:rsid w:val="6EFEABAD"/>
    <w:rsid w:val="6F343FDD"/>
    <w:rsid w:val="6F3A4B6B"/>
    <w:rsid w:val="704A8260"/>
    <w:rsid w:val="705C8D6B"/>
    <w:rsid w:val="705C8D6B"/>
    <w:rsid w:val="7122C2D2"/>
    <w:rsid w:val="71AC4A44"/>
    <w:rsid w:val="71F21F06"/>
    <w:rsid w:val="720F6B6D"/>
    <w:rsid w:val="732AF18D"/>
    <w:rsid w:val="739015D3"/>
    <w:rsid w:val="740EF04B"/>
    <w:rsid w:val="7481F12D"/>
    <w:rsid w:val="74BEBFC4"/>
    <w:rsid w:val="7581BAC4"/>
    <w:rsid w:val="75B93E8E"/>
    <w:rsid w:val="75B9AB55"/>
    <w:rsid w:val="75BADA5B"/>
    <w:rsid w:val="75CB12F2"/>
    <w:rsid w:val="76446EEC"/>
    <w:rsid w:val="76904DB5"/>
    <w:rsid w:val="7713C729"/>
    <w:rsid w:val="771C3C49"/>
    <w:rsid w:val="77293A71"/>
    <w:rsid w:val="77788052"/>
    <w:rsid w:val="77B7BD98"/>
    <w:rsid w:val="77D2F7A3"/>
    <w:rsid w:val="7854C16E"/>
    <w:rsid w:val="797E085D"/>
    <w:rsid w:val="798F247F"/>
    <w:rsid w:val="79BB6F61"/>
    <w:rsid w:val="79D16400"/>
    <w:rsid w:val="79D4E44C"/>
    <w:rsid w:val="7A046EDE"/>
    <w:rsid w:val="7B50C8F4"/>
    <w:rsid w:val="7B5F0176"/>
    <w:rsid w:val="7B7DAAD5"/>
    <w:rsid w:val="7B9B49DC"/>
    <w:rsid w:val="7B9B49DC"/>
    <w:rsid w:val="7C6EC478"/>
    <w:rsid w:val="7C87DEFF"/>
    <w:rsid w:val="7D753556"/>
    <w:rsid w:val="7E4CA26C"/>
    <w:rsid w:val="7EE3C745"/>
    <w:rsid w:val="7EF3A3C9"/>
    <w:rsid w:val="7F10AD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1CFA0"/>
  <w15:chartTrackingRefBased/>
  <w15:docId w15:val="{72BFE128-6DA9-4837-925C-6E90C503B0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21484B6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1484B6A"/>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21484B6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21484B6A"/>
    <w:pPr>
      <w:spacing/>
      <w:ind w:left="720"/>
      <w:contextualSpacing/>
    </w:pPr>
  </w:style>
  <w:style w:type="paragraph" w:styleId="Header">
    <w:uiPriority w:val="99"/>
    <w:name w:val="header"/>
    <w:basedOn w:val="Normal"/>
    <w:unhideWhenUsed/>
    <w:rsid w:val="048E15E0"/>
    <w:pPr>
      <w:tabs>
        <w:tab w:val="center" w:leader="none" w:pos="4513"/>
        <w:tab w:val="right" w:leader="none" w:pos="9026"/>
      </w:tabs>
      <w:spacing w:after="0" w:line="240" w:lineRule="auto"/>
    </w:pPr>
  </w:style>
  <w:style w:type="paragraph" w:styleId="Footer">
    <w:uiPriority w:val="99"/>
    <w:name w:val="footer"/>
    <w:basedOn w:val="Normal"/>
    <w:unhideWhenUsed/>
    <w:rsid w:val="048E15E0"/>
    <w:pPr>
      <w:tabs>
        <w:tab w:val="center" w:leader="none" w:pos="4513"/>
        <w:tab w:val="right" w:leader="none" w:pos="9026"/>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95D6892"/>
    <w:rPr>
      <w:color w:val="467886"/>
      <w:u w:val="single"/>
    </w:rPr>
  </w:style>
  <w:style w:type="paragraph" w:styleId="TOC1">
    <w:uiPriority w:val="39"/>
    <w:name w:val="toc 1"/>
    <w:basedOn w:val="Normal"/>
    <w:next w:val="Normal"/>
    <w:unhideWhenUsed/>
    <w:rsid w:val="295D689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28a8f3008ed4281" /><Relationship Type="http://schemas.openxmlformats.org/officeDocument/2006/relationships/header" Target="header.xml" Id="R9e3260327cc34bd6" /><Relationship Type="http://schemas.openxmlformats.org/officeDocument/2006/relationships/footer" Target="footer.xml" Id="Rd4ccbbe4ac304eb2" /><Relationship Type="http://schemas.openxmlformats.org/officeDocument/2006/relationships/hyperlink" Target="https://en.wikipedia.org/wiki/The_Toyota_Way?utm_source=chatgpt.com" TargetMode="External" Id="Rd7a1add1a82e4306" /><Relationship Type="http://schemas.openxmlformats.org/officeDocument/2006/relationships/hyperlink" Target="https://hbr.org/2022/11/what-really-makes-toyotas-production-system-resilient?utm_source=chatgpt.com" TargetMode="External" Id="R2c85a589812e450a" /><Relationship Type="http://schemas.openxmlformats.org/officeDocument/2006/relationships/hyperlink" Target="https://www.diva-portal.org/smash/get/diva2%3A284013/FULLTEXT01.pdf?utm_source=chatgpt.com" TargetMode="External" Id="R31896a23c2cd4068" /><Relationship Type="http://schemas.openxmlformats.org/officeDocument/2006/relationships/hyperlink" Target="https://www.researchgate.net/publication/328097479_The_Diversity_and_Reality_of_Kaizen_in_Toyota?utm_source=chatgpt.com" TargetMode="External" Id="R7b29ec117e9e4b35" /><Relationship Type="http://schemas.openxmlformats.org/officeDocument/2006/relationships/hyperlink" Target="https://pmc.ncbi.nlm.nih.gov/articles/PMC4922070/?utm_source=chatgpt.com" TargetMode="External" Id="R8394aa299ac84653" /><Relationship Type="http://schemas.openxmlformats.org/officeDocument/2006/relationships/hyperlink" Target="https://panmore.com/toyota-organizational-culture-characteristics-analysis?utm_source=chatgpt.com" TargetMode="External" Id="Rdf361f0903074b86" /><Relationship Type="http://schemas.openxmlformats.org/officeDocument/2006/relationships/hyperlink" Target="https://salford-repository.worktribe.com/output/1560805/toyota-motor-corporation-organizational-culture?utm_source=chatgpt.com" TargetMode="External" Id="Ra567e38360504cb3" /><Relationship Type="http://schemas.openxmlformats.org/officeDocument/2006/relationships/hyperlink" Target="https://doaj.org/article/9508b396db804e06a7712c6eb07488e3?utm_source=chatgpt.com" TargetMode="External" Id="Ra8f732627408472a" /><Relationship Type="http://schemas.openxmlformats.org/officeDocument/2006/relationships/hyperlink" Target="https://stratfordjournalpublishers.org/journals/index.php/journal-of-human-resource/article/view/1663?utm_source=chatgpt.com" TargetMode="External" Id="R2d489263491542a8" /><Relationship Type="http://schemas.openxmlformats.org/officeDocument/2006/relationships/hyperlink" Target="https://study.com/academy/lesson/business-case-study-toyotas-organizational-structure.html?utm_source=chatgpt.com" TargetMode="External" Id="R30303c65eeff4a73" /><Relationship Type="http://schemas.openxmlformats.org/officeDocument/2006/relationships/hyperlink" Target="https://link.springer.com/article/10.1186/s41469-016-0006-6?utm_source=chatgpt.com" TargetMode="External" Id="R3312f47f0cf947fa" /><Relationship Type="http://schemas.openxmlformats.org/officeDocument/2006/relationships/hyperlink" Target="https://www.supplychaindive.com/news/toyota-rethinks-supply-chain-for-post-pandemic-world/650558/?utm_source=chatgpt.com" TargetMode="External" Id="R577975289df6484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2025-10-13T15:18:02.3341066Z</dcterms:created>
  <dcterms:modified xsi:type="dcterms:W3CDTF">2025-11-09T23:08:41.7729055Z</dcterms:modified>
  <dc:creator>Rawan Abdulrahman (2321159)</dc:creator>
  <lastModifiedBy>Rawan Abdulrahman (2321159)</lastModifiedBy>
</coreProperties>
</file>