
<file path=[Content_Types].xml><?xml version="1.0" encoding="utf-8"?>
<Types xmlns="http://schemas.openxmlformats.org/package/2006/content-types">
  <Default Extension="odttf" ContentType="application/vnd.openxmlformats-officedocument.obfuscatedFont"/>
  <Default Extension="png" ContentType="image/png"/>
  <Default Extension="rels" ContentType="application/vnd.openxmlformats-package.relationships+xml"/>
  <Default Extension="svg" ContentType="image/svg+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B50980D" w14:textId="77777777" w:rsidR="00FF66D6" w:rsidRDefault="00FF66D6" w:rsidP="00FF66D6">
      <w:pPr>
        <w:pBdr>
          <w:top w:val="nil"/>
          <w:left w:val="nil"/>
          <w:bottom w:val="nil"/>
          <w:right w:val="nil"/>
          <w:between w:val="nil"/>
        </w:pBdr>
        <w:spacing w:line="360" w:lineRule="auto"/>
        <w:jc w:val="center"/>
        <w:rPr>
          <w:b/>
          <w:bCs/>
          <w:color w:val="000000"/>
        </w:rPr>
      </w:pPr>
    </w:p>
    <w:p w14:paraId="3EAB3E91" w14:textId="77777777" w:rsidR="00FF66D6" w:rsidRDefault="00FF66D6" w:rsidP="00FF66D6">
      <w:pPr>
        <w:pBdr>
          <w:top w:val="nil"/>
          <w:left w:val="nil"/>
          <w:bottom w:val="nil"/>
          <w:right w:val="nil"/>
          <w:between w:val="nil"/>
        </w:pBdr>
        <w:spacing w:line="360" w:lineRule="auto"/>
        <w:jc w:val="center"/>
        <w:rPr>
          <w:b/>
          <w:bCs/>
          <w:color w:val="000000"/>
        </w:rPr>
      </w:pPr>
    </w:p>
    <w:p w14:paraId="7D1E3D65" w14:textId="77777777" w:rsidR="00FF66D6" w:rsidRDefault="00FF66D6" w:rsidP="00FF66D6">
      <w:pPr>
        <w:pBdr>
          <w:top w:val="nil"/>
          <w:left w:val="nil"/>
          <w:bottom w:val="nil"/>
          <w:right w:val="nil"/>
          <w:between w:val="nil"/>
        </w:pBdr>
        <w:spacing w:line="360" w:lineRule="auto"/>
        <w:jc w:val="center"/>
        <w:rPr>
          <w:b/>
          <w:bCs/>
          <w:color w:val="000000"/>
        </w:rPr>
      </w:pPr>
    </w:p>
    <w:p w14:paraId="3537568F" w14:textId="77777777" w:rsidR="00FF66D6" w:rsidRDefault="00FF66D6" w:rsidP="00FF66D6">
      <w:pPr>
        <w:pBdr>
          <w:top w:val="nil"/>
          <w:left w:val="nil"/>
          <w:bottom w:val="nil"/>
          <w:right w:val="nil"/>
          <w:between w:val="nil"/>
        </w:pBdr>
        <w:spacing w:line="360" w:lineRule="auto"/>
        <w:jc w:val="center"/>
        <w:rPr>
          <w:b/>
          <w:bCs/>
          <w:color w:val="000000"/>
        </w:rPr>
      </w:pPr>
    </w:p>
    <w:p w14:paraId="58789ACE" w14:textId="77777777" w:rsidR="00FF66D6" w:rsidRDefault="00FF66D6" w:rsidP="00FF66D6">
      <w:pPr>
        <w:pBdr>
          <w:top w:val="nil"/>
          <w:left w:val="nil"/>
          <w:bottom w:val="nil"/>
          <w:right w:val="nil"/>
          <w:between w:val="nil"/>
        </w:pBdr>
        <w:spacing w:line="360" w:lineRule="auto"/>
        <w:jc w:val="center"/>
        <w:rPr>
          <w:b/>
          <w:bCs/>
          <w:color w:val="000000"/>
        </w:rPr>
      </w:pPr>
    </w:p>
    <w:p w14:paraId="60FA3B25" w14:textId="77777777" w:rsidR="00FF66D6" w:rsidRDefault="00FF66D6" w:rsidP="00FF66D6">
      <w:pPr>
        <w:pBdr>
          <w:top w:val="nil"/>
          <w:left w:val="nil"/>
          <w:bottom w:val="nil"/>
          <w:right w:val="nil"/>
          <w:between w:val="nil"/>
        </w:pBdr>
        <w:spacing w:line="360" w:lineRule="auto"/>
        <w:jc w:val="center"/>
        <w:rPr>
          <w:b/>
          <w:bCs/>
          <w:color w:val="000000"/>
        </w:rPr>
      </w:pPr>
    </w:p>
    <w:p w14:paraId="4DCB17A7" w14:textId="77777777" w:rsidR="00FF66D6" w:rsidRDefault="00FF66D6" w:rsidP="00FF66D6">
      <w:pPr>
        <w:pBdr>
          <w:top w:val="nil"/>
          <w:left w:val="nil"/>
          <w:bottom w:val="nil"/>
          <w:right w:val="nil"/>
          <w:between w:val="nil"/>
        </w:pBdr>
        <w:spacing w:line="360" w:lineRule="auto"/>
        <w:jc w:val="center"/>
        <w:rPr>
          <w:b/>
          <w:bCs/>
          <w:color w:val="000000"/>
        </w:rPr>
      </w:pPr>
    </w:p>
    <w:p w14:paraId="43C0F0CE" w14:textId="77777777" w:rsidR="00FF66D6" w:rsidRDefault="00FF66D6" w:rsidP="00FF66D6">
      <w:pPr>
        <w:pBdr>
          <w:top w:val="nil"/>
          <w:left w:val="nil"/>
          <w:bottom w:val="nil"/>
          <w:right w:val="nil"/>
          <w:between w:val="nil"/>
        </w:pBdr>
        <w:spacing w:line="360" w:lineRule="auto"/>
        <w:jc w:val="center"/>
        <w:rPr>
          <w:b/>
          <w:bCs/>
          <w:color w:val="000000"/>
        </w:rPr>
      </w:pPr>
    </w:p>
    <w:p w14:paraId="12784395" w14:textId="77777777" w:rsidR="00FF66D6" w:rsidRDefault="00FF66D6" w:rsidP="00FF66D6">
      <w:pPr>
        <w:pBdr>
          <w:top w:val="nil"/>
          <w:left w:val="nil"/>
          <w:bottom w:val="nil"/>
          <w:right w:val="nil"/>
          <w:between w:val="nil"/>
        </w:pBdr>
        <w:spacing w:line="360" w:lineRule="auto"/>
        <w:jc w:val="center"/>
        <w:rPr>
          <w:b/>
          <w:bCs/>
          <w:color w:val="000000"/>
        </w:rPr>
      </w:pPr>
    </w:p>
    <w:p w14:paraId="71666AFF" w14:textId="77777777" w:rsidR="00FF66D6" w:rsidRDefault="00FF66D6" w:rsidP="00FF66D6">
      <w:pPr>
        <w:pBdr>
          <w:top w:val="nil"/>
          <w:left w:val="nil"/>
          <w:bottom w:val="nil"/>
          <w:right w:val="nil"/>
          <w:between w:val="nil"/>
        </w:pBdr>
        <w:spacing w:line="360" w:lineRule="auto"/>
        <w:jc w:val="center"/>
        <w:rPr>
          <w:b/>
          <w:bCs/>
          <w:color w:val="000000"/>
        </w:rPr>
      </w:pPr>
    </w:p>
    <w:p w14:paraId="00000001" w14:textId="2AC562A7" w:rsidR="004B1B47" w:rsidRPr="00FF66D6" w:rsidRDefault="004D3450" w:rsidP="00FF66D6">
      <w:pPr>
        <w:pBdr>
          <w:top w:val="nil"/>
          <w:left w:val="nil"/>
          <w:bottom w:val="nil"/>
          <w:right w:val="nil"/>
          <w:between w:val="nil"/>
        </w:pBdr>
        <w:spacing w:line="360" w:lineRule="auto"/>
        <w:jc w:val="center"/>
        <w:rPr>
          <w:b/>
          <w:bCs/>
          <w:color w:val="000000"/>
        </w:rPr>
      </w:pPr>
      <w:r w:rsidRPr="00FF66D6">
        <w:rPr>
          <w:b/>
          <w:bCs/>
          <w:color w:val="000000"/>
        </w:rPr>
        <w:t>Programme: BSc Health and Social Care</w:t>
      </w:r>
    </w:p>
    <w:p w14:paraId="00000002" w14:textId="79F3ED6D" w:rsidR="004B1B47" w:rsidRPr="00FF66D6" w:rsidRDefault="004D3450" w:rsidP="00FF66D6">
      <w:pPr>
        <w:pBdr>
          <w:top w:val="nil"/>
          <w:left w:val="nil"/>
          <w:bottom w:val="nil"/>
          <w:right w:val="nil"/>
          <w:between w:val="nil"/>
        </w:pBdr>
        <w:spacing w:line="360" w:lineRule="auto"/>
        <w:jc w:val="center"/>
        <w:rPr>
          <w:b/>
          <w:bCs/>
          <w:color w:val="000000"/>
        </w:rPr>
      </w:pPr>
      <w:r w:rsidRPr="00FF66D6">
        <w:rPr>
          <w:b/>
          <w:bCs/>
          <w:color w:val="000000"/>
        </w:rPr>
        <w:t>Module</w:t>
      </w:r>
      <w:r w:rsidR="00FF66D6" w:rsidRPr="00FF66D6">
        <w:rPr>
          <w:b/>
          <w:bCs/>
          <w:color w:val="000000"/>
        </w:rPr>
        <w:t xml:space="preserve"> Title</w:t>
      </w:r>
      <w:r w:rsidRPr="00FF66D6">
        <w:rPr>
          <w:b/>
          <w:bCs/>
          <w:color w:val="000000"/>
        </w:rPr>
        <w:t>: Changemakers: Creativity and Value Creation</w:t>
      </w:r>
    </w:p>
    <w:p w14:paraId="00000003" w14:textId="77777777" w:rsidR="004B1B47" w:rsidRPr="00FF66D6" w:rsidRDefault="004D3450" w:rsidP="00FF66D6">
      <w:pPr>
        <w:pBdr>
          <w:top w:val="nil"/>
          <w:left w:val="nil"/>
          <w:bottom w:val="nil"/>
          <w:right w:val="nil"/>
          <w:between w:val="nil"/>
        </w:pBdr>
        <w:spacing w:line="360" w:lineRule="auto"/>
        <w:jc w:val="center"/>
        <w:rPr>
          <w:b/>
          <w:bCs/>
          <w:color w:val="000000"/>
        </w:rPr>
      </w:pPr>
      <w:r w:rsidRPr="00FF66D6">
        <w:rPr>
          <w:b/>
          <w:bCs/>
          <w:color w:val="000000"/>
        </w:rPr>
        <w:t>Module code: BMHP5014</w:t>
      </w:r>
    </w:p>
    <w:p w14:paraId="00000004" w14:textId="384182A6" w:rsidR="004B1B47" w:rsidRPr="00FF66D6" w:rsidRDefault="00FF66D6" w:rsidP="00FF66D6">
      <w:pPr>
        <w:pBdr>
          <w:top w:val="nil"/>
          <w:left w:val="nil"/>
          <w:bottom w:val="nil"/>
          <w:right w:val="nil"/>
          <w:between w:val="nil"/>
        </w:pBdr>
        <w:spacing w:line="360" w:lineRule="auto"/>
        <w:jc w:val="center"/>
        <w:rPr>
          <w:b/>
          <w:bCs/>
          <w:color w:val="000000"/>
          <w:sz w:val="32"/>
          <w:szCs w:val="32"/>
        </w:rPr>
      </w:pPr>
      <w:r w:rsidRPr="00FF66D6">
        <w:rPr>
          <w:b/>
          <w:bCs/>
          <w:color w:val="000000"/>
          <w:sz w:val="32"/>
          <w:szCs w:val="32"/>
          <w:lang w:val="en-US"/>
        </w:rPr>
        <w:t>CareConnect UK: A Digital–Community Integrated Support System for Vulnerable Patients</w:t>
      </w:r>
    </w:p>
    <w:p w14:paraId="00000005" w14:textId="77777777" w:rsidR="004B1B47" w:rsidRPr="00FF66D6" w:rsidRDefault="004D3450" w:rsidP="00FF66D6">
      <w:pPr>
        <w:pBdr>
          <w:top w:val="nil"/>
          <w:left w:val="nil"/>
          <w:bottom w:val="nil"/>
          <w:right w:val="nil"/>
          <w:between w:val="nil"/>
        </w:pBdr>
        <w:spacing w:line="360" w:lineRule="auto"/>
        <w:jc w:val="center"/>
        <w:rPr>
          <w:b/>
          <w:bCs/>
          <w:color w:val="000000"/>
        </w:rPr>
      </w:pPr>
      <w:r w:rsidRPr="00FF66D6">
        <w:rPr>
          <w:b/>
          <w:bCs/>
          <w:color w:val="000000"/>
        </w:rPr>
        <w:t>Component 2 – Written Assignment</w:t>
      </w:r>
    </w:p>
    <w:p w14:paraId="00000006" w14:textId="77777777" w:rsidR="004B1B47" w:rsidRPr="00FF66D6" w:rsidRDefault="004B1B47" w:rsidP="00FF66D6">
      <w:pPr>
        <w:pBdr>
          <w:top w:val="nil"/>
          <w:left w:val="nil"/>
          <w:bottom w:val="nil"/>
          <w:right w:val="nil"/>
          <w:between w:val="nil"/>
        </w:pBdr>
        <w:spacing w:line="360" w:lineRule="auto"/>
        <w:jc w:val="center"/>
        <w:rPr>
          <w:b/>
          <w:bCs/>
          <w:color w:val="000000"/>
        </w:rPr>
      </w:pPr>
    </w:p>
    <w:p w14:paraId="00000007" w14:textId="117E7B6D" w:rsidR="004B1B47" w:rsidRPr="00FF66D6" w:rsidRDefault="004D3450" w:rsidP="00FF66D6">
      <w:pPr>
        <w:pBdr>
          <w:top w:val="nil"/>
          <w:left w:val="nil"/>
          <w:bottom w:val="nil"/>
          <w:right w:val="nil"/>
          <w:between w:val="nil"/>
        </w:pBdr>
        <w:spacing w:line="360" w:lineRule="auto"/>
        <w:jc w:val="center"/>
        <w:rPr>
          <w:color w:val="000000"/>
        </w:rPr>
      </w:pPr>
      <w:r w:rsidRPr="00FF66D6">
        <w:rPr>
          <w:color w:val="000000"/>
        </w:rPr>
        <w:t>Student Name:</w:t>
      </w:r>
      <w:r w:rsidR="00496944">
        <w:rPr>
          <w:color w:val="000000"/>
        </w:rPr>
        <w:t xml:space="preserve"> Lilieana-Lavinia Victoria</w:t>
      </w:r>
    </w:p>
    <w:p w14:paraId="18C7B782" w14:textId="77777777" w:rsidR="00496944" w:rsidRDefault="004D3450" w:rsidP="00FF66D6">
      <w:pPr>
        <w:pBdr>
          <w:top w:val="nil"/>
          <w:left w:val="nil"/>
          <w:bottom w:val="nil"/>
          <w:right w:val="nil"/>
          <w:between w:val="nil"/>
        </w:pBdr>
        <w:spacing w:line="360" w:lineRule="auto"/>
        <w:jc w:val="center"/>
        <w:rPr>
          <w:color w:val="000000"/>
        </w:rPr>
      </w:pPr>
      <w:r w:rsidRPr="00FF66D6">
        <w:rPr>
          <w:color w:val="000000"/>
        </w:rPr>
        <w:t xml:space="preserve">Student </w:t>
      </w:r>
      <w:r w:rsidR="00FF66D6" w:rsidRPr="00FF66D6">
        <w:rPr>
          <w:color w:val="000000"/>
        </w:rPr>
        <w:t>Number</w:t>
      </w:r>
      <w:r w:rsidRPr="00FF66D6">
        <w:rPr>
          <w:color w:val="000000"/>
        </w:rPr>
        <w:t>:</w:t>
      </w:r>
      <w:r w:rsidR="00496944">
        <w:rPr>
          <w:color w:val="000000"/>
        </w:rPr>
        <w:t>2412370</w:t>
      </w:r>
    </w:p>
    <w:p w14:paraId="00000008" w14:textId="1625DA58" w:rsidR="004B1B47" w:rsidRPr="00FF66D6" w:rsidRDefault="00496944" w:rsidP="00FF66D6">
      <w:pPr>
        <w:pBdr>
          <w:top w:val="nil"/>
          <w:left w:val="nil"/>
          <w:bottom w:val="nil"/>
          <w:right w:val="nil"/>
          <w:between w:val="nil"/>
        </w:pBdr>
        <w:spacing w:line="360" w:lineRule="auto"/>
        <w:jc w:val="center"/>
        <w:rPr>
          <w:b/>
          <w:bCs/>
          <w:color w:val="000000"/>
        </w:rPr>
      </w:pPr>
      <w:r>
        <w:rPr>
          <w:color w:val="000000"/>
        </w:rPr>
        <w:t>Lecture name: Danni Dunne</w:t>
      </w:r>
      <w:r w:rsidR="004D3450" w:rsidRPr="00FF66D6">
        <w:rPr>
          <w:b/>
          <w:bCs/>
          <w:color w:val="000000"/>
        </w:rPr>
        <w:t xml:space="preserve"> </w:t>
      </w:r>
      <w:r w:rsidR="004D3450" w:rsidRPr="00FF66D6">
        <w:br w:type="page"/>
      </w:r>
    </w:p>
    <w:p w14:paraId="00000009" w14:textId="77777777" w:rsidR="004B1B47" w:rsidRPr="00FF66D6" w:rsidRDefault="004D3450" w:rsidP="00FF66D6">
      <w:pPr>
        <w:keepNext/>
        <w:keepLines/>
        <w:pBdr>
          <w:top w:val="nil"/>
          <w:left w:val="nil"/>
          <w:bottom w:val="nil"/>
          <w:right w:val="nil"/>
          <w:between w:val="nil"/>
        </w:pBdr>
        <w:spacing w:line="360" w:lineRule="auto"/>
        <w:jc w:val="center"/>
        <w:rPr>
          <w:rFonts w:eastAsia="Calibri"/>
          <w:b/>
          <w:bCs/>
          <w:color w:val="366091"/>
        </w:rPr>
      </w:pPr>
      <w:r w:rsidRPr="00FF66D6">
        <w:rPr>
          <w:b/>
          <w:bCs/>
          <w:color w:val="000000"/>
        </w:rPr>
        <w:lastRenderedPageBreak/>
        <w:t>Table of Contents</w:t>
      </w:r>
    </w:p>
    <w:sdt>
      <w:sdtPr>
        <w:id w:val="1764072022"/>
        <w:docPartObj>
          <w:docPartGallery w:val="Table of Contents"/>
          <w:docPartUnique/>
        </w:docPartObj>
      </w:sdtPr>
      <w:sdtContent>
        <w:p w14:paraId="52BCCBB6" w14:textId="2421BBFE" w:rsidR="00FF66D6" w:rsidRPr="00FF66D6" w:rsidRDefault="004D3450" w:rsidP="00FF66D6">
          <w:pPr>
            <w:pStyle w:val="TOC1"/>
            <w:tabs>
              <w:tab w:val="right" w:leader="dot" w:pos="9350"/>
            </w:tabs>
            <w:spacing w:line="360" w:lineRule="auto"/>
            <w:rPr>
              <w:rFonts w:eastAsiaTheme="minorEastAsia"/>
              <w:noProof/>
              <w:kern w:val="2"/>
              <w14:ligatures w14:val="standardContextual"/>
            </w:rPr>
          </w:pPr>
          <w:r w:rsidRPr="00FF66D6">
            <w:fldChar w:fldCharType="begin"/>
          </w:r>
          <w:r w:rsidRPr="00FF66D6">
            <w:instrText xml:space="preserve"> TOC \h \u \z \t "Heading 1,1,Heading 2,2,Heading 3,3,"</w:instrText>
          </w:r>
          <w:r w:rsidRPr="00FF66D6">
            <w:fldChar w:fldCharType="separate"/>
          </w:r>
          <w:hyperlink w:anchor="_Toc222918921" w:history="1">
            <w:r w:rsidR="00FF66D6" w:rsidRPr="00FF66D6">
              <w:rPr>
                <w:rStyle w:val="Hyperlink"/>
                <w:noProof/>
              </w:rPr>
              <w:t>Component 2 – Written Assignment (Poster and Pitch)</w:t>
            </w:r>
            <w:r w:rsidR="00FF66D6" w:rsidRPr="00FF66D6">
              <w:rPr>
                <w:noProof/>
                <w:webHidden/>
              </w:rPr>
              <w:tab/>
            </w:r>
            <w:r w:rsidR="00FF66D6" w:rsidRPr="00FF66D6">
              <w:rPr>
                <w:noProof/>
                <w:webHidden/>
              </w:rPr>
              <w:fldChar w:fldCharType="begin"/>
            </w:r>
            <w:r w:rsidR="00FF66D6" w:rsidRPr="00FF66D6">
              <w:rPr>
                <w:noProof/>
                <w:webHidden/>
              </w:rPr>
              <w:instrText xml:space="preserve"> PAGEREF _Toc222918921 \h </w:instrText>
            </w:r>
            <w:r w:rsidR="00FF66D6" w:rsidRPr="00FF66D6">
              <w:rPr>
                <w:noProof/>
                <w:webHidden/>
              </w:rPr>
            </w:r>
            <w:r w:rsidR="00FF66D6" w:rsidRPr="00FF66D6">
              <w:rPr>
                <w:noProof/>
                <w:webHidden/>
              </w:rPr>
              <w:fldChar w:fldCharType="separate"/>
            </w:r>
            <w:r w:rsidR="00FF66D6" w:rsidRPr="00FF66D6">
              <w:rPr>
                <w:noProof/>
                <w:webHidden/>
              </w:rPr>
              <w:t>3</w:t>
            </w:r>
            <w:r w:rsidR="00FF66D6" w:rsidRPr="00FF66D6">
              <w:rPr>
                <w:noProof/>
                <w:webHidden/>
              </w:rPr>
              <w:fldChar w:fldCharType="end"/>
            </w:r>
          </w:hyperlink>
        </w:p>
        <w:p w14:paraId="2FDFE0FB" w14:textId="53E89573" w:rsidR="00FF66D6" w:rsidRPr="00FF66D6" w:rsidRDefault="00FF66D6" w:rsidP="00FF66D6">
          <w:pPr>
            <w:pStyle w:val="TOC2"/>
            <w:tabs>
              <w:tab w:val="right" w:leader="dot" w:pos="9350"/>
            </w:tabs>
            <w:spacing w:line="360" w:lineRule="auto"/>
            <w:rPr>
              <w:rFonts w:eastAsiaTheme="minorEastAsia"/>
              <w:noProof/>
              <w:kern w:val="2"/>
              <w14:ligatures w14:val="standardContextual"/>
            </w:rPr>
          </w:pPr>
          <w:hyperlink w:anchor="_Toc222918922" w:history="1">
            <w:r w:rsidRPr="00FF66D6">
              <w:rPr>
                <w:rStyle w:val="Hyperlink"/>
                <w:noProof/>
              </w:rPr>
              <w:t>Poster</w:t>
            </w:r>
            <w:r w:rsidRPr="00FF66D6">
              <w:rPr>
                <w:noProof/>
                <w:webHidden/>
              </w:rPr>
              <w:tab/>
            </w:r>
            <w:r w:rsidRPr="00FF66D6">
              <w:rPr>
                <w:noProof/>
                <w:webHidden/>
              </w:rPr>
              <w:fldChar w:fldCharType="begin"/>
            </w:r>
            <w:r w:rsidRPr="00FF66D6">
              <w:rPr>
                <w:noProof/>
                <w:webHidden/>
              </w:rPr>
              <w:instrText xml:space="preserve"> PAGEREF _Toc222918922 \h </w:instrText>
            </w:r>
            <w:r w:rsidRPr="00FF66D6">
              <w:rPr>
                <w:noProof/>
                <w:webHidden/>
              </w:rPr>
            </w:r>
            <w:r w:rsidRPr="00FF66D6">
              <w:rPr>
                <w:noProof/>
                <w:webHidden/>
              </w:rPr>
              <w:fldChar w:fldCharType="separate"/>
            </w:r>
            <w:r w:rsidRPr="00FF66D6">
              <w:rPr>
                <w:noProof/>
                <w:webHidden/>
              </w:rPr>
              <w:t>3</w:t>
            </w:r>
            <w:r w:rsidRPr="00FF66D6">
              <w:rPr>
                <w:noProof/>
                <w:webHidden/>
              </w:rPr>
              <w:fldChar w:fldCharType="end"/>
            </w:r>
          </w:hyperlink>
        </w:p>
        <w:p w14:paraId="3AC6CB2F" w14:textId="317A3E4B" w:rsidR="00FF66D6" w:rsidRPr="00FF66D6" w:rsidRDefault="00FF66D6" w:rsidP="00FF66D6">
          <w:pPr>
            <w:pStyle w:val="TOC2"/>
            <w:tabs>
              <w:tab w:val="right" w:leader="dot" w:pos="9350"/>
            </w:tabs>
            <w:spacing w:line="360" w:lineRule="auto"/>
            <w:rPr>
              <w:rFonts w:eastAsiaTheme="minorEastAsia"/>
              <w:noProof/>
              <w:kern w:val="2"/>
              <w14:ligatures w14:val="standardContextual"/>
            </w:rPr>
          </w:pPr>
          <w:hyperlink w:anchor="_Toc222918923" w:history="1">
            <w:r w:rsidRPr="00FF66D6">
              <w:rPr>
                <w:rStyle w:val="Hyperlink"/>
                <w:noProof/>
              </w:rPr>
              <w:t>Pitch</w:t>
            </w:r>
            <w:r w:rsidRPr="00FF66D6">
              <w:rPr>
                <w:noProof/>
                <w:webHidden/>
              </w:rPr>
              <w:tab/>
            </w:r>
            <w:r w:rsidRPr="00FF66D6">
              <w:rPr>
                <w:noProof/>
                <w:webHidden/>
              </w:rPr>
              <w:fldChar w:fldCharType="begin"/>
            </w:r>
            <w:r w:rsidRPr="00FF66D6">
              <w:rPr>
                <w:noProof/>
                <w:webHidden/>
              </w:rPr>
              <w:instrText xml:space="preserve"> PAGEREF _Toc222918923 \h </w:instrText>
            </w:r>
            <w:r w:rsidRPr="00FF66D6">
              <w:rPr>
                <w:noProof/>
                <w:webHidden/>
              </w:rPr>
            </w:r>
            <w:r w:rsidRPr="00FF66D6">
              <w:rPr>
                <w:noProof/>
                <w:webHidden/>
              </w:rPr>
              <w:fldChar w:fldCharType="separate"/>
            </w:r>
            <w:r w:rsidRPr="00FF66D6">
              <w:rPr>
                <w:noProof/>
                <w:webHidden/>
              </w:rPr>
              <w:t>4</w:t>
            </w:r>
            <w:r w:rsidRPr="00FF66D6">
              <w:rPr>
                <w:noProof/>
                <w:webHidden/>
              </w:rPr>
              <w:fldChar w:fldCharType="end"/>
            </w:r>
          </w:hyperlink>
        </w:p>
        <w:p w14:paraId="776DA748" w14:textId="5DA84CF1" w:rsidR="00FF66D6" w:rsidRPr="00FF66D6" w:rsidRDefault="00FF66D6" w:rsidP="00FF66D6">
          <w:pPr>
            <w:pStyle w:val="TOC3"/>
            <w:tabs>
              <w:tab w:val="right" w:leader="dot" w:pos="9350"/>
            </w:tabs>
            <w:spacing w:line="360" w:lineRule="auto"/>
            <w:rPr>
              <w:rFonts w:eastAsiaTheme="minorEastAsia"/>
              <w:noProof/>
              <w:kern w:val="2"/>
              <w14:ligatures w14:val="standardContextual"/>
            </w:rPr>
          </w:pPr>
          <w:hyperlink w:anchor="_Toc222918924" w:history="1">
            <w:r w:rsidRPr="00FF66D6">
              <w:rPr>
                <w:rStyle w:val="Hyperlink"/>
                <w:noProof/>
              </w:rPr>
              <w:t>Introduction</w:t>
            </w:r>
            <w:r w:rsidRPr="00FF66D6">
              <w:rPr>
                <w:noProof/>
                <w:webHidden/>
              </w:rPr>
              <w:tab/>
            </w:r>
            <w:r w:rsidRPr="00FF66D6">
              <w:rPr>
                <w:noProof/>
                <w:webHidden/>
              </w:rPr>
              <w:fldChar w:fldCharType="begin"/>
            </w:r>
            <w:r w:rsidRPr="00FF66D6">
              <w:rPr>
                <w:noProof/>
                <w:webHidden/>
              </w:rPr>
              <w:instrText xml:space="preserve"> PAGEREF _Toc222918924 \h </w:instrText>
            </w:r>
            <w:r w:rsidRPr="00FF66D6">
              <w:rPr>
                <w:noProof/>
                <w:webHidden/>
              </w:rPr>
            </w:r>
            <w:r w:rsidRPr="00FF66D6">
              <w:rPr>
                <w:noProof/>
                <w:webHidden/>
              </w:rPr>
              <w:fldChar w:fldCharType="separate"/>
            </w:r>
            <w:r w:rsidRPr="00FF66D6">
              <w:rPr>
                <w:noProof/>
                <w:webHidden/>
              </w:rPr>
              <w:t>4</w:t>
            </w:r>
            <w:r w:rsidRPr="00FF66D6">
              <w:rPr>
                <w:noProof/>
                <w:webHidden/>
              </w:rPr>
              <w:fldChar w:fldCharType="end"/>
            </w:r>
          </w:hyperlink>
        </w:p>
        <w:p w14:paraId="44B773DC" w14:textId="4252C103" w:rsidR="00FF66D6" w:rsidRPr="00FF66D6" w:rsidRDefault="00FF66D6" w:rsidP="00FF66D6">
          <w:pPr>
            <w:pStyle w:val="TOC3"/>
            <w:tabs>
              <w:tab w:val="right" w:leader="dot" w:pos="9350"/>
            </w:tabs>
            <w:spacing w:line="360" w:lineRule="auto"/>
            <w:rPr>
              <w:rFonts w:eastAsiaTheme="minorEastAsia"/>
              <w:noProof/>
              <w:kern w:val="2"/>
              <w14:ligatures w14:val="standardContextual"/>
            </w:rPr>
          </w:pPr>
          <w:hyperlink w:anchor="_Toc222918925" w:history="1">
            <w:r w:rsidRPr="00FF66D6">
              <w:rPr>
                <w:rStyle w:val="Hyperlink"/>
                <w:noProof/>
              </w:rPr>
              <w:t>The Problem and Need for Innovation</w:t>
            </w:r>
            <w:r w:rsidRPr="00FF66D6">
              <w:rPr>
                <w:noProof/>
                <w:webHidden/>
              </w:rPr>
              <w:tab/>
            </w:r>
            <w:r w:rsidRPr="00FF66D6">
              <w:rPr>
                <w:noProof/>
                <w:webHidden/>
              </w:rPr>
              <w:fldChar w:fldCharType="begin"/>
            </w:r>
            <w:r w:rsidRPr="00FF66D6">
              <w:rPr>
                <w:noProof/>
                <w:webHidden/>
              </w:rPr>
              <w:instrText xml:space="preserve"> PAGEREF _Toc222918925 \h </w:instrText>
            </w:r>
            <w:r w:rsidRPr="00FF66D6">
              <w:rPr>
                <w:noProof/>
                <w:webHidden/>
              </w:rPr>
            </w:r>
            <w:r w:rsidRPr="00FF66D6">
              <w:rPr>
                <w:noProof/>
                <w:webHidden/>
              </w:rPr>
              <w:fldChar w:fldCharType="separate"/>
            </w:r>
            <w:r w:rsidRPr="00FF66D6">
              <w:rPr>
                <w:noProof/>
                <w:webHidden/>
              </w:rPr>
              <w:t>4</w:t>
            </w:r>
            <w:r w:rsidRPr="00FF66D6">
              <w:rPr>
                <w:noProof/>
                <w:webHidden/>
              </w:rPr>
              <w:fldChar w:fldCharType="end"/>
            </w:r>
          </w:hyperlink>
        </w:p>
        <w:p w14:paraId="4CE49EC1" w14:textId="11A42E12" w:rsidR="00FF66D6" w:rsidRPr="00FF66D6" w:rsidRDefault="00FF66D6" w:rsidP="00FF66D6">
          <w:pPr>
            <w:pStyle w:val="TOC3"/>
            <w:tabs>
              <w:tab w:val="right" w:leader="dot" w:pos="9350"/>
            </w:tabs>
            <w:spacing w:line="360" w:lineRule="auto"/>
            <w:rPr>
              <w:rFonts w:eastAsiaTheme="minorEastAsia"/>
              <w:noProof/>
              <w:kern w:val="2"/>
              <w14:ligatures w14:val="standardContextual"/>
            </w:rPr>
          </w:pPr>
          <w:hyperlink w:anchor="_Toc222918926" w:history="1">
            <w:r w:rsidRPr="00FF66D6">
              <w:rPr>
                <w:rStyle w:val="Hyperlink"/>
                <w:noProof/>
              </w:rPr>
              <w:t>Overview of CareConnect UK</w:t>
            </w:r>
            <w:r w:rsidRPr="00FF66D6">
              <w:rPr>
                <w:noProof/>
                <w:webHidden/>
              </w:rPr>
              <w:tab/>
            </w:r>
            <w:r w:rsidRPr="00FF66D6">
              <w:rPr>
                <w:noProof/>
                <w:webHidden/>
              </w:rPr>
              <w:fldChar w:fldCharType="begin"/>
            </w:r>
            <w:r w:rsidRPr="00FF66D6">
              <w:rPr>
                <w:noProof/>
                <w:webHidden/>
              </w:rPr>
              <w:instrText xml:space="preserve"> PAGEREF _Toc222918926 \h </w:instrText>
            </w:r>
            <w:r w:rsidRPr="00FF66D6">
              <w:rPr>
                <w:noProof/>
                <w:webHidden/>
              </w:rPr>
            </w:r>
            <w:r w:rsidRPr="00FF66D6">
              <w:rPr>
                <w:noProof/>
                <w:webHidden/>
              </w:rPr>
              <w:fldChar w:fldCharType="separate"/>
            </w:r>
            <w:r w:rsidRPr="00FF66D6">
              <w:rPr>
                <w:noProof/>
                <w:webHidden/>
              </w:rPr>
              <w:t>4</w:t>
            </w:r>
            <w:r w:rsidRPr="00FF66D6">
              <w:rPr>
                <w:noProof/>
                <w:webHidden/>
              </w:rPr>
              <w:fldChar w:fldCharType="end"/>
            </w:r>
          </w:hyperlink>
        </w:p>
        <w:p w14:paraId="79AB382A" w14:textId="1920A8B7" w:rsidR="00FF66D6" w:rsidRPr="00FF66D6" w:rsidRDefault="00FF66D6" w:rsidP="00FF66D6">
          <w:pPr>
            <w:pStyle w:val="TOC3"/>
            <w:tabs>
              <w:tab w:val="right" w:leader="dot" w:pos="9350"/>
            </w:tabs>
            <w:spacing w:line="360" w:lineRule="auto"/>
            <w:rPr>
              <w:rFonts w:eastAsiaTheme="minorEastAsia"/>
              <w:noProof/>
              <w:kern w:val="2"/>
              <w14:ligatures w14:val="standardContextual"/>
            </w:rPr>
          </w:pPr>
          <w:hyperlink w:anchor="_Toc222918927" w:history="1">
            <w:r w:rsidRPr="00FF66D6">
              <w:rPr>
                <w:rStyle w:val="Hyperlink"/>
                <w:noProof/>
              </w:rPr>
              <w:t>Target Population and Health Benefits</w:t>
            </w:r>
            <w:r w:rsidRPr="00FF66D6">
              <w:rPr>
                <w:noProof/>
                <w:webHidden/>
              </w:rPr>
              <w:tab/>
            </w:r>
            <w:r w:rsidRPr="00FF66D6">
              <w:rPr>
                <w:noProof/>
                <w:webHidden/>
              </w:rPr>
              <w:fldChar w:fldCharType="begin"/>
            </w:r>
            <w:r w:rsidRPr="00FF66D6">
              <w:rPr>
                <w:noProof/>
                <w:webHidden/>
              </w:rPr>
              <w:instrText xml:space="preserve"> PAGEREF _Toc222918927 \h </w:instrText>
            </w:r>
            <w:r w:rsidRPr="00FF66D6">
              <w:rPr>
                <w:noProof/>
                <w:webHidden/>
              </w:rPr>
            </w:r>
            <w:r w:rsidRPr="00FF66D6">
              <w:rPr>
                <w:noProof/>
                <w:webHidden/>
              </w:rPr>
              <w:fldChar w:fldCharType="separate"/>
            </w:r>
            <w:r w:rsidRPr="00FF66D6">
              <w:rPr>
                <w:noProof/>
                <w:webHidden/>
              </w:rPr>
              <w:t>4</w:t>
            </w:r>
            <w:r w:rsidRPr="00FF66D6">
              <w:rPr>
                <w:noProof/>
                <w:webHidden/>
              </w:rPr>
              <w:fldChar w:fldCharType="end"/>
            </w:r>
          </w:hyperlink>
        </w:p>
        <w:p w14:paraId="38968C3C" w14:textId="1F7A4C1B" w:rsidR="00FF66D6" w:rsidRPr="00FF66D6" w:rsidRDefault="00FF66D6" w:rsidP="00FF66D6">
          <w:pPr>
            <w:pStyle w:val="TOC3"/>
            <w:tabs>
              <w:tab w:val="right" w:leader="dot" w:pos="9350"/>
            </w:tabs>
            <w:spacing w:line="360" w:lineRule="auto"/>
            <w:rPr>
              <w:rFonts w:eastAsiaTheme="minorEastAsia"/>
              <w:noProof/>
              <w:kern w:val="2"/>
              <w14:ligatures w14:val="standardContextual"/>
            </w:rPr>
          </w:pPr>
          <w:hyperlink w:anchor="_Toc222918928" w:history="1">
            <w:r w:rsidRPr="00FF66D6">
              <w:rPr>
                <w:rStyle w:val="Hyperlink"/>
                <w:noProof/>
              </w:rPr>
              <w:t>Policy and Legislative Alignment</w:t>
            </w:r>
            <w:r w:rsidRPr="00FF66D6">
              <w:rPr>
                <w:noProof/>
                <w:webHidden/>
              </w:rPr>
              <w:tab/>
            </w:r>
            <w:r w:rsidRPr="00FF66D6">
              <w:rPr>
                <w:noProof/>
                <w:webHidden/>
              </w:rPr>
              <w:fldChar w:fldCharType="begin"/>
            </w:r>
            <w:r w:rsidRPr="00FF66D6">
              <w:rPr>
                <w:noProof/>
                <w:webHidden/>
              </w:rPr>
              <w:instrText xml:space="preserve"> PAGEREF _Toc222918928 \h </w:instrText>
            </w:r>
            <w:r w:rsidRPr="00FF66D6">
              <w:rPr>
                <w:noProof/>
                <w:webHidden/>
              </w:rPr>
            </w:r>
            <w:r w:rsidRPr="00FF66D6">
              <w:rPr>
                <w:noProof/>
                <w:webHidden/>
              </w:rPr>
              <w:fldChar w:fldCharType="separate"/>
            </w:r>
            <w:r w:rsidRPr="00FF66D6">
              <w:rPr>
                <w:noProof/>
                <w:webHidden/>
              </w:rPr>
              <w:t>5</w:t>
            </w:r>
            <w:r w:rsidRPr="00FF66D6">
              <w:rPr>
                <w:noProof/>
                <w:webHidden/>
              </w:rPr>
              <w:fldChar w:fldCharType="end"/>
            </w:r>
          </w:hyperlink>
        </w:p>
        <w:p w14:paraId="028E9FB6" w14:textId="2255496F" w:rsidR="00FF66D6" w:rsidRPr="00FF66D6" w:rsidRDefault="00FF66D6" w:rsidP="00FF66D6">
          <w:pPr>
            <w:pStyle w:val="TOC3"/>
            <w:tabs>
              <w:tab w:val="right" w:leader="dot" w:pos="9350"/>
            </w:tabs>
            <w:spacing w:line="360" w:lineRule="auto"/>
            <w:rPr>
              <w:rFonts w:eastAsiaTheme="minorEastAsia"/>
              <w:noProof/>
              <w:kern w:val="2"/>
              <w14:ligatures w14:val="standardContextual"/>
            </w:rPr>
          </w:pPr>
          <w:hyperlink w:anchor="_Toc222918929" w:history="1">
            <w:r w:rsidRPr="00FF66D6">
              <w:rPr>
                <w:rStyle w:val="Hyperlink"/>
                <w:noProof/>
              </w:rPr>
              <w:t>Technology Integration and Effectiveness</w:t>
            </w:r>
            <w:r w:rsidRPr="00FF66D6">
              <w:rPr>
                <w:noProof/>
                <w:webHidden/>
              </w:rPr>
              <w:tab/>
            </w:r>
            <w:r w:rsidRPr="00FF66D6">
              <w:rPr>
                <w:noProof/>
                <w:webHidden/>
              </w:rPr>
              <w:fldChar w:fldCharType="begin"/>
            </w:r>
            <w:r w:rsidRPr="00FF66D6">
              <w:rPr>
                <w:noProof/>
                <w:webHidden/>
              </w:rPr>
              <w:instrText xml:space="preserve"> PAGEREF _Toc222918929 \h </w:instrText>
            </w:r>
            <w:r w:rsidRPr="00FF66D6">
              <w:rPr>
                <w:noProof/>
                <w:webHidden/>
              </w:rPr>
            </w:r>
            <w:r w:rsidRPr="00FF66D6">
              <w:rPr>
                <w:noProof/>
                <w:webHidden/>
              </w:rPr>
              <w:fldChar w:fldCharType="separate"/>
            </w:r>
            <w:r w:rsidRPr="00FF66D6">
              <w:rPr>
                <w:noProof/>
                <w:webHidden/>
              </w:rPr>
              <w:t>5</w:t>
            </w:r>
            <w:r w:rsidRPr="00FF66D6">
              <w:rPr>
                <w:noProof/>
                <w:webHidden/>
              </w:rPr>
              <w:fldChar w:fldCharType="end"/>
            </w:r>
          </w:hyperlink>
        </w:p>
        <w:p w14:paraId="3491A84A" w14:textId="356BD831" w:rsidR="00FF66D6" w:rsidRPr="00FF66D6" w:rsidRDefault="00FF66D6" w:rsidP="00FF66D6">
          <w:pPr>
            <w:pStyle w:val="TOC3"/>
            <w:tabs>
              <w:tab w:val="right" w:leader="dot" w:pos="9350"/>
            </w:tabs>
            <w:spacing w:line="360" w:lineRule="auto"/>
            <w:rPr>
              <w:rFonts w:eastAsiaTheme="minorEastAsia"/>
              <w:noProof/>
              <w:kern w:val="2"/>
              <w14:ligatures w14:val="standardContextual"/>
            </w:rPr>
          </w:pPr>
          <w:hyperlink w:anchor="_Toc222918930" w:history="1">
            <w:r w:rsidRPr="00FF66D6">
              <w:rPr>
                <w:rStyle w:val="Hyperlink"/>
                <w:noProof/>
              </w:rPr>
              <w:t>Implementation Strategy</w:t>
            </w:r>
            <w:r w:rsidRPr="00FF66D6">
              <w:rPr>
                <w:noProof/>
                <w:webHidden/>
              </w:rPr>
              <w:tab/>
            </w:r>
            <w:r w:rsidRPr="00FF66D6">
              <w:rPr>
                <w:noProof/>
                <w:webHidden/>
              </w:rPr>
              <w:fldChar w:fldCharType="begin"/>
            </w:r>
            <w:r w:rsidRPr="00FF66D6">
              <w:rPr>
                <w:noProof/>
                <w:webHidden/>
              </w:rPr>
              <w:instrText xml:space="preserve"> PAGEREF _Toc222918930 \h </w:instrText>
            </w:r>
            <w:r w:rsidRPr="00FF66D6">
              <w:rPr>
                <w:noProof/>
                <w:webHidden/>
              </w:rPr>
            </w:r>
            <w:r w:rsidRPr="00FF66D6">
              <w:rPr>
                <w:noProof/>
                <w:webHidden/>
              </w:rPr>
              <w:fldChar w:fldCharType="separate"/>
            </w:r>
            <w:r w:rsidRPr="00FF66D6">
              <w:rPr>
                <w:noProof/>
                <w:webHidden/>
              </w:rPr>
              <w:t>5</w:t>
            </w:r>
            <w:r w:rsidRPr="00FF66D6">
              <w:rPr>
                <w:noProof/>
                <w:webHidden/>
              </w:rPr>
              <w:fldChar w:fldCharType="end"/>
            </w:r>
          </w:hyperlink>
        </w:p>
        <w:p w14:paraId="52F1E7F0" w14:textId="299DC1FA" w:rsidR="00FF66D6" w:rsidRPr="00FF66D6" w:rsidRDefault="00FF66D6" w:rsidP="00FF66D6">
          <w:pPr>
            <w:pStyle w:val="TOC3"/>
            <w:tabs>
              <w:tab w:val="right" w:leader="dot" w:pos="9350"/>
            </w:tabs>
            <w:spacing w:line="360" w:lineRule="auto"/>
            <w:rPr>
              <w:rFonts w:eastAsiaTheme="minorEastAsia"/>
              <w:noProof/>
              <w:kern w:val="2"/>
              <w14:ligatures w14:val="standardContextual"/>
            </w:rPr>
          </w:pPr>
          <w:hyperlink w:anchor="_Toc222918931" w:history="1">
            <w:r w:rsidRPr="00FF66D6">
              <w:rPr>
                <w:rStyle w:val="Hyperlink"/>
                <w:noProof/>
              </w:rPr>
              <w:t>Public Engagement and Community Involvement</w:t>
            </w:r>
            <w:r w:rsidRPr="00FF66D6">
              <w:rPr>
                <w:noProof/>
                <w:webHidden/>
              </w:rPr>
              <w:tab/>
            </w:r>
            <w:r w:rsidRPr="00FF66D6">
              <w:rPr>
                <w:noProof/>
                <w:webHidden/>
              </w:rPr>
              <w:fldChar w:fldCharType="begin"/>
            </w:r>
            <w:r w:rsidRPr="00FF66D6">
              <w:rPr>
                <w:noProof/>
                <w:webHidden/>
              </w:rPr>
              <w:instrText xml:space="preserve"> PAGEREF _Toc222918931 \h </w:instrText>
            </w:r>
            <w:r w:rsidRPr="00FF66D6">
              <w:rPr>
                <w:noProof/>
                <w:webHidden/>
              </w:rPr>
            </w:r>
            <w:r w:rsidRPr="00FF66D6">
              <w:rPr>
                <w:noProof/>
                <w:webHidden/>
              </w:rPr>
              <w:fldChar w:fldCharType="separate"/>
            </w:r>
            <w:r w:rsidRPr="00FF66D6">
              <w:rPr>
                <w:noProof/>
                <w:webHidden/>
              </w:rPr>
              <w:t>6</w:t>
            </w:r>
            <w:r w:rsidRPr="00FF66D6">
              <w:rPr>
                <w:noProof/>
                <w:webHidden/>
              </w:rPr>
              <w:fldChar w:fldCharType="end"/>
            </w:r>
          </w:hyperlink>
        </w:p>
        <w:p w14:paraId="255BD6DA" w14:textId="128DB8C9" w:rsidR="00FF66D6" w:rsidRPr="00FF66D6" w:rsidRDefault="00FF66D6" w:rsidP="00FF66D6">
          <w:pPr>
            <w:pStyle w:val="TOC3"/>
            <w:tabs>
              <w:tab w:val="right" w:leader="dot" w:pos="9350"/>
            </w:tabs>
            <w:spacing w:line="360" w:lineRule="auto"/>
            <w:rPr>
              <w:rFonts w:eastAsiaTheme="minorEastAsia"/>
              <w:noProof/>
              <w:kern w:val="2"/>
              <w14:ligatures w14:val="standardContextual"/>
            </w:rPr>
          </w:pPr>
          <w:hyperlink w:anchor="_Toc222918932" w:history="1">
            <w:r w:rsidRPr="00FF66D6">
              <w:rPr>
                <w:rStyle w:val="Hyperlink"/>
                <w:noProof/>
              </w:rPr>
              <w:t>Economic and Social Benefits</w:t>
            </w:r>
            <w:r w:rsidRPr="00FF66D6">
              <w:rPr>
                <w:noProof/>
                <w:webHidden/>
              </w:rPr>
              <w:tab/>
            </w:r>
            <w:r w:rsidRPr="00FF66D6">
              <w:rPr>
                <w:noProof/>
                <w:webHidden/>
              </w:rPr>
              <w:fldChar w:fldCharType="begin"/>
            </w:r>
            <w:r w:rsidRPr="00FF66D6">
              <w:rPr>
                <w:noProof/>
                <w:webHidden/>
              </w:rPr>
              <w:instrText xml:space="preserve"> PAGEREF _Toc222918932 \h </w:instrText>
            </w:r>
            <w:r w:rsidRPr="00FF66D6">
              <w:rPr>
                <w:noProof/>
                <w:webHidden/>
              </w:rPr>
            </w:r>
            <w:r w:rsidRPr="00FF66D6">
              <w:rPr>
                <w:noProof/>
                <w:webHidden/>
              </w:rPr>
              <w:fldChar w:fldCharType="separate"/>
            </w:r>
            <w:r w:rsidRPr="00FF66D6">
              <w:rPr>
                <w:noProof/>
                <w:webHidden/>
              </w:rPr>
              <w:t>6</w:t>
            </w:r>
            <w:r w:rsidRPr="00FF66D6">
              <w:rPr>
                <w:noProof/>
                <w:webHidden/>
              </w:rPr>
              <w:fldChar w:fldCharType="end"/>
            </w:r>
          </w:hyperlink>
        </w:p>
        <w:p w14:paraId="4F4E3BEA" w14:textId="4D932BD8" w:rsidR="00FF66D6" w:rsidRPr="00FF66D6" w:rsidRDefault="00FF66D6" w:rsidP="00FF66D6">
          <w:pPr>
            <w:pStyle w:val="TOC3"/>
            <w:tabs>
              <w:tab w:val="right" w:leader="dot" w:pos="9350"/>
            </w:tabs>
            <w:spacing w:line="360" w:lineRule="auto"/>
            <w:rPr>
              <w:rFonts w:eastAsiaTheme="minorEastAsia"/>
              <w:noProof/>
              <w:kern w:val="2"/>
              <w14:ligatures w14:val="standardContextual"/>
            </w:rPr>
          </w:pPr>
          <w:hyperlink w:anchor="_Toc222918933" w:history="1">
            <w:r w:rsidRPr="00FF66D6">
              <w:rPr>
                <w:rStyle w:val="Hyperlink"/>
                <w:noProof/>
              </w:rPr>
              <w:t>Conclusion</w:t>
            </w:r>
            <w:r w:rsidRPr="00FF66D6">
              <w:rPr>
                <w:noProof/>
                <w:webHidden/>
              </w:rPr>
              <w:tab/>
            </w:r>
            <w:r w:rsidRPr="00FF66D6">
              <w:rPr>
                <w:noProof/>
                <w:webHidden/>
              </w:rPr>
              <w:fldChar w:fldCharType="begin"/>
            </w:r>
            <w:r w:rsidRPr="00FF66D6">
              <w:rPr>
                <w:noProof/>
                <w:webHidden/>
              </w:rPr>
              <w:instrText xml:space="preserve"> PAGEREF _Toc222918933 \h </w:instrText>
            </w:r>
            <w:r w:rsidRPr="00FF66D6">
              <w:rPr>
                <w:noProof/>
                <w:webHidden/>
              </w:rPr>
            </w:r>
            <w:r w:rsidRPr="00FF66D6">
              <w:rPr>
                <w:noProof/>
                <w:webHidden/>
              </w:rPr>
              <w:fldChar w:fldCharType="separate"/>
            </w:r>
            <w:r w:rsidRPr="00FF66D6">
              <w:rPr>
                <w:noProof/>
                <w:webHidden/>
              </w:rPr>
              <w:t>6</w:t>
            </w:r>
            <w:r w:rsidRPr="00FF66D6">
              <w:rPr>
                <w:noProof/>
                <w:webHidden/>
              </w:rPr>
              <w:fldChar w:fldCharType="end"/>
            </w:r>
          </w:hyperlink>
        </w:p>
        <w:p w14:paraId="075D6E3B" w14:textId="56E7EEF0" w:rsidR="00FF66D6" w:rsidRPr="00FF66D6" w:rsidRDefault="00FF66D6" w:rsidP="00FF66D6">
          <w:pPr>
            <w:pStyle w:val="TOC1"/>
            <w:tabs>
              <w:tab w:val="right" w:leader="dot" w:pos="9350"/>
            </w:tabs>
            <w:spacing w:line="360" w:lineRule="auto"/>
            <w:rPr>
              <w:rFonts w:eastAsiaTheme="minorEastAsia"/>
              <w:noProof/>
              <w:kern w:val="2"/>
              <w14:ligatures w14:val="standardContextual"/>
            </w:rPr>
          </w:pPr>
          <w:hyperlink w:anchor="_Toc222918934" w:history="1">
            <w:r w:rsidRPr="00FF66D6">
              <w:rPr>
                <w:rStyle w:val="Hyperlink"/>
                <w:noProof/>
              </w:rPr>
              <w:t>References</w:t>
            </w:r>
            <w:r w:rsidRPr="00FF66D6">
              <w:rPr>
                <w:noProof/>
                <w:webHidden/>
              </w:rPr>
              <w:tab/>
            </w:r>
            <w:r w:rsidRPr="00FF66D6">
              <w:rPr>
                <w:noProof/>
                <w:webHidden/>
              </w:rPr>
              <w:fldChar w:fldCharType="begin"/>
            </w:r>
            <w:r w:rsidRPr="00FF66D6">
              <w:rPr>
                <w:noProof/>
                <w:webHidden/>
              </w:rPr>
              <w:instrText xml:space="preserve"> PAGEREF _Toc222918934 \h </w:instrText>
            </w:r>
            <w:r w:rsidRPr="00FF66D6">
              <w:rPr>
                <w:noProof/>
                <w:webHidden/>
              </w:rPr>
            </w:r>
            <w:r w:rsidRPr="00FF66D6">
              <w:rPr>
                <w:noProof/>
                <w:webHidden/>
              </w:rPr>
              <w:fldChar w:fldCharType="separate"/>
            </w:r>
            <w:r w:rsidRPr="00FF66D6">
              <w:rPr>
                <w:noProof/>
                <w:webHidden/>
              </w:rPr>
              <w:t>7</w:t>
            </w:r>
            <w:r w:rsidRPr="00FF66D6">
              <w:rPr>
                <w:noProof/>
                <w:webHidden/>
              </w:rPr>
              <w:fldChar w:fldCharType="end"/>
            </w:r>
          </w:hyperlink>
        </w:p>
        <w:p w14:paraId="00000014" w14:textId="265A8854" w:rsidR="004B1B47" w:rsidRPr="00FF66D6" w:rsidRDefault="004D3450" w:rsidP="00FF66D6">
          <w:pPr>
            <w:spacing w:line="360" w:lineRule="auto"/>
          </w:pPr>
          <w:r w:rsidRPr="00FF66D6">
            <w:fldChar w:fldCharType="end"/>
          </w:r>
        </w:p>
      </w:sdtContent>
    </w:sdt>
    <w:p w14:paraId="00000015" w14:textId="77777777" w:rsidR="004B1B47" w:rsidRPr="00FF66D6" w:rsidRDefault="004D3450" w:rsidP="00FF66D6">
      <w:pPr>
        <w:spacing w:line="360" w:lineRule="auto"/>
        <w:rPr>
          <w:b/>
          <w:bCs/>
        </w:rPr>
      </w:pPr>
      <w:r w:rsidRPr="00FF66D6">
        <w:br w:type="page"/>
      </w:r>
    </w:p>
    <w:p w14:paraId="79C74F05" w14:textId="77777777" w:rsidR="00FF66D6" w:rsidRPr="00FF66D6" w:rsidRDefault="00FF66D6" w:rsidP="00FF66D6">
      <w:pPr>
        <w:pStyle w:val="Heading1"/>
      </w:pPr>
      <w:bookmarkStart w:id="0" w:name="_Toc222918921"/>
      <w:r w:rsidRPr="00FF66D6">
        <w:lastRenderedPageBreak/>
        <w:t>Component 2 – Written Assignment (Poster and Pitch)</w:t>
      </w:r>
      <w:bookmarkEnd w:id="0"/>
    </w:p>
    <w:p w14:paraId="00000016" w14:textId="0C176D43" w:rsidR="004B1B47" w:rsidRPr="00FF66D6" w:rsidRDefault="004D3450" w:rsidP="00FF66D6">
      <w:pPr>
        <w:pStyle w:val="Heading2"/>
      </w:pPr>
      <w:bookmarkStart w:id="1" w:name="_Toc222918922"/>
      <w:r w:rsidRPr="00FF66D6">
        <w:t>Poster</w:t>
      </w:r>
      <w:bookmarkEnd w:id="1"/>
      <w:r w:rsidRPr="00FF66D6">
        <w:t xml:space="preserve"> </w:t>
      </w:r>
    </w:p>
    <w:p w14:paraId="00000017" w14:textId="7920B50A" w:rsidR="004B1B47" w:rsidRPr="00FF66D6" w:rsidRDefault="00FF66D6" w:rsidP="00FF66D6">
      <w:pPr>
        <w:spacing w:line="360" w:lineRule="auto"/>
        <w:jc w:val="center"/>
        <w:rPr>
          <w:b/>
          <w:bCs/>
        </w:rPr>
      </w:pPr>
      <w:bookmarkStart w:id="2" w:name="_1eou53v57ixs" w:colFirst="0" w:colLast="0"/>
      <w:bookmarkEnd w:id="2"/>
      <w:r w:rsidRPr="00FF66D6">
        <w:rPr>
          <w:noProof/>
        </w:rPr>
        <w:drawing>
          <wp:inline distT="0" distB="0" distL="0" distR="0" wp14:anchorId="76CE26AF" wp14:editId="12146B04">
            <wp:extent cx="5082540" cy="7189448"/>
            <wp:effectExtent l="0" t="0" r="3810" b="0"/>
            <wp:docPr id="1698949181" name="Graphic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98949181" name=""/>
                    <pic:cNvPicPr/>
                  </pic:nvPicPr>
                  <pic:blipFill>
                    <a:blip r:embed="rId6">
                      <a:extLst>
                        <a:ext uri="{96DAC541-7B7A-43D3-8B79-37D633B846F1}">
                          <asvg:svgBlip xmlns:asvg="http://schemas.microsoft.com/office/drawing/2016/SVG/main" r:embed="rId7"/>
                        </a:ext>
                      </a:extLst>
                    </a:blip>
                    <a:stretch>
                      <a:fillRect/>
                    </a:stretch>
                  </pic:blipFill>
                  <pic:spPr>
                    <a:xfrm>
                      <a:off x="0" y="0"/>
                      <a:ext cx="5084797" cy="7192640"/>
                    </a:xfrm>
                    <a:prstGeom prst="rect">
                      <a:avLst/>
                    </a:prstGeom>
                  </pic:spPr>
                </pic:pic>
              </a:graphicData>
            </a:graphic>
          </wp:inline>
        </w:drawing>
      </w:r>
    </w:p>
    <w:p w14:paraId="00000018" w14:textId="77777777" w:rsidR="004B1B47" w:rsidRPr="00FF66D6" w:rsidRDefault="004D3450" w:rsidP="00FF66D6">
      <w:pPr>
        <w:spacing w:line="360" w:lineRule="auto"/>
        <w:jc w:val="center"/>
        <w:rPr>
          <w:b/>
          <w:bCs/>
        </w:rPr>
      </w:pPr>
      <w:r w:rsidRPr="00FF66D6">
        <w:rPr>
          <w:b/>
          <w:bCs/>
        </w:rPr>
        <w:t>Figure 1: Poster</w:t>
      </w:r>
    </w:p>
    <w:p w14:paraId="00000019" w14:textId="2022D1B8" w:rsidR="004B1B47" w:rsidRPr="00FF66D6" w:rsidRDefault="004B1B47" w:rsidP="00FF66D6">
      <w:pPr>
        <w:spacing w:line="360" w:lineRule="auto"/>
        <w:jc w:val="center"/>
      </w:pPr>
    </w:p>
    <w:p w14:paraId="0000001B" w14:textId="77777777" w:rsidR="004B1B47" w:rsidRPr="00FF66D6" w:rsidRDefault="004D3450" w:rsidP="00FF66D6">
      <w:pPr>
        <w:pStyle w:val="Heading2"/>
      </w:pPr>
      <w:bookmarkStart w:id="3" w:name="_Toc222918923"/>
      <w:r w:rsidRPr="00FF66D6">
        <w:lastRenderedPageBreak/>
        <w:t>Pitch</w:t>
      </w:r>
      <w:bookmarkEnd w:id="3"/>
      <w:r w:rsidRPr="00FF66D6">
        <w:t xml:space="preserve"> </w:t>
      </w:r>
    </w:p>
    <w:p w14:paraId="0000001C" w14:textId="77777777" w:rsidR="004B1B47" w:rsidRPr="00FF66D6" w:rsidRDefault="004D3450" w:rsidP="00FF66D6">
      <w:pPr>
        <w:pStyle w:val="Heading3"/>
      </w:pPr>
      <w:bookmarkStart w:id="4" w:name="_tl76lhn1fug2" w:colFirst="0" w:colLast="0"/>
      <w:bookmarkStart w:id="5" w:name="_Toc222918924"/>
      <w:bookmarkEnd w:id="4"/>
      <w:r w:rsidRPr="00FF66D6">
        <w:t>Introduction</w:t>
      </w:r>
      <w:bookmarkEnd w:id="5"/>
    </w:p>
    <w:p w14:paraId="0000001D" w14:textId="77777777" w:rsidR="004B1B47" w:rsidRPr="00FF66D6" w:rsidRDefault="004D3450" w:rsidP="00FF66D6">
      <w:pPr>
        <w:spacing w:line="360" w:lineRule="auto"/>
        <w:jc w:val="both"/>
      </w:pPr>
      <w:r w:rsidRPr="00FF66D6">
        <w:t xml:space="preserve">The United Kingdom has been experiencing unprecedented challenges in the health and social care systems because of an ageing population, increasing chronic illness, shortages on the workforce, and disjointed service delivery. Though the integrated care is committed to, a lot of patients continue to suffer delays, ineffective communication among providers as well as trouble accessing complex services. </w:t>
      </w:r>
      <w:proofErr w:type="spellStart"/>
      <w:r w:rsidRPr="00FF66D6">
        <w:t>CareConnect</w:t>
      </w:r>
      <w:proofErr w:type="spellEnd"/>
      <w:r w:rsidRPr="00FF66D6">
        <w:t xml:space="preserve"> UK is a new digital and community-based solution that is aimed at removing these gaps by combining healthcare services, social care support, and community resources in a single coordination system. This project will lead to better patient results, less system waste, and the improvement of well-being in communities.</w:t>
      </w:r>
    </w:p>
    <w:p w14:paraId="0000001E" w14:textId="77777777" w:rsidR="004B1B47" w:rsidRPr="00FF66D6" w:rsidRDefault="004D3450" w:rsidP="00FF66D6">
      <w:pPr>
        <w:pStyle w:val="Heading3"/>
      </w:pPr>
      <w:bookmarkStart w:id="6" w:name="_3vlort63ja4o" w:colFirst="0" w:colLast="0"/>
      <w:bookmarkStart w:id="7" w:name="_Toc222918925"/>
      <w:bookmarkEnd w:id="6"/>
      <w:r w:rsidRPr="00FF66D6">
        <w:t>The Problem and Need for Innovation</w:t>
      </w:r>
      <w:bookmarkEnd w:id="7"/>
    </w:p>
    <w:p w14:paraId="0000001F" w14:textId="77777777" w:rsidR="004B1B47" w:rsidRPr="00FF66D6" w:rsidRDefault="004D3450" w:rsidP="00FF66D6">
      <w:pPr>
        <w:spacing w:line="360" w:lineRule="auto"/>
        <w:jc w:val="both"/>
      </w:pPr>
      <w:r w:rsidRPr="00FF66D6">
        <w:t>It has been documented that there is a need to enhance the coordination between health and social care. Some 2 million older adults in England alone have unmet care needs, meaning that they lack proper assistance in their everyday living activities, i.e. personal hygiene, mobility, or nutrition (Age UK, 2024). Along with it, there are still the issues of delayed hospital discharges, where thousands of hospital beds are occupied by patients who are medically fit to be discharged but are not because of the lack of social care support. These inefficiencies burden the NHS, raise the cost, and have an adverse impact on the well-being of patients.</w:t>
      </w:r>
    </w:p>
    <w:p w14:paraId="00000020" w14:textId="77777777" w:rsidR="004B1B47" w:rsidRPr="00FF66D6" w:rsidRDefault="004D3450" w:rsidP="00FF66D6">
      <w:pPr>
        <w:pStyle w:val="Heading3"/>
      </w:pPr>
      <w:bookmarkStart w:id="8" w:name="_byjslsraad0i" w:colFirst="0" w:colLast="0"/>
      <w:bookmarkStart w:id="9" w:name="_Toc222918926"/>
      <w:bookmarkEnd w:id="8"/>
      <w:r w:rsidRPr="00FF66D6">
        <w:t xml:space="preserve">Overview of </w:t>
      </w:r>
      <w:proofErr w:type="spellStart"/>
      <w:r w:rsidRPr="00FF66D6">
        <w:t>CareConnect</w:t>
      </w:r>
      <w:proofErr w:type="spellEnd"/>
      <w:r w:rsidRPr="00FF66D6">
        <w:t xml:space="preserve"> UK</w:t>
      </w:r>
      <w:bookmarkEnd w:id="9"/>
    </w:p>
    <w:p w14:paraId="00000021" w14:textId="77777777" w:rsidR="004B1B47" w:rsidRPr="00FF66D6" w:rsidRDefault="004D3450" w:rsidP="00FF66D6">
      <w:pPr>
        <w:spacing w:line="360" w:lineRule="auto"/>
        <w:jc w:val="both"/>
      </w:pPr>
      <w:proofErr w:type="spellStart"/>
      <w:r w:rsidRPr="00FF66D6">
        <w:t>CareConnect</w:t>
      </w:r>
      <w:proofErr w:type="spellEnd"/>
      <w:r w:rsidRPr="00FF66D6">
        <w:t xml:space="preserve"> UK will be an integrated service that entails a safe digital platform and Community Care Navigators who will give personalised services. The digital platform will link patients, carers, healthcare professionals and social care providers with each other with shared care records, appointment schedules, medication reminders and referral routes. The tools of artificial intelligence will recognise people at high risk and guide them on early interventions, which will minimise emergency admissions.</w:t>
      </w:r>
    </w:p>
    <w:p w14:paraId="00000022" w14:textId="77777777" w:rsidR="004B1B47" w:rsidRPr="00FF66D6" w:rsidRDefault="004D3450" w:rsidP="00FF66D6">
      <w:pPr>
        <w:pStyle w:val="Heading3"/>
      </w:pPr>
      <w:bookmarkStart w:id="10" w:name="_eiiogyso0jbb" w:colFirst="0" w:colLast="0"/>
      <w:bookmarkStart w:id="11" w:name="_Toc222918927"/>
      <w:bookmarkEnd w:id="10"/>
      <w:r w:rsidRPr="00FF66D6">
        <w:t>Target Population and Health Benefits</w:t>
      </w:r>
      <w:bookmarkEnd w:id="11"/>
    </w:p>
    <w:p w14:paraId="00000023" w14:textId="77777777" w:rsidR="004B1B47" w:rsidRPr="00FF66D6" w:rsidRDefault="004D3450" w:rsidP="00FF66D6">
      <w:pPr>
        <w:spacing w:line="360" w:lineRule="auto"/>
        <w:jc w:val="both"/>
      </w:pPr>
      <w:r w:rsidRPr="00FF66D6">
        <w:t xml:space="preserve">The major beneficiaries of the </w:t>
      </w:r>
      <w:proofErr w:type="spellStart"/>
      <w:r w:rsidRPr="00FF66D6">
        <w:t>CareConnect</w:t>
      </w:r>
      <w:proofErr w:type="spellEnd"/>
      <w:r w:rsidRPr="00FF66D6">
        <w:t xml:space="preserve"> UK are the older adults aged 65 years and above, persons with chronic conditions, unpaid carers and populations at a social disadvantage. The UK population is quickly ageing, and the number of individuals aged 65 and above is more than 10 million (Centre for Ageing Better, 2023). This population group tends to have a combination of various health issues that demand inter-service care. </w:t>
      </w:r>
      <w:proofErr w:type="spellStart"/>
      <w:r w:rsidRPr="00FF66D6">
        <w:t>CareConnect</w:t>
      </w:r>
      <w:proofErr w:type="spellEnd"/>
      <w:r w:rsidRPr="00FF66D6">
        <w:t xml:space="preserve"> UK enhances health and wellness through increasing service access and self-management of conditions and social isolation. Better coordination would help to reduce the number of hospital admissions and enhance recovery.</w:t>
      </w:r>
    </w:p>
    <w:p w14:paraId="00000024" w14:textId="77777777" w:rsidR="004B1B47" w:rsidRPr="00FF66D6" w:rsidRDefault="004D3450" w:rsidP="00FF66D6">
      <w:pPr>
        <w:pStyle w:val="Heading3"/>
      </w:pPr>
      <w:bookmarkStart w:id="12" w:name="_ofmegfsf8b3k" w:colFirst="0" w:colLast="0"/>
      <w:bookmarkStart w:id="13" w:name="_Toc222918928"/>
      <w:bookmarkEnd w:id="12"/>
      <w:r w:rsidRPr="00FF66D6">
        <w:lastRenderedPageBreak/>
        <w:t>Policy and Legislative Alignment</w:t>
      </w:r>
      <w:bookmarkEnd w:id="13"/>
    </w:p>
    <w:p w14:paraId="00000025" w14:textId="77777777" w:rsidR="004B1B47" w:rsidRPr="00FF66D6" w:rsidRDefault="004D3450" w:rsidP="00FF66D6">
      <w:pPr>
        <w:spacing w:line="360" w:lineRule="auto"/>
        <w:jc w:val="both"/>
      </w:pPr>
      <w:r w:rsidRPr="00FF66D6">
        <w:t xml:space="preserve">The specified innovation is compliant with the existing health policies and legislations in the UK. The NHS Long Term Plan concentrates on digital transformation, integrated care systems (ICSs) and personalised care approaches. </w:t>
      </w:r>
      <w:proofErr w:type="spellStart"/>
      <w:r w:rsidRPr="00FF66D6">
        <w:t>CareConnect</w:t>
      </w:r>
      <w:proofErr w:type="spellEnd"/>
      <w:r w:rsidRPr="00FF66D6">
        <w:t xml:space="preserve"> UK tangibly helps in achieving these priorities by facilitating integration of services and patient-centred care.</w:t>
      </w:r>
    </w:p>
    <w:p w14:paraId="00000026" w14:textId="77777777" w:rsidR="004B1B47" w:rsidRPr="00FF66D6" w:rsidRDefault="004D3450" w:rsidP="00FF66D6">
      <w:pPr>
        <w:spacing w:line="360" w:lineRule="auto"/>
        <w:jc w:val="both"/>
      </w:pPr>
      <w:r w:rsidRPr="00FF66D6">
        <w:t xml:space="preserve">The initiative is also in line with the Health and Care Act 2022 that enabled Integrated Care Systems across England to enhance the work of health and social care organisations (Charles, 2022b). Through its operation in such ICS frameworks, </w:t>
      </w:r>
      <w:proofErr w:type="spellStart"/>
      <w:r w:rsidRPr="00FF66D6">
        <w:t>CareConnect</w:t>
      </w:r>
      <w:proofErr w:type="spellEnd"/>
      <w:r w:rsidRPr="00FF66D6">
        <w:t xml:space="preserve"> UK augments the current infrastructure as opposed to establishing a duplication. The innovation will be compliant with the Data Protection Act 2018 and the UK general data protection regulation (UK GDPR) regarding the regulation, as the aspect will guarantee that the information is confidential and is handled appropriately. The compliance with the standards of Care Quality Commission (CQC) will ensure quality and safety of service delivery.</w:t>
      </w:r>
    </w:p>
    <w:p w14:paraId="00000027" w14:textId="77777777" w:rsidR="004B1B47" w:rsidRPr="00FF66D6" w:rsidRDefault="004D3450" w:rsidP="00FF66D6">
      <w:pPr>
        <w:pStyle w:val="Heading3"/>
      </w:pPr>
      <w:bookmarkStart w:id="14" w:name="_dzagpdl4rxmx" w:colFirst="0" w:colLast="0"/>
      <w:bookmarkStart w:id="15" w:name="_Toc222918929"/>
      <w:bookmarkEnd w:id="14"/>
      <w:r w:rsidRPr="00FF66D6">
        <w:t>Technology Integration and Effectiveness</w:t>
      </w:r>
      <w:bookmarkEnd w:id="15"/>
    </w:p>
    <w:p w14:paraId="00000028" w14:textId="77777777" w:rsidR="004B1B47" w:rsidRPr="00FF66D6" w:rsidRDefault="004D3450" w:rsidP="00FF66D6">
      <w:pPr>
        <w:spacing w:line="360" w:lineRule="auto"/>
        <w:jc w:val="both"/>
      </w:pPr>
      <w:r w:rsidRPr="00FF66D6">
        <w:t xml:space="preserve">Digital health is emerging rapidly in the UK and millions of people are using apps such as the NHS App. </w:t>
      </w:r>
      <w:proofErr w:type="spellStart"/>
      <w:r w:rsidRPr="00FF66D6">
        <w:t>CareConnect</w:t>
      </w:r>
      <w:proofErr w:type="spellEnd"/>
      <w:r w:rsidRPr="00FF66D6">
        <w:t xml:space="preserve"> UK will incorporate safe cloud technologies, encrypted messages, and interoperable data exchange to facilitate real-time partnerships, minimise redundancy, and enhance care planning. Artificial intelligence will detect people at risk and assist in early intervention and avoiding hospitalisation, whereas analytics will help to allocate resources. Another similar innovation, Babylon Health, was able to showcase how AI-based triage and online consultations could increase access and efficiency (Marr, 2019). The Community Care Navigators will be inclusive of users with low digital literacy levels.</w:t>
      </w:r>
    </w:p>
    <w:p w14:paraId="00000029" w14:textId="77777777" w:rsidR="004B1B47" w:rsidRPr="00FF66D6" w:rsidRDefault="004D3450" w:rsidP="00FF66D6">
      <w:pPr>
        <w:pStyle w:val="Heading3"/>
      </w:pPr>
      <w:bookmarkStart w:id="16" w:name="_nhqza0airnlw" w:colFirst="0" w:colLast="0"/>
      <w:bookmarkStart w:id="17" w:name="_Toc222918930"/>
      <w:bookmarkEnd w:id="16"/>
      <w:r w:rsidRPr="00FF66D6">
        <w:t>Implementation Strategy</w:t>
      </w:r>
      <w:bookmarkEnd w:id="17"/>
    </w:p>
    <w:p w14:paraId="0000002A" w14:textId="77777777" w:rsidR="004B1B47" w:rsidRPr="00FF66D6" w:rsidRDefault="004D3450" w:rsidP="00FF66D6">
      <w:pPr>
        <w:spacing w:line="360" w:lineRule="auto"/>
        <w:jc w:val="both"/>
      </w:pPr>
      <w:proofErr w:type="spellStart"/>
      <w:r w:rsidRPr="00FF66D6">
        <w:t>CareConnect</w:t>
      </w:r>
      <w:proofErr w:type="spellEnd"/>
      <w:r w:rsidRPr="00FF66D6">
        <w:t xml:space="preserve"> UK will be undertaken via the NHS organisations, GP practices, community health service, and local authority social care departments in the Integrated Care Systems. The pilot programmes will first be implemented in a few regions to test efficiency and then it will scale at the national level. Registered nurses, general practitioners (GPs), social workers, occupational therapists, physiotherapists, mental health practitioners, pharmacists, and community support workers will make up the multidisciplinary teams that will work together via the </w:t>
      </w:r>
      <w:proofErr w:type="spellStart"/>
      <w:r w:rsidRPr="00FF66D6">
        <w:t>CareConnect</w:t>
      </w:r>
      <w:proofErr w:type="spellEnd"/>
      <w:r w:rsidRPr="00FF66D6">
        <w:t xml:space="preserve"> UK platform to provide integrated care. The roles of each professional will be clearly defined, with the roles being clinical assessment, care planning, rehabilitation support, medication management and social care coordination. Training programmes will be structured to contain training on digital systems, data protection compliance, interdisciplinary communication skills, and person-centred care approaches so that staff are assured to be knowledgeable of the technology and provided </w:t>
      </w:r>
      <w:r w:rsidRPr="00FF66D6">
        <w:lastRenderedPageBreak/>
        <w:t>with integrated and high-quality care in health and social care settings. Collaboration with the voluntary and community organisations will enhance outreach and address the accessibility of vulnerable groups. The results to be measured in continuous monitoring and evaluation will include the reduction of hospital admissions, patient satisfaction, and cost savings.</w:t>
      </w:r>
    </w:p>
    <w:p w14:paraId="0000002B" w14:textId="77777777" w:rsidR="004B1B47" w:rsidRPr="00FF66D6" w:rsidRDefault="004D3450" w:rsidP="00FF66D6">
      <w:pPr>
        <w:pStyle w:val="Heading3"/>
      </w:pPr>
      <w:bookmarkStart w:id="18" w:name="_whwq1h5kdsp0" w:colFirst="0" w:colLast="0"/>
      <w:bookmarkStart w:id="19" w:name="_Toc222918931"/>
      <w:bookmarkEnd w:id="18"/>
      <w:r w:rsidRPr="00FF66D6">
        <w:t>Public Engagement and Community Involvement</w:t>
      </w:r>
      <w:bookmarkEnd w:id="19"/>
    </w:p>
    <w:p w14:paraId="0000002C" w14:textId="77777777" w:rsidR="004B1B47" w:rsidRPr="00FF66D6" w:rsidRDefault="004D3450" w:rsidP="00FF66D6">
      <w:pPr>
        <w:spacing w:line="360" w:lineRule="auto"/>
        <w:jc w:val="both"/>
      </w:pPr>
      <w:proofErr w:type="spellStart"/>
      <w:r w:rsidRPr="00FF66D6">
        <w:t>CareConnect</w:t>
      </w:r>
      <w:proofErr w:type="spellEnd"/>
      <w:r w:rsidRPr="00FF66D6">
        <w:t xml:space="preserve"> UK is dependent on the involvement of the people. The campaign will make people participate by informing them of the benefits that come with it, like easy access to the services, better communication, and increased independence. Community workshops will be provided in partnership with Age UK at the community centres, and the awareness will be created through social media promotion with Facebook and the NHS. Alliances with the British Red Cross and Carers UK will assist in the approach of those who are vulnerable and unpaid carers. The development of community involvement contributes to the creation of confidence in healthcare structures and the services provided, which are developed based on actual consumer requirements.</w:t>
      </w:r>
    </w:p>
    <w:p w14:paraId="0000002D" w14:textId="77777777" w:rsidR="004B1B47" w:rsidRPr="00FF66D6" w:rsidRDefault="004D3450" w:rsidP="00FF66D6">
      <w:pPr>
        <w:pStyle w:val="Heading3"/>
      </w:pPr>
      <w:bookmarkStart w:id="20" w:name="_e4gcn2qsulz" w:colFirst="0" w:colLast="0"/>
      <w:bookmarkStart w:id="21" w:name="_Toc222918932"/>
      <w:bookmarkEnd w:id="20"/>
      <w:r w:rsidRPr="00FF66D6">
        <w:t>Economic and Social Benefits</w:t>
      </w:r>
      <w:bookmarkEnd w:id="21"/>
    </w:p>
    <w:p w14:paraId="0000002E" w14:textId="77777777" w:rsidR="004B1B47" w:rsidRPr="00FF66D6" w:rsidRDefault="004D3450" w:rsidP="00FF66D6">
      <w:pPr>
        <w:spacing w:line="360" w:lineRule="auto"/>
        <w:jc w:val="both"/>
      </w:pPr>
      <w:proofErr w:type="spellStart"/>
      <w:r w:rsidRPr="00FF66D6">
        <w:t>CareConnect</w:t>
      </w:r>
      <w:proofErr w:type="spellEnd"/>
      <w:r w:rsidRPr="00FF66D6">
        <w:t xml:space="preserve"> UK can become a major economic gain in terms of unnecessary hospital admissions, delayed discharge, and resource expenditure. When well implemented, integrated care models have been found to lower costs and increase the outcome. The innovation socially enhances equality by increasing access to the disadvantaged groups, assisting carers and enhancing the well-being of a community. The initiative will enhance the quality of life by increasing the length of independent living and lowering the cost of long-term care.</w:t>
      </w:r>
    </w:p>
    <w:p w14:paraId="0000002F" w14:textId="77777777" w:rsidR="004B1B47" w:rsidRPr="00FF66D6" w:rsidRDefault="004D3450" w:rsidP="00FF66D6">
      <w:pPr>
        <w:pStyle w:val="Heading3"/>
      </w:pPr>
      <w:bookmarkStart w:id="22" w:name="_fpe77n58owsp" w:colFirst="0" w:colLast="0"/>
      <w:bookmarkStart w:id="23" w:name="_Toc222918933"/>
      <w:bookmarkEnd w:id="22"/>
      <w:r w:rsidRPr="00FF66D6">
        <w:t>Conclusion</w:t>
      </w:r>
      <w:bookmarkEnd w:id="23"/>
    </w:p>
    <w:p w14:paraId="00000030" w14:textId="77777777" w:rsidR="004B1B47" w:rsidRPr="00FF66D6" w:rsidRDefault="004D3450" w:rsidP="00FF66D6">
      <w:pPr>
        <w:spacing w:line="360" w:lineRule="auto"/>
        <w:jc w:val="both"/>
      </w:pPr>
      <w:proofErr w:type="spellStart"/>
      <w:r w:rsidRPr="00FF66D6">
        <w:t>CareConnect</w:t>
      </w:r>
      <w:proofErr w:type="spellEnd"/>
      <w:r w:rsidRPr="00FF66D6">
        <w:t xml:space="preserve"> UK will be a revolutionary solution to the continued problems of the UK health and social care system. Through digital innovation and tailored support within a community, the initiative ensures that fragmentation is eliminated, patient experiences are improved, and the collaboration between professionals is increased. The innovation is in line with the national policy priorities and could provide major health, social, and economic advantages. The implementation of </w:t>
      </w:r>
      <w:proofErr w:type="spellStart"/>
      <w:r w:rsidRPr="00FF66D6">
        <w:t>CareConnect</w:t>
      </w:r>
      <w:proofErr w:type="spellEnd"/>
      <w:r w:rsidRPr="00FF66D6">
        <w:t xml:space="preserve"> UK will help to create a more efficient, inclusive, and patient-centred health and social care system in the future.</w:t>
      </w:r>
    </w:p>
    <w:p w14:paraId="00000031" w14:textId="77777777" w:rsidR="004B1B47" w:rsidRPr="00FF66D6" w:rsidRDefault="004D3450" w:rsidP="00FF66D6">
      <w:pPr>
        <w:pBdr>
          <w:top w:val="nil"/>
          <w:left w:val="nil"/>
          <w:bottom w:val="nil"/>
          <w:right w:val="nil"/>
          <w:between w:val="nil"/>
        </w:pBdr>
        <w:spacing w:line="360" w:lineRule="auto"/>
        <w:jc w:val="both"/>
        <w:rPr>
          <w:b/>
          <w:bCs/>
          <w:color w:val="000000"/>
        </w:rPr>
      </w:pPr>
      <w:r w:rsidRPr="00FF66D6">
        <w:br w:type="page"/>
      </w:r>
    </w:p>
    <w:p w14:paraId="00000032" w14:textId="77777777" w:rsidR="004B1B47" w:rsidRPr="00FF66D6" w:rsidRDefault="004D3450" w:rsidP="00FF66D6">
      <w:pPr>
        <w:pStyle w:val="Heading1"/>
      </w:pPr>
      <w:bookmarkStart w:id="24" w:name="_Toc222918934"/>
      <w:r w:rsidRPr="00FF66D6">
        <w:lastRenderedPageBreak/>
        <w:t>References</w:t>
      </w:r>
      <w:bookmarkEnd w:id="24"/>
    </w:p>
    <w:p w14:paraId="00000033" w14:textId="77777777" w:rsidR="004B1B47" w:rsidRPr="00FF66D6" w:rsidRDefault="004D3450" w:rsidP="00FF66D6">
      <w:pPr>
        <w:pBdr>
          <w:top w:val="nil"/>
          <w:left w:val="nil"/>
          <w:bottom w:val="nil"/>
          <w:right w:val="nil"/>
          <w:between w:val="nil"/>
        </w:pBdr>
        <w:spacing w:line="360" w:lineRule="auto"/>
        <w:jc w:val="both"/>
        <w:rPr>
          <w:color w:val="000000"/>
        </w:rPr>
      </w:pPr>
      <w:r w:rsidRPr="00FF66D6">
        <w:rPr>
          <w:color w:val="000000"/>
        </w:rPr>
        <w:t xml:space="preserve">Age UK (2024) </w:t>
      </w:r>
      <w:r w:rsidRPr="00FF66D6">
        <w:rPr>
          <w:i/>
          <w:iCs/>
          <w:color w:val="000000"/>
        </w:rPr>
        <w:t>State of health and care of older people in England 2024</w:t>
      </w:r>
      <w:r w:rsidRPr="00FF66D6">
        <w:rPr>
          <w:color w:val="000000"/>
        </w:rPr>
        <w:t>. Available at:</w:t>
      </w:r>
      <w:hyperlink r:id="rId8">
        <w:r w:rsidR="004B1B47" w:rsidRPr="00FF66D6">
          <w:rPr>
            <w:color w:val="000000"/>
          </w:rPr>
          <w:t xml:space="preserve"> </w:t>
        </w:r>
      </w:hyperlink>
      <w:hyperlink r:id="rId9">
        <w:r w:rsidR="004B1B47" w:rsidRPr="00FF66D6">
          <w:rPr>
            <w:color w:val="1155CC"/>
            <w:u w:val="single"/>
          </w:rPr>
          <w:t>https://www.ageuk.org.uk/discover/2024/september/state-of-health-and-care-of-older-people-in-england-2024/</w:t>
        </w:r>
      </w:hyperlink>
      <w:r w:rsidRPr="00FF66D6">
        <w:rPr>
          <w:color w:val="000000"/>
        </w:rPr>
        <w:t xml:space="preserve"> (Accessed: 24 February 2026).</w:t>
      </w:r>
    </w:p>
    <w:p w14:paraId="00000034" w14:textId="77777777" w:rsidR="004B1B47" w:rsidRPr="00FF66D6" w:rsidRDefault="004D3450" w:rsidP="00FF66D6">
      <w:pPr>
        <w:pBdr>
          <w:top w:val="nil"/>
          <w:left w:val="nil"/>
          <w:bottom w:val="nil"/>
          <w:right w:val="nil"/>
          <w:between w:val="nil"/>
        </w:pBdr>
        <w:spacing w:line="360" w:lineRule="auto"/>
        <w:jc w:val="both"/>
        <w:rPr>
          <w:color w:val="000000"/>
        </w:rPr>
      </w:pPr>
      <w:r w:rsidRPr="00FF66D6">
        <w:rPr>
          <w:color w:val="000000"/>
        </w:rPr>
        <w:t xml:space="preserve">Building Better Healthcare (2023) </w:t>
      </w:r>
      <w:r w:rsidRPr="00FF66D6">
        <w:rPr>
          <w:i/>
          <w:iCs/>
          <w:color w:val="000000"/>
        </w:rPr>
        <w:t>Health sector accounts for 43% of all UK data breaches, according to ICO data</w:t>
      </w:r>
      <w:r w:rsidRPr="00FF66D6">
        <w:rPr>
          <w:color w:val="000000"/>
        </w:rPr>
        <w:t>. 13 January. Available at:</w:t>
      </w:r>
      <w:hyperlink r:id="rId10">
        <w:r w:rsidR="004B1B47" w:rsidRPr="00FF66D6">
          <w:rPr>
            <w:color w:val="000000"/>
          </w:rPr>
          <w:t xml:space="preserve"> </w:t>
        </w:r>
      </w:hyperlink>
      <w:hyperlink r:id="rId11">
        <w:r w:rsidR="004B1B47" w:rsidRPr="00FF66D6">
          <w:rPr>
            <w:color w:val="1155CC"/>
            <w:u w:val="single"/>
          </w:rPr>
          <w:t>https://www.buildingbetterhealthcare.com/health-sector-accounts-for-43-of-all-uk-data-breaches-according-to-ico-data-130123</w:t>
        </w:r>
      </w:hyperlink>
      <w:r w:rsidRPr="00FF66D6">
        <w:rPr>
          <w:color w:val="000000"/>
        </w:rPr>
        <w:t xml:space="preserve"> (Accessed: 24 February 2026).</w:t>
      </w:r>
    </w:p>
    <w:p w14:paraId="00000035" w14:textId="77777777" w:rsidR="004B1B47" w:rsidRPr="00FF66D6" w:rsidRDefault="004D3450" w:rsidP="00FF66D6">
      <w:pPr>
        <w:pBdr>
          <w:top w:val="nil"/>
          <w:left w:val="nil"/>
          <w:bottom w:val="nil"/>
          <w:right w:val="nil"/>
          <w:between w:val="nil"/>
        </w:pBdr>
        <w:spacing w:line="360" w:lineRule="auto"/>
        <w:jc w:val="both"/>
        <w:rPr>
          <w:color w:val="000000"/>
        </w:rPr>
      </w:pPr>
      <w:r w:rsidRPr="00FF66D6">
        <w:rPr>
          <w:color w:val="000000"/>
        </w:rPr>
        <w:t xml:space="preserve">Centre for Ageing Better (2023) </w:t>
      </w:r>
      <w:r w:rsidRPr="00FF66D6">
        <w:rPr>
          <w:i/>
          <w:iCs/>
          <w:color w:val="000000"/>
        </w:rPr>
        <w:t>Our ageing population: The state of ageing 2023–24</w:t>
      </w:r>
      <w:r w:rsidRPr="00FF66D6">
        <w:rPr>
          <w:color w:val="000000"/>
        </w:rPr>
        <w:t>. Available at:</w:t>
      </w:r>
      <w:hyperlink r:id="rId12">
        <w:r w:rsidR="004B1B47" w:rsidRPr="00FF66D6">
          <w:rPr>
            <w:color w:val="000000"/>
          </w:rPr>
          <w:t xml:space="preserve"> </w:t>
        </w:r>
      </w:hyperlink>
      <w:hyperlink r:id="rId13">
        <w:r w:rsidR="004B1B47" w:rsidRPr="00FF66D6">
          <w:rPr>
            <w:color w:val="1155CC"/>
            <w:u w:val="single"/>
          </w:rPr>
          <w:t>https://ageing-better.org.uk/our-ageing-population-state-ageing-2023-4</w:t>
        </w:r>
      </w:hyperlink>
      <w:r w:rsidRPr="00FF66D6">
        <w:rPr>
          <w:color w:val="000000"/>
        </w:rPr>
        <w:t xml:space="preserve"> (Accessed: 24 February 2026).</w:t>
      </w:r>
    </w:p>
    <w:p w14:paraId="00000036" w14:textId="77777777" w:rsidR="004B1B47" w:rsidRPr="00FF66D6" w:rsidRDefault="004D3450" w:rsidP="00FF66D6">
      <w:pPr>
        <w:pBdr>
          <w:top w:val="nil"/>
          <w:left w:val="nil"/>
          <w:bottom w:val="nil"/>
          <w:right w:val="nil"/>
          <w:between w:val="nil"/>
        </w:pBdr>
        <w:spacing w:line="360" w:lineRule="auto"/>
        <w:jc w:val="both"/>
        <w:rPr>
          <w:color w:val="000000"/>
        </w:rPr>
      </w:pPr>
      <w:r w:rsidRPr="00FF66D6">
        <w:rPr>
          <w:color w:val="000000"/>
        </w:rPr>
        <w:t xml:space="preserve">Charles, A. (2022a) </w:t>
      </w:r>
      <w:r w:rsidRPr="00FF66D6">
        <w:rPr>
          <w:i/>
          <w:iCs/>
          <w:color w:val="000000"/>
        </w:rPr>
        <w:t>Integrated care systems explained</w:t>
      </w:r>
      <w:r w:rsidRPr="00FF66D6">
        <w:rPr>
          <w:color w:val="000000"/>
        </w:rPr>
        <w:t>. The King’s Fund, 19 August. Available at:</w:t>
      </w:r>
      <w:hyperlink r:id="rId14">
        <w:r w:rsidR="004B1B47" w:rsidRPr="00FF66D6">
          <w:rPr>
            <w:color w:val="000000"/>
          </w:rPr>
          <w:t xml:space="preserve"> </w:t>
        </w:r>
      </w:hyperlink>
      <w:hyperlink r:id="rId15">
        <w:r w:rsidR="004B1B47" w:rsidRPr="00FF66D6">
          <w:rPr>
            <w:color w:val="1155CC"/>
            <w:u w:val="single"/>
          </w:rPr>
          <w:t>https://www.kingsfund.org.uk/insight-and-analysis/long-reads/integrated-care-systems-explained</w:t>
        </w:r>
      </w:hyperlink>
      <w:r w:rsidRPr="00FF66D6">
        <w:rPr>
          <w:color w:val="000000"/>
        </w:rPr>
        <w:t xml:space="preserve"> (Accessed: 24 February 2026).</w:t>
      </w:r>
    </w:p>
    <w:p w14:paraId="00000037" w14:textId="77777777" w:rsidR="004B1B47" w:rsidRPr="00FF66D6" w:rsidRDefault="004D3450" w:rsidP="00FF66D6">
      <w:pPr>
        <w:pBdr>
          <w:top w:val="nil"/>
          <w:left w:val="nil"/>
          <w:bottom w:val="nil"/>
          <w:right w:val="nil"/>
          <w:between w:val="nil"/>
        </w:pBdr>
        <w:spacing w:line="360" w:lineRule="auto"/>
        <w:jc w:val="both"/>
        <w:rPr>
          <w:color w:val="000000"/>
        </w:rPr>
      </w:pPr>
      <w:r w:rsidRPr="00FF66D6">
        <w:rPr>
          <w:color w:val="000000"/>
        </w:rPr>
        <w:t xml:space="preserve">Charles, A. (2022b) </w:t>
      </w:r>
      <w:r w:rsidRPr="00FF66D6">
        <w:rPr>
          <w:i/>
          <w:iCs/>
          <w:color w:val="000000"/>
        </w:rPr>
        <w:t>The Health and Care Act 2022 – Making sense of the legislation</w:t>
      </w:r>
      <w:r w:rsidRPr="00FF66D6">
        <w:rPr>
          <w:color w:val="000000"/>
        </w:rPr>
        <w:t>. The King’s Fund, 19 August. Available at:</w:t>
      </w:r>
      <w:hyperlink r:id="rId16">
        <w:r w:rsidR="004B1B47" w:rsidRPr="00FF66D6">
          <w:rPr>
            <w:color w:val="000000"/>
          </w:rPr>
          <w:t xml:space="preserve"> </w:t>
        </w:r>
      </w:hyperlink>
      <w:hyperlink r:id="rId17">
        <w:r w:rsidR="004B1B47" w:rsidRPr="00FF66D6">
          <w:rPr>
            <w:color w:val="1155CC"/>
            <w:u w:val="single"/>
          </w:rPr>
          <w:t>https://www.kingsfund.org.uk/insight-and-analysis/projects/health-and-care-act-2022-make-sense-legislation</w:t>
        </w:r>
      </w:hyperlink>
      <w:r w:rsidRPr="00FF66D6">
        <w:rPr>
          <w:color w:val="000000"/>
        </w:rPr>
        <w:t xml:space="preserve"> (Accessed: 24 February 2026).</w:t>
      </w:r>
    </w:p>
    <w:p w14:paraId="00000038" w14:textId="77777777" w:rsidR="004B1B47" w:rsidRPr="00FF66D6" w:rsidRDefault="004D3450" w:rsidP="00FF66D6">
      <w:pPr>
        <w:pBdr>
          <w:top w:val="nil"/>
          <w:left w:val="nil"/>
          <w:bottom w:val="nil"/>
          <w:right w:val="nil"/>
          <w:between w:val="nil"/>
        </w:pBdr>
        <w:spacing w:line="360" w:lineRule="auto"/>
        <w:jc w:val="both"/>
        <w:rPr>
          <w:color w:val="000000"/>
        </w:rPr>
      </w:pPr>
      <w:r w:rsidRPr="00FF66D6">
        <w:rPr>
          <w:color w:val="000000"/>
        </w:rPr>
        <w:t xml:space="preserve">Marr, B. (2019) ‘The amazing ways Babylon Health is using artificial intelligence to make healthcare universally accessible’, </w:t>
      </w:r>
      <w:r w:rsidRPr="00FF66D6">
        <w:rPr>
          <w:i/>
          <w:iCs/>
          <w:color w:val="000000"/>
        </w:rPr>
        <w:t>Forbes</w:t>
      </w:r>
      <w:r w:rsidRPr="00FF66D6">
        <w:rPr>
          <w:color w:val="000000"/>
        </w:rPr>
        <w:t>, 16 August. Available at:</w:t>
      </w:r>
      <w:hyperlink r:id="rId18">
        <w:r w:rsidR="004B1B47" w:rsidRPr="00FF66D6">
          <w:rPr>
            <w:color w:val="000000"/>
          </w:rPr>
          <w:t xml:space="preserve"> </w:t>
        </w:r>
      </w:hyperlink>
      <w:hyperlink r:id="rId19">
        <w:r w:rsidR="004B1B47" w:rsidRPr="00FF66D6">
          <w:rPr>
            <w:color w:val="1155CC"/>
            <w:u w:val="single"/>
          </w:rPr>
          <w:t>https://www.forbes.com/sites/bernardmarr/2019/08/16/the-amazing-ways-babylon-health-is-using-artificial-intelligence-to-make-healthcare-universally-accessible/</w:t>
        </w:r>
      </w:hyperlink>
      <w:r w:rsidRPr="00FF66D6">
        <w:rPr>
          <w:color w:val="000000"/>
        </w:rPr>
        <w:t xml:space="preserve"> (Accessed: 24 February 2026).</w:t>
      </w:r>
    </w:p>
    <w:p w14:paraId="00000039" w14:textId="77777777" w:rsidR="004B1B47" w:rsidRPr="00FF66D6" w:rsidRDefault="004D3450" w:rsidP="00FF66D6">
      <w:pPr>
        <w:pBdr>
          <w:top w:val="nil"/>
          <w:left w:val="nil"/>
          <w:bottom w:val="nil"/>
          <w:right w:val="nil"/>
          <w:between w:val="nil"/>
        </w:pBdr>
        <w:spacing w:line="360" w:lineRule="auto"/>
        <w:jc w:val="both"/>
        <w:rPr>
          <w:color w:val="000000"/>
        </w:rPr>
      </w:pPr>
      <w:r w:rsidRPr="00FF66D6">
        <w:rPr>
          <w:color w:val="000000"/>
        </w:rPr>
        <w:t xml:space="preserve">Murray-Watson, R. (2023) ‘2022 healthcare data breach report’, </w:t>
      </w:r>
      <w:r w:rsidRPr="00FF66D6">
        <w:rPr>
          <w:i/>
          <w:iCs/>
          <w:color w:val="000000"/>
        </w:rPr>
        <w:t>HIPAA Journal</w:t>
      </w:r>
      <w:r w:rsidRPr="00FF66D6">
        <w:rPr>
          <w:color w:val="000000"/>
        </w:rPr>
        <w:t>, 24 January. Available at:</w:t>
      </w:r>
      <w:hyperlink r:id="rId20">
        <w:r w:rsidR="004B1B47" w:rsidRPr="00FF66D6">
          <w:rPr>
            <w:color w:val="000000"/>
          </w:rPr>
          <w:t xml:space="preserve"> </w:t>
        </w:r>
      </w:hyperlink>
      <w:hyperlink r:id="rId21">
        <w:r w:rsidR="004B1B47" w:rsidRPr="00FF66D6">
          <w:rPr>
            <w:color w:val="1155CC"/>
            <w:u w:val="single"/>
          </w:rPr>
          <w:t>https://www.hipaajournal.com/2022-healthcare-data-breach-report/</w:t>
        </w:r>
      </w:hyperlink>
      <w:r w:rsidRPr="00FF66D6">
        <w:rPr>
          <w:color w:val="000000"/>
        </w:rPr>
        <w:t xml:space="preserve"> (Accessed: 24 February 2026).</w:t>
      </w:r>
    </w:p>
    <w:p w14:paraId="0000003A" w14:textId="77777777" w:rsidR="004B1B47" w:rsidRPr="00FF66D6" w:rsidRDefault="004D3450" w:rsidP="00FF66D6">
      <w:pPr>
        <w:pBdr>
          <w:top w:val="nil"/>
          <w:left w:val="nil"/>
          <w:bottom w:val="nil"/>
          <w:right w:val="nil"/>
          <w:between w:val="nil"/>
        </w:pBdr>
        <w:spacing w:line="360" w:lineRule="auto"/>
        <w:jc w:val="both"/>
        <w:rPr>
          <w:color w:val="000000"/>
        </w:rPr>
      </w:pPr>
      <w:r w:rsidRPr="00FF66D6">
        <w:rPr>
          <w:color w:val="000000"/>
        </w:rPr>
        <w:t xml:space="preserve">NHS England (2025) </w:t>
      </w:r>
      <w:r w:rsidRPr="00FF66D6">
        <w:rPr>
          <w:i/>
          <w:iCs/>
          <w:color w:val="000000"/>
        </w:rPr>
        <w:t>Record numbers using NHS App to manage health</w:t>
      </w:r>
      <w:r w:rsidRPr="00FF66D6">
        <w:rPr>
          <w:color w:val="000000"/>
        </w:rPr>
        <w:t>. 24 December. Available at:</w:t>
      </w:r>
      <w:hyperlink r:id="rId22">
        <w:r w:rsidR="004B1B47" w:rsidRPr="00FF66D6">
          <w:rPr>
            <w:color w:val="000000"/>
          </w:rPr>
          <w:t xml:space="preserve"> </w:t>
        </w:r>
      </w:hyperlink>
      <w:hyperlink r:id="rId23">
        <w:r w:rsidR="004B1B47" w:rsidRPr="00FF66D6">
          <w:rPr>
            <w:color w:val="1155CC"/>
            <w:u w:val="single"/>
          </w:rPr>
          <w:t>https://www.england.nhs.uk/2025/12/record-numbers-using-nhs-app-to-manage-health/</w:t>
        </w:r>
      </w:hyperlink>
      <w:r w:rsidRPr="00FF66D6">
        <w:rPr>
          <w:color w:val="000000"/>
        </w:rPr>
        <w:t xml:space="preserve"> (Accessed: 24 February 2026).</w:t>
      </w:r>
    </w:p>
    <w:p w14:paraId="0000003B" w14:textId="77777777" w:rsidR="004B1B47" w:rsidRPr="00FF66D6" w:rsidRDefault="004D3450" w:rsidP="00FF66D6">
      <w:pPr>
        <w:pBdr>
          <w:top w:val="nil"/>
          <w:left w:val="nil"/>
          <w:bottom w:val="nil"/>
          <w:right w:val="nil"/>
          <w:between w:val="nil"/>
        </w:pBdr>
        <w:spacing w:line="360" w:lineRule="auto"/>
        <w:jc w:val="both"/>
        <w:rPr>
          <w:color w:val="000000"/>
        </w:rPr>
      </w:pPr>
      <w:r w:rsidRPr="00FF66D6">
        <w:rPr>
          <w:color w:val="000000"/>
        </w:rPr>
        <w:t xml:space="preserve">NHS England Digital (2024) </w:t>
      </w:r>
      <w:r w:rsidRPr="00FF66D6">
        <w:rPr>
          <w:i/>
          <w:iCs/>
          <w:color w:val="000000"/>
        </w:rPr>
        <w:t>Protecting patient data – Understanding the national data opt-out</w:t>
      </w:r>
      <w:r w:rsidRPr="00FF66D6">
        <w:rPr>
          <w:color w:val="000000"/>
        </w:rPr>
        <w:t>. Available at:</w:t>
      </w:r>
      <w:hyperlink r:id="rId24">
        <w:r w:rsidR="004B1B47" w:rsidRPr="00FF66D6">
          <w:rPr>
            <w:color w:val="000000"/>
          </w:rPr>
          <w:t xml:space="preserve"> </w:t>
        </w:r>
      </w:hyperlink>
      <w:hyperlink r:id="rId25">
        <w:r w:rsidR="004B1B47" w:rsidRPr="00FF66D6">
          <w:rPr>
            <w:color w:val="1155CC"/>
            <w:u w:val="single"/>
          </w:rPr>
          <w:t>https://digital.nhs.uk/services/national-data-opt-out/understanding-the-national-data-opt-out/protecting-patient-data</w:t>
        </w:r>
      </w:hyperlink>
      <w:r w:rsidRPr="00FF66D6">
        <w:rPr>
          <w:color w:val="000000"/>
        </w:rPr>
        <w:t xml:space="preserve"> (Accessed: 24 February 2026).</w:t>
      </w:r>
    </w:p>
    <w:p w14:paraId="0000003C" w14:textId="77777777" w:rsidR="004B1B47" w:rsidRPr="00FF66D6" w:rsidRDefault="004D3450" w:rsidP="00FF66D6">
      <w:pPr>
        <w:pBdr>
          <w:top w:val="nil"/>
          <w:left w:val="nil"/>
          <w:bottom w:val="nil"/>
          <w:right w:val="nil"/>
          <w:between w:val="nil"/>
        </w:pBdr>
        <w:spacing w:line="360" w:lineRule="auto"/>
        <w:jc w:val="both"/>
        <w:rPr>
          <w:color w:val="000000"/>
        </w:rPr>
      </w:pPr>
      <w:r w:rsidRPr="00FF66D6">
        <w:rPr>
          <w:color w:val="000000"/>
        </w:rPr>
        <w:t xml:space="preserve">Ofcom (2023) </w:t>
      </w:r>
      <w:r w:rsidRPr="00FF66D6">
        <w:rPr>
          <w:i/>
          <w:iCs/>
          <w:color w:val="000000"/>
        </w:rPr>
        <w:t>Adults’ media use and attitudes report 2023</w:t>
      </w:r>
      <w:r w:rsidRPr="00FF66D6">
        <w:rPr>
          <w:color w:val="000000"/>
        </w:rPr>
        <w:t>. 29 March. Available at:</w:t>
      </w:r>
      <w:hyperlink r:id="rId26">
        <w:r w:rsidR="004B1B47" w:rsidRPr="00FF66D6">
          <w:rPr>
            <w:color w:val="000000"/>
          </w:rPr>
          <w:t xml:space="preserve"> </w:t>
        </w:r>
      </w:hyperlink>
      <w:hyperlink r:id="rId27">
        <w:r w:rsidR="004B1B47" w:rsidRPr="00FF66D6">
          <w:rPr>
            <w:color w:val="1155CC"/>
            <w:u w:val="single"/>
          </w:rPr>
          <w:t>https://www.ofcom.org.uk/siteassets/resources/documents/research-and-data/media-literacy-</w:t>
        </w:r>
        <w:r w:rsidR="004B1B47" w:rsidRPr="00FF66D6">
          <w:rPr>
            <w:color w:val="1155CC"/>
            <w:u w:val="single"/>
          </w:rPr>
          <w:lastRenderedPageBreak/>
          <w:t>research/adults/adults-media-use-and-attitudes-2023/adults-media-use-and-attitudes-report-2023.pdf</w:t>
        </w:r>
      </w:hyperlink>
      <w:r w:rsidRPr="00FF66D6">
        <w:rPr>
          <w:color w:val="000000"/>
        </w:rPr>
        <w:t xml:space="preserve"> (Accessed: 24 February 2026).</w:t>
      </w:r>
    </w:p>
    <w:p w14:paraId="0000003D" w14:textId="77777777" w:rsidR="004B1B47" w:rsidRPr="00FF66D6" w:rsidRDefault="004D3450" w:rsidP="00FF66D6">
      <w:pPr>
        <w:pBdr>
          <w:top w:val="nil"/>
          <w:left w:val="nil"/>
          <w:bottom w:val="nil"/>
          <w:right w:val="nil"/>
          <w:between w:val="nil"/>
        </w:pBdr>
        <w:spacing w:line="360" w:lineRule="auto"/>
        <w:jc w:val="both"/>
        <w:rPr>
          <w:color w:val="000000"/>
        </w:rPr>
      </w:pPr>
      <w:r w:rsidRPr="00FF66D6">
        <w:rPr>
          <w:color w:val="000000"/>
        </w:rPr>
        <w:t xml:space="preserve">Royal College of Surgeons of England (2026) </w:t>
      </w:r>
      <w:r w:rsidRPr="00FF66D6">
        <w:rPr>
          <w:i/>
          <w:iCs/>
          <w:color w:val="000000"/>
        </w:rPr>
        <w:t>Failure to tackle delayed discharges will make meeting feel like wading through quicksand</w:t>
      </w:r>
      <w:r w:rsidRPr="00FF66D6">
        <w:rPr>
          <w:color w:val="000000"/>
        </w:rPr>
        <w:t>. 24 February. Available at:</w:t>
      </w:r>
      <w:hyperlink r:id="rId28">
        <w:r w:rsidR="004B1B47" w:rsidRPr="00FF66D6">
          <w:rPr>
            <w:color w:val="000000"/>
          </w:rPr>
          <w:t xml:space="preserve"> </w:t>
        </w:r>
      </w:hyperlink>
      <w:hyperlink r:id="rId29">
        <w:r w:rsidR="004B1B47" w:rsidRPr="00FF66D6">
          <w:rPr>
            <w:color w:val="1155CC"/>
            <w:u w:val="single"/>
          </w:rPr>
          <w:t>https://www.rcseng.ac.uk/news-and-events/media-centre/press-releases/surgeons-failure-to-tackle-delayed-discharges-will-make-meeting-feel-like-wading-through-quicksand/</w:t>
        </w:r>
      </w:hyperlink>
      <w:r w:rsidRPr="00FF66D6">
        <w:rPr>
          <w:color w:val="000000"/>
        </w:rPr>
        <w:t xml:space="preserve"> (Accessed: 24 February 2026).</w:t>
      </w:r>
    </w:p>
    <w:p w14:paraId="0000003E" w14:textId="77777777" w:rsidR="004B1B47" w:rsidRPr="00FF66D6" w:rsidRDefault="004D3450" w:rsidP="00FF66D6">
      <w:pPr>
        <w:pBdr>
          <w:top w:val="nil"/>
          <w:left w:val="nil"/>
          <w:bottom w:val="nil"/>
          <w:right w:val="nil"/>
          <w:between w:val="nil"/>
        </w:pBdr>
        <w:spacing w:line="360" w:lineRule="auto"/>
        <w:jc w:val="both"/>
        <w:rPr>
          <w:color w:val="000000"/>
        </w:rPr>
      </w:pPr>
      <w:r w:rsidRPr="00FF66D6">
        <w:rPr>
          <w:color w:val="000000"/>
        </w:rPr>
        <w:t xml:space="preserve">Spherical Insights (2024) </w:t>
      </w:r>
      <w:r w:rsidRPr="00FF66D6">
        <w:rPr>
          <w:i/>
          <w:iCs/>
          <w:color w:val="000000"/>
        </w:rPr>
        <w:t>United Kingdom digital health market size, share, and COVID-19 impact analysis, by technology, by components, and industry trends, forecasts to 2033</w:t>
      </w:r>
      <w:r w:rsidRPr="00FF66D6">
        <w:rPr>
          <w:color w:val="000000"/>
        </w:rPr>
        <w:t>. July. Available at:</w:t>
      </w:r>
      <w:hyperlink r:id="rId30">
        <w:r w:rsidR="004B1B47" w:rsidRPr="00FF66D6">
          <w:rPr>
            <w:color w:val="000000"/>
          </w:rPr>
          <w:t xml:space="preserve"> </w:t>
        </w:r>
      </w:hyperlink>
      <w:hyperlink r:id="rId31">
        <w:r w:rsidR="004B1B47" w:rsidRPr="00FF66D6">
          <w:rPr>
            <w:color w:val="1155CC"/>
            <w:u w:val="single"/>
          </w:rPr>
          <w:t>https://www.sphericalinsights.com/reports/united-kingdom-digital-health-market</w:t>
        </w:r>
      </w:hyperlink>
      <w:r w:rsidRPr="00FF66D6">
        <w:rPr>
          <w:color w:val="000000"/>
        </w:rPr>
        <w:t xml:space="preserve"> (Accessed: 24 February 2026).</w:t>
      </w:r>
    </w:p>
    <w:p w14:paraId="0000003F" w14:textId="77777777" w:rsidR="004B1B47" w:rsidRPr="00FF66D6" w:rsidRDefault="004D3450" w:rsidP="00FF66D6">
      <w:pPr>
        <w:pBdr>
          <w:top w:val="nil"/>
          <w:left w:val="nil"/>
          <w:bottom w:val="nil"/>
          <w:right w:val="nil"/>
          <w:between w:val="nil"/>
        </w:pBdr>
        <w:spacing w:line="360" w:lineRule="auto"/>
        <w:jc w:val="both"/>
        <w:rPr>
          <w:color w:val="000000"/>
        </w:rPr>
      </w:pPr>
      <w:r w:rsidRPr="00FF66D6">
        <w:rPr>
          <w:color w:val="000000"/>
        </w:rPr>
        <w:t xml:space="preserve">Williams, R., </w:t>
      </w:r>
      <w:proofErr w:type="spellStart"/>
      <w:r w:rsidRPr="00FF66D6">
        <w:rPr>
          <w:color w:val="000000"/>
        </w:rPr>
        <w:t>Tsantani</w:t>
      </w:r>
      <w:proofErr w:type="spellEnd"/>
      <w:r w:rsidRPr="00FF66D6">
        <w:rPr>
          <w:color w:val="000000"/>
        </w:rPr>
        <w:t xml:space="preserve">, M., Lloyd, L., Wood, M., Bessant, C. and Takala, H. (2026) </w:t>
      </w:r>
      <w:r w:rsidRPr="00FF66D6">
        <w:rPr>
          <w:i/>
          <w:iCs/>
          <w:color w:val="000000"/>
        </w:rPr>
        <w:t>Unmet needs, unplanned admissions: The critical link between social care and hospitalisations in later life</w:t>
      </w:r>
      <w:r w:rsidRPr="00FF66D6">
        <w:rPr>
          <w:color w:val="000000"/>
        </w:rPr>
        <w:t>. National Centre for Social Research, 26 January. Available at:</w:t>
      </w:r>
      <w:hyperlink r:id="rId32">
        <w:r w:rsidR="004B1B47" w:rsidRPr="00FF66D6">
          <w:rPr>
            <w:color w:val="000000"/>
          </w:rPr>
          <w:t xml:space="preserve"> </w:t>
        </w:r>
      </w:hyperlink>
      <w:hyperlink r:id="rId33">
        <w:r w:rsidR="004B1B47" w:rsidRPr="00FF66D6">
          <w:rPr>
            <w:color w:val="1155CC"/>
            <w:u w:val="single"/>
          </w:rPr>
          <w:t>https://natcen.ac.uk/publications/unmet-needs-unplanned-admissions</w:t>
        </w:r>
      </w:hyperlink>
      <w:r w:rsidRPr="00FF66D6">
        <w:rPr>
          <w:color w:val="000000"/>
        </w:rPr>
        <w:t xml:space="preserve"> (Accessed: 24 February 2026).</w:t>
      </w:r>
    </w:p>
    <w:p w14:paraId="00000040" w14:textId="77777777" w:rsidR="004B1B47" w:rsidRPr="00FF66D6" w:rsidRDefault="004D3450" w:rsidP="00FF66D6">
      <w:pPr>
        <w:pBdr>
          <w:top w:val="nil"/>
          <w:left w:val="nil"/>
          <w:bottom w:val="nil"/>
          <w:right w:val="nil"/>
          <w:between w:val="nil"/>
        </w:pBdr>
        <w:spacing w:line="360" w:lineRule="auto"/>
        <w:jc w:val="both"/>
        <w:rPr>
          <w:color w:val="000000"/>
        </w:rPr>
      </w:pPr>
      <w:r w:rsidRPr="00FF66D6">
        <w:rPr>
          <w:color w:val="000000"/>
        </w:rPr>
        <w:t xml:space="preserve">Williamson, S., Bliss, A., Kiely, J. and Brennan, L. (2025) </w:t>
      </w:r>
      <w:r w:rsidRPr="00FF66D6">
        <w:rPr>
          <w:i/>
          <w:iCs/>
          <w:color w:val="000000"/>
        </w:rPr>
        <w:t>The state of integrated care systems 2024/25: Delivering through change</w:t>
      </w:r>
      <w:r w:rsidRPr="00FF66D6">
        <w:rPr>
          <w:color w:val="000000"/>
        </w:rPr>
        <w:t>. NHS Confederation, 4 November. Available at:</w:t>
      </w:r>
      <w:hyperlink r:id="rId34">
        <w:r w:rsidR="004B1B47" w:rsidRPr="00FF66D6">
          <w:rPr>
            <w:color w:val="000000"/>
          </w:rPr>
          <w:t xml:space="preserve"> </w:t>
        </w:r>
      </w:hyperlink>
      <w:hyperlink r:id="rId35">
        <w:r w:rsidR="004B1B47" w:rsidRPr="00FF66D6">
          <w:rPr>
            <w:color w:val="1155CC"/>
            <w:u w:val="single"/>
          </w:rPr>
          <w:t>https://www.nhsconfed.org/publications/state-integrated-care-systems-202425</w:t>
        </w:r>
      </w:hyperlink>
      <w:r w:rsidRPr="00FF66D6">
        <w:rPr>
          <w:color w:val="000000"/>
        </w:rPr>
        <w:t xml:space="preserve"> (Accessed: 24 February 2026).</w:t>
      </w:r>
    </w:p>
    <w:p w14:paraId="00000041" w14:textId="77777777" w:rsidR="004B1B47" w:rsidRPr="00FF66D6" w:rsidRDefault="004B1B47" w:rsidP="00FF66D6">
      <w:pPr>
        <w:pBdr>
          <w:top w:val="nil"/>
          <w:left w:val="nil"/>
          <w:bottom w:val="nil"/>
          <w:right w:val="nil"/>
          <w:between w:val="nil"/>
        </w:pBdr>
        <w:spacing w:line="360" w:lineRule="auto"/>
        <w:jc w:val="both"/>
        <w:rPr>
          <w:color w:val="000000"/>
        </w:rPr>
      </w:pPr>
    </w:p>
    <w:p w14:paraId="00000042" w14:textId="77777777" w:rsidR="004B1B47" w:rsidRPr="00FF66D6" w:rsidRDefault="004B1B47" w:rsidP="00FF66D6">
      <w:pPr>
        <w:pBdr>
          <w:top w:val="nil"/>
          <w:left w:val="nil"/>
          <w:bottom w:val="nil"/>
          <w:right w:val="nil"/>
          <w:between w:val="nil"/>
        </w:pBdr>
        <w:spacing w:line="360" w:lineRule="auto"/>
        <w:ind w:left="1140" w:hanging="360"/>
        <w:rPr>
          <w:b/>
          <w:bCs/>
          <w:color w:val="000000"/>
        </w:rPr>
      </w:pPr>
    </w:p>
    <w:p w14:paraId="00000043" w14:textId="77777777" w:rsidR="004B1B47" w:rsidRPr="00FF66D6" w:rsidRDefault="004B1B47" w:rsidP="00FF66D6">
      <w:pPr>
        <w:pBdr>
          <w:top w:val="nil"/>
          <w:left w:val="nil"/>
          <w:bottom w:val="nil"/>
          <w:right w:val="nil"/>
          <w:between w:val="nil"/>
        </w:pBdr>
        <w:spacing w:line="360" w:lineRule="auto"/>
        <w:ind w:left="1140" w:hanging="360"/>
        <w:rPr>
          <w:b/>
          <w:bCs/>
          <w:color w:val="000000"/>
        </w:rPr>
      </w:pPr>
    </w:p>
    <w:p w14:paraId="00000044" w14:textId="77777777" w:rsidR="004B1B47" w:rsidRPr="00FF66D6" w:rsidRDefault="004B1B47" w:rsidP="00FF66D6">
      <w:pPr>
        <w:pBdr>
          <w:top w:val="nil"/>
          <w:left w:val="nil"/>
          <w:bottom w:val="nil"/>
          <w:right w:val="nil"/>
          <w:between w:val="nil"/>
        </w:pBdr>
        <w:spacing w:line="360" w:lineRule="auto"/>
        <w:ind w:left="1140" w:hanging="360"/>
        <w:rPr>
          <w:b/>
          <w:bCs/>
          <w:color w:val="000000"/>
        </w:rPr>
      </w:pPr>
    </w:p>
    <w:p w14:paraId="00000045" w14:textId="77777777" w:rsidR="004B1B47" w:rsidRPr="00FF66D6" w:rsidRDefault="004B1B47" w:rsidP="00FF66D6">
      <w:pPr>
        <w:pBdr>
          <w:top w:val="nil"/>
          <w:left w:val="nil"/>
          <w:bottom w:val="nil"/>
          <w:right w:val="nil"/>
          <w:between w:val="nil"/>
        </w:pBdr>
        <w:spacing w:line="360" w:lineRule="auto"/>
        <w:ind w:left="1140" w:hanging="360"/>
        <w:rPr>
          <w:b/>
          <w:bCs/>
          <w:color w:val="000000"/>
        </w:rPr>
      </w:pPr>
    </w:p>
    <w:p w14:paraId="00000046" w14:textId="77777777" w:rsidR="004B1B47" w:rsidRPr="00FF66D6" w:rsidRDefault="004B1B47" w:rsidP="00FF66D6">
      <w:pPr>
        <w:pBdr>
          <w:top w:val="nil"/>
          <w:left w:val="nil"/>
          <w:bottom w:val="nil"/>
          <w:right w:val="nil"/>
          <w:between w:val="nil"/>
        </w:pBdr>
        <w:spacing w:line="360" w:lineRule="auto"/>
        <w:ind w:left="1140" w:hanging="360"/>
        <w:rPr>
          <w:b/>
          <w:bCs/>
          <w:color w:val="000000"/>
        </w:rPr>
      </w:pPr>
    </w:p>
    <w:p w14:paraId="00000047" w14:textId="77777777" w:rsidR="004B1B47" w:rsidRPr="00FF66D6" w:rsidRDefault="004B1B47" w:rsidP="00FF66D6">
      <w:pPr>
        <w:pBdr>
          <w:top w:val="nil"/>
          <w:left w:val="nil"/>
          <w:bottom w:val="nil"/>
          <w:right w:val="nil"/>
          <w:between w:val="nil"/>
        </w:pBdr>
        <w:spacing w:line="360" w:lineRule="auto"/>
        <w:ind w:left="1140" w:hanging="360"/>
        <w:rPr>
          <w:b/>
          <w:bCs/>
          <w:color w:val="000000"/>
        </w:rPr>
      </w:pPr>
    </w:p>
    <w:p w14:paraId="00000048" w14:textId="77777777" w:rsidR="004B1B47" w:rsidRPr="00FF66D6" w:rsidRDefault="004B1B47" w:rsidP="00FF66D6">
      <w:pPr>
        <w:pBdr>
          <w:top w:val="nil"/>
          <w:left w:val="nil"/>
          <w:bottom w:val="nil"/>
          <w:right w:val="nil"/>
          <w:between w:val="nil"/>
        </w:pBdr>
        <w:spacing w:line="360" w:lineRule="auto"/>
        <w:ind w:left="1140" w:hanging="360"/>
        <w:rPr>
          <w:b/>
          <w:bCs/>
          <w:color w:val="000000"/>
        </w:rPr>
      </w:pPr>
    </w:p>
    <w:p w14:paraId="00000049" w14:textId="77777777" w:rsidR="004B1B47" w:rsidRPr="00FF66D6" w:rsidRDefault="004B1B47" w:rsidP="00FF66D6">
      <w:pPr>
        <w:pBdr>
          <w:top w:val="nil"/>
          <w:left w:val="nil"/>
          <w:bottom w:val="nil"/>
          <w:right w:val="nil"/>
          <w:between w:val="nil"/>
        </w:pBdr>
        <w:spacing w:line="360" w:lineRule="auto"/>
        <w:ind w:left="1040" w:hanging="360"/>
        <w:rPr>
          <w:b/>
          <w:bCs/>
          <w:color w:val="000000"/>
        </w:rPr>
      </w:pPr>
    </w:p>
    <w:p w14:paraId="0000004A" w14:textId="77777777" w:rsidR="004B1B47" w:rsidRPr="00FF66D6" w:rsidRDefault="004B1B47" w:rsidP="00FF66D6">
      <w:pPr>
        <w:pBdr>
          <w:top w:val="nil"/>
          <w:left w:val="nil"/>
          <w:bottom w:val="nil"/>
          <w:right w:val="nil"/>
          <w:between w:val="nil"/>
        </w:pBdr>
        <w:spacing w:line="360" w:lineRule="auto"/>
        <w:rPr>
          <w:b/>
          <w:bCs/>
          <w:color w:val="000000"/>
        </w:rPr>
      </w:pPr>
    </w:p>
    <w:p w14:paraId="0000004B" w14:textId="77777777" w:rsidR="004B1B47" w:rsidRPr="00FF66D6" w:rsidRDefault="004B1B47" w:rsidP="00FF66D6">
      <w:pPr>
        <w:pBdr>
          <w:top w:val="nil"/>
          <w:left w:val="nil"/>
          <w:bottom w:val="nil"/>
          <w:right w:val="nil"/>
          <w:between w:val="nil"/>
        </w:pBdr>
        <w:spacing w:line="360" w:lineRule="auto"/>
        <w:rPr>
          <w:b/>
          <w:bCs/>
          <w:color w:val="000000"/>
        </w:rPr>
      </w:pPr>
    </w:p>
    <w:p w14:paraId="0000004C" w14:textId="77777777" w:rsidR="004B1B47" w:rsidRPr="00FF66D6" w:rsidRDefault="004B1B47" w:rsidP="00FF66D6">
      <w:pPr>
        <w:pBdr>
          <w:top w:val="nil"/>
          <w:left w:val="nil"/>
          <w:bottom w:val="nil"/>
          <w:right w:val="nil"/>
          <w:between w:val="nil"/>
        </w:pBdr>
        <w:spacing w:line="360" w:lineRule="auto"/>
        <w:rPr>
          <w:color w:val="000000"/>
        </w:rPr>
      </w:pPr>
    </w:p>
    <w:sectPr w:rsidR="004B1B47" w:rsidRPr="00FF66D6" w:rsidSect="00FF66D6">
      <w:footerReference w:type="default" r:id="rId36"/>
      <w:footerReference w:type="first" r:id="rId37"/>
      <w:pgSz w:w="12240" w:h="15840"/>
      <w:pgMar w:top="1440" w:right="1440" w:bottom="1440" w:left="1440" w:header="720" w:footer="720" w:gutter="0"/>
      <w:pgBorders w:offsetFrom="page">
        <w:top w:val="single" w:sz="18" w:space="24" w:color="auto"/>
        <w:left w:val="single" w:sz="18" w:space="24" w:color="auto"/>
        <w:bottom w:val="single" w:sz="18" w:space="24" w:color="auto"/>
        <w:right w:val="single" w:sz="18" w:space="24" w:color="auto"/>
      </w:pgBorders>
      <w:pgNumType w:start="1"/>
      <w:cols w:space="720"/>
      <w:titlePg/>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097163A" w14:textId="77777777" w:rsidR="00EB1592" w:rsidRDefault="00EB1592">
      <w:pPr>
        <w:spacing w:line="240" w:lineRule="auto"/>
      </w:pPr>
      <w:r>
        <w:separator/>
      </w:r>
    </w:p>
  </w:endnote>
  <w:endnote w:type="continuationSeparator" w:id="0">
    <w:p w14:paraId="2F3AD161" w14:textId="77777777" w:rsidR="00EB1592" w:rsidRDefault="00EB1592">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ACFF" w:usb2="00000009" w:usb3="00000000" w:csb0="000001FF" w:csb1="00000000"/>
    <w:embedRegular r:id="rId1" w:fontKey="{D2960D52-C096-49AB-A5DF-0601CAD1D94E}"/>
    <w:embedBold r:id="rId2" w:fontKey="{BEFFD439-81E9-4EA4-B7FC-509553595733}"/>
  </w:font>
  <w:font w:name="Cambria">
    <w:panose1 w:val="02040503050406030204"/>
    <w:charset w:val="00"/>
    <w:family w:val="roman"/>
    <w:pitch w:val="variable"/>
    <w:sig w:usb0="E00006FF" w:usb1="420024FF" w:usb2="02000000" w:usb3="00000000" w:csb0="0000019F" w:csb1="00000000"/>
    <w:embedRegular r:id="rId3" w:fontKey="{6617CBC8-F419-44E7-ACA3-7D7689367EC4}"/>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000004D" w14:textId="7802BC44" w:rsidR="004B1B47" w:rsidRDefault="004D3450">
    <w:pPr>
      <w:pBdr>
        <w:top w:val="nil"/>
        <w:left w:val="nil"/>
        <w:bottom w:val="nil"/>
        <w:right w:val="nil"/>
        <w:between w:val="nil"/>
      </w:pBdr>
      <w:tabs>
        <w:tab w:val="center" w:pos="4680"/>
        <w:tab w:val="right" w:pos="9360"/>
      </w:tabs>
      <w:spacing w:line="240" w:lineRule="auto"/>
      <w:jc w:val="right"/>
      <w:rPr>
        <w:color w:val="000000"/>
      </w:rPr>
    </w:pPr>
    <w:r>
      <w:rPr>
        <w:color w:val="000000"/>
      </w:rPr>
      <w:fldChar w:fldCharType="begin"/>
    </w:r>
    <w:r>
      <w:rPr>
        <w:color w:val="000000"/>
      </w:rPr>
      <w:instrText>PAGE</w:instrText>
    </w:r>
    <w:r>
      <w:rPr>
        <w:color w:val="000000"/>
      </w:rPr>
      <w:fldChar w:fldCharType="separate"/>
    </w:r>
    <w:r w:rsidR="00FF66D6">
      <w:rPr>
        <w:noProof/>
        <w:color w:val="000000"/>
      </w:rPr>
      <w:t>2</w:t>
    </w:r>
    <w:r>
      <w:rPr>
        <w:color w:val="000000"/>
      </w:rPr>
      <w:fldChar w:fldCharType="end"/>
    </w:r>
  </w:p>
  <w:p w14:paraId="0000004E" w14:textId="77777777" w:rsidR="004B1B47" w:rsidRDefault="004B1B47">
    <w:pPr>
      <w:pBdr>
        <w:top w:val="nil"/>
        <w:left w:val="nil"/>
        <w:bottom w:val="nil"/>
        <w:right w:val="nil"/>
        <w:between w:val="nil"/>
      </w:pBdr>
      <w:tabs>
        <w:tab w:val="center" w:pos="4680"/>
        <w:tab w:val="right" w:pos="9360"/>
      </w:tabs>
      <w:spacing w:line="240" w:lineRule="auto"/>
      <w:rPr>
        <w:color w:val="000000"/>
      </w:rP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334296387"/>
      <w:docPartObj>
        <w:docPartGallery w:val="Page Numbers (Bottom of Page)"/>
        <w:docPartUnique/>
      </w:docPartObj>
    </w:sdtPr>
    <w:sdtEndPr>
      <w:rPr>
        <w:noProof/>
      </w:rPr>
    </w:sdtEndPr>
    <w:sdtContent>
      <w:p w14:paraId="07F56442" w14:textId="50B8AFC8" w:rsidR="00FF66D6" w:rsidRDefault="00FF66D6">
        <w:pPr>
          <w:pStyle w:val="Footer"/>
          <w:jc w:val="right"/>
        </w:pPr>
        <w:r>
          <w:fldChar w:fldCharType="begin"/>
        </w:r>
        <w:r>
          <w:instrText xml:space="preserve"> PAGE   \* MERGEFORMAT </w:instrText>
        </w:r>
        <w:r>
          <w:fldChar w:fldCharType="separate"/>
        </w:r>
        <w:r>
          <w:rPr>
            <w:noProof/>
          </w:rPr>
          <w:t>2</w:t>
        </w:r>
        <w:r>
          <w:rPr>
            <w:noProof/>
          </w:rPr>
          <w:fldChar w:fldCharType="end"/>
        </w:r>
      </w:p>
    </w:sdtContent>
  </w:sdt>
  <w:p w14:paraId="335CBE18" w14:textId="77777777" w:rsidR="00FF66D6" w:rsidRDefault="00FF66D6">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9CD3164" w14:textId="77777777" w:rsidR="00EB1592" w:rsidRDefault="00EB1592">
      <w:pPr>
        <w:spacing w:line="240" w:lineRule="auto"/>
      </w:pPr>
      <w:r>
        <w:separator/>
      </w:r>
    </w:p>
  </w:footnote>
  <w:footnote w:type="continuationSeparator" w:id="0">
    <w:p w14:paraId="7461D89C" w14:textId="77777777" w:rsidR="00EB1592" w:rsidRDefault="00EB1592">
      <w:pPr>
        <w:spacing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TrueTypeFonts/>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4B1B47"/>
    <w:rsid w:val="002527FA"/>
    <w:rsid w:val="00496944"/>
    <w:rsid w:val="004B1B47"/>
    <w:rsid w:val="004C06CC"/>
    <w:rsid w:val="004D3450"/>
    <w:rsid w:val="008361E5"/>
    <w:rsid w:val="00870098"/>
    <w:rsid w:val="00DD5A6B"/>
    <w:rsid w:val="00EB1592"/>
    <w:rsid w:val="00FF66D6"/>
  </w:rsids>
  <m:mathPr>
    <m:mathFont m:val="Cambria Math"/>
    <m:brkBin m:val="before"/>
    <m:brkBinSub m:val="--"/>
    <m:smallFrac m:val="0"/>
    <m:dispDef/>
    <m:lMargin m:val="0"/>
    <m:rMargin m:val="0"/>
    <m:defJc m:val="centerGroup"/>
    <m:wrapIndent m:val="1440"/>
    <m:intLim m:val="subSup"/>
    <m:naryLim m:val="undOvr"/>
  </m:mathPr>
  <w:themeFontLang w:val="en-I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30E338C"/>
  <w15:docId w15:val="{A4DCBF4F-D92B-4E87-9EF1-B0AF405D5EE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Arial" w:eastAsia="Arial" w:hAnsi="Arial" w:cs="Arial"/>
        <w:sz w:val="22"/>
        <w:szCs w:val="22"/>
        <w:lang w:val="en-IN" w:eastAsia="en-IN" w:bidi="ar-SA"/>
      </w:rPr>
    </w:rPrDefault>
    <w:pPrDefault>
      <w:pPr>
        <w:spacing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uiPriority w:val="9"/>
    <w:qFormat/>
    <w:rsid w:val="00FF66D6"/>
    <w:pPr>
      <w:pBdr>
        <w:top w:val="nil"/>
        <w:left w:val="nil"/>
        <w:bottom w:val="nil"/>
        <w:right w:val="nil"/>
        <w:between w:val="nil"/>
      </w:pBdr>
      <w:spacing w:line="360" w:lineRule="auto"/>
      <w:outlineLvl w:val="0"/>
    </w:pPr>
    <w:rPr>
      <w:b/>
      <w:bCs/>
      <w:color w:val="000000"/>
    </w:rPr>
  </w:style>
  <w:style w:type="paragraph" w:styleId="Heading2">
    <w:name w:val="heading 2"/>
    <w:basedOn w:val="Normal"/>
    <w:next w:val="Normal"/>
    <w:uiPriority w:val="9"/>
    <w:unhideWhenUsed/>
    <w:qFormat/>
    <w:rsid w:val="00FF66D6"/>
    <w:pPr>
      <w:pBdr>
        <w:top w:val="nil"/>
        <w:left w:val="nil"/>
        <w:bottom w:val="nil"/>
        <w:right w:val="nil"/>
        <w:between w:val="nil"/>
      </w:pBdr>
      <w:spacing w:line="360" w:lineRule="auto"/>
      <w:outlineLvl w:val="1"/>
    </w:pPr>
    <w:rPr>
      <w:b/>
      <w:bCs/>
      <w:color w:val="000000"/>
    </w:rPr>
  </w:style>
  <w:style w:type="paragraph" w:styleId="Heading3">
    <w:name w:val="heading 3"/>
    <w:basedOn w:val="Normal"/>
    <w:next w:val="Normal"/>
    <w:uiPriority w:val="9"/>
    <w:unhideWhenUsed/>
    <w:qFormat/>
    <w:rsid w:val="00FF66D6"/>
    <w:pPr>
      <w:spacing w:line="360" w:lineRule="auto"/>
      <w:jc w:val="both"/>
      <w:outlineLvl w:val="2"/>
    </w:pPr>
    <w:rPr>
      <w:b/>
      <w:bCs/>
      <w:i/>
      <w:iCs/>
    </w:rPr>
  </w:style>
  <w:style w:type="paragraph" w:styleId="Heading4">
    <w:name w:val="heading 4"/>
    <w:basedOn w:val="Normal"/>
    <w:next w:val="Normal"/>
    <w:uiPriority w:val="9"/>
    <w:semiHidden/>
    <w:unhideWhenUsed/>
    <w:qFormat/>
    <w:pPr>
      <w:keepNext/>
      <w:keepLines/>
      <w:pBdr>
        <w:top w:val="nil"/>
        <w:left w:val="nil"/>
        <w:bottom w:val="nil"/>
        <w:right w:val="nil"/>
        <w:between w:val="nil"/>
      </w:pBdr>
      <w:spacing w:before="280" w:after="80"/>
      <w:outlineLvl w:val="3"/>
    </w:pPr>
    <w:rPr>
      <w:color w:val="666666"/>
      <w:sz w:val="24"/>
      <w:szCs w:val="24"/>
    </w:rPr>
  </w:style>
  <w:style w:type="paragraph" w:styleId="Heading5">
    <w:name w:val="heading 5"/>
    <w:basedOn w:val="Normal"/>
    <w:next w:val="Normal"/>
    <w:uiPriority w:val="9"/>
    <w:semiHidden/>
    <w:unhideWhenUsed/>
    <w:qFormat/>
    <w:pPr>
      <w:keepNext/>
      <w:keepLines/>
      <w:pBdr>
        <w:top w:val="nil"/>
        <w:left w:val="nil"/>
        <w:bottom w:val="nil"/>
        <w:right w:val="nil"/>
        <w:between w:val="nil"/>
      </w:pBdr>
      <w:spacing w:before="240" w:after="80"/>
      <w:outlineLvl w:val="4"/>
    </w:pPr>
    <w:rPr>
      <w:color w:val="666666"/>
    </w:rPr>
  </w:style>
  <w:style w:type="paragraph" w:styleId="Heading6">
    <w:name w:val="heading 6"/>
    <w:basedOn w:val="Normal"/>
    <w:next w:val="Normal"/>
    <w:uiPriority w:val="9"/>
    <w:semiHidden/>
    <w:unhideWhenUsed/>
    <w:qFormat/>
    <w:pPr>
      <w:keepNext/>
      <w:keepLines/>
      <w:pBdr>
        <w:top w:val="nil"/>
        <w:left w:val="nil"/>
        <w:bottom w:val="nil"/>
        <w:right w:val="nil"/>
        <w:between w:val="nil"/>
      </w:pBdr>
      <w:spacing w:before="240" w:after="80"/>
      <w:outlineLvl w:val="5"/>
    </w:pPr>
    <w:rPr>
      <w:i/>
      <w:iCs/>
      <w:color w:val="66666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customStyle="1" w:styleId="TableNormal0">
    <w:name w:val="TableNormal"/>
    <w:tblPr>
      <w:tblCellMar>
        <w:top w:w="100" w:type="dxa"/>
        <w:left w:w="100" w:type="dxa"/>
        <w:bottom w:w="100" w:type="dxa"/>
        <w:right w:w="100" w:type="dxa"/>
      </w:tblCellMar>
    </w:tblPr>
  </w:style>
  <w:style w:type="paragraph" w:styleId="Title">
    <w:name w:val="Title"/>
    <w:basedOn w:val="Normal"/>
    <w:next w:val="Normal"/>
    <w:uiPriority w:val="10"/>
    <w:qFormat/>
    <w:pPr>
      <w:keepNext/>
      <w:keepLines/>
      <w:pBdr>
        <w:top w:val="nil"/>
        <w:left w:val="nil"/>
        <w:bottom w:val="nil"/>
        <w:right w:val="nil"/>
        <w:between w:val="nil"/>
      </w:pBdr>
      <w:spacing w:after="60"/>
    </w:pPr>
    <w:rPr>
      <w:color w:val="000000"/>
      <w:sz w:val="52"/>
      <w:szCs w:val="52"/>
    </w:rPr>
  </w:style>
  <w:style w:type="paragraph" w:styleId="Subtitle">
    <w:name w:val="Subtitle"/>
    <w:basedOn w:val="Normal"/>
    <w:next w:val="Normal"/>
    <w:uiPriority w:val="11"/>
    <w:qFormat/>
    <w:pPr>
      <w:keepNext/>
      <w:keepLines/>
      <w:pBdr>
        <w:top w:val="nil"/>
        <w:left w:val="nil"/>
        <w:bottom w:val="nil"/>
        <w:right w:val="nil"/>
        <w:between w:val="nil"/>
      </w:pBdr>
      <w:spacing w:after="320"/>
    </w:pPr>
    <w:rPr>
      <w:color w:val="666666"/>
      <w:sz w:val="30"/>
      <w:szCs w:val="30"/>
    </w:rPr>
  </w:style>
  <w:style w:type="paragraph" w:styleId="TOC1">
    <w:name w:val="toc 1"/>
    <w:basedOn w:val="Normal"/>
    <w:next w:val="Normal"/>
    <w:autoRedefine/>
    <w:uiPriority w:val="39"/>
    <w:unhideWhenUsed/>
    <w:rsid w:val="00FF66D6"/>
    <w:pPr>
      <w:spacing w:after="100"/>
    </w:pPr>
  </w:style>
  <w:style w:type="paragraph" w:styleId="TOC2">
    <w:name w:val="toc 2"/>
    <w:basedOn w:val="Normal"/>
    <w:next w:val="Normal"/>
    <w:autoRedefine/>
    <w:uiPriority w:val="39"/>
    <w:unhideWhenUsed/>
    <w:rsid w:val="00FF66D6"/>
    <w:pPr>
      <w:spacing w:after="100"/>
      <w:ind w:left="220"/>
    </w:pPr>
  </w:style>
  <w:style w:type="paragraph" w:styleId="TOC3">
    <w:name w:val="toc 3"/>
    <w:basedOn w:val="Normal"/>
    <w:next w:val="Normal"/>
    <w:autoRedefine/>
    <w:uiPriority w:val="39"/>
    <w:unhideWhenUsed/>
    <w:rsid w:val="00FF66D6"/>
    <w:pPr>
      <w:spacing w:after="100"/>
      <w:ind w:left="440"/>
    </w:pPr>
  </w:style>
  <w:style w:type="character" w:styleId="Hyperlink">
    <w:name w:val="Hyperlink"/>
    <w:basedOn w:val="DefaultParagraphFont"/>
    <w:uiPriority w:val="99"/>
    <w:unhideWhenUsed/>
    <w:rsid w:val="00FF66D6"/>
    <w:rPr>
      <w:color w:val="0000FF" w:themeColor="hyperlink"/>
      <w:u w:val="single"/>
    </w:rPr>
  </w:style>
  <w:style w:type="paragraph" w:styleId="Header">
    <w:name w:val="header"/>
    <w:basedOn w:val="Normal"/>
    <w:link w:val="HeaderChar"/>
    <w:uiPriority w:val="99"/>
    <w:unhideWhenUsed/>
    <w:rsid w:val="00FF66D6"/>
    <w:pPr>
      <w:tabs>
        <w:tab w:val="center" w:pos="4513"/>
        <w:tab w:val="right" w:pos="9026"/>
      </w:tabs>
      <w:spacing w:line="240" w:lineRule="auto"/>
    </w:pPr>
  </w:style>
  <w:style w:type="character" w:customStyle="1" w:styleId="HeaderChar">
    <w:name w:val="Header Char"/>
    <w:basedOn w:val="DefaultParagraphFont"/>
    <w:link w:val="Header"/>
    <w:uiPriority w:val="99"/>
    <w:rsid w:val="00FF66D6"/>
  </w:style>
  <w:style w:type="paragraph" w:styleId="Footer">
    <w:name w:val="footer"/>
    <w:basedOn w:val="Normal"/>
    <w:link w:val="FooterChar"/>
    <w:uiPriority w:val="99"/>
    <w:unhideWhenUsed/>
    <w:rsid w:val="00FF66D6"/>
    <w:pPr>
      <w:tabs>
        <w:tab w:val="center" w:pos="4513"/>
        <w:tab w:val="right" w:pos="9026"/>
      </w:tabs>
      <w:spacing w:line="240" w:lineRule="auto"/>
    </w:pPr>
  </w:style>
  <w:style w:type="character" w:customStyle="1" w:styleId="FooterChar">
    <w:name w:val="Footer Char"/>
    <w:basedOn w:val="DefaultParagraphFont"/>
    <w:link w:val="Footer"/>
    <w:uiPriority w:val="99"/>
    <w:rsid w:val="00FF66D6"/>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xml version="1.0" encoding="UTF-8" standalone="yes"?>
<Relationships xmlns="http://schemas.openxmlformats.org/package/2006/relationships"><Relationship Id="rId13" Type="http://schemas.openxmlformats.org/officeDocument/2006/relationships/hyperlink" Target="https://ageing-better.org.uk/our-ageing-population-state-ageing-2023-4" TargetMode="External"/><Relationship Id="rId18" Type="http://schemas.openxmlformats.org/officeDocument/2006/relationships/hyperlink" Target="https://www.forbes.com/sites/bernardmarr/2019/08/16/the-amazing-ways-babylon-health-is-using-artificial-intelligence-to-make-healthcare-universally-accessible/" TargetMode="External"/><Relationship Id="rId26" Type="http://schemas.openxmlformats.org/officeDocument/2006/relationships/hyperlink" Target="https://www.ofcom.org.uk/siteassets/resources/documents/research-and-data/media-literacy-research/adults/adults-media-use-and-attitudes-2023/adults-media-use-and-attitudes-report-2023.pdf" TargetMode="External"/><Relationship Id="rId39" Type="http://schemas.openxmlformats.org/officeDocument/2006/relationships/theme" Target="theme/theme1.xml"/><Relationship Id="rId21" Type="http://schemas.openxmlformats.org/officeDocument/2006/relationships/hyperlink" Target="https://www.hipaajournal.com/2022-healthcare-data-breach-report/" TargetMode="External"/><Relationship Id="rId34" Type="http://schemas.openxmlformats.org/officeDocument/2006/relationships/hyperlink" Target="https://www.nhsconfed.org/publications/state-integrated-care-systems-202425?utm_source=chatgpt.com" TargetMode="External"/><Relationship Id="rId7" Type="http://schemas.openxmlformats.org/officeDocument/2006/relationships/image" Target="media/image2.svg"/><Relationship Id="rId12" Type="http://schemas.openxmlformats.org/officeDocument/2006/relationships/hyperlink" Target="https://ageing-better.org.uk/our-ageing-population-state-ageing-2023-4" TargetMode="External"/><Relationship Id="rId17" Type="http://schemas.openxmlformats.org/officeDocument/2006/relationships/hyperlink" Target="https://www.kingsfund.org.uk/insight-and-analysis/projects/health-and-care-act-2022-make-sense-legislation" TargetMode="External"/><Relationship Id="rId25" Type="http://schemas.openxmlformats.org/officeDocument/2006/relationships/hyperlink" Target="https://digital.nhs.uk/services/national-data-opt-out/understanding-the-national-data-opt-out/protecting-patient-data" TargetMode="External"/><Relationship Id="rId33" Type="http://schemas.openxmlformats.org/officeDocument/2006/relationships/hyperlink" Target="https://natcen.ac.uk/publications/unmet-needs-unplanned-admissions" TargetMode="External"/><Relationship Id="rId38" Type="http://schemas.openxmlformats.org/officeDocument/2006/relationships/fontTable" Target="fontTable.xml"/><Relationship Id="rId2" Type="http://schemas.openxmlformats.org/officeDocument/2006/relationships/settings" Target="settings.xml"/><Relationship Id="rId16" Type="http://schemas.openxmlformats.org/officeDocument/2006/relationships/hyperlink" Target="https://www.kingsfund.org.uk/insight-and-analysis/projects/health-and-care-act-2022-make-sense-legislation" TargetMode="External"/><Relationship Id="rId20" Type="http://schemas.openxmlformats.org/officeDocument/2006/relationships/hyperlink" Target="https://www.hipaajournal.com/2022-healthcare-data-breach-report/" TargetMode="External"/><Relationship Id="rId29" Type="http://schemas.openxmlformats.org/officeDocument/2006/relationships/hyperlink" Target="https://www.rcseng.ac.uk/news-and-events/media-centre/press-releases/surgeons-failure-to-tackle-delayed-discharges-will-make-meeting-feel-like-wading-through-quicksand/" TargetMode="External"/><Relationship Id="rId1" Type="http://schemas.openxmlformats.org/officeDocument/2006/relationships/styles" Target="styles.xml"/><Relationship Id="rId6" Type="http://schemas.openxmlformats.org/officeDocument/2006/relationships/image" Target="media/image1.png"/><Relationship Id="rId11" Type="http://schemas.openxmlformats.org/officeDocument/2006/relationships/hyperlink" Target="https://www.buildingbetterhealthcare.com/health-sector-accounts-for-43-of-all-uk-data-breaches-according-to-ico-data-130123" TargetMode="External"/><Relationship Id="rId24" Type="http://schemas.openxmlformats.org/officeDocument/2006/relationships/hyperlink" Target="https://digital.nhs.uk/services/national-data-opt-out/understanding-the-national-data-opt-out/protecting-patient-data" TargetMode="External"/><Relationship Id="rId32" Type="http://schemas.openxmlformats.org/officeDocument/2006/relationships/hyperlink" Target="https://natcen.ac.uk/publications/unmet-needs-unplanned-admissions" TargetMode="External"/><Relationship Id="rId37" Type="http://schemas.openxmlformats.org/officeDocument/2006/relationships/footer" Target="footer2.xml"/><Relationship Id="rId5" Type="http://schemas.openxmlformats.org/officeDocument/2006/relationships/endnotes" Target="endnotes.xml"/><Relationship Id="rId15" Type="http://schemas.openxmlformats.org/officeDocument/2006/relationships/hyperlink" Target="https://www.kingsfund.org.uk/insight-and-analysis/long-reads/integrated-care-systems-explained?utm_source=chatgpt.com" TargetMode="External"/><Relationship Id="rId23" Type="http://schemas.openxmlformats.org/officeDocument/2006/relationships/hyperlink" Target="https://www.england.nhs.uk/2025/12/record-numbers-using-nhs-app-to-manage-health/" TargetMode="External"/><Relationship Id="rId28" Type="http://schemas.openxmlformats.org/officeDocument/2006/relationships/hyperlink" Target="https://www.rcseng.ac.uk/news-and-events/media-centre/press-releases/surgeons-failure-to-tackle-delayed-discharges-will-make-meeting-feel-like-wading-through-quicksand/" TargetMode="External"/><Relationship Id="rId36" Type="http://schemas.openxmlformats.org/officeDocument/2006/relationships/footer" Target="footer1.xml"/><Relationship Id="rId10" Type="http://schemas.openxmlformats.org/officeDocument/2006/relationships/hyperlink" Target="https://www.buildingbetterhealthcare.com/health-sector-accounts-for-43-of-all-uk-data-breaches-according-to-ico-data-130123" TargetMode="External"/><Relationship Id="rId19" Type="http://schemas.openxmlformats.org/officeDocument/2006/relationships/hyperlink" Target="https://www.forbes.com/sites/bernardmarr/2019/08/16/the-amazing-ways-babylon-health-is-using-artificial-intelligence-to-make-healthcare-universally-accessible/" TargetMode="External"/><Relationship Id="rId31" Type="http://schemas.openxmlformats.org/officeDocument/2006/relationships/hyperlink" Target="https://www.sphericalinsights.com/reports/united-kingdom-digital-health-market" TargetMode="External"/><Relationship Id="rId4" Type="http://schemas.openxmlformats.org/officeDocument/2006/relationships/footnotes" Target="footnotes.xml"/><Relationship Id="rId9" Type="http://schemas.openxmlformats.org/officeDocument/2006/relationships/hyperlink" Target="https://www.ageuk.org.uk/discover/2024/september/state-of-health-and-care-of-older-people-in-england-2024/" TargetMode="External"/><Relationship Id="rId14" Type="http://schemas.openxmlformats.org/officeDocument/2006/relationships/hyperlink" Target="https://www.kingsfund.org.uk/insight-and-analysis/long-reads/integrated-care-systems-explained?utm_source=chatgpt.com" TargetMode="External"/><Relationship Id="rId22" Type="http://schemas.openxmlformats.org/officeDocument/2006/relationships/hyperlink" Target="https://www.england.nhs.uk/2025/12/record-numbers-using-nhs-app-to-manage-health/" TargetMode="External"/><Relationship Id="rId27" Type="http://schemas.openxmlformats.org/officeDocument/2006/relationships/hyperlink" Target="https://www.ofcom.org.uk/siteassets/resources/documents/research-and-data/media-literacy-research/adults/adults-media-use-and-attitudes-2023/adults-media-use-and-attitudes-report-2023.pdf" TargetMode="External"/><Relationship Id="rId30" Type="http://schemas.openxmlformats.org/officeDocument/2006/relationships/hyperlink" Target="https://www.sphericalinsights.com/reports/united-kingdom-digital-health-market" TargetMode="External"/><Relationship Id="rId35" Type="http://schemas.openxmlformats.org/officeDocument/2006/relationships/hyperlink" Target="https://www.nhsconfed.org/publications/state-integrated-care-systems-202425?utm_source=chatgpt.com" TargetMode="External"/><Relationship Id="rId8" Type="http://schemas.openxmlformats.org/officeDocument/2006/relationships/hyperlink" Target="https://www.ageuk.org.uk/discover/2024/september/state-of-health-and-care-of-older-people-in-england-2024/" TargetMode="External"/><Relationship Id="rId3" Type="http://schemas.openxmlformats.org/officeDocument/2006/relationships/webSettings" Target="webSettings.xml"/></Relationships>
</file>

<file path=word/_rels/fontTable.xml.rels><?xml version="1.0" encoding="UTF-8" standalone="yes"?>
<Relationships xmlns="http://schemas.openxmlformats.org/package/2006/relationships"><Relationship Id="rId3" Type="http://schemas.openxmlformats.org/officeDocument/2006/relationships/font" Target="fonts/font3.odttf"/><Relationship Id="rId2" Type="http://schemas.openxmlformats.org/officeDocument/2006/relationships/font" Target="fonts/font2.odttf"/><Relationship Id="rId1" Type="http://schemas.openxmlformats.org/officeDocument/2006/relationships/font" Target="fonts/font1.odtt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TotalTime>
  <Pages>8</Pages>
  <Words>2559</Words>
  <Characters>14591</Characters>
  <Application>Microsoft Office Word</Application>
  <DocSecurity>0</DocSecurity>
  <Lines>121</Lines>
  <Paragraphs>34</Paragraphs>
  <ScaleCrop>false</ScaleCrop>
  <Company/>
  <LinksUpToDate>false</LinksUpToDate>
  <CharactersWithSpaces>17116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Bianca Florea</dc:creator>
  <cp:lastModifiedBy>Lilieana Lavinia Victoria (2412370)</cp:lastModifiedBy>
  <cp:revision>2</cp:revision>
  <dcterms:created xsi:type="dcterms:W3CDTF">2026-03-31T13:39:00Z</dcterms:created>
  <dcterms:modified xsi:type="dcterms:W3CDTF">2026-03-31T13:39:00Z</dcterms:modified>
</cp:coreProperties>
</file>