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4716891"/>
        <w:docPartObj>
          <w:docPartGallery w:val="Cover Pages"/>
          <w:docPartUnique/>
        </w:docPartObj>
      </w:sdtPr>
      <w:sdtContent>
        <w:p w14:paraId="466E937C" w14:textId="7A859518" w:rsidR="000F7EF9" w:rsidRDefault="000F7EF9">
          <w:r>
            <w:rPr>
              <w:noProof/>
            </w:rPr>
            <mc:AlternateContent>
              <mc:Choice Requires="wps">
                <w:drawing>
                  <wp:anchor distT="0" distB="0" distL="114300" distR="114300" simplePos="0" relativeHeight="251659264" behindDoc="0" locked="0" layoutInCell="1" allowOverlap="1" wp14:anchorId="45B899E1" wp14:editId="776BDAE0">
                    <wp:simplePos x="0" y="0"/>
                    <wp:positionH relativeFrom="page">
                      <wp:posOffset>3420110</wp:posOffset>
                    </wp:positionH>
                    <wp:positionV relativeFrom="page">
                      <wp:posOffset>270510</wp:posOffset>
                    </wp:positionV>
                    <wp:extent cx="3108960" cy="7040880"/>
                    <wp:effectExtent l="0" t="0" r="15240" b="2667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DEB44EA" id="Rectangle 261" o:spid="_x0000_s1026" style="position:absolute;margin-left:269.3pt;margin-top:21.3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1B1CCB8C" wp14:editId="3AB988F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439EE49" w14:textId="7B05B436" w:rsidR="000F7EF9" w:rsidRDefault="000F7EF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HALIMA BEGUM RUMI (2212097)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B1CCB8C" id="_x0000_t202" coordsize="21600,21600" o:spt="202" path="m,l,21600r21600,l21600,xe">
                    <v:stroke joinstyle="miter"/>
                    <v:path gradientshapeok="t" o:connecttype="rect"/>
                  </v:shapetype>
                  <v:shape id="Text Box 255"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439EE49" w14:textId="7B05B436" w:rsidR="000F7EF9" w:rsidRDefault="000F7EF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HALIMA BEGUM RUMI (2212097)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AC8FE31" wp14:editId="0BCC850E">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A7E1C38" w14:textId="77777777" w:rsidR="000F7EF9" w:rsidRDefault="000F7EF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AC8FE31" id="Rectangle 257"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A7E1C38" w14:textId="77777777" w:rsidR="000F7EF9" w:rsidRDefault="000F7EF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0192940" wp14:editId="71B5B3C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BE151E" w14:textId="73E07DF5" w:rsidR="000F7EF9" w:rsidRDefault="000F7EF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0192940" id="Rectangle 259"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2BE151E" w14:textId="73E07DF5" w:rsidR="000F7EF9" w:rsidRDefault="000F7EF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3BD9ED4" wp14:editId="6C82D8B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EFF58AE"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2C10367" wp14:editId="71AC6A4B">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b/>
                                    <w:bCs/>
                                    <w:sz w:val="32"/>
                                    <w:szCs w:val="32"/>
                                    <w:shd w:val="clear" w:color="auto" w:fill="FFFFFF"/>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E92B350" w14:textId="147AD169" w:rsidR="000F7EF9" w:rsidRPr="000F7EF9" w:rsidRDefault="00922D32" w:rsidP="000F7EF9">
                                    <w:pPr>
                                      <w:spacing w:line="240" w:lineRule="auto"/>
                                      <w:jc w:val="center"/>
                                      <w:rPr>
                                        <w:rFonts w:asciiTheme="majorHAnsi" w:eastAsiaTheme="majorEastAsia" w:hAnsiTheme="majorHAnsi" w:cstheme="majorBidi"/>
                                        <w:b/>
                                        <w:bCs/>
                                        <w:noProof/>
                                        <w:color w:val="4472C4" w:themeColor="accent1"/>
                                        <w:sz w:val="32"/>
                                        <w:szCs w:val="32"/>
                                      </w:rPr>
                                    </w:pPr>
                                    <w:r>
                                      <w:rPr>
                                        <w:b/>
                                        <w:bCs/>
                                        <w:sz w:val="32"/>
                                        <w:szCs w:val="32"/>
                                        <w:shd w:val="clear" w:color="auto" w:fill="FFFFFF"/>
                                      </w:rPr>
                                      <w:t>‘</w:t>
                                    </w:r>
                                    <w:r w:rsidR="000F7EF9" w:rsidRPr="000F7EF9">
                                      <w:rPr>
                                        <w:b/>
                                        <w:bCs/>
                                        <w:sz w:val="32"/>
                                        <w:szCs w:val="32"/>
                                        <w:shd w:val="clear" w:color="auto" w:fill="FFFFFF"/>
                                      </w:rPr>
                                      <w:t>Strategic Evaluation of MG Motors UK</w:t>
                                    </w:r>
                                    <w:r>
                                      <w:rPr>
                                        <w:b/>
                                        <w:bCs/>
                                        <w:sz w:val="32"/>
                                        <w:szCs w:val="32"/>
                                        <w:shd w:val="clear" w:color="auto" w:fill="FFFFFF"/>
                                      </w:rPr>
                                      <w:t>’</w:t>
                                    </w:r>
                                  </w:p>
                                </w:sdtContent>
                              </w:sdt>
                              <w:sdt>
                                <w:sdt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CF5C720" w14:textId="2F354684" w:rsidR="000F7EF9" w:rsidRDefault="00922D32" w:rsidP="000F7EF9">
                                    <w:pPr>
                                      <w:jc w:val="center"/>
                                      <w:rPr>
                                        <w:rFonts w:asciiTheme="majorHAnsi" w:eastAsiaTheme="majorEastAsia" w:hAnsiTheme="majorHAnsi" w:cstheme="majorBidi"/>
                                        <w:noProof/>
                                        <w:color w:val="44546A" w:themeColor="text2"/>
                                        <w:sz w:val="32"/>
                                        <w:szCs w:val="40"/>
                                      </w:rPr>
                                    </w:pPr>
                                    <w:r>
                                      <w:t>D</w:t>
                                    </w:r>
                                    <w:r w:rsidRPr="000F7EF9">
                                      <w:t>eveloping Strategic Capability</w:t>
                                    </w:r>
                                    <w:r>
                                      <w:t xml:space="preserve"> (BMSW6011_Card) </w:t>
                                    </w:r>
                                    <w:r>
                                      <w:t xml:space="preserve">    </w:t>
                                    </w:r>
                                    <w:r>
                                      <w:t xml:space="preserve">      </w:t>
                                    </w:r>
                                    <w:r>
                                      <w:t xml:space="preserve">           Lecturer: </w:t>
                                    </w:r>
                                    <w:r>
                                      <w:t xml:space="preserve">Christine Joy   </w:t>
                                    </w:r>
                                    <w:r>
                                      <w:t xml:space="preserve">                    Date: 31/03/2025</w:t>
                                    </w:r>
                                    <w: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2C10367" id="Text Box 265"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b/>
                              <w:bCs/>
                              <w:sz w:val="32"/>
                              <w:szCs w:val="32"/>
                              <w:shd w:val="clear" w:color="auto" w:fill="FFFFFF"/>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E92B350" w14:textId="147AD169" w:rsidR="000F7EF9" w:rsidRPr="000F7EF9" w:rsidRDefault="00922D32" w:rsidP="000F7EF9">
                              <w:pPr>
                                <w:spacing w:line="240" w:lineRule="auto"/>
                                <w:jc w:val="center"/>
                                <w:rPr>
                                  <w:rFonts w:asciiTheme="majorHAnsi" w:eastAsiaTheme="majorEastAsia" w:hAnsiTheme="majorHAnsi" w:cstheme="majorBidi"/>
                                  <w:b/>
                                  <w:bCs/>
                                  <w:noProof/>
                                  <w:color w:val="4472C4" w:themeColor="accent1"/>
                                  <w:sz w:val="32"/>
                                  <w:szCs w:val="32"/>
                                </w:rPr>
                              </w:pPr>
                              <w:r>
                                <w:rPr>
                                  <w:b/>
                                  <w:bCs/>
                                  <w:sz w:val="32"/>
                                  <w:szCs w:val="32"/>
                                  <w:shd w:val="clear" w:color="auto" w:fill="FFFFFF"/>
                                </w:rPr>
                                <w:t>‘</w:t>
                              </w:r>
                              <w:r w:rsidR="000F7EF9" w:rsidRPr="000F7EF9">
                                <w:rPr>
                                  <w:b/>
                                  <w:bCs/>
                                  <w:sz w:val="32"/>
                                  <w:szCs w:val="32"/>
                                  <w:shd w:val="clear" w:color="auto" w:fill="FFFFFF"/>
                                </w:rPr>
                                <w:t>Strategic Evaluation of MG Motors UK</w:t>
                              </w:r>
                              <w:r>
                                <w:rPr>
                                  <w:b/>
                                  <w:bCs/>
                                  <w:sz w:val="32"/>
                                  <w:szCs w:val="32"/>
                                  <w:shd w:val="clear" w:color="auto" w:fill="FFFFFF"/>
                                </w:rPr>
                                <w:t>’</w:t>
                              </w:r>
                            </w:p>
                          </w:sdtContent>
                        </w:sdt>
                        <w:sdt>
                          <w:sdt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CF5C720" w14:textId="2F354684" w:rsidR="000F7EF9" w:rsidRDefault="00922D32" w:rsidP="000F7EF9">
                              <w:pPr>
                                <w:jc w:val="center"/>
                                <w:rPr>
                                  <w:rFonts w:asciiTheme="majorHAnsi" w:eastAsiaTheme="majorEastAsia" w:hAnsiTheme="majorHAnsi" w:cstheme="majorBidi"/>
                                  <w:noProof/>
                                  <w:color w:val="44546A" w:themeColor="text2"/>
                                  <w:sz w:val="32"/>
                                  <w:szCs w:val="40"/>
                                </w:rPr>
                              </w:pPr>
                              <w:r>
                                <w:t>D</w:t>
                              </w:r>
                              <w:r w:rsidRPr="000F7EF9">
                                <w:t>eveloping Strategic Capability</w:t>
                              </w:r>
                              <w:r>
                                <w:t xml:space="preserve"> (BMSW6011_Card) </w:t>
                              </w:r>
                              <w:r>
                                <w:t xml:space="preserve">    </w:t>
                              </w:r>
                              <w:r>
                                <w:t xml:space="preserve">      </w:t>
                              </w:r>
                              <w:r>
                                <w:t xml:space="preserve">           Lecturer: </w:t>
                              </w:r>
                              <w:r>
                                <w:t xml:space="preserve">Christine Joy   </w:t>
                              </w:r>
                              <w:r>
                                <w:t xml:space="preserve">                    Date: 31/03/2025</w:t>
                              </w:r>
                              <w:r>
                                <w:t xml:space="preserve">        </w:t>
                              </w:r>
                            </w:p>
                          </w:sdtContent>
                        </w:sdt>
                      </w:txbxContent>
                    </v:textbox>
                    <w10:wrap type="square" anchorx="page" anchory="page"/>
                  </v:shape>
                </w:pict>
              </mc:Fallback>
            </mc:AlternateContent>
          </w:r>
        </w:p>
        <w:p w14:paraId="44183E8F" w14:textId="7E76C464" w:rsidR="000F7EF9" w:rsidRDefault="000F7EF9">
          <w:pPr>
            <w:spacing w:line="259" w:lineRule="auto"/>
            <w:jc w:val="left"/>
            <w:rPr>
              <w:rFonts w:eastAsiaTheme="majorEastAsia" w:cstheme="majorBidi"/>
              <w:b/>
              <w:spacing w:val="-10"/>
              <w:kern w:val="28"/>
              <w:sz w:val="32"/>
              <w:szCs w:val="56"/>
              <w14:ligatures w14:val="standardContextual"/>
            </w:rPr>
          </w:pPr>
          <w:r>
            <w:br w:type="page"/>
          </w:r>
        </w:p>
      </w:sdtContent>
    </w:sdt>
    <w:p w14:paraId="7C728E6C" w14:textId="77777777" w:rsidR="008049EB" w:rsidRDefault="008049EB" w:rsidP="008049EB">
      <w:pPr>
        <w:pStyle w:val="Title"/>
        <w:rPr>
          <w:shd w:val="clear" w:color="auto" w:fill="FFFFFF"/>
        </w:rPr>
      </w:pPr>
    </w:p>
    <w:p w14:paraId="2DE5F9D0" w14:textId="77777777" w:rsidR="008049EB" w:rsidRDefault="008049EB" w:rsidP="008049EB">
      <w:pPr>
        <w:pStyle w:val="Title"/>
        <w:rPr>
          <w:shd w:val="clear" w:color="auto" w:fill="FFFFFF"/>
        </w:rPr>
      </w:pPr>
    </w:p>
    <w:p w14:paraId="1974B32A" w14:textId="77777777" w:rsidR="008049EB" w:rsidRDefault="008049EB" w:rsidP="008049EB">
      <w:pPr>
        <w:pStyle w:val="Title"/>
        <w:rPr>
          <w:shd w:val="clear" w:color="auto" w:fill="FFFFFF"/>
        </w:rPr>
      </w:pPr>
    </w:p>
    <w:p w14:paraId="0458A3F6" w14:textId="29DF0F45" w:rsidR="008049EB" w:rsidRDefault="008049EB" w:rsidP="000F7EF9">
      <w:pPr>
        <w:pStyle w:val="Title"/>
        <w:jc w:val="both"/>
      </w:pPr>
    </w:p>
    <w:sdt>
      <w:sdtPr>
        <w:rPr>
          <w:rFonts w:ascii="Times New Roman" w:eastAsiaTheme="minorHAnsi" w:hAnsi="Times New Roman" w:cstheme="minorBidi"/>
          <w:color w:val="auto"/>
          <w:sz w:val="24"/>
          <w:szCs w:val="22"/>
          <w:lang w:eastAsia="en-US"/>
        </w:rPr>
        <w:id w:val="-278267365"/>
        <w:docPartObj>
          <w:docPartGallery w:val="Table of Contents"/>
          <w:docPartUnique/>
        </w:docPartObj>
      </w:sdtPr>
      <w:sdtEndPr>
        <w:rPr>
          <w:b/>
          <w:bCs/>
        </w:rPr>
      </w:sdtEndPr>
      <w:sdtContent>
        <w:p w14:paraId="72DD98F9" w14:textId="41B27EBF" w:rsidR="008049EB" w:rsidRPr="008049EB" w:rsidRDefault="008049EB" w:rsidP="008049EB">
          <w:pPr>
            <w:pStyle w:val="TOCHeading"/>
            <w:jc w:val="center"/>
            <w:rPr>
              <w:rFonts w:ascii="Times New Roman" w:hAnsi="Times New Roman" w:cs="Times New Roman"/>
              <w:b/>
              <w:bCs/>
              <w:color w:val="auto"/>
              <w:sz w:val="28"/>
              <w:szCs w:val="28"/>
            </w:rPr>
          </w:pPr>
          <w:r w:rsidRPr="008049EB">
            <w:rPr>
              <w:rFonts w:ascii="Times New Roman" w:hAnsi="Times New Roman" w:cs="Times New Roman"/>
              <w:b/>
              <w:bCs/>
              <w:color w:val="auto"/>
              <w:sz w:val="28"/>
              <w:szCs w:val="28"/>
            </w:rPr>
            <w:t>Table of Contents</w:t>
          </w:r>
        </w:p>
        <w:p w14:paraId="6F4A5176" w14:textId="0EE845CC" w:rsidR="008B5D40" w:rsidRDefault="008049EB">
          <w:pPr>
            <w:pStyle w:val="TOC1"/>
            <w:tabs>
              <w:tab w:val="right" w:leader="dot" w:pos="9350"/>
            </w:tabs>
            <w:rPr>
              <w:rFonts w:asciiTheme="minorHAnsi" w:eastAsiaTheme="minorEastAsia" w:hAnsiTheme="minorHAnsi" w:cs="Mangal"/>
              <w:noProof/>
              <w:kern w:val="2"/>
              <w:szCs w:val="21"/>
              <w:lang w:val="en-IN" w:eastAsia="en-GB"/>
              <w14:ligatures w14:val="standardContextual"/>
            </w:rPr>
          </w:pPr>
          <w:r>
            <w:fldChar w:fldCharType="begin"/>
          </w:r>
          <w:r>
            <w:instrText xml:space="preserve"> TOC \o "1-3" \h \z \u </w:instrText>
          </w:r>
          <w:r>
            <w:fldChar w:fldCharType="separate"/>
          </w:r>
          <w:hyperlink w:anchor="_Toc193569443" w:history="1">
            <w:r w:rsidR="008B5D40" w:rsidRPr="00FB3DCD">
              <w:rPr>
                <w:rStyle w:val="Hyperlink"/>
                <w:noProof/>
              </w:rPr>
              <w:t>Introduction</w:t>
            </w:r>
            <w:r w:rsidR="008B5D40">
              <w:rPr>
                <w:noProof/>
                <w:webHidden/>
              </w:rPr>
              <w:tab/>
            </w:r>
            <w:r w:rsidR="008B5D40">
              <w:rPr>
                <w:noProof/>
                <w:webHidden/>
              </w:rPr>
              <w:fldChar w:fldCharType="begin"/>
            </w:r>
            <w:r w:rsidR="008B5D40">
              <w:rPr>
                <w:noProof/>
                <w:webHidden/>
              </w:rPr>
              <w:instrText xml:space="preserve"> PAGEREF _Toc193569443 \h </w:instrText>
            </w:r>
            <w:r w:rsidR="008B5D40">
              <w:rPr>
                <w:noProof/>
                <w:webHidden/>
              </w:rPr>
            </w:r>
            <w:r w:rsidR="008B5D40">
              <w:rPr>
                <w:noProof/>
                <w:webHidden/>
              </w:rPr>
              <w:fldChar w:fldCharType="separate"/>
            </w:r>
            <w:r w:rsidR="008B5D40">
              <w:rPr>
                <w:noProof/>
                <w:webHidden/>
              </w:rPr>
              <w:t>2</w:t>
            </w:r>
            <w:r w:rsidR="008B5D40">
              <w:rPr>
                <w:noProof/>
                <w:webHidden/>
              </w:rPr>
              <w:fldChar w:fldCharType="end"/>
            </w:r>
          </w:hyperlink>
        </w:p>
        <w:p w14:paraId="11240C7D" w14:textId="3B21914B" w:rsidR="008B5D40" w:rsidRDefault="008B5D40">
          <w:pPr>
            <w:pStyle w:val="TOC2"/>
            <w:tabs>
              <w:tab w:val="right" w:leader="dot" w:pos="9350"/>
            </w:tabs>
            <w:rPr>
              <w:rFonts w:asciiTheme="minorHAnsi" w:eastAsiaTheme="minorEastAsia" w:hAnsiTheme="minorHAnsi" w:cs="Mangal"/>
              <w:noProof/>
              <w:kern w:val="2"/>
              <w:szCs w:val="21"/>
              <w:lang w:val="en-IN" w:eastAsia="en-GB"/>
              <w14:ligatures w14:val="standardContextual"/>
            </w:rPr>
          </w:pPr>
          <w:hyperlink w:anchor="_Toc193569444" w:history="1">
            <w:r w:rsidRPr="00FB3DCD">
              <w:rPr>
                <w:rStyle w:val="Hyperlink"/>
                <w:noProof/>
              </w:rPr>
              <w:t>Vision</w:t>
            </w:r>
            <w:r>
              <w:rPr>
                <w:noProof/>
                <w:webHidden/>
              </w:rPr>
              <w:tab/>
            </w:r>
            <w:r>
              <w:rPr>
                <w:noProof/>
                <w:webHidden/>
              </w:rPr>
              <w:fldChar w:fldCharType="begin"/>
            </w:r>
            <w:r>
              <w:rPr>
                <w:noProof/>
                <w:webHidden/>
              </w:rPr>
              <w:instrText xml:space="preserve"> PAGEREF _Toc193569444 \h </w:instrText>
            </w:r>
            <w:r>
              <w:rPr>
                <w:noProof/>
                <w:webHidden/>
              </w:rPr>
            </w:r>
            <w:r>
              <w:rPr>
                <w:noProof/>
                <w:webHidden/>
              </w:rPr>
              <w:fldChar w:fldCharType="separate"/>
            </w:r>
            <w:r>
              <w:rPr>
                <w:noProof/>
                <w:webHidden/>
              </w:rPr>
              <w:t>2</w:t>
            </w:r>
            <w:r>
              <w:rPr>
                <w:noProof/>
                <w:webHidden/>
              </w:rPr>
              <w:fldChar w:fldCharType="end"/>
            </w:r>
          </w:hyperlink>
        </w:p>
        <w:p w14:paraId="2EFFCB30" w14:textId="1377CF43" w:rsidR="008B5D40" w:rsidRDefault="008B5D40">
          <w:pPr>
            <w:pStyle w:val="TOC2"/>
            <w:tabs>
              <w:tab w:val="right" w:leader="dot" w:pos="9350"/>
            </w:tabs>
            <w:rPr>
              <w:rFonts w:asciiTheme="minorHAnsi" w:eastAsiaTheme="minorEastAsia" w:hAnsiTheme="minorHAnsi" w:cs="Mangal"/>
              <w:noProof/>
              <w:kern w:val="2"/>
              <w:szCs w:val="21"/>
              <w:lang w:val="en-IN" w:eastAsia="en-GB"/>
              <w14:ligatures w14:val="standardContextual"/>
            </w:rPr>
          </w:pPr>
          <w:hyperlink w:anchor="_Toc193569445" w:history="1">
            <w:r w:rsidRPr="00FB3DCD">
              <w:rPr>
                <w:rStyle w:val="Hyperlink"/>
                <w:noProof/>
              </w:rPr>
              <w:t>Mission</w:t>
            </w:r>
            <w:r>
              <w:rPr>
                <w:noProof/>
                <w:webHidden/>
              </w:rPr>
              <w:tab/>
            </w:r>
            <w:r>
              <w:rPr>
                <w:noProof/>
                <w:webHidden/>
              </w:rPr>
              <w:fldChar w:fldCharType="begin"/>
            </w:r>
            <w:r>
              <w:rPr>
                <w:noProof/>
                <w:webHidden/>
              </w:rPr>
              <w:instrText xml:space="preserve"> PAGEREF _Toc193569445 \h </w:instrText>
            </w:r>
            <w:r>
              <w:rPr>
                <w:noProof/>
                <w:webHidden/>
              </w:rPr>
            </w:r>
            <w:r>
              <w:rPr>
                <w:noProof/>
                <w:webHidden/>
              </w:rPr>
              <w:fldChar w:fldCharType="separate"/>
            </w:r>
            <w:r>
              <w:rPr>
                <w:noProof/>
                <w:webHidden/>
              </w:rPr>
              <w:t>2</w:t>
            </w:r>
            <w:r>
              <w:rPr>
                <w:noProof/>
                <w:webHidden/>
              </w:rPr>
              <w:fldChar w:fldCharType="end"/>
            </w:r>
          </w:hyperlink>
        </w:p>
        <w:p w14:paraId="2622B79F" w14:textId="1CD31CA1" w:rsidR="008B5D40" w:rsidRDefault="008B5D40">
          <w:pPr>
            <w:pStyle w:val="TOC2"/>
            <w:tabs>
              <w:tab w:val="right" w:leader="dot" w:pos="9350"/>
            </w:tabs>
            <w:rPr>
              <w:rFonts w:asciiTheme="minorHAnsi" w:eastAsiaTheme="minorEastAsia" w:hAnsiTheme="minorHAnsi" w:cs="Mangal"/>
              <w:noProof/>
              <w:kern w:val="2"/>
              <w:szCs w:val="21"/>
              <w:lang w:val="en-IN" w:eastAsia="en-GB"/>
              <w14:ligatures w14:val="standardContextual"/>
            </w:rPr>
          </w:pPr>
          <w:hyperlink w:anchor="_Toc193569446" w:history="1">
            <w:r w:rsidRPr="00FB3DCD">
              <w:rPr>
                <w:rStyle w:val="Hyperlink"/>
                <w:noProof/>
              </w:rPr>
              <w:t>Values</w:t>
            </w:r>
            <w:r>
              <w:rPr>
                <w:noProof/>
                <w:webHidden/>
              </w:rPr>
              <w:tab/>
            </w:r>
            <w:r>
              <w:rPr>
                <w:noProof/>
                <w:webHidden/>
              </w:rPr>
              <w:fldChar w:fldCharType="begin"/>
            </w:r>
            <w:r>
              <w:rPr>
                <w:noProof/>
                <w:webHidden/>
              </w:rPr>
              <w:instrText xml:space="preserve"> PAGEREF _Toc193569446 \h </w:instrText>
            </w:r>
            <w:r>
              <w:rPr>
                <w:noProof/>
                <w:webHidden/>
              </w:rPr>
            </w:r>
            <w:r>
              <w:rPr>
                <w:noProof/>
                <w:webHidden/>
              </w:rPr>
              <w:fldChar w:fldCharType="separate"/>
            </w:r>
            <w:r>
              <w:rPr>
                <w:noProof/>
                <w:webHidden/>
              </w:rPr>
              <w:t>2</w:t>
            </w:r>
            <w:r>
              <w:rPr>
                <w:noProof/>
                <w:webHidden/>
              </w:rPr>
              <w:fldChar w:fldCharType="end"/>
            </w:r>
          </w:hyperlink>
        </w:p>
        <w:p w14:paraId="1CEB17AB" w14:textId="4DB54C3A" w:rsidR="008B5D40" w:rsidRDefault="008B5D40">
          <w:pPr>
            <w:pStyle w:val="TOC1"/>
            <w:tabs>
              <w:tab w:val="right" w:leader="dot" w:pos="9350"/>
            </w:tabs>
            <w:rPr>
              <w:rFonts w:asciiTheme="minorHAnsi" w:eastAsiaTheme="minorEastAsia" w:hAnsiTheme="minorHAnsi" w:cs="Mangal"/>
              <w:noProof/>
              <w:kern w:val="2"/>
              <w:szCs w:val="21"/>
              <w:lang w:val="en-IN" w:eastAsia="en-GB"/>
              <w14:ligatures w14:val="standardContextual"/>
            </w:rPr>
          </w:pPr>
          <w:hyperlink w:anchor="_Toc193569447" w:history="1">
            <w:r w:rsidRPr="00FB3DCD">
              <w:rPr>
                <w:rStyle w:val="Hyperlink"/>
                <w:noProof/>
              </w:rPr>
              <w:t>Main Findings</w:t>
            </w:r>
            <w:r>
              <w:rPr>
                <w:noProof/>
                <w:webHidden/>
              </w:rPr>
              <w:tab/>
            </w:r>
            <w:r>
              <w:rPr>
                <w:noProof/>
                <w:webHidden/>
              </w:rPr>
              <w:fldChar w:fldCharType="begin"/>
            </w:r>
            <w:r>
              <w:rPr>
                <w:noProof/>
                <w:webHidden/>
              </w:rPr>
              <w:instrText xml:space="preserve"> PAGEREF _Toc193569447 \h </w:instrText>
            </w:r>
            <w:r>
              <w:rPr>
                <w:noProof/>
                <w:webHidden/>
              </w:rPr>
            </w:r>
            <w:r>
              <w:rPr>
                <w:noProof/>
                <w:webHidden/>
              </w:rPr>
              <w:fldChar w:fldCharType="separate"/>
            </w:r>
            <w:r>
              <w:rPr>
                <w:noProof/>
                <w:webHidden/>
              </w:rPr>
              <w:t>2</w:t>
            </w:r>
            <w:r>
              <w:rPr>
                <w:noProof/>
                <w:webHidden/>
              </w:rPr>
              <w:fldChar w:fldCharType="end"/>
            </w:r>
          </w:hyperlink>
        </w:p>
        <w:p w14:paraId="01F7CAD9" w14:textId="60ACF61B" w:rsidR="008B5D40" w:rsidRDefault="008B5D40">
          <w:pPr>
            <w:pStyle w:val="TOC2"/>
            <w:tabs>
              <w:tab w:val="right" w:leader="dot" w:pos="9350"/>
            </w:tabs>
            <w:rPr>
              <w:rFonts w:asciiTheme="minorHAnsi" w:eastAsiaTheme="minorEastAsia" w:hAnsiTheme="minorHAnsi" w:cs="Mangal"/>
              <w:noProof/>
              <w:kern w:val="2"/>
              <w:szCs w:val="21"/>
              <w:lang w:val="en-IN" w:eastAsia="en-GB"/>
              <w14:ligatures w14:val="standardContextual"/>
            </w:rPr>
          </w:pPr>
          <w:hyperlink w:anchor="_Toc193569448" w:history="1">
            <w:r w:rsidRPr="00FB3DCD">
              <w:rPr>
                <w:rStyle w:val="Hyperlink"/>
                <w:noProof/>
              </w:rPr>
              <w:t>The current corporate strategy of MG Motors UK</w:t>
            </w:r>
            <w:r>
              <w:rPr>
                <w:noProof/>
                <w:webHidden/>
              </w:rPr>
              <w:tab/>
            </w:r>
            <w:r>
              <w:rPr>
                <w:noProof/>
                <w:webHidden/>
              </w:rPr>
              <w:fldChar w:fldCharType="begin"/>
            </w:r>
            <w:r>
              <w:rPr>
                <w:noProof/>
                <w:webHidden/>
              </w:rPr>
              <w:instrText xml:space="preserve"> PAGEREF _Toc193569448 \h </w:instrText>
            </w:r>
            <w:r>
              <w:rPr>
                <w:noProof/>
                <w:webHidden/>
              </w:rPr>
            </w:r>
            <w:r>
              <w:rPr>
                <w:noProof/>
                <w:webHidden/>
              </w:rPr>
              <w:fldChar w:fldCharType="separate"/>
            </w:r>
            <w:r>
              <w:rPr>
                <w:noProof/>
                <w:webHidden/>
              </w:rPr>
              <w:t>2</w:t>
            </w:r>
            <w:r>
              <w:rPr>
                <w:noProof/>
                <w:webHidden/>
              </w:rPr>
              <w:fldChar w:fldCharType="end"/>
            </w:r>
          </w:hyperlink>
        </w:p>
        <w:p w14:paraId="1A2DA480" w14:textId="2C2EDFAA" w:rsidR="008B5D40" w:rsidRDefault="008B5D40">
          <w:pPr>
            <w:pStyle w:val="TOC2"/>
            <w:tabs>
              <w:tab w:val="right" w:leader="dot" w:pos="9350"/>
            </w:tabs>
            <w:rPr>
              <w:rFonts w:asciiTheme="minorHAnsi" w:eastAsiaTheme="minorEastAsia" w:hAnsiTheme="minorHAnsi" w:cs="Mangal"/>
              <w:noProof/>
              <w:kern w:val="2"/>
              <w:szCs w:val="21"/>
              <w:lang w:val="en-IN" w:eastAsia="en-GB"/>
              <w14:ligatures w14:val="standardContextual"/>
            </w:rPr>
          </w:pPr>
          <w:hyperlink w:anchor="_Toc193569449" w:history="1">
            <w:r w:rsidRPr="00FB3DCD">
              <w:rPr>
                <w:rStyle w:val="Hyperlink"/>
                <w:noProof/>
              </w:rPr>
              <w:t>Strengths</w:t>
            </w:r>
            <w:r>
              <w:rPr>
                <w:noProof/>
                <w:webHidden/>
              </w:rPr>
              <w:tab/>
            </w:r>
            <w:r>
              <w:rPr>
                <w:noProof/>
                <w:webHidden/>
              </w:rPr>
              <w:fldChar w:fldCharType="begin"/>
            </w:r>
            <w:r>
              <w:rPr>
                <w:noProof/>
                <w:webHidden/>
              </w:rPr>
              <w:instrText xml:space="preserve"> PAGEREF _Toc193569449 \h </w:instrText>
            </w:r>
            <w:r>
              <w:rPr>
                <w:noProof/>
                <w:webHidden/>
              </w:rPr>
            </w:r>
            <w:r>
              <w:rPr>
                <w:noProof/>
                <w:webHidden/>
              </w:rPr>
              <w:fldChar w:fldCharType="separate"/>
            </w:r>
            <w:r>
              <w:rPr>
                <w:noProof/>
                <w:webHidden/>
              </w:rPr>
              <w:t>4</w:t>
            </w:r>
            <w:r>
              <w:rPr>
                <w:noProof/>
                <w:webHidden/>
              </w:rPr>
              <w:fldChar w:fldCharType="end"/>
            </w:r>
          </w:hyperlink>
        </w:p>
        <w:p w14:paraId="640C88C9" w14:textId="699A8824" w:rsidR="008B5D40" w:rsidRDefault="008B5D40">
          <w:pPr>
            <w:pStyle w:val="TOC2"/>
            <w:tabs>
              <w:tab w:val="right" w:leader="dot" w:pos="9350"/>
            </w:tabs>
            <w:rPr>
              <w:rFonts w:asciiTheme="minorHAnsi" w:eastAsiaTheme="minorEastAsia" w:hAnsiTheme="minorHAnsi" w:cs="Mangal"/>
              <w:noProof/>
              <w:kern w:val="2"/>
              <w:szCs w:val="21"/>
              <w:lang w:val="en-IN" w:eastAsia="en-GB"/>
              <w14:ligatures w14:val="standardContextual"/>
            </w:rPr>
          </w:pPr>
          <w:hyperlink w:anchor="_Toc193569450" w:history="1">
            <w:r w:rsidRPr="00FB3DCD">
              <w:rPr>
                <w:rStyle w:val="Hyperlink"/>
                <w:noProof/>
              </w:rPr>
              <w:t>Weaknesses</w:t>
            </w:r>
            <w:r>
              <w:rPr>
                <w:noProof/>
                <w:webHidden/>
              </w:rPr>
              <w:tab/>
            </w:r>
            <w:r>
              <w:rPr>
                <w:noProof/>
                <w:webHidden/>
              </w:rPr>
              <w:fldChar w:fldCharType="begin"/>
            </w:r>
            <w:r>
              <w:rPr>
                <w:noProof/>
                <w:webHidden/>
              </w:rPr>
              <w:instrText xml:space="preserve"> PAGEREF _Toc193569450 \h </w:instrText>
            </w:r>
            <w:r>
              <w:rPr>
                <w:noProof/>
                <w:webHidden/>
              </w:rPr>
            </w:r>
            <w:r>
              <w:rPr>
                <w:noProof/>
                <w:webHidden/>
              </w:rPr>
              <w:fldChar w:fldCharType="separate"/>
            </w:r>
            <w:r>
              <w:rPr>
                <w:noProof/>
                <w:webHidden/>
              </w:rPr>
              <w:t>6</w:t>
            </w:r>
            <w:r>
              <w:rPr>
                <w:noProof/>
                <w:webHidden/>
              </w:rPr>
              <w:fldChar w:fldCharType="end"/>
            </w:r>
          </w:hyperlink>
        </w:p>
        <w:p w14:paraId="4FE86009" w14:textId="5FC7EE0F" w:rsidR="008B5D40" w:rsidRDefault="008B5D40">
          <w:pPr>
            <w:pStyle w:val="TOC1"/>
            <w:tabs>
              <w:tab w:val="right" w:leader="dot" w:pos="9350"/>
            </w:tabs>
            <w:rPr>
              <w:rFonts w:asciiTheme="minorHAnsi" w:eastAsiaTheme="minorEastAsia" w:hAnsiTheme="minorHAnsi" w:cs="Mangal"/>
              <w:noProof/>
              <w:kern w:val="2"/>
              <w:szCs w:val="21"/>
              <w:lang w:val="en-IN" w:eastAsia="en-GB"/>
              <w14:ligatures w14:val="standardContextual"/>
            </w:rPr>
          </w:pPr>
          <w:hyperlink w:anchor="_Toc193569451" w:history="1">
            <w:r w:rsidRPr="00FB3DCD">
              <w:rPr>
                <w:rStyle w:val="Hyperlink"/>
                <w:noProof/>
              </w:rPr>
              <w:t>Alignment of corporate strategy with vision, mission, and values</w:t>
            </w:r>
            <w:r>
              <w:rPr>
                <w:noProof/>
                <w:webHidden/>
              </w:rPr>
              <w:tab/>
            </w:r>
            <w:r>
              <w:rPr>
                <w:noProof/>
                <w:webHidden/>
              </w:rPr>
              <w:fldChar w:fldCharType="begin"/>
            </w:r>
            <w:r>
              <w:rPr>
                <w:noProof/>
                <w:webHidden/>
              </w:rPr>
              <w:instrText xml:space="preserve"> PAGEREF _Toc193569451 \h </w:instrText>
            </w:r>
            <w:r>
              <w:rPr>
                <w:noProof/>
                <w:webHidden/>
              </w:rPr>
            </w:r>
            <w:r>
              <w:rPr>
                <w:noProof/>
                <w:webHidden/>
              </w:rPr>
              <w:fldChar w:fldCharType="separate"/>
            </w:r>
            <w:r>
              <w:rPr>
                <w:noProof/>
                <w:webHidden/>
              </w:rPr>
              <w:t>6</w:t>
            </w:r>
            <w:r>
              <w:rPr>
                <w:noProof/>
                <w:webHidden/>
              </w:rPr>
              <w:fldChar w:fldCharType="end"/>
            </w:r>
          </w:hyperlink>
        </w:p>
        <w:p w14:paraId="20B90B05" w14:textId="49559536" w:rsidR="008B5D40" w:rsidRDefault="008B5D40">
          <w:pPr>
            <w:pStyle w:val="TOC1"/>
            <w:tabs>
              <w:tab w:val="right" w:leader="dot" w:pos="9350"/>
            </w:tabs>
            <w:rPr>
              <w:rFonts w:asciiTheme="minorHAnsi" w:eastAsiaTheme="minorEastAsia" w:hAnsiTheme="minorHAnsi" w:cs="Mangal"/>
              <w:noProof/>
              <w:kern w:val="2"/>
              <w:szCs w:val="21"/>
              <w:lang w:val="en-IN" w:eastAsia="en-GB"/>
              <w14:ligatures w14:val="standardContextual"/>
            </w:rPr>
          </w:pPr>
          <w:hyperlink w:anchor="_Toc193569452" w:history="1">
            <w:r w:rsidRPr="00FB3DCD">
              <w:rPr>
                <w:rStyle w:val="Hyperlink"/>
                <w:noProof/>
              </w:rPr>
              <w:t>Recommendations</w:t>
            </w:r>
            <w:r>
              <w:rPr>
                <w:noProof/>
                <w:webHidden/>
              </w:rPr>
              <w:tab/>
            </w:r>
            <w:r>
              <w:rPr>
                <w:noProof/>
                <w:webHidden/>
              </w:rPr>
              <w:fldChar w:fldCharType="begin"/>
            </w:r>
            <w:r>
              <w:rPr>
                <w:noProof/>
                <w:webHidden/>
              </w:rPr>
              <w:instrText xml:space="preserve"> PAGEREF _Toc193569452 \h </w:instrText>
            </w:r>
            <w:r>
              <w:rPr>
                <w:noProof/>
                <w:webHidden/>
              </w:rPr>
            </w:r>
            <w:r>
              <w:rPr>
                <w:noProof/>
                <w:webHidden/>
              </w:rPr>
              <w:fldChar w:fldCharType="separate"/>
            </w:r>
            <w:r>
              <w:rPr>
                <w:noProof/>
                <w:webHidden/>
              </w:rPr>
              <w:t>7</w:t>
            </w:r>
            <w:r>
              <w:rPr>
                <w:noProof/>
                <w:webHidden/>
              </w:rPr>
              <w:fldChar w:fldCharType="end"/>
            </w:r>
          </w:hyperlink>
        </w:p>
        <w:p w14:paraId="75E878CF" w14:textId="67E6C901" w:rsidR="008B5D40" w:rsidRDefault="008B5D40">
          <w:pPr>
            <w:pStyle w:val="TOC1"/>
            <w:tabs>
              <w:tab w:val="right" w:leader="dot" w:pos="9350"/>
            </w:tabs>
            <w:rPr>
              <w:rFonts w:asciiTheme="minorHAnsi" w:eastAsiaTheme="minorEastAsia" w:hAnsiTheme="minorHAnsi" w:cs="Mangal"/>
              <w:noProof/>
              <w:kern w:val="2"/>
              <w:szCs w:val="21"/>
              <w:lang w:val="en-IN" w:eastAsia="en-GB"/>
              <w14:ligatures w14:val="standardContextual"/>
            </w:rPr>
          </w:pPr>
          <w:hyperlink w:anchor="_Toc193569453" w:history="1">
            <w:r w:rsidRPr="00FB3DCD">
              <w:rPr>
                <w:rStyle w:val="Hyperlink"/>
                <w:noProof/>
              </w:rPr>
              <w:t>Reference List</w:t>
            </w:r>
            <w:r>
              <w:rPr>
                <w:noProof/>
                <w:webHidden/>
              </w:rPr>
              <w:tab/>
            </w:r>
            <w:r>
              <w:rPr>
                <w:noProof/>
                <w:webHidden/>
              </w:rPr>
              <w:fldChar w:fldCharType="begin"/>
            </w:r>
            <w:r>
              <w:rPr>
                <w:noProof/>
                <w:webHidden/>
              </w:rPr>
              <w:instrText xml:space="preserve"> PAGEREF _Toc193569453 \h </w:instrText>
            </w:r>
            <w:r>
              <w:rPr>
                <w:noProof/>
                <w:webHidden/>
              </w:rPr>
            </w:r>
            <w:r>
              <w:rPr>
                <w:noProof/>
                <w:webHidden/>
              </w:rPr>
              <w:fldChar w:fldCharType="separate"/>
            </w:r>
            <w:r>
              <w:rPr>
                <w:noProof/>
                <w:webHidden/>
              </w:rPr>
              <w:t>8</w:t>
            </w:r>
            <w:r>
              <w:rPr>
                <w:noProof/>
                <w:webHidden/>
              </w:rPr>
              <w:fldChar w:fldCharType="end"/>
            </w:r>
          </w:hyperlink>
        </w:p>
        <w:p w14:paraId="3A429074" w14:textId="726F8DAA" w:rsidR="008049EB" w:rsidRDefault="008049EB">
          <w:r>
            <w:rPr>
              <w:b/>
              <w:bCs/>
            </w:rPr>
            <w:fldChar w:fldCharType="end"/>
          </w:r>
        </w:p>
      </w:sdtContent>
    </w:sdt>
    <w:p w14:paraId="0A750996" w14:textId="46FD7404" w:rsidR="008049EB" w:rsidRDefault="008049EB">
      <w:pPr>
        <w:spacing w:line="259" w:lineRule="auto"/>
        <w:jc w:val="left"/>
        <w:rPr>
          <w:rFonts w:eastAsiaTheme="majorEastAsia" w:cstheme="majorBidi"/>
          <w:b/>
          <w:sz w:val="28"/>
          <w:szCs w:val="32"/>
        </w:rPr>
      </w:pPr>
      <w:r>
        <w:br w:type="page"/>
      </w:r>
    </w:p>
    <w:p w14:paraId="7D4127EB" w14:textId="051179A9" w:rsidR="00085ED1" w:rsidRPr="006E3E4A" w:rsidRDefault="001B2323" w:rsidP="00413444">
      <w:pPr>
        <w:pStyle w:val="Heading1"/>
      </w:pPr>
      <w:bookmarkStart w:id="0" w:name="_Toc193569443"/>
      <w:r w:rsidRPr="006E3E4A">
        <w:lastRenderedPageBreak/>
        <w:t>Introduction</w:t>
      </w:r>
      <w:bookmarkEnd w:id="0"/>
    </w:p>
    <w:p w14:paraId="538BAED3" w14:textId="2614F6BD" w:rsidR="00413444" w:rsidRPr="006E3E4A" w:rsidRDefault="00413444" w:rsidP="00413444">
      <w:r w:rsidRPr="006E3E4A">
        <w:t>MG Motors UK was originally known as Morris Garages. It has a rich historical legacy dating back to 1924</w:t>
      </w:r>
      <w:r w:rsidR="00577004" w:rsidRPr="006E3E4A">
        <w:t xml:space="preserve"> (MG Motor, 2025c)</w:t>
      </w:r>
      <w:r w:rsidRPr="006E3E4A">
        <w:t>. MG Motors draws inspiration from traditional British values. It is well known for manufacturing exciting</w:t>
      </w:r>
      <w:r w:rsidR="007435EC" w:rsidRPr="006E3E4A">
        <w:t>,</w:t>
      </w:r>
      <w:r w:rsidRPr="006E3E4A">
        <w:t xml:space="preserve"> sporty and affordable cars. An enjoyable driving experience is one of the hallmarks of MG Motors. It has grown into a global brand based on a combination of British heritage and strategic advantage. Innovation and cutting-edge technology explain the strateg</w:t>
      </w:r>
      <w:r w:rsidR="007435EC" w:rsidRPr="006E3E4A">
        <w:t>ic</w:t>
      </w:r>
      <w:r w:rsidRPr="006E3E4A">
        <w:t xml:space="preserve"> advantage enjoyed </w:t>
      </w:r>
      <w:r w:rsidR="007435EC" w:rsidRPr="006E3E4A">
        <w:t xml:space="preserve">by </w:t>
      </w:r>
      <w:r w:rsidRPr="006E3E4A">
        <w:t xml:space="preserve">MG Motors. </w:t>
      </w:r>
    </w:p>
    <w:p w14:paraId="782057F4" w14:textId="1ED0599F" w:rsidR="00413444" w:rsidRPr="006E3E4A" w:rsidRDefault="00413444" w:rsidP="007435EC">
      <w:pPr>
        <w:pStyle w:val="Heading2"/>
      </w:pPr>
      <w:bookmarkStart w:id="1" w:name="_Toc193569444"/>
      <w:r w:rsidRPr="006E3E4A">
        <w:t>Vision</w:t>
      </w:r>
      <w:bookmarkEnd w:id="1"/>
      <w:r w:rsidRPr="006E3E4A">
        <w:t xml:space="preserve"> </w:t>
      </w:r>
    </w:p>
    <w:p w14:paraId="4E2E5C24" w14:textId="4B94F15E" w:rsidR="00413444" w:rsidRPr="006E3E4A" w:rsidRDefault="00413444" w:rsidP="00413444">
      <w:r w:rsidRPr="006E3E4A">
        <w:t>MG Motors stated vision is to become, “the most valued automotive company in the world.” The ambitions for global leadership</w:t>
      </w:r>
      <w:r w:rsidR="007435EC" w:rsidRPr="006E3E4A">
        <w:t>,</w:t>
      </w:r>
      <w:r w:rsidRPr="006E3E4A">
        <w:t xml:space="preserve"> market expansion and diversification reflect this organisational vision. </w:t>
      </w:r>
    </w:p>
    <w:p w14:paraId="00538B8A" w14:textId="5043BCA3" w:rsidR="00413444" w:rsidRPr="006E3E4A" w:rsidRDefault="00413444" w:rsidP="007435EC">
      <w:pPr>
        <w:pStyle w:val="Heading2"/>
      </w:pPr>
      <w:bookmarkStart w:id="2" w:name="_Toc193569445"/>
      <w:r w:rsidRPr="006E3E4A">
        <w:t>Mission</w:t>
      </w:r>
      <w:bookmarkEnd w:id="2"/>
      <w:r w:rsidRPr="006E3E4A">
        <w:t xml:space="preserve"> </w:t>
      </w:r>
    </w:p>
    <w:p w14:paraId="23C44FF7" w14:textId="73DA5B3B" w:rsidR="00413444" w:rsidRPr="006E3E4A" w:rsidRDefault="00413444" w:rsidP="00413444">
      <w:r w:rsidRPr="006E3E4A">
        <w:t xml:space="preserve">The mission of MG Motors is to "win customers for life by building brands that inspire passion and loyalty." Technological innovation and service to local communities inspire this mission of the company. </w:t>
      </w:r>
    </w:p>
    <w:p w14:paraId="3CC1F973" w14:textId="0EE612C7" w:rsidR="00413444" w:rsidRPr="006E3E4A" w:rsidRDefault="00413444" w:rsidP="007435EC">
      <w:pPr>
        <w:pStyle w:val="Heading2"/>
      </w:pPr>
      <w:bookmarkStart w:id="3" w:name="_Toc193569446"/>
      <w:r w:rsidRPr="006E3E4A">
        <w:t>Values</w:t>
      </w:r>
      <w:bookmarkEnd w:id="3"/>
      <w:r w:rsidRPr="006E3E4A">
        <w:t xml:space="preserve"> </w:t>
      </w:r>
    </w:p>
    <w:p w14:paraId="47A18F36" w14:textId="72CFF88C" w:rsidR="00413444" w:rsidRPr="006E3E4A" w:rsidRDefault="00413444" w:rsidP="00413444">
      <w:r w:rsidRPr="006E3E4A">
        <w:t>The core values of MG Motors include exciting customer experiences</w:t>
      </w:r>
      <w:r w:rsidR="007435EC" w:rsidRPr="006E3E4A">
        <w:t>,</w:t>
      </w:r>
      <w:r w:rsidRPr="006E3E4A">
        <w:t xml:space="preserve"> workforce diversity and product innovation</w:t>
      </w:r>
      <w:r w:rsidR="00C50FD1" w:rsidRPr="006E3E4A">
        <w:t xml:space="preserve"> (MG Motor, 2025d)</w:t>
      </w:r>
      <w:r w:rsidR="007435EC" w:rsidRPr="006E3E4A">
        <w:t>.</w:t>
      </w:r>
      <w:r w:rsidRPr="006E3E4A">
        <w:t xml:space="preserve"> Electric vehicles</w:t>
      </w:r>
      <w:r w:rsidR="007435EC" w:rsidRPr="006E3E4A">
        <w:t>,</w:t>
      </w:r>
      <w:r w:rsidRPr="006E3E4A">
        <w:t xml:space="preserve"> automobile co</w:t>
      </w:r>
      <w:r w:rsidR="007435EC" w:rsidRPr="006E3E4A">
        <w:t>nnectivity</w:t>
      </w:r>
      <w:r w:rsidRPr="006E3E4A">
        <w:t xml:space="preserve"> and autonomous driving reflect its commitment to innovation</w:t>
      </w:r>
      <w:r w:rsidR="007435EC" w:rsidRPr="006E3E4A">
        <w:t xml:space="preserve">. A significant percentage of MG Motor’s workforce comprises women. It is also strongly committed to diversity beyond culture and gender. The marketing campaigns and customer-centricity of MG Motors are focused on customer relationships. </w:t>
      </w:r>
    </w:p>
    <w:p w14:paraId="06192C0A" w14:textId="0FF3CDB9" w:rsidR="00F9266E" w:rsidRPr="006E3E4A" w:rsidRDefault="00F9266E" w:rsidP="00413444">
      <w:r w:rsidRPr="006E3E4A">
        <w:t xml:space="preserve">This report aims to critically analyse the current corporate strategy followed by MG Motors UK. </w:t>
      </w:r>
    </w:p>
    <w:p w14:paraId="3BA075E3" w14:textId="2EAD007C" w:rsidR="00EE0229" w:rsidRPr="006E3E4A" w:rsidRDefault="001B2323" w:rsidP="00EE0229">
      <w:pPr>
        <w:pStyle w:val="Heading1"/>
      </w:pPr>
      <w:bookmarkStart w:id="4" w:name="_Toc193569447"/>
      <w:r w:rsidRPr="006E3E4A">
        <w:t>Main Findings</w:t>
      </w:r>
      <w:bookmarkEnd w:id="4"/>
    </w:p>
    <w:p w14:paraId="7B8131A3" w14:textId="7BB2A722" w:rsidR="00EE0229" w:rsidRPr="006E3E4A" w:rsidRDefault="00EE0229" w:rsidP="00EE0229">
      <w:pPr>
        <w:pStyle w:val="Heading2"/>
      </w:pPr>
      <w:bookmarkStart w:id="5" w:name="_Toc193569448"/>
      <w:r w:rsidRPr="006E3E4A">
        <w:t>The current corporate strategy of MG Motors UK</w:t>
      </w:r>
      <w:bookmarkEnd w:id="5"/>
    </w:p>
    <w:p w14:paraId="72F4F717" w14:textId="194253BE" w:rsidR="00D8372F" w:rsidRPr="006E3E4A" w:rsidRDefault="00370C1E" w:rsidP="00370C1E">
      <w:r w:rsidRPr="006E3E4A">
        <w:t xml:space="preserve">A review of MG Motors' strategy indicates some key developments in the last three years. Its strategy has </w:t>
      </w:r>
      <w:r w:rsidR="003609AF" w:rsidRPr="006E3E4A">
        <w:t>primarily been</w:t>
      </w:r>
      <w:r w:rsidRPr="006E3E4A">
        <w:t xml:space="preserve"> electrification, sustainability, customer centricity, and diversification. </w:t>
      </w:r>
      <w:r w:rsidRPr="006E3E4A">
        <w:lastRenderedPageBreak/>
        <w:t xml:space="preserve">MG Motor is fast emerging as a leader in the electric vehicle market. </w:t>
      </w:r>
      <w:r w:rsidR="00634675" w:rsidRPr="006E3E4A">
        <w:t>In 2022, the launch of</w:t>
      </w:r>
      <w:r w:rsidRPr="006E3E4A">
        <w:t xml:space="preserve"> </w:t>
      </w:r>
      <w:r w:rsidR="00DC76E3" w:rsidRPr="006E3E4A">
        <w:t xml:space="preserve">the </w:t>
      </w:r>
      <w:r w:rsidRPr="006E3E4A">
        <w:t>MG4 EV</w:t>
      </w:r>
      <w:r w:rsidR="00634675" w:rsidRPr="006E3E4A">
        <w:t xml:space="preserve"> was announced by</w:t>
      </w:r>
      <w:r w:rsidRPr="006E3E4A">
        <w:t xml:space="preserve"> MG Motors</w:t>
      </w:r>
      <w:r w:rsidR="00C739B2" w:rsidRPr="006E3E4A">
        <w:t xml:space="preserve"> (MG Owner’s Club, 2022)</w:t>
      </w:r>
      <w:r w:rsidRPr="006E3E4A">
        <w:t xml:space="preserve">. </w:t>
      </w:r>
      <w:r w:rsidR="00FE49E1" w:rsidRPr="006E3E4A">
        <w:t>It sold 12,378 vehicles in Europe in 2022 (</w:t>
      </w:r>
      <w:bookmarkStart w:id="6" w:name="_Hlk193546793"/>
      <w:r w:rsidR="00FE49E1" w:rsidRPr="006E3E4A">
        <w:t>MGEU, 2022</w:t>
      </w:r>
      <w:bookmarkEnd w:id="6"/>
      <w:r w:rsidR="00FE49E1" w:rsidRPr="006E3E4A">
        <w:t>). MG4</w:t>
      </w:r>
      <w:r w:rsidRPr="006E3E4A">
        <w:t xml:space="preserve"> stood out as the </w:t>
      </w:r>
      <w:r w:rsidR="003609AF" w:rsidRPr="006E3E4A">
        <w:t>second-best-selling</w:t>
      </w:r>
      <w:r w:rsidRPr="006E3E4A">
        <w:t xml:space="preserve"> electric vehicle in the </w:t>
      </w:r>
      <w:r w:rsidR="003609AF" w:rsidRPr="006E3E4A">
        <w:t>UK i</w:t>
      </w:r>
      <w:r w:rsidRPr="006E3E4A">
        <w:t>n 2023</w:t>
      </w:r>
      <w:r w:rsidR="00F13B82" w:rsidRPr="006E3E4A">
        <w:t xml:space="preserve"> (MGUK, 2025b)</w:t>
      </w:r>
      <w:r w:rsidR="003609AF" w:rsidRPr="006E3E4A">
        <w:t>.</w:t>
      </w:r>
      <w:r w:rsidRPr="006E3E4A">
        <w:t xml:space="preserve"> MG Motors offers efficiency</w:t>
      </w:r>
      <w:r w:rsidR="003609AF" w:rsidRPr="006E3E4A">
        <w:t>,</w:t>
      </w:r>
      <w:r w:rsidRPr="006E3E4A">
        <w:t xml:space="preserve"> practicality and affordability in its electric vehicles (MG</w:t>
      </w:r>
      <w:r w:rsidR="006E3E4A">
        <w:t xml:space="preserve"> Motor</w:t>
      </w:r>
      <w:r w:rsidRPr="006E3E4A">
        <w:t xml:space="preserve">, 2025a). This explains the expansion of the company’s customer base in the last 3 years. </w:t>
      </w:r>
      <w:r w:rsidR="00663B9F" w:rsidRPr="006E3E4A">
        <w:t>MG Motors electric vehicles have also won multiple ‘Car of The Year’ titles. In this way</w:t>
      </w:r>
      <w:r w:rsidR="003609AF" w:rsidRPr="006E3E4A">
        <w:t>,</w:t>
      </w:r>
      <w:r w:rsidR="00663B9F" w:rsidRPr="006E3E4A">
        <w:t xml:space="preserve"> MG Motors has built a strong brand reputation for quality. It has created significant value for its customers and other stakeholders in the electric vehicle segment. A strong brand identity allows MG Motors to attract more customers</w:t>
      </w:r>
      <w:r w:rsidR="003609AF" w:rsidRPr="006E3E4A">
        <w:t>.</w:t>
      </w:r>
      <w:r w:rsidR="00663B9F" w:rsidRPr="006E3E4A">
        <w:t xml:space="preserve"> MG </w:t>
      </w:r>
      <w:r w:rsidR="003609AF" w:rsidRPr="006E3E4A">
        <w:t>Motors'</w:t>
      </w:r>
      <w:r w:rsidR="00663B9F" w:rsidRPr="006E3E4A">
        <w:t xml:space="preserve"> marketing campaigns based on brand reputation led to more test drive bookings. Various aspects of MG </w:t>
      </w:r>
      <w:r w:rsidR="00993E1C" w:rsidRPr="006E3E4A">
        <w:t>Motors'</w:t>
      </w:r>
      <w:r w:rsidR="00663B9F" w:rsidRPr="006E3E4A">
        <w:t xml:space="preserve"> strategy </w:t>
      </w:r>
      <w:r w:rsidR="003609AF" w:rsidRPr="006E3E4A">
        <w:t>r</w:t>
      </w:r>
      <w:r w:rsidR="00663B9F" w:rsidRPr="006E3E4A">
        <w:t xml:space="preserve">eflect its commitment to a </w:t>
      </w:r>
      <w:r w:rsidR="003609AF" w:rsidRPr="006E3E4A">
        <w:t>customer-centric</w:t>
      </w:r>
      <w:r w:rsidR="00663B9F" w:rsidRPr="006E3E4A">
        <w:t xml:space="preserve"> approach. </w:t>
      </w:r>
      <w:r w:rsidR="00D8372F" w:rsidRPr="006E3E4A">
        <w:t xml:space="preserve">The MG3 Hybrid Plus Campaign promotes the concept of ‘Feel Good.’ MG Motors aims to develop an emotional </w:t>
      </w:r>
      <w:r w:rsidR="00996946" w:rsidRPr="006E3E4A">
        <w:t>connection</w:t>
      </w:r>
      <w:r w:rsidR="00D8372F" w:rsidRPr="006E3E4A">
        <w:t xml:space="preserve"> with its customers through this campaign. It is based on a graphic illustration of </w:t>
      </w:r>
      <w:r w:rsidR="00996946" w:rsidRPr="006E3E4A">
        <w:t>customers'</w:t>
      </w:r>
      <w:r w:rsidR="00D8372F" w:rsidRPr="006E3E4A">
        <w:t xml:space="preserve"> positive emotions during driving. The Feel Good Campaign is driven by a television advertisement showcasing MG </w:t>
      </w:r>
      <w:r w:rsidR="00996946" w:rsidRPr="006E3E4A">
        <w:t>Motors'</w:t>
      </w:r>
      <w:r w:rsidR="00D8372F" w:rsidRPr="006E3E4A">
        <w:t xml:space="preserve"> automobile. The advertisement is shot in the iconic locations of Birmingham</w:t>
      </w:r>
      <w:r w:rsidR="00996946" w:rsidRPr="006E3E4A">
        <w:t>.</w:t>
      </w:r>
      <w:r w:rsidR="00D8372F" w:rsidRPr="006E3E4A">
        <w:t xml:space="preserve"> This allows customers to connect with MG Motor’s historical heritage. The creative element in the </w:t>
      </w:r>
      <w:r w:rsidR="00996946" w:rsidRPr="006E3E4A">
        <w:t>feel-good</w:t>
      </w:r>
      <w:r w:rsidR="00D8372F" w:rsidRPr="006E3E4A">
        <w:t xml:space="preserve"> campaign is driven by a blend of traditional and digital marketing</w:t>
      </w:r>
      <w:r w:rsidR="00996946" w:rsidRPr="006E3E4A">
        <w:t xml:space="preserve"> (Pollard, 2024).</w:t>
      </w:r>
      <w:r w:rsidR="00D8372F" w:rsidRPr="006E3E4A">
        <w:t xml:space="preserve"> MG Motors supports emotional resonance with efficient delivery across multiple platforms. </w:t>
      </w:r>
      <w:r w:rsidR="00996946" w:rsidRPr="006E3E4A">
        <w:t>Thus,</w:t>
      </w:r>
      <w:r w:rsidR="00D8372F" w:rsidRPr="006E3E4A">
        <w:t xml:space="preserve"> MG Motors leverages impactful narratives through its marketing strategy.  </w:t>
      </w:r>
    </w:p>
    <w:p w14:paraId="6C7C0A9F" w14:textId="3E3C939B" w:rsidR="0083249E" w:rsidRPr="006E3E4A" w:rsidRDefault="00C71DCC" w:rsidP="00370C1E">
      <w:r w:rsidRPr="006E3E4A">
        <w:t xml:space="preserve">This </w:t>
      </w:r>
      <w:r w:rsidR="003609AF" w:rsidRPr="006E3E4A">
        <w:t>customer-centric</w:t>
      </w:r>
      <w:r w:rsidRPr="006E3E4A">
        <w:t xml:space="preserve"> approach is </w:t>
      </w:r>
      <w:r w:rsidR="00D8372F" w:rsidRPr="006E3E4A">
        <w:t xml:space="preserve">also </w:t>
      </w:r>
      <w:r w:rsidRPr="006E3E4A">
        <w:t>based on product diversification. This is how MG Motors aims to satisfy the varying needs of its customers</w:t>
      </w:r>
      <w:r w:rsidR="003609AF" w:rsidRPr="006E3E4A">
        <w:t>.</w:t>
      </w:r>
      <w:r w:rsidRPr="006E3E4A">
        <w:t xml:space="preserve"> Competitive pricing</w:t>
      </w:r>
      <w:r w:rsidR="003609AF" w:rsidRPr="006E3E4A">
        <w:t>,</w:t>
      </w:r>
      <w:r w:rsidRPr="006E3E4A">
        <w:t xml:space="preserve"> new advanced features and extended ranges are part of MG Motor</w:t>
      </w:r>
      <w:r w:rsidR="003609AF" w:rsidRPr="006E3E4A">
        <w:t>’</w:t>
      </w:r>
      <w:r w:rsidRPr="006E3E4A">
        <w:t>s diversification strategy.</w:t>
      </w:r>
      <w:r w:rsidR="003609AF" w:rsidRPr="006E3E4A">
        <w:t xml:space="preserve"> The current strategy of MG Motor has positioned it as a dominant player in the UK’s automobile market. This dominance is mainly prevalent in the electric vehicle se</w:t>
      </w:r>
      <w:r w:rsidR="004F1EB7" w:rsidRPr="006E3E4A">
        <w:t>gment</w:t>
      </w:r>
      <w:r w:rsidR="003609AF" w:rsidRPr="006E3E4A">
        <w:t xml:space="preserve"> of the British market</w:t>
      </w:r>
      <w:r w:rsidR="00993E1C" w:rsidRPr="006E3E4A">
        <w:t>.</w:t>
      </w:r>
      <w:r w:rsidR="0083249E" w:rsidRPr="006E3E4A">
        <w:t xml:space="preserve"> MG Motors has also benefited from its historic British Legacy. It has effectively leveraged the history legacy to sell innovative products. The MG4 X power, MG3 hybrid, and the </w:t>
      </w:r>
      <w:proofErr w:type="spellStart"/>
      <w:r w:rsidR="0083249E" w:rsidRPr="006E3E4A">
        <w:t>Cyberster</w:t>
      </w:r>
      <w:proofErr w:type="spellEnd"/>
      <w:r w:rsidR="0083249E" w:rsidRPr="006E3E4A">
        <w:t xml:space="preserve"> </w:t>
      </w:r>
      <w:r w:rsidR="00DD4DBE" w:rsidRPr="006E3E4A">
        <w:t>R</w:t>
      </w:r>
      <w:r w:rsidR="0083249E" w:rsidRPr="006E3E4A">
        <w:t xml:space="preserve">oadster </w:t>
      </w:r>
      <w:r w:rsidR="00DD4DBE" w:rsidRPr="006E3E4A">
        <w:t>h</w:t>
      </w:r>
      <w:r w:rsidR="0083249E" w:rsidRPr="006E3E4A">
        <w:t xml:space="preserve">ave enhanced MG </w:t>
      </w:r>
      <w:r w:rsidR="00DD4DBE" w:rsidRPr="006E3E4A">
        <w:t>Motors'</w:t>
      </w:r>
      <w:r w:rsidR="0083249E" w:rsidRPr="006E3E4A">
        <w:t xml:space="preserve"> competitive advantage against Toyota</w:t>
      </w:r>
      <w:r w:rsidR="00DD4DBE" w:rsidRPr="006E3E4A">
        <w:t>,</w:t>
      </w:r>
      <w:r w:rsidR="0083249E" w:rsidRPr="006E3E4A">
        <w:t xml:space="preserve"> Volkswagen and Yaris. </w:t>
      </w:r>
      <w:r w:rsidR="00B06EBB" w:rsidRPr="006E3E4A">
        <w:t xml:space="preserve">MG Motors looks to diversify into the electric sports car segment based on the </w:t>
      </w:r>
      <w:proofErr w:type="spellStart"/>
      <w:r w:rsidR="00B06EBB" w:rsidRPr="006E3E4A">
        <w:t>Cyberster</w:t>
      </w:r>
      <w:proofErr w:type="spellEnd"/>
      <w:r w:rsidR="00B06EBB" w:rsidRPr="006E3E4A">
        <w:t xml:space="preserve"> model. This model includes </w:t>
      </w:r>
      <w:r w:rsidR="00BA2CFB" w:rsidRPr="006E3E4A">
        <w:t xml:space="preserve">a </w:t>
      </w:r>
      <w:r w:rsidR="008B5D40" w:rsidRPr="006E3E4A">
        <w:t>York</w:t>
      </w:r>
      <w:r w:rsidR="00B06EBB" w:rsidRPr="006E3E4A">
        <w:t xml:space="preserve"> steering wheel and scissor doors</w:t>
      </w:r>
      <w:r w:rsidR="00BA2CFB" w:rsidRPr="006E3E4A">
        <w:t xml:space="preserve"> (</w:t>
      </w:r>
      <w:bookmarkStart w:id="7" w:name="_Hlk193548696"/>
      <w:r w:rsidR="00BA2CFB" w:rsidRPr="006E3E4A">
        <w:t>Morris, 2024</w:t>
      </w:r>
      <w:bookmarkEnd w:id="7"/>
      <w:r w:rsidR="00BA2CFB" w:rsidRPr="006E3E4A">
        <w:t>)</w:t>
      </w:r>
      <w:r w:rsidR="00B06EBB" w:rsidRPr="006E3E4A">
        <w:t xml:space="preserve">. The </w:t>
      </w:r>
      <w:proofErr w:type="spellStart"/>
      <w:r w:rsidR="00BA2CFB" w:rsidRPr="006E3E4A">
        <w:t>Cyberstar</w:t>
      </w:r>
      <w:proofErr w:type="spellEnd"/>
      <w:r w:rsidR="00B06EBB" w:rsidRPr="006E3E4A">
        <w:t xml:space="preserve"> targets the shortage of affordable </w:t>
      </w:r>
      <w:r w:rsidR="00BA2CFB" w:rsidRPr="006E3E4A">
        <w:t>two-seater</w:t>
      </w:r>
      <w:r w:rsidR="00B06EBB" w:rsidRPr="006E3E4A">
        <w:t xml:space="preserve"> sports cars. This is another way in which MG Motors can enhance its sustainable competitive advantage. </w:t>
      </w:r>
      <w:r w:rsidR="00BA2CFB" w:rsidRPr="006E3E4A">
        <w:t xml:space="preserve">This is because most electric vehicles are highly priced. </w:t>
      </w:r>
      <w:r w:rsidR="00B06EBB" w:rsidRPr="006E3E4A">
        <w:t xml:space="preserve">MG Motors </w:t>
      </w:r>
      <w:r w:rsidR="00BA2CFB" w:rsidRPr="006E3E4A">
        <w:t>h</w:t>
      </w:r>
      <w:r w:rsidR="00B06EBB" w:rsidRPr="006E3E4A">
        <w:t xml:space="preserve">as also diversified </w:t>
      </w:r>
      <w:r w:rsidR="00B06EBB" w:rsidRPr="006E3E4A">
        <w:lastRenderedPageBreak/>
        <w:t>into the production of dual-motor electric vehicles.</w:t>
      </w:r>
      <w:r w:rsidR="00EE0229" w:rsidRPr="006E3E4A">
        <w:t xml:space="preserve"> </w:t>
      </w:r>
      <w:r w:rsidR="0083249E" w:rsidRPr="006E3E4A">
        <w:t>MG Motor has established a technical centre in Europe. This showcases MG Motor</w:t>
      </w:r>
      <w:r w:rsidR="00DD4DBE" w:rsidRPr="006E3E4A">
        <w:t>’</w:t>
      </w:r>
      <w:r w:rsidR="0083249E" w:rsidRPr="006E3E4A">
        <w:t xml:space="preserve">s intent to expand its business in the European automobile market. </w:t>
      </w:r>
    </w:p>
    <w:p w14:paraId="71071E8C" w14:textId="4AB9E76F" w:rsidR="00E24C11" w:rsidRPr="006E3E4A" w:rsidRDefault="00E24C11" w:rsidP="00E24C11">
      <w:pPr>
        <w:pStyle w:val="Heading2"/>
      </w:pPr>
      <w:bookmarkStart w:id="8" w:name="_Toc193569449"/>
      <w:r w:rsidRPr="006E3E4A">
        <w:t>Strengths</w:t>
      </w:r>
      <w:bookmarkEnd w:id="8"/>
      <w:r w:rsidRPr="006E3E4A">
        <w:t xml:space="preserve"> </w:t>
      </w:r>
    </w:p>
    <w:p w14:paraId="2442B613" w14:textId="717E99D2" w:rsidR="00A31333" w:rsidRPr="006E3E4A" w:rsidRDefault="008A5822" w:rsidP="00370C1E">
      <w:r w:rsidRPr="006E3E4A">
        <w:t>The adoption of electric vehicles has been supported by advanced battery technology and government policies</w:t>
      </w:r>
      <w:r w:rsidR="00880C77" w:rsidRPr="006E3E4A">
        <w:t xml:space="preserve"> (Muratori et al., 2021)</w:t>
      </w:r>
      <w:r w:rsidRPr="006E3E4A">
        <w:t xml:space="preserve">. </w:t>
      </w:r>
      <w:r w:rsidR="004A28E5" w:rsidRPr="006E3E4A">
        <w:t xml:space="preserve">It is projected that 30% of the global passenger vehicle fleet will consist of EVs by 2032 (Rietmann, </w:t>
      </w:r>
      <w:proofErr w:type="spellStart"/>
      <w:r w:rsidR="004A28E5" w:rsidRPr="006E3E4A">
        <w:t>Hügler</w:t>
      </w:r>
      <w:proofErr w:type="spellEnd"/>
      <w:r w:rsidR="004A28E5" w:rsidRPr="006E3E4A">
        <w:t xml:space="preserve"> and Lieven, 2020). </w:t>
      </w:r>
      <w:r w:rsidR="00E24C11" w:rsidRPr="006E3E4A">
        <w:t>The</w:t>
      </w:r>
      <w:r w:rsidRPr="006E3E4A">
        <w:t xml:space="preserve"> significant decline in the prices of </w:t>
      </w:r>
      <w:r w:rsidR="00E24C11" w:rsidRPr="006E3E4A">
        <w:t>lithium-ion</w:t>
      </w:r>
      <w:r w:rsidRPr="006E3E4A">
        <w:t xml:space="preserve"> batteries has enhanced the affordability of EVs. The growth of power electronics and electric motors enhances their performance. Today, vehicle</w:t>
      </w:r>
      <w:r w:rsidR="00E24C11" w:rsidRPr="006E3E4A">
        <w:t>-</w:t>
      </w:r>
      <w:r w:rsidRPr="006E3E4A">
        <w:t>to</w:t>
      </w:r>
      <w:r w:rsidR="00E24C11" w:rsidRPr="006E3E4A">
        <w:t>-</w:t>
      </w:r>
      <w:r w:rsidRPr="006E3E4A">
        <w:t>gri</w:t>
      </w:r>
      <w:r w:rsidR="00E24C11" w:rsidRPr="006E3E4A">
        <w:t>d</w:t>
      </w:r>
      <w:r w:rsidRPr="006E3E4A">
        <w:t xml:space="preserve"> technology can be applied for smart grid integration</w:t>
      </w:r>
      <w:r w:rsidR="00DC3F5F" w:rsidRPr="006E3E4A">
        <w:t xml:space="preserve"> (Van Der Kam and Van Sark, 2015; López et al., 2015; Lam, Leung and Li, 2015)</w:t>
      </w:r>
      <w:r w:rsidR="00E24C11" w:rsidRPr="006E3E4A">
        <w:t>.</w:t>
      </w:r>
      <w:r w:rsidRPr="006E3E4A">
        <w:t xml:space="preserve"> This increases the value of electric vehicles from the perspective of sustainability</w:t>
      </w:r>
      <w:r w:rsidR="00E24C11" w:rsidRPr="006E3E4A">
        <w:t xml:space="preserve">. </w:t>
      </w:r>
      <w:r w:rsidRPr="006E3E4A">
        <w:t xml:space="preserve">A cleaner electricity grid can enhance the environmental benefits of electric vehicles. The operational costs of </w:t>
      </w:r>
      <w:r w:rsidR="00E24C11" w:rsidRPr="006E3E4A">
        <w:t>EVs</w:t>
      </w:r>
      <w:r w:rsidRPr="006E3E4A">
        <w:t xml:space="preserve"> are also lower due to higher energy efficiency and reduced maintenance. Expansion based on EV</w:t>
      </w:r>
      <w:r w:rsidR="00E24C11" w:rsidRPr="006E3E4A">
        <w:t>s</w:t>
      </w:r>
      <w:r w:rsidRPr="006E3E4A">
        <w:t xml:space="preserve"> can be aligned with </w:t>
      </w:r>
      <w:r w:rsidR="00E24C11" w:rsidRPr="006E3E4A">
        <w:t>micro-mobility</w:t>
      </w:r>
      <w:r w:rsidRPr="006E3E4A">
        <w:t xml:space="preserve"> and </w:t>
      </w:r>
      <w:r w:rsidR="00E24C11" w:rsidRPr="006E3E4A">
        <w:t>ride-sharing</w:t>
      </w:r>
      <w:r w:rsidRPr="006E3E4A">
        <w:t xml:space="preserve"> trends</w:t>
      </w:r>
      <w:r w:rsidR="00E24C11" w:rsidRPr="006E3E4A">
        <w:t xml:space="preserve">. </w:t>
      </w:r>
      <w:r w:rsidR="001035B0" w:rsidRPr="006E3E4A">
        <w:t xml:space="preserve">In this context, the prospects associated with the concept of a smart city may also be noted. The development of smart cities will further encourage the adoption of EVs (Sanguesa et al., 2021). </w:t>
      </w:r>
      <w:r w:rsidR="00D54397" w:rsidRPr="006E3E4A">
        <w:t>Electrification of the automobile industry supports the transition to sustainable transportation</w:t>
      </w:r>
      <w:r w:rsidR="00E8466F" w:rsidRPr="006E3E4A">
        <w:t xml:space="preserve"> (Sun et al., 2019)</w:t>
      </w:r>
      <w:r w:rsidR="00D54397" w:rsidRPr="006E3E4A">
        <w:t xml:space="preserve">. </w:t>
      </w:r>
      <w:r w:rsidR="00E8466F" w:rsidRPr="006E3E4A">
        <w:t xml:space="preserve">Electric vehicles do not depend on fossil fuels. Zero carbon emission is another key advantage of the electrification strategy. </w:t>
      </w:r>
      <w:r w:rsidR="005270AA" w:rsidRPr="006E3E4A">
        <w:t>A sustainable brand image influences perceptions of quality and purchase intentions of customers (</w:t>
      </w:r>
      <w:proofErr w:type="spellStart"/>
      <w:r w:rsidR="005270AA" w:rsidRPr="006E3E4A">
        <w:t>Mombeuil</w:t>
      </w:r>
      <w:proofErr w:type="spellEnd"/>
      <w:r w:rsidR="005270AA" w:rsidRPr="006E3E4A">
        <w:t xml:space="preserve"> and </w:t>
      </w:r>
      <w:proofErr w:type="spellStart"/>
      <w:r w:rsidR="005270AA" w:rsidRPr="006E3E4A">
        <w:t>Diunugala</w:t>
      </w:r>
      <w:proofErr w:type="spellEnd"/>
      <w:r w:rsidR="005270AA" w:rsidRPr="006E3E4A">
        <w:t xml:space="preserve">, 2023). These factors along with consumer confidence enhance the sustainable competitive advantage of a brand. </w:t>
      </w:r>
      <w:r w:rsidR="004B6D4B" w:rsidRPr="006E3E4A">
        <w:t>The perception of corporate brand image directly affects</w:t>
      </w:r>
      <w:r w:rsidR="005270AA" w:rsidRPr="006E3E4A">
        <w:t xml:space="preserve"> </w:t>
      </w:r>
      <w:r w:rsidR="004B6D4B" w:rsidRPr="006E3E4A">
        <w:t>brand loyalty. Environmental benefits, consumer engagement and product quality enhance brand loyalty. For instance, the emphasis on environmental responsibility has helped Toyota enhance brand loyalty</w:t>
      </w:r>
      <w:r w:rsidR="008B28A8" w:rsidRPr="006E3E4A">
        <w:t xml:space="preserve"> (Loureiro, Sarmento and Le </w:t>
      </w:r>
      <w:proofErr w:type="spellStart"/>
      <w:r w:rsidR="008B28A8" w:rsidRPr="006E3E4A">
        <w:t>Bellego</w:t>
      </w:r>
      <w:proofErr w:type="spellEnd"/>
      <w:r w:rsidR="008B28A8" w:rsidRPr="006E3E4A">
        <w:t>, 2017)</w:t>
      </w:r>
      <w:r w:rsidR="004B6D4B" w:rsidRPr="006E3E4A">
        <w:t xml:space="preserve">. </w:t>
      </w:r>
      <w:r w:rsidR="00A31333" w:rsidRPr="006E3E4A">
        <w:t xml:space="preserve">Environmental awareness </w:t>
      </w:r>
      <w:r w:rsidR="005C4BB0" w:rsidRPr="006E3E4A">
        <w:t>has</w:t>
      </w:r>
      <w:r w:rsidR="00A31333" w:rsidRPr="006E3E4A">
        <w:t xml:space="preserve"> a positive correlation with the adoption of electric vehicles. The purchase intentions of customers are influenced by their environmental awareness. Customers with greater environmental awareness positively evaluate electric vehicles. Users of conventional vehicles shift to electric vehicles due to their environmental awareness (Okada, Tamaki and Managi, 2019). </w:t>
      </w:r>
      <w:r w:rsidR="009D2172" w:rsidRPr="006E3E4A">
        <w:t xml:space="preserve">Environmental consciousness including climate change awareness influences EV adoption (Karma, 2024). </w:t>
      </w:r>
      <w:r w:rsidR="00B16549" w:rsidRPr="006E3E4A">
        <w:t xml:space="preserve">Green marketing presents electric vehicles as a </w:t>
      </w:r>
      <w:r w:rsidR="00B16549" w:rsidRPr="006E3E4A">
        <w:lastRenderedPageBreak/>
        <w:t>sustainable solution to ecological challenges. They are expected to mitigate the damage caused by traditional vehicles Government policies supporting renewable energy and sustainable transportation facilitate the growth of EVs</w:t>
      </w:r>
      <w:r w:rsidR="00F77F63" w:rsidRPr="006E3E4A">
        <w:t xml:space="preserve"> (Tu and Yang, 2019)</w:t>
      </w:r>
      <w:r w:rsidR="00B16549" w:rsidRPr="006E3E4A">
        <w:t>.</w:t>
      </w:r>
      <w:r w:rsidR="00577185" w:rsidRPr="006E3E4A">
        <w:t xml:space="preserve"> The growth of the transportation sector has led to considerable environmental degradation. This is mainly related to carbon emissions and depletion of oil reserves. These concerns drive the transition towards sustainable transportation. Business students are especially inclined towards EV</w:t>
      </w:r>
      <w:r w:rsidR="0000353E" w:rsidRPr="006E3E4A">
        <w:t>s</w:t>
      </w:r>
      <w:r w:rsidR="00577185" w:rsidRPr="006E3E4A">
        <w:t xml:space="preserve"> due to their sustainability knowledge </w:t>
      </w:r>
      <w:r w:rsidR="00F01AF4" w:rsidRPr="006E3E4A">
        <w:t>(Mohiuddin et al., 2018).</w:t>
      </w:r>
      <w:r w:rsidR="0003481D" w:rsidRPr="006E3E4A">
        <w:t xml:space="preserve"> </w:t>
      </w:r>
      <w:r w:rsidR="005D5F29" w:rsidRPr="006E3E4A">
        <w:t xml:space="preserve">Increasing sustainability awareness can thus be considered a strength for the strategy of electrification. </w:t>
      </w:r>
    </w:p>
    <w:p w14:paraId="7BDC6AE5" w14:textId="77777777" w:rsidR="008A3F64" w:rsidRPr="006E3E4A" w:rsidRDefault="00AD787F" w:rsidP="00370C1E">
      <w:r w:rsidRPr="006E3E4A">
        <w:t xml:space="preserve">The diversification strategy of MG Motors is supported by a customer-centric approach. The customer-centric approach of the company also reflects the strength of its corporate strategy. </w:t>
      </w:r>
      <w:r w:rsidR="00CC27D1" w:rsidRPr="006E3E4A">
        <w:t>A company can derive strategic advantage from a customer-centric approach</w:t>
      </w:r>
      <w:r w:rsidR="00F75271" w:rsidRPr="006E3E4A">
        <w:t xml:space="preserve"> (Fader, 2020)</w:t>
      </w:r>
      <w:r w:rsidR="00CC27D1" w:rsidRPr="006E3E4A">
        <w:t xml:space="preserve">. </w:t>
      </w:r>
      <w:r w:rsidR="00190D4F" w:rsidRPr="006E3E4A">
        <w:t xml:space="preserve">It can address </w:t>
      </w:r>
      <w:r w:rsidR="00213253" w:rsidRPr="006E3E4A">
        <w:t xml:space="preserve">the </w:t>
      </w:r>
      <w:r w:rsidR="0051558D" w:rsidRPr="006E3E4A">
        <w:t>u</w:t>
      </w:r>
      <w:r w:rsidR="00190D4F" w:rsidRPr="006E3E4A">
        <w:t>nsatisfied needs of customers through a customer</w:t>
      </w:r>
      <w:r w:rsidR="0051558D" w:rsidRPr="006E3E4A">
        <w:t>-</w:t>
      </w:r>
      <w:r w:rsidR="00190D4F" w:rsidRPr="006E3E4A">
        <w:t>centric approach (Lee et al., 2015)</w:t>
      </w:r>
      <w:r w:rsidR="00213253" w:rsidRPr="006E3E4A">
        <w:t xml:space="preserve">. </w:t>
      </w:r>
      <w:r w:rsidR="00190D4F" w:rsidRPr="006E3E4A">
        <w:t xml:space="preserve">This explains why </w:t>
      </w:r>
      <w:r w:rsidR="0051558D" w:rsidRPr="006E3E4A">
        <w:t>customer-centricity</w:t>
      </w:r>
      <w:r w:rsidR="00190D4F" w:rsidRPr="006E3E4A">
        <w:t xml:space="preserve"> has a significant positive impact on customer satisfaction.</w:t>
      </w:r>
      <w:r w:rsidR="0010645E" w:rsidRPr="006E3E4A">
        <w:t xml:space="preserve"> Customer centricity is more effective in driving </w:t>
      </w:r>
      <w:r w:rsidR="00F07533" w:rsidRPr="006E3E4A">
        <w:t>strategic</w:t>
      </w:r>
      <w:r w:rsidR="0010645E" w:rsidRPr="006E3E4A">
        <w:t xml:space="preserve"> advantage than product centricity</w:t>
      </w:r>
      <w:r w:rsidR="00BC7F7A" w:rsidRPr="006E3E4A">
        <w:t xml:space="preserve">. It is especially beneficial for companies following the strategy of diversification. Customer-centric product diversification considerably enhances sustainable competitive advantage. Customer-centric diversification focuses on demand-side investments rather than supply-side costs. MG Motor’s customer-centric approach positions it well to benefit from customer relationships. The customer-centric approach also creates value by enhancing consumer experiences. It helps a company expand its existing customer base. MG Motors can leverage its customer base to expand into new markets. It </w:t>
      </w:r>
      <w:r w:rsidR="000C54FC" w:rsidRPr="006E3E4A">
        <w:t xml:space="preserve">can thus </w:t>
      </w:r>
      <w:r w:rsidR="000158EE" w:rsidRPr="006E3E4A">
        <w:t>continue</w:t>
      </w:r>
      <w:r w:rsidR="00BC7F7A" w:rsidRPr="006E3E4A">
        <w:t xml:space="preserve"> product diversification and market expansion based on customer-centricity</w:t>
      </w:r>
      <w:r w:rsidR="000C54FC" w:rsidRPr="006E3E4A">
        <w:t xml:space="preserve">. </w:t>
      </w:r>
    </w:p>
    <w:p w14:paraId="1E402971" w14:textId="42311774" w:rsidR="008A5822" w:rsidRPr="006E3E4A" w:rsidRDefault="008A3F64" w:rsidP="00370C1E">
      <w:r w:rsidRPr="006E3E4A">
        <w:t>Product diversification is a significant source of strength for the company.</w:t>
      </w:r>
      <w:r w:rsidR="00F0087B" w:rsidRPr="006E3E4A">
        <w:t xml:space="preserve"> It has a positive impact on return on assets, return on equity and return on investment </w:t>
      </w:r>
      <w:r w:rsidR="00723931" w:rsidRPr="006E3E4A">
        <w:t>(</w:t>
      </w:r>
      <w:r w:rsidR="00F0087B" w:rsidRPr="006E3E4A">
        <w:t xml:space="preserve">Oladimeji and </w:t>
      </w:r>
      <w:proofErr w:type="spellStart"/>
      <w:r w:rsidR="00F0087B" w:rsidRPr="006E3E4A">
        <w:t>Udosen</w:t>
      </w:r>
      <w:proofErr w:type="spellEnd"/>
      <w:r w:rsidR="00F0087B" w:rsidRPr="006E3E4A">
        <w:t>, 2019</w:t>
      </w:r>
      <w:r w:rsidR="00723931" w:rsidRPr="006E3E4A">
        <w:t>)</w:t>
      </w:r>
      <w:r w:rsidR="00F0087B" w:rsidRPr="006E3E4A">
        <w:t xml:space="preserve">. Product diversification helps companies survive market challenges. It favourably influences profitability, economies of scale and resource efficiency. </w:t>
      </w:r>
      <w:r w:rsidR="00725AF4" w:rsidRPr="006E3E4A">
        <w:t>Apart from profitability, product diversification also enhances financial stability. It increases the economic efficiency of a company (</w:t>
      </w:r>
      <w:proofErr w:type="spellStart"/>
      <w:r w:rsidR="00725AF4" w:rsidRPr="006E3E4A">
        <w:t>Chorshanbiev</w:t>
      </w:r>
      <w:proofErr w:type="spellEnd"/>
      <w:r w:rsidR="00725AF4" w:rsidRPr="006E3E4A">
        <w:t xml:space="preserve"> and </w:t>
      </w:r>
      <w:proofErr w:type="spellStart"/>
      <w:r w:rsidR="00725AF4" w:rsidRPr="006E3E4A">
        <w:t>Obaydullaeva</w:t>
      </w:r>
      <w:proofErr w:type="spellEnd"/>
      <w:r w:rsidR="00725AF4" w:rsidRPr="006E3E4A">
        <w:t xml:space="preserve">, 2023). </w:t>
      </w:r>
      <w:r w:rsidR="00F0087B" w:rsidRPr="006E3E4A">
        <w:t xml:space="preserve">All these factors enhance sustainable competitive advantage for a company. </w:t>
      </w:r>
    </w:p>
    <w:p w14:paraId="35F4AEB0" w14:textId="159EEBBA" w:rsidR="00A04996" w:rsidRPr="006E3E4A" w:rsidRDefault="00A04996" w:rsidP="00370C1E">
      <w:r w:rsidRPr="006E3E4A">
        <w:lastRenderedPageBreak/>
        <w:t xml:space="preserve">The establishment of a technical centre reflects MG Motor’s commitment to expansion in the European market. The company aims to leverage technical expertise and operational presence in Europe. The European automobile market offers several advantages for electric vehicles. European customers have a favourable perception of the usefulness and convenience of electric vehicles. Their environmental awareness and openness to innovation are also high. </w:t>
      </w:r>
      <w:r w:rsidR="00926B31" w:rsidRPr="006E3E4A">
        <w:t xml:space="preserve">Some countries, such as France and Norway are highly dependent on low-carbon electricity. These countries are in the best position to benefit from the adoption of electric vehicles. The United Kingdom and Germany have already taken initiatives to improve their energy grids (Casals et al., 2016). </w:t>
      </w:r>
      <w:r w:rsidRPr="006E3E4A">
        <w:t>MG Motors is in a good position to offer sustainable mobility solutions by selling electric vehicles in Europe</w:t>
      </w:r>
      <w:r w:rsidR="00595AE1" w:rsidRPr="006E3E4A">
        <w:t xml:space="preserve"> (Müller, 2019)</w:t>
      </w:r>
      <w:r w:rsidRPr="006E3E4A">
        <w:t xml:space="preserve">. </w:t>
      </w:r>
    </w:p>
    <w:p w14:paraId="17BE5E6F" w14:textId="1A29CF11" w:rsidR="00E24C11" w:rsidRPr="006E3E4A" w:rsidRDefault="00E24C11" w:rsidP="00E24C11">
      <w:pPr>
        <w:pStyle w:val="Heading2"/>
      </w:pPr>
      <w:bookmarkStart w:id="9" w:name="_Toc193569450"/>
      <w:r w:rsidRPr="006E3E4A">
        <w:t>Weaknesses</w:t>
      </w:r>
      <w:bookmarkEnd w:id="9"/>
    </w:p>
    <w:p w14:paraId="45B37561" w14:textId="03DBB374" w:rsidR="00D8372F" w:rsidRPr="006E3E4A" w:rsidRDefault="0083249E" w:rsidP="00370C1E">
      <w:r w:rsidRPr="006E3E4A">
        <w:t xml:space="preserve">The </w:t>
      </w:r>
      <w:r w:rsidR="005C4BB0" w:rsidRPr="006E3E4A">
        <w:t>current</w:t>
      </w:r>
      <w:r w:rsidRPr="006E3E4A">
        <w:t xml:space="preserve"> strategy of MG Motors faces several challenges. High European Union tariffs challenge its expansion in the European market</w:t>
      </w:r>
      <w:r w:rsidR="006C024E" w:rsidRPr="006E3E4A">
        <w:t xml:space="preserve"> (Winton, 2024)</w:t>
      </w:r>
      <w:r w:rsidRPr="006E3E4A">
        <w:t>. The decision of the European Union to relax emission regulations would affect the sales of EV</w:t>
      </w:r>
      <w:r w:rsidR="00E24C11" w:rsidRPr="006E3E4A">
        <w:t>s</w:t>
      </w:r>
      <w:r w:rsidRPr="006E3E4A">
        <w:t xml:space="preserve"> in Europe. Furthermore, the European market is also characterised by fierce competition. </w:t>
      </w:r>
      <w:r w:rsidR="008A5822" w:rsidRPr="006E3E4A">
        <w:t xml:space="preserve">The medium and </w:t>
      </w:r>
      <w:r w:rsidR="00E24C11" w:rsidRPr="006E3E4A">
        <w:t>heavy-duty</w:t>
      </w:r>
      <w:r w:rsidR="008A5822" w:rsidRPr="006E3E4A">
        <w:t xml:space="preserve"> electric vehicles face significant operational challenges. Inadequate charging infrastructure and high initial </w:t>
      </w:r>
      <w:r w:rsidR="00E24C11" w:rsidRPr="006E3E4A">
        <w:t>costs</w:t>
      </w:r>
      <w:r w:rsidR="008A5822" w:rsidRPr="006E3E4A">
        <w:t xml:space="preserve"> pose barriers to the adoption of electric vehicles. </w:t>
      </w:r>
      <w:r w:rsidR="006D3A74" w:rsidRPr="006E3E4A">
        <w:t>While the charging time of EVs is low, their lifespan is short. Furthermore, innovation in battery technology may involve trade-offs in safety and performance (Deng et al., 2020). Thermal runaway in electric batteries poses significant safety risks.</w:t>
      </w:r>
      <w:r w:rsidR="004A28E5" w:rsidRPr="006E3E4A">
        <w:t xml:space="preserve"> Electric batteries require advanced manufacturing facilities and sustainable raw materials (Rietmann, </w:t>
      </w:r>
      <w:proofErr w:type="spellStart"/>
      <w:r w:rsidR="004A28E5" w:rsidRPr="006E3E4A">
        <w:t>Hügler</w:t>
      </w:r>
      <w:proofErr w:type="spellEnd"/>
      <w:r w:rsidR="004A28E5" w:rsidRPr="006E3E4A">
        <w:t xml:space="preserve"> and Lieven, 2020). These requirements also represent challenges to electrification. </w:t>
      </w:r>
      <w:r w:rsidR="00B16549" w:rsidRPr="006E3E4A">
        <w:t>Lower market penetration is another challenge before electric vehicles, despite their advantages. Many customers lack correct perceptions about the costs and convenience of EVs</w:t>
      </w:r>
      <w:r w:rsidR="0092337F" w:rsidRPr="006E3E4A">
        <w:t xml:space="preserve"> (Tu and Yang, 2019)</w:t>
      </w:r>
      <w:r w:rsidR="00B16549" w:rsidRPr="006E3E4A">
        <w:t xml:space="preserve">. </w:t>
      </w:r>
    </w:p>
    <w:p w14:paraId="78ED4BAB" w14:textId="290B8664" w:rsidR="000E1D5B" w:rsidRPr="006E3E4A" w:rsidRDefault="000E1D5B" w:rsidP="000E1D5B">
      <w:pPr>
        <w:pStyle w:val="Heading1"/>
      </w:pPr>
      <w:bookmarkStart w:id="10" w:name="_Toc193569451"/>
      <w:r w:rsidRPr="006E3E4A">
        <w:t>Alignment of corporate strategy with vision, mission, and values</w:t>
      </w:r>
      <w:bookmarkEnd w:id="10"/>
    </w:p>
    <w:p w14:paraId="71415521" w14:textId="4D7760C0" w:rsidR="00F9266E" w:rsidRPr="006E3E4A" w:rsidRDefault="00E400FD" w:rsidP="00F9266E">
      <w:r w:rsidRPr="006E3E4A">
        <w:t>MG Motor</w:t>
      </w:r>
      <w:r w:rsidR="0080289F" w:rsidRPr="006E3E4A">
        <w:t>’</w:t>
      </w:r>
      <w:r w:rsidRPr="006E3E4A">
        <w:t>s focus on electri</w:t>
      </w:r>
      <w:r w:rsidR="0080289F" w:rsidRPr="006E3E4A">
        <w:t>c vehicles</w:t>
      </w:r>
      <w:r w:rsidRPr="006E3E4A">
        <w:t xml:space="preserve"> strongly aligns with the value of innovation</w:t>
      </w:r>
      <w:r w:rsidR="0080289F" w:rsidRPr="006E3E4A">
        <w:t xml:space="preserve">. The company has successfully built a strong brand image inspiring passion and loyalty. Innovative models of electric vehicles have driven the success of MG Motors. The convenience and affordability of these models help MG Motors create value for customers and other stakeholders. The strategy of electrification is in harmony with the concept of sustainability. The diversification into dual motor </w:t>
      </w:r>
      <w:r w:rsidR="0080289F" w:rsidRPr="006E3E4A">
        <w:lastRenderedPageBreak/>
        <w:t xml:space="preserve">electric vehicles further showcases this commitment. The marketing campaigns directed at consumer experience reflect its commitment to customer-centricity. This has helped MG Motors develop emotional connections with customers. Digital marketing further enhances customer experiences for MG Motors. It has emerged as a dominant player in the electric vehicles segment of the British automobile market. Affordable prices have helped MG Motors expand its customer base. </w:t>
      </w:r>
    </w:p>
    <w:p w14:paraId="7A1FB5A2" w14:textId="782EE8F7" w:rsidR="001B2323" w:rsidRPr="006E3E4A" w:rsidRDefault="001B2323" w:rsidP="001B2323">
      <w:pPr>
        <w:pStyle w:val="Heading1"/>
      </w:pPr>
      <w:bookmarkStart w:id="11" w:name="_Toc193569452"/>
      <w:r w:rsidRPr="006E3E4A">
        <w:t>Recommendations</w:t>
      </w:r>
      <w:bookmarkEnd w:id="11"/>
    </w:p>
    <w:p w14:paraId="19209DD2" w14:textId="379814B1" w:rsidR="006E3E4A" w:rsidRPr="006E3E4A" w:rsidRDefault="00670721" w:rsidP="0004627B">
      <w:r w:rsidRPr="006E3E4A">
        <w:t xml:space="preserve">MG Motors must collaborate with industry partners and stakeholders in developing advanced battery technology. Such collaboration must be in the direction of improving the battery’s life span and safety. MG Motors must also support infrastructure development, especially in high-potential markets. An increase in the accessibility of charging stations will improve its prospects in such markets. MG Motors should also partner with the providers of renewable energy. It must also support the initiatives directed at building cleaner electricity grids. This will enhance the benefits of electric vehicles manufactured by MG Motors. It must integrate green marketing with the customer-centric approach. Such a marketing strategy must be directed at enhancing sustainability awareness among customers. It will also mitigate the misconception concerning the convenience and use of electric vehicles. It is important to enhance consumer awareness of the cost-effectiveness and ecological advantages of EVs. MG Motors must market electric vehicles in countries which plan smart cities. These recommendations are based on the strategic evaluation of MG Motors UK. By applying these strategies, MG Motors must continue to realise its vision and mission. </w:t>
      </w:r>
    </w:p>
    <w:p w14:paraId="605E9C6C" w14:textId="77777777" w:rsidR="006E3E4A" w:rsidRPr="006E3E4A" w:rsidRDefault="006E3E4A">
      <w:pPr>
        <w:spacing w:line="259" w:lineRule="auto"/>
        <w:jc w:val="left"/>
      </w:pPr>
      <w:r w:rsidRPr="006E3E4A">
        <w:br w:type="page"/>
      </w:r>
    </w:p>
    <w:p w14:paraId="3DA32A3C" w14:textId="59F15323" w:rsidR="0004627B" w:rsidRPr="006E3E4A" w:rsidRDefault="006E3E4A" w:rsidP="006E3E4A">
      <w:pPr>
        <w:pStyle w:val="Heading1"/>
      </w:pPr>
      <w:bookmarkStart w:id="12" w:name="_Toc193569453"/>
      <w:r w:rsidRPr="006E3E4A">
        <w:lastRenderedPageBreak/>
        <w:t>Reference List</w:t>
      </w:r>
      <w:bookmarkEnd w:id="12"/>
      <w:r w:rsidRPr="006E3E4A">
        <w:t xml:space="preserve"> </w:t>
      </w:r>
    </w:p>
    <w:p w14:paraId="4C37BC27" w14:textId="77777777" w:rsidR="006E3E4A" w:rsidRPr="006E3E4A" w:rsidRDefault="006E3E4A" w:rsidP="006E3E4A">
      <w:r w:rsidRPr="006E3E4A">
        <w:t>Casals, L.C., Martinez-Laserna, E., García, B.A. and Nieto, N., (2016). ‘Sustainability analysis of the electric vehicle use in Europe for CO2 emissions reduction.’ </w:t>
      </w:r>
      <w:r w:rsidRPr="006E3E4A">
        <w:rPr>
          <w:i/>
          <w:iCs/>
        </w:rPr>
        <w:t>Journal of cleaner production</w:t>
      </w:r>
      <w:r w:rsidRPr="006E3E4A">
        <w:t>, </w:t>
      </w:r>
      <w:r w:rsidRPr="006E3E4A">
        <w:rPr>
          <w:i/>
          <w:iCs/>
        </w:rPr>
        <w:t>127</w:t>
      </w:r>
      <w:r w:rsidRPr="006E3E4A">
        <w:t xml:space="preserve">, pp.425-437. </w:t>
      </w:r>
      <w:hyperlink r:id="rId7" w:history="1">
        <w:r w:rsidRPr="006E3E4A">
          <w:rPr>
            <w:rStyle w:val="Hyperlink"/>
          </w:rPr>
          <w:t>https://upcommons.upc.edu/bitstream/handle/2117/86796/REsubmission_Sustainability%20analysis%20of%20the%20electric%20vehicle%20use%20V2_DRAC.pdf</w:t>
        </w:r>
      </w:hyperlink>
    </w:p>
    <w:p w14:paraId="1139F1CC" w14:textId="77777777" w:rsidR="006E3E4A" w:rsidRPr="006E3E4A" w:rsidRDefault="006E3E4A" w:rsidP="006E3E4A">
      <w:proofErr w:type="spellStart"/>
      <w:r w:rsidRPr="006E3E4A">
        <w:t>Chorshanbiev</w:t>
      </w:r>
      <w:proofErr w:type="spellEnd"/>
      <w:r w:rsidRPr="006E3E4A">
        <w:t xml:space="preserve">, U. and </w:t>
      </w:r>
      <w:proofErr w:type="spellStart"/>
      <w:r w:rsidRPr="006E3E4A">
        <w:t>Obaydullaeva</w:t>
      </w:r>
      <w:proofErr w:type="spellEnd"/>
      <w:r w:rsidRPr="006E3E4A">
        <w:t>, G., (2023). ‘THE ROLE OF DIVERSIFICATION IN IMPROVING THE ECONOMIC EFFICIENCY OF ENTERPRISES.’ </w:t>
      </w:r>
      <w:r w:rsidRPr="006E3E4A">
        <w:rPr>
          <w:i/>
          <w:iCs/>
        </w:rPr>
        <w:t>Modern Science and Research</w:t>
      </w:r>
      <w:r w:rsidRPr="006E3E4A">
        <w:t>, </w:t>
      </w:r>
      <w:r w:rsidRPr="006E3E4A">
        <w:rPr>
          <w:i/>
          <w:iCs/>
        </w:rPr>
        <w:t>2</w:t>
      </w:r>
      <w:r w:rsidRPr="006E3E4A">
        <w:t xml:space="preserve">(12), pp.1270-1273. </w:t>
      </w:r>
      <w:hyperlink r:id="rId8" w:history="1">
        <w:r w:rsidRPr="006E3E4A">
          <w:rPr>
            <w:rStyle w:val="Hyperlink"/>
          </w:rPr>
          <w:t>https://inlibrary.uz/index.php/science-research/article/download/27530/28341</w:t>
        </w:r>
      </w:hyperlink>
    </w:p>
    <w:p w14:paraId="76FDE4F1" w14:textId="77777777" w:rsidR="006E3E4A" w:rsidRPr="000F7EF9" w:rsidRDefault="006E3E4A" w:rsidP="006E3E4A">
      <w:pPr>
        <w:rPr>
          <w:lang w:val="fr-FR"/>
        </w:rPr>
      </w:pPr>
      <w:r w:rsidRPr="006E3E4A">
        <w:t>Deng, J., Bae, C., Denlinger, A. and Miller, T., (2020). ‘Electric vehicles batteries: requirements and challenges.’ </w:t>
      </w:r>
      <w:r w:rsidRPr="000F7EF9">
        <w:rPr>
          <w:i/>
          <w:iCs/>
          <w:lang w:val="fr-FR"/>
        </w:rPr>
        <w:t>Joule</w:t>
      </w:r>
      <w:r w:rsidRPr="000F7EF9">
        <w:rPr>
          <w:lang w:val="fr-FR"/>
        </w:rPr>
        <w:t>, </w:t>
      </w:r>
      <w:r w:rsidRPr="000F7EF9">
        <w:rPr>
          <w:i/>
          <w:iCs/>
          <w:lang w:val="fr-FR"/>
        </w:rPr>
        <w:t>4</w:t>
      </w:r>
      <w:r w:rsidRPr="000F7EF9">
        <w:rPr>
          <w:lang w:val="fr-FR"/>
        </w:rPr>
        <w:t xml:space="preserve">(3), pp.511-515. </w:t>
      </w:r>
      <w:hyperlink r:id="rId9" w:history="1">
        <w:r w:rsidRPr="000F7EF9">
          <w:rPr>
            <w:rStyle w:val="Hyperlink"/>
            <w:lang w:val="fr-FR"/>
          </w:rPr>
          <w:t>https://www.cell.com/joule/pdf/S2542-4351(20)30043-X.pdf</w:t>
        </w:r>
      </w:hyperlink>
    </w:p>
    <w:p w14:paraId="0544D67C" w14:textId="77777777" w:rsidR="006E3E4A" w:rsidRPr="006E3E4A" w:rsidRDefault="006E3E4A" w:rsidP="006E3E4A">
      <w:r w:rsidRPr="006E3E4A">
        <w:t>Fader, P., (2020). </w:t>
      </w:r>
      <w:r w:rsidRPr="006E3E4A">
        <w:rPr>
          <w:i/>
          <w:iCs/>
        </w:rPr>
        <w:t>Customer centricity: Focus on the right customers for strategic advantage</w:t>
      </w:r>
      <w:r w:rsidRPr="006E3E4A">
        <w:t xml:space="preserve">. University of Pennsylvania Press. </w:t>
      </w:r>
      <w:hyperlink r:id="rId10" w:history="1">
        <w:r w:rsidRPr="006E3E4A">
          <w:rPr>
            <w:rStyle w:val="Hyperlink"/>
          </w:rPr>
          <w:t>https://executiveeducation.wharton.upenn.edu/wp-content/uploads/2019/01/Customer-Centricity-Excerpt-2019.pdf</w:t>
        </w:r>
      </w:hyperlink>
    </w:p>
    <w:p w14:paraId="3CE4F9EF" w14:textId="77777777" w:rsidR="006E3E4A" w:rsidRPr="006E3E4A" w:rsidRDefault="006E3E4A" w:rsidP="006E3E4A">
      <w:r w:rsidRPr="006E3E4A">
        <w:t xml:space="preserve">Karma, K.F.A., (2024), Electric Vehicle Deployment and Sustainable Corporate Practices: Evaluating the Mediating Effect of Climate Change Awareness. </w:t>
      </w:r>
      <w:hyperlink r:id="rId11" w:history="1">
        <w:r w:rsidRPr="006E3E4A">
          <w:rPr>
            <w:rStyle w:val="Hyperlink"/>
          </w:rPr>
          <w:t>https://ejournal.uin-suska.ac.id/index.php/sitekin/article/download/32104/11597</w:t>
        </w:r>
      </w:hyperlink>
    </w:p>
    <w:p w14:paraId="37552A14" w14:textId="77777777" w:rsidR="006E3E4A" w:rsidRPr="006E3E4A" w:rsidRDefault="006E3E4A" w:rsidP="006E3E4A">
      <w:r w:rsidRPr="006E3E4A">
        <w:t>Lam, A.Y., Leung, K.C. and Li, V.O., (2015). ‘Capacity estimation for vehicle-to-grid frequency regulation services with smart charging mechanism.’ </w:t>
      </w:r>
      <w:r w:rsidRPr="006E3E4A">
        <w:rPr>
          <w:i/>
          <w:iCs/>
        </w:rPr>
        <w:t>IEEE Transactions on Smart Grid</w:t>
      </w:r>
      <w:r w:rsidRPr="006E3E4A">
        <w:t>, </w:t>
      </w:r>
      <w:r w:rsidRPr="006E3E4A">
        <w:rPr>
          <w:i/>
          <w:iCs/>
        </w:rPr>
        <w:t>7</w:t>
      </w:r>
      <w:r w:rsidRPr="006E3E4A">
        <w:t xml:space="preserve">(1), pp.156-166. </w:t>
      </w:r>
      <w:hyperlink r:id="rId12" w:history="1">
        <w:r w:rsidRPr="006E3E4A">
          <w:rPr>
            <w:rStyle w:val="Hyperlink"/>
          </w:rPr>
          <w:t>https://arxiv.org/pdf/1410.1282</w:t>
        </w:r>
      </w:hyperlink>
    </w:p>
    <w:p w14:paraId="593C1C74" w14:textId="77777777" w:rsidR="006E3E4A" w:rsidRPr="006E3E4A" w:rsidRDefault="006E3E4A" w:rsidP="006E3E4A">
      <w:r w:rsidRPr="006E3E4A">
        <w:t>Lee, J.Y., Sridhar, S., Henderson, C.M. and Palmatier, R.W., (2015). ‘Effect of customer-centric structure on long-term financial performance.’ </w:t>
      </w:r>
      <w:r w:rsidRPr="006E3E4A">
        <w:rPr>
          <w:i/>
          <w:iCs/>
        </w:rPr>
        <w:t>Marketing Science</w:t>
      </w:r>
      <w:r w:rsidRPr="006E3E4A">
        <w:t>, </w:t>
      </w:r>
      <w:r w:rsidRPr="006E3E4A">
        <w:rPr>
          <w:i/>
          <w:iCs/>
        </w:rPr>
        <w:t>34</w:t>
      </w:r>
      <w:r w:rsidRPr="006E3E4A">
        <w:t xml:space="preserve">(2), pp.250-268. </w:t>
      </w:r>
      <w:hyperlink r:id="rId13" w:history="1">
        <w:r w:rsidRPr="006E3E4A">
          <w:rPr>
            <w:rStyle w:val="Hyperlink"/>
          </w:rPr>
          <w:t>https://harisridhar.com/wp-content/uploads/2021/12/Effect-of-Customer-Centric-Structures-on-Long-Term-Financial-Performance.pdf</w:t>
        </w:r>
      </w:hyperlink>
    </w:p>
    <w:p w14:paraId="721C6A26" w14:textId="77777777" w:rsidR="006E3E4A" w:rsidRPr="006E3E4A" w:rsidRDefault="006E3E4A" w:rsidP="006E3E4A">
      <w:proofErr w:type="spellStart"/>
      <w:r w:rsidRPr="000F7EF9">
        <w:rPr>
          <w:lang w:val="fr-FR"/>
        </w:rPr>
        <w:t>López</w:t>
      </w:r>
      <w:proofErr w:type="spellEnd"/>
      <w:r w:rsidRPr="000F7EF9">
        <w:rPr>
          <w:lang w:val="fr-FR"/>
        </w:rPr>
        <w:t xml:space="preserve">, M.A., De La Torre, S., Martín, S. and </w:t>
      </w:r>
      <w:proofErr w:type="spellStart"/>
      <w:r w:rsidRPr="000F7EF9">
        <w:rPr>
          <w:lang w:val="fr-FR"/>
        </w:rPr>
        <w:t>Aguado</w:t>
      </w:r>
      <w:proofErr w:type="spellEnd"/>
      <w:r w:rsidRPr="000F7EF9">
        <w:rPr>
          <w:lang w:val="fr-FR"/>
        </w:rPr>
        <w:t xml:space="preserve">, J.A., (2015). </w:t>
      </w:r>
      <w:r w:rsidRPr="006E3E4A">
        <w:t xml:space="preserve">‘Demand-side management in smart grid operation considering electric vehicles load shifting and vehicle-to-grid </w:t>
      </w:r>
      <w:r w:rsidRPr="006E3E4A">
        <w:lastRenderedPageBreak/>
        <w:t>support.’ </w:t>
      </w:r>
      <w:r w:rsidRPr="006E3E4A">
        <w:rPr>
          <w:i/>
          <w:iCs/>
        </w:rPr>
        <w:t>International Journal of Electrical Power &amp; Energy Systems</w:t>
      </w:r>
      <w:r w:rsidRPr="006E3E4A">
        <w:t>, </w:t>
      </w:r>
      <w:r w:rsidRPr="006E3E4A">
        <w:rPr>
          <w:i/>
          <w:iCs/>
        </w:rPr>
        <w:t>64</w:t>
      </w:r>
      <w:r w:rsidRPr="006E3E4A">
        <w:t xml:space="preserve">, pp.689-698. </w:t>
      </w:r>
      <w:hyperlink r:id="rId14" w:history="1">
        <w:r w:rsidRPr="006E3E4A">
          <w:rPr>
            <w:rStyle w:val="Hyperlink"/>
          </w:rPr>
          <w:t>https://www.academia.edu/download/96366894/j.ijepes.2014.07.06520221226-1-14lagui.pdf</w:t>
        </w:r>
      </w:hyperlink>
    </w:p>
    <w:p w14:paraId="4721361B" w14:textId="77777777" w:rsidR="006E3E4A" w:rsidRPr="006E3E4A" w:rsidRDefault="006E3E4A" w:rsidP="006E3E4A">
      <w:r w:rsidRPr="006E3E4A">
        <w:t xml:space="preserve">Loureiro, S.M.C., Sarmento, E.M. and Le </w:t>
      </w:r>
      <w:proofErr w:type="spellStart"/>
      <w:r w:rsidRPr="006E3E4A">
        <w:t>Bellego</w:t>
      </w:r>
      <w:proofErr w:type="spellEnd"/>
      <w:r w:rsidRPr="006E3E4A">
        <w:t>, G., (2017). ‘The effect of corporate brand reputation on brand attachment and brand loyalty: Automobile sector.’ </w:t>
      </w:r>
      <w:r w:rsidRPr="006E3E4A">
        <w:rPr>
          <w:i/>
          <w:iCs/>
        </w:rPr>
        <w:t>Cogent Business &amp; Management</w:t>
      </w:r>
      <w:r w:rsidRPr="006E3E4A">
        <w:t>, </w:t>
      </w:r>
      <w:r w:rsidRPr="006E3E4A">
        <w:rPr>
          <w:i/>
          <w:iCs/>
        </w:rPr>
        <w:t>4</w:t>
      </w:r>
      <w:r w:rsidRPr="006E3E4A">
        <w:t xml:space="preserve">(1), p.1360031. </w:t>
      </w:r>
      <w:hyperlink r:id="rId15" w:history="1">
        <w:r w:rsidRPr="006E3E4A">
          <w:rPr>
            <w:rStyle w:val="Hyperlink"/>
          </w:rPr>
          <w:t>https://www.tandfonline.com/doi/pdf/10.1080/23311975.2017.1360031</w:t>
        </w:r>
      </w:hyperlink>
    </w:p>
    <w:p w14:paraId="60257EDA" w14:textId="77777777" w:rsidR="006E3E4A" w:rsidRPr="006E3E4A" w:rsidRDefault="006E3E4A" w:rsidP="006E3E4A">
      <w:proofErr w:type="spellStart"/>
      <w:r w:rsidRPr="006E3E4A">
        <w:t>Manral</w:t>
      </w:r>
      <w:proofErr w:type="spellEnd"/>
      <w:r w:rsidRPr="006E3E4A">
        <w:t>, L. and Harrigan, K.R., (2018). ‘Corporate advantage in customer-centric diversification.’ </w:t>
      </w:r>
      <w:r w:rsidRPr="006E3E4A">
        <w:rPr>
          <w:i/>
          <w:iCs/>
        </w:rPr>
        <w:t>Journal of Strategic Marketing</w:t>
      </w:r>
      <w:r w:rsidRPr="006E3E4A">
        <w:t>, </w:t>
      </w:r>
      <w:r w:rsidRPr="006E3E4A">
        <w:rPr>
          <w:i/>
          <w:iCs/>
        </w:rPr>
        <w:t>26</w:t>
      </w:r>
      <w:r w:rsidRPr="006E3E4A">
        <w:t xml:space="preserve">(6), pp.498-519. </w:t>
      </w:r>
      <w:hyperlink r:id="rId16" w:history="1">
        <w:r w:rsidRPr="006E3E4A">
          <w:rPr>
            <w:rStyle w:val="Hyperlink"/>
          </w:rPr>
          <w:t>0965254X.2017.129978920221231-1-11gm34w-libre.pdf</w:t>
        </w:r>
      </w:hyperlink>
    </w:p>
    <w:p w14:paraId="19805142" w14:textId="77777777" w:rsidR="006E3E4A" w:rsidRPr="006E3E4A" w:rsidRDefault="006E3E4A" w:rsidP="006E3E4A">
      <w:r w:rsidRPr="006E3E4A">
        <w:t>MG</w:t>
      </w:r>
      <w:r>
        <w:t xml:space="preserve"> Motor</w:t>
      </w:r>
      <w:r w:rsidRPr="006E3E4A">
        <w:t xml:space="preserve">, (2025a), </w:t>
      </w:r>
      <w:r w:rsidRPr="006E3E4A">
        <w:rPr>
          <w:i/>
          <w:iCs/>
        </w:rPr>
        <w:t>MG celebrates sales success and awards triumph,</w:t>
      </w:r>
      <w:r w:rsidRPr="006E3E4A">
        <w:t xml:space="preserve"> </w:t>
      </w:r>
      <w:hyperlink r:id="rId17" w:history="1">
        <w:r w:rsidRPr="006E3E4A">
          <w:rPr>
            <w:rStyle w:val="Hyperlink"/>
          </w:rPr>
          <w:t>MG celebrates sales success and awards triumph | MG MOTOR UK</w:t>
        </w:r>
      </w:hyperlink>
    </w:p>
    <w:p w14:paraId="6AB9FF34" w14:textId="77777777" w:rsidR="006E3E4A" w:rsidRPr="006E3E4A" w:rsidRDefault="006E3E4A" w:rsidP="006E3E4A">
      <w:r w:rsidRPr="006E3E4A">
        <w:t xml:space="preserve">MG Motor, (2025b), </w:t>
      </w:r>
      <w:r w:rsidRPr="006E3E4A">
        <w:rPr>
          <w:i/>
          <w:iCs/>
        </w:rPr>
        <w:t>The MG4 EV is crowned ‘UK Car of the Year 2023</w:t>
      </w:r>
      <w:r w:rsidRPr="006E3E4A">
        <w:t xml:space="preserve">’, </w:t>
      </w:r>
      <w:hyperlink r:id="rId18" w:history="1">
        <w:r w:rsidRPr="006E3E4A">
          <w:rPr>
            <w:rStyle w:val="Hyperlink"/>
          </w:rPr>
          <w:t>https://www.mg.co.uk/media-centre/mg4-ev-crowned-uk-car-year-2023</w:t>
        </w:r>
      </w:hyperlink>
    </w:p>
    <w:p w14:paraId="7C8070DD" w14:textId="77777777" w:rsidR="006E3E4A" w:rsidRPr="006E3E4A" w:rsidRDefault="006E3E4A" w:rsidP="006E3E4A">
      <w:r w:rsidRPr="006E3E4A">
        <w:t xml:space="preserve">MG Motor, (2025c), </w:t>
      </w:r>
      <w:r w:rsidRPr="006E3E4A">
        <w:rPr>
          <w:i/>
          <w:iCs/>
        </w:rPr>
        <w:t>Welcome to MG</w:t>
      </w:r>
      <w:r w:rsidRPr="006E3E4A">
        <w:t xml:space="preserve">, </w:t>
      </w:r>
      <w:hyperlink r:id="rId19" w:history="1">
        <w:r w:rsidRPr="006E3E4A">
          <w:rPr>
            <w:rStyle w:val="Hyperlink"/>
          </w:rPr>
          <w:t>Welcome to MG | MG MOTOR UK</w:t>
        </w:r>
      </w:hyperlink>
    </w:p>
    <w:p w14:paraId="6676BB9B" w14:textId="77777777" w:rsidR="006E3E4A" w:rsidRPr="006E3E4A" w:rsidRDefault="006E3E4A" w:rsidP="006E3E4A">
      <w:r w:rsidRPr="006E3E4A">
        <w:t xml:space="preserve">MG Motor, (2025d), </w:t>
      </w:r>
      <w:r w:rsidRPr="006E3E4A">
        <w:rPr>
          <w:i/>
          <w:iCs/>
        </w:rPr>
        <w:t>WE ARE MG</w:t>
      </w:r>
      <w:r w:rsidRPr="006E3E4A">
        <w:t xml:space="preserve">! </w:t>
      </w:r>
      <w:hyperlink r:id="rId20" w:history="1">
        <w:r w:rsidRPr="006E3E4A">
          <w:rPr>
            <w:rStyle w:val="Hyperlink"/>
          </w:rPr>
          <w:t>https://www.mgmotor.co.in/brand/pillars</w:t>
        </w:r>
      </w:hyperlink>
    </w:p>
    <w:p w14:paraId="740803BF" w14:textId="77777777" w:rsidR="006E3E4A" w:rsidRPr="006E3E4A" w:rsidRDefault="006E3E4A" w:rsidP="006E3E4A">
      <w:r w:rsidRPr="006E3E4A">
        <w:t xml:space="preserve">MG Owner’s Club (2022), </w:t>
      </w:r>
      <w:r w:rsidRPr="006E3E4A">
        <w:rPr>
          <w:i/>
          <w:iCs/>
        </w:rPr>
        <w:t>All-NEW MG4 EV CONFIRMED</w:t>
      </w:r>
      <w:r w:rsidRPr="006E3E4A">
        <w:t xml:space="preserve">, </w:t>
      </w:r>
      <w:hyperlink r:id="rId21" w:history="1">
        <w:r w:rsidRPr="006E3E4A">
          <w:rPr>
            <w:rStyle w:val="Hyperlink"/>
          </w:rPr>
          <w:t>https://www.mgownersclub.co.uk/news/all-new-mg4-ev-confirmed</w:t>
        </w:r>
      </w:hyperlink>
    </w:p>
    <w:p w14:paraId="72849970" w14:textId="77777777" w:rsidR="006E3E4A" w:rsidRPr="006E3E4A" w:rsidRDefault="006E3E4A" w:rsidP="006E3E4A">
      <w:r w:rsidRPr="006E3E4A">
        <w:t xml:space="preserve">MGEU, (2022), </w:t>
      </w:r>
      <w:r w:rsidRPr="006E3E4A">
        <w:rPr>
          <w:i/>
          <w:iCs/>
        </w:rPr>
        <w:t>New sales record MG in March 2022</w:t>
      </w:r>
      <w:r w:rsidRPr="006E3E4A">
        <w:t xml:space="preserve">, </w:t>
      </w:r>
      <w:hyperlink r:id="rId22" w:history="1">
        <w:r w:rsidRPr="006E3E4A">
          <w:rPr>
            <w:rStyle w:val="Hyperlink"/>
          </w:rPr>
          <w:t>https://news.mgmotor.eu/press/new-sales-record-mg-in-march-2022/</w:t>
        </w:r>
      </w:hyperlink>
    </w:p>
    <w:p w14:paraId="63FF62FC" w14:textId="77777777" w:rsidR="006E3E4A" w:rsidRPr="006E3E4A" w:rsidRDefault="006E3E4A" w:rsidP="006E3E4A">
      <w:proofErr w:type="spellStart"/>
      <w:r w:rsidRPr="000F7EF9">
        <w:rPr>
          <w:lang w:val="it-IT"/>
        </w:rPr>
        <w:t>Mohiuddin</w:t>
      </w:r>
      <w:proofErr w:type="spellEnd"/>
      <w:r w:rsidRPr="000F7EF9">
        <w:rPr>
          <w:lang w:val="it-IT"/>
        </w:rPr>
        <w:t xml:space="preserve">, M., Al Mamun, A., Syed, F.A., </w:t>
      </w:r>
      <w:proofErr w:type="spellStart"/>
      <w:r w:rsidRPr="000F7EF9">
        <w:rPr>
          <w:lang w:val="it-IT"/>
        </w:rPr>
        <w:t>Mehedi</w:t>
      </w:r>
      <w:proofErr w:type="spellEnd"/>
      <w:r w:rsidRPr="000F7EF9">
        <w:rPr>
          <w:lang w:val="it-IT"/>
        </w:rPr>
        <w:t xml:space="preserve"> </w:t>
      </w:r>
      <w:proofErr w:type="spellStart"/>
      <w:r w:rsidRPr="000F7EF9">
        <w:rPr>
          <w:lang w:val="it-IT"/>
        </w:rPr>
        <w:t>Masud</w:t>
      </w:r>
      <w:proofErr w:type="spellEnd"/>
      <w:r w:rsidRPr="000F7EF9">
        <w:rPr>
          <w:lang w:val="it-IT"/>
        </w:rPr>
        <w:t xml:space="preserve">, M. and Su, Z., (2018). </w:t>
      </w:r>
      <w:r w:rsidRPr="006E3E4A">
        <w:t>‘Environmental knowledge, awareness, and business school students’ intentions to purchase green vehicles in emerging countries.’ </w:t>
      </w:r>
      <w:r w:rsidRPr="006E3E4A">
        <w:rPr>
          <w:i/>
          <w:iCs/>
        </w:rPr>
        <w:t>Sustainability</w:t>
      </w:r>
      <w:r w:rsidRPr="006E3E4A">
        <w:t>, </w:t>
      </w:r>
      <w:r w:rsidRPr="006E3E4A">
        <w:rPr>
          <w:i/>
          <w:iCs/>
        </w:rPr>
        <w:t>10</w:t>
      </w:r>
      <w:r w:rsidRPr="006E3E4A">
        <w:t xml:space="preserve">(5), p.1534. </w:t>
      </w:r>
      <w:hyperlink r:id="rId23" w:history="1">
        <w:r w:rsidRPr="006E3E4A">
          <w:rPr>
            <w:rStyle w:val="Hyperlink"/>
          </w:rPr>
          <w:t>https://www.mdpi.com/2071-1050/10/5/1534/pdf</w:t>
        </w:r>
      </w:hyperlink>
    </w:p>
    <w:p w14:paraId="57853CC8" w14:textId="77777777" w:rsidR="006E3E4A" w:rsidRPr="006E3E4A" w:rsidRDefault="006E3E4A" w:rsidP="006E3E4A">
      <w:proofErr w:type="spellStart"/>
      <w:r w:rsidRPr="006E3E4A">
        <w:t>Mombeuil</w:t>
      </w:r>
      <w:proofErr w:type="spellEnd"/>
      <w:r w:rsidRPr="006E3E4A">
        <w:t xml:space="preserve">, C. and </w:t>
      </w:r>
      <w:proofErr w:type="spellStart"/>
      <w:r w:rsidRPr="006E3E4A">
        <w:t>Diunugala</w:t>
      </w:r>
      <w:proofErr w:type="spellEnd"/>
      <w:r w:rsidRPr="006E3E4A">
        <w:t xml:space="preserve">, H.P., (2023). ‘Green brand awareness, green brand association, green perceived quality, and intention to purchase electric vehicles: The mediating effect of green trust.’ </w:t>
      </w:r>
      <w:hyperlink r:id="rId24" w:history="1">
        <w:r w:rsidRPr="006E3E4A">
          <w:rPr>
            <w:rStyle w:val="Hyperlink"/>
          </w:rPr>
          <w:t>https://assets-eu.researchsquare.com/files/rs-2540718/v1/3101df17-4a25-4c8c-b007-e15a2bd40350.pdf</w:t>
        </w:r>
      </w:hyperlink>
    </w:p>
    <w:p w14:paraId="2D799954" w14:textId="77777777" w:rsidR="006E3E4A" w:rsidRPr="006E3E4A" w:rsidRDefault="006E3E4A" w:rsidP="006E3E4A">
      <w:r w:rsidRPr="006E3E4A">
        <w:lastRenderedPageBreak/>
        <w:t xml:space="preserve">Morris, J.  (2024), </w:t>
      </w:r>
      <w:r w:rsidRPr="006E3E4A">
        <w:rPr>
          <w:i/>
          <w:iCs/>
        </w:rPr>
        <w:t xml:space="preserve">Electric </w:t>
      </w:r>
      <w:proofErr w:type="spellStart"/>
      <w:r w:rsidRPr="006E3E4A">
        <w:rPr>
          <w:i/>
          <w:iCs/>
        </w:rPr>
        <w:t>Cyberster</w:t>
      </w:r>
      <w:proofErr w:type="spellEnd"/>
      <w:r w:rsidRPr="006E3E4A">
        <w:rPr>
          <w:i/>
          <w:iCs/>
        </w:rPr>
        <w:t xml:space="preserve"> Takes Reborn British-Chinese MG Brand To New Level</w:t>
      </w:r>
      <w:r w:rsidRPr="006E3E4A">
        <w:t xml:space="preserve">, </w:t>
      </w:r>
      <w:hyperlink r:id="rId25" w:history="1">
        <w:r w:rsidRPr="006E3E4A">
          <w:rPr>
            <w:rStyle w:val="Hyperlink"/>
          </w:rPr>
          <w:t xml:space="preserve">Electric </w:t>
        </w:r>
        <w:proofErr w:type="spellStart"/>
        <w:r w:rsidRPr="006E3E4A">
          <w:rPr>
            <w:rStyle w:val="Hyperlink"/>
          </w:rPr>
          <w:t>Cyberster</w:t>
        </w:r>
        <w:proofErr w:type="spellEnd"/>
        <w:r w:rsidRPr="006E3E4A">
          <w:rPr>
            <w:rStyle w:val="Hyperlink"/>
          </w:rPr>
          <w:t xml:space="preserve"> Takes Reborn British-Chinese MG Brand To New Level</w:t>
        </w:r>
      </w:hyperlink>
    </w:p>
    <w:p w14:paraId="2CFBE8BC" w14:textId="77777777" w:rsidR="006E3E4A" w:rsidRPr="006E3E4A" w:rsidRDefault="006E3E4A" w:rsidP="006E3E4A">
      <w:r w:rsidRPr="006E3E4A">
        <w:t>Müller, J.M., (2019). ‘Comparing technology acceptance for autonomous vehicles, battery electric vehicles, and car sharing—A study across Europe, China, and North America.’ </w:t>
      </w:r>
      <w:r w:rsidRPr="006E3E4A">
        <w:rPr>
          <w:i/>
          <w:iCs/>
        </w:rPr>
        <w:t>Sustainability</w:t>
      </w:r>
      <w:r w:rsidRPr="006E3E4A">
        <w:t>, </w:t>
      </w:r>
      <w:r w:rsidRPr="006E3E4A">
        <w:rPr>
          <w:i/>
          <w:iCs/>
        </w:rPr>
        <w:t>11</w:t>
      </w:r>
      <w:r w:rsidRPr="006E3E4A">
        <w:t xml:space="preserve">(16), p.4333. </w:t>
      </w:r>
      <w:hyperlink r:id="rId26" w:history="1">
        <w:r w:rsidRPr="006E3E4A">
          <w:rPr>
            <w:rStyle w:val="Hyperlink"/>
          </w:rPr>
          <w:t>https://www.mdpi.com/2071-1050/11/16/4333</w:t>
        </w:r>
      </w:hyperlink>
    </w:p>
    <w:p w14:paraId="571C3722" w14:textId="77777777" w:rsidR="006E3E4A" w:rsidRPr="006E3E4A" w:rsidRDefault="006E3E4A" w:rsidP="006E3E4A">
      <w:r w:rsidRPr="006E3E4A">
        <w:t xml:space="preserve">Muratori, M., Alexander, M., </w:t>
      </w:r>
      <w:proofErr w:type="spellStart"/>
      <w:r w:rsidRPr="006E3E4A">
        <w:t>Arent</w:t>
      </w:r>
      <w:proofErr w:type="spellEnd"/>
      <w:r w:rsidRPr="006E3E4A">
        <w:t xml:space="preserve">, D., </w:t>
      </w:r>
      <w:proofErr w:type="spellStart"/>
      <w:r w:rsidRPr="006E3E4A">
        <w:t>Bazilian</w:t>
      </w:r>
      <w:proofErr w:type="spellEnd"/>
      <w:r w:rsidRPr="006E3E4A">
        <w:t>, M., Cazzola, P., Dede, E.M., Farrell, J., Gearhart, C., Greene, D., Jenn, A. and Keyser, M., (2021). ‘The rise of electric vehicles—2020 status and future expectations.’ </w:t>
      </w:r>
      <w:r w:rsidRPr="006E3E4A">
        <w:rPr>
          <w:i/>
          <w:iCs/>
        </w:rPr>
        <w:t>Progress in Energy</w:t>
      </w:r>
      <w:r w:rsidRPr="006E3E4A">
        <w:t>, </w:t>
      </w:r>
      <w:r w:rsidRPr="006E3E4A">
        <w:rPr>
          <w:i/>
          <w:iCs/>
        </w:rPr>
        <w:t>3</w:t>
      </w:r>
      <w:r w:rsidRPr="006E3E4A">
        <w:t xml:space="preserve">(2), p.022002. </w:t>
      </w:r>
      <w:hyperlink r:id="rId27" w:history="1">
        <w:r w:rsidRPr="006E3E4A">
          <w:rPr>
            <w:rStyle w:val="Hyperlink"/>
          </w:rPr>
          <w:t>https://www.osti.gov/pages/servlets/purl/1774939</w:t>
        </w:r>
      </w:hyperlink>
    </w:p>
    <w:p w14:paraId="707BEE16" w14:textId="77777777" w:rsidR="006E3E4A" w:rsidRPr="006E3E4A" w:rsidRDefault="006E3E4A" w:rsidP="006E3E4A">
      <w:r w:rsidRPr="006E3E4A">
        <w:t>Okada, T., Tamaki, T. and Managi, S., (2019). ‘Effect of environmental awareness on purchase intention and satisfaction pertaining to electric vehicles in Japan.’ </w:t>
      </w:r>
      <w:r w:rsidRPr="006E3E4A">
        <w:rPr>
          <w:i/>
          <w:iCs/>
        </w:rPr>
        <w:t>Transportation Research Part D: Transport and Environment</w:t>
      </w:r>
      <w:r w:rsidRPr="006E3E4A">
        <w:t>, </w:t>
      </w:r>
      <w:r w:rsidRPr="006E3E4A">
        <w:rPr>
          <w:i/>
          <w:iCs/>
        </w:rPr>
        <w:t>67</w:t>
      </w:r>
      <w:r w:rsidRPr="006E3E4A">
        <w:t xml:space="preserve">, pp.503-513. </w:t>
      </w:r>
      <w:hyperlink r:id="rId28" w:history="1">
        <w:r w:rsidRPr="006E3E4A">
          <w:rPr>
            <w:rStyle w:val="Hyperlink"/>
          </w:rPr>
          <w:t>https://www.researchgate.net/profile/Tetsuya-Tamaki/publication/330438595_Effect_of_Environmental_Awareness_on_Purchase_Intention_and_Satisfaction_Pertaining_to_Electric_Vehicles_in_Japan/links/5c5bf102299bf1d14cb2158c/Effect-of-Environmental-Awareness-on-Purchase-Intention-and-Satisfaction-Pertaining-to-Electric-Vehicles-in-Japan.pdf</w:t>
        </w:r>
      </w:hyperlink>
    </w:p>
    <w:p w14:paraId="5D69C0EB" w14:textId="77777777" w:rsidR="006E3E4A" w:rsidRPr="006E3E4A" w:rsidRDefault="006E3E4A" w:rsidP="006E3E4A">
      <w:r w:rsidRPr="006E3E4A">
        <w:t xml:space="preserve">Oladimeji, M.S. and </w:t>
      </w:r>
      <w:proofErr w:type="spellStart"/>
      <w:r w:rsidRPr="006E3E4A">
        <w:t>Udosen</w:t>
      </w:r>
      <w:proofErr w:type="spellEnd"/>
      <w:r w:rsidRPr="006E3E4A">
        <w:t>, I., (2019). ‘The effect of diversification strategy on organizational performance.’ </w:t>
      </w:r>
      <w:r w:rsidRPr="006E3E4A">
        <w:rPr>
          <w:i/>
          <w:iCs/>
        </w:rPr>
        <w:t>Journal of Competitiveness</w:t>
      </w:r>
      <w:r w:rsidRPr="006E3E4A">
        <w:t>, </w:t>
      </w:r>
      <w:r w:rsidRPr="006E3E4A">
        <w:rPr>
          <w:i/>
          <w:iCs/>
        </w:rPr>
        <w:t>11</w:t>
      </w:r>
      <w:r w:rsidRPr="006E3E4A">
        <w:t xml:space="preserve">(4), p.120. </w:t>
      </w:r>
      <w:hyperlink r:id="rId29" w:history="1">
        <w:r w:rsidRPr="006E3E4A">
          <w:rPr>
            <w:rStyle w:val="Hyperlink"/>
          </w:rPr>
          <w:t>https://pdfs.semanticscholar.org/7d04/01ffed35ac6b3e5f05c429980f4f008cfac2.pdf</w:t>
        </w:r>
      </w:hyperlink>
    </w:p>
    <w:p w14:paraId="3D1AEC2F" w14:textId="77777777" w:rsidR="006E3E4A" w:rsidRPr="006E3E4A" w:rsidRDefault="006E3E4A" w:rsidP="006E3E4A">
      <w:r w:rsidRPr="006E3E4A">
        <w:t xml:space="preserve">Pollard, R. (2024), </w:t>
      </w:r>
      <w:r w:rsidRPr="006E3E4A">
        <w:rPr>
          <w:i/>
          <w:iCs/>
        </w:rPr>
        <w:t>MG Motor UK launch their 'Feel Good' campaign imagined by M3.agency</w:t>
      </w:r>
      <w:r w:rsidRPr="006E3E4A">
        <w:t xml:space="preserve">, </w:t>
      </w:r>
      <w:hyperlink r:id="rId30" w:history="1">
        <w:r w:rsidRPr="006E3E4A">
          <w:rPr>
            <w:rStyle w:val="Hyperlink"/>
          </w:rPr>
          <w:t>MG Motor UK launch their 'Feel Good' campaign imagined by M3.agency</w:t>
        </w:r>
      </w:hyperlink>
    </w:p>
    <w:p w14:paraId="4CE3A7BB" w14:textId="77777777" w:rsidR="006E3E4A" w:rsidRPr="006E3E4A" w:rsidRDefault="006E3E4A" w:rsidP="006E3E4A">
      <w:r w:rsidRPr="006E3E4A">
        <w:t xml:space="preserve">Rietmann, N., </w:t>
      </w:r>
      <w:proofErr w:type="spellStart"/>
      <w:r w:rsidRPr="006E3E4A">
        <w:t>Hügler</w:t>
      </w:r>
      <w:proofErr w:type="spellEnd"/>
      <w:r w:rsidRPr="006E3E4A">
        <w:t>, B. and Lieven, T., (2020). ‘Forecasting the trajectory of electric vehicle sales and the consequences for worldwide CO2 emissions.’ </w:t>
      </w:r>
      <w:r w:rsidRPr="006E3E4A">
        <w:rPr>
          <w:i/>
          <w:iCs/>
        </w:rPr>
        <w:t>Journal of cleaner production</w:t>
      </w:r>
      <w:r w:rsidRPr="006E3E4A">
        <w:t>, </w:t>
      </w:r>
      <w:r w:rsidRPr="006E3E4A">
        <w:rPr>
          <w:i/>
          <w:iCs/>
        </w:rPr>
        <w:t>261</w:t>
      </w:r>
      <w:r w:rsidRPr="006E3E4A">
        <w:t xml:space="preserve">, p.121038. </w:t>
      </w:r>
      <w:hyperlink r:id="rId31" w:history="1">
        <w:r w:rsidRPr="006E3E4A">
          <w:rPr>
            <w:rStyle w:val="Hyperlink"/>
          </w:rPr>
          <w:t>https://www.alexandria.unisg.ch/server/api/core/bitstreams/c1dba364-47d7-4903-91f8-a19f89b2b425/content</w:t>
        </w:r>
      </w:hyperlink>
    </w:p>
    <w:p w14:paraId="54A696E9" w14:textId="77777777" w:rsidR="006E3E4A" w:rsidRPr="006E3E4A" w:rsidRDefault="006E3E4A" w:rsidP="006E3E4A">
      <w:r w:rsidRPr="006E3E4A">
        <w:t>Sanguesa, J.A., Torres-Sanz, V., Garrido, P., Martinez, F.J. and Marquez-Barja, J.M., (2021). ‘A review on electric vehicles: Technologies and challenges.’ </w:t>
      </w:r>
      <w:r w:rsidRPr="006E3E4A">
        <w:rPr>
          <w:i/>
          <w:iCs/>
        </w:rPr>
        <w:t>Smart Cities</w:t>
      </w:r>
      <w:r w:rsidRPr="006E3E4A">
        <w:t>, </w:t>
      </w:r>
      <w:r w:rsidRPr="006E3E4A">
        <w:rPr>
          <w:i/>
          <w:iCs/>
        </w:rPr>
        <w:t>4</w:t>
      </w:r>
      <w:r w:rsidRPr="006E3E4A">
        <w:t xml:space="preserve">(1), pp.372-404. </w:t>
      </w:r>
      <w:hyperlink r:id="rId32" w:history="1">
        <w:r w:rsidRPr="006E3E4A">
          <w:rPr>
            <w:rStyle w:val="Hyperlink"/>
          </w:rPr>
          <w:t>https://www.mdpi.com/2624-6511/4/1/22/pdf</w:t>
        </w:r>
      </w:hyperlink>
    </w:p>
    <w:p w14:paraId="15F84AA7" w14:textId="77777777" w:rsidR="006E3E4A" w:rsidRPr="006E3E4A" w:rsidRDefault="006E3E4A" w:rsidP="006E3E4A">
      <w:r w:rsidRPr="006E3E4A">
        <w:lastRenderedPageBreak/>
        <w:t>Sun, X., Li, Z., Wang, X. and Li, C., (2019). ‘Technology development of electric vehicles: A review.’ </w:t>
      </w:r>
      <w:r w:rsidRPr="006E3E4A">
        <w:rPr>
          <w:i/>
          <w:iCs/>
        </w:rPr>
        <w:t>Energies</w:t>
      </w:r>
      <w:r w:rsidRPr="006E3E4A">
        <w:t>, </w:t>
      </w:r>
      <w:r w:rsidRPr="006E3E4A">
        <w:rPr>
          <w:i/>
          <w:iCs/>
        </w:rPr>
        <w:t>13</w:t>
      </w:r>
      <w:r w:rsidRPr="006E3E4A">
        <w:t xml:space="preserve">(1), p.90. </w:t>
      </w:r>
      <w:hyperlink r:id="rId33" w:history="1">
        <w:r w:rsidRPr="006E3E4A">
          <w:rPr>
            <w:rStyle w:val="Hyperlink"/>
          </w:rPr>
          <w:t>https://www.mdpi.com/1996-1073/13/1/90/pdf</w:t>
        </w:r>
      </w:hyperlink>
    </w:p>
    <w:p w14:paraId="7154B29F" w14:textId="77777777" w:rsidR="006E3E4A" w:rsidRPr="006E3E4A" w:rsidRDefault="006E3E4A" w:rsidP="006E3E4A">
      <w:r w:rsidRPr="006E3E4A">
        <w:t>Tu, J.C. and Yang, C., (2019). ‘Key factors influencing consumers’ purchase of electric vehicles.’ </w:t>
      </w:r>
      <w:r w:rsidRPr="006E3E4A">
        <w:rPr>
          <w:i/>
          <w:iCs/>
        </w:rPr>
        <w:t>Sustainability</w:t>
      </w:r>
      <w:r w:rsidRPr="006E3E4A">
        <w:t>, </w:t>
      </w:r>
      <w:r w:rsidRPr="006E3E4A">
        <w:rPr>
          <w:i/>
          <w:iCs/>
        </w:rPr>
        <w:t>11</w:t>
      </w:r>
      <w:r w:rsidRPr="006E3E4A">
        <w:t xml:space="preserve">(14), p.3863. </w:t>
      </w:r>
      <w:hyperlink r:id="rId34" w:history="1">
        <w:r w:rsidRPr="006E3E4A">
          <w:rPr>
            <w:rStyle w:val="Hyperlink"/>
          </w:rPr>
          <w:t>https://www.mdpi.com/2071-1050/11/14/3863</w:t>
        </w:r>
      </w:hyperlink>
    </w:p>
    <w:p w14:paraId="59556250" w14:textId="77777777" w:rsidR="006E3E4A" w:rsidRPr="006E3E4A" w:rsidRDefault="006E3E4A" w:rsidP="006E3E4A">
      <w:r w:rsidRPr="006E3E4A">
        <w:t>Van Der Kam, M. and Van Sark, W., (2015). ‘Smart charging of electric vehicles with photovoltaic power and vehicle-to-grid technology in a microgrid; a case study.’ </w:t>
      </w:r>
      <w:r w:rsidRPr="006E3E4A">
        <w:rPr>
          <w:i/>
          <w:iCs/>
        </w:rPr>
        <w:t>Applied energy</w:t>
      </w:r>
      <w:r w:rsidRPr="006E3E4A">
        <w:t>, </w:t>
      </w:r>
      <w:r w:rsidRPr="006E3E4A">
        <w:rPr>
          <w:i/>
          <w:iCs/>
        </w:rPr>
        <w:t>152</w:t>
      </w:r>
      <w:r w:rsidRPr="006E3E4A">
        <w:t xml:space="preserve">, pp.20-30. </w:t>
      </w:r>
      <w:hyperlink r:id="rId35" w:history="1">
        <w:r w:rsidRPr="006E3E4A">
          <w:rPr>
            <w:rStyle w:val="Hyperlink"/>
          </w:rPr>
          <w:t>https://www.researchgate.net/profile/Wilfried-Van-Sark/publication/276413860_Smart_charging_of_electric_vehicles_with_photovoltaic_power_and_vehicle-to-grid_technology_in_a_microgrid_a_case_study/links/5d984ce592851c2f70eba2ee/Smart-charging-of-electric-vehicles-with-photovoltaic-power-and-vehicle-to-grid-technology-in-a-microgrid-a-case-study.pdf</w:t>
        </w:r>
      </w:hyperlink>
    </w:p>
    <w:p w14:paraId="3BA98E46" w14:textId="77777777" w:rsidR="006E3E4A" w:rsidRDefault="006E3E4A" w:rsidP="006E3E4A">
      <w:r w:rsidRPr="006E3E4A">
        <w:t xml:space="preserve">Winton, N. (2024), </w:t>
      </w:r>
      <w:r w:rsidRPr="006E3E4A">
        <w:rPr>
          <w:i/>
          <w:iCs/>
        </w:rPr>
        <w:t>MG Of China Likely To Keep European EV Lead By 2030, Despite BYD,</w:t>
      </w:r>
      <w:r w:rsidRPr="006E3E4A">
        <w:t xml:space="preserve"> </w:t>
      </w:r>
      <w:hyperlink r:id="rId36" w:history="1">
        <w:r w:rsidRPr="006E3E4A">
          <w:rPr>
            <w:rStyle w:val="Hyperlink"/>
          </w:rPr>
          <w:t>https://www.forbes.com/sites/neilwinton/2024/03/03/mg-of-china-likely-to-keep-european-ev-lead-by-2030-despite-byd/</w:t>
        </w:r>
      </w:hyperlink>
    </w:p>
    <w:p w14:paraId="56C0D3DA" w14:textId="77777777" w:rsidR="006E3E4A" w:rsidRPr="006E3E4A" w:rsidRDefault="006E3E4A" w:rsidP="006E3E4A"/>
    <w:sectPr w:rsidR="006E3E4A" w:rsidRPr="006E3E4A" w:rsidSect="008049EB">
      <w:headerReference w:type="default" r:id="rId3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B2EF0" w14:textId="77777777" w:rsidR="003120EE" w:rsidRDefault="003120EE" w:rsidP="008049EB">
      <w:pPr>
        <w:spacing w:after="0" w:line="240" w:lineRule="auto"/>
      </w:pPr>
      <w:r>
        <w:separator/>
      </w:r>
    </w:p>
  </w:endnote>
  <w:endnote w:type="continuationSeparator" w:id="0">
    <w:p w14:paraId="237E0315" w14:textId="77777777" w:rsidR="003120EE" w:rsidRDefault="003120EE" w:rsidP="00804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01257" w14:textId="77777777" w:rsidR="003120EE" w:rsidRDefault="003120EE" w:rsidP="008049EB">
      <w:pPr>
        <w:spacing w:after="0" w:line="240" w:lineRule="auto"/>
      </w:pPr>
      <w:r>
        <w:separator/>
      </w:r>
    </w:p>
  </w:footnote>
  <w:footnote w:type="continuationSeparator" w:id="0">
    <w:p w14:paraId="45897BC7" w14:textId="77777777" w:rsidR="003120EE" w:rsidRDefault="003120EE" w:rsidP="00804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476001"/>
      <w:docPartObj>
        <w:docPartGallery w:val="Page Numbers (Top of Page)"/>
        <w:docPartUnique/>
      </w:docPartObj>
    </w:sdtPr>
    <w:sdtContent>
      <w:p w14:paraId="16A5A538" w14:textId="451BA40D" w:rsidR="008049EB" w:rsidRDefault="008049EB">
        <w:pPr>
          <w:pStyle w:val="Header"/>
          <w:jc w:val="right"/>
        </w:pPr>
        <w:r>
          <w:fldChar w:fldCharType="begin"/>
        </w:r>
        <w:r>
          <w:instrText>PAGE   \* MERGEFORMAT</w:instrText>
        </w:r>
        <w:r>
          <w:fldChar w:fldCharType="separate"/>
        </w:r>
        <w:r>
          <w:t>2</w:t>
        </w:r>
        <w:r>
          <w:fldChar w:fldCharType="end"/>
        </w:r>
      </w:p>
    </w:sdtContent>
  </w:sdt>
  <w:p w14:paraId="061ACB3C" w14:textId="77777777" w:rsidR="008049EB" w:rsidRDefault="008049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wNDexNLQ0NTS2MDZX0lEKTi0uzszPAykwrAUAnVz/JywAAAA="/>
  </w:docVars>
  <w:rsids>
    <w:rsidRoot w:val="003379CE"/>
    <w:rsid w:val="0000353E"/>
    <w:rsid w:val="00010FD6"/>
    <w:rsid w:val="000158EE"/>
    <w:rsid w:val="0003481D"/>
    <w:rsid w:val="0004627B"/>
    <w:rsid w:val="00050F00"/>
    <w:rsid w:val="00053BB5"/>
    <w:rsid w:val="00073D88"/>
    <w:rsid w:val="000804DF"/>
    <w:rsid w:val="00083F83"/>
    <w:rsid w:val="00085ED1"/>
    <w:rsid w:val="000B056D"/>
    <w:rsid w:val="000C54FC"/>
    <w:rsid w:val="000D0466"/>
    <w:rsid w:val="000D393D"/>
    <w:rsid w:val="000E176F"/>
    <w:rsid w:val="000E1D5B"/>
    <w:rsid w:val="000E699C"/>
    <w:rsid w:val="000E6D0C"/>
    <w:rsid w:val="000F603C"/>
    <w:rsid w:val="000F76A9"/>
    <w:rsid w:val="000F7EF9"/>
    <w:rsid w:val="00100D1B"/>
    <w:rsid w:val="001035B0"/>
    <w:rsid w:val="0010645E"/>
    <w:rsid w:val="00151F4B"/>
    <w:rsid w:val="00154B88"/>
    <w:rsid w:val="00155EB4"/>
    <w:rsid w:val="00186DDA"/>
    <w:rsid w:val="00190D4F"/>
    <w:rsid w:val="001A2F4B"/>
    <w:rsid w:val="001B2323"/>
    <w:rsid w:val="001E094E"/>
    <w:rsid w:val="001F4E15"/>
    <w:rsid w:val="0020557F"/>
    <w:rsid w:val="00205768"/>
    <w:rsid w:val="00213253"/>
    <w:rsid w:val="00230DE5"/>
    <w:rsid w:val="002524DD"/>
    <w:rsid w:val="00264F53"/>
    <w:rsid w:val="00265A68"/>
    <w:rsid w:val="00284680"/>
    <w:rsid w:val="00286F99"/>
    <w:rsid w:val="0029193D"/>
    <w:rsid w:val="00294594"/>
    <w:rsid w:val="00296C9B"/>
    <w:rsid w:val="002E5D66"/>
    <w:rsid w:val="002F0094"/>
    <w:rsid w:val="003120EE"/>
    <w:rsid w:val="00327000"/>
    <w:rsid w:val="003379CE"/>
    <w:rsid w:val="00347F3A"/>
    <w:rsid w:val="003609AF"/>
    <w:rsid w:val="00370C1E"/>
    <w:rsid w:val="003849F3"/>
    <w:rsid w:val="003C0E8C"/>
    <w:rsid w:val="003C10FF"/>
    <w:rsid w:val="003D1AF2"/>
    <w:rsid w:val="003D4F06"/>
    <w:rsid w:val="00413444"/>
    <w:rsid w:val="00413A3B"/>
    <w:rsid w:val="00414DC9"/>
    <w:rsid w:val="00457DA6"/>
    <w:rsid w:val="0046609B"/>
    <w:rsid w:val="004865AA"/>
    <w:rsid w:val="004A0271"/>
    <w:rsid w:val="004A28E5"/>
    <w:rsid w:val="004A3BC5"/>
    <w:rsid w:val="004B12A3"/>
    <w:rsid w:val="004B5A53"/>
    <w:rsid w:val="004B6D4B"/>
    <w:rsid w:val="004C5C26"/>
    <w:rsid w:val="004D03E8"/>
    <w:rsid w:val="004D2B5B"/>
    <w:rsid w:val="004E6B1D"/>
    <w:rsid w:val="004F1EB7"/>
    <w:rsid w:val="004F6567"/>
    <w:rsid w:val="0051558D"/>
    <w:rsid w:val="005270AA"/>
    <w:rsid w:val="0054523F"/>
    <w:rsid w:val="0056374F"/>
    <w:rsid w:val="0057267E"/>
    <w:rsid w:val="00577004"/>
    <w:rsid w:val="00577185"/>
    <w:rsid w:val="00583B43"/>
    <w:rsid w:val="00595AE1"/>
    <w:rsid w:val="005C4BB0"/>
    <w:rsid w:val="005D5F29"/>
    <w:rsid w:val="005E5930"/>
    <w:rsid w:val="005F0040"/>
    <w:rsid w:val="00625389"/>
    <w:rsid w:val="00634675"/>
    <w:rsid w:val="006510DC"/>
    <w:rsid w:val="00663B9F"/>
    <w:rsid w:val="00670721"/>
    <w:rsid w:val="00673990"/>
    <w:rsid w:val="00680D05"/>
    <w:rsid w:val="006C024E"/>
    <w:rsid w:val="006D3A74"/>
    <w:rsid w:val="006E3E4A"/>
    <w:rsid w:val="006F503A"/>
    <w:rsid w:val="00711A63"/>
    <w:rsid w:val="00723931"/>
    <w:rsid w:val="00724FA1"/>
    <w:rsid w:val="00725AF4"/>
    <w:rsid w:val="00725B30"/>
    <w:rsid w:val="007435EC"/>
    <w:rsid w:val="00745CB1"/>
    <w:rsid w:val="00764E7D"/>
    <w:rsid w:val="007655BC"/>
    <w:rsid w:val="00773686"/>
    <w:rsid w:val="0078213D"/>
    <w:rsid w:val="007A5F52"/>
    <w:rsid w:val="007B4013"/>
    <w:rsid w:val="007B565B"/>
    <w:rsid w:val="007C3467"/>
    <w:rsid w:val="007C4D5A"/>
    <w:rsid w:val="007C58A7"/>
    <w:rsid w:val="007D3FFC"/>
    <w:rsid w:val="0080289F"/>
    <w:rsid w:val="008049EB"/>
    <w:rsid w:val="0080581D"/>
    <w:rsid w:val="00812A7C"/>
    <w:rsid w:val="00812DF3"/>
    <w:rsid w:val="00813A6E"/>
    <w:rsid w:val="0083007F"/>
    <w:rsid w:val="0083249E"/>
    <w:rsid w:val="00880C77"/>
    <w:rsid w:val="00880E86"/>
    <w:rsid w:val="00881512"/>
    <w:rsid w:val="00882C01"/>
    <w:rsid w:val="00884D9B"/>
    <w:rsid w:val="008A3F64"/>
    <w:rsid w:val="008A5822"/>
    <w:rsid w:val="008B28A8"/>
    <w:rsid w:val="008B46CD"/>
    <w:rsid w:val="008B5D40"/>
    <w:rsid w:val="008C3827"/>
    <w:rsid w:val="008D45B9"/>
    <w:rsid w:val="008E180E"/>
    <w:rsid w:val="008E2CB4"/>
    <w:rsid w:val="00922D32"/>
    <w:rsid w:val="0092337F"/>
    <w:rsid w:val="00926B31"/>
    <w:rsid w:val="0093267B"/>
    <w:rsid w:val="0094407E"/>
    <w:rsid w:val="009604B7"/>
    <w:rsid w:val="00963AA5"/>
    <w:rsid w:val="00973555"/>
    <w:rsid w:val="0099388C"/>
    <w:rsid w:val="00993E1C"/>
    <w:rsid w:val="00996946"/>
    <w:rsid w:val="009A035F"/>
    <w:rsid w:val="009C1546"/>
    <w:rsid w:val="009D1537"/>
    <w:rsid w:val="009D2172"/>
    <w:rsid w:val="009E78C9"/>
    <w:rsid w:val="00A00786"/>
    <w:rsid w:val="00A04996"/>
    <w:rsid w:val="00A13C86"/>
    <w:rsid w:val="00A15D93"/>
    <w:rsid w:val="00A30435"/>
    <w:rsid w:val="00A31333"/>
    <w:rsid w:val="00A4476A"/>
    <w:rsid w:val="00A71D91"/>
    <w:rsid w:val="00A8146F"/>
    <w:rsid w:val="00A95254"/>
    <w:rsid w:val="00AD787F"/>
    <w:rsid w:val="00AF1FA2"/>
    <w:rsid w:val="00AF578E"/>
    <w:rsid w:val="00B06EBB"/>
    <w:rsid w:val="00B16549"/>
    <w:rsid w:val="00B26CC8"/>
    <w:rsid w:val="00BA2CFB"/>
    <w:rsid w:val="00BA4EBE"/>
    <w:rsid w:val="00BC7F7A"/>
    <w:rsid w:val="00C055FD"/>
    <w:rsid w:val="00C23528"/>
    <w:rsid w:val="00C34BDE"/>
    <w:rsid w:val="00C50FD1"/>
    <w:rsid w:val="00C54AE5"/>
    <w:rsid w:val="00C54F1D"/>
    <w:rsid w:val="00C562B8"/>
    <w:rsid w:val="00C71DCC"/>
    <w:rsid w:val="00C739B2"/>
    <w:rsid w:val="00C76A8A"/>
    <w:rsid w:val="00C772C1"/>
    <w:rsid w:val="00C77B6C"/>
    <w:rsid w:val="00C826A9"/>
    <w:rsid w:val="00CB15E8"/>
    <w:rsid w:val="00CC052C"/>
    <w:rsid w:val="00CC27D1"/>
    <w:rsid w:val="00CC477C"/>
    <w:rsid w:val="00CC5354"/>
    <w:rsid w:val="00CD71BF"/>
    <w:rsid w:val="00CD7DDD"/>
    <w:rsid w:val="00D00B38"/>
    <w:rsid w:val="00D04396"/>
    <w:rsid w:val="00D16BD2"/>
    <w:rsid w:val="00D1715C"/>
    <w:rsid w:val="00D27F8C"/>
    <w:rsid w:val="00D41153"/>
    <w:rsid w:val="00D47C37"/>
    <w:rsid w:val="00D53156"/>
    <w:rsid w:val="00D54397"/>
    <w:rsid w:val="00D56F06"/>
    <w:rsid w:val="00D61C3C"/>
    <w:rsid w:val="00D72EF9"/>
    <w:rsid w:val="00D8372F"/>
    <w:rsid w:val="00DA0931"/>
    <w:rsid w:val="00DA4B52"/>
    <w:rsid w:val="00DC3F5F"/>
    <w:rsid w:val="00DC74BE"/>
    <w:rsid w:val="00DC76E3"/>
    <w:rsid w:val="00DD4DBE"/>
    <w:rsid w:val="00DE05FE"/>
    <w:rsid w:val="00DE7CE0"/>
    <w:rsid w:val="00DF0BCF"/>
    <w:rsid w:val="00DF4148"/>
    <w:rsid w:val="00DF6887"/>
    <w:rsid w:val="00E0669A"/>
    <w:rsid w:val="00E10A01"/>
    <w:rsid w:val="00E24C11"/>
    <w:rsid w:val="00E25BC0"/>
    <w:rsid w:val="00E400FD"/>
    <w:rsid w:val="00E706B4"/>
    <w:rsid w:val="00E8466F"/>
    <w:rsid w:val="00EC0950"/>
    <w:rsid w:val="00ED6BDF"/>
    <w:rsid w:val="00EE0229"/>
    <w:rsid w:val="00F0087B"/>
    <w:rsid w:val="00F01AF4"/>
    <w:rsid w:val="00F04AAD"/>
    <w:rsid w:val="00F07533"/>
    <w:rsid w:val="00F13B82"/>
    <w:rsid w:val="00F2759C"/>
    <w:rsid w:val="00F45AD6"/>
    <w:rsid w:val="00F518E8"/>
    <w:rsid w:val="00F56861"/>
    <w:rsid w:val="00F61F21"/>
    <w:rsid w:val="00F676E8"/>
    <w:rsid w:val="00F75271"/>
    <w:rsid w:val="00F77F63"/>
    <w:rsid w:val="00F85C0E"/>
    <w:rsid w:val="00F9266E"/>
    <w:rsid w:val="00FB20F7"/>
    <w:rsid w:val="00FD14AB"/>
    <w:rsid w:val="00FD541D"/>
    <w:rsid w:val="00FE49E1"/>
    <w:rsid w:val="00FE596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D636F6"/>
  <w15:chartTrackingRefBased/>
  <w15:docId w15:val="{F0CAA94E-AD5B-40E8-BD27-D8CCFFB21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GB"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0DC"/>
    <w:pPr>
      <w:spacing w:line="360" w:lineRule="auto"/>
      <w:jc w:val="both"/>
    </w:pPr>
    <w:rPr>
      <w:rFonts w:ascii="Times New Roman" w:hAnsi="Times New Roman"/>
      <w:kern w:val="0"/>
      <w:sz w:val="24"/>
      <w:szCs w:val="22"/>
      <w14:ligatures w14:val="none"/>
    </w:rPr>
  </w:style>
  <w:style w:type="paragraph" w:styleId="Heading1">
    <w:name w:val="heading 1"/>
    <w:basedOn w:val="Normal"/>
    <w:next w:val="Normal"/>
    <w:link w:val="Heading1Char"/>
    <w:autoRedefine/>
    <w:uiPriority w:val="9"/>
    <w:qFormat/>
    <w:rsid w:val="00E706B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6609B"/>
    <w:pPr>
      <w:outlineLvl w:val="1"/>
    </w:pPr>
    <w:rPr>
      <w:rFonts w:eastAsiaTheme="minorEastAsia"/>
      <w:b/>
      <w:bCs/>
      <w:iCs/>
      <w:szCs w:val="20"/>
    </w:rPr>
  </w:style>
  <w:style w:type="paragraph" w:styleId="Heading3">
    <w:name w:val="heading 3"/>
    <w:basedOn w:val="Normal"/>
    <w:next w:val="Normal"/>
    <w:link w:val="Heading3Char"/>
    <w:autoRedefine/>
    <w:uiPriority w:val="9"/>
    <w:unhideWhenUsed/>
    <w:qFormat/>
    <w:rsid w:val="006510DC"/>
    <w:pPr>
      <w:keepNext/>
      <w:keepLines/>
      <w:spacing w:before="40" w:after="0"/>
      <w:outlineLvl w:val="2"/>
    </w:pPr>
    <w:rPr>
      <w:rFonts w:eastAsiaTheme="majorEastAsia" w:cstheme="majorBidi"/>
      <w:i/>
      <w:kern w:val="2"/>
      <w:szCs w:val="24"/>
      <w14:ligatures w14:val="standardContextual"/>
    </w:rPr>
  </w:style>
  <w:style w:type="paragraph" w:styleId="Heading4">
    <w:name w:val="heading 4"/>
    <w:basedOn w:val="Normal"/>
    <w:next w:val="Normal"/>
    <w:link w:val="Heading4Char"/>
    <w:uiPriority w:val="9"/>
    <w:semiHidden/>
    <w:unhideWhenUsed/>
    <w:qFormat/>
    <w:rsid w:val="003379C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79C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379C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379C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379C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379C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6B4"/>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6510DC"/>
    <w:rPr>
      <w:rFonts w:ascii="Times New Roman" w:eastAsiaTheme="majorEastAsia" w:hAnsi="Times New Roman" w:cstheme="majorBidi"/>
      <w:i/>
      <w:sz w:val="24"/>
      <w:szCs w:val="24"/>
    </w:rPr>
  </w:style>
  <w:style w:type="paragraph" w:styleId="Title">
    <w:name w:val="Title"/>
    <w:basedOn w:val="Normal"/>
    <w:next w:val="Normal"/>
    <w:link w:val="TitleChar"/>
    <w:autoRedefine/>
    <w:uiPriority w:val="10"/>
    <w:qFormat/>
    <w:rsid w:val="00CC052C"/>
    <w:pPr>
      <w:spacing w:after="0"/>
      <w:contextualSpacing/>
      <w:jc w:val="center"/>
    </w:pPr>
    <w:rPr>
      <w:rFonts w:eastAsiaTheme="majorEastAsia" w:cstheme="majorBidi"/>
      <w:b/>
      <w:spacing w:val="-10"/>
      <w:kern w:val="28"/>
      <w:sz w:val="32"/>
      <w:szCs w:val="56"/>
      <w14:ligatures w14:val="standardContextual"/>
    </w:rPr>
  </w:style>
  <w:style w:type="character" w:customStyle="1" w:styleId="TitleChar">
    <w:name w:val="Title Char"/>
    <w:basedOn w:val="DefaultParagraphFont"/>
    <w:link w:val="Title"/>
    <w:uiPriority w:val="10"/>
    <w:rsid w:val="00CC052C"/>
    <w:rPr>
      <w:rFonts w:ascii="Times New Roman" w:eastAsiaTheme="majorEastAsia" w:hAnsi="Times New Roman" w:cstheme="majorBidi"/>
      <w:b/>
      <w:spacing w:val="-10"/>
      <w:kern w:val="28"/>
      <w:sz w:val="32"/>
      <w:szCs w:val="56"/>
    </w:rPr>
  </w:style>
  <w:style w:type="character" w:customStyle="1" w:styleId="Heading2Char">
    <w:name w:val="Heading 2 Char"/>
    <w:basedOn w:val="DefaultParagraphFont"/>
    <w:link w:val="Heading2"/>
    <w:uiPriority w:val="9"/>
    <w:rsid w:val="0046609B"/>
    <w:rPr>
      <w:rFonts w:ascii="Times New Roman" w:eastAsiaTheme="minorEastAsia" w:hAnsi="Times New Roman"/>
      <w:b/>
      <w:bCs/>
      <w:iCs/>
      <w:sz w:val="24"/>
    </w:rPr>
  </w:style>
  <w:style w:type="character" w:customStyle="1" w:styleId="Heading4Char">
    <w:name w:val="Heading 4 Char"/>
    <w:basedOn w:val="DefaultParagraphFont"/>
    <w:link w:val="Heading4"/>
    <w:uiPriority w:val="9"/>
    <w:semiHidden/>
    <w:rsid w:val="003379CE"/>
    <w:rPr>
      <w:rFonts w:eastAsiaTheme="majorEastAsia" w:cstheme="majorBidi"/>
      <w:i/>
      <w:iCs/>
      <w:color w:val="2F5496" w:themeColor="accent1" w:themeShade="BF"/>
      <w:kern w:val="0"/>
      <w:sz w:val="24"/>
      <w:szCs w:val="22"/>
      <w14:ligatures w14:val="none"/>
    </w:rPr>
  </w:style>
  <w:style w:type="character" w:customStyle="1" w:styleId="Heading5Char">
    <w:name w:val="Heading 5 Char"/>
    <w:basedOn w:val="DefaultParagraphFont"/>
    <w:link w:val="Heading5"/>
    <w:uiPriority w:val="9"/>
    <w:semiHidden/>
    <w:rsid w:val="003379CE"/>
    <w:rPr>
      <w:rFonts w:eastAsiaTheme="majorEastAsia" w:cstheme="majorBidi"/>
      <w:color w:val="2F5496" w:themeColor="accent1" w:themeShade="BF"/>
      <w:kern w:val="0"/>
      <w:sz w:val="24"/>
      <w:szCs w:val="22"/>
      <w14:ligatures w14:val="none"/>
    </w:rPr>
  </w:style>
  <w:style w:type="character" w:customStyle="1" w:styleId="Heading6Char">
    <w:name w:val="Heading 6 Char"/>
    <w:basedOn w:val="DefaultParagraphFont"/>
    <w:link w:val="Heading6"/>
    <w:uiPriority w:val="9"/>
    <w:semiHidden/>
    <w:rsid w:val="003379CE"/>
    <w:rPr>
      <w:rFonts w:eastAsiaTheme="majorEastAsia" w:cstheme="majorBidi"/>
      <w:i/>
      <w:iCs/>
      <w:color w:val="595959" w:themeColor="text1" w:themeTint="A6"/>
      <w:kern w:val="0"/>
      <w:sz w:val="24"/>
      <w:szCs w:val="22"/>
      <w14:ligatures w14:val="none"/>
    </w:rPr>
  </w:style>
  <w:style w:type="character" w:customStyle="1" w:styleId="Heading7Char">
    <w:name w:val="Heading 7 Char"/>
    <w:basedOn w:val="DefaultParagraphFont"/>
    <w:link w:val="Heading7"/>
    <w:uiPriority w:val="9"/>
    <w:semiHidden/>
    <w:rsid w:val="003379CE"/>
    <w:rPr>
      <w:rFonts w:eastAsiaTheme="majorEastAsia" w:cstheme="majorBidi"/>
      <w:color w:val="595959" w:themeColor="text1" w:themeTint="A6"/>
      <w:kern w:val="0"/>
      <w:sz w:val="24"/>
      <w:szCs w:val="22"/>
      <w14:ligatures w14:val="none"/>
    </w:rPr>
  </w:style>
  <w:style w:type="character" w:customStyle="1" w:styleId="Heading8Char">
    <w:name w:val="Heading 8 Char"/>
    <w:basedOn w:val="DefaultParagraphFont"/>
    <w:link w:val="Heading8"/>
    <w:uiPriority w:val="9"/>
    <w:semiHidden/>
    <w:rsid w:val="003379CE"/>
    <w:rPr>
      <w:rFonts w:eastAsiaTheme="majorEastAsia" w:cstheme="majorBidi"/>
      <w:i/>
      <w:iCs/>
      <w:color w:val="272727" w:themeColor="text1" w:themeTint="D8"/>
      <w:kern w:val="0"/>
      <w:sz w:val="24"/>
      <w:szCs w:val="22"/>
      <w14:ligatures w14:val="none"/>
    </w:rPr>
  </w:style>
  <w:style w:type="character" w:customStyle="1" w:styleId="Heading9Char">
    <w:name w:val="Heading 9 Char"/>
    <w:basedOn w:val="DefaultParagraphFont"/>
    <w:link w:val="Heading9"/>
    <w:uiPriority w:val="9"/>
    <w:semiHidden/>
    <w:rsid w:val="003379CE"/>
    <w:rPr>
      <w:rFonts w:eastAsiaTheme="majorEastAsia" w:cstheme="majorBidi"/>
      <w:color w:val="272727" w:themeColor="text1" w:themeTint="D8"/>
      <w:kern w:val="0"/>
      <w:sz w:val="24"/>
      <w:szCs w:val="22"/>
      <w14:ligatures w14:val="none"/>
    </w:rPr>
  </w:style>
  <w:style w:type="paragraph" w:styleId="Subtitle">
    <w:name w:val="Subtitle"/>
    <w:basedOn w:val="Normal"/>
    <w:next w:val="Normal"/>
    <w:link w:val="SubtitleChar"/>
    <w:uiPriority w:val="11"/>
    <w:qFormat/>
    <w:rsid w:val="003379CE"/>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379CE"/>
    <w:rPr>
      <w:rFonts w:eastAsiaTheme="majorEastAsia" w:cstheme="majorBidi"/>
      <w:color w:val="595959" w:themeColor="text1" w:themeTint="A6"/>
      <w:spacing w:val="15"/>
      <w:kern w:val="0"/>
      <w:sz w:val="28"/>
      <w:szCs w:val="25"/>
      <w14:ligatures w14:val="none"/>
    </w:rPr>
  </w:style>
  <w:style w:type="paragraph" w:styleId="Quote">
    <w:name w:val="Quote"/>
    <w:basedOn w:val="Normal"/>
    <w:next w:val="Normal"/>
    <w:link w:val="QuoteChar"/>
    <w:uiPriority w:val="29"/>
    <w:qFormat/>
    <w:rsid w:val="003379CE"/>
    <w:pPr>
      <w:spacing w:before="160"/>
      <w:jc w:val="center"/>
    </w:pPr>
    <w:rPr>
      <w:i/>
      <w:iCs/>
      <w:color w:val="404040" w:themeColor="text1" w:themeTint="BF"/>
    </w:rPr>
  </w:style>
  <w:style w:type="character" w:customStyle="1" w:styleId="QuoteChar">
    <w:name w:val="Quote Char"/>
    <w:basedOn w:val="DefaultParagraphFont"/>
    <w:link w:val="Quote"/>
    <w:uiPriority w:val="29"/>
    <w:rsid w:val="003379CE"/>
    <w:rPr>
      <w:rFonts w:ascii="Times New Roman" w:hAnsi="Times New Roman"/>
      <w:i/>
      <w:iCs/>
      <w:color w:val="404040" w:themeColor="text1" w:themeTint="BF"/>
      <w:kern w:val="0"/>
      <w:sz w:val="24"/>
      <w:szCs w:val="22"/>
      <w14:ligatures w14:val="none"/>
    </w:rPr>
  </w:style>
  <w:style w:type="paragraph" w:styleId="ListParagraph">
    <w:name w:val="List Paragraph"/>
    <w:basedOn w:val="Normal"/>
    <w:uiPriority w:val="34"/>
    <w:qFormat/>
    <w:rsid w:val="003379CE"/>
    <w:pPr>
      <w:ind w:left="720"/>
      <w:contextualSpacing/>
    </w:pPr>
  </w:style>
  <w:style w:type="character" w:styleId="IntenseEmphasis">
    <w:name w:val="Intense Emphasis"/>
    <w:basedOn w:val="DefaultParagraphFont"/>
    <w:uiPriority w:val="21"/>
    <w:qFormat/>
    <w:rsid w:val="003379CE"/>
    <w:rPr>
      <w:i/>
      <w:iCs/>
      <w:color w:val="2F5496" w:themeColor="accent1" w:themeShade="BF"/>
    </w:rPr>
  </w:style>
  <w:style w:type="paragraph" w:styleId="IntenseQuote">
    <w:name w:val="Intense Quote"/>
    <w:basedOn w:val="Normal"/>
    <w:next w:val="Normal"/>
    <w:link w:val="IntenseQuoteChar"/>
    <w:uiPriority w:val="30"/>
    <w:qFormat/>
    <w:rsid w:val="003379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79CE"/>
    <w:rPr>
      <w:rFonts w:ascii="Times New Roman" w:hAnsi="Times New Roman"/>
      <w:i/>
      <w:iCs/>
      <w:color w:val="2F5496" w:themeColor="accent1" w:themeShade="BF"/>
      <w:kern w:val="0"/>
      <w:sz w:val="24"/>
      <w:szCs w:val="22"/>
      <w14:ligatures w14:val="none"/>
    </w:rPr>
  </w:style>
  <w:style w:type="character" w:styleId="IntenseReference">
    <w:name w:val="Intense Reference"/>
    <w:basedOn w:val="DefaultParagraphFont"/>
    <w:uiPriority w:val="32"/>
    <w:qFormat/>
    <w:rsid w:val="003379CE"/>
    <w:rPr>
      <w:b/>
      <w:bCs/>
      <w:smallCaps/>
      <w:color w:val="2F5496" w:themeColor="accent1" w:themeShade="BF"/>
      <w:spacing w:val="5"/>
    </w:rPr>
  </w:style>
  <w:style w:type="character" w:styleId="Hyperlink">
    <w:name w:val="Hyperlink"/>
    <w:basedOn w:val="DefaultParagraphFont"/>
    <w:uiPriority w:val="99"/>
    <w:unhideWhenUsed/>
    <w:rsid w:val="006E3E4A"/>
    <w:rPr>
      <w:color w:val="0563C1" w:themeColor="hyperlink"/>
      <w:u w:val="single"/>
    </w:rPr>
  </w:style>
  <w:style w:type="character" w:styleId="FollowedHyperlink">
    <w:name w:val="FollowedHyperlink"/>
    <w:basedOn w:val="DefaultParagraphFont"/>
    <w:uiPriority w:val="99"/>
    <w:semiHidden/>
    <w:unhideWhenUsed/>
    <w:rsid w:val="006E3E4A"/>
    <w:rPr>
      <w:color w:val="954F72" w:themeColor="followedHyperlink"/>
      <w:u w:val="single"/>
    </w:rPr>
  </w:style>
  <w:style w:type="paragraph" w:styleId="Header">
    <w:name w:val="header"/>
    <w:basedOn w:val="Normal"/>
    <w:link w:val="HeaderChar"/>
    <w:uiPriority w:val="99"/>
    <w:unhideWhenUsed/>
    <w:rsid w:val="00804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9EB"/>
    <w:rPr>
      <w:rFonts w:ascii="Times New Roman" w:hAnsi="Times New Roman"/>
      <w:kern w:val="0"/>
      <w:sz w:val="24"/>
      <w:szCs w:val="22"/>
      <w14:ligatures w14:val="none"/>
    </w:rPr>
  </w:style>
  <w:style w:type="paragraph" w:styleId="Footer">
    <w:name w:val="footer"/>
    <w:basedOn w:val="Normal"/>
    <w:link w:val="FooterChar"/>
    <w:uiPriority w:val="99"/>
    <w:unhideWhenUsed/>
    <w:rsid w:val="00804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9EB"/>
    <w:rPr>
      <w:rFonts w:ascii="Times New Roman" w:hAnsi="Times New Roman"/>
      <w:kern w:val="0"/>
      <w:sz w:val="24"/>
      <w:szCs w:val="22"/>
      <w14:ligatures w14:val="none"/>
    </w:rPr>
  </w:style>
  <w:style w:type="paragraph" w:styleId="TOCHeading">
    <w:name w:val="TOC Heading"/>
    <w:basedOn w:val="Heading1"/>
    <w:next w:val="Normal"/>
    <w:uiPriority w:val="39"/>
    <w:unhideWhenUsed/>
    <w:qFormat/>
    <w:rsid w:val="008049EB"/>
    <w:pPr>
      <w:spacing w:line="259" w:lineRule="auto"/>
      <w:jc w:val="left"/>
      <w:outlineLvl w:val="9"/>
    </w:pPr>
    <w:rPr>
      <w:rFonts w:asciiTheme="majorHAnsi" w:hAnsiTheme="majorHAnsi"/>
      <w:b w:val="0"/>
      <w:color w:val="2F5496" w:themeColor="accent1" w:themeShade="BF"/>
      <w:sz w:val="32"/>
      <w:lang w:eastAsia="en-GB"/>
    </w:rPr>
  </w:style>
  <w:style w:type="paragraph" w:styleId="TOC1">
    <w:name w:val="toc 1"/>
    <w:basedOn w:val="Normal"/>
    <w:next w:val="Normal"/>
    <w:autoRedefine/>
    <w:uiPriority w:val="39"/>
    <w:unhideWhenUsed/>
    <w:rsid w:val="008049EB"/>
    <w:pPr>
      <w:spacing w:after="100"/>
    </w:pPr>
  </w:style>
  <w:style w:type="paragraph" w:styleId="TOC2">
    <w:name w:val="toc 2"/>
    <w:basedOn w:val="Normal"/>
    <w:next w:val="Normal"/>
    <w:autoRedefine/>
    <w:uiPriority w:val="39"/>
    <w:unhideWhenUsed/>
    <w:rsid w:val="008049EB"/>
    <w:pPr>
      <w:spacing w:after="100"/>
      <w:ind w:left="240"/>
    </w:pPr>
  </w:style>
  <w:style w:type="paragraph" w:styleId="NoSpacing">
    <w:name w:val="No Spacing"/>
    <w:link w:val="NoSpacingChar"/>
    <w:uiPriority w:val="1"/>
    <w:qFormat/>
    <w:rsid w:val="000F7EF9"/>
    <w:pPr>
      <w:spacing w:after="0" w:line="240" w:lineRule="auto"/>
    </w:pPr>
    <w:rPr>
      <w:rFonts w:eastAsiaTheme="minorEastAsia"/>
      <w:kern w:val="0"/>
      <w:szCs w:val="22"/>
      <w:lang w:val="en-US" w:bidi="ar-SA"/>
      <w14:ligatures w14:val="none"/>
    </w:rPr>
  </w:style>
  <w:style w:type="character" w:customStyle="1" w:styleId="NoSpacingChar">
    <w:name w:val="No Spacing Char"/>
    <w:basedOn w:val="DefaultParagraphFont"/>
    <w:link w:val="NoSpacing"/>
    <w:uiPriority w:val="1"/>
    <w:rsid w:val="000F7EF9"/>
    <w:rPr>
      <w:rFonts w:eastAsiaTheme="minorEastAsia"/>
      <w:kern w:val="0"/>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05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arisridhar.com/wp-content/uploads/2021/12/Effect-of-Customer-Centric-Structures-on-Long-Term-Financial-Performance.pdf" TargetMode="External"/><Relationship Id="rId18" Type="http://schemas.openxmlformats.org/officeDocument/2006/relationships/hyperlink" Target="https://www.mg.co.uk/media-centre/mg4-ev-crowned-uk-car-year-2023" TargetMode="External"/><Relationship Id="rId26" Type="http://schemas.openxmlformats.org/officeDocument/2006/relationships/hyperlink" Target="https://www.mdpi.com/2071-1050/11/16/4333" TargetMode="External"/><Relationship Id="rId39" Type="http://schemas.openxmlformats.org/officeDocument/2006/relationships/theme" Target="theme/theme1.xml"/><Relationship Id="rId21" Type="http://schemas.openxmlformats.org/officeDocument/2006/relationships/hyperlink" Target="https://www.mgownersclub.co.uk/news/all-new-mg4-ev-confirmed" TargetMode="External"/><Relationship Id="rId34" Type="http://schemas.openxmlformats.org/officeDocument/2006/relationships/hyperlink" Target="https://www.mdpi.com/2071-1050/11/14/3863" TargetMode="External"/><Relationship Id="rId7" Type="http://schemas.openxmlformats.org/officeDocument/2006/relationships/hyperlink" Target="https://upcommons.upc.edu/bitstream/handle/2117/86796/REsubmission_Sustainability%20analysis%20of%20the%20electric%20vehicle%20use%20V2_DRAC.pdf" TargetMode="External"/><Relationship Id="rId12" Type="http://schemas.openxmlformats.org/officeDocument/2006/relationships/hyperlink" Target="https://arxiv.org/pdf/1410.1282" TargetMode="External"/><Relationship Id="rId17" Type="http://schemas.openxmlformats.org/officeDocument/2006/relationships/hyperlink" Target="https://www.mg.co.uk/media-centre/mg-celebrates-sales-success-and-awards-triumph" TargetMode="External"/><Relationship Id="rId25" Type="http://schemas.openxmlformats.org/officeDocument/2006/relationships/hyperlink" Target="https://www.forbes.com/sites/jamesmorris/2023/05/11/electric-cyberster-takes-reborn-british-chinese-mg-brand-to-new-level/" TargetMode="External"/><Relationship Id="rId33" Type="http://schemas.openxmlformats.org/officeDocument/2006/relationships/hyperlink" Target="https://www.mdpi.com/1996-1073/13/1/90/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1wqtxts1xzle7.cloudfront.net/96627365/0965254X.2017.129978920221231-1-11gm34w-libre.pdf?1672517245=&amp;response-content-disposition=inline%3B+filename%3DCorporate_advantage_in_customer_centric.pdf&amp;Expires=1742650333&amp;Signature=VzUMAkpawN8lnQEGRQ9d49VBLM0GNE5Q3V4jcXpmrFo622n2mgvC3H3tjdDHlEWghG2hxLyoYIZphyt1M~25DCrPJzHuWLFhtY~w5S1i3dQXQY8UGKrQA~ThH16tA4b5m78WztXx71HvLMGAvh3UgJpKuLOtOGH1-E2IqVby7xESNaHz6yjiItqyxPvwaLvmLEfij7BKMS6e87-2vgsU63belOsD3wtmGjKVRh~560r11LmdASPfe0jbo6lD7D2CJjF505oGvaGfD1BKYPU~4vxLuFHU36UfhfZSlPcBEgVAoVemIQ8Q--bmtxqOugMqTdqjV43669rCqoVZc~cY8A__&amp;Key-Pair-Id=APKAJLOHF5GGSLRBV4ZA" TargetMode="External"/><Relationship Id="rId20" Type="http://schemas.openxmlformats.org/officeDocument/2006/relationships/hyperlink" Target="https://www.mgmotor.co.in/brand/pillars" TargetMode="External"/><Relationship Id="rId29" Type="http://schemas.openxmlformats.org/officeDocument/2006/relationships/hyperlink" Target="https://pdfs.semanticscholar.org/7d04/01ffed35ac6b3e5f05c429980f4f008cfac2.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journal.uin-suska.ac.id/index.php/sitekin/article/download/32104/11597" TargetMode="External"/><Relationship Id="rId24" Type="http://schemas.openxmlformats.org/officeDocument/2006/relationships/hyperlink" Target="https://assets-eu.researchsquare.com/files/rs-2540718/v1/3101df17-4a25-4c8c-b007-e15a2bd40350.pdf" TargetMode="External"/><Relationship Id="rId32" Type="http://schemas.openxmlformats.org/officeDocument/2006/relationships/hyperlink" Target="https://www.mdpi.com/2624-6511/4/1/22/pdf"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andfonline.com/doi/pdf/10.1080/23311975.2017.1360031" TargetMode="External"/><Relationship Id="rId23" Type="http://schemas.openxmlformats.org/officeDocument/2006/relationships/hyperlink" Target="https://www.mdpi.com/2071-1050/10/5/1534/pdf" TargetMode="External"/><Relationship Id="rId28" Type="http://schemas.openxmlformats.org/officeDocument/2006/relationships/hyperlink" Target="https://www.researchgate.net/profile/Tetsuya-Tamaki/publication/330438595_Effect_of_Environmental_Awareness_on_Purchase_Intention_and_Satisfaction_Pertaining_to_Electric_Vehicles_in_Japan/links/5c5bf102299bf1d14cb2158c/Effect-of-Environmental-Awareness-on-Purchase-Intention-and-Satisfaction-Pertaining-to-Electric-Vehicles-in-Japan.pdf" TargetMode="External"/><Relationship Id="rId36" Type="http://schemas.openxmlformats.org/officeDocument/2006/relationships/hyperlink" Target="https://www.forbes.com/sites/neilwinton/2024/03/03/mg-of-china-likely-to-keep-european-ev-lead-by-2030-despite-byd/" TargetMode="External"/><Relationship Id="rId10" Type="http://schemas.openxmlformats.org/officeDocument/2006/relationships/hyperlink" Target="https://executiveeducation.wharton.upenn.edu/wp-content/uploads/2019/01/Customer-Centricity-Excerpt-2019.pdf" TargetMode="External"/><Relationship Id="rId19" Type="http://schemas.openxmlformats.org/officeDocument/2006/relationships/hyperlink" Target="https://www.mg.co.uk/?form=MG0AV3&amp;form=MG0AV3" TargetMode="External"/><Relationship Id="rId31" Type="http://schemas.openxmlformats.org/officeDocument/2006/relationships/hyperlink" Target="https://www.alexandria.unisg.ch/server/api/core/bitstreams/c1dba364-47d7-4903-91f8-a19f89b2b425/content" TargetMode="External"/><Relationship Id="rId4" Type="http://schemas.openxmlformats.org/officeDocument/2006/relationships/webSettings" Target="webSettings.xml"/><Relationship Id="rId9" Type="http://schemas.openxmlformats.org/officeDocument/2006/relationships/hyperlink" Target="https://www.cell.com/joule/pdf/S2542-4351(20)30043-X.pdf" TargetMode="External"/><Relationship Id="rId14" Type="http://schemas.openxmlformats.org/officeDocument/2006/relationships/hyperlink" Target="https://www.academia.edu/download/96366894/j.ijepes.2014.07.06520221226-1-14lagui.pdf" TargetMode="External"/><Relationship Id="rId22" Type="http://schemas.openxmlformats.org/officeDocument/2006/relationships/hyperlink" Target="https://news.mgmotor.eu/press/new-sales-record-mg-in-march-2022/" TargetMode="External"/><Relationship Id="rId27" Type="http://schemas.openxmlformats.org/officeDocument/2006/relationships/hyperlink" Target="https://www.osti.gov/pages/servlets/purl/1774939" TargetMode="External"/><Relationship Id="rId30" Type="http://schemas.openxmlformats.org/officeDocument/2006/relationships/hyperlink" Target="https://www.m3.agency/news-insights/mg-launch-feel-good-campaign-imagined-by-m3" TargetMode="External"/><Relationship Id="rId35" Type="http://schemas.openxmlformats.org/officeDocument/2006/relationships/hyperlink" Target="https://www.researchgate.net/profile/Wilfried-Van-Sark/publication/276413860_Smart_charging_of_electric_vehicles_with_photovoltaic_power_and_vehicle-to-grid_technology_in_a_microgrid_a_case_study/links/5d984ce592851c2f70eba2ee/Smart-charging-of-electric-vehicles-with-photovoltaic-power-and-vehicle-to-grid-technology-in-a-microgrid-a-case-study.pdf" TargetMode="External"/><Relationship Id="rId8" Type="http://schemas.openxmlformats.org/officeDocument/2006/relationships/hyperlink" Target="https://inlibrary.uz/index.php/science-research/article/download/27530/2834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36913-9015-45C5-A70E-7BD54F0FD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3907</Words>
  <Characters>22275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Evaluation of MG Motors UK’</dc:title>
  <dc:subject>Developing Strategic Capability (BMSW6011_Card)                      Lecturer: Christine Joy                       Date: 31/03/2025</dc:subject>
  <dc:creator>HALIMA BEGUM RUMI (2212097)</dc:creator>
  <cp:keywords/>
  <dc:description/>
  <cp:lastModifiedBy>Halima Begum Rumi (2212097)</cp:lastModifiedBy>
  <cp:revision>1</cp:revision>
  <dcterms:created xsi:type="dcterms:W3CDTF">2025-03-22T15:04:00Z</dcterms:created>
  <dcterms:modified xsi:type="dcterms:W3CDTF">2025-03-31T22:56:00Z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ec34ff32-016a-4aea-bc6a-9dcb02ee9359</vt:lpwstr>
  </property>
</Properties>
</file>