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0104" w:rsidRDefault="00ED5B07" w:rsidP="00653715">
      <w:pPr>
        <w:pStyle w:val="NoSpacing"/>
        <w:jc w:val="center"/>
        <w:rPr>
          <w:sz w:val="24"/>
          <w:szCs w:val="24"/>
          <w:u w:val="single"/>
        </w:rPr>
      </w:pPr>
      <w:r w:rsidRPr="00DC22BA">
        <w:rPr>
          <w:sz w:val="24"/>
          <w:szCs w:val="24"/>
          <w:u w:val="single"/>
        </w:rPr>
        <w:t xml:space="preserve">Assessment </w:t>
      </w:r>
      <w:r w:rsidR="00C73226">
        <w:rPr>
          <w:sz w:val="24"/>
          <w:szCs w:val="24"/>
          <w:u w:val="single"/>
        </w:rPr>
        <w:t>2</w:t>
      </w:r>
      <w:r w:rsidRPr="00DC22BA">
        <w:rPr>
          <w:sz w:val="24"/>
          <w:szCs w:val="24"/>
          <w:u w:val="single"/>
        </w:rPr>
        <w:t>:</w:t>
      </w:r>
      <w:r w:rsidRPr="00DC22BA">
        <w:rPr>
          <w:sz w:val="24"/>
          <w:szCs w:val="24"/>
          <w:u w:val="single"/>
        </w:rPr>
        <w:tab/>
      </w:r>
      <w:r w:rsidR="00CF0104">
        <w:rPr>
          <w:sz w:val="24"/>
          <w:szCs w:val="24"/>
          <w:u w:val="single"/>
        </w:rPr>
        <w:t>Essay</w:t>
      </w:r>
      <w:r w:rsidR="00B461C8" w:rsidRPr="00DC22BA">
        <w:rPr>
          <w:sz w:val="24"/>
          <w:szCs w:val="24"/>
          <w:u w:val="single"/>
        </w:rPr>
        <w:t xml:space="preserve"> </w:t>
      </w:r>
      <w:r w:rsidR="00CF0104">
        <w:rPr>
          <w:sz w:val="24"/>
          <w:szCs w:val="24"/>
          <w:u w:val="single"/>
        </w:rPr>
        <w:t>–</w:t>
      </w:r>
      <w:r w:rsidR="00B461C8" w:rsidRPr="00DC22BA">
        <w:rPr>
          <w:sz w:val="24"/>
          <w:szCs w:val="24"/>
          <w:u w:val="single"/>
        </w:rPr>
        <w:t xml:space="preserve"> </w:t>
      </w:r>
      <w:r w:rsidR="003E04E4">
        <w:rPr>
          <w:sz w:val="24"/>
          <w:szCs w:val="24"/>
          <w:u w:val="single"/>
        </w:rPr>
        <w:t>Discuss the representation of female AND male characters in ONE essential film or television text.  What ideological meanings do these representations reveal?</w:t>
      </w:r>
    </w:p>
    <w:p w:rsidR="006C4735" w:rsidRDefault="006C4735" w:rsidP="00CF0104">
      <w:pPr>
        <w:pStyle w:val="NoSpacing"/>
        <w:jc w:val="center"/>
        <w:rPr>
          <w:sz w:val="24"/>
          <w:szCs w:val="24"/>
          <w:u w:val="single"/>
        </w:rPr>
      </w:pPr>
    </w:p>
    <w:p w:rsidR="005F6323" w:rsidRDefault="005F6323" w:rsidP="00CF0104">
      <w:pPr>
        <w:pStyle w:val="NoSpacing"/>
        <w:jc w:val="center"/>
        <w:rPr>
          <w:sz w:val="24"/>
          <w:szCs w:val="24"/>
          <w:u w:val="single"/>
        </w:rPr>
      </w:pPr>
    </w:p>
    <w:p w:rsidR="00882604" w:rsidRDefault="005F6323" w:rsidP="005F6323">
      <w:r>
        <w:t>Representation is a media construct that</w:t>
      </w:r>
      <w:r w:rsidR="00723D2A">
        <w:t xml:space="preserve"> presents</w:t>
      </w:r>
      <w:r>
        <w:t xml:space="preserve"> a person or group in certain ways</w:t>
      </w:r>
      <w:r w:rsidR="00431EFE">
        <w:t xml:space="preserve"> that can either </w:t>
      </w:r>
      <w:r w:rsidR="002E40A5">
        <w:t>reinforce</w:t>
      </w:r>
      <w:r w:rsidR="00431EFE">
        <w:t xml:space="preserve"> or</w:t>
      </w:r>
      <w:r w:rsidR="002E40A5">
        <w:t xml:space="preserve"> go</w:t>
      </w:r>
      <w:r w:rsidR="00431EFE">
        <w:t xml:space="preserve"> against ster</w:t>
      </w:r>
      <w:r w:rsidR="002E40A5">
        <w:t>e</w:t>
      </w:r>
      <w:r w:rsidR="00431EFE">
        <w:t>otypes</w:t>
      </w:r>
      <w:r w:rsidR="00D92B10">
        <w:t>, depending on the media text and its purpose.</w:t>
      </w:r>
      <w:r w:rsidR="000716FF">
        <w:t xml:space="preserve">  The representation of men and women in the media has been a long talked about and controversial topic </w:t>
      </w:r>
      <w:r w:rsidR="0066422A">
        <w:t>for a very long time, but it is still worth discussing</w:t>
      </w:r>
      <w:r w:rsidR="00882604">
        <w:t xml:space="preserve"> as it is a pressing issue today.  However, for the sake of this essay the focus will be on an action film from 1988, a film some people would consider a Christmas movie, John McTiernan’s </w:t>
      </w:r>
      <w:r w:rsidR="00882604">
        <w:rPr>
          <w:i/>
        </w:rPr>
        <w:t>Die Hard</w:t>
      </w:r>
      <w:r w:rsidR="00882604">
        <w:t>.</w:t>
      </w:r>
    </w:p>
    <w:p w:rsidR="00CA51C0" w:rsidRDefault="00716F7F" w:rsidP="005F6323">
      <w:r>
        <w:t>Bruce Willis, a hot commodity in Hollywood back in the day</w:t>
      </w:r>
      <w:r w:rsidR="000F5482">
        <w:t>s</w:t>
      </w:r>
      <w:r>
        <w:t xml:space="preserve"> before he started phoning in performances, plays John McClane, an everyman officer in the New York Police Department, who is called into action to foil the plans</w:t>
      </w:r>
      <w:r w:rsidR="00CF6D4B">
        <w:t xml:space="preserve"> of</w:t>
      </w:r>
      <w:r>
        <w:t xml:space="preserve"> German terrorist Hans Gruber</w:t>
      </w:r>
      <w:r w:rsidR="00CF6D4B">
        <w:t xml:space="preserve"> in an office building in Los Angeles</w:t>
      </w:r>
      <w:r w:rsidR="00CA51C0">
        <w:t>, all the while reconciling with and protecting his estranged wife Holly.</w:t>
      </w:r>
    </w:p>
    <w:p w:rsidR="00E571E9" w:rsidRDefault="00921D2C" w:rsidP="00ED5B07">
      <w:pPr>
        <w:rPr>
          <w:sz w:val="24"/>
          <w:szCs w:val="24"/>
        </w:rPr>
      </w:pPr>
      <w:r>
        <w:t xml:space="preserve">The presentation of McClane in </w:t>
      </w:r>
      <w:r>
        <w:rPr>
          <w:i/>
        </w:rPr>
        <w:t>Die Hard</w:t>
      </w:r>
      <w:r>
        <w:t xml:space="preserve"> as a tough, wise cracking, gun toting, white American male, who saves the day from the foreign villain in a building owned by a foreign company and gets the girl at the end can be interpreted as how the United States of America stereotypically sees itself personified.</w:t>
      </w:r>
      <w:r w:rsidR="00AB2D42">
        <w:rPr>
          <w:sz w:val="24"/>
          <w:szCs w:val="24"/>
        </w:rPr>
        <w:t xml:space="preserve">  Viewers can get vicarious pleasures out of McClane’s actions throughout the film, imagining themselves as the unstoppable action hero.  He subverts</w:t>
      </w:r>
      <w:r w:rsidR="00A55A84">
        <w:rPr>
          <w:sz w:val="24"/>
          <w:szCs w:val="24"/>
        </w:rPr>
        <w:t xml:space="preserve"> the</w:t>
      </w:r>
      <w:r w:rsidR="00FD5675">
        <w:rPr>
          <w:sz w:val="24"/>
          <w:szCs w:val="24"/>
        </w:rPr>
        <w:t xml:space="preserve"> strong, silent</w:t>
      </w:r>
      <w:r w:rsidR="00AB2D42">
        <w:rPr>
          <w:sz w:val="24"/>
          <w:szCs w:val="24"/>
        </w:rPr>
        <w:t xml:space="preserve"> </w:t>
      </w:r>
      <w:r w:rsidR="00FD5675">
        <w:rPr>
          <w:sz w:val="24"/>
          <w:szCs w:val="24"/>
        </w:rPr>
        <w:t>stereotype of masculinity for an action hero</w:t>
      </w:r>
      <w:r w:rsidR="005A43E0">
        <w:rPr>
          <w:sz w:val="24"/>
          <w:szCs w:val="24"/>
        </w:rPr>
        <w:t xml:space="preserve"> by making wisecracks against Hans Gruber</w:t>
      </w:r>
      <w:r w:rsidR="004A2357">
        <w:rPr>
          <w:sz w:val="24"/>
          <w:szCs w:val="24"/>
        </w:rPr>
        <w:t>.</w:t>
      </w:r>
      <w:r w:rsidR="003E0028">
        <w:rPr>
          <w:sz w:val="24"/>
          <w:szCs w:val="24"/>
        </w:rPr>
        <w:t xml:space="preserve">  Despite being an everyman, he comes across almost as superhuman.  As the focus was beginning to </w:t>
      </w:r>
      <w:r w:rsidR="004146EF">
        <w:rPr>
          <w:sz w:val="24"/>
          <w:szCs w:val="24"/>
        </w:rPr>
        <w:t xml:space="preserve">focus on </w:t>
      </w:r>
      <w:r w:rsidR="003E0028">
        <w:rPr>
          <w:sz w:val="24"/>
          <w:szCs w:val="24"/>
        </w:rPr>
        <w:t>the appearance of the male body in action movies at this time in cinema history, Bruce Willis</w:t>
      </w:r>
      <w:r w:rsidR="003766E4">
        <w:rPr>
          <w:sz w:val="24"/>
          <w:szCs w:val="24"/>
        </w:rPr>
        <w:t xml:space="preserve"> appeared to be more relatable in terms of body image, particularly when compare to other action stars of the time such as Sylvester Stallone, Jean-Claude Van Damme and Arnold Schwarzenegger.</w:t>
      </w:r>
    </w:p>
    <w:p w:rsidR="0005014B" w:rsidRDefault="00E571E9" w:rsidP="00ED5B07">
      <w:pPr>
        <w:rPr>
          <w:sz w:val="24"/>
          <w:szCs w:val="24"/>
        </w:rPr>
      </w:pPr>
      <w:r>
        <w:rPr>
          <w:sz w:val="24"/>
          <w:szCs w:val="24"/>
        </w:rPr>
        <w:lastRenderedPageBreak/>
        <w:t xml:space="preserve">John McClane is first introduced </w:t>
      </w:r>
      <w:r w:rsidR="004E73B9">
        <w:rPr>
          <w:sz w:val="24"/>
          <w:szCs w:val="24"/>
        </w:rPr>
        <w:t xml:space="preserve">to us on a plane about to land in Los Angeles.  </w:t>
      </w:r>
      <w:r w:rsidR="00B15D0C">
        <w:rPr>
          <w:sz w:val="24"/>
          <w:szCs w:val="24"/>
        </w:rPr>
        <w:t xml:space="preserve">Interestingly enough, he immediately shows a sign of vulnerability when a fellow passenger asks him “you don’t like flying, do you?” and his reply </w:t>
      </w:r>
      <w:r w:rsidR="004D0D9F">
        <w:rPr>
          <w:sz w:val="24"/>
          <w:szCs w:val="24"/>
        </w:rPr>
        <w:t>is “</w:t>
      </w:r>
      <w:r w:rsidR="00B15D0C">
        <w:rPr>
          <w:sz w:val="24"/>
          <w:szCs w:val="24"/>
        </w:rPr>
        <w:t>what gives you that idea?</w:t>
      </w:r>
      <w:r w:rsidR="006B6604">
        <w:rPr>
          <w:sz w:val="24"/>
          <w:szCs w:val="24"/>
        </w:rPr>
        <w:t>”</w:t>
      </w:r>
      <w:r w:rsidR="00B15D0C">
        <w:rPr>
          <w:sz w:val="24"/>
          <w:szCs w:val="24"/>
        </w:rPr>
        <w:t xml:space="preserve"> Though he is not fully compromised</w:t>
      </w:r>
      <w:r w:rsidR="004D0D9F">
        <w:rPr>
          <w:sz w:val="24"/>
          <w:szCs w:val="24"/>
        </w:rPr>
        <w:t>, instead answering the question with another question, he does not deny it either</w:t>
      </w:r>
      <w:r w:rsidR="005128FD">
        <w:rPr>
          <w:sz w:val="24"/>
          <w:szCs w:val="24"/>
        </w:rPr>
        <w:t>, suggesting there may be some truth to this observation.</w:t>
      </w:r>
      <w:r w:rsidR="00B15D0C">
        <w:rPr>
          <w:sz w:val="24"/>
          <w:szCs w:val="24"/>
        </w:rPr>
        <w:t xml:space="preserve"> T</w:t>
      </w:r>
      <w:r w:rsidR="004E73B9">
        <w:rPr>
          <w:sz w:val="24"/>
          <w:szCs w:val="24"/>
        </w:rPr>
        <w:t>he first thing that is shown is his wedding ring, so the audience can assume he is a family man, though he is soon shown flirting with an air stewardess, portraying him as a conflicted character, which also suggests to the audience why his relationship is failing without outright telling.  It is an important technique that film and television can and should employ – show, do not tell.</w:t>
      </w:r>
      <w:r w:rsidR="005550CF">
        <w:rPr>
          <w:sz w:val="24"/>
          <w:szCs w:val="24"/>
        </w:rPr>
        <w:t xml:space="preserve">  The next thing of his the audience is shown is his gun in its holster</w:t>
      </w:r>
      <w:r w:rsidR="000039A7">
        <w:rPr>
          <w:sz w:val="24"/>
          <w:szCs w:val="24"/>
        </w:rPr>
        <w:t xml:space="preserve">, leading them to learn “[he’s] a cop.” This revelation can somewhat cover up the vulnerability that was starting to become exposed, reemphasising his stereotypical masculinity.  </w:t>
      </w:r>
      <w:r w:rsidR="00FF34E0">
        <w:rPr>
          <w:sz w:val="24"/>
          <w:szCs w:val="24"/>
        </w:rPr>
        <w:t>McClane is then shown at the baggage terminal</w:t>
      </w:r>
      <w:r w:rsidR="000C76FA">
        <w:rPr>
          <w:sz w:val="24"/>
          <w:szCs w:val="24"/>
        </w:rPr>
        <w:t>, smoking and walking with a swagger which is greatly contrasted by him</w:t>
      </w:r>
      <w:r w:rsidR="0005014B">
        <w:rPr>
          <w:sz w:val="24"/>
          <w:szCs w:val="24"/>
        </w:rPr>
        <w:t xml:space="preserve"> carrying the</w:t>
      </w:r>
      <w:r w:rsidR="00FF34E0">
        <w:rPr>
          <w:sz w:val="24"/>
          <w:szCs w:val="24"/>
        </w:rPr>
        <w:t xml:space="preserve"> large teddy bear</w:t>
      </w:r>
      <w:r w:rsidR="0005014B">
        <w:rPr>
          <w:sz w:val="24"/>
          <w:szCs w:val="24"/>
        </w:rPr>
        <w:t xml:space="preserve"> he bought for Holly.</w:t>
      </w:r>
    </w:p>
    <w:p w:rsidR="00DB02A4" w:rsidRDefault="0005014B" w:rsidP="00ED5B07">
      <w:pPr>
        <w:rPr>
          <w:sz w:val="24"/>
          <w:szCs w:val="24"/>
        </w:rPr>
      </w:pPr>
      <w:r>
        <w:rPr>
          <w:sz w:val="24"/>
          <w:szCs w:val="24"/>
        </w:rPr>
        <w:t>The way women are represented through Holly in this film can be considered controversial</w:t>
      </w:r>
      <w:r w:rsidR="0005263D">
        <w:rPr>
          <w:sz w:val="24"/>
          <w:szCs w:val="24"/>
        </w:rPr>
        <w:t xml:space="preserve">.  The viewers have </w:t>
      </w:r>
      <w:r w:rsidR="007351EA">
        <w:rPr>
          <w:sz w:val="24"/>
          <w:szCs w:val="24"/>
        </w:rPr>
        <w:t xml:space="preserve">seen just a glimpse of John McClane’s flirtatious behaviour, so to some extent could </w:t>
      </w:r>
      <w:r w:rsidR="00326D25">
        <w:rPr>
          <w:sz w:val="24"/>
          <w:szCs w:val="24"/>
        </w:rPr>
        <w:t xml:space="preserve">sympathise with her wanting to spend some time away from him.  </w:t>
      </w:r>
      <w:r w:rsidR="000E5D68">
        <w:rPr>
          <w:sz w:val="24"/>
          <w:szCs w:val="24"/>
        </w:rPr>
        <w:t>Holly</w:t>
      </w:r>
      <w:r w:rsidR="00F73DDE">
        <w:rPr>
          <w:sz w:val="24"/>
          <w:szCs w:val="24"/>
        </w:rPr>
        <w:t xml:space="preserve"> going</w:t>
      </w:r>
      <w:r w:rsidR="000E5D68">
        <w:rPr>
          <w:sz w:val="24"/>
          <w:szCs w:val="24"/>
        </w:rPr>
        <w:t xml:space="preserve"> </w:t>
      </w:r>
      <w:r w:rsidR="00F73DDE">
        <w:rPr>
          <w:sz w:val="24"/>
          <w:szCs w:val="24"/>
        </w:rPr>
        <w:t xml:space="preserve">back to using her maiden name, Gennaro, and </w:t>
      </w:r>
      <w:r w:rsidR="000E5D68">
        <w:rPr>
          <w:sz w:val="24"/>
          <w:szCs w:val="24"/>
        </w:rPr>
        <w:t xml:space="preserve">moving from New York to Los Angeles for her job with </w:t>
      </w:r>
      <w:r w:rsidR="00F73DDE">
        <w:rPr>
          <w:sz w:val="24"/>
          <w:szCs w:val="24"/>
        </w:rPr>
        <w:t>the Nakatomi Corporation can be interpreted as a statement of independence.  Her Rolex watch is symbolic of wealth and success in a capitalist environment</w:t>
      </w:r>
      <w:r w:rsidR="00AF7AE2">
        <w:rPr>
          <w:sz w:val="24"/>
          <w:szCs w:val="24"/>
        </w:rPr>
        <w:t>.  This however is to some extent frowned upon in the context of the film</w:t>
      </w:r>
      <w:r w:rsidR="00A84D06">
        <w:rPr>
          <w:sz w:val="24"/>
          <w:szCs w:val="24"/>
        </w:rPr>
        <w:t xml:space="preserve">.  </w:t>
      </w:r>
      <w:r w:rsidR="00AF7AE2">
        <w:rPr>
          <w:sz w:val="24"/>
          <w:szCs w:val="24"/>
        </w:rPr>
        <w:t>John and Holly argue about the name change with the audience positioned to take his side, the company she works for is portrayed as decadent</w:t>
      </w:r>
      <w:r w:rsidR="00676D18">
        <w:rPr>
          <w:sz w:val="24"/>
          <w:szCs w:val="24"/>
        </w:rPr>
        <w:t>, with her co-workers shown to partake in drug use</w:t>
      </w:r>
      <w:r w:rsidR="00CE7B2D">
        <w:rPr>
          <w:sz w:val="24"/>
          <w:szCs w:val="24"/>
        </w:rPr>
        <w:t xml:space="preserve"> – not the best </w:t>
      </w:r>
      <w:r w:rsidR="00CE7B2D">
        <w:rPr>
          <w:sz w:val="24"/>
          <w:szCs w:val="24"/>
        </w:rPr>
        <w:lastRenderedPageBreak/>
        <w:t xml:space="preserve">place to work.  </w:t>
      </w:r>
      <w:r w:rsidR="00A84D06">
        <w:rPr>
          <w:sz w:val="24"/>
          <w:szCs w:val="24"/>
        </w:rPr>
        <w:t>Her regressive character arc can be seen to run parallel with the film’s plot</w:t>
      </w:r>
      <w:r w:rsidR="002E41D8">
        <w:rPr>
          <w:sz w:val="24"/>
          <w:szCs w:val="24"/>
        </w:rPr>
        <w:t xml:space="preserve"> as the terrorists are defeated – her Rolex being the last sign of her retreat from independence.  Hans Gruber, falling from the top of the building to his death, makes a last gasp grasp for the watch to prevent his fall</w:t>
      </w:r>
      <w:r w:rsidR="009C6B6E">
        <w:rPr>
          <w:sz w:val="24"/>
          <w:szCs w:val="24"/>
        </w:rPr>
        <w:t xml:space="preserve"> and in order to </w:t>
      </w:r>
      <w:r w:rsidR="000F14BC">
        <w:rPr>
          <w:sz w:val="24"/>
          <w:szCs w:val="24"/>
        </w:rPr>
        <w:t xml:space="preserve">get rid of the danger, </w:t>
      </w:r>
      <w:r w:rsidR="00F33B29">
        <w:rPr>
          <w:sz w:val="24"/>
          <w:szCs w:val="24"/>
        </w:rPr>
        <w:t>John releases the strap</w:t>
      </w:r>
      <w:r w:rsidR="00234367">
        <w:rPr>
          <w:sz w:val="24"/>
          <w:szCs w:val="24"/>
        </w:rPr>
        <w:t>.  Yes, he saves the life of his wife but he also reclaims her, symbolically gets her back from her independence.  This does not make her completely powerless though, as the film is self aware enough to care about casual sexism</w:t>
      </w:r>
      <w:r w:rsidR="00B54CB2">
        <w:rPr>
          <w:sz w:val="24"/>
          <w:szCs w:val="24"/>
        </w:rPr>
        <w:t>, so they allow her to punch a news reporter in the face at the end.</w:t>
      </w:r>
    </w:p>
    <w:p w:rsidR="004F799C" w:rsidRDefault="00DB02A4" w:rsidP="00ED5B07">
      <w:pPr>
        <w:rPr>
          <w:sz w:val="24"/>
          <w:szCs w:val="24"/>
        </w:rPr>
      </w:pPr>
      <w:r>
        <w:rPr>
          <w:sz w:val="24"/>
          <w:szCs w:val="24"/>
        </w:rPr>
        <w:t>Sergeant Al Powell somewhat challenges gender stereotypes</w:t>
      </w:r>
      <w:r w:rsidR="00F20C3B">
        <w:rPr>
          <w:sz w:val="24"/>
          <w:szCs w:val="24"/>
        </w:rPr>
        <w:t>.  He is used as McClane’s contact outside the building but the two begin to bond building what is now colloquially known as a bromance.  By revealing that he shot and killed a child by mistake while on duty</w:t>
      </w:r>
      <w:r w:rsidR="008B0090">
        <w:rPr>
          <w:sz w:val="24"/>
          <w:szCs w:val="24"/>
        </w:rPr>
        <w:t xml:space="preserve"> and has been behind a desk ever since, losing confidence and being too afraid to fire a gun again</w:t>
      </w:r>
      <w:r w:rsidR="005952B5">
        <w:rPr>
          <w:sz w:val="24"/>
          <w:szCs w:val="24"/>
        </w:rPr>
        <w:t>.  After</w:t>
      </w:r>
      <w:r w:rsidR="00945EFF">
        <w:rPr>
          <w:sz w:val="24"/>
          <w:szCs w:val="24"/>
        </w:rPr>
        <w:t xml:space="preserve"> the pair</w:t>
      </w:r>
      <w:r w:rsidR="005952B5">
        <w:rPr>
          <w:sz w:val="24"/>
          <w:szCs w:val="24"/>
        </w:rPr>
        <w:t xml:space="preserve"> </w:t>
      </w:r>
      <w:r w:rsidR="00945EFF">
        <w:rPr>
          <w:sz w:val="24"/>
          <w:szCs w:val="24"/>
        </w:rPr>
        <w:t xml:space="preserve">finally meet </w:t>
      </w:r>
      <w:r w:rsidR="005952B5">
        <w:rPr>
          <w:sz w:val="24"/>
          <w:szCs w:val="24"/>
        </w:rPr>
        <w:t>up in person</w:t>
      </w:r>
      <w:r w:rsidR="00945EFF">
        <w:rPr>
          <w:sz w:val="24"/>
          <w:szCs w:val="24"/>
        </w:rPr>
        <w:t xml:space="preserve"> at the climax of the movie</w:t>
      </w:r>
      <w:r w:rsidR="009652AF">
        <w:rPr>
          <w:sz w:val="24"/>
          <w:szCs w:val="24"/>
        </w:rPr>
        <w:t xml:space="preserve"> and share</w:t>
      </w:r>
      <w:r w:rsidR="00945EFF">
        <w:rPr>
          <w:sz w:val="24"/>
          <w:szCs w:val="24"/>
        </w:rPr>
        <w:t xml:space="preserve"> a hug</w:t>
      </w:r>
      <w:r w:rsidR="005952B5">
        <w:rPr>
          <w:sz w:val="24"/>
          <w:szCs w:val="24"/>
        </w:rPr>
        <w:t xml:space="preserve"> with some romantic sounding</w:t>
      </w:r>
      <w:r w:rsidR="00466D4B">
        <w:rPr>
          <w:sz w:val="24"/>
          <w:szCs w:val="24"/>
        </w:rPr>
        <w:t xml:space="preserve"> non-diegetic</w:t>
      </w:r>
      <w:r w:rsidR="005952B5">
        <w:rPr>
          <w:sz w:val="24"/>
          <w:szCs w:val="24"/>
        </w:rPr>
        <w:t xml:space="preserve"> music</w:t>
      </w:r>
      <w:r w:rsidR="00945EFF">
        <w:rPr>
          <w:sz w:val="24"/>
          <w:szCs w:val="24"/>
        </w:rPr>
        <w:t xml:space="preserve"> </w:t>
      </w:r>
      <w:r w:rsidR="009652AF">
        <w:rPr>
          <w:sz w:val="24"/>
          <w:szCs w:val="24"/>
        </w:rPr>
        <w:t>before one of the terrorists is revealed to still</w:t>
      </w:r>
      <w:r w:rsidR="004734CB">
        <w:rPr>
          <w:sz w:val="24"/>
          <w:szCs w:val="24"/>
        </w:rPr>
        <w:t xml:space="preserve"> be alive, but only long enough to help end Powell’s firearm impotence</w:t>
      </w:r>
      <w:r w:rsidR="00152E79">
        <w:rPr>
          <w:sz w:val="24"/>
          <w:szCs w:val="24"/>
        </w:rPr>
        <w:t>.</w:t>
      </w:r>
    </w:p>
    <w:p w:rsidR="003E4D6C" w:rsidRDefault="004F799C" w:rsidP="00ED5B07">
      <w:pPr>
        <w:rPr>
          <w:sz w:val="24"/>
          <w:szCs w:val="24"/>
        </w:rPr>
      </w:pPr>
      <w:r>
        <w:rPr>
          <w:i/>
          <w:sz w:val="24"/>
          <w:szCs w:val="24"/>
        </w:rPr>
        <w:t>Die Hard</w:t>
      </w:r>
      <w:r>
        <w:rPr>
          <w:sz w:val="24"/>
          <w:szCs w:val="24"/>
        </w:rPr>
        <w:t xml:space="preserve"> </w:t>
      </w:r>
      <w:r w:rsidR="006B6604">
        <w:rPr>
          <w:sz w:val="24"/>
          <w:szCs w:val="24"/>
        </w:rPr>
        <w:t>has</w:t>
      </w:r>
      <w:r>
        <w:rPr>
          <w:sz w:val="24"/>
          <w:szCs w:val="24"/>
        </w:rPr>
        <w:t xml:space="preserve"> a classic narrative </w:t>
      </w:r>
      <w:r w:rsidR="006B6604">
        <w:rPr>
          <w:sz w:val="24"/>
          <w:szCs w:val="24"/>
        </w:rPr>
        <w:t>featuring</w:t>
      </w:r>
      <w:r>
        <w:rPr>
          <w:sz w:val="24"/>
          <w:szCs w:val="24"/>
        </w:rPr>
        <w:t xml:space="preserve"> a Hollywood ending</w:t>
      </w:r>
      <w:r w:rsidR="004734CB">
        <w:rPr>
          <w:sz w:val="24"/>
          <w:szCs w:val="24"/>
        </w:rPr>
        <w:t xml:space="preserve"> </w:t>
      </w:r>
      <w:r w:rsidR="006B6604">
        <w:rPr>
          <w:sz w:val="24"/>
          <w:szCs w:val="24"/>
        </w:rPr>
        <w:t xml:space="preserve">with post-classical techniques, such a violence, gore and profanity. </w:t>
      </w:r>
      <w:r w:rsidR="004146EF">
        <w:rPr>
          <w:sz w:val="24"/>
          <w:szCs w:val="24"/>
        </w:rPr>
        <w:t>As an action movie, the action takes up most of the running time, so what the audience needs to know about the characters is who the protagonist is, who the antagonists are and why they should care about it before guns start firing</w:t>
      </w:r>
      <w:r w:rsidR="00FA68DC">
        <w:rPr>
          <w:sz w:val="24"/>
          <w:szCs w:val="24"/>
        </w:rPr>
        <w:t>.</w:t>
      </w:r>
      <w:r w:rsidR="004146EF">
        <w:rPr>
          <w:sz w:val="24"/>
          <w:szCs w:val="24"/>
        </w:rPr>
        <w:t xml:space="preserve"> </w:t>
      </w:r>
    </w:p>
    <w:p w:rsidR="003E4D6C" w:rsidRDefault="003E4D6C">
      <w:pPr>
        <w:spacing w:line="276" w:lineRule="auto"/>
        <w:rPr>
          <w:sz w:val="24"/>
          <w:szCs w:val="24"/>
        </w:rPr>
      </w:pPr>
      <w:r>
        <w:rPr>
          <w:sz w:val="24"/>
          <w:szCs w:val="24"/>
        </w:rPr>
        <w:br w:type="page"/>
      </w:r>
    </w:p>
    <w:p w:rsidR="003E0028" w:rsidRDefault="003E4D6C" w:rsidP="00ED5B07">
      <w:pPr>
        <w:rPr>
          <w:b/>
          <w:sz w:val="24"/>
          <w:szCs w:val="24"/>
          <w:u w:val="single"/>
        </w:rPr>
      </w:pPr>
      <w:r>
        <w:rPr>
          <w:b/>
          <w:sz w:val="24"/>
          <w:szCs w:val="24"/>
          <w:u w:val="single"/>
        </w:rPr>
        <w:lastRenderedPageBreak/>
        <w:t>Reference List</w:t>
      </w:r>
    </w:p>
    <w:p w:rsidR="003E4D6C" w:rsidRDefault="003E4D6C" w:rsidP="00ED5B07">
      <w:pPr>
        <w:rPr>
          <w:b/>
          <w:sz w:val="24"/>
          <w:szCs w:val="24"/>
        </w:rPr>
      </w:pPr>
      <w:r>
        <w:rPr>
          <w:b/>
          <w:sz w:val="24"/>
          <w:szCs w:val="24"/>
        </w:rPr>
        <w:t>Films:</w:t>
      </w:r>
    </w:p>
    <w:p w:rsidR="003E4D6C" w:rsidRPr="003E4D6C" w:rsidRDefault="003E4D6C" w:rsidP="00ED5B07">
      <w:r>
        <w:rPr>
          <w:i/>
        </w:rPr>
        <w:t xml:space="preserve">Die Hard </w:t>
      </w:r>
      <w:r>
        <w:t xml:space="preserve">(John </w:t>
      </w:r>
      <w:proofErr w:type="spellStart"/>
      <w:r>
        <w:t>McTiernan</w:t>
      </w:r>
      <w:proofErr w:type="spellEnd"/>
      <w:r>
        <w:t>, 1988)</w:t>
      </w:r>
    </w:p>
    <w:p w:rsidR="00762194" w:rsidRPr="00ED5B07" w:rsidRDefault="00AB2D42" w:rsidP="00ED5B07">
      <w:pPr>
        <w:rPr>
          <w:sz w:val="24"/>
          <w:szCs w:val="24"/>
        </w:rPr>
      </w:pPr>
      <w:r>
        <w:rPr>
          <w:sz w:val="24"/>
          <w:szCs w:val="24"/>
        </w:rPr>
        <w:t xml:space="preserve">   </w:t>
      </w:r>
      <w:r w:rsidRPr="00ED5B07">
        <w:rPr>
          <w:sz w:val="24"/>
          <w:szCs w:val="24"/>
        </w:rPr>
        <w:t xml:space="preserve"> </w:t>
      </w:r>
    </w:p>
    <w:sectPr w:rsidR="00762194" w:rsidRPr="00ED5B07" w:rsidSect="0003570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F48CE" w:rsidRDefault="003F48CE" w:rsidP="00ED5B07">
      <w:pPr>
        <w:spacing w:after="0" w:line="240" w:lineRule="auto"/>
      </w:pPr>
      <w:r>
        <w:separator/>
      </w:r>
    </w:p>
  </w:endnote>
  <w:endnote w:type="continuationSeparator" w:id="0">
    <w:p w:rsidR="003F48CE" w:rsidRDefault="003F48CE" w:rsidP="00ED5B0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1229219"/>
      <w:docPartObj>
        <w:docPartGallery w:val="Page Numbers (Bottom of Page)"/>
        <w:docPartUnique/>
      </w:docPartObj>
    </w:sdtPr>
    <w:sdtContent>
      <w:sdt>
        <w:sdtPr>
          <w:id w:val="565050523"/>
          <w:docPartObj>
            <w:docPartGallery w:val="Page Numbers (Top of Page)"/>
            <w:docPartUnique/>
          </w:docPartObj>
        </w:sdtPr>
        <w:sdtContent>
          <w:p w:rsidR="005952B5" w:rsidRDefault="005952B5">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3E4D6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4D6C">
              <w:rPr>
                <w:b/>
                <w:noProof/>
              </w:rPr>
              <w:t>4</w:t>
            </w:r>
            <w:r>
              <w:rPr>
                <w:b/>
                <w:sz w:val="24"/>
                <w:szCs w:val="24"/>
              </w:rPr>
              <w:fldChar w:fldCharType="end"/>
            </w:r>
          </w:p>
        </w:sdtContent>
      </w:sdt>
    </w:sdtContent>
  </w:sdt>
  <w:p w:rsidR="005952B5" w:rsidRDefault="005952B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F48CE" w:rsidRDefault="003F48CE" w:rsidP="00ED5B07">
      <w:pPr>
        <w:spacing w:after="0" w:line="240" w:lineRule="auto"/>
      </w:pPr>
      <w:r>
        <w:separator/>
      </w:r>
    </w:p>
  </w:footnote>
  <w:footnote w:type="continuationSeparator" w:id="0">
    <w:p w:rsidR="003F48CE" w:rsidRDefault="003F48CE" w:rsidP="00ED5B0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952B5" w:rsidRDefault="005952B5">
    <w:pPr>
      <w:pStyle w:val="Header"/>
    </w:pPr>
    <w:r>
      <w:t>James Roberts – 1706516</w:t>
    </w:r>
    <w:r>
      <w:tab/>
    </w:r>
    <w:r>
      <w:tab/>
      <w:t>CAMF4002 Reading Visual Culture</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D5B07"/>
    <w:rsid w:val="000039A7"/>
    <w:rsid w:val="0003570F"/>
    <w:rsid w:val="0005014B"/>
    <w:rsid w:val="0005263D"/>
    <w:rsid w:val="000716FF"/>
    <w:rsid w:val="000824F3"/>
    <w:rsid w:val="00092366"/>
    <w:rsid w:val="000B47B6"/>
    <w:rsid w:val="000C76FA"/>
    <w:rsid w:val="000E5D68"/>
    <w:rsid w:val="000F14BC"/>
    <w:rsid w:val="000F2AE5"/>
    <w:rsid w:val="000F5482"/>
    <w:rsid w:val="00102AC0"/>
    <w:rsid w:val="00152E79"/>
    <w:rsid w:val="00157257"/>
    <w:rsid w:val="001777F4"/>
    <w:rsid w:val="00181DA1"/>
    <w:rsid w:val="001850DC"/>
    <w:rsid w:val="00194A87"/>
    <w:rsid w:val="001F0F6E"/>
    <w:rsid w:val="001F0FAE"/>
    <w:rsid w:val="001F35B9"/>
    <w:rsid w:val="00211568"/>
    <w:rsid w:val="00226A7D"/>
    <w:rsid w:val="00234367"/>
    <w:rsid w:val="00275E1C"/>
    <w:rsid w:val="002C2644"/>
    <w:rsid w:val="002E40A5"/>
    <w:rsid w:val="002E41D8"/>
    <w:rsid w:val="00303634"/>
    <w:rsid w:val="00326D25"/>
    <w:rsid w:val="003766E4"/>
    <w:rsid w:val="0038446D"/>
    <w:rsid w:val="0038629B"/>
    <w:rsid w:val="00390855"/>
    <w:rsid w:val="0039535E"/>
    <w:rsid w:val="003E0028"/>
    <w:rsid w:val="003E04E4"/>
    <w:rsid w:val="003E4D6C"/>
    <w:rsid w:val="003F48CE"/>
    <w:rsid w:val="00410771"/>
    <w:rsid w:val="004146EF"/>
    <w:rsid w:val="00424F1E"/>
    <w:rsid w:val="00425A8A"/>
    <w:rsid w:val="00426352"/>
    <w:rsid w:val="00431EFE"/>
    <w:rsid w:val="00451951"/>
    <w:rsid w:val="00466804"/>
    <w:rsid w:val="00466D4B"/>
    <w:rsid w:val="004734CB"/>
    <w:rsid w:val="004A2357"/>
    <w:rsid w:val="004D0D9F"/>
    <w:rsid w:val="004D5566"/>
    <w:rsid w:val="004E73B9"/>
    <w:rsid w:val="004F27E5"/>
    <w:rsid w:val="004F799C"/>
    <w:rsid w:val="00501C49"/>
    <w:rsid w:val="005128FD"/>
    <w:rsid w:val="00552417"/>
    <w:rsid w:val="005550CF"/>
    <w:rsid w:val="005952B5"/>
    <w:rsid w:val="005A43E0"/>
    <w:rsid w:val="005A640E"/>
    <w:rsid w:val="005C14D8"/>
    <w:rsid w:val="005F4ACC"/>
    <w:rsid w:val="005F5B81"/>
    <w:rsid w:val="005F6323"/>
    <w:rsid w:val="00613626"/>
    <w:rsid w:val="00653715"/>
    <w:rsid w:val="0066422A"/>
    <w:rsid w:val="00676D18"/>
    <w:rsid w:val="00682C07"/>
    <w:rsid w:val="006B6604"/>
    <w:rsid w:val="006C4735"/>
    <w:rsid w:val="00716F7F"/>
    <w:rsid w:val="00721F3E"/>
    <w:rsid w:val="00723D2A"/>
    <w:rsid w:val="007351EA"/>
    <w:rsid w:val="007568AF"/>
    <w:rsid w:val="00760D56"/>
    <w:rsid w:val="00760DE5"/>
    <w:rsid w:val="00762194"/>
    <w:rsid w:val="007A66C4"/>
    <w:rsid w:val="007B2CA9"/>
    <w:rsid w:val="007E5FD7"/>
    <w:rsid w:val="00855A46"/>
    <w:rsid w:val="008631C1"/>
    <w:rsid w:val="008724FF"/>
    <w:rsid w:val="00882604"/>
    <w:rsid w:val="008A3A9F"/>
    <w:rsid w:val="008A5095"/>
    <w:rsid w:val="008B0090"/>
    <w:rsid w:val="008E38A7"/>
    <w:rsid w:val="008E5EF8"/>
    <w:rsid w:val="0091751D"/>
    <w:rsid w:val="00921D2C"/>
    <w:rsid w:val="00922489"/>
    <w:rsid w:val="00925FB9"/>
    <w:rsid w:val="00945EFF"/>
    <w:rsid w:val="009652AF"/>
    <w:rsid w:val="00991076"/>
    <w:rsid w:val="00997E75"/>
    <w:rsid w:val="009C2AA1"/>
    <w:rsid w:val="009C6B6E"/>
    <w:rsid w:val="00A02FCA"/>
    <w:rsid w:val="00A40497"/>
    <w:rsid w:val="00A55A84"/>
    <w:rsid w:val="00A84D06"/>
    <w:rsid w:val="00A93CCD"/>
    <w:rsid w:val="00A96ED0"/>
    <w:rsid w:val="00AB2D42"/>
    <w:rsid w:val="00AE1FC2"/>
    <w:rsid w:val="00AE7DCF"/>
    <w:rsid w:val="00AE7FE1"/>
    <w:rsid w:val="00AF5B4D"/>
    <w:rsid w:val="00AF7AE2"/>
    <w:rsid w:val="00B15D0C"/>
    <w:rsid w:val="00B24020"/>
    <w:rsid w:val="00B461C8"/>
    <w:rsid w:val="00B54CB2"/>
    <w:rsid w:val="00B60603"/>
    <w:rsid w:val="00B73F81"/>
    <w:rsid w:val="00B755D8"/>
    <w:rsid w:val="00B922F7"/>
    <w:rsid w:val="00BB3200"/>
    <w:rsid w:val="00BE2739"/>
    <w:rsid w:val="00C62973"/>
    <w:rsid w:val="00C73226"/>
    <w:rsid w:val="00C823D9"/>
    <w:rsid w:val="00CA51C0"/>
    <w:rsid w:val="00CB15BB"/>
    <w:rsid w:val="00CC3006"/>
    <w:rsid w:val="00CC4647"/>
    <w:rsid w:val="00CD362B"/>
    <w:rsid w:val="00CD4BE0"/>
    <w:rsid w:val="00CD72A3"/>
    <w:rsid w:val="00CE7B2D"/>
    <w:rsid w:val="00CF0104"/>
    <w:rsid w:val="00CF6D4B"/>
    <w:rsid w:val="00D00789"/>
    <w:rsid w:val="00D0674A"/>
    <w:rsid w:val="00D20C16"/>
    <w:rsid w:val="00D31941"/>
    <w:rsid w:val="00D35AD6"/>
    <w:rsid w:val="00D67AAC"/>
    <w:rsid w:val="00D92B10"/>
    <w:rsid w:val="00D9796D"/>
    <w:rsid w:val="00DA379F"/>
    <w:rsid w:val="00DB02A4"/>
    <w:rsid w:val="00DC22BA"/>
    <w:rsid w:val="00DD7191"/>
    <w:rsid w:val="00E571E9"/>
    <w:rsid w:val="00E73998"/>
    <w:rsid w:val="00E7784B"/>
    <w:rsid w:val="00EB7995"/>
    <w:rsid w:val="00ED5B07"/>
    <w:rsid w:val="00F20C3B"/>
    <w:rsid w:val="00F27A54"/>
    <w:rsid w:val="00F33B29"/>
    <w:rsid w:val="00F654E6"/>
    <w:rsid w:val="00F73DDE"/>
    <w:rsid w:val="00FA3F51"/>
    <w:rsid w:val="00FA68DC"/>
    <w:rsid w:val="00FD5675"/>
    <w:rsid w:val="00FE135C"/>
    <w:rsid w:val="00FF1A2E"/>
    <w:rsid w:val="00FF34E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2BA"/>
    <w:pPr>
      <w:spacing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D5B0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D5B07"/>
  </w:style>
  <w:style w:type="paragraph" w:styleId="Footer">
    <w:name w:val="footer"/>
    <w:basedOn w:val="Normal"/>
    <w:link w:val="FooterChar"/>
    <w:uiPriority w:val="99"/>
    <w:unhideWhenUsed/>
    <w:rsid w:val="00ED5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B07"/>
  </w:style>
  <w:style w:type="paragraph" w:styleId="NoSpacing">
    <w:name w:val="No Spacing"/>
    <w:uiPriority w:val="1"/>
    <w:qFormat/>
    <w:rsid w:val="00DC22BA"/>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DD97EE7-B916-47A3-A8E8-3664A1E52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4</Pages>
  <Words>864</Words>
  <Characters>4930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5783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67</cp:revision>
  <cp:lastPrinted>2017-11-09T02:26:00Z</cp:lastPrinted>
  <dcterms:created xsi:type="dcterms:W3CDTF">2018-01-10T00:08:00Z</dcterms:created>
  <dcterms:modified xsi:type="dcterms:W3CDTF">2018-01-10T23:43:00Z</dcterms:modified>
</cp:coreProperties>
</file>