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D3968" w:rsidRPr="00EE63CB" w:rsidRDefault="003D3968" w:rsidP="00391639">
      <w:pPr>
        <w:spacing w:line="480" w:lineRule="auto"/>
        <w:jc w:val="center"/>
        <w:rPr>
          <w:rFonts w:asciiTheme="minorHAnsi" w:hAnsiTheme="minorHAnsi" w:cstheme="minorHAnsi"/>
          <w:b/>
          <w:sz w:val="22"/>
          <w:szCs w:val="22"/>
        </w:rPr>
      </w:pPr>
      <w:r w:rsidRPr="00EE63CB">
        <w:rPr>
          <w:rFonts w:asciiTheme="minorHAnsi" w:hAnsiTheme="minorHAnsi" w:cstheme="minorHAnsi"/>
          <w:b/>
          <w:sz w:val="22"/>
          <w:szCs w:val="22"/>
        </w:rPr>
        <w:t>Assessment for Learning Assignment</w:t>
      </w:r>
    </w:p>
    <w:p w:rsidR="003D3968" w:rsidRPr="00EE63CB" w:rsidRDefault="003D3968" w:rsidP="00391639">
      <w:pPr>
        <w:spacing w:line="480" w:lineRule="auto"/>
        <w:rPr>
          <w:rFonts w:asciiTheme="minorHAnsi" w:hAnsiTheme="minorHAnsi" w:cstheme="minorHAnsi"/>
          <w:sz w:val="22"/>
          <w:szCs w:val="22"/>
        </w:rPr>
      </w:pPr>
    </w:p>
    <w:p w:rsidR="00657216" w:rsidRPr="00EE63CB" w:rsidRDefault="00C65DB7" w:rsidP="00391639">
      <w:pPr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EE63CB">
        <w:rPr>
          <w:rFonts w:asciiTheme="minorHAnsi" w:hAnsiTheme="minorHAnsi" w:cstheme="minorHAnsi"/>
          <w:sz w:val="22"/>
          <w:szCs w:val="22"/>
        </w:rPr>
        <w:t xml:space="preserve">In this essay I will be looking </w:t>
      </w:r>
      <w:r w:rsidR="005B29A8" w:rsidRPr="00EE63CB">
        <w:rPr>
          <w:rFonts w:asciiTheme="minorHAnsi" w:hAnsiTheme="minorHAnsi" w:cstheme="minorHAnsi"/>
          <w:sz w:val="22"/>
          <w:szCs w:val="22"/>
        </w:rPr>
        <w:t>at the effectiveness of the development of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“A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>f</w:t>
      </w:r>
      <w:r w:rsidR="003D3968" w:rsidRPr="00EE63CB">
        <w:rPr>
          <w:rFonts w:asciiTheme="minorHAnsi" w:hAnsiTheme="minorHAnsi" w:cstheme="minorHAnsi"/>
          <w:sz w:val="22"/>
          <w:szCs w:val="22"/>
        </w:rPr>
        <w:t>L”</w:t>
      </w:r>
      <w:r w:rsidR="005B29A8" w:rsidRPr="00EE63CB">
        <w:rPr>
          <w:rFonts w:asciiTheme="minorHAnsi" w:hAnsiTheme="minorHAnsi" w:cstheme="minorHAnsi"/>
          <w:sz w:val="22"/>
          <w:szCs w:val="22"/>
        </w:rPr>
        <w:t>.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Assessment for Learning is a Pedagogy of Contingency</w:t>
      </w:r>
      <w:r w:rsidR="00446567" w:rsidRPr="00EE63CB">
        <w:rPr>
          <w:rFonts w:asciiTheme="minorHAnsi" w:hAnsiTheme="minorHAnsi" w:cstheme="minorHAnsi"/>
          <w:sz w:val="22"/>
          <w:szCs w:val="22"/>
        </w:rPr>
        <w:t>.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T</w:t>
      </w:r>
      <w:r w:rsidR="005B29A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his </w:t>
      </w:r>
      <w:r w:rsidR="005B29A8" w:rsidRPr="00EE63CB">
        <w:rPr>
          <w:rFonts w:asciiTheme="minorHAnsi" w:hAnsiTheme="minorHAnsi" w:cstheme="minorHAnsi"/>
          <w:sz w:val="22"/>
          <w:szCs w:val="22"/>
        </w:rPr>
        <w:t xml:space="preserve">means 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>A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>f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>L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creates feedback of children’s understanding</w:t>
      </w:r>
      <w:r w:rsidR="00446567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>which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can then develop the planning process, allowing teachers to understand what needs to be achieved to develop learning progression. 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Dylan Wiliam 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talks 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about how </w:t>
      </w:r>
      <w:r w:rsidR="003D3968" w:rsidRPr="00EE63CB">
        <w:rPr>
          <w:rFonts w:asciiTheme="minorHAnsi" w:hAnsiTheme="minorHAnsi" w:cstheme="minorHAnsi"/>
          <w:sz w:val="22"/>
          <w:szCs w:val="22"/>
        </w:rPr>
        <w:t>teaching is adaptive</w:t>
      </w:r>
      <w:r w:rsidR="00446567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446567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(Dylanwiliam.org, 2018)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, therefore it is important within a lesson to allow for change and development of 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>concepts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that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cater </w:t>
      </w:r>
      <w:r w:rsidR="003D3968" w:rsidRPr="00EE63CB">
        <w:rPr>
          <w:rFonts w:asciiTheme="minorHAnsi" w:hAnsiTheme="minorHAnsi" w:cstheme="minorHAnsi"/>
          <w:sz w:val="22"/>
          <w:szCs w:val="22"/>
        </w:rPr>
        <w:t>to individual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>s’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needs.  ‘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>A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>f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>L’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is created when a teacher is using collected 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information </w:t>
      </w:r>
      <w:r w:rsidR="003D3968" w:rsidRPr="00EE63CB">
        <w:rPr>
          <w:rFonts w:asciiTheme="minorHAnsi" w:hAnsiTheme="minorHAnsi" w:cstheme="minorHAnsi"/>
          <w:sz w:val="22"/>
          <w:szCs w:val="22"/>
        </w:rPr>
        <w:t>to better their instruction</w:t>
      </w:r>
      <w:r w:rsidR="00446567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446567" w:rsidRPr="00EE63CB">
        <w:rPr>
          <w:rFonts w:asciiTheme="minorHAnsi" w:hAnsiTheme="minorHAnsi" w:cstheme="minorHAnsi"/>
          <w:color w:val="7030A0"/>
          <w:sz w:val="22"/>
          <w:szCs w:val="22"/>
        </w:rPr>
        <w:t>in lessons, allowing them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to cater to the needs of individuals. Dylan </w:t>
      </w:r>
      <w:proofErr w:type="spellStart"/>
      <w:r w:rsidR="003D3968" w:rsidRPr="00EE63CB">
        <w:rPr>
          <w:rFonts w:asciiTheme="minorHAnsi" w:hAnsiTheme="minorHAnsi" w:cstheme="minorHAnsi"/>
          <w:sz w:val="22"/>
          <w:szCs w:val="22"/>
        </w:rPr>
        <w:t>Wiliam</w:t>
      </w:r>
      <w:proofErr w:type="spellEnd"/>
      <w:r w:rsidR="003D3968" w:rsidRPr="00EE63CB">
        <w:rPr>
          <w:rFonts w:asciiTheme="minorHAnsi" w:hAnsiTheme="minorHAnsi" w:cstheme="minorHAnsi"/>
          <w:sz w:val="22"/>
          <w:szCs w:val="22"/>
        </w:rPr>
        <w:t xml:space="preserve"> (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2011) explains AfL 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as </w:t>
      </w:r>
      <w:r w:rsidR="005B29A8" w:rsidRPr="00EE63CB">
        <w:rPr>
          <w:rFonts w:asciiTheme="minorHAnsi" w:hAnsiTheme="minorHAnsi" w:cstheme="minorHAnsi"/>
          <w:sz w:val="22"/>
          <w:szCs w:val="22"/>
        </w:rPr>
        <w:t>u</w:t>
      </w:r>
      <w:r w:rsidR="003D3968" w:rsidRPr="00EE63CB">
        <w:rPr>
          <w:rFonts w:asciiTheme="minorHAnsi" w:hAnsiTheme="minorHAnsi" w:cstheme="minorHAnsi"/>
          <w:sz w:val="22"/>
          <w:szCs w:val="22"/>
        </w:rPr>
        <w:t>s</w:t>
      </w:r>
      <w:r w:rsidR="005B29A8" w:rsidRPr="00EE63CB">
        <w:rPr>
          <w:rFonts w:asciiTheme="minorHAnsi" w:hAnsiTheme="minorHAnsi" w:cstheme="minorHAnsi"/>
          <w:sz w:val="22"/>
          <w:szCs w:val="22"/>
        </w:rPr>
        <w:t>ing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evidence to adapt teaching and learning</w:t>
      </w:r>
      <w:r w:rsidR="005B29A8" w:rsidRPr="00EE63CB">
        <w:rPr>
          <w:rFonts w:asciiTheme="minorHAnsi" w:hAnsiTheme="minorHAnsi" w:cstheme="minorHAnsi"/>
          <w:sz w:val="22"/>
          <w:szCs w:val="22"/>
        </w:rPr>
        <w:t xml:space="preserve">. 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This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strategy 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looks at the importance </w:t>
      </w:r>
      <w:r w:rsidR="003D3968" w:rsidRPr="00EE63CB">
        <w:rPr>
          <w:rFonts w:asciiTheme="minorHAnsi" w:hAnsiTheme="minorHAnsi" w:cstheme="minorHAnsi"/>
          <w:sz w:val="22"/>
          <w:szCs w:val="22"/>
        </w:rPr>
        <w:t>of feedback. Many theorists would argue that people learn by making mistakes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, as seen in the ideas of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</w:t>
      </w:r>
      <w:r w:rsidR="003D3968" w:rsidRPr="00EE63CB">
        <w:rPr>
          <w:rFonts w:asciiTheme="minorHAnsi" w:hAnsiTheme="minorHAnsi" w:cstheme="minorHAnsi"/>
          <w:sz w:val="22"/>
          <w:szCs w:val="22"/>
        </w:rPr>
        <w:t>‘Action Learning Theory’</w:t>
      </w:r>
      <w:r w:rsidR="00772F67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772F67" w:rsidRPr="00EE63CB">
        <w:rPr>
          <w:rFonts w:asciiTheme="minorHAnsi" w:hAnsiTheme="minorHAnsi" w:cstheme="minorHAnsi"/>
          <w:sz w:val="22"/>
          <w:szCs w:val="22"/>
          <w:highlight w:val="yellow"/>
        </w:rPr>
        <w:t>(</w:t>
      </w:r>
      <w:proofErr w:type="spellStart"/>
      <w:r w:rsidR="00ED76D1">
        <w:rPr>
          <w:rFonts w:asciiTheme="minorHAnsi" w:hAnsiTheme="minorHAnsi" w:cstheme="minorHAnsi"/>
          <w:sz w:val="22"/>
          <w:szCs w:val="22"/>
          <w:highlight w:val="yellow"/>
        </w:rPr>
        <w:t>Revans</w:t>
      </w:r>
      <w:proofErr w:type="spellEnd"/>
      <w:r w:rsidR="00772F67" w:rsidRPr="00EE63CB">
        <w:rPr>
          <w:rFonts w:asciiTheme="minorHAnsi" w:hAnsiTheme="minorHAnsi" w:cstheme="minorHAnsi"/>
          <w:sz w:val="22"/>
          <w:szCs w:val="22"/>
          <w:highlight w:val="yellow"/>
        </w:rPr>
        <w:t xml:space="preserve">, </w:t>
      </w:r>
      <w:r w:rsidR="00ED76D1">
        <w:rPr>
          <w:rFonts w:asciiTheme="minorHAnsi" w:hAnsiTheme="minorHAnsi" w:cstheme="minorHAnsi"/>
          <w:sz w:val="22"/>
          <w:szCs w:val="22"/>
          <w:highlight w:val="yellow"/>
        </w:rPr>
        <w:t>1982</w:t>
      </w:r>
      <w:r w:rsidR="00772F67" w:rsidRPr="00EE63CB">
        <w:rPr>
          <w:rFonts w:asciiTheme="minorHAnsi" w:hAnsiTheme="minorHAnsi" w:cstheme="minorHAnsi"/>
          <w:sz w:val="22"/>
          <w:szCs w:val="22"/>
          <w:highlight w:val="yellow"/>
        </w:rPr>
        <w:t>)</w:t>
      </w:r>
      <w:r w:rsidR="003D3968" w:rsidRPr="00EE63CB">
        <w:rPr>
          <w:rFonts w:asciiTheme="minorHAnsi" w:hAnsiTheme="minorHAnsi" w:cstheme="minorHAnsi"/>
          <w:sz w:val="22"/>
          <w:szCs w:val="22"/>
          <w:highlight w:val="yellow"/>
        </w:rPr>
        <w:t>.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McGill and Beaty (1995) </w:t>
      </w:r>
      <w:r w:rsidR="005B29A8" w:rsidRPr="00EE63CB">
        <w:rPr>
          <w:rFonts w:asciiTheme="minorHAnsi" w:hAnsiTheme="minorHAnsi" w:cstheme="minorHAnsi"/>
          <w:sz w:val="22"/>
          <w:szCs w:val="22"/>
        </w:rPr>
        <w:t xml:space="preserve">believe </w:t>
      </w:r>
      <w:r w:rsidR="005B29A8" w:rsidRPr="00EE63CB">
        <w:rPr>
          <w:rFonts w:asciiTheme="minorHAnsi" w:hAnsiTheme="minorHAnsi" w:cstheme="minorHAnsi"/>
          <w:color w:val="7030A0"/>
          <w:sz w:val="22"/>
          <w:szCs w:val="22"/>
        </w:rPr>
        <w:t>the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link between learning and reflection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becomes ‘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Action Learning Sets’.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Through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feedback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the 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teacher and </w:t>
      </w:r>
      <w:r w:rsidR="00247B17" w:rsidRPr="00EE63CB">
        <w:rPr>
          <w:rFonts w:asciiTheme="minorHAnsi" w:hAnsiTheme="minorHAnsi" w:cstheme="minorHAnsi"/>
          <w:sz w:val="22"/>
          <w:szCs w:val="22"/>
        </w:rPr>
        <w:t>learners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are able to 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reflect on their learning 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and 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make suitable </w:t>
      </w:r>
      <w:r w:rsidR="003D3968" w:rsidRPr="00EE63CB">
        <w:rPr>
          <w:rFonts w:asciiTheme="minorHAnsi" w:hAnsiTheme="minorHAnsi" w:cstheme="minorHAnsi"/>
          <w:sz w:val="22"/>
          <w:szCs w:val="22"/>
        </w:rPr>
        <w:t>changes. Wiliam</w:t>
      </w:r>
      <w:r w:rsidR="00E66B81">
        <w:rPr>
          <w:rFonts w:asciiTheme="minorHAnsi" w:hAnsiTheme="minorHAnsi" w:cstheme="minorHAnsi"/>
          <w:sz w:val="22"/>
          <w:szCs w:val="22"/>
        </w:rPr>
        <w:t xml:space="preserve"> (YouTube, 2018)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talks about making </w:t>
      </w:r>
      <w:r w:rsidR="005B29A8" w:rsidRPr="00EE63CB">
        <w:rPr>
          <w:rFonts w:asciiTheme="minorHAnsi" w:hAnsiTheme="minorHAnsi" w:cstheme="minorHAnsi"/>
          <w:sz w:val="22"/>
          <w:szCs w:val="22"/>
        </w:rPr>
        <w:t>‘</w:t>
      </w:r>
      <w:r w:rsidR="003D3968" w:rsidRPr="00EE63CB">
        <w:rPr>
          <w:rFonts w:asciiTheme="minorHAnsi" w:hAnsiTheme="minorHAnsi" w:cstheme="minorHAnsi"/>
          <w:sz w:val="22"/>
          <w:szCs w:val="22"/>
          <w:highlight w:val="yellow"/>
        </w:rPr>
        <w:t xml:space="preserve">Pareto </w:t>
      </w:r>
      <w:r w:rsidR="00772F67" w:rsidRPr="00EE63CB">
        <w:rPr>
          <w:rFonts w:asciiTheme="minorHAnsi" w:hAnsiTheme="minorHAnsi" w:cstheme="minorHAnsi"/>
          <w:sz w:val="22"/>
          <w:szCs w:val="22"/>
          <w:highlight w:val="yellow"/>
        </w:rPr>
        <w:t>improvements’;</w:t>
      </w:r>
      <w:r w:rsidR="00772F67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AfL has been introduced and 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theorised </w:t>
      </w:r>
      <w:r w:rsidR="005B29A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in order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to </w:t>
      </w:r>
      <w:r w:rsidR="003D3968" w:rsidRPr="00EE63CB">
        <w:rPr>
          <w:rFonts w:asciiTheme="minorHAnsi" w:hAnsiTheme="minorHAnsi" w:cstheme="minorHAnsi"/>
          <w:sz w:val="22"/>
          <w:szCs w:val="22"/>
        </w:rPr>
        <w:t>make learning smarter</w:t>
      </w:r>
      <w:r w:rsidR="00772F67" w:rsidRPr="00EE63CB">
        <w:rPr>
          <w:rFonts w:asciiTheme="minorHAnsi" w:hAnsiTheme="minorHAnsi" w:cstheme="minorHAnsi"/>
          <w:sz w:val="22"/>
          <w:szCs w:val="22"/>
        </w:rPr>
        <w:t xml:space="preserve"> and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5B29A8" w:rsidRPr="00EE63CB">
        <w:rPr>
          <w:rFonts w:asciiTheme="minorHAnsi" w:hAnsiTheme="minorHAnsi" w:cstheme="minorHAnsi"/>
          <w:sz w:val="22"/>
          <w:szCs w:val="22"/>
        </w:rPr>
        <w:t>more efficient</w:t>
      </w:r>
      <w:r w:rsidR="00772F67" w:rsidRPr="00EE63CB">
        <w:rPr>
          <w:rFonts w:asciiTheme="minorHAnsi" w:hAnsiTheme="minorHAnsi" w:cstheme="minorHAnsi"/>
          <w:sz w:val="22"/>
          <w:szCs w:val="22"/>
        </w:rPr>
        <w:t xml:space="preserve">. 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There is a lot of research showing that performance is completely different to learning. The importance of providing learning and memory is of paramount importance. Sadler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(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>2013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)</w:t>
      </w:r>
      <w:r w:rsidR="003D3968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</w:t>
      </w:r>
      <w:r w:rsidR="00247B17" w:rsidRPr="00EE63CB">
        <w:rPr>
          <w:rFonts w:asciiTheme="minorHAnsi" w:hAnsiTheme="minorHAnsi" w:cstheme="minorHAnsi"/>
          <w:sz w:val="22"/>
          <w:szCs w:val="22"/>
        </w:rPr>
        <w:t>regard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s</w:t>
      </w:r>
      <w:r w:rsidR="00247B1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feedback as the most critical element in enabling learning from an assessment event. </w:t>
      </w:r>
      <w:r w:rsidR="0078536C" w:rsidRPr="00EE63CB">
        <w:rPr>
          <w:rFonts w:asciiTheme="minorHAnsi" w:hAnsiTheme="minorHAnsi" w:cstheme="minorHAnsi"/>
          <w:sz w:val="22"/>
          <w:szCs w:val="22"/>
        </w:rPr>
        <w:t>This is further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ed by </w:t>
      </w:r>
      <w:r w:rsidR="003D3968" w:rsidRPr="00EE63CB">
        <w:rPr>
          <w:rFonts w:asciiTheme="minorHAnsi" w:hAnsiTheme="minorHAnsi" w:cstheme="minorHAnsi"/>
          <w:sz w:val="22"/>
          <w:szCs w:val="22"/>
          <w:highlight w:val="yellow"/>
        </w:rPr>
        <w:t>Hattie (</w:t>
      </w:r>
      <w:r w:rsidR="00241B6B" w:rsidRPr="00EE63CB">
        <w:rPr>
          <w:rFonts w:asciiTheme="minorHAnsi" w:hAnsiTheme="minorHAnsi" w:cstheme="minorHAnsi"/>
          <w:sz w:val="22"/>
          <w:szCs w:val="22"/>
          <w:highlight w:val="yellow"/>
        </w:rPr>
        <w:t>2008</w:t>
      </w:r>
      <w:r w:rsidR="003D3968" w:rsidRPr="00EE63CB">
        <w:rPr>
          <w:rFonts w:asciiTheme="minorHAnsi" w:hAnsiTheme="minorHAnsi" w:cstheme="minorHAnsi"/>
          <w:sz w:val="22"/>
          <w:szCs w:val="22"/>
          <w:highlight w:val="yellow"/>
        </w:rPr>
        <w:t>)</w:t>
      </w:r>
      <w:r w:rsidR="0078536C" w:rsidRPr="00EE63CB">
        <w:rPr>
          <w:rFonts w:asciiTheme="minorHAnsi" w:hAnsiTheme="minorHAnsi" w:cstheme="minorHAnsi"/>
          <w:sz w:val="22"/>
          <w:szCs w:val="22"/>
        </w:rPr>
        <w:t xml:space="preserve"> who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believes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that, following </w:t>
      </w:r>
      <w:r w:rsidR="003D3968" w:rsidRPr="00EE63CB">
        <w:rPr>
          <w:rFonts w:asciiTheme="minorHAnsi" w:hAnsiTheme="minorHAnsi" w:cstheme="minorHAnsi"/>
          <w:sz w:val="22"/>
          <w:szCs w:val="22"/>
        </w:rPr>
        <w:t>his meta-analysis, feedback is the single most important modification of teaching to improve student outcomes.</w:t>
      </w:r>
      <w:r w:rsidR="00FF5B76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B95CA9" w:rsidRPr="00EE63CB">
        <w:rPr>
          <w:rFonts w:asciiTheme="minorHAnsi" w:hAnsiTheme="minorHAnsi" w:cstheme="minorHAnsi"/>
          <w:sz w:val="22"/>
          <w:szCs w:val="22"/>
        </w:rPr>
        <w:t xml:space="preserve">Dr </w:t>
      </w:r>
      <w:r w:rsidR="00730799" w:rsidRPr="00EE63CB">
        <w:rPr>
          <w:rFonts w:asciiTheme="minorHAnsi" w:hAnsiTheme="minorHAnsi" w:cstheme="minorHAnsi"/>
          <w:sz w:val="22"/>
          <w:szCs w:val="22"/>
        </w:rPr>
        <w:t xml:space="preserve">Chris Harrison </w:t>
      </w:r>
      <w:r w:rsidR="00730799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(Kcl.ac.uk, 2018) </w:t>
      </w:r>
      <w:r w:rsidR="00730799" w:rsidRPr="00EE63CB">
        <w:rPr>
          <w:rFonts w:asciiTheme="minorHAnsi" w:hAnsiTheme="minorHAnsi" w:cstheme="minorHAnsi"/>
          <w:sz w:val="22"/>
          <w:szCs w:val="22"/>
        </w:rPr>
        <w:t xml:space="preserve">believes AfL has a significant effect on learning. </w:t>
      </w:r>
      <w:r w:rsidR="00C841C9" w:rsidRPr="00EE63CB">
        <w:rPr>
          <w:rFonts w:asciiTheme="minorHAnsi" w:hAnsiTheme="minorHAnsi" w:cstheme="minorHAnsi"/>
          <w:sz w:val="22"/>
          <w:szCs w:val="22"/>
        </w:rPr>
        <w:t xml:space="preserve">In this essay I will be reflecting on the use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of</w:t>
      </w:r>
      <w:r w:rsidR="00657216" w:rsidRPr="00EE63CB">
        <w:rPr>
          <w:rFonts w:asciiTheme="minorHAnsi" w:hAnsiTheme="minorHAnsi" w:cstheme="minorHAnsi"/>
          <w:sz w:val="22"/>
          <w:szCs w:val="22"/>
        </w:rPr>
        <w:t xml:space="preserve"> AfL strategy within self-assessment</w:t>
      </w:r>
      <w:r w:rsidR="00772F67" w:rsidRPr="00EE63CB">
        <w:rPr>
          <w:rFonts w:asciiTheme="minorHAnsi" w:hAnsiTheme="minorHAnsi" w:cstheme="minorHAnsi"/>
          <w:sz w:val="22"/>
          <w:szCs w:val="22"/>
        </w:rPr>
        <w:t xml:space="preserve">,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and I will look at</w:t>
      </w:r>
      <w:r w:rsidR="00657216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marking criteria</w:t>
      </w:r>
      <w:r w:rsidR="00772F67" w:rsidRPr="00EE63CB">
        <w:rPr>
          <w:rFonts w:asciiTheme="minorHAnsi" w:hAnsiTheme="minorHAnsi" w:cstheme="minorHAnsi"/>
          <w:sz w:val="22"/>
          <w:szCs w:val="22"/>
        </w:rPr>
        <w:t>,</w:t>
      </w:r>
      <w:r w:rsidR="00657216" w:rsidRPr="00EE63CB">
        <w:rPr>
          <w:rFonts w:asciiTheme="minorHAnsi" w:hAnsiTheme="minorHAnsi" w:cstheme="minorHAnsi"/>
          <w:sz w:val="22"/>
          <w:szCs w:val="22"/>
        </w:rPr>
        <w:t xml:space="preserve"> rubrics and RAG rating. </w:t>
      </w:r>
    </w:p>
    <w:p w:rsidR="00657216" w:rsidRPr="00EE63CB" w:rsidRDefault="00657216" w:rsidP="00391639">
      <w:pPr>
        <w:spacing w:line="480" w:lineRule="auto"/>
        <w:rPr>
          <w:rFonts w:asciiTheme="minorHAnsi" w:hAnsiTheme="minorHAnsi" w:cstheme="minorHAnsi"/>
          <w:sz w:val="22"/>
          <w:szCs w:val="22"/>
        </w:rPr>
      </w:pPr>
    </w:p>
    <w:p w:rsidR="003D3968" w:rsidRPr="00E66B81" w:rsidRDefault="003D3968" w:rsidP="00391639">
      <w:pPr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EE63CB">
        <w:rPr>
          <w:rFonts w:asciiTheme="minorHAnsi" w:hAnsiTheme="minorHAnsi" w:cstheme="minorHAnsi"/>
          <w:sz w:val="22"/>
          <w:szCs w:val="22"/>
        </w:rPr>
        <w:t>Formative assessment is created when learning adapt</w:t>
      </w:r>
      <w:r w:rsidR="00730799" w:rsidRPr="00EE63CB">
        <w:rPr>
          <w:rFonts w:asciiTheme="minorHAnsi" w:hAnsiTheme="minorHAnsi" w:cstheme="minorHAnsi"/>
          <w:sz w:val="22"/>
          <w:szCs w:val="22"/>
        </w:rPr>
        <w:t>s</w:t>
      </w:r>
      <w:r w:rsidRPr="00EE63CB">
        <w:rPr>
          <w:rFonts w:asciiTheme="minorHAnsi" w:hAnsiTheme="minorHAnsi" w:cstheme="minorHAnsi"/>
          <w:sz w:val="22"/>
          <w:szCs w:val="22"/>
        </w:rPr>
        <w:t xml:space="preserve"> teaching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(Dylanwiliam.org, 2018)</w:t>
      </w:r>
      <w:r w:rsidRPr="00EE63CB">
        <w:rPr>
          <w:rFonts w:asciiTheme="minorHAnsi" w:hAnsiTheme="minorHAnsi" w:cstheme="minorHAnsi"/>
          <w:sz w:val="22"/>
          <w:szCs w:val="22"/>
        </w:rPr>
        <w:t>.</w:t>
      </w:r>
      <w:r w:rsidR="00E66B81">
        <w:rPr>
          <w:rFonts w:asciiTheme="minorHAnsi" w:hAnsiTheme="minorHAnsi" w:cstheme="minorHAnsi"/>
          <w:sz w:val="22"/>
          <w:szCs w:val="22"/>
        </w:rPr>
        <w:t xml:space="preserve"> </w:t>
      </w:r>
      <w:r w:rsidR="0078536C" w:rsidRPr="00EE63CB">
        <w:rPr>
          <w:rFonts w:asciiTheme="minorHAnsi" w:hAnsiTheme="minorHAnsi" w:cstheme="minorHAnsi"/>
          <w:sz w:val="22"/>
          <w:szCs w:val="22"/>
        </w:rPr>
        <w:t>Assessment for learning is a broader concept than formative assessment</w:t>
      </w:r>
      <w:r w:rsidR="00E66B81">
        <w:rPr>
          <w:rFonts w:asciiTheme="minorHAnsi" w:hAnsiTheme="minorHAnsi" w:cstheme="minorHAnsi"/>
          <w:sz w:val="22"/>
          <w:szCs w:val="22"/>
        </w:rPr>
        <w:t xml:space="preserve"> (</w:t>
      </w:r>
      <w:proofErr w:type="spellStart"/>
      <w:r w:rsidR="00E66B81">
        <w:rPr>
          <w:rFonts w:asciiTheme="minorHAnsi" w:hAnsiTheme="minorHAnsi" w:cstheme="minorHAnsi"/>
          <w:sz w:val="22"/>
          <w:szCs w:val="22"/>
        </w:rPr>
        <w:t>Mitler</w:t>
      </w:r>
      <w:proofErr w:type="spellEnd"/>
      <w:r w:rsidR="00E66B81">
        <w:rPr>
          <w:rFonts w:asciiTheme="minorHAnsi" w:hAnsiTheme="minorHAnsi" w:cstheme="minorHAnsi"/>
          <w:sz w:val="22"/>
          <w:szCs w:val="22"/>
        </w:rPr>
        <w:t>, 1973)</w:t>
      </w:r>
      <w:r w:rsidR="0078536C" w:rsidRPr="00EE63CB">
        <w:rPr>
          <w:rFonts w:asciiTheme="minorHAnsi" w:hAnsiTheme="minorHAnsi" w:cstheme="minorHAnsi"/>
          <w:sz w:val="22"/>
          <w:szCs w:val="22"/>
        </w:rPr>
        <w:t xml:space="preserve">. </w:t>
      </w:r>
      <w:r w:rsidRPr="00EE63CB">
        <w:rPr>
          <w:rFonts w:asciiTheme="minorHAnsi" w:hAnsiTheme="minorHAnsi" w:cstheme="minorHAnsi"/>
          <w:sz w:val="22"/>
          <w:szCs w:val="22"/>
        </w:rPr>
        <w:t xml:space="preserve">There are </w:t>
      </w:r>
      <w:r w:rsidRPr="00EE63CB">
        <w:rPr>
          <w:rFonts w:asciiTheme="minorHAnsi" w:hAnsiTheme="minorHAnsi" w:cstheme="minorHAnsi"/>
          <w:sz w:val="22"/>
          <w:szCs w:val="22"/>
        </w:rPr>
        <w:lastRenderedPageBreak/>
        <w:t xml:space="preserve">different types of assessment;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f</w:t>
      </w:r>
      <w:r w:rsidRPr="00EE63CB">
        <w:rPr>
          <w:rFonts w:asciiTheme="minorHAnsi" w:hAnsiTheme="minorHAnsi" w:cstheme="minorHAnsi"/>
          <w:sz w:val="22"/>
          <w:szCs w:val="22"/>
        </w:rPr>
        <w:t xml:space="preserve">ormative and </w:t>
      </w:r>
      <w:r w:rsidR="00772F67" w:rsidRPr="00EE63CB">
        <w:rPr>
          <w:rFonts w:asciiTheme="minorHAnsi" w:hAnsiTheme="minorHAnsi" w:cstheme="minorHAnsi"/>
          <w:color w:val="7030A0"/>
          <w:sz w:val="22"/>
          <w:szCs w:val="22"/>
        </w:rPr>
        <w:t>s</w:t>
      </w:r>
      <w:r w:rsidRPr="00EE63CB">
        <w:rPr>
          <w:rFonts w:asciiTheme="minorHAnsi" w:hAnsiTheme="minorHAnsi" w:cstheme="minorHAnsi"/>
          <w:sz w:val="22"/>
          <w:szCs w:val="22"/>
        </w:rPr>
        <w:t xml:space="preserve">ummative assessment. The aim of formative assessment is to 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provide ongoing </w:t>
      </w:r>
      <w:r w:rsidRPr="00EE63CB">
        <w:rPr>
          <w:rFonts w:asciiTheme="minorHAnsi" w:hAnsiTheme="minorHAnsi" w:cstheme="minorHAnsi"/>
          <w:sz w:val="22"/>
          <w:szCs w:val="22"/>
        </w:rPr>
        <w:t xml:space="preserve">feedback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to improve quality of work.</w:t>
      </w:r>
      <w:r w:rsidRPr="00EE63CB">
        <w:rPr>
          <w:rFonts w:asciiTheme="minorHAnsi" w:hAnsiTheme="minorHAnsi" w:cstheme="minorHAnsi"/>
          <w:sz w:val="22"/>
          <w:szCs w:val="22"/>
        </w:rPr>
        <w:t xml:space="preserve"> However</w:t>
      </w:r>
      <w:r w:rsidR="00EE3F59" w:rsidRPr="00EE63CB">
        <w:rPr>
          <w:rFonts w:asciiTheme="minorHAnsi" w:hAnsiTheme="minorHAnsi" w:cstheme="minorHAnsi"/>
          <w:sz w:val="22"/>
          <w:szCs w:val="22"/>
        </w:rPr>
        <w:t xml:space="preserve">, 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there is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argument over what </w:t>
      </w:r>
      <w:r w:rsidRPr="00EE63CB">
        <w:rPr>
          <w:rFonts w:asciiTheme="minorHAnsi" w:hAnsiTheme="minorHAnsi" w:cstheme="minorHAnsi"/>
          <w:sz w:val="22"/>
          <w:szCs w:val="22"/>
        </w:rPr>
        <w:t xml:space="preserve">formative assessment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means</w:t>
      </w:r>
      <w:r w:rsidRPr="00EE63CB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Pr="00EE63CB">
        <w:rPr>
          <w:rFonts w:asciiTheme="minorHAnsi" w:hAnsiTheme="minorHAnsi" w:cstheme="minorHAnsi"/>
          <w:sz w:val="22"/>
          <w:szCs w:val="22"/>
        </w:rPr>
        <w:t>Perrenoud</w:t>
      </w:r>
      <w:proofErr w:type="spellEnd"/>
      <w:r w:rsidRPr="00EE63CB">
        <w:rPr>
          <w:rFonts w:asciiTheme="minorHAnsi" w:hAnsiTheme="minorHAnsi" w:cstheme="minorHAnsi"/>
          <w:sz w:val="22"/>
          <w:szCs w:val="22"/>
        </w:rPr>
        <w:t xml:space="preserve"> (1991</w:t>
      </w:r>
      <w:r w:rsidR="00EE3F59" w:rsidRPr="00EE63CB">
        <w:rPr>
          <w:rFonts w:asciiTheme="minorHAnsi" w:hAnsiTheme="minorHAnsi" w:cstheme="minorHAnsi"/>
          <w:sz w:val="22"/>
          <w:szCs w:val="22"/>
        </w:rPr>
        <w:t>,</w:t>
      </w:r>
      <w:r w:rsidRPr="00EE63CB">
        <w:rPr>
          <w:rFonts w:asciiTheme="minorHAnsi" w:hAnsiTheme="minorHAnsi" w:cstheme="minorHAnsi"/>
          <w:sz w:val="22"/>
          <w:szCs w:val="22"/>
        </w:rPr>
        <w:t xml:space="preserve"> as cited in Black and Wiliam</w:t>
      </w:r>
      <w:r w:rsidR="00EE3F59" w:rsidRPr="00EE63CB">
        <w:rPr>
          <w:rFonts w:asciiTheme="minorHAnsi" w:hAnsiTheme="minorHAnsi" w:cstheme="minorHAnsi"/>
          <w:sz w:val="22"/>
          <w:szCs w:val="22"/>
        </w:rPr>
        <w:t>,</w:t>
      </w:r>
      <w:r w:rsidRPr="00EE63CB">
        <w:rPr>
          <w:rFonts w:asciiTheme="minorHAnsi" w:hAnsiTheme="minorHAnsi" w:cstheme="minorHAnsi"/>
          <w:sz w:val="22"/>
          <w:szCs w:val="22"/>
        </w:rPr>
        <w:t xml:space="preserve"> 1998) says pupils are content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in just getting</w:t>
      </w:r>
      <w:r w:rsidRPr="00EE63CB">
        <w:rPr>
          <w:rFonts w:asciiTheme="minorHAnsi" w:hAnsiTheme="minorHAnsi" w:cstheme="minorHAnsi"/>
          <w:sz w:val="22"/>
          <w:szCs w:val="22"/>
        </w:rPr>
        <w:t xml:space="preserve"> by</w:t>
      </w:r>
      <w:r w:rsidR="00EE3F59" w:rsidRPr="00EE63CB">
        <w:rPr>
          <w:rFonts w:asciiTheme="minorHAnsi" w:hAnsiTheme="minorHAnsi" w:cstheme="minorHAnsi"/>
          <w:sz w:val="22"/>
          <w:szCs w:val="22"/>
        </w:rPr>
        <w:t xml:space="preserve">.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This suggests </w:t>
      </w:r>
      <w:r w:rsidRPr="00EE63CB">
        <w:rPr>
          <w:rFonts w:asciiTheme="minorHAnsi" w:hAnsiTheme="minorHAnsi" w:cstheme="minorHAnsi"/>
          <w:sz w:val="22"/>
          <w:szCs w:val="22"/>
        </w:rPr>
        <w:t xml:space="preserve">teachers need to find ways to provide engagement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in</w:t>
      </w:r>
      <w:r w:rsidRPr="00EE63CB">
        <w:rPr>
          <w:rFonts w:asciiTheme="minorHAnsi" w:hAnsiTheme="minorHAnsi" w:cstheme="minorHAnsi"/>
          <w:sz w:val="22"/>
          <w:szCs w:val="22"/>
        </w:rPr>
        <w:t xml:space="preserve"> learning. In order for assessment to be used successfully</w:t>
      </w:r>
      <w:r w:rsidR="00EE3F59" w:rsidRPr="00EE63CB">
        <w:rPr>
          <w:rFonts w:asciiTheme="minorHAnsi" w:hAnsiTheme="minorHAnsi" w:cstheme="minorHAnsi"/>
          <w:sz w:val="22"/>
          <w:szCs w:val="22"/>
        </w:rPr>
        <w:t>,</w:t>
      </w:r>
      <w:r w:rsidRPr="00EE63CB">
        <w:rPr>
          <w:rFonts w:asciiTheme="minorHAnsi" w:hAnsiTheme="minorHAnsi" w:cstheme="minorHAnsi"/>
          <w:sz w:val="22"/>
          <w:szCs w:val="22"/>
        </w:rPr>
        <w:t xml:space="preserve"> William and Black (1998) say that a culture of success is 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needed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; 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a</w:t>
      </w:r>
      <w:r w:rsidRPr="00EE63CB">
        <w:rPr>
          <w:rFonts w:asciiTheme="minorHAnsi" w:hAnsiTheme="minorHAnsi" w:cstheme="minorHAnsi"/>
          <w:sz w:val="22"/>
          <w:szCs w:val="22"/>
        </w:rPr>
        <w:t xml:space="preserve"> belief that everyone can achieve. Although AfL is seen as very successful and </w:t>
      </w:r>
      <w:r w:rsidRPr="00EE63CB">
        <w:rPr>
          <w:rFonts w:asciiTheme="minorHAnsi" w:hAnsiTheme="minorHAnsi" w:cstheme="minorHAnsi"/>
          <w:sz w:val="22"/>
          <w:szCs w:val="22"/>
          <w:highlight w:val="yellow"/>
        </w:rPr>
        <w:t>beneficial</w:t>
      </w:r>
      <w:r w:rsidR="00EE3F59" w:rsidRPr="00EE63CB">
        <w:rPr>
          <w:rFonts w:asciiTheme="minorHAnsi" w:hAnsiTheme="minorHAnsi" w:cstheme="minorHAnsi"/>
          <w:sz w:val="22"/>
          <w:szCs w:val="22"/>
          <w:highlight w:val="yellow"/>
        </w:rPr>
        <w:t>,</w:t>
      </w:r>
      <w:r w:rsidRPr="00EE63CB">
        <w:rPr>
          <w:rFonts w:asciiTheme="minorHAnsi" w:hAnsiTheme="minorHAnsi" w:cstheme="minorHAnsi"/>
          <w:sz w:val="22"/>
          <w:szCs w:val="22"/>
          <w:highlight w:val="yellow"/>
        </w:rPr>
        <w:t xml:space="preserve"> it is</w:t>
      </w:r>
      <w:r w:rsidRPr="00EE63CB">
        <w:rPr>
          <w:rFonts w:asciiTheme="minorHAnsi" w:hAnsiTheme="minorHAnsi" w:cstheme="minorHAnsi"/>
          <w:sz w:val="22"/>
          <w:szCs w:val="22"/>
        </w:rPr>
        <w:t xml:space="preserve"> crucial that teachers are not just teaching to tests</w:t>
      </w:r>
      <w:r w:rsidR="00EE3F59" w:rsidRPr="00EE63CB">
        <w:rPr>
          <w:rFonts w:asciiTheme="minorHAnsi" w:hAnsiTheme="minorHAnsi" w:cstheme="minorHAnsi"/>
          <w:sz w:val="22"/>
          <w:szCs w:val="22"/>
        </w:rPr>
        <w:t xml:space="preserve">.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My own</w:t>
      </w:r>
      <w:r w:rsidRPr="00EE63CB">
        <w:rPr>
          <w:rFonts w:asciiTheme="minorHAnsi" w:hAnsiTheme="minorHAnsi" w:cstheme="minorHAnsi"/>
          <w:sz w:val="22"/>
          <w:szCs w:val="22"/>
        </w:rPr>
        <w:t xml:space="preserve"> experience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has taught me </w:t>
      </w:r>
      <w:r w:rsidRPr="00EE63CB">
        <w:rPr>
          <w:rFonts w:asciiTheme="minorHAnsi" w:hAnsiTheme="minorHAnsi" w:cstheme="minorHAnsi"/>
          <w:sz w:val="22"/>
          <w:szCs w:val="22"/>
        </w:rPr>
        <w:t>that once a</w:t>
      </w:r>
      <w:r w:rsidR="00EE3F59" w:rsidRPr="00EE63CB">
        <w:rPr>
          <w:rFonts w:asciiTheme="minorHAnsi" w:hAnsiTheme="minorHAnsi" w:cstheme="minorHAnsi"/>
          <w:sz w:val="22"/>
          <w:szCs w:val="22"/>
        </w:rPr>
        <w:t>n asse</w:t>
      </w:r>
      <w:r w:rsidRPr="00EE63CB">
        <w:rPr>
          <w:rFonts w:asciiTheme="minorHAnsi" w:hAnsiTheme="minorHAnsi" w:cstheme="minorHAnsi"/>
          <w:sz w:val="22"/>
          <w:szCs w:val="22"/>
        </w:rPr>
        <w:t>ssment has passed</w:t>
      </w:r>
      <w:r w:rsidR="00EE3F59" w:rsidRPr="00EE63CB">
        <w:rPr>
          <w:rFonts w:asciiTheme="minorHAnsi" w:hAnsiTheme="minorHAnsi" w:cstheme="minorHAnsi"/>
          <w:sz w:val="22"/>
          <w:szCs w:val="22"/>
        </w:rPr>
        <w:t xml:space="preserve">,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that information is no longer retained and becomes replaced by newer information.</w:t>
      </w:r>
      <w:r w:rsidR="00657216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T</w:t>
      </w:r>
      <w:r w:rsidR="00657216" w:rsidRPr="00EE63CB">
        <w:rPr>
          <w:rFonts w:asciiTheme="minorHAnsi" w:hAnsiTheme="minorHAnsi" w:cstheme="minorHAnsi"/>
          <w:sz w:val="22"/>
          <w:szCs w:val="22"/>
        </w:rPr>
        <w:t xml:space="preserve">he ‘New Theory of Disuse’ </w:t>
      </w:r>
      <w:r w:rsidR="00EE3F59" w:rsidRPr="00EE63CB">
        <w:rPr>
          <w:rFonts w:asciiTheme="minorHAnsi" w:hAnsiTheme="minorHAnsi" w:cstheme="minorHAnsi"/>
          <w:sz w:val="22"/>
          <w:szCs w:val="22"/>
        </w:rPr>
        <w:t>(</w:t>
      </w:r>
      <w:r w:rsidR="00657216" w:rsidRPr="00EE63CB">
        <w:rPr>
          <w:rFonts w:asciiTheme="minorHAnsi" w:hAnsiTheme="minorHAnsi" w:cstheme="minorHAnsi"/>
          <w:sz w:val="22"/>
          <w:szCs w:val="22"/>
        </w:rPr>
        <w:t>Bjork and Bjork</w:t>
      </w:r>
      <w:r w:rsidR="00EE3F59" w:rsidRPr="00EE63CB">
        <w:rPr>
          <w:rFonts w:asciiTheme="minorHAnsi" w:hAnsiTheme="minorHAnsi" w:cstheme="minorHAnsi"/>
          <w:sz w:val="22"/>
          <w:szCs w:val="22"/>
        </w:rPr>
        <w:t xml:space="preserve">, </w:t>
      </w:r>
      <w:r w:rsidR="00ED76D1">
        <w:rPr>
          <w:rFonts w:asciiTheme="minorHAnsi" w:hAnsiTheme="minorHAnsi" w:cstheme="minorHAnsi"/>
          <w:sz w:val="22"/>
          <w:szCs w:val="22"/>
          <w:highlight w:val="yellow"/>
        </w:rPr>
        <w:t>1992</w:t>
      </w:r>
      <w:r w:rsidR="00EE3F59" w:rsidRPr="00EE63CB">
        <w:rPr>
          <w:rFonts w:asciiTheme="minorHAnsi" w:hAnsiTheme="minorHAnsi" w:cstheme="minorHAnsi"/>
          <w:sz w:val="22"/>
          <w:szCs w:val="22"/>
          <w:highlight w:val="yellow"/>
        </w:rPr>
        <w:t>)</w:t>
      </w:r>
      <w:r w:rsidR="00657216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further</w:t>
      </w:r>
      <w:r w:rsidR="00EE3F59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657216" w:rsidRPr="00EE63CB">
        <w:rPr>
          <w:rFonts w:asciiTheme="minorHAnsi" w:hAnsiTheme="minorHAnsi" w:cstheme="minorHAnsi"/>
          <w:sz w:val="22"/>
          <w:szCs w:val="22"/>
        </w:rPr>
        <w:t>emphasise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s</w:t>
      </w:r>
      <w:r w:rsidR="00657216" w:rsidRPr="00EE63CB">
        <w:rPr>
          <w:rFonts w:asciiTheme="minorHAnsi" w:hAnsiTheme="minorHAnsi" w:cstheme="minorHAnsi"/>
          <w:sz w:val="22"/>
          <w:szCs w:val="22"/>
        </w:rPr>
        <w:t xml:space="preserve"> this point, finding that memories can be lost due to an overload of working memory</w:t>
      </w:r>
      <w:r w:rsidRPr="00EE63CB">
        <w:rPr>
          <w:rFonts w:asciiTheme="minorHAnsi" w:hAnsiTheme="minorHAnsi" w:cstheme="minorHAnsi"/>
          <w:sz w:val="22"/>
          <w:szCs w:val="22"/>
        </w:rPr>
        <w:t xml:space="preserve">. Didau (2018) </w:t>
      </w:r>
      <w:r w:rsidR="00915BE2">
        <w:rPr>
          <w:rFonts w:asciiTheme="minorHAnsi" w:hAnsiTheme="minorHAnsi" w:cstheme="minorHAnsi"/>
          <w:color w:val="7030A0"/>
          <w:sz w:val="22"/>
          <w:szCs w:val="22"/>
        </w:rPr>
        <w:t>believes nothing has been learned if long term memory hasn’t been changed.</w:t>
      </w:r>
      <w:r w:rsidR="00EE3F59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Pr="00EE63CB">
        <w:rPr>
          <w:rFonts w:asciiTheme="minorHAnsi" w:hAnsiTheme="minorHAnsi" w:cstheme="minorHAnsi"/>
          <w:sz w:val="22"/>
          <w:szCs w:val="22"/>
        </w:rPr>
        <w:t>This is backed by Kirschner, Sweller and Clark (</w:t>
      </w:r>
      <w:r w:rsidR="00E96F6F" w:rsidRPr="00EE63CB">
        <w:rPr>
          <w:rFonts w:asciiTheme="minorHAnsi" w:hAnsiTheme="minorHAnsi" w:cstheme="minorHAnsi"/>
          <w:sz w:val="22"/>
          <w:szCs w:val="22"/>
        </w:rPr>
        <w:t>2006</w:t>
      </w:r>
      <w:r w:rsidRPr="00EE63CB">
        <w:rPr>
          <w:rFonts w:asciiTheme="minorHAnsi" w:hAnsiTheme="minorHAnsi" w:cstheme="minorHAnsi"/>
          <w:sz w:val="22"/>
          <w:szCs w:val="22"/>
        </w:rPr>
        <w:t>) who say there is no purposeful way to show students progression within a lesson. This is vital when looking at long-term learning, which</w:t>
      </w:r>
      <w:r w:rsidR="00915BE2">
        <w:rPr>
          <w:rFonts w:asciiTheme="minorHAnsi" w:hAnsiTheme="minorHAnsi" w:cstheme="minorHAnsi"/>
          <w:sz w:val="22"/>
          <w:szCs w:val="22"/>
        </w:rPr>
        <w:t xml:space="preserve"> is </w:t>
      </w:r>
      <w:r w:rsidRPr="00EE63CB">
        <w:rPr>
          <w:rFonts w:asciiTheme="minorHAnsi" w:hAnsiTheme="minorHAnsi" w:cstheme="minorHAnsi"/>
          <w:sz w:val="22"/>
          <w:szCs w:val="22"/>
        </w:rPr>
        <w:t>believe</w:t>
      </w:r>
      <w:r w:rsidR="00915BE2">
        <w:rPr>
          <w:rFonts w:asciiTheme="minorHAnsi" w:hAnsiTheme="minorHAnsi" w:cstheme="minorHAnsi"/>
          <w:sz w:val="22"/>
          <w:szCs w:val="22"/>
        </w:rPr>
        <w:t>d</w:t>
      </w:r>
      <w:r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="00915BE2">
        <w:rPr>
          <w:rFonts w:asciiTheme="minorHAnsi" w:hAnsiTheme="minorHAnsi" w:cstheme="minorHAnsi"/>
          <w:sz w:val="22"/>
          <w:szCs w:val="22"/>
        </w:rPr>
        <w:t>to be</w:t>
      </w:r>
      <w:r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li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n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ked</w:t>
      </w:r>
      <w:r w:rsidRPr="00EE63CB">
        <w:rPr>
          <w:rFonts w:asciiTheme="minorHAnsi" w:hAnsiTheme="minorHAnsi" w:cstheme="minorHAnsi"/>
          <w:sz w:val="22"/>
          <w:szCs w:val="22"/>
        </w:rPr>
        <w:t xml:space="preserve"> to previous learning. There is a need to look at creating 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l</w:t>
      </w:r>
      <w:r w:rsidRPr="00EE63CB">
        <w:rPr>
          <w:rFonts w:asciiTheme="minorHAnsi" w:hAnsiTheme="minorHAnsi" w:cstheme="minorHAnsi"/>
          <w:sz w:val="22"/>
          <w:szCs w:val="22"/>
        </w:rPr>
        <w:t>ong term knowledge</w:t>
      </w:r>
      <w:r w:rsidR="00EE3F59" w:rsidRPr="00EE63CB">
        <w:rPr>
          <w:rFonts w:asciiTheme="minorHAnsi" w:hAnsiTheme="minorHAnsi" w:cstheme="minorHAnsi"/>
          <w:color w:val="7030A0"/>
          <w:sz w:val="22"/>
          <w:szCs w:val="22"/>
        </w:rPr>
        <w:t>;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converting </w:t>
      </w:r>
      <w:r w:rsidRPr="00EE63CB">
        <w:rPr>
          <w:rFonts w:asciiTheme="minorHAnsi" w:hAnsiTheme="minorHAnsi" w:cstheme="minorHAnsi"/>
          <w:sz w:val="22"/>
          <w:szCs w:val="22"/>
        </w:rPr>
        <w:t xml:space="preserve">working memory into long term memory. </w:t>
      </w:r>
      <w:r w:rsidR="00E66B81" w:rsidRPr="003E7AF9">
        <w:rPr>
          <w:rFonts w:asciiTheme="minorHAnsi" w:hAnsiTheme="minorHAnsi" w:cstheme="minorHAnsi"/>
          <w:sz w:val="22"/>
          <w:szCs w:val="22"/>
        </w:rPr>
        <w:t>(brain, 2018</w:t>
      </w:r>
      <w:r w:rsidR="00E66B81" w:rsidRPr="002F248B">
        <w:rPr>
          <w:rFonts w:asciiTheme="minorHAnsi" w:hAnsiTheme="minorHAnsi" w:cstheme="minorHAnsi"/>
          <w:sz w:val="22"/>
          <w:szCs w:val="22"/>
          <w:highlight w:val="green"/>
        </w:rPr>
        <w:t xml:space="preserve">) Efrat </w:t>
      </w:r>
      <w:proofErr w:type="spellStart"/>
      <w:r w:rsidR="00E66B81" w:rsidRPr="002F248B">
        <w:rPr>
          <w:rFonts w:asciiTheme="minorHAnsi" w:hAnsiTheme="minorHAnsi" w:cstheme="minorHAnsi"/>
          <w:sz w:val="22"/>
          <w:szCs w:val="22"/>
          <w:highlight w:val="green"/>
        </w:rPr>
        <w:t>Furst’s</w:t>
      </w:r>
      <w:proofErr w:type="spellEnd"/>
      <w:r w:rsidR="00E66B81" w:rsidRPr="002F248B">
        <w:rPr>
          <w:rFonts w:asciiTheme="minorHAnsi" w:hAnsiTheme="minorHAnsi" w:cstheme="minorHAnsi"/>
          <w:sz w:val="22"/>
          <w:szCs w:val="22"/>
          <w:highlight w:val="green"/>
        </w:rPr>
        <w:t xml:space="preserve"> model of Long term knowledge shows the building of neuronal patterns, neurons activate each other to form pathways</w:t>
      </w:r>
      <w:r w:rsidR="00E66B81" w:rsidRPr="003E7AF9">
        <w:rPr>
          <w:rFonts w:asciiTheme="minorHAnsi" w:hAnsiTheme="minorHAnsi" w:cstheme="minorHAnsi"/>
          <w:sz w:val="22"/>
          <w:szCs w:val="22"/>
        </w:rPr>
        <w:t xml:space="preserve"> and networks, this is linked with the creation of learning.</w:t>
      </w:r>
      <w:r w:rsidR="00E66B81">
        <w:rPr>
          <w:rFonts w:asciiTheme="minorHAnsi" w:hAnsiTheme="minorHAnsi" w:cstheme="minorHAnsi"/>
          <w:sz w:val="22"/>
          <w:szCs w:val="22"/>
        </w:rPr>
        <w:t xml:space="preserve"> </w:t>
      </w:r>
      <w:r w:rsidRPr="00EE63CB">
        <w:rPr>
          <w:rFonts w:asciiTheme="minorHAnsi" w:hAnsiTheme="minorHAnsi" w:cstheme="minorHAnsi"/>
          <w:sz w:val="22"/>
          <w:szCs w:val="22"/>
        </w:rPr>
        <w:t xml:space="preserve">By activating prior knowledge, developing a schema and promoting deep learning </w:t>
      </w:r>
      <w:r w:rsidR="00EE55CE" w:rsidRPr="00EE63CB">
        <w:rPr>
          <w:rFonts w:asciiTheme="minorHAnsi" w:hAnsiTheme="minorHAnsi" w:cstheme="minorHAnsi"/>
          <w:sz w:val="22"/>
          <w:szCs w:val="22"/>
        </w:rPr>
        <w:t>can create</w:t>
      </w:r>
      <w:r w:rsidRPr="00EE63CB">
        <w:rPr>
          <w:rFonts w:asciiTheme="minorHAnsi" w:hAnsiTheme="minorHAnsi" w:cstheme="minorHAnsi"/>
          <w:sz w:val="22"/>
          <w:szCs w:val="22"/>
        </w:rPr>
        <w:t xml:space="preserve"> long</w:t>
      </w:r>
      <w:r w:rsidR="00EE55CE" w:rsidRPr="00EE63CB">
        <w:rPr>
          <w:rFonts w:asciiTheme="minorHAnsi" w:hAnsiTheme="minorHAnsi" w:cstheme="minorHAnsi"/>
          <w:sz w:val="22"/>
          <w:szCs w:val="22"/>
        </w:rPr>
        <w:t>-</w:t>
      </w:r>
      <w:r w:rsidRPr="00EE63CB">
        <w:rPr>
          <w:rFonts w:asciiTheme="minorHAnsi" w:hAnsiTheme="minorHAnsi" w:cstheme="minorHAnsi"/>
          <w:sz w:val="22"/>
          <w:szCs w:val="22"/>
        </w:rPr>
        <w:t xml:space="preserve">term memory. Formative assessment looks at the academic development of </w:t>
      </w:r>
      <w:r w:rsidRPr="00EE63CB">
        <w:rPr>
          <w:rFonts w:asciiTheme="minorHAnsi" w:hAnsiTheme="minorHAnsi" w:cstheme="minorHAnsi"/>
          <w:sz w:val="22"/>
          <w:szCs w:val="22"/>
          <w:highlight w:val="yellow"/>
        </w:rPr>
        <w:t xml:space="preserve">learners </w:t>
      </w:r>
      <w:r w:rsidR="00EE55CE" w:rsidRPr="00EE63CB">
        <w:rPr>
          <w:rFonts w:asciiTheme="minorHAnsi" w:hAnsiTheme="minorHAnsi" w:cstheme="minorHAnsi"/>
          <w:sz w:val="22"/>
          <w:szCs w:val="22"/>
          <w:highlight w:val="yellow"/>
        </w:rPr>
        <w:t>(</w:t>
      </w:r>
      <w:r w:rsidRPr="00EE63CB">
        <w:rPr>
          <w:rFonts w:asciiTheme="minorHAnsi" w:hAnsiTheme="minorHAnsi" w:cstheme="minorHAnsi"/>
          <w:sz w:val="22"/>
          <w:szCs w:val="22"/>
          <w:highlight w:val="yellow"/>
        </w:rPr>
        <w:t>Stiggins</w:t>
      </w:r>
      <w:r w:rsidR="00EE55CE" w:rsidRPr="00EE63CB">
        <w:rPr>
          <w:rFonts w:asciiTheme="minorHAnsi" w:hAnsiTheme="minorHAnsi" w:cstheme="minorHAnsi"/>
          <w:sz w:val="22"/>
          <w:szCs w:val="22"/>
          <w:highlight w:val="yellow"/>
        </w:rPr>
        <w:t xml:space="preserve">, </w:t>
      </w:r>
      <w:r w:rsidRPr="00EE63CB">
        <w:rPr>
          <w:rFonts w:asciiTheme="minorHAnsi" w:hAnsiTheme="minorHAnsi" w:cstheme="minorHAnsi"/>
          <w:sz w:val="22"/>
          <w:szCs w:val="22"/>
          <w:highlight w:val="yellow"/>
        </w:rPr>
        <w:t>2002</w:t>
      </w:r>
      <w:r w:rsidRPr="00EE63CB">
        <w:rPr>
          <w:rFonts w:asciiTheme="minorHAnsi" w:hAnsiTheme="minorHAnsi" w:cstheme="minorHAnsi"/>
          <w:sz w:val="22"/>
          <w:szCs w:val="22"/>
        </w:rPr>
        <w:t>). Cahppuis and Stiggins (2002) s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ay</w:t>
      </w:r>
      <w:r w:rsidRPr="00EE63CB">
        <w:rPr>
          <w:rFonts w:asciiTheme="minorHAnsi" w:hAnsiTheme="minorHAnsi" w:cstheme="minorHAnsi"/>
          <w:sz w:val="22"/>
          <w:szCs w:val="22"/>
        </w:rPr>
        <w:t xml:space="preserve"> this is designed to monitor student progress. This is furthered by Scriven (1967) who says assessment is an ongoing malleable educational program. Didau (2018) says there is a difference between performance and learning</w:t>
      </w:r>
      <w:r w:rsidR="00EE55CE" w:rsidRPr="00EE63CB">
        <w:rPr>
          <w:rFonts w:asciiTheme="minorHAnsi" w:hAnsiTheme="minorHAnsi" w:cstheme="minorHAnsi"/>
          <w:sz w:val="22"/>
          <w:szCs w:val="22"/>
        </w:rPr>
        <w:t>, therefore there is</w:t>
      </w:r>
      <w:r w:rsidRPr="00EE63CB">
        <w:rPr>
          <w:rFonts w:asciiTheme="minorHAnsi" w:hAnsiTheme="minorHAnsi" w:cstheme="minorHAnsi"/>
          <w:sz w:val="22"/>
          <w:szCs w:val="22"/>
        </w:rPr>
        <w:t xml:space="preserve"> a danger when using AfL. By using AfL, </w:t>
      </w:r>
      <w:r w:rsidR="00EE55CE" w:rsidRPr="00EE63CB">
        <w:rPr>
          <w:rFonts w:asciiTheme="minorHAnsi" w:hAnsiTheme="minorHAnsi" w:cstheme="minorHAnsi"/>
          <w:color w:val="7030A0"/>
          <w:sz w:val="22"/>
          <w:szCs w:val="22"/>
        </w:rPr>
        <w:t>teachers may only be</w:t>
      </w:r>
      <w:r w:rsidRPr="00EE63CB">
        <w:rPr>
          <w:rFonts w:asciiTheme="minorHAnsi" w:hAnsiTheme="minorHAnsi" w:cstheme="minorHAnsi"/>
          <w:sz w:val="22"/>
          <w:szCs w:val="22"/>
        </w:rPr>
        <w:t xml:space="preserve"> testing performance, </w:t>
      </w:r>
      <w:r w:rsidR="00EE55CE" w:rsidRPr="00EE63CB">
        <w:rPr>
          <w:rFonts w:asciiTheme="minorHAnsi" w:hAnsiTheme="minorHAnsi" w:cstheme="minorHAnsi"/>
          <w:sz w:val="22"/>
          <w:szCs w:val="22"/>
        </w:rPr>
        <w:t xml:space="preserve">but </w:t>
      </w:r>
      <w:r w:rsidRPr="00EE63CB">
        <w:rPr>
          <w:rFonts w:asciiTheme="minorHAnsi" w:hAnsiTheme="minorHAnsi" w:cstheme="minorHAnsi"/>
          <w:sz w:val="22"/>
          <w:szCs w:val="22"/>
        </w:rPr>
        <w:t>children need to be given time to internalise information. It is imperative learning i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s</w:t>
      </w:r>
      <w:r w:rsidRPr="00EE63CB">
        <w:rPr>
          <w:rFonts w:asciiTheme="minorHAnsi" w:hAnsiTheme="minorHAnsi" w:cstheme="minorHAnsi"/>
          <w:sz w:val="22"/>
          <w:szCs w:val="22"/>
        </w:rPr>
        <w:t xml:space="preserve"> achieved through these strategies, rather than testing on performance</w:t>
      </w:r>
      <w:r w:rsidR="00154823" w:rsidRPr="00B07F56">
        <w:rPr>
          <w:rFonts w:asciiTheme="minorHAnsi" w:hAnsiTheme="minorHAnsi" w:cstheme="minorHAnsi"/>
          <w:sz w:val="22"/>
          <w:szCs w:val="22"/>
        </w:rPr>
        <w:t>.</w:t>
      </w:r>
      <w:r w:rsidR="00B07F56" w:rsidRPr="00B07F56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EE63CB">
        <w:rPr>
          <w:rFonts w:asciiTheme="minorHAnsi" w:hAnsiTheme="minorHAnsi" w:cstheme="minorHAnsi"/>
          <w:sz w:val="22"/>
          <w:szCs w:val="22"/>
        </w:rPr>
        <w:t>Wilia</w:t>
      </w:r>
      <w:r w:rsidR="00B07F56">
        <w:rPr>
          <w:rFonts w:asciiTheme="minorHAnsi" w:hAnsiTheme="minorHAnsi" w:cstheme="minorHAnsi"/>
          <w:sz w:val="22"/>
          <w:szCs w:val="22"/>
        </w:rPr>
        <w:t>m</w:t>
      </w:r>
      <w:proofErr w:type="spellEnd"/>
      <w:r w:rsidRPr="00EE63CB">
        <w:rPr>
          <w:rFonts w:asciiTheme="minorHAnsi" w:hAnsiTheme="minorHAnsi" w:cstheme="minorHAnsi"/>
          <w:sz w:val="22"/>
          <w:szCs w:val="22"/>
        </w:rPr>
        <w:t xml:space="preserve"> says that looking at short term outcomes can help us improve learning</w:t>
      </w:r>
      <w:r w:rsidR="00B07F56">
        <w:rPr>
          <w:rFonts w:asciiTheme="minorHAnsi" w:hAnsiTheme="minorHAnsi" w:cstheme="minorHAnsi"/>
          <w:sz w:val="22"/>
          <w:szCs w:val="22"/>
        </w:rPr>
        <w:t xml:space="preserve"> (</w:t>
      </w:r>
      <w:proofErr w:type="spellStart"/>
      <w:r w:rsidR="00B07F56">
        <w:rPr>
          <w:rFonts w:asciiTheme="minorHAnsi" w:hAnsiTheme="minorHAnsi" w:cstheme="minorHAnsi"/>
          <w:sz w:val="22"/>
          <w:szCs w:val="22"/>
        </w:rPr>
        <w:t>Didau</w:t>
      </w:r>
      <w:proofErr w:type="spellEnd"/>
      <w:r w:rsidR="00B07F56">
        <w:rPr>
          <w:rFonts w:asciiTheme="minorHAnsi" w:hAnsiTheme="minorHAnsi" w:cstheme="minorHAnsi"/>
          <w:sz w:val="22"/>
          <w:szCs w:val="22"/>
        </w:rPr>
        <w:t>, 2018)</w:t>
      </w:r>
      <w:r w:rsidR="00EE55CE" w:rsidRPr="00EE63CB">
        <w:rPr>
          <w:rFonts w:asciiTheme="minorHAnsi" w:hAnsiTheme="minorHAnsi" w:cstheme="minorHAnsi"/>
          <w:sz w:val="22"/>
          <w:szCs w:val="22"/>
        </w:rPr>
        <w:t xml:space="preserve">. </w:t>
      </w:r>
      <w:r w:rsidR="00EE55CE" w:rsidRPr="00EE63CB">
        <w:rPr>
          <w:rFonts w:asciiTheme="minorHAnsi" w:hAnsiTheme="minorHAnsi" w:cstheme="minorHAnsi"/>
          <w:color w:val="7030A0"/>
          <w:sz w:val="22"/>
          <w:szCs w:val="22"/>
        </w:rPr>
        <w:t>T</w:t>
      </w:r>
      <w:r w:rsidR="00657216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eachers will </w:t>
      </w:r>
      <w:r w:rsidR="00657216" w:rsidRPr="00EE63CB">
        <w:rPr>
          <w:rFonts w:asciiTheme="minorHAnsi" w:hAnsiTheme="minorHAnsi" w:cstheme="minorHAnsi"/>
          <w:color w:val="7030A0"/>
          <w:sz w:val="22"/>
          <w:szCs w:val="22"/>
        </w:rPr>
        <w:lastRenderedPageBreak/>
        <w:t xml:space="preserve">not be </w:t>
      </w:r>
      <w:r w:rsidR="00EE55CE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there to teach an individual after school, so </w:t>
      </w:r>
      <w:r w:rsidR="00657216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providing a basis of learning and </w:t>
      </w:r>
      <w:r w:rsidR="00EE55CE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teaching children </w:t>
      </w:r>
      <w:r w:rsidR="00657216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how </w:t>
      </w:r>
      <w:r w:rsidR="00EE55CE" w:rsidRPr="00EE63CB">
        <w:rPr>
          <w:rFonts w:asciiTheme="minorHAnsi" w:hAnsiTheme="minorHAnsi" w:cstheme="minorHAnsi"/>
          <w:color w:val="7030A0"/>
          <w:sz w:val="22"/>
          <w:szCs w:val="22"/>
        </w:rPr>
        <w:t>improve</w:t>
      </w:r>
      <w:r w:rsidR="00657216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is far more beneficial</w:t>
      </w:r>
      <w:r w:rsidR="00EE55CE" w:rsidRPr="00EE63CB">
        <w:rPr>
          <w:rFonts w:asciiTheme="minorHAnsi" w:hAnsiTheme="minorHAnsi" w:cstheme="minorHAnsi"/>
          <w:color w:val="7030A0"/>
          <w:sz w:val="22"/>
          <w:szCs w:val="22"/>
        </w:rPr>
        <w:t>, as it will create lifelong learners.</w:t>
      </w:r>
    </w:p>
    <w:p w:rsidR="001F4AE8" w:rsidRPr="00EE63CB" w:rsidRDefault="001F4AE8" w:rsidP="00391639">
      <w:pPr>
        <w:spacing w:line="480" w:lineRule="auto"/>
        <w:rPr>
          <w:rFonts w:asciiTheme="minorHAnsi" w:hAnsiTheme="minorHAnsi" w:cstheme="minorHAnsi"/>
          <w:sz w:val="22"/>
          <w:szCs w:val="22"/>
        </w:rPr>
      </w:pPr>
    </w:p>
    <w:p w:rsidR="00730799" w:rsidRPr="00EE63CB" w:rsidRDefault="00EE55CE" w:rsidP="00391639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color w:val="7030A0"/>
          <w:sz w:val="22"/>
          <w:szCs w:val="22"/>
        </w:rPr>
        <w:t>The results of the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Pisa tests in 2013 and 2016</w:t>
      </w:r>
      <w:r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show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Wales </w:t>
      </w:r>
      <w:r w:rsidRPr="00EE63CB">
        <w:rPr>
          <w:rFonts w:asciiTheme="minorHAnsi" w:hAnsiTheme="minorHAnsi" w:cstheme="minorHAnsi"/>
          <w:sz w:val="22"/>
          <w:szCs w:val="22"/>
        </w:rPr>
        <w:t>was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the worst performing country in the U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K</w:t>
      </w:r>
      <w:r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with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regards to Maths, English and Science. The main aim of education is to raise achievement</w:t>
      </w:r>
      <w:r w:rsidRPr="00EE63CB">
        <w:rPr>
          <w:rFonts w:asciiTheme="minorHAnsi" w:hAnsiTheme="minorHAnsi" w:cstheme="minorHAnsi"/>
          <w:sz w:val="22"/>
          <w:szCs w:val="22"/>
        </w:rPr>
        <w:t>, however,</w:t>
      </w:r>
      <w:r w:rsidR="003D3968" w:rsidRPr="00EE63CB">
        <w:rPr>
          <w:rFonts w:asciiTheme="minorHAnsi" w:hAnsiTheme="minorHAnsi" w:cstheme="minorHAnsi"/>
          <w:sz w:val="22"/>
          <w:szCs w:val="22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GOV.UK (2018)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talks about how the education system is in place to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aide the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economy and prepare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people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for adult life.  This is supported by Successful Futures (Donaldson, 2015)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,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where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one of the main four aims is ‘ambitious capable learners’. P, Black and D, </w:t>
      </w:r>
      <w:proofErr w:type="spellStart"/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Wiliam</w:t>
      </w:r>
      <w:proofErr w:type="spellEnd"/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(1998) say learning comes from the interaction between teacher and student within the classroom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,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therefore, in a large</w:t>
      </w:r>
      <w:r w:rsidR="00154823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r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class, the quality of learning is lower.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Wiliam (2009) found that class size reduction would provide four extra months of learning per year. However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, he found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the cost to implement this change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would be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£20,000</w:t>
      </w:r>
      <w:r w:rsidR="00A20C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This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research is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promising, 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although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some schools do not have the financial means to implement these changes.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="003D3968" w:rsidRPr="00EE63CB">
        <w:rPr>
          <w:rStyle w:val="selectable"/>
          <w:rFonts w:asciiTheme="minorHAnsi" w:hAnsiTheme="minorHAnsi" w:cstheme="minorHAnsi"/>
          <w:sz w:val="22"/>
          <w:szCs w:val="22"/>
          <w:lang w:val="en"/>
        </w:rPr>
        <w:t>Researchers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and teachers need to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find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cost effective methods that 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have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a big impact.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William (2017)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says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children and teachers should be using Carol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Dweck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’s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(200</w:t>
      </w:r>
      <w:r w:rsidR="000E2C5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8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) work on mindset.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Dweck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says that high achievers are not as likely to improve their learning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because they are afraid of making mistakes. AfL approaches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can help this by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creating a supportive and cooperative classroom. </w:t>
      </w:r>
      <w:proofErr w:type="spellStart"/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Wiliam</w:t>
      </w:r>
      <w:proofErr w:type="spellEnd"/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(2009)</w:t>
      </w:r>
      <w:r w:rsidR="00AF08D0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, the creator of AfL,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found that the use of AfL can create 8 extra months of learning per year, costing 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only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£2,000.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="00AF08D0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Although </w:t>
      </w:r>
      <w:proofErr w:type="spellStart"/>
      <w:r w:rsidR="00AF08D0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Wiliam’s</w:t>
      </w:r>
      <w:proofErr w:type="spellEnd"/>
      <w:r w:rsidR="00AF08D0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findings could be seen as biased,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The Teacher Toolkit agrees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,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saying that feedback produces 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an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extra 9 months of learning with little cost</w:t>
      </w:r>
      <w:r w:rsidR="00FD2ACD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4E5F33" w:rsidRPr="00EE63CB">
        <w:rPr>
          <w:rFonts w:asciiTheme="minorHAnsi" w:hAnsiTheme="minorHAnsi" w:cstheme="minorHAnsi"/>
          <w:color w:val="000000"/>
          <w:sz w:val="22"/>
          <w:szCs w:val="22"/>
        </w:rPr>
        <w:t>(V1.educationendowmentfoundation.org.uk, 2018</w:t>
      </w:r>
      <w:r w:rsidR="00FD2ACD" w:rsidRPr="00EE63CB">
        <w:rPr>
          <w:rFonts w:asciiTheme="minorHAnsi" w:hAnsiTheme="minorHAnsi" w:cstheme="minorHAnsi"/>
          <w:color w:val="000000"/>
          <w:sz w:val="22"/>
          <w:szCs w:val="22"/>
        </w:rPr>
        <w:t>)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.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Hattie (20</w:t>
      </w:r>
      <w:r w:rsidR="007165F6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08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)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further agrees,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ranking 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AfL as the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10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vertAlign w:val="superscript"/>
          <w:lang w:val="en"/>
        </w:rPr>
        <w:t>th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out 150 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factors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to bring</w:t>
      </w:r>
      <w:r w:rsidR="003D396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="003D396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improvement to learners.  </w:t>
      </w:r>
    </w:p>
    <w:p w:rsidR="00FD2ACD" w:rsidRPr="00EE63CB" w:rsidRDefault="00FD2ACD" w:rsidP="00391639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3D3968" w:rsidRPr="00EE63CB" w:rsidRDefault="003D3968" w:rsidP="00391639">
      <w:pPr>
        <w:autoSpaceDE w:val="0"/>
        <w:autoSpaceDN w:val="0"/>
        <w:adjustRightInd w:val="0"/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The strategy implemented by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the writer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was </w:t>
      </w:r>
      <w:r w:rsidR="00FD2AC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s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elf-assessment rubrics and RAG rating. This strategy would fall into the AfL strand Self and peer assessment.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proofErr w:type="spellStart"/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Boud</w:t>
      </w:r>
      <w:proofErr w:type="spellEnd"/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(1995) defines s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elf-assessment 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as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students 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judging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quality of their work against set standards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This allows children to understand what they need to include within their work. Ross (2006)</w:t>
      </w:r>
      <w:r w:rsidR="00FD2AC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and Black and Wiliam (1998)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say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this helps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lastRenderedPageBreak/>
        <w:t>children become better learners. There are three elements to feedback (Sadler</w:t>
      </w:r>
      <w:r w:rsidR="00740C91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,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1989); the goal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, </w:t>
      </w:r>
      <w:r w:rsidR="00740C91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the level the work is at,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and how to close the gap between the two. By activating children as owners of their own learning, Didau</w:t>
      </w:r>
      <w:r w:rsidR="00740C91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(2018) </w:t>
      </w:r>
      <w:r w:rsidR="00740C91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says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learners become more autonomous</w:t>
      </w:r>
      <w:r w:rsidR="00740C91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. Ross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(2006</w:t>
      </w:r>
      <w:r w:rsidR="00740C91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) shows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that self-assessment creates a ‘high level of internal </w:t>
      </w:r>
      <w:r w:rsidR="0078536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consistency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’. This is furthered agreed </w:t>
      </w:r>
      <w:r w:rsidR="00B70E6A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by </w:t>
      </w:r>
      <w:r w:rsidR="00B70E6A" w:rsidRPr="00EE63CB">
        <w:rPr>
          <w:rFonts w:asciiTheme="minorHAnsi" w:hAnsiTheme="minorHAnsi" w:cstheme="minorHAnsi"/>
          <w:sz w:val="22"/>
          <w:szCs w:val="22"/>
          <w:highlight w:val="yellow"/>
          <w:lang w:val="en"/>
        </w:rPr>
        <w:t>Ross</w:t>
      </w:r>
      <w:r w:rsidR="00B70E6A" w:rsidRPr="00EE63CB">
        <w:rPr>
          <w:rFonts w:asciiTheme="minorHAnsi" w:hAnsiTheme="minorHAnsi" w:cstheme="minorHAnsi"/>
          <w:sz w:val="22"/>
          <w:szCs w:val="22"/>
          <w:lang w:val="en"/>
        </w:rPr>
        <w:t>, J. A., Hogaboam-Gray, A., &amp; Rolheiser, C. (2002).</w:t>
      </w:r>
      <w:r w:rsidR="00B70E6A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This strategy provided a chance for the writer to develop the children’s meta-cognitive skills</w:t>
      </w:r>
      <w:r w:rsidR="00740C91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="00740C91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highlight w:val="yellow"/>
          <w:lang w:val="en"/>
        </w:rPr>
        <w:t>M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etacognition is the awareness and understanding of your own thought process.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It is imperative that </w:t>
      </w:r>
      <w:r w:rsidR="00740C91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y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oung people are able to develop this skill to improve their future learning. Claxton (1995) talks about allowing students to create their own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lea</w:t>
      </w:r>
      <w:r w:rsidR="00740C91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rning that is both meaningful and carries deep understanding.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This strategy is very useful when trying to provide instant feedback in order to avoid misunderstandin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g</w:t>
      </w:r>
      <w:r w:rsidR="00740C91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. I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nstant feedback causes reflective learning and teaching</w:t>
      </w:r>
      <w:r w:rsidR="00740C91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.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Wiliam (</w:t>
      </w:r>
      <w:r w:rsidR="00EB1269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1998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) believes further reflection is essential to good learning.   </w:t>
      </w:r>
    </w:p>
    <w:p w:rsidR="003D3968" w:rsidRPr="00EE63CB" w:rsidRDefault="003D3968" w:rsidP="00391639">
      <w:pPr>
        <w:autoSpaceDE w:val="0"/>
        <w:autoSpaceDN w:val="0"/>
        <w:adjustRightInd w:val="0"/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3D3968" w:rsidRPr="00EE63CB" w:rsidRDefault="003D3968" w:rsidP="00391639">
      <w:pPr>
        <w:autoSpaceDE w:val="0"/>
        <w:autoSpaceDN w:val="0"/>
        <w:adjustRightInd w:val="0"/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To begin</w:t>
      </w:r>
      <w:r w:rsidR="00740C91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="00740C91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in my own teaching,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I used the strategy within the plenary to check on the learning created. Introducing an AfL strategy takes time 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(Cambridge-community.org.uk, 2018). Some of the challenges presented during the implementation were down to the culture of the classroom. The lower ability within the class seamlessly evolved during the transformation, however</w:t>
      </w:r>
      <w:r w:rsidR="00740C91" w:rsidRPr="00EE63CB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I believe the more able children found it quite difficult. It is important that the culture within the classroom evolves with the AfL strategy. I found that I needed to instil a ‘Growth Mindset’</w:t>
      </w:r>
      <w:r w:rsidR="00740C91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within my class. Dweck’s </w:t>
      </w:r>
      <w:r w:rsidR="00096EE9" w:rsidRPr="00EE63CB">
        <w:rPr>
          <w:rFonts w:asciiTheme="minorHAnsi" w:hAnsiTheme="minorHAnsi" w:cstheme="minorHAnsi"/>
          <w:color w:val="000000"/>
          <w:sz w:val="22"/>
          <w:szCs w:val="22"/>
        </w:rPr>
        <w:t>(200</w:t>
      </w:r>
      <w:r w:rsidR="00BE12CF" w:rsidRPr="00EE63CB">
        <w:rPr>
          <w:rFonts w:asciiTheme="minorHAnsi" w:hAnsiTheme="minorHAnsi" w:cstheme="minorHAnsi"/>
          <w:color w:val="000000"/>
          <w:sz w:val="22"/>
          <w:szCs w:val="22"/>
        </w:rPr>
        <w:t>8</w:t>
      </w:r>
      <w:r w:rsidR="00096EE9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) 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‘Mindset Theory’ looks to explain this problem</w:t>
      </w:r>
      <w:r w:rsidR="00740C91" w:rsidRPr="00EE63CB">
        <w:rPr>
          <w:rFonts w:asciiTheme="minorHAnsi" w:hAnsiTheme="minorHAnsi" w:cstheme="minorHAnsi"/>
          <w:color w:val="000000"/>
          <w:sz w:val="22"/>
          <w:szCs w:val="22"/>
        </w:rPr>
        <w:t>;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she uses the term ‘Fixed Mindset’ to describe those individuals who struggle to improve their understanding. This can be furthered by developing children’s cognitive skills</w:t>
      </w:r>
      <w:r w:rsidR="00740C91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, </w:t>
      </w:r>
      <w:r w:rsidR="00740C91" w:rsidRPr="00EE63CB">
        <w:rPr>
          <w:rFonts w:asciiTheme="minorHAnsi" w:hAnsiTheme="minorHAnsi" w:cstheme="minorHAnsi"/>
          <w:color w:val="7030A0"/>
          <w:sz w:val="22"/>
          <w:szCs w:val="22"/>
        </w:rPr>
        <w:t>however, this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becomes unimportant if children are practising skills and knowledge in the wrong way. Didau (</w:t>
      </w:r>
      <w:r w:rsidR="001F4AE8" w:rsidRPr="00EE63CB">
        <w:rPr>
          <w:rFonts w:asciiTheme="minorHAnsi" w:hAnsiTheme="minorHAnsi" w:cstheme="minorHAnsi"/>
          <w:color w:val="000000"/>
          <w:sz w:val="22"/>
          <w:szCs w:val="22"/>
        </w:rPr>
        <w:t>2018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) uses the example of children who can’t do maths to describe wrong practice in his work. When using Self-</w:t>
      </w:r>
      <w:r w:rsidR="00740C91" w:rsidRPr="00EE63CB">
        <w:rPr>
          <w:rFonts w:asciiTheme="minorHAnsi" w:hAnsiTheme="minorHAnsi" w:cstheme="minorHAnsi"/>
          <w:color w:val="000000"/>
          <w:sz w:val="22"/>
          <w:szCs w:val="22"/>
        </w:rPr>
        <w:t>assessment,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the aim is gaining quality</w:t>
      </w:r>
      <w:r w:rsidR="001F4AE8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and 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individualised feedback from each learner. </w:t>
      </w:r>
      <w:r w:rsidR="00740C91" w:rsidRPr="00EE63CB">
        <w:rPr>
          <w:rFonts w:asciiTheme="minorHAnsi" w:hAnsiTheme="minorHAnsi" w:cstheme="minorHAnsi"/>
          <w:color w:val="000000"/>
          <w:sz w:val="22"/>
          <w:szCs w:val="22"/>
        </w:rPr>
        <w:t>W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ithin the context of the classroom</w:t>
      </w:r>
      <w:r w:rsidR="00740C91" w:rsidRPr="00EE63CB">
        <w:rPr>
          <w:rFonts w:asciiTheme="minorHAnsi" w:hAnsiTheme="minorHAnsi" w:cstheme="minorHAnsi"/>
          <w:color w:val="000000"/>
          <w:sz w:val="22"/>
          <w:szCs w:val="22"/>
        </w:rPr>
        <w:t>, consisting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of 36 learners</w:t>
      </w:r>
      <w:r w:rsidR="00576D96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with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differing needs</w:t>
      </w:r>
      <w:r w:rsidR="00576D96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, this </w:t>
      </w:r>
      <w:r w:rsidR="00576D96" w:rsidRPr="00EE63CB">
        <w:rPr>
          <w:rFonts w:asciiTheme="minorHAnsi" w:hAnsiTheme="minorHAnsi" w:cstheme="minorHAnsi"/>
          <w:color w:val="7030A0"/>
          <w:sz w:val="22"/>
          <w:szCs w:val="22"/>
        </w:rPr>
        <w:t>can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be </w:t>
      </w:r>
      <w:r w:rsidR="00576D96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a 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difficult</w:t>
      </w:r>
      <w:r w:rsidR="00576D96"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 process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. </w:t>
      </w:r>
      <w:r w:rsidR="00576D96" w:rsidRPr="00EE63CB">
        <w:rPr>
          <w:rFonts w:asciiTheme="minorHAnsi" w:hAnsiTheme="minorHAnsi" w:cstheme="minorHAnsi"/>
          <w:color w:val="000000"/>
          <w:sz w:val="22"/>
          <w:szCs w:val="22"/>
        </w:rPr>
        <w:t>When discovering that some of the learners had a problem, I found that vital learning time had been lost for those individuals.</w:t>
      </w:r>
      <w:r w:rsidR="00E16F08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I then </w:t>
      </w:r>
      <w:r w:rsidR="00BE12CF" w:rsidRPr="00EE63CB">
        <w:rPr>
          <w:rFonts w:asciiTheme="minorHAnsi" w:hAnsiTheme="minorHAnsi" w:cstheme="minorHAnsi"/>
          <w:color w:val="000000"/>
          <w:sz w:val="22"/>
          <w:szCs w:val="22"/>
        </w:rPr>
        <w:lastRenderedPageBreak/>
        <w:t>implemented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RAG rating cups </w:t>
      </w:r>
      <w:r w:rsidR="001F4AE8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and marking rubrics 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during the lesson</w:t>
      </w:r>
      <w:r w:rsidR="00E16F08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. 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Within </w:t>
      </w:r>
      <w:r w:rsidR="00E16F08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the 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class I still needed to develop quality feedbac</w:t>
      </w:r>
      <w:r w:rsidR="00576D96" w:rsidRPr="00EE63CB">
        <w:rPr>
          <w:rFonts w:asciiTheme="minorHAnsi" w:hAnsiTheme="minorHAnsi" w:cstheme="minorHAnsi"/>
          <w:color w:val="000000"/>
          <w:sz w:val="22"/>
          <w:szCs w:val="22"/>
        </w:rPr>
        <w:t>k</w:t>
      </w:r>
      <w:r w:rsidR="00E16F08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and continue</w:t>
      </w:r>
      <w:r w:rsidR="00576D96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576D96" w:rsidRPr="00EE63CB">
        <w:rPr>
          <w:rFonts w:asciiTheme="minorHAnsi" w:hAnsiTheme="minorHAnsi" w:cstheme="minorHAnsi"/>
          <w:color w:val="7030A0"/>
          <w:sz w:val="22"/>
          <w:szCs w:val="22"/>
        </w:rPr>
        <w:t>their</w:t>
      </w:r>
      <w:r w:rsidR="00E16F08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understanding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 xml:space="preserve">. </w:t>
      </w:r>
      <w:r w:rsidR="00576D96" w:rsidRPr="00EE63CB">
        <w:rPr>
          <w:rFonts w:asciiTheme="minorHAnsi" w:hAnsiTheme="minorHAnsi" w:cstheme="minorHAnsi"/>
          <w:color w:val="7030A0"/>
          <w:sz w:val="22"/>
          <w:szCs w:val="22"/>
        </w:rPr>
        <w:t>S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elf-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assessment was </w:t>
      </w:r>
      <w:r w:rsidR="00E16F08" w:rsidRPr="00EE63CB">
        <w:rPr>
          <w:rFonts w:asciiTheme="minorHAnsi" w:hAnsiTheme="minorHAnsi" w:cstheme="minorHAnsi"/>
          <w:color w:val="000000"/>
          <w:sz w:val="22"/>
          <w:szCs w:val="22"/>
        </w:rPr>
        <w:t>a way to bring back the learning intention and success criteria, whilst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allow</w:t>
      </w:r>
      <w:r w:rsidR="00E16F08" w:rsidRPr="00EE63CB">
        <w:rPr>
          <w:rFonts w:asciiTheme="minorHAnsi" w:hAnsiTheme="minorHAnsi" w:cstheme="minorHAnsi"/>
          <w:color w:val="000000"/>
          <w:sz w:val="22"/>
          <w:szCs w:val="22"/>
        </w:rPr>
        <w:t>ing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the learners’ </w:t>
      </w:r>
      <w:r w:rsidR="00915BE2">
        <w:rPr>
          <w:rFonts w:asciiTheme="minorHAnsi" w:hAnsiTheme="minorHAnsi" w:cstheme="minorHAnsi"/>
          <w:color w:val="000000"/>
          <w:sz w:val="22"/>
          <w:szCs w:val="22"/>
        </w:rPr>
        <w:t>‘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Self </w:t>
      </w:r>
      <w:r w:rsidR="00576D96" w:rsidRPr="00EE63CB">
        <w:rPr>
          <w:rFonts w:asciiTheme="minorHAnsi" w:hAnsiTheme="minorHAnsi" w:cstheme="minorHAnsi"/>
          <w:color w:val="000000"/>
          <w:sz w:val="22"/>
          <w:szCs w:val="22"/>
          <w:highlight w:val="yellow"/>
        </w:rPr>
        <w:t>effic</w:t>
      </w:r>
      <w:r w:rsidR="00915BE2">
        <w:rPr>
          <w:rFonts w:asciiTheme="minorHAnsi" w:hAnsiTheme="minorHAnsi" w:cstheme="minorHAnsi"/>
          <w:color w:val="000000"/>
          <w:sz w:val="22"/>
          <w:szCs w:val="22"/>
          <w:highlight w:val="yellow"/>
        </w:rPr>
        <w:t>acy’</w:t>
      </w:r>
      <w:r w:rsidRPr="00EE63CB">
        <w:rPr>
          <w:rFonts w:asciiTheme="minorHAnsi" w:hAnsiTheme="minorHAnsi" w:cstheme="minorHAnsi"/>
          <w:color w:val="000000"/>
          <w:sz w:val="22"/>
          <w:szCs w:val="22"/>
          <w:highlight w:val="yellow"/>
        </w:rPr>
        <w:t>.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 Bandura (1977) defined it as ‘belief in one’s ability’. This is important to develop high achievement. Schunk</w:t>
      </w:r>
      <w:r w:rsidR="00576D96" w:rsidRPr="00EE63CB">
        <w:rPr>
          <w:rFonts w:asciiTheme="minorHAnsi" w:hAnsiTheme="minorHAnsi" w:cstheme="minorHAnsi"/>
          <w:color w:val="000000"/>
          <w:sz w:val="22"/>
          <w:szCs w:val="22"/>
        </w:rPr>
        <w:t>’s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576D96" w:rsidRPr="00EE63CB">
        <w:rPr>
          <w:rFonts w:asciiTheme="minorHAnsi" w:hAnsiTheme="minorHAnsi" w:cstheme="minorHAnsi"/>
          <w:color w:val="000000"/>
          <w:sz w:val="22"/>
          <w:szCs w:val="22"/>
        </w:rPr>
        <w:t>(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1996</w:t>
      </w:r>
      <w:r w:rsidR="00576D96" w:rsidRPr="00EE63CB">
        <w:rPr>
          <w:rFonts w:asciiTheme="minorHAnsi" w:hAnsiTheme="minorHAnsi" w:cstheme="minorHAnsi"/>
          <w:color w:val="000000"/>
          <w:sz w:val="22"/>
          <w:szCs w:val="22"/>
        </w:rPr>
        <w:t>)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studies demonstrate the </w:t>
      </w:r>
      <w:r w:rsidR="00380CAE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high 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impact self-assessment has on achievement and motivation</w:t>
      </w:r>
      <w:r w:rsidR="00380CAE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. This 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is furthered by </w:t>
      </w:r>
      <w:proofErr w:type="spellStart"/>
      <w:r w:rsidRPr="00EE63CB">
        <w:rPr>
          <w:rFonts w:asciiTheme="minorHAnsi" w:hAnsiTheme="minorHAnsi" w:cstheme="minorHAnsi"/>
          <w:color w:val="000000"/>
          <w:sz w:val="22"/>
          <w:szCs w:val="22"/>
        </w:rPr>
        <w:t>Fonata</w:t>
      </w:r>
      <w:proofErr w:type="spellEnd"/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and Fernandez’s (1994) study which found a large effect </w:t>
      </w:r>
      <w:r w:rsidRPr="00EE63CB">
        <w:rPr>
          <w:rFonts w:asciiTheme="minorHAnsi" w:hAnsiTheme="minorHAnsi" w:cstheme="minorHAnsi"/>
          <w:color w:val="7030A0"/>
          <w:sz w:val="22"/>
          <w:szCs w:val="22"/>
        </w:rPr>
        <w:t>o</w:t>
      </w:r>
      <w:r w:rsidR="00A66C1A" w:rsidRPr="00EE63CB">
        <w:rPr>
          <w:rFonts w:asciiTheme="minorHAnsi" w:hAnsiTheme="minorHAnsi" w:cstheme="minorHAnsi"/>
          <w:color w:val="7030A0"/>
          <w:sz w:val="22"/>
          <w:szCs w:val="22"/>
        </w:rPr>
        <w:t>n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student achievement.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The Assessment Reform Group (2002)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says self-assessment </w:t>
      </w:r>
      <w:r w:rsidR="00A66C1A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shows learners where they are achieving and where they need to progress and helps them understand how to make these progressions.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This is one of the main principles of AfL</w:t>
      </w:r>
      <w:r w:rsidR="00A66C1A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.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One of the ten principles set out by The Assessment Reform group (2002) is developing the capacity for self-assessment. </w:t>
      </w:r>
      <w:proofErr w:type="spellStart"/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Klenowski</w:t>
      </w:r>
      <w:proofErr w:type="spellEnd"/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 xml:space="preserve"> (1995) believes self-</w:t>
      </w:r>
      <w:r w:rsidR="00A66C1A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assessment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 xml:space="preserve"> is intuitive</w:t>
      </w:r>
      <w:r w:rsidR="00B07F56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;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 xml:space="preserve"> by applying a checklist of criteria</w:t>
      </w:r>
      <w:r w:rsidR="00B07F56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>, this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highlight w:val="yellow"/>
          <w:lang w:val="en"/>
        </w:rPr>
        <w:t xml:space="preserve"> prevents the development of this intuitive process. It is therefore important that examples and ideas are produced rather than relying on a tick box exercise.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</w:p>
    <w:p w:rsidR="003D3968" w:rsidRPr="00EE63CB" w:rsidRDefault="003D3968" w:rsidP="00391639">
      <w:pPr>
        <w:autoSpaceDE w:val="0"/>
        <w:autoSpaceDN w:val="0"/>
        <w:adjustRightInd w:val="0"/>
        <w:spacing w:line="480" w:lineRule="auto"/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Feedback is seen as an essential part of teaching and learning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.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Bloom,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Hill a</w:t>
      </w:r>
      <w:r w:rsidR="000E2C5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nd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Lipsey (2008) show </w:t>
      </w:r>
      <w:r w:rsidR="00FB277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that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as a child grows older, the amount of growth of achievement falls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I believe this is down to the nature of feedback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, </w:t>
      </w:r>
      <w:r w:rsidR="00FB277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as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from experience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I</w:t>
      </w:r>
      <w:r w:rsidR="00FB277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’ve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found that </w:t>
      </w:r>
      <w:r w:rsidR="00FB277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younger pupils get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more meaningful feedbac</w:t>
      </w:r>
      <w:r w:rsidR="00FB277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k, whereas as a pupil gets older, more of an emphasis is placed on independent learning.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The Educational Endowment Foundation Toolkit</w:t>
      </w:r>
      <w:r w:rsidR="00B92AA6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="00B92AA6" w:rsidRPr="00EE63CB">
        <w:rPr>
          <w:rFonts w:asciiTheme="minorHAnsi" w:hAnsiTheme="minorHAnsi" w:cstheme="minorHAnsi"/>
          <w:color w:val="000000"/>
          <w:sz w:val="22"/>
          <w:szCs w:val="22"/>
        </w:rPr>
        <w:t>(V1.educationendowmentfoundation.org.uk, 2018)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found feedback </w:t>
      </w:r>
      <w:r w:rsidR="00FB277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produces an effect equivalent to eight extra months of learning.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Sadler</w:t>
      </w:r>
      <w:r w:rsidR="00247B17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(2013)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looks at 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‘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opening up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’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feedback. Student response allows teachers to infer depth of </w:t>
      </w:r>
      <w:r w:rsidR="00056A3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learning and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is very important learners can become proficient learners. Using self-assessment allows learners to acquire ideas of high quality and </w:t>
      </w:r>
      <w:r w:rsidR="00FB277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be able to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recognize 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them</w:t>
      </w:r>
      <w:r w:rsidR="00FB277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(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Sadler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,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2013). Feedback gives this opportunity</w:t>
      </w:r>
      <w:r w:rsidR="00FB277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;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teachers must improve children’s ability to recognize quality and assess their own work. </w:t>
      </w:r>
      <w:r w:rsidR="00056A3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Sadler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(2010) says a major problem with feedback is largely about telling an individual </w:t>
      </w:r>
      <w:r w:rsidR="00056A3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where to improve.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Most parents and teacher would know there is only so much a person can learn by being told</w:t>
      </w:r>
      <w:r w:rsidR="00056A3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 T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his is called the ‘Transmission model of teaching’</w:t>
      </w:r>
      <w:r w:rsidR="00056A3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; t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eachers need to be able to provide feedback which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lastRenderedPageBreak/>
        <w:t>moves learning forward</w:t>
      </w:r>
      <w:r w:rsidR="00056A3C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.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Feedback is seen as a critical element creating learning from an assessment, Sadler (2013). Feedback in the context of self-assessment needs to be carefully created</w:t>
      </w:r>
      <w:r w:rsidR="009E161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;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the teacher must give the tools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of success to the class</w:t>
      </w:r>
      <w:r w:rsidR="00056A3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and allow them to</w:t>
      </w:r>
      <w:r w:rsidR="009E161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reach it on their own. </w:t>
      </w:r>
      <w:r w:rsidR="00056A3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</w:t>
      </w:r>
    </w:p>
    <w:p w:rsidR="003D3968" w:rsidRPr="00EE63CB" w:rsidRDefault="003D3968" w:rsidP="00391639">
      <w:pPr>
        <w:autoSpaceDE w:val="0"/>
        <w:autoSpaceDN w:val="0"/>
        <w:adjustRightInd w:val="0"/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3D3968" w:rsidRPr="00EE63CB" w:rsidRDefault="003D3968" w:rsidP="00391639">
      <w:pPr>
        <w:autoSpaceDE w:val="0"/>
        <w:autoSpaceDN w:val="0"/>
        <w:adjustRightInd w:val="0"/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Self-</w:t>
      </w:r>
      <w:r w:rsidR="00FF5B76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assessment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can be developed within the Foundation phase</w:t>
      </w:r>
      <w:r w:rsidR="005A1A6F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 I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t is vital that within the school context an AfL strategy is replicated and developed throughout the school. This allows the individuals to improve at</w:t>
      </w:r>
      <w:r w:rsidR="00C10C67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a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certain technique, allowing each learner to 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be</w:t>
      </w:r>
      <w:r w:rsidR="00C10C67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come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proficient in that skill by the time they leave. Within the Foundation phase</w:t>
      </w:r>
      <w:r w:rsidR="00C10C67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,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context self-assessment is based mainly on judging if the piece of work is </w:t>
      </w:r>
      <w:r w:rsidR="00FF5B76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good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or bad. This needs to be developed</w:t>
      </w:r>
      <w:r w:rsidR="00C10C67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;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allowing learners to find ways of improvement at a personal level can be beneficial</w:t>
      </w:r>
      <w:r w:rsidR="00C10C67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="00C10C67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L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ooking at the example of Austin’s butterfly </w:t>
      </w:r>
      <w:r w:rsidR="002200F6"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(Modelsofexcellence.eleducation.org, 2018)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can allow a learner to critique their own piece of wo</w:t>
      </w:r>
      <w:r w:rsidR="00E16F0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rk</w:t>
      </w:r>
      <w:r w:rsidR="00C10C67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 Using RAG rating to judge their work helps children on their journey to become</w:t>
      </w:r>
      <w:r w:rsidR="00E16F0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self-efficient learners.</w:t>
      </w:r>
    </w:p>
    <w:p w:rsidR="003E7AF9" w:rsidRPr="00EE63CB" w:rsidRDefault="003E7AF9" w:rsidP="00391639">
      <w:pPr>
        <w:autoSpaceDE w:val="0"/>
        <w:autoSpaceDN w:val="0"/>
        <w:adjustRightInd w:val="0"/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ED76D1" w:rsidRDefault="003D3968" w:rsidP="00ED76D1">
      <w:pPr>
        <w:autoSpaceDE w:val="0"/>
        <w:autoSpaceDN w:val="0"/>
        <w:adjustRightInd w:val="0"/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In conclusion, </w:t>
      </w:r>
      <w:r w:rsidR="006959F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my own experience as well as a wealth of research in the field show that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using </w:t>
      </w:r>
      <w:r w:rsidR="00666F8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s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elf-</w:t>
      </w:r>
      <w:r w:rsidR="00666F8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as</w:t>
      </w:r>
      <w:r w:rsidR="009D7FAC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sessment</w:t>
      </w:r>
      <w:r w:rsidR="00666F8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,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rubrics and RAG rating </w:t>
      </w:r>
      <w:r w:rsidR="00666F8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to provide feedback helps to develop learning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. This strategy of AFL</w:t>
      </w:r>
      <w:r w:rsidR="00666F8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in my own teaching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allowed the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class to develop their metacognitive skills and improved their understanding of quality, allowing them to become</w:t>
      </w:r>
      <w:r w:rsidR="00666F8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autonomous learners. The process of developing an AfL strategy within the classroom context is a difficult but integral part of teaching. Motivation and understanding are vital parts involved within AfL</w:t>
      </w:r>
      <w:r w:rsidR="00666F8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, </w:t>
      </w:r>
      <w:r w:rsidR="00666F8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as children need to </w:t>
      </w:r>
      <w:r w:rsidR="006959F8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>oversee</w:t>
      </w:r>
      <w:r w:rsidR="00666F8D"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their own learning, as agreed by the</w:t>
      </w:r>
      <w:r w:rsidRPr="00EE63CB">
        <w:rPr>
          <w:rStyle w:val="selectable"/>
          <w:rFonts w:asciiTheme="minorHAnsi" w:hAnsiTheme="minorHAnsi" w:cstheme="minorHAnsi"/>
          <w:color w:val="7030A0"/>
          <w:sz w:val="22"/>
          <w:szCs w:val="22"/>
          <w:lang w:val="en"/>
        </w:rPr>
        <w:t xml:space="preserve"> constructivist school of thought.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In order for AfL to be effective, a good understanding of pedagogy, quality instruction and retrieval practice should be introduced</w:t>
      </w:r>
      <w:r w:rsidR="006959F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, and w</w:t>
      </w:r>
      <w:r w:rsidR="00666F8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hen using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AfL to promote development of learning, children must be able to internalize information. Black (1998) and Ross (2006) agree that if testing does not provide a focus on learning</w:t>
      </w:r>
      <w:r w:rsidR="00666F8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,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it is not valid.</w:t>
      </w:r>
      <w:r w:rsidR="006959F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Therefore, i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mproving memory is essential to learning</w:t>
      </w:r>
      <w:r w:rsidR="00666F8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, as, as Didau shows, learning and performance are distinct from </w:t>
      </w:r>
      <w:r w:rsidR="006959F8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each other</w:t>
      </w:r>
      <w:r w:rsidR="00666F8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(2018)</w:t>
      </w:r>
      <w:r w:rsidR="00666F8D"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</w:t>
      </w:r>
    </w:p>
    <w:p w:rsidR="00915BE2" w:rsidRDefault="00915BE2" w:rsidP="00ED76D1">
      <w:pPr>
        <w:autoSpaceDE w:val="0"/>
        <w:autoSpaceDN w:val="0"/>
        <w:adjustRightInd w:val="0"/>
        <w:spacing w:line="480" w:lineRule="auto"/>
        <w:rPr>
          <w:rFonts w:asciiTheme="minorHAnsi" w:hAnsiTheme="minorHAnsi" w:cstheme="minorHAnsi"/>
          <w:b/>
          <w:sz w:val="22"/>
          <w:szCs w:val="22"/>
          <w:u w:val="single"/>
          <w:lang w:val="en"/>
        </w:rPr>
      </w:pPr>
    </w:p>
    <w:p w:rsidR="000E2C5C" w:rsidRPr="00ED76D1" w:rsidRDefault="0007480F" w:rsidP="00ED76D1">
      <w:pPr>
        <w:autoSpaceDE w:val="0"/>
        <w:autoSpaceDN w:val="0"/>
        <w:adjustRightInd w:val="0"/>
        <w:spacing w:line="480" w:lineRule="auto"/>
        <w:rPr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b/>
          <w:sz w:val="22"/>
          <w:szCs w:val="22"/>
          <w:u w:val="single"/>
          <w:lang w:val="en"/>
        </w:rPr>
        <w:t>Reference list</w:t>
      </w:r>
    </w:p>
    <w:p w:rsidR="008C5730" w:rsidRPr="00EE63CB" w:rsidRDefault="008C5730" w:rsidP="00391639">
      <w:pPr>
        <w:spacing w:line="480" w:lineRule="auto"/>
        <w:rPr>
          <w:rFonts w:asciiTheme="minorHAnsi" w:hAnsiTheme="minorHAnsi" w:cstheme="minorHAnsi"/>
          <w:sz w:val="22"/>
          <w:szCs w:val="22"/>
          <w:u w:val="single"/>
          <w:lang w:val="en"/>
        </w:rPr>
      </w:pPr>
    </w:p>
    <w:p w:rsidR="008C5730" w:rsidRPr="00EE63CB" w:rsidRDefault="008C5730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Aaia.org.uk. (2018). [online] Available at: https://www.aaia.org.uk/content/uploads/2010/06/Assessment-for-Learning-10-principles.pdf [Accessed 6 Dec. 2018]. </w:t>
      </w:r>
    </w:p>
    <w:p w:rsidR="00EC531A" w:rsidRDefault="00EC531A" w:rsidP="00056742">
      <w:pPr>
        <w:spacing w:line="480" w:lineRule="auto"/>
        <w:rPr>
          <w:rFonts w:asciiTheme="minorHAnsi" w:hAnsiTheme="minorHAnsi" w:cstheme="minorHAnsi"/>
          <w:sz w:val="22"/>
          <w:szCs w:val="22"/>
          <w:u w:val="single"/>
          <w:lang w:val="en"/>
        </w:rPr>
      </w:pPr>
    </w:p>
    <w:p w:rsidR="0007480F" w:rsidRPr="00EE63CB" w:rsidRDefault="000E2C5C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sz w:val="22"/>
          <w:szCs w:val="22"/>
        </w:rPr>
        <w:t xml:space="preserve">Assessment Reform Group (2002) </w:t>
      </w:r>
      <w:r w:rsidRPr="00EE63CB">
        <w:rPr>
          <w:rStyle w:val="Emphasis"/>
          <w:rFonts w:asciiTheme="minorHAnsi" w:hAnsiTheme="minorHAnsi" w:cstheme="minorHAnsi"/>
          <w:sz w:val="22"/>
          <w:szCs w:val="22"/>
          <w:bdr w:val="none" w:sz="0" w:space="0" w:color="auto" w:frame="1"/>
        </w:rPr>
        <w:t>Research-based principles of assessment for learning to guide classroom practice</w:t>
      </w:r>
      <w:r w:rsidR="00915BE2">
        <w:rPr>
          <w:rStyle w:val="Emphasis"/>
          <w:rFonts w:asciiTheme="minorHAnsi" w:hAnsiTheme="minorHAnsi" w:cstheme="minorHAnsi"/>
          <w:sz w:val="22"/>
          <w:szCs w:val="22"/>
          <w:bdr w:val="none" w:sz="0" w:space="0" w:color="auto" w:frame="1"/>
        </w:rPr>
        <w:t>.</w:t>
      </w:r>
    </w:p>
    <w:p w:rsidR="009D7FAC" w:rsidRPr="00EE63CB" w:rsidRDefault="009D7FAC" w:rsidP="00056742">
      <w:pPr>
        <w:spacing w:line="480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:rsidR="002200F6" w:rsidRPr="00EE63CB" w:rsidRDefault="002200F6" w:rsidP="00056742">
      <w:pPr>
        <w:spacing w:line="480" w:lineRule="auto"/>
        <w:rPr>
          <w:rFonts w:asciiTheme="minorHAnsi" w:hAnsiTheme="minorHAnsi" w:cstheme="minorHAnsi"/>
          <w:color w:val="000000"/>
          <w:sz w:val="22"/>
          <w:szCs w:val="22"/>
        </w:rPr>
      </w:pPr>
      <w:r w:rsidRPr="00EE63CB">
        <w:rPr>
          <w:rFonts w:asciiTheme="minorHAnsi" w:hAnsiTheme="minorHAnsi" w:cstheme="minorHAnsi"/>
          <w:color w:val="000000"/>
          <w:sz w:val="22"/>
          <w:szCs w:val="22"/>
        </w:rPr>
        <w:t>Bandura, A. (1977).</w:t>
      </w:r>
      <w:r w:rsidRPr="00EE63CB">
        <w:rPr>
          <w:rStyle w:val="Emphasis"/>
          <w:rFonts w:asciiTheme="minorHAnsi" w:hAnsiTheme="minorHAnsi" w:cstheme="minorHAnsi"/>
          <w:color w:val="000000"/>
          <w:sz w:val="22"/>
          <w:szCs w:val="22"/>
        </w:rPr>
        <w:t xml:space="preserve"> Social learning theory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. Englewood Cliffs, NJ: Prentice Hall.</w:t>
      </w:r>
    </w:p>
    <w:p w:rsidR="009D7FAC" w:rsidRPr="00EE63CB" w:rsidRDefault="009D7FAC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0E2C5C" w:rsidRDefault="000E2C5C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Bandura, A. (1997). Self-efficacy: The exercise of control. New York: W. H. Freeman.</w:t>
      </w:r>
    </w:p>
    <w:p w:rsidR="00915BE2" w:rsidRDefault="00915BE2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915BE2" w:rsidRDefault="00915BE2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Bjork, R, A. and Bjork, E,L. (1992) A new theory of disuse and an old theory of stimulus fluctuation. From learning processes to cognitive processes: Essays in honor of William K. Estes. 2. 35-67.</w:t>
      </w:r>
    </w:p>
    <w:p w:rsidR="00915BE2" w:rsidRPr="00EE63CB" w:rsidRDefault="00915BE2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EB1269" w:rsidRPr="00EE63CB" w:rsidRDefault="00EB126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Black,P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>. Wiliam, D. (1998) Assessment and classroom learning, Assessment in Education,5(1),7-74.</w:t>
      </w:r>
    </w:p>
    <w:p w:rsidR="009D7FAC" w:rsidRPr="00EE63CB" w:rsidRDefault="009D7FAC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EB1269" w:rsidRPr="00EE63CB" w:rsidRDefault="00EB126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Black,P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. Wiliam, D. (1998) Inside the black box. Raising Standards through classroom assessment. GL Assessment. </w:t>
      </w:r>
    </w:p>
    <w:p w:rsidR="004D559D" w:rsidRDefault="004D559D" w:rsidP="00056742">
      <w:pPr>
        <w:spacing w:line="480" w:lineRule="auto"/>
        <w:rPr>
          <w:rFonts w:asciiTheme="minorHAnsi" w:hAnsiTheme="minorHAnsi" w:cstheme="minorHAnsi"/>
          <w:color w:val="231F20"/>
          <w:sz w:val="22"/>
          <w:szCs w:val="22"/>
        </w:rPr>
      </w:pPr>
    </w:p>
    <w:p w:rsidR="003E7AF9" w:rsidRPr="00EE63CB" w:rsidRDefault="00B901D9" w:rsidP="00056742">
      <w:pPr>
        <w:spacing w:line="480" w:lineRule="auto"/>
        <w:rPr>
          <w:rStyle w:val="ff6"/>
          <w:rFonts w:asciiTheme="minorHAnsi" w:hAnsiTheme="minorHAnsi" w:cstheme="minorHAnsi"/>
          <w:color w:val="231F20"/>
          <w:spacing w:val="-3"/>
          <w:sz w:val="22"/>
          <w:szCs w:val="22"/>
        </w:rPr>
      </w:pPr>
      <w:r w:rsidRPr="00EE63CB">
        <w:rPr>
          <w:rFonts w:asciiTheme="minorHAnsi" w:hAnsiTheme="minorHAnsi" w:cstheme="minorHAnsi"/>
          <w:color w:val="231F20"/>
          <w:sz w:val="22"/>
          <w:szCs w:val="22"/>
        </w:rPr>
        <w:t xml:space="preserve">Bloom, H. S., Hill, C. J., Black, A. R., &amp; Lipsey, M. W. (2008). Performance trajectories and performance gaps as achievement effect-size benchmarks for educational interventions. </w:t>
      </w:r>
      <w:r w:rsidRPr="00EE63CB">
        <w:rPr>
          <w:rFonts w:asciiTheme="minorHAnsi" w:hAnsiTheme="minorHAnsi" w:cstheme="minorHAnsi"/>
          <w:color w:val="231F20"/>
          <w:spacing w:val="-3"/>
          <w:sz w:val="22"/>
          <w:szCs w:val="22"/>
        </w:rPr>
        <w:t>Journal of Research on Educational Effectiveness, 1</w:t>
      </w:r>
      <w:r w:rsidRPr="00EE63CB">
        <w:rPr>
          <w:rStyle w:val="ff6"/>
          <w:rFonts w:asciiTheme="minorHAnsi" w:hAnsiTheme="minorHAnsi" w:cstheme="minorHAnsi"/>
          <w:color w:val="231F20"/>
          <w:spacing w:val="-3"/>
          <w:sz w:val="22"/>
          <w:szCs w:val="22"/>
        </w:rPr>
        <w:t>, 289–328.</w:t>
      </w:r>
    </w:p>
    <w:p w:rsidR="00056742" w:rsidRDefault="00056742" w:rsidP="00056742">
      <w:pPr>
        <w:spacing w:line="480" w:lineRule="auto"/>
        <w:rPr>
          <w:rStyle w:val="ff6"/>
          <w:rFonts w:asciiTheme="minorHAnsi" w:hAnsiTheme="minorHAnsi" w:cstheme="minorHAnsi"/>
          <w:color w:val="231F20"/>
          <w:spacing w:val="-3"/>
          <w:sz w:val="22"/>
          <w:szCs w:val="22"/>
        </w:rPr>
      </w:pPr>
    </w:p>
    <w:p w:rsidR="00B901D9" w:rsidRPr="00EE63CB" w:rsidRDefault="003E7AF9" w:rsidP="00056742">
      <w:pPr>
        <w:spacing w:line="480" w:lineRule="auto"/>
        <w:rPr>
          <w:rFonts w:asciiTheme="minorHAnsi" w:hAnsiTheme="minorHAnsi" w:cstheme="minorHAnsi"/>
          <w:color w:val="231F20"/>
          <w:sz w:val="22"/>
          <w:szCs w:val="22"/>
        </w:rPr>
      </w:pPr>
      <w:proofErr w:type="spellStart"/>
      <w:r w:rsidRPr="00EE63CB">
        <w:rPr>
          <w:rStyle w:val="ff6"/>
          <w:rFonts w:asciiTheme="minorHAnsi" w:hAnsiTheme="minorHAnsi" w:cstheme="minorHAnsi"/>
          <w:color w:val="231F20"/>
          <w:spacing w:val="-3"/>
          <w:sz w:val="22"/>
          <w:szCs w:val="22"/>
        </w:rPr>
        <w:lastRenderedPageBreak/>
        <w:t>Boud</w:t>
      </w:r>
      <w:proofErr w:type="spellEnd"/>
      <w:r w:rsidRPr="00EE63CB">
        <w:rPr>
          <w:rStyle w:val="ff6"/>
          <w:rFonts w:asciiTheme="minorHAnsi" w:hAnsiTheme="minorHAnsi" w:cstheme="minorHAnsi"/>
          <w:color w:val="231F20"/>
          <w:spacing w:val="-3"/>
          <w:sz w:val="22"/>
          <w:szCs w:val="22"/>
        </w:rPr>
        <w:t>, D. (1995) Enhancing Learning through Self-assessment. Kogan Page.</w:t>
      </w:r>
      <w:r w:rsidR="00B901D9" w:rsidRPr="00EE63CB">
        <w:rPr>
          <w:rStyle w:val="ff6"/>
          <w:rFonts w:asciiTheme="minorHAnsi" w:hAnsiTheme="minorHAnsi" w:cstheme="minorHAnsi"/>
          <w:color w:val="231F20"/>
          <w:spacing w:val="-3"/>
          <w:sz w:val="22"/>
          <w:szCs w:val="22"/>
        </w:rPr>
        <w:t xml:space="preserve"> </w:t>
      </w:r>
    </w:p>
    <w:p w:rsidR="003E7AF9" w:rsidRPr="00EE63CB" w:rsidRDefault="003E7AF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0E2C5C" w:rsidRPr="00EE63CB" w:rsidRDefault="000E2C5C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Chapuis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, S. and </w:t>
      </w: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Stiggins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>, R. J. (2002) Classroom assessment for learning. Educational Leadership,60(1), 40-43.</w:t>
      </w:r>
    </w:p>
    <w:p w:rsidR="000E2C5C" w:rsidRPr="00EE63CB" w:rsidRDefault="000E2C5C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authors"/>
          <w:rFonts w:asciiTheme="minorHAnsi" w:hAnsiTheme="minorHAnsi" w:cstheme="minorHAnsi"/>
          <w:color w:val="333333"/>
          <w:sz w:val="22"/>
          <w:szCs w:val="22"/>
        </w:rPr>
        <w:t>Claxton, G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 </w:t>
      </w:r>
      <w:r w:rsidRPr="00EE63CB">
        <w:rPr>
          <w:rStyle w:val="Date1"/>
          <w:rFonts w:asciiTheme="minorHAnsi" w:hAnsiTheme="minorHAnsi" w:cstheme="minorHAnsi"/>
          <w:color w:val="333333"/>
          <w:sz w:val="22"/>
          <w:szCs w:val="22"/>
        </w:rPr>
        <w:t>(1995)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 </w:t>
      </w:r>
      <w:r w:rsidRPr="00EE63CB">
        <w:rPr>
          <w:rStyle w:val="arttitle"/>
          <w:rFonts w:asciiTheme="minorHAnsi" w:hAnsiTheme="minorHAnsi" w:cstheme="minorHAnsi"/>
          <w:color w:val="333333"/>
          <w:sz w:val="22"/>
          <w:szCs w:val="22"/>
        </w:rPr>
        <w:t xml:space="preserve">What Kind of Learning Does Self‐assessment Drive? Developing a ‘nose’ for quality. </w:t>
      </w:r>
    </w:p>
    <w:p w:rsidR="000E2C5C" w:rsidRPr="00EE63CB" w:rsidRDefault="000E2C5C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0E2C5C" w:rsidRPr="00EE63CB" w:rsidRDefault="000E2C5C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Didau, D. (2018). </w:t>
      </w:r>
      <w:r w:rsidRPr="00EE63CB">
        <w:rPr>
          <w:rStyle w:val="selectable"/>
          <w:rFonts w:asciiTheme="minorHAnsi" w:hAnsiTheme="minorHAnsi" w:cstheme="minorHAnsi"/>
          <w:i/>
          <w:iCs/>
          <w:color w:val="000000"/>
          <w:sz w:val="22"/>
          <w:szCs w:val="22"/>
          <w:lang w:val="en"/>
        </w:rPr>
        <w:t>Why AfL might be wrong, and what to do about it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 [online] David Didau. Available at: https://learningspy.co.uk/myths/afl-might-wrong/ [Accessed 6 Dec. 2018].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0E2C5C" w:rsidRPr="00EE63CB" w:rsidRDefault="000E2C5C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Didau, D. (2018). </w:t>
      </w:r>
      <w:r w:rsidRPr="00EE63CB">
        <w:rPr>
          <w:rStyle w:val="selectable"/>
          <w:rFonts w:asciiTheme="minorHAnsi" w:hAnsiTheme="minorHAnsi" w:cstheme="minorHAnsi"/>
          <w:i/>
          <w:iCs/>
          <w:color w:val="000000"/>
          <w:sz w:val="22"/>
          <w:szCs w:val="22"/>
          <w:lang w:val="en"/>
        </w:rPr>
        <w:t xml:space="preserve">Dylan </w:t>
      </w:r>
      <w:proofErr w:type="spellStart"/>
      <w:r w:rsidRPr="00EE63CB">
        <w:rPr>
          <w:rStyle w:val="selectable"/>
          <w:rFonts w:asciiTheme="minorHAnsi" w:hAnsiTheme="minorHAnsi" w:cstheme="minorHAnsi"/>
          <w:i/>
          <w:iCs/>
          <w:color w:val="000000"/>
          <w:sz w:val="22"/>
          <w:szCs w:val="22"/>
          <w:lang w:val="en"/>
        </w:rPr>
        <w:t>Wiliam's</w:t>
      </w:r>
      <w:proofErr w:type="spellEnd"/>
      <w:r w:rsidRPr="00EE63CB">
        <w:rPr>
          <w:rStyle w:val="selectable"/>
          <w:rFonts w:asciiTheme="minorHAnsi" w:hAnsiTheme="minorHAnsi" w:cstheme="minorHAnsi"/>
          <w:i/>
          <w:iCs/>
          <w:color w:val="000000"/>
          <w:sz w:val="22"/>
          <w:szCs w:val="22"/>
          <w:lang w:val="en"/>
        </w:rPr>
        <w:t xml:space="preserve"> </w:t>
      </w:r>
      <w:proofErr w:type="spellStart"/>
      <w:r w:rsidRPr="00EE63CB">
        <w:rPr>
          <w:rStyle w:val="selectable"/>
          <w:rFonts w:asciiTheme="minorHAnsi" w:hAnsiTheme="minorHAnsi" w:cstheme="minorHAnsi"/>
          <w:i/>
          <w:iCs/>
          <w:color w:val="000000"/>
          <w:sz w:val="22"/>
          <w:szCs w:val="22"/>
          <w:lang w:val="en"/>
        </w:rPr>
        <w:t>defence</w:t>
      </w:r>
      <w:proofErr w:type="spellEnd"/>
      <w:r w:rsidRPr="00EE63CB">
        <w:rPr>
          <w:rStyle w:val="selectable"/>
          <w:rFonts w:asciiTheme="minorHAnsi" w:hAnsiTheme="minorHAnsi" w:cstheme="minorHAnsi"/>
          <w:i/>
          <w:iCs/>
          <w:color w:val="000000"/>
          <w:sz w:val="22"/>
          <w:szCs w:val="22"/>
          <w:lang w:val="en"/>
        </w:rPr>
        <w:t xml:space="preserve"> of formative assessment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 [online] David Didau. Available at: https://learningspy.co.uk/assessment/dylan-wiliams-defence-formative-assessment-2/ [Accessed 6 Dec. 2018].</w:t>
      </w:r>
    </w:p>
    <w:p w:rsidR="00113E45" w:rsidRPr="00EE63CB" w:rsidRDefault="00113E45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FD35EF" w:rsidRPr="00EE63CB" w:rsidRDefault="00CA451A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sz w:val="22"/>
          <w:szCs w:val="22"/>
          <w:lang w:val="en"/>
        </w:rPr>
        <w:t>D</w:t>
      </w:r>
      <w:r w:rsidR="00FD35EF" w:rsidRPr="00EE63CB">
        <w:rPr>
          <w:rFonts w:asciiTheme="minorHAnsi" w:hAnsiTheme="minorHAnsi" w:cstheme="minorHAnsi"/>
          <w:sz w:val="22"/>
          <w:szCs w:val="22"/>
          <w:lang w:val="en"/>
        </w:rPr>
        <w:t>onaldson</w:t>
      </w:r>
      <w:r w:rsidR="00113E45" w:rsidRPr="00EE63CB">
        <w:rPr>
          <w:rFonts w:asciiTheme="minorHAnsi" w:hAnsiTheme="minorHAnsi" w:cstheme="minorHAnsi"/>
          <w:sz w:val="22"/>
          <w:szCs w:val="22"/>
          <w:lang w:val="en"/>
        </w:rPr>
        <w:t>, G (2015) Successful Futures</w:t>
      </w:r>
      <w:r w:rsidR="007165F6" w:rsidRPr="00EE63CB">
        <w:rPr>
          <w:rFonts w:asciiTheme="minorHAnsi" w:hAnsiTheme="minorHAnsi" w:cstheme="minorHAnsi"/>
          <w:sz w:val="22"/>
          <w:szCs w:val="22"/>
          <w:lang w:val="en"/>
        </w:rPr>
        <w:t>. OGL.</w:t>
      </w:r>
    </w:p>
    <w:p w:rsidR="003E7AF9" w:rsidRPr="00EE63CB" w:rsidRDefault="003E7AF9" w:rsidP="00056742">
      <w:pPr>
        <w:spacing w:line="480" w:lineRule="auto"/>
        <w:rPr>
          <w:rFonts w:asciiTheme="minorHAnsi" w:hAnsiTheme="minorHAnsi" w:cstheme="minorHAnsi"/>
          <w:sz w:val="22"/>
          <w:szCs w:val="22"/>
        </w:rPr>
      </w:pPr>
    </w:p>
    <w:p w:rsidR="000E2C5C" w:rsidRPr="00EE63CB" w:rsidRDefault="000E2C5C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sz w:val="22"/>
          <w:szCs w:val="22"/>
        </w:rPr>
        <w:t>Dunn, K. and Mulvenon, S. (2009) A Critical Review of Research on Formative Assessment: The Limited Scientific Evidence of the Impact of Formative Assessment in Education. 14(7). University of Arkansas.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0E2C5C" w:rsidRPr="00EE63CB" w:rsidRDefault="000E2C5C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Dylanwiliam.org. (2018). [online] Available at: http://www.dylanwiliam.org/Dylan_Wiliams_website/Papers_files/Cambridge%20AfL%20keynote.doc [Accessed 4 Nov. 2018].</w:t>
      </w:r>
    </w:p>
    <w:p w:rsidR="000E2C5C" w:rsidRPr="00EE63CB" w:rsidRDefault="000E2C5C" w:rsidP="00056742">
      <w:pPr>
        <w:spacing w:line="480" w:lineRule="auto"/>
        <w:rPr>
          <w:rFonts w:asciiTheme="minorHAnsi" w:hAnsiTheme="minorHAnsi" w:cstheme="minorHAnsi"/>
          <w:color w:val="222222"/>
          <w:sz w:val="22"/>
          <w:szCs w:val="22"/>
        </w:rPr>
      </w:pPr>
      <w:r w:rsidRPr="00EE63CB">
        <w:rPr>
          <w:rFonts w:asciiTheme="minorHAnsi" w:hAnsiTheme="minorHAnsi" w:cstheme="minorHAnsi"/>
          <w:color w:val="222222"/>
          <w:sz w:val="22"/>
          <w:szCs w:val="22"/>
        </w:rPr>
        <w:t xml:space="preserve"> </w:t>
      </w:r>
    </w:p>
    <w:p w:rsidR="00EE63CB" w:rsidRDefault="000E2C5C" w:rsidP="00056742">
      <w:pPr>
        <w:spacing w:line="480" w:lineRule="auto"/>
        <w:rPr>
          <w:rFonts w:asciiTheme="minorHAnsi" w:hAnsiTheme="minorHAnsi" w:cstheme="minorHAnsi"/>
          <w:color w:val="222222"/>
          <w:sz w:val="22"/>
          <w:szCs w:val="22"/>
        </w:rPr>
      </w:pPr>
      <w:r w:rsidRPr="00EE63CB">
        <w:rPr>
          <w:rFonts w:asciiTheme="minorHAnsi" w:hAnsiTheme="minorHAnsi" w:cstheme="minorHAnsi"/>
          <w:color w:val="222222"/>
          <w:sz w:val="22"/>
          <w:szCs w:val="22"/>
        </w:rPr>
        <w:t>Dweck, C. S. (2008) Mindset: The new psychology of success. Random House Digital, Inc</w:t>
      </w:r>
    </w:p>
    <w:p w:rsidR="000E2C5C" w:rsidRPr="00EE63CB" w:rsidRDefault="000E2C5C" w:rsidP="00056742">
      <w:pPr>
        <w:spacing w:line="480" w:lineRule="auto"/>
        <w:rPr>
          <w:rFonts w:asciiTheme="minorHAnsi" w:hAnsiTheme="minorHAnsi" w:cstheme="minorHAnsi"/>
          <w:color w:val="222222"/>
          <w:sz w:val="22"/>
          <w:szCs w:val="22"/>
        </w:rPr>
      </w:pP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lastRenderedPageBreak/>
        <w:t>Fonata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 and Fernandez (1994) Improvements in mathematics performance as a consequence of self-assessment in </w:t>
      </w: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Portugese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 primary school pupils. British Journal of Educational Psychology, 64,407-417.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222222"/>
          <w:sz w:val="22"/>
          <w:szCs w:val="22"/>
        </w:rPr>
      </w:pPr>
    </w:p>
    <w:p w:rsidR="000E2C5C" w:rsidRPr="00EE63CB" w:rsidRDefault="000E2C5C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GOV.UK. (2018). </w:t>
      </w:r>
      <w:r w:rsidRPr="00EE63CB">
        <w:rPr>
          <w:rStyle w:val="selectable"/>
          <w:rFonts w:asciiTheme="minorHAnsi" w:hAnsiTheme="minorHAnsi" w:cstheme="minorHAnsi"/>
          <w:i/>
          <w:iCs/>
          <w:color w:val="000000"/>
          <w:sz w:val="22"/>
          <w:szCs w:val="22"/>
          <w:lang w:val="en"/>
        </w:rPr>
        <w:t>The purpose of education</w:t>
      </w: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. [online] Available at: https://www.gov.uk/government/speeches/the-purpose-of-education [Accessed 6 Dec. 2018].</w:t>
      </w:r>
    </w:p>
    <w:p w:rsidR="003E7AF9" w:rsidRPr="00EE63CB" w:rsidRDefault="003E7AF9" w:rsidP="00056742">
      <w:pPr>
        <w:spacing w:beforeAutospacing="1" w:line="480" w:lineRule="auto"/>
        <w:rPr>
          <w:rFonts w:asciiTheme="minorHAnsi" w:hAnsiTheme="minorHAnsi" w:cstheme="minorHAnsi"/>
          <w:color w:val="222222"/>
          <w:sz w:val="22"/>
          <w:szCs w:val="22"/>
        </w:rPr>
      </w:pPr>
      <w:r w:rsidRPr="00EE63CB">
        <w:rPr>
          <w:rFonts w:asciiTheme="minorHAnsi" w:hAnsiTheme="minorHAnsi" w:cstheme="minorHAnsi"/>
          <w:color w:val="222222"/>
          <w:sz w:val="22"/>
          <w:szCs w:val="22"/>
        </w:rPr>
        <w:t xml:space="preserve">Hattie, J. (2008). </w:t>
      </w:r>
      <w:r w:rsidRPr="00EE63CB">
        <w:rPr>
          <w:rFonts w:asciiTheme="minorHAnsi" w:hAnsiTheme="minorHAnsi" w:cstheme="minorHAnsi"/>
          <w:i/>
          <w:iCs/>
          <w:color w:val="222222"/>
          <w:sz w:val="22"/>
          <w:szCs w:val="22"/>
        </w:rPr>
        <w:t>Visible Learning: A Synthesis of Over 800 Meta-Analyses Relating to Achievement</w:t>
      </w:r>
      <w:r w:rsidRPr="00EE63CB">
        <w:rPr>
          <w:rFonts w:asciiTheme="minorHAnsi" w:hAnsiTheme="minorHAnsi" w:cstheme="minorHAnsi"/>
          <w:color w:val="222222"/>
          <w:sz w:val="22"/>
          <w:szCs w:val="22"/>
        </w:rPr>
        <w:t>. NY: Routledge.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B901D9" w:rsidRPr="00EE63CB" w:rsidRDefault="00B901D9" w:rsidP="00056742">
      <w:pPr>
        <w:spacing w:line="480" w:lineRule="auto"/>
        <w:rPr>
          <w:rStyle w:val="pagerange"/>
          <w:rFonts w:asciiTheme="minorHAnsi" w:hAnsiTheme="minorHAnsi" w:cstheme="minorHAnsi"/>
          <w:color w:val="333333"/>
          <w:sz w:val="22"/>
          <w:szCs w:val="22"/>
        </w:rPr>
      </w:pPr>
      <w:proofErr w:type="spellStart"/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Klenowski</w:t>
      </w:r>
      <w:proofErr w:type="spellEnd"/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 1995 - </w:t>
      </w:r>
      <w:proofErr w:type="spellStart"/>
      <w:r w:rsidRPr="00EE63CB">
        <w:rPr>
          <w:rStyle w:val="arttitle"/>
          <w:rFonts w:asciiTheme="minorHAnsi" w:hAnsiTheme="minorHAnsi" w:cstheme="minorHAnsi"/>
          <w:color w:val="333333"/>
          <w:sz w:val="22"/>
          <w:szCs w:val="22"/>
        </w:rPr>
        <w:t>Klenowski</w:t>
      </w:r>
      <w:proofErr w:type="spellEnd"/>
      <w:r w:rsidRPr="00EE63CB">
        <w:rPr>
          <w:rStyle w:val="arttitle"/>
          <w:rFonts w:asciiTheme="minorHAnsi" w:hAnsiTheme="minorHAnsi" w:cstheme="minorHAnsi"/>
          <w:color w:val="333333"/>
          <w:sz w:val="22"/>
          <w:szCs w:val="22"/>
        </w:rPr>
        <w:t xml:space="preserve"> (1995),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 </w:t>
      </w:r>
      <w:r w:rsidRPr="00EE63CB">
        <w:rPr>
          <w:rStyle w:val="serialtitle"/>
          <w:rFonts w:asciiTheme="minorHAnsi" w:hAnsiTheme="minorHAnsi" w:cstheme="minorHAnsi"/>
          <w:color w:val="333333"/>
          <w:sz w:val="22"/>
          <w:szCs w:val="22"/>
        </w:rPr>
        <w:t>Assessment in Education: Principles, Policy &amp; Practice,</w:t>
      </w:r>
      <w:r w:rsidRPr="00EE63CB">
        <w:rPr>
          <w:rStyle w:val="selectable"/>
          <w:rFonts w:asciiTheme="minorHAnsi" w:hAnsiTheme="minorHAnsi" w:cstheme="minorHAnsi"/>
          <w:color w:val="333333"/>
          <w:sz w:val="22"/>
          <w:szCs w:val="22"/>
        </w:rPr>
        <w:t xml:space="preserve"> </w:t>
      </w:r>
      <w:r w:rsidRPr="00EE63CB">
        <w:rPr>
          <w:rStyle w:val="volumeissue"/>
          <w:rFonts w:asciiTheme="minorHAnsi" w:hAnsiTheme="minorHAnsi" w:cstheme="minorHAnsi"/>
          <w:color w:val="333333"/>
          <w:sz w:val="22"/>
          <w:szCs w:val="22"/>
        </w:rPr>
        <w:t>2:3,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 </w:t>
      </w:r>
      <w:r w:rsidRPr="00EE63CB">
        <w:rPr>
          <w:rStyle w:val="pagerange"/>
          <w:rFonts w:asciiTheme="minorHAnsi" w:hAnsiTheme="minorHAnsi" w:cstheme="minorHAnsi"/>
          <w:color w:val="333333"/>
          <w:sz w:val="22"/>
          <w:szCs w:val="22"/>
        </w:rPr>
        <w:t>339-343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Kcl.ac.uk. (2018). </w:t>
      </w:r>
      <w:r w:rsidRPr="00EE63CB">
        <w:rPr>
          <w:rFonts w:asciiTheme="minorHAnsi" w:hAnsiTheme="minorHAnsi" w:cstheme="minorHAnsi"/>
          <w:i/>
          <w:iCs/>
          <w:color w:val="000000"/>
          <w:sz w:val="22"/>
          <w:szCs w:val="22"/>
        </w:rPr>
        <w:t>King's College London - Assessment for Learning (AfL)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. [online] Available at: https://www.kcl.ac.uk/sspp/research/casestudies/afl.aspx [Accessed 07 Dec. 2018].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EE63CB">
        <w:rPr>
          <w:rFonts w:asciiTheme="minorHAnsi" w:hAnsiTheme="minorHAnsi" w:cstheme="minorHAnsi"/>
          <w:sz w:val="22"/>
          <w:szCs w:val="22"/>
        </w:rPr>
        <w:t>Kirschner, Sweller and Clark - Kirschner, P.A., Sweller, J., &amp; Clark, R.E. (2006). Why minimal guidance during instruction does not  work: An analysis of the failure of constructivist discovery, problem-based, experiential, and inquiry-based teaching. Educational Psychologist 41(2), 75-86</w:t>
      </w:r>
    </w:p>
    <w:p w:rsidR="00B901D9" w:rsidRPr="00EE63CB" w:rsidRDefault="00B901D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Leahy, S. Lyon, C. Thompson, M. and Wiliam, D. (2005) Classroom Assessment:  Minute by Minute, Day by Day. 63 (3) 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B901D9" w:rsidRPr="00EE63CB" w:rsidRDefault="00B901D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 xml:space="preserve">McGill, I. &amp; </w:t>
      </w:r>
      <w:proofErr w:type="spellStart"/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Beaty</w:t>
      </w:r>
      <w:proofErr w:type="spellEnd"/>
      <w:r w:rsidRPr="00EE63CB"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  <w:t>, L. (1995) Action Learning, second edition: a guide for professional, management and educational development London: Kogan Page</w:t>
      </w:r>
    </w:p>
    <w:p w:rsidR="00B901D9" w:rsidRPr="00EE63CB" w:rsidRDefault="00B901D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color w:val="000000"/>
          <w:sz w:val="22"/>
          <w:szCs w:val="22"/>
        </w:rPr>
        <w:lastRenderedPageBreak/>
        <w:t xml:space="preserve">Modelsofexcellence.eleducation.org. (2018). </w:t>
      </w:r>
      <w:r w:rsidRPr="00EE63CB">
        <w:rPr>
          <w:rFonts w:asciiTheme="minorHAnsi" w:hAnsiTheme="minorHAnsi" w:cstheme="minorHAnsi"/>
          <w:i/>
          <w:iCs/>
          <w:color w:val="000000"/>
          <w:sz w:val="22"/>
          <w:szCs w:val="22"/>
        </w:rPr>
        <w:t>Austin's Butterfly Drafts | Models of Excellence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https://modelsofexcellence.eleducation.org/projects/austins-butterfly-drafts [Accessed </w:t>
      </w:r>
      <w:r w:rsidR="003E7AF9" w:rsidRPr="00EE63CB">
        <w:rPr>
          <w:rFonts w:asciiTheme="minorHAnsi" w:hAnsiTheme="minorHAnsi" w:cstheme="minorHAnsi"/>
          <w:color w:val="000000"/>
          <w:sz w:val="22"/>
          <w:szCs w:val="22"/>
        </w:rPr>
        <w:t>07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 Dec. 2018].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color w:val="333333"/>
          <w:sz w:val="22"/>
          <w:szCs w:val="22"/>
        </w:rPr>
      </w:pPr>
      <w:proofErr w:type="spellStart"/>
      <w:r w:rsidRPr="00EE63CB">
        <w:rPr>
          <w:rStyle w:val="hlfld-contribauthor"/>
          <w:rFonts w:asciiTheme="minorHAnsi" w:hAnsiTheme="minorHAnsi" w:cstheme="minorHAnsi"/>
          <w:color w:val="333333"/>
          <w:sz w:val="22"/>
          <w:szCs w:val="22"/>
        </w:rPr>
        <w:t>Mittler</w:t>
      </w:r>
      <w:proofErr w:type="spellEnd"/>
      <w:r w:rsidRPr="00EE63CB">
        <w:rPr>
          <w:rStyle w:val="hlfld-contribauthor"/>
          <w:rFonts w:asciiTheme="minorHAnsi" w:hAnsiTheme="minorHAnsi" w:cstheme="minorHAnsi"/>
          <w:color w:val="333333"/>
          <w:sz w:val="22"/>
          <w:szCs w:val="22"/>
        </w:rPr>
        <w:t xml:space="preserve">, </w:t>
      </w:r>
      <w:r w:rsidRPr="00EE63CB">
        <w:rPr>
          <w:rStyle w:val="nlmgiven-names"/>
          <w:rFonts w:asciiTheme="minorHAnsi" w:hAnsiTheme="minorHAnsi" w:cstheme="minorHAnsi"/>
          <w:color w:val="333333"/>
          <w:sz w:val="22"/>
          <w:szCs w:val="22"/>
        </w:rPr>
        <w:t>P.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 (Ed.). (</w:t>
      </w:r>
      <w:r w:rsidRPr="00EE63CB">
        <w:rPr>
          <w:rStyle w:val="nlmyear"/>
          <w:rFonts w:asciiTheme="minorHAnsi" w:hAnsiTheme="minorHAnsi" w:cstheme="minorHAnsi"/>
          <w:color w:val="333333"/>
          <w:sz w:val="22"/>
          <w:szCs w:val="22"/>
        </w:rPr>
        <w:t>1973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). </w:t>
      </w:r>
      <w:r w:rsidRPr="00EE63CB">
        <w:rPr>
          <w:rFonts w:asciiTheme="minorHAnsi" w:hAnsiTheme="minorHAnsi" w:cstheme="minorHAnsi"/>
          <w:i/>
          <w:iCs/>
          <w:color w:val="333333"/>
          <w:sz w:val="22"/>
          <w:szCs w:val="22"/>
        </w:rPr>
        <w:t>Assessment for learning in the mentally handicapped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. </w:t>
      </w:r>
      <w:r w:rsidRPr="00EE63CB">
        <w:rPr>
          <w:rStyle w:val="nlmpublisher-loc"/>
          <w:rFonts w:asciiTheme="minorHAnsi" w:hAnsiTheme="minorHAnsi" w:cstheme="minorHAnsi"/>
          <w:color w:val="333333"/>
          <w:sz w:val="22"/>
          <w:szCs w:val="22"/>
        </w:rPr>
        <w:t>Edinburgh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: </w:t>
      </w:r>
      <w:r w:rsidRPr="00EE63CB">
        <w:rPr>
          <w:rStyle w:val="nlmpublisher-name"/>
          <w:rFonts w:asciiTheme="minorHAnsi" w:hAnsiTheme="minorHAnsi" w:cstheme="minorHAnsi"/>
          <w:color w:val="333333"/>
          <w:sz w:val="22"/>
          <w:szCs w:val="22"/>
        </w:rPr>
        <w:t>Churchill Livingstone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>.</w:t>
      </w:r>
    </w:p>
    <w:p w:rsidR="003E7AF9" w:rsidRPr="00EE63CB" w:rsidRDefault="003E7AF9" w:rsidP="00056742">
      <w:pPr>
        <w:spacing w:line="480" w:lineRule="auto"/>
        <w:rPr>
          <w:rFonts w:asciiTheme="minorHAnsi" w:hAnsiTheme="minorHAnsi" w:cstheme="minorHAnsi"/>
          <w:sz w:val="22"/>
          <w:szCs w:val="22"/>
          <w:highlight w:val="yellow"/>
        </w:rPr>
      </w:pPr>
    </w:p>
    <w:p w:rsidR="00B901D9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Perie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, M, Marion, S, and Gong, B. (2007) The role of interim </w:t>
      </w: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assessmnets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 in a comprehensive assessment system: A policy brief. </w:t>
      </w:r>
    </w:p>
    <w:p w:rsidR="00ED76D1" w:rsidRDefault="00ED76D1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ED76D1" w:rsidRPr="00ED76D1" w:rsidRDefault="00ED76D1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proofErr w:type="spellStart"/>
      <w:r w:rsidRPr="00ED76D1">
        <w:rPr>
          <w:rFonts w:asciiTheme="minorHAnsi" w:hAnsiTheme="minorHAnsi" w:cstheme="minorHAnsi"/>
          <w:color w:val="222222"/>
          <w:sz w:val="22"/>
          <w:szCs w:val="22"/>
        </w:rPr>
        <w:t>Revans</w:t>
      </w:r>
      <w:proofErr w:type="spellEnd"/>
      <w:r w:rsidRPr="00ED76D1">
        <w:rPr>
          <w:rFonts w:asciiTheme="minorHAnsi" w:hAnsiTheme="minorHAnsi" w:cstheme="minorHAnsi"/>
          <w:color w:val="222222"/>
          <w:sz w:val="22"/>
          <w:szCs w:val="22"/>
        </w:rPr>
        <w:t xml:space="preserve">, R. W. 1982. The origin and growth of action </w:t>
      </w:r>
      <w:proofErr w:type="spellStart"/>
      <w:r w:rsidRPr="00ED76D1">
        <w:rPr>
          <w:rFonts w:asciiTheme="minorHAnsi" w:hAnsiTheme="minorHAnsi" w:cstheme="minorHAnsi"/>
          <w:color w:val="222222"/>
          <w:sz w:val="22"/>
          <w:szCs w:val="22"/>
        </w:rPr>
        <w:t>learning.Brickley</w:t>
      </w:r>
      <w:proofErr w:type="spellEnd"/>
      <w:r w:rsidRPr="00ED76D1">
        <w:rPr>
          <w:rFonts w:asciiTheme="minorHAnsi" w:hAnsiTheme="minorHAnsi" w:cstheme="minorHAnsi"/>
          <w:color w:val="222222"/>
          <w:sz w:val="22"/>
          <w:szCs w:val="22"/>
        </w:rPr>
        <w:t>, UK: Chartwell-Bratt.</w:t>
      </w:r>
    </w:p>
    <w:p w:rsidR="003E7AF9" w:rsidRPr="00EE63CB" w:rsidRDefault="003E7AF9" w:rsidP="00056742">
      <w:pPr>
        <w:spacing w:line="480" w:lineRule="auto"/>
        <w:rPr>
          <w:rFonts w:asciiTheme="minorHAnsi" w:hAnsiTheme="minorHAnsi" w:cstheme="minorHAnsi"/>
          <w:sz w:val="22"/>
          <w:szCs w:val="22"/>
          <w:highlight w:val="yellow"/>
        </w:rPr>
      </w:pP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sz w:val="22"/>
          <w:szCs w:val="22"/>
          <w:lang w:val="en"/>
        </w:rPr>
        <w:t>Ross, J. A. (2006) The reliability,</w:t>
      </w:r>
      <w:r w:rsidR="003E7AF9" w:rsidRPr="00EE63CB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  <w:r w:rsidRPr="00EE63CB">
        <w:rPr>
          <w:rFonts w:asciiTheme="minorHAnsi" w:hAnsiTheme="minorHAnsi" w:cstheme="minorHAnsi"/>
          <w:sz w:val="22"/>
          <w:szCs w:val="22"/>
          <w:lang w:val="en"/>
        </w:rPr>
        <w:t>validity, and utility of self-assessment. Practical assessment, research and Evaluation.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sz w:val="22"/>
          <w:szCs w:val="22"/>
          <w:lang w:val="en"/>
        </w:rPr>
        <w:t>Ross, J. A., Hogaboam-Gray, A., &amp; Rolheiser, C. (2002b). Student self-evaluation in grade 5-6 mathematics: Effects on problem solving achievement</w:t>
      </w:r>
    </w:p>
    <w:p w:rsidR="003E7AF9" w:rsidRPr="00EE63CB" w:rsidRDefault="003E7AF9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Sadler, D. R. (2013) ‘Opening up feedback: Teaching learners to see’. (Ch. 5, 54-65) London: Routledge. </w:t>
      </w:r>
    </w:p>
    <w:p w:rsidR="003E7AF9" w:rsidRPr="00EE63CB" w:rsidRDefault="003E7AF9" w:rsidP="00056742">
      <w:pPr>
        <w:spacing w:line="480" w:lineRule="auto"/>
        <w:rPr>
          <w:rFonts w:asciiTheme="minorHAnsi" w:hAnsiTheme="minorHAnsi" w:cstheme="minorHAnsi"/>
          <w:i/>
          <w:iCs/>
          <w:color w:val="414142"/>
          <w:sz w:val="22"/>
          <w:szCs w:val="22"/>
        </w:rPr>
      </w:pP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iCs/>
          <w:sz w:val="22"/>
          <w:szCs w:val="22"/>
        </w:rPr>
      </w:pPr>
      <w:r w:rsidRPr="00EE63CB">
        <w:rPr>
          <w:rFonts w:asciiTheme="minorHAnsi" w:hAnsiTheme="minorHAnsi" w:cstheme="minorHAnsi"/>
          <w:iCs/>
          <w:sz w:val="22"/>
          <w:szCs w:val="22"/>
        </w:rPr>
        <w:t>Sadler,</w:t>
      </w:r>
      <w:r w:rsidR="003E7AF9" w:rsidRPr="00EE63CB">
        <w:rPr>
          <w:rFonts w:asciiTheme="minorHAnsi" w:hAnsiTheme="minorHAnsi" w:cstheme="minorHAnsi"/>
          <w:iCs/>
          <w:sz w:val="22"/>
          <w:szCs w:val="22"/>
        </w:rPr>
        <w:t xml:space="preserve"> D.</w:t>
      </w:r>
      <w:r w:rsidRPr="00EE63CB">
        <w:rPr>
          <w:rFonts w:asciiTheme="minorHAnsi" w:hAnsiTheme="minorHAnsi" w:cstheme="minorHAnsi"/>
          <w:iCs/>
          <w:sz w:val="22"/>
          <w:szCs w:val="22"/>
        </w:rPr>
        <w:t xml:space="preserve"> R. (1989). Formative assessment and the design of instructional systems. Instructional Science.</w:t>
      </w: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sz w:val="22"/>
          <w:szCs w:val="22"/>
          <w:lang w:val="en"/>
        </w:rPr>
        <w:t>Scriven, M. (1967) The methodology of evaluation. In R. W. Tyler, R. M. Gagne, and M. Scriven (Eds.), Perspectives of curriculum evaluation, Volume I. Chicago, IL: Rand McNally.</w:t>
      </w:r>
      <w:r w:rsidR="00EE63CB">
        <w:rPr>
          <w:rFonts w:asciiTheme="minorHAnsi" w:hAnsiTheme="minorHAnsi" w:cstheme="minorHAnsi"/>
          <w:sz w:val="22"/>
          <w:szCs w:val="22"/>
          <w:lang w:val="en"/>
        </w:rPr>
        <w:t xml:space="preserve"> </w:t>
      </w:r>
    </w:p>
    <w:p w:rsidR="00ED76D1" w:rsidRDefault="00ED76D1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9D7FAC" w:rsidRPr="00EE63CB" w:rsidRDefault="00EB126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Shu</w:t>
      </w:r>
      <w:r w:rsidR="002920F1">
        <w:rPr>
          <w:rFonts w:asciiTheme="minorHAnsi" w:hAnsiTheme="minorHAnsi" w:cstheme="minorHAnsi"/>
          <w:sz w:val="22"/>
          <w:szCs w:val="22"/>
          <w:lang w:val="en"/>
        </w:rPr>
        <w:t>n</w:t>
      </w:r>
      <w:r w:rsidRPr="00EE63CB">
        <w:rPr>
          <w:rFonts w:asciiTheme="minorHAnsi" w:hAnsiTheme="minorHAnsi" w:cstheme="minorHAnsi"/>
          <w:sz w:val="22"/>
          <w:szCs w:val="22"/>
          <w:lang w:val="en"/>
        </w:rPr>
        <w:t>ck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, D, H. (1996) Goal and </w:t>
      </w:r>
      <w:r w:rsidR="00B901D9" w:rsidRPr="00EE63CB">
        <w:rPr>
          <w:rFonts w:asciiTheme="minorHAnsi" w:hAnsiTheme="minorHAnsi" w:cstheme="minorHAnsi"/>
          <w:sz w:val="22"/>
          <w:szCs w:val="22"/>
          <w:lang w:val="en"/>
        </w:rPr>
        <w:t>self-evaluative</w:t>
      </w:r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 influences during children’s cognitive skills learning</w:t>
      </w:r>
      <w:r w:rsidR="00BA2971" w:rsidRPr="00EE63CB">
        <w:rPr>
          <w:rFonts w:asciiTheme="minorHAnsi" w:hAnsiTheme="minorHAnsi" w:cstheme="minorHAnsi"/>
          <w:sz w:val="22"/>
          <w:szCs w:val="22"/>
          <w:lang w:val="en"/>
        </w:rPr>
        <w:t>. American Educational Research Journal,33,205-223.</w:t>
      </w:r>
    </w:p>
    <w:p w:rsidR="0063662C" w:rsidRDefault="0063662C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bookmarkStart w:id="0" w:name="_GoBack"/>
      <w:bookmarkEnd w:id="0"/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Stiggins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>, R.J. (2002) Assessment in crisis: The absence of assessment FOR learning. Phi Delta Kappan,83(4).</w:t>
      </w:r>
    </w:p>
    <w:p w:rsidR="00B901D9" w:rsidRPr="00EE63CB" w:rsidRDefault="00B901D9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BA2971" w:rsidRPr="00EE63CB" w:rsidRDefault="00BA2971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Stiggin</w:t>
      </w:r>
      <w:r w:rsidR="000E2C5C" w:rsidRPr="00EE63CB">
        <w:rPr>
          <w:rFonts w:asciiTheme="minorHAnsi" w:hAnsiTheme="minorHAnsi" w:cstheme="minorHAnsi"/>
          <w:sz w:val="22"/>
          <w:szCs w:val="22"/>
          <w:lang w:val="en"/>
        </w:rPr>
        <w:t>s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 xml:space="preserve">, R. J. (2005) From Formative assessment to assessment FOR learning. A path to success in standards-based schools. Phi Delta </w:t>
      </w:r>
      <w:proofErr w:type="spellStart"/>
      <w:r w:rsidRPr="00EE63CB">
        <w:rPr>
          <w:rFonts w:asciiTheme="minorHAnsi" w:hAnsiTheme="minorHAnsi" w:cstheme="minorHAnsi"/>
          <w:sz w:val="22"/>
          <w:szCs w:val="22"/>
          <w:lang w:val="en"/>
        </w:rPr>
        <w:t>Kappan</w:t>
      </w:r>
      <w:proofErr w:type="spellEnd"/>
      <w:r w:rsidRPr="00EE63CB">
        <w:rPr>
          <w:rFonts w:asciiTheme="minorHAnsi" w:hAnsiTheme="minorHAnsi" w:cstheme="minorHAnsi"/>
          <w:sz w:val="22"/>
          <w:szCs w:val="22"/>
          <w:lang w:val="en"/>
        </w:rPr>
        <w:t>.</w:t>
      </w:r>
    </w:p>
    <w:p w:rsidR="008C5730" w:rsidRPr="00EE63CB" w:rsidRDefault="008C5730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8C5730" w:rsidRPr="00EE63CB" w:rsidRDefault="008C5730" w:rsidP="00056742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color w:val="000000"/>
          <w:sz w:val="22"/>
          <w:szCs w:val="22"/>
        </w:rPr>
        <w:t>V1.educationendowmentfoundation.org.uk. (2018). [online] Available at: https://v1.educationendowmentfoundation.org.uk/uploads/pdf/Teaching_and_Learning_Toolkit_(July_12).pdf [Accessed 13 Dec. 2018].</w:t>
      </w:r>
    </w:p>
    <w:p w:rsidR="008C5730" w:rsidRPr="00EE63CB" w:rsidRDefault="008C5730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EA2BB7" w:rsidRPr="00EE63CB" w:rsidRDefault="00EA2BB7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  <w:r w:rsidRPr="00EE63CB">
        <w:rPr>
          <w:rFonts w:asciiTheme="minorHAnsi" w:hAnsiTheme="minorHAnsi" w:cstheme="minorHAnsi"/>
          <w:sz w:val="22"/>
          <w:szCs w:val="22"/>
          <w:lang w:val="en"/>
        </w:rPr>
        <w:t>Wiliam (2009) Assessment for learning: why, what and how? Institute of Education, University of London. London.</w:t>
      </w:r>
    </w:p>
    <w:p w:rsidR="00EA2BB7" w:rsidRPr="00EE63CB" w:rsidRDefault="00EA2BB7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EA2BB7" w:rsidRPr="00EE63CB" w:rsidRDefault="00EA2BB7" w:rsidP="00056742">
      <w:pPr>
        <w:widowControl w:val="0"/>
        <w:autoSpaceDE w:val="0"/>
        <w:autoSpaceDN w:val="0"/>
        <w:adjustRightInd w:val="0"/>
        <w:spacing w:line="480" w:lineRule="auto"/>
        <w:ind w:left="284" w:right="4" w:hanging="284"/>
        <w:rPr>
          <w:rFonts w:asciiTheme="minorHAnsi" w:eastAsia="Calibri" w:hAnsiTheme="minorHAnsi" w:cstheme="minorHAnsi"/>
          <w:sz w:val="22"/>
          <w:szCs w:val="22"/>
          <w:lang w:val="en-US" w:eastAsia="en-US"/>
        </w:rPr>
      </w:pPr>
      <w:r w:rsidRPr="00EE63CB">
        <w:rPr>
          <w:rFonts w:asciiTheme="minorHAnsi" w:eastAsia="Calibri" w:hAnsiTheme="minorHAnsi" w:cstheme="minorHAnsi"/>
          <w:sz w:val="22"/>
          <w:szCs w:val="22"/>
          <w:lang w:val="en-US" w:eastAsia="en-US"/>
        </w:rPr>
        <w:t xml:space="preserve">Wiliam, D. (2011a). What is assessment for learning? </w:t>
      </w:r>
      <w:r w:rsidRPr="00EE63CB">
        <w:rPr>
          <w:rFonts w:asciiTheme="minorHAnsi" w:eastAsia="Calibri" w:hAnsiTheme="minorHAnsi" w:cstheme="minorHAnsi"/>
          <w:i/>
          <w:iCs/>
          <w:sz w:val="22"/>
          <w:szCs w:val="22"/>
          <w:lang w:val="en-US" w:eastAsia="en-US"/>
        </w:rPr>
        <w:t>Studies in Educational Evaluation, 37</w:t>
      </w:r>
      <w:r w:rsidRPr="00EE63CB">
        <w:rPr>
          <w:rFonts w:asciiTheme="minorHAnsi" w:eastAsia="Calibri" w:hAnsiTheme="minorHAnsi" w:cstheme="minorHAnsi"/>
          <w:sz w:val="22"/>
          <w:szCs w:val="22"/>
          <w:lang w:val="en-US" w:eastAsia="en-US"/>
        </w:rPr>
        <w:t xml:space="preserve">(1), 2-14. </w:t>
      </w:r>
    </w:p>
    <w:p w:rsidR="00EA2BB7" w:rsidRPr="00EE63CB" w:rsidRDefault="00EA2BB7" w:rsidP="00056742">
      <w:pPr>
        <w:spacing w:line="480" w:lineRule="auto"/>
        <w:rPr>
          <w:rFonts w:asciiTheme="minorHAnsi" w:hAnsiTheme="minorHAnsi" w:cstheme="minorHAnsi"/>
          <w:sz w:val="22"/>
          <w:szCs w:val="22"/>
          <w:lang w:val="en"/>
        </w:rPr>
      </w:pPr>
    </w:p>
    <w:p w:rsidR="00EA2BB7" w:rsidRPr="00EE63CB" w:rsidRDefault="00EA2BB7" w:rsidP="00056742">
      <w:pPr>
        <w:spacing w:line="480" w:lineRule="auto"/>
        <w:rPr>
          <w:rStyle w:val="pagerange"/>
          <w:rFonts w:asciiTheme="minorHAnsi" w:hAnsiTheme="minorHAnsi" w:cstheme="minorHAnsi"/>
          <w:color w:val="333333"/>
          <w:sz w:val="22"/>
          <w:szCs w:val="22"/>
        </w:rPr>
      </w:pPr>
      <w:r w:rsidRPr="00EE63CB">
        <w:rPr>
          <w:rStyle w:val="authors"/>
          <w:rFonts w:asciiTheme="minorHAnsi" w:hAnsiTheme="minorHAnsi" w:cstheme="minorHAnsi"/>
          <w:color w:val="333333"/>
          <w:sz w:val="22"/>
          <w:szCs w:val="22"/>
        </w:rPr>
        <w:t>Wiliam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, D. </w:t>
      </w:r>
      <w:r w:rsidRPr="00EE63CB">
        <w:rPr>
          <w:rStyle w:val="Date1"/>
          <w:rFonts w:asciiTheme="minorHAnsi" w:hAnsiTheme="minorHAnsi" w:cstheme="minorHAnsi"/>
          <w:color w:val="333333"/>
          <w:sz w:val="22"/>
          <w:szCs w:val="22"/>
        </w:rPr>
        <w:t>(2017)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 </w:t>
      </w:r>
      <w:r w:rsidRPr="00EE63CB">
        <w:rPr>
          <w:rStyle w:val="arttitle"/>
          <w:rFonts w:asciiTheme="minorHAnsi" w:hAnsiTheme="minorHAnsi" w:cstheme="minorHAnsi"/>
          <w:color w:val="333333"/>
          <w:sz w:val="22"/>
          <w:szCs w:val="22"/>
        </w:rPr>
        <w:t>Learning and assessment: a long and winding road?,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 </w:t>
      </w:r>
      <w:r w:rsidRPr="00EE63CB">
        <w:rPr>
          <w:rStyle w:val="serialtitle"/>
          <w:rFonts w:asciiTheme="minorHAnsi" w:hAnsiTheme="minorHAnsi" w:cstheme="minorHAnsi"/>
          <w:color w:val="333333"/>
          <w:sz w:val="22"/>
          <w:szCs w:val="22"/>
        </w:rPr>
        <w:t>Assessment in Education: Principles, Policy &amp; Practice,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 </w:t>
      </w:r>
      <w:r w:rsidRPr="00EE63CB">
        <w:rPr>
          <w:rStyle w:val="volumeissue"/>
          <w:rFonts w:asciiTheme="minorHAnsi" w:hAnsiTheme="minorHAnsi" w:cstheme="minorHAnsi"/>
          <w:color w:val="333333"/>
          <w:sz w:val="22"/>
          <w:szCs w:val="22"/>
        </w:rPr>
        <w:t>24:3,</w:t>
      </w:r>
      <w:r w:rsidRPr="00EE63CB">
        <w:rPr>
          <w:rFonts w:asciiTheme="minorHAnsi" w:hAnsiTheme="minorHAnsi" w:cstheme="minorHAnsi"/>
          <w:color w:val="333333"/>
          <w:sz w:val="22"/>
          <w:szCs w:val="22"/>
        </w:rPr>
        <w:t xml:space="preserve"> </w:t>
      </w:r>
      <w:r w:rsidRPr="00EE63CB">
        <w:rPr>
          <w:rStyle w:val="pagerange"/>
          <w:rFonts w:asciiTheme="minorHAnsi" w:hAnsiTheme="minorHAnsi" w:cstheme="minorHAnsi"/>
          <w:color w:val="333333"/>
          <w:sz w:val="22"/>
          <w:szCs w:val="22"/>
        </w:rPr>
        <w:t>309-316</w:t>
      </w:r>
      <w:r w:rsidR="003E7AF9" w:rsidRPr="00EE63CB">
        <w:rPr>
          <w:rStyle w:val="pagerange"/>
          <w:rFonts w:asciiTheme="minorHAnsi" w:hAnsiTheme="minorHAnsi" w:cstheme="minorHAnsi"/>
          <w:color w:val="333333"/>
          <w:sz w:val="22"/>
          <w:szCs w:val="22"/>
        </w:rPr>
        <w:t>.</w:t>
      </w:r>
    </w:p>
    <w:p w:rsidR="003E7AF9" w:rsidRPr="00EE63CB" w:rsidRDefault="003E7AF9" w:rsidP="00056742">
      <w:pPr>
        <w:spacing w:line="480" w:lineRule="auto"/>
        <w:rPr>
          <w:rStyle w:val="pagerange"/>
          <w:rFonts w:asciiTheme="minorHAnsi" w:hAnsiTheme="minorHAnsi" w:cstheme="minorHAnsi"/>
          <w:color w:val="333333"/>
          <w:sz w:val="22"/>
          <w:szCs w:val="22"/>
        </w:rPr>
      </w:pPr>
    </w:p>
    <w:p w:rsidR="003E7AF9" w:rsidRPr="00EE63CB" w:rsidRDefault="003E7AF9" w:rsidP="00056742">
      <w:pPr>
        <w:spacing w:line="480" w:lineRule="auto"/>
        <w:rPr>
          <w:rStyle w:val="pagerange"/>
          <w:rFonts w:asciiTheme="minorHAnsi" w:hAnsiTheme="minorHAnsi" w:cstheme="minorHAnsi"/>
          <w:color w:val="333333"/>
          <w:sz w:val="22"/>
          <w:szCs w:val="22"/>
        </w:rPr>
      </w:pPr>
      <w:r w:rsidRPr="00EE63CB">
        <w:rPr>
          <w:rFonts w:asciiTheme="minorHAnsi" w:hAnsiTheme="minorHAnsi" w:cstheme="minorHAnsi"/>
          <w:color w:val="000000"/>
          <w:sz w:val="22"/>
          <w:szCs w:val="22"/>
        </w:rPr>
        <w:t xml:space="preserve">YouTube. (2018). </w:t>
      </w:r>
      <w:r w:rsidRPr="00EE63CB">
        <w:rPr>
          <w:rFonts w:asciiTheme="minorHAnsi" w:hAnsiTheme="minorHAnsi" w:cstheme="minorHAnsi"/>
          <w:i/>
          <w:iCs/>
          <w:color w:val="000000"/>
          <w:sz w:val="22"/>
          <w:szCs w:val="22"/>
        </w:rPr>
        <w:t>Dylan Wiliam Embedding Formative Assessment SSAT/EEF celebration event keynote</w:t>
      </w:r>
      <w:r w:rsidRPr="00EE63CB">
        <w:rPr>
          <w:rFonts w:asciiTheme="minorHAnsi" w:hAnsiTheme="minorHAnsi" w:cstheme="minorHAnsi"/>
          <w:color w:val="000000"/>
          <w:sz w:val="22"/>
          <w:szCs w:val="22"/>
        </w:rPr>
        <w:t>. [online] Available at: https://youtu.be/zwGaG1b_T2w [Accessed 07 Dec. 2018].</w:t>
      </w:r>
    </w:p>
    <w:p w:rsidR="00E96F6F" w:rsidRPr="00EE63CB" w:rsidRDefault="00E96F6F" w:rsidP="00391639">
      <w:pPr>
        <w:spacing w:line="480" w:lineRule="auto"/>
        <w:jc w:val="center"/>
        <w:rPr>
          <w:rFonts w:asciiTheme="minorHAnsi" w:hAnsiTheme="minorHAnsi" w:cstheme="minorHAnsi"/>
          <w:sz w:val="22"/>
          <w:szCs w:val="22"/>
          <w:lang w:val="en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6"/>
      </w:tblGrid>
      <w:tr w:rsidR="000E2C5C" w:rsidRPr="00EE63CB" w:rsidTr="00E96F6F">
        <w:trPr>
          <w:tblCellSpacing w:w="15" w:type="dxa"/>
        </w:trPr>
        <w:tc>
          <w:tcPr>
            <w:tcW w:w="0" w:type="auto"/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0E2C5C" w:rsidRPr="00EE63CB" w:rsidRDefault="000E2C5C" w:rsidP="00391639">
            <w:pPr>
              <w:spacing w:line="480" w:lineRule="auto"/>
              <w:rPr>
                <w:rFonts w:asciiTheme="minorHAnsi" w:hAnsiTheme="minorHAnsi" w:cstheme="minorHAnsi"/>
                <w:color w:val="000000"/>
                <w:sz w:val="22"/>
                <w:szCs w:val="22"/>
              </w:rPr>
            </w:pPr>
          </w:p>
        </w:tc>
      </w:tr>
    </w:tbl>
    <w:p w:rsidR="002200F6" w:rsidRPr="00EE63CB" w:rsidRDefault="002200F6" w:rsidP="00391639">
      <w:pPr>
        <w:spacing w:line="480" w:lineRule="auto"/>
        <w:jc w:val="center"/>
        <w:rPr>
          <w:rFonts w:asciiTheme="minorHAnsi" w:hAnsiTheme="minorHAnsi" w:cstheme="minorHAnsi"/>
          <w:color w:val="000000"/>
          <w:sz w:val="22"/>
          <w:szCs w:val="22"/>
        </w:rPr>
      </w:pPr>
    </w:p>
    <w:p w:rsidR="00E96F6F" w:rsidRPr="00EE63CB" w:rsidRDefault="00E96F6F" w:rsidP="00391639">
      <w:pPr>
        <w:spacing w:line="480" w:lineRule="auto"/>
        <w:jc w:val="center"/>
        <w:rPr>
          <w:rFonts w:asciiTheme="minorHAnsi" w:hAnsiTheme="minorHAnsi" w:cstheme="minorHAnsi"/>
          <w:sz w:val="22"/>
          <w:szCs w:val="22"/>
          <w:lang w:val="en"/>
        </w:rPr>
      </w:pPr>
    </w:p>
    <w:p w:rsidR="00BE12CF" w:rsidRPr="00EE63CB" w:rsidRDefault="00BE12CF" w:rsidP="00391639">
      <w:pPr>
        <w:spacing w:line="480" w:lineRule="auto"/>
        <w:jc w:val="center"/>
        <w:rPr>
          <w:rFonts w:asciiTheme="minorHAnsi" w:hAnsiTheme="minorHAnsi" w:cstheme="minorHAnsi"/>
          <w:sz w:val="22"/>
          <w:szCs w:val="22"/>
          <w:lang w:val="en"/>
        </w:rPr>
      </w:pPr>
    </w:p>
    <w:p w:rsidR="00BE12CF" w:rsidRPr="00EE63CB" w:rsidRDefault="00BE12CF" w:rsidP="00391639">
      <w:pPr>
        <w:spacing w:line="480" w:lineRule="auto"/>
        <w:jc w:val="center"/>
        <w:rPr>
          <w:rFonts w:asciiTheme="minorHAnsi" w:hAnsiTheme="minorHAnsi" w:cstheme="minorHAnsi"/>
          <w:sz w:val="22"/>
          <w:szCs w:val="22"/>
          <w:lang w:val="en"/>
        </w:rPr>
      </w:pPr>
    </w:p>
    <w:p w:rsidR="00EB1269" w:rsidRPr="00EE63CB" w:rsidRDefault="00EB1269" w:rsidP="00391639">
      <w:pPr>
        <w:spacing w:line="480" w:lineRule="auto"/>
        <w:jc w:val="center"/>
        <w:rPr>
          <w:rFonts w:asciiTheme="minorHAnsi" w:hAnsiTheme="minorHAnsi" w:cstheme="minorHAnsi"/>
          <w:sz w:val="22"/>
          <w:szCs w:val="22"/>
          <w:lang w:val="en"/>
        </w:rPr>
      </w:pPr>
    </w:p>
    <w:p w:rsidR="00247B17" w:rsidRPr="00EE63CB" w:rsidRDefault="00247B17" w:rsidP="00391639">
      <w:pPr>
        <w:spacing w:line="480" w:lineRule="auto"/>
        <w:jc w:val="center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247B17" w:rsidRPr="00EE63CB" w:rsidRDefault="00247B17" w:rsidP="00391639">
      <w:pPr>
        <w:spacing w:line="480" w:lineRule="auto"/>
        <w:jc w:val="center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247B17" w:rsidRPr="00EE63CB" w:rsidRDefault="00247B17" w:rsidP="00391639">
      <w:pPr>
        <w:spacing w:line="480" w:lineRule="auto"/>
        <w:jc w:val="center"/>
        <w:rPr>
          <w:rFonts w:asciiTheme="minorHAnsi" w:hAnsiTheme="minorHAnsi" w:cstheme="minorHAnsi"/>
          <w:sz w:val="22"/>
          <w:szCs w:val="22"/>
          <w:highlight w:val="green"/>
        </w:rPr>
      </w:pPr>
    </w:p>
    <w:p w:rsidR="00DA3A7B" w:rsidRPr="00EE63CB" w:rsidRDefault="00DA3A7B" w:rsidP="00391639">
      <w:pPr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EE63CB">
        <w:rPr>
          <w:rFonts w:asciiTheme="minorHAnsi" w:hAnsiTheme="minorHAnsi" w:cstheme="minorHAnsi"/>
          <w:sz w:val="22"/>
          <w:szCs w:val="22"/>
        </w:rPr>
        <w:t xml:space="preserve"> </w:t>
      </w:r>
    </w:p>
    <w:p w:rsidR="00B901D9" w:rsidRPr="00EE63CB" w:rsidRDefault="00B901D9" w:rsidP="00391639">
      <w:pPr>
        <w:spacing w:line="480" w:lineRule="auto"/>
        <w:jc w:val="center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0E2C5C" w:rsidRPr="00EE63CB" w:rsidRDefault="000E2C5C" w:rsidP="00391639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0E2C5C" w:rsidRPr="00EE63CB" w:rsidRDefault="000E2C5C" w:rsidP="00391639">
      <w:pPr>
        <w:widowControl w:val="0"/>
        <w:autoSpaceDE w:val="0"/>
        <w:autoSpaceDN w:val="0"/>
        <w:adjustRightInd w:val="0"/>
        <w:spacing w:line="480" w:lineRule="auto"/>
        <w:ind w:left="284" w:right="4" w:hanging="284"/>
        <w:rPr>
          <w:rFonts w:asciiTheme="minorHAnsi" w:eastAsia="Calibri" w:hAnsiTheme="minorHAnsi" w:cstheme="minorHAnsi"/>
          <w:sz w:val="22"/>
          <w:szCs w:val="22"/>
          <w:lang w:val="en-US" w:eastAsia="en-US"/>
        </w:rPr>
      </w:pPr>
    </w:p>
    <w:p w:rsidR="005B29A8" w:rsidRPr="00EE63CB" w:rsidRDefault="005B29A8" w:rsidP="00391639">
      <w:pPr>
        <w:spacing w:line="480" w:lineRule="auto"/>
        <w:rPr>
          <w:rStyle w:val="selectable"/>
          <w:rFonts w:asciiTheme="minorHAnsi" w:hAnsiTheme="minorHAnsi" w:cstheme="minorHAnsi"/>
          <w:color w:val="000000"/>
          <w:sz w:val="22"/>
          <w:szCs w:val="22"/>
          <w:lang w:val="en"/>
        </w:rPr>
      </w:pPr>
    </w:p>
    <w:p w:rsidR="0007480F" w:rsidRDefault="0007480F"/>
    <w:sectPr w:rsidR="0007480F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553B5" w:rsidRDefault="00B553B5" w:rsidP="00EE63CB">
      <w:r>
        <w:separator/>
      </w:r>
    </w:p>
  </w:endnote>
  <w:endnote w:type="continuationSeparator" w:id="0">
    <w:p w:rsidR="00B553B5" w:rsidRDefault="00B553B5" w:rsidP="00EE63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08468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E63CB" w:rsidRDefault="00EE63C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E63CB" w:rsidRDefault="00EE63CB">
    <w:pPr>
      <w:pStyle w:val="Footer"/>
    </w:pPr>
    <w:r>
      <w:t>Harry Corish - 1701741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553B5" w:rsidRDefault="00B553B5" w:rsidP="00EE63CB">
      <w:r>
        <w:separator/>
      </w:r>
    </w:p>
  </w:footnote>
  <w:footnote w:type="continuationSeparator" w:id="0">
    <w:p w:rsidR="00B553B5" w:rsidRDefault="00B553B5" w:rsidP="00EE63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C062E4"/>
    <w:multiLevelType w:val="multilevel"/>
    <w:tmpl w:val="3B5CC0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968"/>
    <w:rsid w:val="000120D5"/>
    <w:rsid w:val="00056742"/>
    <w:rsid w:val="00056A3C"/>
    <w:rsid w:val="0007480F"/>
    <w:rsid w:val="00096EE9"/>
    <w:rsid w:val="000E2C5C"/>
    <w:rsid w:val="001028A7"/>
    <w:rsid w:val="00113E45"/>
    <w:rsid w:val="00154823"/>
    <w:rsid w:val="00172209"/>
    <w:rsid w:val="001F4AE8"/>
    <w:rsid w:val="002200F6"/>
    <w:rsid w:val="00241B6B"/>
    <w:rsid w:val="00247B17"/>
    <w:rsid w:val="00251C4F"/>
    <w:rsid w:val="00255929"/>
    <w:rsid w:val="002920F1"/>
    <w:rsid w:val="00356CE1"/>
    <w:rsid w:val="00380CAE"/>
    <w:rsid w:val="00391639"/>
    <w:rsid w:val="003C7674"/>
    <w:rsid w:val="003D3968"/>
    <w:rsid w:val="003E7AF9"/>
    <w:rsid w:val="00446567"/>
    <w:rsid w:val="00464437"/>
    <w:rsid w:val="004A3DE0"/>
    <w:rsid w:val="004D559D"/>
    <w:rsid w:val="004E5F33"/>
    <w:rsid w:val="00576D96"/>
    <w:rsid w:val="005A1A6F"/>
    <w:rsid w:val="005B29A8"/>
    <w:rsid w:val="0063662C"/>
    <w:rsid w:val="00657216"/>
    <w:rsid w:val="00663636"/>
    <w:rsid w:val="00666F8D"/>
    <w:rsid w:val="006959F8"/>
    <w:rsid w:val="007165F6"/>
    <w:rsid w:val="00730799"/>
    <w:rsid w:val="00740C91"/>
    <w:rsid w:val="00772F67"/>
    <w:rsid w:val="0078536C"/>
    <w:rsid w:val="007A668B"/>
    <w:rsid w:val="0080756F"/>
    <w:rsid w:val="00882B88"/>
    <w:rsid w:val="008C5730"/>
    <w:rsid w:val="008C6F8D"/>
    <w:rsid w:val="00915BE2"/>
    <w:rsid w:val="00970530"/>
    <w:rsid w:val="009D59C4"/>
    <w:rsid w:val="009D7FAC"/>
    <w:rsid w:val="009E1618"/>
    <w:rsid w:val="00A20C7C"/>
    <w:rsid w:val="00A66C1A"/>
    <w:rsid w:val="00AE669E"/>
    <w:rsid w:val="00AF08D0"/>
    <w:rsid w:val="00B07F56"/>
    <w:rsid w:val="00B553B5"/>
    <w:rsid w:val="00B70E6A"/>
    <w:rsid w:val="00B901D9"/>
    <w:rsid w:val="00B92AA6"/>
    <w:rsid w:val="00B95CA9"/>
    <w:rsid w:val="00BA2971"/>
    <w:rsid w:val="00BE12CF"/>
    <w:rsid w:val="00BE1A20"/>
    <w:rsid w:val="00C10C67"/>
    <w:rsid w:val="00C65DB7"/>
    <w:rsid w:val="00C841C9"/>
    <w:rsid w:val="00C87B3B"/>
    <w:rsid w:val="00CA451A"/>
    <w:rsid w:val="00DA3A7B"/>
    <w:rsid w:val="00DC134A"/>
    <w:rsid w:val="00E16F08"/>
    <w:rsid w:val="00E66B81"/>
    <w:rsid w:val="00E96F6F"/>
    <w:rsid w:val="00EA2BB7"/>
    <w:rsid w:val="00EB1269"/>
    <w:rsid w:val="00EC531A"/>
    <w:rsid w:val="00ED3D60"/>
    <w:rsid w:val="00ED76D1"/>
    <w:rsid w:val="00EE3F59"/>
    <w:rsid w:val="00EE55CE"/>
    <w:rsid w:val="00EE63CB"/>
    <w:rsid w:val="00FB277C"/>
    <w:rsid w:val="00FD2ACD"/>
    <w:rsid w:val="00FD35EF"/>
    <w:rsid w:val="00FF574F"/>
    <w:rsid w:val="00FF5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448EA"/>
  <w15:chartTrackingRefBased/>
  <w15:docId w15:val="{2FD6BF95-1DB8-45FA-B5B7-7C4E64E3B3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901D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3D3968"/>
  </w:style>
  <w:style w:type="character" w:styleId="Hyperlink">
    <w:name w:val="Hyperlink"/>
    <w:basedOn w:val="DefaultParagraphFont"/>
    <w:uiPriority w:val="99"/>
    <w:unhideWhenUsed/>
    <w:rsid w:val="0007480F"/>
    <w:rPr>
      <w:strike w:val="0"/>
      <w:dstrike w:val="0"/>
      <w:color w:val="0000FF"/>
      <w:u w:val="none"/>
      <w:effect w:val="none"/>
    </w:rPr>
  </w:style>
  <w:style w:type="character" w:styleId="Emphasis">
    <w:name w:val="Emphasis"/>
    <w:basedOn w:val="DefaultParagraphFont"/>
    <w:uiPriority w:val="20"/>
    <w:qFormat/>
    <w:rsid w:val="007A668B"/>
    <w:rPr>
      <w:i/>
      <w:iCs/>
    </w:rPr>
  </w:style>
  <w:style w:type="character" w:customStyle="1" w:styleId="authors">
    <w:name w:val="authors"/>
    <w:basedOn w:val="DefaultParagraphFont"/>
    <w:rsid w:val="007A668B"/>
  </w:style>
  <w:style w:type="character" w:customStyle="1" w:styleId="Date1">
    <w:name w:val="Date1"/>
    <w:basedOn w:val="DefaultParagraphFont"/>
    <w:rsid w:val="007A668B"/>
  </w:style>
  <w:style w:type="character" w:customStyle="1" w:styleId="arttitle">
    <w:name w:val="art_title"/>
    <w:basedOn w:val="DefaultParagraphFont"/>
    <w:rsid w:val="007A668B"/>
  </w:style>
  <w:style w:type="character" w:customStyle="1" w:styleId="serialtitle">
    <w:name w:val="serial_title"/>
    <w:basedOn w:val="DefaultParagraphFont"/>
    <w:rsid w:val="007A668B"/>
  </w:style>
  <w:style w:type="character" w:customStyle="1" w:styleId="volumeissue">
    <w:name w:val="volume_issue"/>
    <w:basedOn w:val="DefaultParagraphFont"/>
    <w:rsid w:val="007A668B"/>
  </w:style>
  <w:style w:type="character" w:customStyle="1" w:styleId="pagerange">
    <w:name w:val="page_range"/>
    <w:basedOn w:val="DefaultParagraphFont"/>
    <w:rsid w:val="007A668B"/>
  </w:style>
  <w:style w:type="character" w:customStyle="1" w:styleId="hlfld-contribauthor">
    <w:name w:val="hlfld-contribauthor"/>
    <w:basedOn w:val="DefaultParagraphFont"/>
    <w:rsid w:val="007A668B"/>
  </w:style>
  <w:style w:type="character" w:customStyle="1" w:styleId="nlmgiven-names">
    <w:name w:val="nlm_given-names"/>
    <w:basedOn w:val="DefaultParagraphFont"/>
    <w:rsid w:val="007A668B"/>
  </w:style>
  <w:style w:type="character" w:customStyle="1" w:styleId="nlmyear">
    <w:name w:val="nlm_year"/>
    <w:basedOn w:val="DefaultParagraphFont"/>
    <w:rsid w:val="007A668B"/>
  </w:style>
  <w:style w:type="character" w:customStyle="1" w:styleId="nlmpublisher-loc">
    <w:name w:val="nlm_publisher-loc"/>
    <w:basedOn w:val="DefaultParagraphFont"/>
    <w:rsid w:val="007A668B"/>
  </w:style>
  <w:style w:type="character" w:customStyle="1" w:styleId="nlmpublisher-name">
    <w:name w:val="nlm_publisher-name"/>
    <w:basedOn w:val="DefaultParagraphFont"/>
    <w:rsid w:val="007A668B"/>
  </w:style>
  <w:style w:type="character" w:styleId="FollowedHyperlink">
    <w:name w:val="FollowedHyperlink"/>
    <w:basedOn w:val="DefaultParagraphFont"/>
    <w:uiPriority w:val="99"/>
    <w:semiHidden/>
    <w:unhideWhenUsed/>
    <w:rsid w:val="000E2C5C"/>
    <w:rPr>
      <w:color w:val="954F72" w:themeColor="followedHyperlink"/>
      <w:u w:val="single"/>
    </w:rPr>
  </w:style>
  <w:style w:type="character" w:customStyle="1" w:styleId="ff6">
    <w:name w:val="ff6"/>
    <w:basedOn w:val="DefaultParagraphFont"/>
    <w:rsid w:val="00B901D9"/>
  </w:style>
  <w:style w:type="paragraph" w:styleId="Header">
    <w:name w:val="header"/>
    <w:basedOn w:val="Normal"/>
    <w:link w:val="HeaderChar"/>
    <w:uiPriority w:val="99"/>
    <w:unhideWhenUsed/>
    <w:rsid w:val="00EE63C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63CB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E63C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63CB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729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41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13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49888">
          <w:marLeft w:val="174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891415">
          <w:marLeft w:val="174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19205">
          <w:marLeft w:val="174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518049">
          <w:marLeft w:val="174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274986">
          <w:marLeft w:val="174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522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7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60674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33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65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485932">
              <w:marLeft w:val="174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974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641710">
              <w:marLeft w:val="174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8010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551830">
              <w:marLeft w:val="174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18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401432">
          <w:marLeft w:val="0"/>
          <w:marRight w:val="0"/>
          <w:marTop w:val="0"/>
          <w:marBottom w:val="9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840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407E57-84F1-4353-BC9D-698B127A0B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2996</Words>
  <Characters>17081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janetcorish@talktalk.net</dc:creator>
  <cp:keywords/>
  <dc:description/>
  <cp:lastModifiedBy>janetcorish@talktalk.net</cp:lastModifiedBy>
  <cp:revision>2</cp:revision>
  <dcterms:created xsi:type="dcterms:W3CDTF">2018-12-14T21:28:00Z</dcterms:created>
  <dcterms:modified xsi:type="dcterms:W3CDTF">2018-12-14T21:28:00Z</dcterms:modified>
</cp:coreProperties>
</file>