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B9C91F" w14:textId="727C55A5" w:rsidR="00DF3362" w:rsidRDefault="009B7C4A" w:rsidP="00DF3362">
      <w:pPr>
        <w:jc w:val="center"/>
        <w:rPr>
          <w:rFonts w:cs="Arial"/>
          <w:szCs w:val="24"/>
          <w:lang w:val="en-IN"/>
        </w:rPr>
      </w:pPr>
      <w:r>
        <w:rPr>
          <w:noProof/>
        </w:rPr>
        <w:drawing>
          <wp:inline distT="0" distB="0" distL="0" distR="0" wp14:anchorId="23AD1CFA" wp14:editId="433D601D">
            <wp:extent cx="4000500" cy="1600200"/>
            <wp:effectExtent l="0" t="0" r="0"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911125" name="Picture 1"/>
                    <pic:cNvPicPr>
                      <a:picLocks noChangeAspect="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003548" cy="1601419"/>
                    </a:xfrm>
                    <a:prstGeom prst="rect">
                      <a:avLst/>
                    </a:prstGeom>
                    <a:noFill/>
                  </pic:spPr>
                </pic:pic>
              </a:graphicData>
            </a:graphic>
          </wp:inline>
        </w:drawing>
      </w:r>
    </w:p>
    <w:p w14:paraId="26EE8C16" w14:textId="77777777" w:rsidR="009B7C4A" w:rsidRPr="00AE2312" w:rsidRDefault="009B7C4A" w:rsidP="00DF3362">
      <w:pPr>
        <w:jc w:val="center"/>
        <w:rPr>
          <w:rFonts w:cs="Arial"/>
          <w:szCs w:val="24"/>
          <w:lang w:val="en-IN"/>
        </w:rPr>
      </w:pPr>
    </w:p>
    <w:p w14:paraId="596567A0" w14:textId="77777777" w:rsidR="00DF3362" w:rsidRPr="00AE2312" w:rsidRDefault="00DF3362" w:rsidP="00DF3362">
      <w:pPr>
        <w:jc w:val="center"/>
        <w:rPr>
          <w:rFonts w:cs="Arial"/>
          <w:b/>
          <w:bCs/>
          <w:szCs w:val="24"/>
          <w:lang w:val="en-IN"/>
        </w:rPr>
      </w:pPr>
      <w:r w:rsidRPr="00AE2312">
        <w:rPr>
          <w:rFonts w:cs="Arial"/>
          <w:b/>
          <w:bCs/>
          <w:szCs w:val="24"/>
          <w:lang w:val="en-IN"/>
        </w:rPr>
        <w:t>Master of Business Administration (MBA)</w:t>
      </w:r>
    </w:p>
    <w:p w14:paraId="22455C43" w14:textId="44410737" w:rsidR="00DF3362" w:rsidRPr="00AE2312" w:rsidRDefault="00DF3362" w:rsidP="00DF3362">
      <w:pPr>
        <w:jc w:val="center"/>
        <w:rPr>
          <w:rFonts w:cs="Arial"/>
          <w:b/>
          <w:bCs/>
          <w:szCs w:val="24"/>
          <w:lang w:val="en-IN"/>
        </w:rPr>
      </w:pPr>
      <w:r w:rsidRPr="00AE2312">
        <w:rPr>
          <w:rFonts w:cs="Arial"/>
          <w:b/>
          <w:bCs/>
          <w:szCs w:val="24"/>
          <w:lang w:val="en-IN"/>
        </w:rPr>
        <w:t xml:space="preserve">Module Title: </w:t>
      </w:r>
      <w:r w:rsidR="00CD3B44">
        <w:rPr>
          <w:rFonts w:cs="Arial"/>
          <w:szCs w:val="24"/>
          <w:lang w:val="en-IN"/>
        </w:rPr>
        <w:t>Strategic Management</w:t>
      </w:r>
    </w:p>
    <w:p w14:paraId="59F148D6" w14:textId="7D09061C" w:rsidR="00DF3362" w:rsidRPr="00AE2312" w:rsidRDefault="00DF3362" w:rsidP="00DF3362">
      <w:pPr>
        <w:jc w:val="center"/>
        <w:rPr>
          <w:rFonts w:cs="Arial"/>
          <w:b/>
          <w:bCs/>
          <w:szCs w:val="24"/>
          <w:lang w:val="en-IN"/>
        </w:rPr>
      </w:pPr>
      <w:r w:rsidRPr="00AE2312">
        <w:rPr>
          <w:rFonts w:cs="Arial"/>
          <w:b/>
          <w:bCs/>
          <w:szCs w:val="24"/>
          <w:lang w:val="en-IN"/>
        </w:rPr>
        <w:t xml:space="preserve">Module Code: </w:t>
      </w:r>
      <w:r w:rsidR="00CD3B44">
        <w:t>LCMB7003</w:t>
      </w:r>
    </w:p>
    <w:p w14:paraId="1884130F" w14:textId="77777777" w:rsidR="00DF3362" w:rsidRPr="00AE2312" w:rsidRDefault="00DF3362" w:rsidP="00DF3362">
      <w:pPr>
        <w:jc w:val="center"/>
        <w:rPr>
          <w:rFonts w:cs="Arial"/>
          <w:szCs w:val="24"/>
          <w:lang w:val="en-IN"/>
        </w:rPr>
      </w:pPr>
    </w:p>
    <w:p w14:paraId="1DDBEDB5" w14:textId="5C24F015" w:rsidR="00DF3362" w:rsidRPr="00EC3CD2" w:rsidRDefault="00DF3362" w:rsidP="00DF3362">
      <w:pPr>
        <w:jc w:val="center"/>
        <w:rPr>
          <w:rFonts w:cs="Arial"/>
          <w:b/>
          <w:bCs/>
          <w:szCs w:val="24"/>
          <w:lang w:val="en-IN"/>
        </w:rPr>
      </w:pPr>
      <w:r w:rsidRPr="00AE2312">
        <w:rPr>
          <w:rFonts w:cs="Arial"/>
          <w:b/>
          <w:bCs/>
          <w:szCs w:val="24"/>
          <w:lang w:val="en-IN"/>
        </w:rPr>
        <w:t>Assessment Title:</w:t>
      </w:r>
      <w:r>
        <w:rPr>
          <w:rFonts w:cs="Arial"/>
          <w:b/>
          <w:bCs/>
          <w:szCs w:val="24"/>
          <w:lang w:val="en-IN"/>
        </w:rPr>
        <w:t xml:space="preserve"> </w:t>
      </w:r>
      <w:r w:rsidR="00BC1880" w:rsidRPr="00BC1880">
        <w:rPr>
          <w:rFonts w:cs="Arial"/>
          <w:szCs w:val="24"/>
        </w:rPr>
        <w:t>Strategic Management Analysis of Nike Inc. in the UK Sportswear Industry</w:t>
      </w:r>
    </w:p>
    <w:p w14:paraId="4EC35AC2" w14:textId="77777777" w:rsidR="00DF3362" w:rsidRPr="00AE2312" w:rsidRDefault="00DF3362" w:rsidP="00DF3362">
      <w:pPr>
        <w:jc w:val="center"/>
        <w:rPr>
          <w:rFonts w:cs="Arial"/>
          <w:szCs w:val="24"/>
          <w:lang w:val="en-IN"/>
        </w:rPr>
      </w:pPr>
    </w:p>
    <w:p w14:paraId="377DAD9A" w14:textId="118EF051" w:rsidR="00DF3362" w:rsidRPr="00AE2312" w:rsidRDefault="00DF3362" w:rsidP="00DF3362">
      <w:pPr>
        <w:jc w:val="center"/>
        <w:rPr>
          <w:rFonts w:cs="Arial"/>
          <w:b/>
          <w:bCs/>
          <w:szCs w:val="24"/>
          <w:lang w:val="en-IN"/>
        </w:rPr>
      </w:pPr>
      <w:r w:rsidRPr="00AE2312">
        <w:rPr>
          <w:rFonts w:cs="Arial"/>
          <w:b/>
          <w:bCs/>
          <w:szCs w:val="24"/>
          <w:lang w:val="en-IN"/>
        </w:rPr>
        <w:t>Student Name:</w:t>
      </w:r>
      <w:r w:rsidR="0044368E">
        <w:rPr>
          <w:rFonts w:cs="Arial"/>
          <w:b/>
          <w:bCs/>
          <w:szCs w:val="24"/>
          <w:lang w:val="en-IN"/>
        </w:rPr>
        <w:t xml:space="preserve"> Rachitkumar Barot</w:t>
      </w:r>
    </w:p>
    <w:p w14:paraId="6B79C0B6" w14:textId="639AA518" w:rsidR="00DF3362" w:rsidRPr="00AE2312" w:rsidRDefault="00DF3362" w:rsidP="00DF3362">
      <w:pPr>
        <w:jc w:val="center"/>
        <w:rPr>
          <w:rFonts w:cs="Arial"/>
          <w:b/>
          <w:bCs/>
          <w:szCs w:val="24"/>
          <w:lang w:val="en-IN"/>
        </w:rPr>
      </w:pPr>
      <w:r w:rsidRPr="00AE2312">
        <w:rPr>
          <w:rFonts w:cs="Arial"/>
          <w:b/>
          <w:bCs/>
          <w:szCs w:val="24"/>
          <w:lang w:val="en-IN"/>
        </w:rPr>
        <w:t>Student ID:</w:t>
      </w:r>
      <w:r w:rsidR="0044368E">
        <w:rPr>
          <w:rFonts w:cs="Arial"/>
          <w:b/>
          <w:bCs/>
          <w:szCs w:val="24"/>
          <w:lang w:val="en-IN"/>
        </w:rPr>
        <w:t xml:space="preserve"> 2531441</w:t>
      </w:r>
    </w:p>
    <w:p w14:paraId="38E3092B" w14:textId="77777777" w:rsidR="00DF3362" w:rsidRPr="00AE2312" w:rsidRDefault="00DF3362" w:rsidP="00DF3362">
      <w:pPr>
        <w:jc w:val="center"/>
        <w:rPr>
          <w:rFonts w:cs="Arial"/>
          <w:szCs w:val="24"/>
          <w:lang w:val="en-IN"/>
        </w:rPr>
      </w:pPr>
    </w:p>
    <w:p w14:paraId="78E3849E" w14:textId="292270BF" w:rsidR="00DF3362" w:rsidRPr="00AE2312" w:rsidRDefault="00DF3362" w:rsidP="00DF3362">
      <w:pPr>
        <w:jc w:val="center"/>
        <w:rPr>
          <w:rFonts w:cs="Arial"/>
          <w:b/>
          <w:bCs/>
          <w:szCs w:val="24"/>
          <w:lang w:val="en-IN"/>
        </w:rPr>
      </w:pPr>
      <w:r w:rsidRPr="00AE2312">
        <w:rPr>
          <w:rFonts w:cs="Arial"/>
          <w:b/>
          <w:bCs/>
          <w:szCs w:val="24"/>
          <w:lang w:val="en-IN"/>
        </w:rPr>
        <w:t>Lecturer Name:</w:t>
      </w:r>
      <w:r w:rsidR="0044368E">
        <w:rPr>
          <w:rFonts w:cs="Arial"/>
          <w:b/>
          <w:bCs/>
          <w:szCs w:val="24"/>
          <w:lang w:val="en-IN"/>
        </w:rPr>
        <w:t xml:space="preserve"> Mr.Ghulam Mujtaba</w:t>
      </w:r>
    </w:p>
    <w:p w14:paraId="4B63A4F9" w14:textId="77777777" w:rsidR="00DF3362" w:rsidRPr="00AE2312" w:rsidRDefault="00DF3362" w:rsidP="00DF3362">
      <w:pPr>
        <w:jc w:val="center"/>
        <w:rPr>
          <w:rFonts w:cs="Arial"/>
          <w:szCs w:val="24"/>
          <w:lang w:val="en-IN"/>
        </w:rPr>
      </w:pPr>
    </w:p>
    <w:p w14:paraId="64804D1B" w14:textId="77777777" w:rsidR="00250F60" w:rsidRPr="003045C5" w:rsidRDefault="00250F60" w:rsidP="00250F60">
      <w:pPr>
        <w:pStyle w:val="Heading1"/>
      </w:pPr>
    </w:p>
    <w:p w14:paraId="0ABEEB3C" w14:textId="77777777" w:rsidR="00250F60" w:rsidRPr="003045C5" w:rsidRDefault="00250F60" w:rsidP="00250F60">
      <w:pPr>
        <w:pStyle w:val="Heading1"/>
      </w:pPr>
    </w:p>
    <w:p w14:paraId="2BFBF3E5" w14:textId="77777777" w:rsidR="00250F60" w:rsidRPr="003045C5" w:rsidRDefault="00250F60" w:rsidP="00250F60">
      <w:pPr>
        <w:pStyle w:val="Heading1"/>
      </w:pPr>
      <w:r w:rsidRPr="003045C5">
        <w:br/>
      </w:r>
    </w:p>
    <w:p w14:paraId="52A35BE6" w14:textId="77777777" w:rsidR="00250F60" w:rsidRPr="003045C5" w:rsidRDefault="00250F60">
      <w:pPr>
        <w:spacing w:before="0" w:after="160" w:line="259" w:lineRule="auto"/>
        <w:jc w:val="left"/>
        <w:rPr>
          <w:rFonts w:eastAsiaTheme="majorEastAsia" w:cs="Arial"/>
          <w:b/>
          <w:bCs/>
          <w:color w:val="000000" w:themeColor="text1"/>
          <w:kern w:val="36"/>
          <w:szCs w:val="48"/>
          <w:lang w:val="en-IN" w:eastAsia="en-IN"/>
        </w:rPr>
      </w:pPr>
      <w:r w:rsidRPr="003045C5">
        <w:rPr>
          <w:rFonts w:cs="Arial"/>
          <w:lang w:val="en-IN"/>
        </w:rPr>
        <w:br w:type="page"/>
      </w:r>
    </w:p>
    <w:sdt>
      <w:sdtPr>
        <w:rPr>
          <w:rFonts w:ascii="Arial" w:eastAsiaTheme="minorHAnsi" w:hAnsi="Arial" w:cs="Arial"/>
          <w:color w:val="auto"/>
          <w:sz w:val="24"/>
          <w:szCs w:val="22"/>
          <w:lang w:val="en-GB"/>
        </w:rPr>
        <w:id w:val="357547115"/>
        <w:docPartObj>
          <w:docPartGallery w:val="Table of Contents"/>
          <w:docPartUnique/>
        </w:docPartObj>
      </w:sdtPr>
      <w:sdtEndPr>
        <w:rPr>
          <w:b/>
          <w:bCs/>
          <w:noProof/>
        </w:rPr>
      </w:sdtEndPr>
      <w:sdtContent>
        <w:p w14:paraId="0206BDCC" w14:textId="72562CB6" w:rsidR="00250F60" w:rsidRPr="003045C5" w:rsidRDefault="00250F60" w:rsidP="00250F60">
          <w:pPr>
            <w:pStyle w:val="TOCHeading"/>
            <w:jc w:val="center"/>
            <w:rPr>
              <w:rFonts w:ascii="Arial" w:hAnsi="Arial" w:cs="Arial"/>
              <w:b/>
              <w:bCs/>
              <w:color w:val="auto"/>
            </w:rPr>
          </w:pPr>
          <w:r w:rsidRPr="003045C5">
            <w:rPr>
              <w:rFonts w:ascii="Arial" w:hAnsi="Arial" w:cs="Arial"/>
              <w:b/>
              <w:bCs/>
              <w:color w:val="auto"/>
            </w:rPr>
            <w:t>Table of Contents</w:t>
          </w:r>
        </w:p>
        <w:p w14:paraId="3B0B0D85" w14:textId="68DC07FE" w:rsidR="008C3515" w:rsidRDefault="00250F60">
          <w:pPr>
            <w:pStyle w:val="TOC1"/>
            <w:tabs>
              <w:tab w:val="right" w:leader="dot" w:pos="9016"/>
            </w:tabs>
            <w:rPr>
              <w:rFonts w:asciiTheme="minorHAnsi" w:eastAsiaTheme="minorEastAsia" w:hAnsiTheme="minorHAnsi"/>
              <w:noProof/>
              <w:kern w:val="2"/>
              <w:szCs w:val="24"/>
              <w:lang w:val="en-IN" w:eastAsia="en-IN"/>
              <w14:ligatures w14:val="standardContextual"/>
            </w:rPr>
          </w:pPr>
          <w:r w:rsidRPr="003045C5">
            <w:rPr>
              <w:rFonts w:cs="Arial"/>
            </w:rPr>
            <w:fldChar w:fldCharType="begin"/>
          </w:r>
          <w:r w:rsidRPr="003045C5">
            <w:rPr>
              <w:rFonts w:cs="Arial"/>
            </w:rPr>
            <w:instrText xml:space="preserve"> TOC \o "1-3" \h \z \u </w:instrText>
          </w:r>
          <w:r w:rsidRPr="003045C5">
            <w:rPr>
              <w:rFonts w:cs="Arial"/>
            </w:rPr>
            <w:fldChar w:fldCharType="separate"/>
          </w:r>
          <w:hyperlink w:anchor="_Toc236931526" w:history="1">
            <w:r w:rsidR="008C3515" w:rsidRPr="00D83175">
              <w:rPr>
                <w:rStyle w:val="Hyperlink"/>
                <w:noProof/>
              </w:rPr>
              <w:t>SECTION 1</w:t>
            </w:r>
            <w:r w:rsidR="008C3515">
              <w:rPr>
                <w:noProof/>
                <w:webHidden/>
              </w:rPr>
              <w:tab/>
            </w:r>
            <w:r w:rsidR="008C3515">
              <w:rPr>
                <w:noProof/>
                <w:webHidden/>
              </w:rPr>
              <w:fldChar w:fldCharType="begin"/>
            </w:r>
            <w:r w:rsidR="008C3515">
              <w:rPr>
                <w:noProof/>
                <w:webHidden/>
              </w:rPr>
              <w:instrText xml:space="preserve"> PAGEREF _Toc236931526 \h </w:instrText>
            </w:r>
            <w:r w:rsidR="008C3515">
              <w:rPr>
                <w:noProof/>
                <w:webHidden/>
              </w:rPr>
            </w:r>
            <w:r w:rsidR="008C3515">
              <w:rPr>
                <w:noProof/>
                <w:webHidden/>
              </w:rPr>
              <w:fldChar w:fldCharType="separate"/>
            </w:r>
            <w:r w:rsidR="008C3515">
              <w:rPr>
                <w:noProof/>
                <w:webHidden/>
              </w:rPr>
              <w:t>4</w:t>
            </w:r>
            <w:r w:rsidR="008C3515">
              <w:rPr>
                <w:noProof/>
                <w:webHidden/>
              </w:rPr>
              <w:fldChar w:fldCharType="end"/>
            </w:r>
          </w:hyperlink>
        </w:p>
        <w:p w14:paraId="32127EAF" w14:textId="0E6BBAD8" w:rsidR="008C3515" w:rsidRDefault="008C3515">
          <w:pPr>
            <w:pStyle w:val="TOC1"/>
            <w:tabs>
              <w:tab w:val="right" w:leader="dot" w:pos="9016"/>
            </w:tabs>
            <w:rPr>
              <w:rFonts w:asciiTheme="minorHAnsi" w:eastAsiaTheme="minorEastAsia" w:hAnsiTheme="minorHAnsi"/>
              <w:noProof/>
              <w:kern w:val="2"/>
              <w:szCs w:val="24"/>
              <w:lang w:val="en-IN" w:eastAsia="en-IN"/>
              <w14:ligatures w14:val="standardContextual"/>
            </w:rPr>
          </w:pPr>
          <w:hyperlink w:anchor="_Toc236931527" w:history="1">
            <w:r w:rsidRPr="00D83175">
              <w:rPr>
                <w:rStyle w:val="Hyperlink"/>
                <w:noProof/>
              </w:rPr>
              <w:t>1. Organisational Context and Overview</w:t>
            </w:r>
            <w:r>
              <w:rPr>
                <w:noProof/>
                <w:webHidden/>
              </w:rPr>
              <w:tab/>
            </w:r>
            <w:r>
              <w:rPr>
                <w:noProof/>
                <w:webHidden/>
              </w:rPr>
              <w:fldChar w:fldCharType="begin"/>
            </w:r>
            <w:r>
              <w:rPr>
                <w:noProof/>
                <w:webHidden/>
              </w:rPr>
              <w:instrText xml:space="preserve"> PAGEREF _Toc236931527 \h </w:instrText>
            </w:r>
            <w:r>
              <w:rPr>
                <w:noProof/>
                <w:webHidden/>
              </w:rPr>
            </w:r>
            <w:r>
              <w:rPr>
                <w:noProof/>
                <w:webHidden/>
              </w:rPr>
              <w:fldChar w:fldCharType="separate"/>
            </w:r>
            <w:r>
              <w:rPr>
                <w:noProof/>
                <w:webHidden/>
              </w:rPr>
              <w:t>4</w:t>
            </w:r>
            <w:r>
              <w:rPr>
                <w:noProof/>
                <w:webHidden/>
              </w:rPr>
              <w:fldChar w:fldCharType="end"/>
            </w:r>
          </w:hyperlink>
        </w:p>
        <w:p w14:paraId="0A92D179" w14:textId="4AE95900" w:rsidR="008C3515" w:rsidRDefault="008C3515">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6931528" w:history="1">
            <w:r w:rsidRPr="00D83175">
              <w:rPr>
                <w:rStyle w:val="Hyperlink"/>
                <w:rFonts w:cs="Arial"/>
                <w:noProof/>
                <w:lang w:val="en-IN"/>
              </w:rPr>
              <w:t>1.1 Introduction to Nike Inc.</w:t>
            </w:r>
            <w:r>
              <w:rPr>
                <w:noProof/>
                <w:webHidden/>
              </w:rPr>
              <w:tab/>
            </w:r>
            <w:r>
              <w:rPr>
                <w:noProof/>
                <w:webHidden/>
              </w:rPr>
              <w:fldChar w:fldCharType="begin"/>
            </w:r>
            <w:r>
              <w:rPr>
                <w:noProof/>
                <w:webHidden/>
              </w:rPr>
              <w:instrText xml:space="preserve"> PAGEREF _Toc236931528 \h </w:instrText>
            </w:r>
            <w:r>
              <w:rPr>
                <w:noProof/>
                <w:webHidden/>
              </w:rPr>
            </w:r>
            <w:r>
              <w:rPr>
                <w:noProof/>
                <w:webHidden/>
              </w:rPr>
              <w:fldChar w:fldCharType="separate"/>
            </w:r>
            <w:r>
              <w:rPr>
                <w:noProof/>
                <w:webHidden/>
              </w:rPr>
              <w:t>4</w:t>
            </w:r>
            <w:r>
              <w:rPr>
                <w:noProof/>
                <w:webHidden/>
              </w:rPr>
              <w:fldChar w:fldCharType="end"/>
            </w:r>
          </w:hyperlink>
        </w:p>
        <w:p w14:paraId="3D7AD6E4" w14:textId="57B46BDC" w:rsidR="008C3515" w:rsidRDefault="008C3515">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6931529" w:history="1">
            <w:r w:rsidRPr="00D83175">
              <w:rPr>
                <w:rStyle w:val="Hyperlink"/>
                <w:rFonts w:cs="Arial"/>
                <w:noProof/>
                <w:lang w:val="en-IN"/>
              </w:rPr>
              <w:t>1.2 Mission, Vision and Core Values</w:t>
            </w:r>
            <w:r>
              <w:rPr>
                <w:noProof/>
                <w:webHidden/>
              </w:rPr>
              <w:tab/>
            </w:r>
            <w:r>
              <w:rPr>
                <w:noProof/>
                <w:webHidden/>
              </w:rPr>
              <w:fldChar w:fldCharType="begin"/>
            </w:r>
            <w:r>
              <w:rPr>
                <w:noProof/>
                <w:webHidden/>
              </w:rPr>
              <w:instrText xml:space="preserve"> PAGEREF _Toc236931529 \h </w:instrText>
            </w:r>
            <w:r>
              <w:rPr>
                <w:noProof/>
                <w:webHidden/>
              </w:rPr>
            </w:r>
            <w:r>
              <w:rPr>
                <w:noProof/>
                <w:webHidden/>
              </w:rPr>
              <w:fldChar w:fldCharType="separate"/>
            </w:r>
            <w:r>
              <w:rPr>
                <w:noProof/>
                <w:webHidden/>
              </w:rPr>
              <w:t>4</w:t>
            </w:r>
            <w:r>
              <w:rPr>
                <w:noProof/>
                <w:webHidden/>
              </w:rPr>
              <w:fldChar w:fldCharType="end"/>
            </w:r>
          </w:hyperlink>
        </w:p>
        <w:p w14:paraId="2C92AAB1" w14:textId="2F0B5D07" w:rsidR="008C3515" w:rsidRDefault="008C3515">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6931530" w:history="1">
            <w:r w:rsidRPr="00D83175">
              <w:rPr>
                <w:rStyle w:val="Hyperlink"/>
                <w:rFonts w:cs="Arial"/>
                <w:noProof/>
                <w:lang w:val="en-IN"/>
              </w:rPr>
              <w:t>1.3 Business Model</w:t>
            </w:r>
            <w:r>
              <w:rPr>
                <w:noProof/>
                <w:webHidden/>
              </w:rPr>
              <w:tab/>
            </w:r>
            <w:r>
              <w:rPr>
                <w:noProof/>
                <w:webHidden/>
              </w:rPr>
              <w:fldChar w:fldCharType="begin"/>
            </w:r>
            <w:r>
              <w:rPr>
                <w:noProof/>
                <w:webHidden/>
              </w:rPr>
              <w:instrText xml:space="preserve"> PAGEREF _Toc236931530 \h </w:instrText>
            </w:r>
            <w:r>
              <w:rPr>
                <w:noProof/>
                <w:webHidden/>
              </w:rPr>
            </w:r>
            <w:r>
              <w:rPr>
                <w:noProof/>
                <w:webHidden/>
              </w:rPr>
              <w:fldChar w:fldCharType="separate"/>
            </w:r>
            <w:r>
              <w:rPr>
                <w:noProof/>
                <w:webHidden/>
              </w:rPr>
              <w:t>4</w:t>
            </w:r>
            <w:r>
              <w:rPr>
                <w:noProof/>
                <w:webHidden/>
              </w:rPr>
              <w:fldChar w:fldCharType="end"/>
            </w:r>
          </w:hyperlink>
        </w:p>
        <w:p w14:paraId="11AB152E" w14:textId="32FB75A4" w:rsidR="008C3515" w:rsidRDefault="008C3515">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6931531" w:history="1">
            <w:r w:rsidRPr="00D83175">
              <w:rPr>
                <w:rStyle w:val="Hyperlink"/>
                <w:rFonts w:cs="Arial"/>
                <w:noProof/>
                <w:lang w:val="en-IN"/>
              </w:rPr>
              <w:t>1.4 UK Sportswear Industry Overview</w:t>
            </w:r>
            <w:r>
              <w:rPr>
                <w:noProof/>
                <w:webHidden/>
              </w:rPr>
              <w:tab/>
            </w:r>
            <w:r>
              <w:rPr>
                <w:noProof/>
                <w:webHidden/>
              </w:rPr>
              <w:fldChar w:fldCharType="begin"/>
            </w:r>
            <w:r>
              <w:rPr>
                <w:noProof/>
                <w:webHidden/>
              </w:rPr>
              <w:instrText xml:space="preserve"> PAGEREF _Toc236931531 \h </w:instrText>
            </w:r>
            <w:r>
              <w:rPr>
                <w:noProof/>
                <w:webHidden/>
              </w:rPr>
            </w:r>
            <w:r>
              <w:rPr>
                <w:noProof/>
                <w:webHidden/>
              </w:rPr>
              <w:fldChar w:fldCharType="separate"/>
            </w:r>
            <w:r>
              <w:rPr>
                <w:noProof/>
                <w:webHidden/>
              </w:rPr>
              <w:t>5</w:t>
            </w:r>
            <w:r>
              <w:rPr>
                <w:noProof/>
                <w:webHidden/>
              </w:rPr>
              <w:fldChar w:fldCharType="end"/>
            </w:r>
          </w:hyperlink>
        </w:p>
        <w:p w14:paraId="6B58471F" w14:textId="7BFE6432" w:rsidR="008C3515" w:rsidRDefault="008C3515">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6931532" w:history="1">
            <w:r w:rsidRPr="00D83175">
              <w:rPr>
                <w:rStyle w:val="Hyperlink"/>
                <w:rFonts w:cs="Arial"/>
                <w:noProof/>
                <w:lang w:val="en-IN"/>
              </w:rPr>
              <w:t>1.5 Competitors and Market Position</w:t>
            </w:r>
            <w:r>
              <w:rPr>
                <w:noProof/>
                <w:webHidden/>
              </w:rPr>
              <w:tab/>
            </w:r>
            <w:r>
              <w:rPr>
                <w:noProof/>
                <w:webHidden/>
              </w:rPr>
              <w:fldChar w:fldCharType="begin"/>
            </w:r>
            <w:r>
              <w:rPr>
                <w:noProof/>
                <w:webHidden/>
              </w:rPr>
              <w:instrText xml:space="preserve"> PAGEREF _Toc236931532 \h </w:instrText>
            </w:r>
            <w:r>
              <w:rPr>
                <w:noProof/>
                <w:webHidden/>
              </w:rPr>
            </w:r>
            <w:r>
              <w:rPr>
                <w:noProof/>
                <w:webHidden/>
              </w:rPr>
              <w:fldChar w:fldCharType="separate"/>
            </w:r>
            <w:r>
              <w:rPr>
                <w:noProof/>
                <w:webHidden/>
              </w:rPr>
              <w:t>5</w:t>
            </w:r>
            <w:r>
              <w:rPr>
                <w:noProof/>
                <w:webHidden/>
              </w:rPr>
              <w:fldChar w:fldCharType="end"/>
            </w:r>
          </w:hyperlink>
        </w:p>
        <w:p w14:paraId="34AD600E" w14:textId="44A89CB0" w:rsidR="008C3515" w:rsidRDefault="008C3515">
          <w:pPr>
            <w:pStyle w:val="TOC1"/>
            <w:tabs>
              <w:tab w:val="right" w:leader="dot" w:pos="9016"/>
            </w:tabs>
            <w:rPr>
              <w:rFonts w:asciiTheme="minorHAnsi" w:eastAsiaTheme="minorEastAsia" w:hAnsiTheme="minorHAnsi"/>
              <w:noProof/>
              <w:kern w:val="2"/>
              <w:szCs w:val="24"/>
              <w:lang w:val="en-IN" w:eastAsia="en-IN"/>
              <w14:ligatures w14:val="standardContextual"/>
            </w:rPr>
          </w:pPr>
          <w:hyperlink w:anchor="_Toc236931533" w:history="1">
            <w:r w:rsidRPr="00D83175">
              <w:rPr>
                <w:rStyle w:val="Hyperlink"/>
                <w:noProof/>
              </w:rPr>
              <w:t>2. External and Internal Analysis</w:t>
            </w:r>
            <w:r>
              <w:rPr>
                <w:noProof/>
                <w:webHidden/>
              </w:rPr>
              <w:tab/>
            </w:r>
            <w:r>
              <w:rPr>
                <w:noProof/>
                <w:webHidden/>
              </w:rPr>
              <w:fldChar w:fldCharType="begin"/>
            </w:r>
            <w:r>
              <w:rPr>
                <w:noProof/>
                <w:webHidden/>
              </w:rPr>
              <w:instrText xml:space="preserve"> PAGEREF _Toc236931533 \h </w:instrText>
            </w:r>
            <w:r>
              <w:rPr>
                <w:noProof/>
                <w:webHidden/>
              </w:rPr>
            </w:r>
            <w:r>
              <w:rPr>
                <w:noProof/>
                <w:webHidden/>
              </w:rPr>
              <w:fldChar w:fldCharType="separate"/>
            </w:r>
            <w:r>
              <w:rPr>
                <w:noProof/>
                <w:webHidden/>
              </w:rPr>
              <w:t>6</w:t>
            </w:r>
            <w:r>
              <w:rPr>
                <w:noProof/>
                <w:webHidden/>
              </w:rPr>
              <w:fldChar w:fldCharType="end"/>
            </w:r>
          </w:hyperlink>
        </w:p>
        <w:p w14:paraId="7A4AD339" w14:textId="0FDC9295" w:rsidR="008C3515" w:rsidRDefault="008C3515">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6931534" w:history="1">
            <w:r w:rsidRPr="00D83175">
              <w:rPr>
                <w:rStyle w:val="Hyperlink"/>
                <w:rFonts w:cs="Arial"/>
                <w:noProof/>
                <w:lang w:val="en-IN"/>
              </w:rPr>
              <w:t>2.1 External Environment Analysis (PESTEL Analysis)</w:t>
            </w:r>
            <w:r>
              <w:rPr>
                <w:noProof/>
                <w:webHidden/>
              </w:rPr>
              <w:tab/>
            </w:r>
            <w:r>
              <w:rPr>
                <w:noProof/>
                <w:webHidden/>
              </w:rPr>
              <w:fldChar w:fldCharType="begin"/>
            </w:r>
            <w:r>
              <w:rPr>
                <w:noProof/>
                <w:webHidden/>
              </w:rPr>
              <w:instrText xml:space="preserve"> PAGEREF _Toc236931534 \h </w:instrText>
            </w:r>
            <w:r>
              <w:rPr>
                <w:noProof/>
                <w:webHidden/>
              </w:rPr>
            </w:r>
            <w:r>
              <w:rPr>
                <w:noProof/>
                <w:webHidden/>
              </w:rPr>
              <w:fldChar w:fldCharType="separate"/>
            </w:r>
            <w:r>
              <w:rPr>
                <w:noProof/>
                <w:webHidden/>
              </w:rPr>
              <w:t>6</w:t>
            </w:r>
            <w:r>
              <w:rPr>
                <w:noProof/>
                <w:webHidden/>
              </w:rPr>
              <w:fldChar w:fldCharType="end"/>
            </w:r>
          </w:hyperlink>
        </w:p>
        <w:p w14:paraId="23961F41" w14:textId="6741720D" w:rsidR="008C3515" w:rsidRDefault="008C3515">
          <w:pPr>
            <w:pStyle w:val="TOC3"/>
            <w:tabs>
              <w:tab w:val="right" w:leader="dot" w:pos="9016"/>
            </w:tabs>
            <w:rPr>
              <w:rFonts w:asciiTheme="minorHAnsi" w:eastAsiaTheme="minorEastAsia" w:hAnsiTheme="minorHAnsi"/>
              <w:noProof/>
              <w:kern w:val="2"/>
              <w:szCs w:val="24"/>
              <w:lang w:val="en-IN" w:eastAsia="en-IN"/>
              <w14:ligatures w14:val="standardContextual"/>
            </w:rPr>
          </w:pPr>
          <w:hyperlink w:anchor="_Toc236931535" w:history="1">
            <w:r w:rsidRPr="00D83175">
              <w:rPr>
                <w:rStyle w:val="Hyperlink"/>
                <w:rFonts w:cs="Arial"/>
                <w:noProof/>
                <w:lang w:val="en-IN"/>
              </w:rPr>
              <w:t>2.1.1 Political Factors</w:t>
            </w:r>
            <w:r>
              <w:rPr>
                <w:noProof/>
                <w:webHidden/>
              </w:rPr>
              <w:tab/>
            </w:r>
            <w:r>
              <w:rPr>
                <w:noProof/>
                <w:webHidden/>
              </w:rPr>
              <w:fldChar w:fldCharType="begin"/>
            </w:r>
            <w:r>
              <w:rPr>
                <w:noProof/>
                <w:webHidden/>
              </w:rPr>
              <w:instrText xml:space="preserve"> PAGEREF _Toc236931535 \h </w:instrText>
            </w:r>
            <w:r>
              <w:rPr>
                <w:noProof/>
                <w:webHidden/>
              </w:rPr>
            </w:r>
            <w:r>
              <w:rPr>
                <w:noProof/>
                <w:webHidden/>
              </w:rPr>
              <w:fldChar w:fldCharType="separate"/>
            </w:r>
            <w:r>
              <w:rPr>
                <w:noProof/>
                <w:webHidden/>
              </w:rPr>
              <w:t>6</w:t>
            </w:r>
            <w:r>
              <w:rPr>
                <w:noProof/>
                <w:webHidden/>
              </w:rPr>
              <w:fldChar w:fldCharType="end"/>
            </w:r>
          </w:hyperlink>
        </w:p>
        <w:p w14:paraId="5139C9AB" w14:textId="1719F8AA" w:rsidR="008C3515" w:rsidRDefault="008C3515">
          <w:pPr>
            <w:pStyle w:val="TOC3"/>
            <w:tabs>
              <w:tab w:val="right" w:leader="dot" w:pos="9016"/>
            </w:tabs>
            <w:rPr>
              <w:rFonts w:asciiTheme="minorHAnsi" w:eastAsiaTheme="minorEastAsia" w:hAnsiTheme="minorHAnsi"/>
              <w:noProof/>
              <w:kern w:val="2"/>
              <w:szCs w:val="24"/>
              <w:lang w:val="en-IN" w:eastAsia="en-IN"/>
              <w14:ligatures w14:val="standardContextual"/>
            </w:rPr>
          </w:pPr>
          <w:hyperlink w:anchor="_Toc236931536" w:history="1">
            <w:r w:rsidRPr="00D83175">
              <w:rPr>
                <w:rStyle w:val="Hyperlink"/>
                <w:rFonts w:cs="Arial"/>
                <w:noProof/>
                <w:lang w:val="en-IN"/>
              </w:rPr>
              <w:t>2.1.2 Economic Factors</w:t>
            </w:r>
            <w:r>
              <w:rPr>
                <w:noProof/>
                <w:webHidden/>
              </w:rPr>
              <w:tab/>
            </w:r>
            <w:r>
              <w:rPr>
                <w:noProof/>
                <w:webHidden/>
              </w:rPr>
              <w:fldChar w:fldCharType="begin"/>
            </w:r>
            <w:r>
              <w:rPr>
                <w:noProof/>
                <w:webHidden/>
              </w:rPr>
              <w:instrText xml:space="preserve"> PAGEREF _Toc236931536 \h </w:instrText>
            </w:r>
            <w:r>
              <w:rPr>
                <w:noProof/>
                <w:webHidden/>
              </w:rPr>
            </w:r>
            <w:r>
              <w:rPr>
                <w:noProof/>
                <w:webHidden/>
              </w:rPr>
              <w:fldChar w:fldCharType="separate"/>
            </w:r>
            <w:r>
              <w:rPr>
                <w:noProof/>
                <w:webHidden/>
              </w:rPr>
              <w:t>6</w:t>
            </w:r>
            <w:r>
              <w:rPr>
                <w:noProof/>
                <w:webHidden/>
              </w:rPr>
              <w:fldChar w:fldCharType="end"/>
            </w:r>
          </w:hyperlink>
        </w:p>
        <w:p w14:paraId="30FA82C8" w14:textId="7A20C056" w:rsidR="008C3515" w:rsidRDefault="008C3515">
          <w:pPr>
            <w:pStyle w:val="TOC3"/>
            <w:tabs>
              <w:tab w:val="right" w:leader="dot" w:pos="9016"/>
            </w:tabs>
            <w:rPr>
              <w:rFonts w:asciiTheme="minorHAnsi" w:eastAsiaTheme="minorEastAsia" w:hAnsiTheme="minorHAnsi"/>
              <w:noProof/>
              <w:kern w:val="2"/>
              <w:szCs w:val="24"/>
              <w:lang w:val="en-IN" w:eastAsia="en-IN"/>
              <w14:ligatures w14:val="standardContextual"/>
            </w:rPr>
          </w:pPr>
          <w:hyperlink w:anchor="_Toc236931537" w:history="1">
            <w:r w:rsidRPr="00D83175">
              <w:rPr>
                <w:rStyle w:val="Hyperlink"/>
                <w:rFonts w:cs="Arial"/>
                <w:noProof/>
                <w:lang w:val="en-IN"/>
              </w:rPr>
              <w:t>2.1.3 Social Factors</w:t>
            </w:r>
            <w:r>
              <w:rPr>
                <w:noProof/>
                <w:webHidden/>
              </w:rPr>
              <w:tab/>
            </w:r>
            <w:r>
              <w:rPr>
                <w:noProof/>
                <w:webHidden/>
              </w:rPr>
              <w:fldChar w:fldCharType="begin"/>
            </w:r>
            <w:r>
              <w:rPr>
                <w:noProof/>
                <w:webHidden/>
              </w:rPr>
              <w:instrText xml:space="preserve"> PAGEREF _Toc236931537 \h </w:instrText>
            </w:r>
            <w:r>
              <w:rPr>
                <w:noProof/>
                <w:webHidden/>
              </w:rPr>
            </w:r>
            <w:r>
              <w:rPr>
                <w:noProof/>
                <w:webHidden/>
              </w:rPr>
              <w:fldChar w:fldCharType="separate"/>
            </w:r>
            <w:r>
              <w:rPr>
                <w:noProof/>
                <w:webHidden/>
              </w:rPr>
              <w:t>8</w:t>
            </w:r>
            <w:r>
              <w:rPr>
                <w:noProof/>
                <w:webHidden/>
              </w:rPr>
              <w:fldChar w:fldCharType="end"/>
            </w:r>
          </w:hyperlink>
        </w:p>
        <w:p w14:paraId="15780E72" w14:textId="1BFEC621" w:rsidR="008C3515" w:rsidRDefault="008C3515">
          <w:pPr>
            <w:pStyle w:val="TOC3"/>
            <w:tabs>
              <w:tab w:val="right" w:leader="dot" w:pos="9016"/>
            </w:tabs>
            <w:rPr>
              <w:rFonts w:asciiTheme="minorHAnsi" w:eastAsiaTheme="minorEastAsia" w:hAnsiTheme="minorHAnsi"/>
              <w:noProof/>
              <w:kern w:val="2"/>
              <w:szCs w:val="24"/>
              <w:lang w:val="en-IN" w:eastAsia="en-IN"/>
              <w14:ligatures w14:val="standardContextual"/>
            </w:rPr>
          </w:pPr>
          <w:hyperlink w:anchor="_Toc236931538" w:history="1">
            <w:r w:rsidRPr="00D83175">
              <w:rPr>
                <w:rStyle w:val="Hyperlink"/>
                <w:rFonts w:cs="Arial"/>
                <w:noProof/>
                <w:lang w:val="en-IN"/>
              </w:rPr>
              <w:t>2.1.4 Technological Factors</w:t>
            </w:r>
            <w:r>
              <w:rPr>
                <w:noProof/>
                <w:webHidden/>
              </w:rPr>
              <w:tab/>
            </w:r>
            <w:r>
              <w:rPr>
                <w:noProof/>
                <w:webHidden/>
              </w:rPr>
              <w:fldChar w:fldCharType="begin"/>
            </w:r>
            <w:r>
              <w:rPr>
                <w:noProof/>
                <w:webHidden/>
              </w:rPr>
              <w:instrText xml:space="preserve"> PAGEREF _Toc236931538 \h </w:instrText>
            </w:r>
            <w:r>
              <w:rPr>
                <w:noProof/>
                <w:webHidden/>
              </w:rPr>
            </w:r>
            <w:r>
              <w:rPr>
                <w:noProof/>
                <w:webHidden/>
              </w:rPr>
              <w:fldChar w:fldCharType="separate"/>
            </w:r>
            <w:r>
              <w:rPr>
                <w:noProof/>
                <w:webHidden/>
              </w:rPr>
              <w:t>9</w:t>
            </w:r>
            <w:r>
              <w:rPr>
                <w:noProof/>
                <w:webHidden/>
              </w:rPr>
              <w:fldChar w:fldCharType="end"/>
            </w:r>
          </w:hyperlink>
        </w:p>
        <w:p w14:paraId="39CEF272" w14:textId="5BB0343D" w:rsidR="008C3515" w:rsidRDefault="008C3515">
          <w:pPr>
            <w:pStyle w:val="TOC3"/>
            <w:tabs>
              <w:tab w:val="right" w:leader="dot" w:pos="9016"/>
            </w:tabs>
            <w:rPr>
              <w:rFonts w:asciiTheme="minorHAnsi" w:eastAsiaTheme="minorEastAsia" w:hAnsiTheme="minorHAnsi"/>
              <w:noProof/>
              <w:kern w:val="2"/>
              <w:szCs w:val="24"/>
              <w:lang w:val="en-IN" w:eastAsia="en-IN"/>
              <w14:ligatures w14:val="standardContextual"/>
            </w:rPr>
          </w:pPr>
          <w:hyperlink w:anchor="_Toc236931539" w:history="1">
            <w:r w:rsidRPr="00D83175">
              <w:rPr>
                <w:rStyle w:val="Hyperlink"/>
                <w:rFonts w:cs="Arial"/>
                <w:noProof/>
                <w:lang w:val="en-IN"/>
              </w:rPr>
              <w:t>2.1.5 Environmental Factors</w:t>
            </w:r>
            <w:r>
              <w:rPr>
                <w:noProof/>
                <w:webHidden/>
              </w:rPr>
              <w:tab/>
            </w:r>
            <w:r>
              <w:rPr>
                <w:noProof/>
                <w:webHidden/>
              </w:rPr>
              <w:fldChar w:fldCharType="begin"/>
            </w:r>
            <w:r>
              <w:rPr>
                <w:noProof/>
                <w:webHidden/>
              </w:rPr>
              <w:instrText xml:space="preserve"> PAGEREF _Toc236931539 \h </w:instrText>
            </w:r>
            <w:r>
              <w:rPr>
                <w:noProof/>
                <w:webHidden/>
              </w:rPr>
            </w:r>
            <w:r>
              <w:rPr>
                <w:noProof/>
                <w:webHidden/>
              </w:rPr>
              <w:fldChar w:fldCharType="separate"/>
            </w:r>
            <w:r>
              <w:rPr>
                <w:noProof/>
                <w:webHidden/>
              </w:rPr>
              <w:t>9</w:t>
            </w:r>
            <w:r>
              <w:rPr>
                <w:noProof/>
                <w:webHidden/>
              </w:rPr>
              <w:fldChar w:fldCharType="end"/>
            </w:r>
          </w:hyperlink>
        </w:p>
        <w:p w14:paraId="5337E0BF" w14:textId="16EDBAFE" w:rsidR="008C3515" w:rsidRDefault="008C3515">
          <w:pPr>
            <w:pStyle w:val="TOC3"/>
            <w:tabs>
              <w:tab w:val="right" w:leader="dot" w:pos="9016"/>
            </w:tabs>
            <w:rPr>
              <w:rFonts w:asciiTheme="minorHAnsi" w:eastAsiaTheme="minorEastAsia" w:hAnsiTheme="minorHAnsi"/>
              <w:noProof/>
              <w:kern w:val="2"/>
              <w:szCs w:val="24"/>
              <w:lang w:val="en-IN" w:eastAsia="en-IN"/>
              <w14:ligatures w14:val="standardContextual"/>
            </w:rPr>
          </w:pPr>
          <w:hyperlink w:anchor="_Toc236931540" w:history="1">
            <w:r w:rsidRPr="00D83175">
              <w:rPr>
                <w:rStyle w:val="Hyperlink"/>
                <w:rFonts w:cs="Arial"/>
                <w:noProof/>
                <w:lang w:val="en-IN"/>
              </w:rPr>
              <w:t>2.1.6 Legal Factors</w:t>
            </w:r>
            <w:r>
              <w:rPr>
                <w:noProof/>
                <w:webHidden/>
              </w:rPr>
              <w:tab/>
            </w:r>
            <w:r>
              <w:rPr>
                <w:noProof/>
                <w:webHidden/>
              </w:rPr>
              <w:fldChar w:fldCharType="begin"/>
            </w:r>
            <w:r>
              <w:rPr>
                <w:noProof/>
                <w:webHidden/>
              </w:rPr>
              <w:instrText xml:space="preserve"> PAGEREF _Toc236931540 \h </w:instrText>
            </w:r>
            <w:r>
              <w:rPr>
                <w:noProof/>
                <w:webHidden/>
              </w:rPr>
            </w:r>
            <w:r>
              <w:rPr>
                <w:noProof/>
                <w:webHidden/>
              </w:rPr>
              <w:fldChar w:fldCharType="separate"/>
            </w:r>
            <w:r>
              <w:rPr>
                <w:noProof/>
                <w:webHidden/>
              </w:rPr>
              <w:t>9</w:t>
            </w:r>
            <w:r>
              <w:rPr>
                <w:noProof/>
                <w:webHidden/>
              </w:rPr>
              <w:fldChar w:fldCharType="end"/>
            </w:r>
          </w:hyperlink>
        </w:p>
        <w:p w14:paraId="21B5D75B" w14:textId="4F460FC2" w:rsidR="008C3515" w:rsidRDefault="008C3515">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6931541" w:history="1">
            <w:r w:rsidRPr="00D83175">
              <w:rPr>
                <w:rStyle w:val="Hyperlink"/>
                <w:rFonts w:cs="Arial"/>
                <w:noProof/>
                <w:lang w:val="en-IN"/>
              </w:rPr>
              <w:t>2.2 Internal Environment Analysis (VRIO Analysis)</w:t>
            </w:r>
            <w:r>
              <w:rPr>
                <w:noProof/>
                <w:webHidden/>
              </w:rPr>
              <w:tab/>
            </w:r>
            <w:r>
              <w:rPr>
                <w:noProof/>
                <w:webHidden/>
              </w:rPr>
              <w:fldChar w:fldCharType="begin"/>
            </w:r>
            <w:r>
              <w:rPr>
                <w:noProof/>
                <w:webHidden/>
              </w:rPr>
              <w:instrText xml:space="preserve"> PAGEREF _Toc236931541 \h </w:instrText>
            </w:r>
            <w:r>
              <w:rPr>
                <w:noProof/>
                <w:webHidden/>
              </w:rPr>
            </w:r>
            <w:r>
              <w:rPr>
                <w:noProof/>
                <w:webHidden/>
              </w:rPr>
              <w:fldChar w:fldCharType="separate"/>
            </w:r>
            <w:r>
              <w:rPr>
                <w:noProof/>
                <w:webHidden/>
              </w:rPr>
              <w:t>9</w:t>
            </w:r>
            <w:r>
              <w:rPr>
                <w:noProof/>
                <w:webHidden/>
              </w:rPr>
              <w:fldChar w:fldCharType="end"/>
            </w:r>
          </w:hyperlink>
        </w:p>
        <w:p w14:paraId="58137AF9" w14:textId="593CE5EF" w:rsidR="008C3515" w:rsidRDefault="008C3515">
          <w:pPr>
            <w:pStyle w:val="TOC3"/>
            <w:tabs>
              <w:tab w:val="right" w:leader="dot" w:pos="9016"/>
            </w:tabs>
            <w:rPr>
              <w:rFonts w:asciiTheme="minorHAnsi" w:eastAsiaTheme="minorEastAsia" w:hAnsiTheme="minorHAnsi"/>
              <w:noProof/>
              <w:kern w:val="2"/>
              <w:szCs w:val="24"/>
              <w:lang w:val="en-IN" w:eastAsia="en-IN"/>
              <w14:ligatures w14:val="standardContextual"/>
            </w:rPr>
          </w:pPr>
          <w:hyperlink w:anchor="_Toc236931542" w:history="1">
            <w:r w:rsidRPr="00D83175">
              <w:rPr>
                <w:rStyle w:val="Hyperlink"/>
                <w:rFonts w:cs="Arial"/>
                <w:noProof/>
                <w:lang w:val="en-IN"/>
              </w:rPr>
              <w:t>2.2.1 Brand Reputation and Brand Equity</w:t>
            </w:r>
            <w:r>
              <w:rPr>
                <w:noProof/>
                <w:webHidden/>
              </w:rPr>
              <w:tab/>
            </w:r>
            <w:r>
              <w:rPr>
                <w:noProof/>
                <w:webHidden/>
              </w:rPr>
              <w:fldChar w:fldCharType="begin"/>
            </w:r>
            <w:r>
              <w:rPr>
                <w:noProof/>
                <w:webHidden/>
              </w:rPr>
              <w:instrText xml:space="preserve"> PAGEREF _Toc236931542 \h </w:instrText>
            </w:r>
            <w:r>
              <w:rPr>
                <w:noProof/>
                <w:webHidden/>
              </w:rPr>
            </w:r>
            <w:r>
              <w:rPr>
                <w:noProof/>
                <w:webHidden/>
              </w:rPr>
              <w:fldChar w:fldCharType="separate"/>
            </w:r>
            <w:r>
              <w:rPr>
                <w:noProof/>
                <w:webHidden/>
              </w:rPr>
              <w:t>10</w:t>
            </w:r>
            <w:r>
              <w:rPr>
                <w:noProof/>
                <w:webHidden/>
              </w:rPr>
              <w:fldChar w:fldCharType="end"/>
            </w:r>
          </w:hyperlink>
        </w:p>
        <w:p w14:paraId="7E619625" w14:textId="18B6DA7D" w:rsidR="008C3515" w:rsidRDefault="008C3515">
          <w:pPr>
            <w:pStyle w:val="TOC3"/>
            <w:tabs>
              <w:tab w:val="right" w:leader="dot" w:pos="9016"/>
            </w:tabs>
            <w:rPr>
              <w:rFonts w:asciiTheme="minorHAnsi" w:eastAsiaTheme="minorEastAsia" w:hAnsiTheme="minorHAnsi"/>
              <w:noProof/>
              <w:kern w:val="2"/>
              <w:szCs w:val="24"/>
              <w:lang w:val="en-IN" w:eastAsia="en-IN"/>
              <w14:ligatures w14:val="standardContextual"/>
            </w:rPr>
          </w:pPr>
          <w:hyperlink w:anchor="_Toc236931543" w:history="1">
            <w:r w:rsidRPr="00D83175">
              <w:rPr>
                <w:rStyle w:val="Hyperlink"/>
                <w:rFonts w:cs="Arial"/>
                <w:noProof/>
                <w:lang w:val="en-IN"/>
              </w:rPr>
              <w:t>2.2.2 Innovation Capability</w:t>
            </w:r>
            <w:r>
              <w:rPr>
                <w:noProof/>
                <w:webHidden/>
              </w:rPr>
              <w:tab/>
            </w:r>
            <w:r>
              <w:rPr>
                <w:noProof/>
                <w:webHidden/>
              </w:rPr>
              <w:fldChar w:fldCharType="begin"/>
            </w:r>
            <w:r>
              <w:rPr>
                <w:noProof/>
                <w:webHidden/>
              </w:rPr>
              <w:instrText xml:space="preserve"> PAGEREF _Toc236931543 \h </w:instrText>
            </w:r>
            <w:r>
              <w:rPr>
                <w:noProof/>
                <w:webHidden/>
              </w:rPr>
            </w:r>
            <w:r>
              <w:rPr>
                <w:noProof/>
                <w:webHidden/>
              </w:rPr>
              <w:fldChar w:fldCharType="separate"/>
            </w:r>
            <w:r>
              <w:rPr>
                <w:noProof/>
                <w:webHidden/>
              </w:rPr>
              <w:t>11</w:t>
            </w:r>
            <w:r>
              <w:rPr>
                <w:noProof/>
                <w:webHidden/>
              </w:rPr>
              <w:fldChar w:fldCharType="end"/>
            </w:r>
          </w:hyperlink>
        </w:p>
        <w:p w14:paraId="00C9F4AB" w14:textId="2F0EB801" w:rsidR="008C3515" w:rsidRDefault="008C3515">
          <w:pPr>
            <w:pStyle w:val="TOC3"/>
            <w:tabs>
              <w:tab w:val="right" w:leader="dot" w:pos="9016"/>
            </w:tabs>
            <w:rPr>
              <w:rFonts w:asciiTheme="minorHAnsi" w:eastAsiaTheme="minorEastAsia" w:hAnsiTheme="minorHAnsi"/>
              <w:noProof/>
              <w:kern w:val="2"/>
              <w:szCs w:val="24"/>
              <w:lang w:val="en-IN" w:eastAsia="en-IN"/>
              <w14:ligatures w14:val="standardContextual"/>
            </w:rPr>
          </w:pPr>
          <w:hyperlink w:anchor="_Toc236931544" w:history="1">
            <w:r w:rsidRPr="00D83175">
              <w:rPr>
                <w:rStyle w:val="Hyperlink"/>
                <w:rFonts w:cs="Arial"/>
                <w:noProof/>
                <w:lang w:val="en-IN"/>
              </w:rPr>
              <w:t>2.2.3 Marketing Capability</w:t>
            </w:r>
            <w:r>
              <w:rPr>
                <w:noProof/>
                <w:webHidden/>
              </w:rPr>
              <w:tab/>
            </w:r>
            <w:r>
              <w:rPr>
                <w:noProof/>
                <w:webHidden/>
              </w:rPr>
              <w:fldChar w:fldCharType="begin"/>
            </w:r>
            <w:r>
              <w:rPr>
                <w:noProof/>
                <w:webHidden/>
              </w:rPr>
              <w:instrText xml:space="preserve"> PAGEREF _Toc236931544 \h </w:instrText>
            </w:r>
            <w:r>
              <w:rPr>
                <w:noProof/>
                <w:webHidden/>
              </w:rPr>
            </w:r>
            <w:r>
              <w:rPr>
                <w:noProof/>
                <w:webHidden/>
              </w:rPr>
              <w:fldChar w:fldCharType="separate"/>
            </w:r>
            <w:r>
              <w:rPr>
                <w:noProof/>
                <w:webHidden/>
              </w:rPr>
              <w:t>11</w:t>
            </w:r>
            <w:r>
              <w:rPr>
                <w:noProof/>
                <w:webHidden/>
              </w:rPr>
              <w:fldChar w:fldCharType="end"/>
            </w:r>
          </w:hyperlink>
        </w:p>
        <w:p w14:paraId="5EBBF4E6" w14:textId="74F7B747" w:rsidR="008C3515" w:rsidRDefault="008C3515">
          <w:pPr>
            <w:pStyle w:val="TOC3"/>
            <w:tabs>
              <w:tab w:val="right" w:leader="dot" w:pos="9016"/>
            </w:tabs>
            <w:rPr>
              <w:rFonts w:asciiTheme="minorHAnsi" w:eastAsiaTheme="minorEastAsia" w:hAnsiTheme="minorHAnsi"/>
              <w:noProof/>
              <w:kern w:val="2"/>
              <w:szCs w:val="24"/>
              <w:lang w:val="en-IN" w:eastAsia="en-IN"/>
              <w14:ligatures w14:val="standardContextual"/>
            </w:rPr>
          </w:pPr>
          <w:hyperlink w:anchor="_Toc236931545" w:history="1">
            <w:r w:rsidRPr="00D83175">
              <w:rPr>
                <w:rStyle w:val="Hyperlink"/>
                <w:rFonts w:cs="Arial"/>
                <w:noProof/>
                <w:lang w:val="en-IN"/>
              </w:rPr>
              <w:t>2.2.4 Supply Chain and Operational Capability</w:t>
            </w:r>
            <w:r>
              <w:rPr>
                <w:noProof/>
                <w:webHidden/>
              </w:rPr>
              <w:tab/>
            </w:r>
            <w:r>
              <w:rPr>
                <w:noProof/>
                <w:webHidden/>
              </w:rPr>
              <w:fldChar w:fldCharType="begin"/>
            </w:r>
            <w:r>
              <w:rPr>
                <w:noProof/>
                <w:webHidden/>
              </w:rPr>
              <w:instrText xml:space="preserve"> PAGEREF _Toc236931545 \h </w:instrText>
            </w:r>
            <w:r>
              <w:rPr>
                <w:noProof/>
                <w:webHidden/>
              </w:rPr>
            </w:r>
            <w:r>
              <w:rPr>
                <w:noProof/>
                <w:webHidden/>
              </w:rPr>
              <w:fldChar w:fldCharType="separate"/>
            </w:r>
            <w:r>
              <w:rPr>
                <w:noProof/>
                <w:webHidden/>
              </w:rPr>
              <w:t>11</w:t>
            </w:r>
            <w:r>
              <w:rPr>
                <w:noProof/>
                <w:webHidden/>
              </w:rPr>
              <w:fldChar w:fldCharType="end"/>
            </w:r>
          </w:hyperlink>
        </w:p>
        <w:p w14:paraId="6BAEFEE9" w14:textId="323C805C" w:rsidR="008C3515" w:rsidRDefault="008C3515">
          <w:pPr>
            <w:pStyle w:val="TOC3"/>
            <w:tabs>
              <w:tab w:val="right" w:leader="dot" w:pos="9016"/>
            </w:tabs>
            <w:rPr>
              <w:rFonts w:asciiTheme="minorHAnsi" w:eastAsiaTheme="minorEastAsia" w:hAnsiTheme="minorHAnsi"/>
              <w:noProof/>
              <w:kern w:val="2"/>
              <w:szCs w:val="24"/>
              <w:lang w:val="en-IN" w:eastAsia="en-IN"/>
              <w14:ligatures w14:val="standardContextual"/>
            </w:rPr>
          </w:pPr>
          <w:hyperlink w:anchor="_Toc236931546" w:history="1">
            <w:r w:rsidRPr="00D83175">
              <w:rPr>
                <w:rStyle w:val="Hyperlink"/>
                <w:rFonts w:cs="Arial"/>
                <w:noProof/>
                <w:lang w:val="en-IN"/>
              </w:rPr>
              <w:t>2.2.5 Digital Ecosystem</w:t>
            </w:r>
            <w:r>
              <w:rPr>
                <w:noProof/>
                <w:webHidden/>
              </w:rPr>
              <w:tab/>
            </w:r>
            <w:r>
              <w:rPr>
                <w:noProof/>
                <w:webHidden/>
              </w:rPr>
              <w:fldChar w:fldCharType="begin"/>
            </w:r>
            <w:r>
              <w:rPr>
                <w:noProof/>
                <w:webHidden/>
              </w:rPr>
              <w:instrText xml:space="preserve"> PAGEREF _Toc236931546 \h </w:instrText>
            </w:r>
            <w:r>
              <w:rPr>
                <w:noProof/>
                <w:webHidden/>
              </w:rPr>
            </w:r>
            <w:r>
              <w:rPr>
                <w:noProof/>
                <w:webHidden/>
              </w:rPr>
              <w:fldChar w:fldCharType="separate"/>
            </w:r>
            <w:r>
              <w:rPr>
                <w:noProof/>
                <w:webHidden/>
              </w:rPr>
              <w:t>12</w:t>
            </w:r>
            <w:r>
              <w:rPr>
                <w:noProof/>
                <w:webHidden/>
              </w:rPr>
              <w:fldChar w:fldCharType="end"/>
            </w:r>
          </w:hyperlink>
        </w:p>
        <w:p w14:paraId="33761067" w14:textId="016FD01D" w:rsidR="008C3515" w:rsidRDefault="008C3515">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6931547" w:history="1">
            <w:r w:rsidRPr="00D83175">
              <w:rPr>
                <w:rStyle w:val="Hyperlink"/>
                <w:rFonts w:cs="Arial"/>
                <w:noProof/>
              </w:rPr>
              <w:t>2.3 SWOT Analysis</w:t>
            </w:r>
            <w:r>
              <w:rPr>
                <w:noProof/>
                <w:webHidden/>
              </w:rPr>
              <w:tab/>
            </w:r>
            <w:r>
              <w:rPr>
                <w:noProof/>
                <w:webHidden/>
              </w:rPr>
              <w:fldChar w:fldCharType="begin"/>
            </w:r>
            <w:r>
              <w:rPr>
                <w:noProof/>
                <w:webHidden/>
              </w:rPr>
              <w:instrText xml:space="preserve"> PAGEREF _Toc236931547 \h </w:instrText>
            </w:r>
            <w:r>
              <w:rPr>
                <w:noProof/>
                <w:webHidden/>
              </w:rPr>
            </w:r>
            <w:r>
              <w:rPr>
                <w:noProof/>
                <w:webHidden/>
              </w:rPr>
              <w:fldChar w:fldCharType="separate"/>
            </w:r>
            <w:r>
              <w:rPr>
                <w:noProof/>
                <w:webHidden/>
              </w:rPr>
              <w:t>12</w:t>
            </w:r>
            <w:r>
              <w:rPr>
                <w:noProof/>
                <w:webHidden/>
              </w:rPr>
              <w:fldChar w:fldCharType="end"/>
            </w:r>
          </w:hyperlink>
        </w:p>
        <w:p w14:paraId="53601EA7" w14:textId="5649C649" w:rsidR="008C3515" w:rsidRDefault="008C3515">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6931548" w:history="1">
            <w:r w:rsidRPr="00D83175">
              <w:rPr>
                <w:rStyle w:val="Hyperlink"/>
                <w:rFonts w:cs="Arial"/>
                <w:noProof/>
                <w:lang w:val="en-IN"/>
              </w:rPr>
              <w:t>2.4 Key Strategic Issues</w:t>
            </w:r>
            <w:r>
              <w:rPr>
                <w:noProof/>
                <w:webHidden/>
              </w:rPr>
              <w:tab/>
            </w:r>
            <w:r>
              <w:rPr>
                <w:noProof/>
                <w:webHidden/>
              </w:rPr>
              <w:fldChar w:fldCharType="begin"/>
            </w:r>
            <w:r>
              <w:rPr>
                <w:noProof/>
                <w:webHidden/>
              </w:rPr>
              <w:instrText xml:space="preserve"> PAGEREF _Toc236931548 \h </w:instrText>
            </w:r>
            <w:r>
              <w:rPr>
                <w:noProof/>
                <w:webHidden/>
              </w:rPr>
            </w:r>
            <w:r>
              <w:rPr>
                <w:noProof/>
                <w:webHidden/>
              </w:rPr>
              <w:fldChar w:fldCharType="separate"/>
            </w:r>
            <w:r>
              <w:rPr>
                <w:noProof/>
                <w:webHidden/>
              </w:rPr>
              <w:t>13</w:t>
            </w:r>
            <w:r>
              <w:rPr>
                <w:noProof/>
                <w:webHidden/>
              </w:rPr>
              <w:fldChar w:fldCharType="end"/>
            </w:r>
          </w:hyperlink>
        </w:p>
        <w:p w14:paraId="2984C157" w14:textId="6F33CC4B" w:rsidR="008C3515" w:rsidRDefault="008C3515">
          <w:pPr>
            <w:pStyle w:val="TOC1"/>
            <w:tabs>
              <w:tab w:val="right" w:leader="dot" w:pos="9016"/>
            </w:tabs>
            <w:rPr>
              <w:rFonts w:asciiTheme="minorHAnsi" w:eastAsiaTheme="minorEastAsia" w:hAnsiTheme="minorHAnsi"/>
              <w:noProof/>
              <w:kern w:val="2"/>
              <w:szCs w:val="24"/>
              <w:lang w:val="en-IN" w:eastAsia="en-IN"/>
              <w14:ligatures w14:val="standardContextual"/>
            </w:rPr>
          </w:pPr>
          <w:hyperlink w:anchor="_Toc236931549" w:history="1">
            <w:r w:rsidRPr="00D83175">
              <w:rPr>
                <w:rStyle w:val="Hyperlink"/>
                <w:noProof/>
              </w:rPr>
              <w:t>3. Comprehensive and Holistic View of the Organisation</w:t>
            </w:r>
            <w:r>
              <w:rPr>
                <w:noProof/>
                <w:webHidden/>
              </w:rPr>
              <w:tab/>
            </w:r>
            <w:r>
              <w:rPr>
                <w:noProof/>
                <w:webHidden/>
              </w:rPr>
              <w:fldChar w:fldCharType="begin"/>
            </w:r>
            <w:r>
              <w:rPr>
                <w:noProof/>
                <w:webHidden/>
              </w:rPr>
              <w:instrText xml:space="preserve"> PAGEREF _Toc236931549 \h </w:instrText>
            </w:r>
            <w:r>
              <w:rPr>
                <w:noProof/>
                <w:webHidden/>
              </w:rPr>
            </w:r>
            <w:r>
              <w:rPr>
                <w:noProof/>
                <w:webHidden/>
              </w:rPr>
              <w:fldChar w:fldCharType="separate"/>
            </w:r>
            <w:r>
              <w:rPr>
                <w:noProof/>
                <w:webHidden/>
              </w:rPr>
              <w:t>14</w:t>
            </w:r>
            <w:r>
              <w:rPr>
                <w:noProof/>
                <w:webHidden/>
              </w:rPr>
              <w:fldChar w:fldCharType="end"/>
            </w:r>
          </w:hyperlink>
        </w:p>
        <w:p w14:paraId="64F9E3D2" w14:textId="4BE2B24D" w:rsidR="008C3515" w:rsidRDefault="008C3515">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6931550" w:history="1">
            <w:r w:rsidRPr="00D83175">
              <w:rPr>
                <w:rStyle w:val="Hyperlink"/>
                <w:rFonts w:cs="Arial"/>
                <w:noProof/>
                <w:lang w:val="en-IN"/>
              </w:rPr>
              <w:t>3.1 Corporate Social Responsibility (CSR) Strategy</w:t>
            </w:r>
            <w:r>
              <w:rPr>
                <w:noProof/>
                <w:webHidden/>
              </w:rPr>
              <w:tab/>
            </w:r>
            <w:r>
              <w:rPr>
                <w:noProof/>
                <w:webHidden/>
              </w:rPr>
              <w:fldChar w:fldCharType="begin"/>
            </w:r>
            <w:r>
              <w:rPr>
                <w:noProof/>
                <w:webHidden/>
              </w:rPr>
              <w:instrText xml:space="preserve"> PAGEREF _Toc236931550 \h </w:instrText>
            </w:r>
            <w:r>
              <w:rPr>
                <w:noProof/>
                <w:webHidden/>
              </w:rPr>
            </w:r>
            <w:r>
              <w:rPr>
                <w:noProof/>
                <w:webHidden/>
              </w:rPr>
              <w:fldChar w:fldCharType="separate"/>
            </w:r>
            <w:r>
              <w:rPr>
                <w:noProof/>
                <w:webHidden/>
              </w:rPr>
              <w:t>14</w:t>
            </w:r>
            <w:r>
              <w:rPr>
                <w:noProof/>
                <w:webHidden/>
              </w:rPr>
              <w:fldChar w:fldCharType="end"/>
            </w:r>
          </w:hyperlink>
        </w:p>
        <w:p w14:paraId="61A5D87D" w14:textId="53B70400" w:rsidR="008C3515" w:rsidRDefault="008C3515">
          <w:pPr>
            <w:pStyle w:val="TOC1"/>
            <w:tabs>
              <w:tab w:val="right" w:leader="dot" w:pos="9016"/>
            </w:tabs>
            <w:rPr>
              <w:rFonts w:asciiTheme="minorHAnsi" w:eastAsiaTheme="minorEastAsia" w:hAnsiTheme="minorHAnsi"/>
              <w:noProof/>
              <w:kern w:val="2"/>
              <w:szCs w:val="24"/>
              <w:lang w:val="en-IN" w:eastAsia="en-IN"/>
              <w14:ligatures w14:val="standardContextual"/>
            </w:rPr>
          </w:pPr>
          <w:hyperlink w:anchor="_Toc236931551" w:history="1">
            <w:r w:rsidRPr="00D83175">
              <w:rPr>
                <w:rStyle w:val="Hyperlink"/>
                <w:noProof/>
              </w:rPr>
              <w:t>4. Strategic Choices and Implementation</w:t>
            </w:r>
            <w:r>
              <w:rPr>
                <w:noProof/>
                <w:webHidden/>
              </w:rPr>
              <w:tab/>
            </w:r>
            <w:r>
              <w:rPr>
                <w:noProof/>
                <w:webHidden/>
              </w:rPr>
              <w:fldChar w:fldCharType="begin"/>
            </w:r>
            <w:r>
              <w:rPr>
                <w:noProof/>
                <w:webHidden/>
              </w:rPr>
              <w:instrText xml:space="preserve"> PAGEREF _Toc236931551 \h </w:instrText>
            </w:r>
            <w:r>
              <w:rPr>
                <w:noProof/>
                <w:webHidden/>
              </w:rPr>
            </w:r>
            <w:r>
              <w:rPr>
                <w:noProof/>
                <w:webHidden/>
              </w:rPr>
              <w:fldChar w:fldCharType="separate"/>
            </w:r>
            <w:r>
              <w:rPr>
                <w:noProof/>
                <w:webHidden/>
              </w:rPr>
              <w:t>17</w:t>
            </w:r>
            <w:r>
              <w:rPr>
                <w:noProof/>
                <w:webHidden/>
              </w:rPr>
              <w:fldChar w:fldCharType="end"/>
            </w:r>
          </w:hyperlink>
        </w:p>
        <w:p w14:paraId="326F0E26" w14:textId="2ACB2D41" w:rsidR="008C3515" w:rsidRDefault="008C3515">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6931552" w:history="1">
            <w:r w:rsidRPr="00D83175">
              <w:rPr>
                <w:rStyle w:val="Hyperlink"/>
                <w:rFonts w:cs="Arial"/>
                <w:noProof/>
                <w:lang w:val="en-IN"/>
              </w:rPr>
              <w:t>4.1 Current Business Strategy</w:t>
            </w:r>
            <w:r>
              <w:rPr>
                <w:noProof/>
                <w:webHidden/>
              </w:rPr>
              <w:tab/>
            </w:r>
            <w:r>
              <w:rPr>
                <w:noProof/>
                <w:webHidden/>
              </w:rPr>
              <w:fldChar w:fldCharType="begin"/>
            </w:r>
            <w:r>
              <w:rPr>
                <w:noProof/>
                <w:webHidden/>
              </w:rPr>
              <w:instrText xml:space="preserve"> PAGEREF _Toc236931552 \h </w:instrText>
            </w:r>
            <w:r>
              <w:rPr>
                <w:noProof/>
                <w:webHidden/>
              </w:rPr>
            </w:r>
            <w:r>
              <w:rPr>
                <w:noProof/>
                <w:webHidden/>
              </w:rPr>
              <w:fldChar w:fldCharType="separate"/>
            </w:r>
            <w:r>
              <w:rPr>
                <w:noProof/>
                <w:webHidden/>
              </w:rPr>
              <w:t>18</w:t>
            </w:r>
            <w:r>
              <w:rPr>
                <w:noProof/>
                <w:webHidden/>
              </w:rPr>
              <w:fldChar w:fldCharType="end"/>
            </w:r>
          </w:hyperlink>
        </w:p>
        <w:p w14:paraId="697EA05E" w14:textId="77B3585F" w:rsidR="008C3515" w:rsidRDefault="008C3515">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6931553" w:history="1">
            <w:r w:rsidRPr="00D83175">
              <w:rPr>
                <w:rStyle w:val="Hyperlink"/>
                <w:rFonts w:cs="Arial"/>
                <w:noProof/>
                <w:lang w:val="en-IN"/>
              </w:rPr>
              <w:t>4.2 Porter's Five Forces Analysis</w:t>
            </w:r>
            <w:r>
              <w:rPr>
                <w:noProof/>
                <w:webHidden/>
              </w:rPr>
              <w:tab/>
            </w:r>
            <w:r>
              <w:rPr>
                <w:noProof/>
                <w:webHidden/>
              </w:rPr>
              <w:fldChar w:fldCharType="begin"/>
            </w:r>
            <w:r>
              <w:rPr>
                <w:noProof/>
                <w:webHidden/>
              </w:rPr>
              <w:instrText xml:space="preserve"> PAGEREF _Toc236931553 \h </w:instrText>
            </w:r>
            <w:r>
              <w:rPr>
                <w:noProof/>
                <w:webHidden/>
              </w:rPr>
            </w:r>
            <w:r>
              <w:rPr>
                <w:noProof/>
                <w:webHidden/>
              </w:rPr>
              <w:fldChar w:fldCharType="separate"/>
            </w:r>
            <w:r>
              <w:rPr>
                <w:noProof/>
                <w:webHidden/>
              </w:rPr>
              <w:t>18</w:t>
            </w:r>
            <w:r>
              <w:rPr>
                <w:noProof/>
                <w:webHidden/>
              </w:rPr>
              <w:fldChar w:fldCharType="end"/>
            </w:r>
          </w:hyperlink>
        </w:p>
        <w:p w14:paraId="39DB2AD0" w14:textId="0B21BDC8" w:rsidR="008C3515" w:rsidRDefault="008C3515">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6931554" w:history="1">
            <w:r w:rsidRPr="00D83175">
              <w:rPr>
                <w:rStyle w:val="Hyperlink"/>
                <w:rFonts w:cs="Arial"/>
                <w:noProof/>
                <w:lang w:val="en-IN"/>
              </w:rPr>
              <w:t>4.3 Ansoff Matrix</w:t>
            </w:r>
            <w:r>
              <w:rPr>
                <w:noProof/>
                <w:webHidden/>
              </w:rPr>
              <w:tab/>
            </w:r>
            <w:r>
              <w:rPr>
                <w:noProof/>
                <w:webHidden/>
              </w:rPr>
              <w:fldChar w:fldCharType="begin"/>
            </w:r>
            <w:r>
              <w:rPr>
                <w:noProof/>
                <w:webHidden/>
              </w:rPr>
              <w:instrText xml:space="preserve"> PAGEREF _Toc236931554 \h </w:instrText>
            </w:r>
            <w:r>
              <w:rPr>
                <w:noProof/>
                <w:webHidden/>
              </w:rPr>
            </w:r>
            <w:r>
              <w:rPr>
                <w:noProof/>
                <w:webHidden/>
              </w:rPr>
              <w:fldChar w:fldCharType="separate"/>
            </w:r>
            <w:r>
              <w:rPr>
                <w:noProof/>
                <w:webHidden/>
              </w:rPr>
              <w:t>19</w:t>
            </w:r>
            <w:r>
              <w:rPr>
                <w:noProof/>
                <w:webHidden/>
              </w:rPr>
              <w:fldChar w:fldCharType="end"/>
            </w:r>
          </w:hyperlink>
        </w:p>
        <w:p w14:paraId="28064049" w14:textId="75C8060D" w:rsidR="008C3515" w:rsidRDefault="008C3515">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6931555" w:history="1">
            <w:r w:rsidRPr="00D83175">
              <w:rPr>
                <w:rStyle w:val="Hyperlink"/>
                <w:rFonts w:cs="Arial"/>
                <w:noProof/>
                <w:lang w:val="en-IN"/>
              </w:rPr>
              <w:t>4.4 SAFe Evaluation</w:t>
            </w:r>
            <w:r>
              <w:rPr>
                <w:noProof/>
                <w:webHidden/>
              </w:rPr>
              <w:tab/>
            </w:r>
            <w:r>
              <w:rPr>
                <w:noProof/>
                <w:webHidden/>
              </w:rPr>
              <w:fldChar w:fldCharType="begin"/>
            </w:r>
            <w:r>
              <w:rPr>
                <w:noProof/>
                <w:webHidden/>
              </w:rPr>
              <w:instrText xml:space="preserve"> PAGEREF _Toc236931555 \h </w:instrText>
            </w:r>
            <w:r>
              <w:rPr>
                <w:noProof/>
                <w:webHidden/>
              </w:rPr>
            </w:r>
            <w:r>
              <w:rPr>
                <w:noProof/>
                <w:webHidden/>
              </w:rPr>
              <w:fldChar w:fldCharType="separate"/>
            </w:r>
            <w:r>
              <w:rPr>
                <w:noProof/>
                <w:webHidden/>
              </w:rPr>
              <w:t>20</w:t>
            </w:r>
            <w:r>
              <w:rPr>
                <w:noProof/>
                <w:webHidden/>
              </w:rPr>
              <w:fldChar w:fldCharType="end"/>
            </w:r>
          </w:hyperlink>
        </w:p>
        <w:p w14:paraId="12DCF861" w14:textId="44CBFAE3" w:rsidR="008C3515" w:rsidRDefault="008C3515">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6931556" w:history="1">
            <w:r w:rsidRPr="00D83175">
              <w:rPr>
                <w:rStyle w:val="Hyperlink"/>
                <w:rFonts w:cs="Arial"/>
                <w:noProof/>
                <w:lang w:val="en-IN"/>
              </w:rPr>
              <w:t>4.5 Recommended Strategy</w:t>
            </w:r>
            <w:r>
              <w:rPr>
                <w:noProof/>
                <w:webHidden/>
              </w:rPr>
              <w:tab/>
            </w:r>
            <w:r>
              <w:rPr>
                <w:noProof/>
                <w:webHidden/>
              </w:rPr>
              <w:fldChar w:fldCharType="begin"/>
            </w:r>
            <w:r>
              <w:rPr>
                <w:noProof/>
                <w:webHidden/>
              </w:rPr>
              <w:instrText xml:space="preserve"> PAGEREF _Toc236931556 \h </w:instrText>
            </w:r>
            <w:r>
              <w:rPr>
                <w:noProof/>
                <w:webHidden/>
              </w:rPr>
            </w:r>
            <w:r>
              <w:rPr>
                <w:noProof/>
                <w:webHidden/>
              </w:rPr>
              <w:fldChar w:fldCharType="separate"/>
            </w:r>
            <w:r>
              <w:rPr>
                <w:noProof/>
                <w:webHidden/>
              </w:rPr>
              <w:t>20</w:t>
            </w:r>
            <w:r>
              <w:rPr>
                <w:noProof/>
                <w:webHidden/>
              </w:rPr>
              <w:fldChar w:fldCharType="end"/>
            </w:r>
          </w:hyperlink>
        </w:p>
        <w:p w14:paraId="42315C22" w14:textId="10C11E0A" w:rsidR="008C3515" w:rsidRDefault="008C3515">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6931557" w:history="1">
            <w:r w:rsidRPr="00D83175">
              <w:rPr>
                <w:rStyle w:val="Hyperlink"/>
                <w:rFonts w:cs="Arial"/>
                <w:noProof/>
                <w:lang w:val="en-IN"/>
              </w:rPr>
              <w:t>4.6 Implementation Plan</w:t>
            </w:r>
            <w:r>
              <w:rPr>
                <w:noProof/>
                <w:webHidden/>
              </w:rPr>
              <w:tab/>
            </w:r>
            <w:r>
              <w:rPr>
                <w:noProof/>
                <w:webHidden/>
              </w:rPr>
              <w:fldChar w:fldCharType="begin"/>
            </w:r>
            <w:r>
              <w:rPr>
                <w:noProof/>
                <w:webHidden/>
              </w:rPr>
              <w:instrText xml:space="preserve"> PAGEREF _Toc236931557 \h </w:instrText>
            </w:r>
            <w:r>
              <w:rPr>
                <w:noProof/>
                <w:webHidden/>
              </w:rPr>
            </w:r>
            <w:r>
              <w:rPr>
                <w:noProof/>
                <w:webHidden/>
              </w:rPr>
              <w:fldChar w:fldCharType="separate"/>
            </w:r>
            <w:r>
              <w:rPr>
                <w:noProof/>
                <w:webHidden/>
              </w:rPr>
              <w:t>20</w:t>
            </w:r>
            <w:r>
              <w:rPr>
                <w:noProof/>
                <w:webHidden/>
              </w:rPr>
              <w:fldChar w:fldCharType="end"/>
            </w:r>
          </w:hyperlink>
        </w:p>
        <w:p w14:paraId="7AA85559" w14:textId="27727A45" w:rsidR="008C3515" w:rsidRDefault="008C3515">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36931558" w:history="1">
            <w:r w:rsidRPr="00D83175">
              <w:rPr>
                <w:rStyle w:val="Hyperlink"/>
                <w:rFonts w:cs="Arial"/>
                <w:noProof/>
                <w:lang w:val="en-IN"/>
              </w:rPr>
              <w:t>4.7 Risks and Mitigation</w:t>
            </w:r>
            <w:r>
              <w:rPr>
                <w:noProof/>
                <w:webHidden/>
              </w:rPr>
              <w:tab/>
            </w:r>
            <w:r>
              <w:rPr>
                <w:noProof/>
                <w:webHidden/>
              </w:rPr>
              <w:fldChar w:fldCharType="begin"/>
            </w:r>
            <w:r>
              <w:rPr>
                <w:noProof/>
                <w:webHidden/>
              </w:rPr>
              <w:instrText xml:space="preserve"> PAGEREF _Toc236931558 \h </w:instrText>
            </w:r>
            <w:r>
              <w:rPr>
                <w:noProof/>
                <w:webHidden/>
              </w:rPr>
            </w:r>
            <w:r>
              <w:rPr>
                <w:noProof/>
                <w:webHidden/>
              </w:rPr>
              <w:fldChar w:fldCharType="separate"/>
            </w:r>
            <w:r>
              <w:rPr>
                <w:noProof/>
                <w:webHidden/>
              </w:rPr>
              <w:t>21</w:t>
            </w:r>
            <w:r>
              <w:rPr>
                <w:noProof/>
                <w:webHidden/>
              </w:rPr>
              <w:fldChar w:fldCharType="end"/>
            </w:r>
          </w:hyperlink>
        </w:p>
        <w:p w14:paraId="26DF1EBC" w14:textId="61EA26EA" w:rsidR="008C3515" w:rsidRDefault="008C3515">
          <w:pPr>
            <w:pStyle w:val="TOC1"/>
            <w:tabs>
              <w:tab w:val="right" w:leader="dot" w:pos="9016"/>
            </w:tabs>
            <w:rPr>
              <w:rFonts w:asciiTheme="minorHAnsi" w:eastAsiaTheme="minorEastAsia" w:hAnsiTheme="minorHAnsi"/>
              <w:noProof/>
              <w:kern w:val="2"/>
              <w:szCs w:val="24"/>
              <w:lang w:val="en-IN" w:eastAsia="en-IN"/>
              <w14:ligatures w14:val="standardContextual"/>
            </w:rPr>
          </w:pPr>
          <w:hyperlink w:anchor="_Toc236931559" w:history="1">
            <w:r w:rsidRPr="00D83175">
              <w:rPr>
                <w:rStyle w:val="Hyperlink"/>
                <w:noProof/>
              </w:rPr>
              <w:t>SECTION 2: Reflective Account Using Gibbs' Reflective Cycle</w:t>
            </w:r>
            <w:r>
              <w:rPr>
                <w:noProof/>
                <w:webHidden/>
              </w:rPr>
              <w:tab/>
            </w:r>
            <w:r>
              <w:rPr>
                <w:noProof/>
                <w:webHidden/>
              </w:rPr>
              <w:fldChar w:fldCharType="begin"/>
            </w:r>
            <w:r>
              <w:rPr>
                <w:noProof/>
                <w:webHidden/>
              </w:rPr>
              <w:instrText xml:space="preserve"> PAGEREF _Toc236931559 \h </w:instrText>
            </w:r>
            <w:r>
              <w:rPr>
                <w:noProof/>
                <w:webHidden/>
              </w:rPr>
            </w:r>
            <w:r>
              <w:rPr>
                <w:noProof/>
                <w:webHidden/>
              </w:rPr>
              <w:fldChar w:fldCharType="separate"/>
            </w:r>
            <w:r>
              <w:rPr>
                <w:noProof/>
                <w:webHidden/>
              </w:rPr>
              <w:t>21</w:t>
            </w:r>
            <w:r>
              <w:rPr>
                <w:noProof/>
                <w:webHidden/>
              </w:rPr>
              <w:fldChar w:fldCharType="end"/>
            </w:r>
          </w:hyperlink>
        </w:p>
        <w:p w14:paraId="58AADF3F" w14:textId="34EBC3D4" w:rsidR="008C3515" w:rsidRDefault="008C3515">
          <w:pPr>
            <w:pStyle w:val="TOC1"/>
            <w:tabs>
              <w:tab w:val="right" w:leader="dot" w:pos="9016"/>
            </w:tabs>
            <w:rPr>
              <w:rFonts w:asciiTheme="minorHAnsi" w:eastAsiaTheme="minorEastAsia" w:hAnsiTheme="minorHAnsi"/>
              <w:noProof/>
              <w:kern w:val="2"/>
              <w:szCs w:val="24"/>
              <w:lang w:val="en-IN" w:eastAsia="en-IN"/>
              <w14:ligatures w14:val="standardContextual"/>
            </w:rPr>
          </w:pPr>
          <w:hyperlink w:anchor="_Toc236931560" w:history="1">
            <w:r w:rsidRPr="00D83175">
              <w:rPr>
                <w:rStyle w:val="Hyperlink"/>
                <w:noProof/>
                <w:lang w:val="en-US"/>
              </w:rPr>
              <w:t>REFERENCES</w:t>
            </w:r>
            <w:r>
              <w:rPr>
                <w:noProof/>
                <w:webHidden/>
              </w:rPr>
              <w:tab/>
            </w:r>
            <w:r>
              <w:rPr>
                <w:noProof/>
                <w:webHidden/>
              </w:rPr>
              <w:fldChar w:fldCharType="begin"/>
            </w:r>
            <w:r>
              <w:rPr>
                <w:noProof/>
                <w:webHidden/>
              </w:rPr>
              <w:instrText xml:space="preserve"> PAGEREF _Toc236931560 \h </w:instrText>
            </w:r>
            <w:r>
              <w:rPr>
                <w:noProof/>
                <w:webHidden/>
              </w:rPr>
            </w:r>
            <w:r>
              <w:rPr>
                <w:noProof/>
                <w:webHidden/>
              </w:rPr>
              <w:fldChar w:fldCharType="separate"/>
            </w:r>
            <w:r>
              <w:rPr>
                <w:noProof/>
                <w:webHidden/>
              </w:rPr>
              <w:t>25</w:t>
            </w:r>
            <w:r>
              <w:rPr>
                <w:noProof/>
                <w:webHidden/>
              </w:rPr>
              <w:fldChar w:fldCharType="end"/>
            </w:r>
          </w:hyperlink>
        </w:p>
        <w:p w14:paraId="631450BE" w14:textId="2E4362A2" w:rsidR="00250F60" w:rsidRPr="00FD54CD" w:rsidRDefault="00250F60" w:rsidP="00250F60">
          <w:pPr>
            <w:rPr>
              <w:rFonts w:cs="Arial"/>
            </w:rPr>
          </w:pPr>
          <w:r w:rsidRPr="003045C5">
            <w:rPr>
              <w:rFonts w:cs="Arial"/>
              <w:b/>
              <w:bCs/>
              <w:noProof/>
            </w:rPr>
            <w:fldChar w:fldCharType="end"/>
          </w:r>
        </w:p>
      </w:sdtContent>
    </w:sdt>
    <w:p w14:paraId="129AC967" w14:textId="45350160" w:rsidR="00FD54CD" w:rsidRPr="00052400" w:rsidRDefault="00FD54CD" w:rsidP="00250F60">
      <w:pPr>
        <w:rPr>
          <w:rFonts w:cs="Arial"/>
          <w:b/>
          <w:bCs/>
          <w:lang w:val="en-IN"/>
        </w:rPr>
      </w:pPr>
      <w:r w:rsidRPr="00052400">
        <w:rPr>
          <w:rFonts w:cs="Arial"/>
          <w:b/>
          <w:bCs/>
          <w:lang w:val="en-IN"/>
        </w:rPr>
        <w:t>Table of Figures</w:t>
      </w:r>
    </w:p>
    <w:p w14:paraId="03DB7DE5" w14:textId="48391174" w:rsidR="00FD54CD" w:rsidRDefault="00FD54CD">
      <w:pPr>
        <w:pStyle w:val="TableofFigures"/>
        <w:tabs>
          <w:tab w:val="right" w:leader="dot" w:pos="9016"/>
        </w:tabs>
        <w:rPr>
          <w:noProof/>
        </w:rPr>
      </w:pPr>
      <w:r>
        <w:rPr>
          <w:rFonts w:cs="Arial"/>
          <w:lang w:val="en-IN"/>
        </w:rPr>
        <w:fldChar w:fldCharType="begin"/>
      </w:r>
      <w:r>
        <w:rPr>
          <w:rFonts w:cs="Arial"/>
          <w:lang w:val="en-IN"/>
        </w:rPr>
        <w:instrText xml:space="preserve"> TOC \h \z \c "Figure" </w:instrText>
      </w:r>
      <w:r>
        <w:rPr>
          <w:rFonts w:cs="Arial"/>
          <w:lang w:val="en-IN"/>
        </w:rPr>
        <w:fldChar w:fldCharType="separate"/>
      </w:r>
      <w:hyperlink w:anchor="_Toc236931345" w:history="1">
        <w:r w:rsidRPr="00E2779F">
          <w:rPr>
            <w:rStyle w:val="Hyperlink"/>
            <w:rFonts w:cs="Arial"/>
            <w:noProof/>
          </w:rPr>
          <w:t>Figure 1: Nike Global Revenue Trend</w:t>
        </w:r>
        <w:r>
          <w:rPr>
            <w:noProof/>
            <w:webHidden/>
          </w:rPr>
          <w:tab/>
        </w:r>
        <w:r>
          <w:rPr>
            <w:noProof/>
            <w:webHidden/>
          </w:rPr>
          <w:fldChar w:fldCharType="begin"/>
        </w:r>
        <w:r>
          <w:rPr>
            <w:noProof/>
            <w:webHidden/>
          </w:rPr>
          <w:instrText xml:space="preserve"> PAGEREF _Toc236931345 \h </w:instrText>
        </w:r>
        <w:r>
          <w:rPr>
            <w:noProof/>
            <w:webHidden/>
          </w:rPr>
        </w:r>
        <w:r>
          <w:rPr>
            <w:noProof/>
            <w:webHidden/>
          </w:rPr>
          <w:fldChar w:fldCharType="separate"/>
        </w:r>
        <w:r w:rsidR="00B31D17">
          <w:rPr>
            <w:noProof/>
            <w:webHidden/>
          </w:rPr>
          <w:t>5</w:t>
        </w:r>
        <w:r>
          <w:rPr>
            <w:noProof/>
            <w:webHidden/>
          </w:rPr>
          <w:fldChar w:fldCharType="end"/>
        </w:r>
      </w:hyperlink>
    </w:p>
    <w:p w14:paraId="16796055" w14:textId="79A9BB91" w:rsidR="00FD54CD" w:rsidRDefault="00FD54CD">
      <w:pPr>
        <w:pStyle w:val="TableofFigures"/>
        <w:tabs>
          <w:tab w:val="right" w:leader="dot" w:pos="9016"/>
        </w:tabs>
        <w:rPr>
          <w:noProof/>
        </w:rPr>
      </w:pPr>
      <w:hyperlink w:anchor="_Toc236931346" w:history="1">
        <w:r w:rsidRPr="00E2779F">
          <w:rPr>
            <w:rStyle w:val="Hyperlink"/>
            <w:rFonts w:cs="Arial"/>
            <w:noProof/>
          </w:rPr>
          <w:t>Figure 2: UK Inflation Rate</w:t>
        </w:r>
        <w:r>
          <w:rPr>
            <w:noProof/>
            <w:webHidden/>
          </w:rPr>
          <w:tab/>
        </w:r>
        <w:r>
          <w:rPr>
            <w:noProof/>
            <w:webHidden/>
          </w:rPr>
          <w:fldChar w:fldCharType="begin"/>
        </w:r>
        <w:r>
          <w:rPr>
            <w:noProof/>
            <w:webHidden/>
          </w:rPr>
          <w:instrText xml:space="preserve"> PAGEREF _Toc236931346 \h </w:instrText>
        </w:r>
        <w:r>
          <w:rPr>
            <w:noProof/>
            <w:webHidden/>
          </w:rPr>
        </w:r>
        <w:r>
          <w:rPr>
            <w:noProof/>
            <w:webHidden/>
          </w:rPr>
          <w:fldChar w:fldCharType="separate"/>
        </w:r>
        <w:r w:rsidR="00B31D17">
          <w:rPr>
            <w:noProof/>
            <w:webHidden/>
          </w:rPr>
          <w:t>7</w:t>
        </w:r>
        <w:r>
          <w:rPr>
            <w:noProof/>
            <w:webHidden/>
          </w:rPr>
          <w:fldChar w:fldCharType="end"/>
        </w:r>
      </w:hyperlink>
    </w:p>
    <w:p w14:paraId="497161D0" w14:textId="74D57B49" w:rsidR="00FD54CD" w:rsidRDefault="00FD54CD">
      <w:pPr>
        <w:pStyle w:val="TableofFigures"/>
        <w:tabs>
          <w:tab w:val="right" w:leader="dot" w:pos="9016"/>
        </w:tabs>
        <w:rPr>
          <w:noProof/>
        </w:rPr>
      </w:pPr>
      <w:hyperlink w:anchor="_Toc236931347" w:history="1">
        <w:r w:rsidRPr="00E2779F">
          <w:rPr>
            <w:rStyle w:val="Hyperlink"/>
            <w:rFonts w:cs="Arial"/>
            <w:noProof/>
          </w:rPr>
          <w:t>Figure 3: Current UK Bank Rate and Inflation Rate</w:t>
        </w:r>
        <w:r>
          <w:rPr>
            <w:noProof/>
            <w:webHidden/>
          </w:rPr>
          <w:tab/>
        </w:r>
        <w:r>
          <w:rPr>
            <w:noProof/>
            <w:webHidden/>
          </w:rPr>
          <w:fldChar w:fldCharType="begin"/>
        </w:r>
        <w:r>
          <w:rPr>
            <w:noProof/>
            <w:webHidden/>
          </w:rPr>
          <w:instrText xml:space="preserve"> PAGEREF _Toc236931347 \h </w:instrText>
        </w:r>
        <w:r>
          <w:rPr>
            <w:noProof/>
            <w:webHidden/>
          </w:rPr>
        </w:r>
        <w:r>
          <w:rPr>
            <w:noProof/>
            <w:webHidden/>
          </w:rPr>
          <w:fldChar w:fldCharType="separate"/>
        </w:r>
        <w:r w:rsidR="00B31D17">
          <w:rPr>
            <w:noProof/>
            <w:webHidden/>
          </w:rPr>
          <w:t>7</w:t>
        </w:r>
        <w:r>
          <w:rPr>
            <w:noProof/>
            <w:webHidden/>
          </w:rPr>
          <w:fldChar w:fldCharType="end"/>
        </w:r>
      </w:hyperlink>
    </w:p>
    <w:p w14:paraId="1DC2469A" w14:textId="18AE7E95" w:rsidR="00FD54CD" w:rsidRDefault="00FD54CD">
      <w:pPr>
        <w:pStyle w:val="TableofFigures"/>
        <w:tabs>
          <w:tab w:val="right" w:leader="dot" w:pos="9016"/>
        </w:tabs>
        <w:rPr>
          <w:noProof/>
        </w:rPr>
      </w:pPr>
      <w:hyperlink w:anchor="_Toc236931348" w:history="1">
        <w:r w:rsidRPr="00E2779F">
          <w:rPr>
            <w:rStyle w:val="Hyperlink"/>
            <w:rFonts w:cs="Arial"/>
            <w:noProof/>
          </w:rPr>
          <w:t>Figure 4: UK Retail Sales Index (2023–2026)</w:t>
        </w:r>
        <w:r>
          <w:rPr>
            <w:noProof/>
            <w:webHidden/>
          </w:rPr>
          <w:tab/>
        </w:r>
        <w:r>
          <w:rPr>
            <w:noProof/>
            <w:webHidden/>
          </w:rPr>
          <w:fldChar w:fldCharType="begin"/>
        </w:r>
        <w:r>
          <w:rPr>
            <w:noProof/>
            <w:webHidden/>
          </w:rPr>
          <w:instrText xml:space="preserve"> PAGEREF _Toc236931348 \h </w:instrText>
        </w:r>
        <w:r>
          <w:rPr>
            <w:noProof/>
            <w:webHidden/>
          </w:rPr>
        </w:r>
        <w:r>
          <w:rPr>
            <w:noProof/>
            <w:webHidden/>
          </w:rPr>
          <w:fldChar w:fldCharType="separate"/>
        </w:r>
        <w:r w:rsidR="00B31D17">
          <w:rPr>
            <w:noProof/>
            <w:webHidden/>
          </w:rPr>
          <w:t>8</w:t>
        </w:r>
        <w:r>
          <w:rPr>
            <w:noProof/>
            <w:webHidden/>
          </w:rPr>
          <w:fldChar w:fldCharType="end"/>
        </w:r>
      </w:hyperlink>
    </w:p>
    <w:p w14:paraId="411B33D9" w14:textId="63277FDD" w:rsidR="00FD54CD" w:rsidRDefault="00FD54CD">
      <w:pPr>
        <w:pStyle w:val="TableofFigures"/>
        <w:tabs>
          <w:tab w:val="right" w:leader="dot" w:pos="9016"/>
        </w:tabs>
        <w:rPr>
          <w:noProof/>
        </w:rPr>
      </w:pPr>
      <w:hyperlink w:anchor="_Toc236931349" w:history="1">
        <w:r w:rsidRPr="00E2779F">
          <w:rPr>
            <w:rStyle w:val="Hyperlink"/>
            <w:rFonts w:cs="Arial"/>
            <w:noProof/>
          </w:rPr>
          <w:t>Figure 5: Nike Revenue by Geographic Region (2017–2026)</w:t>
        </w:r>
        <w:r>
          <w:rPr>
            <w:noProof/>
            <w:webHidden/>
          </w:rPr>
          <w:tab/>
        </w:r>
        <w:r>
          <w:rPr>
            <w:noProof/>
            <w:webHidden/>
          </w:rPr>
          <w:fldChar w:fldCharType="begin"/>
        </w:r>
        <w:r>
          <w:rPr>
            <w:noProof/>
            <w:webHidden/>
          </w:rPr>
          <w:instrText xml:space="preserve"> PAGEREF _Toc236931349 \h </w:instrText>
        </w:r>
        <w:r>
          <w:rPr>
            <w:noProof/>
            <w:webHidden/>
          </w:rPr>
        </w:r>
        <w:r>
          <w:rPr>
            <w:noProof/>
            <w:webHidden/>
          </w:rPr>
          <w:fldChar w:fldCharType="separate"/>
        </w:r>
        <w:r w:rsidR="00B31D17">
          <w:rPr>
            <w:noProof/>
            <w:webHidden/>
          </w:rPr>
          <w:t>10</w:t>
        </w:r>
        <w:r>
          <w:rPr>
            <w:noProof/>
            <w:webHidden/>
          </w:rPr>
          <w:fldChar w:fldCharType="end"/>
        </w:r>
      </w:hyperlink>
    </w:p>
    <w:p w14:paraId="418F68DA" w14:textId="4BA0E49F" w:rsidR="00FD54CD" w:rsidRDefault="00FD54CD" w:rsidP="00250F60">
      <w:pPr>
        <w:rPr>
          <w:rFonts w:cs="Arial"/>
          <w:lang w:val="en-IN"/>
        </w:rPr>
      </w:pPr>
      <w:r>
        <w:rPr>
          <w:rFonts w:cs="Arial"/>
          <w:lang w:val="en-IN"/>
        </w:rPr>
        <w:fldChar w:fldCharType="end"/>
      </w:r>
    </w:p>
    <w:p w14:paraId="209F0B1D" w14:textId="6B2666FD" w:rsidR="00052400" w:rsidRPr="00052400" w:rsidRDefault="00052400" w:rsidP="00250F60">
      <w:pPr>
        <w:rPr>
          <w:rFonts w:cs="Arial"/>
          <w:b/>
          <w:bCs/>
          <w:lang w:val="en-IN"/>
        </w:rPr>
      </w:pPr>
      <w:r w:rsidRPr="00052400">
        <w:rPr>
          <w:rFonts w:cs="Arial"/>
          <w:b/>
          <w:bCs/>
          <w:lang w:val="en-IN"/>
        </w:rPr>
        <w:t>Tables in the report</w:t>
      </w:r>
    </w:p>
    <w:p w14:paraId="230A8EF1" w14:textId="30F01AA6" w:rsidR="00052400" w:rsidRDefault="00052400">
      <w:pPr>
        <w:pStyle w:val="TableofFigures"/>
        <w:tabs>
          <w:tab w:val="right" w:leader="dot" w:pos="9016"/>
        </w:tabs>
        <w:rPr>
          <w:rFonts w:asciiTheme="minorHAnsi" w:eastAsiaTheme="minorEastAsia" w:hAnsiTheme="minorHAnsi"/>
          <w:noProof/>
          <w:kern w:val="2"/>
          <w:szCs w:val="24"/>
          <w:lang w:val="en-IN" w:eastAsia="en-IN"/>
          <w14:ligatures w14:val="standardContextual"/>
        </w:rPr>
      </w:pPr>
      <w:r>
        <w:rPr>
          <w:rFonts w:cs="Arial"/>
          <w:lang w:val="en-IN"/>
        </w:rPr>
        <w:fldChar w:fldCharType="begin"/>
      </w:r>
      <w:r>
        <w:rPr>
          <w:rFonts w:cs="Arial"/>
          <w:lang w:val="en-IN"/>
        </w:rPr>
        <w:instrText xml:space="preserve"> TOC \h \z \c "Table" </w:instrText>
      </w:r>
      <w:r>
        <w:rPr>
          <w:rFonts w:cs="Arial"/>
          <w:lang w:val="en-IN"/>
        </w:rPr>
        <w:fldChar w:fldCharType="separate"/>
      </w:r>
      <w:hyperlink w:anchor="_Toc236931361" w:history="1">
        <w:r w:rsidRPr="00934585">
          <w:rPr>
            <w:rStyle w:val="Hyperlink"/>
            <w:rFonts w:cs="Arial"/>
            <w:noProof/>
          </w:rPr>
          <w:t>Table 1: SWOT Analysis of Nike UK</w:t>
        </w:r>
        <w:r>
          <w:rPr>
            <w:noProof/>
            <w:webHidden/>
          </w:rPr>
          <w:tab/>
        </w:r>
        <w:r>
          <w:rPr>
            <w:noProof/>
            <w:webHidden/>
          </w:rPr>
          <w:fldChar w:fldCharType="begin"/>
        </w:r>
        <w:r>
          <w:rPr>
            <w:noProof/>
            <w:webHidden/>
          </w:rPr>
          <w:instrText xml:space="preserve"> PAGEREF _Toc236931361 \h </w:instrText>
        </w:r>
        <w:r>
          <w:rPr>
            <w:noProof/>
            <w:webHidden/>
          </w:rPr>
        </w:r>
        <w:r>
          <w:rPr>
            <w:noProof/>
            <w:webHidden/>
          </w:rPr>
          <w:fldChar w:fldCharType="separate"/>
        </w:r>
        <w:r>
          <w:rPr>
            <w:noProof/>
            <w:webHidden/>
          </w:rPr>
          <w:t>13</w:t>
        </w:r>
        <w:r>
          <w:rPr>
            <w:noProof/>
            <w:webHidden/>
          </w:rPr>
          <w:fldChar w:fldCharType="end"/>
        </w:r>
      </w:hyperlink>
    </w:p>
    <w:p w14:paraId="671A8093" w14:textId="26A65E4A" w:rsidR="00052400" w:rsidRDefault="00052400">
      <w:pPr>
        <w:pStyle w:val="TableofFigures"/>
        <w:tabs>
          <w:tab w:val="right" w:leader="dot" w:pos="9016"/>
        </w:tabs>
        <w:rPr>
          <w:rFonts w:asciiTheme="minorHAnsi" w:eastAsiaTheme="minorEastAsia" w:hAnsiTheme="minorHAnsi"/>
          <w:noProof/>
          <w:kern w:val="2"/>
          <w:szCs w:val="24"/>
          <w:lang w:val="en-IN" w:eastAsia="en-IN"/>
          <w14:ligatures w14:val="standardContextual"/>
        </w:rPr>
      </w:pPr>
      <w:hyperlink w:anchor="_Toc236931362" w:history="1">
        <w:r w:rsidRPr="00934585">
          <w:rPr>
            <w:rStyle w:val="Hyperlink"/>
            <w:rFonts w:cs="Arial"/>
            <w:noProof/>
          </w:rPr>
          <w:t>Table 2: Nike CSR Strategy</w:t>
        </w:r>
        <w:r>
          <w:rPr>
            <w:noProof/>
            <w:webHidden/>
          </w:rPr>
          <w:tab/>
        </w:r>
        <w:r>
          <w:rPr>
            <w:noProof/>
            <w:webHidden/>
          </w:rPr>
          <w:fldChar w:fldCharType="begin"/>
        </w:r>
        <w:r>
          <w:rPr>
            <w:noProof/>
            <w:webHidden/>
          </w:rPr>
          <w:instrText xml:space="preserve"> PAGEREF _Toc236931362 \h </w:instrText>
        </w:r>
        <w:r>
          <w:rPr>
            <w:noProof/>
            <w:webHidden/>
          </w:rPr>
        </w:r>
        <w:r>
          <w:rPr>
            <w:noProof/>
            <w:webHidden/>
          </w:rPr>
          <w:fldChar w:fldCharType="separate"/>
        </w:r>
        <w:r>
          <w:rPr>
            <w:noProof/>
            <w:webHidden/>
          </w:rPr>
          <w:t>17</w:t>
        </w:r>
        <w:r>
          <w:rPr>
            <w:noProof/>
            <w:webHidden/>
          </w:rPr>
          <w:fldChar w:fldCharType="end"/>
        </w:r>
      </w:hyperlink>
    </w:p>
    <w:p w14:paraId="7EC37D1C" w14:textId="4A647836" w:rsidR="00052400" w:rsidRDefault="00052400">
      <w:pPr>
        <w:pStyle w:val="TableofFigures"/>
        <w:tabs>
          <w:tab w:val="right" w:leader="dot" w:pos="9016"/>
        </w:tabs>
        <w:rPr>
          <w:rFonts w:asciiTheme="minorHAnsi" w:eastAsiaTheme="minorEastAsia" w:hAnsiTheme="minorHAnsi"/>
          <w:noProof/>
          <w:kern w:val="2"/>
          <w:szCs w:val="24"/>
          <w:lang w:val="en-IN" w:eastAsia="en-IN"/>
          <w14:ligatures w14:val="standardContextual"/>
        </w:rPr>
      </w:pPr>
      <w:hyperlink w:anchor="_Toc236931363" w:history="1">
        <w:r w:rsidRPr="00934585">
          <w:rPr>
            <w:rStyle w:val="Hyperlink"/>
            <w:rFonts w:cs="Arial"/>
            <w:noProof/>
          </w:rPr>
          <w:t>Table 3: Balanced Scorecard for Nike UK</w:t>
        </w:r>
        <w:r>
          <w:rPr>
            <w:noProof/>
            <w:webHidden/>
          </w:rPr>
          <w:tab/>
        </w:r>
        <w:r>
          <w:rPr>
            <w:noProof/>
            <w:webHidden/>
          </w:rPr>
          <w:fldChar w:fldCharType="begin"/>
        </w:r>
        <w:r>
          <w:rPr>
            <w:noProof/>
            <w:webHidden/>
          </w:rPr>
          <w:instrText xml:space="preserve"> PAGEREF _Toc236931363 \h </w:instrText>
        </w:r>
        <w:r>
          <w:rPr>
            <w:noProof/>
            <w:webHidden/>
          </w:rPr>
        </w:r>
        <w:r>
          <w:rPr>
            <w:noProof/>
            <w:webHidden/>
          </w:rPr>
          <w:fldChar w:fldCharType="separate"/>
        </w:r>
        <w:r>
          <w:rPr>
            <w:noProof/>
            <w:webHidden/>
          </w:rPr>
          <w:t>17</w:t>
        </w:r>
        <w:r>
          <w:rPr>
            <w:noProof/>
            <w:webHidden/>
          </w:rPr>
          <w:fldChar w:fldCharType="end"/>
        </w:r>
      </w:hyperlink>
    </w:p>
    <w:p w14:paraId="37E522A8" w14:textId="2CA3A916" w:rsidR="00052400" w:rsidRDefault="00052400" w:rsidP="00250F60">
      <w:pPr>
        <w:rPr>
          <w:rFonts w:cs="Arial"/>
          <w:lang w:val="en-IN"/>
        </w:rPr>
      </w:pPr>
      <w:r>
        <w:rPr>
          <w:rFonts w:cs="Arial"/>
          <w:lang w:val="en-IN"/>
        </w:rPr>
        <w:fldChar w:fldCharType="end"/>
      </w:r>
    </w:p>
    <w:p w14:paraId="4955BB17" w14:textId="77777777" w:rsidR="00FD54CD" w:rsidRPr="003045C5" w:rsidRDefault="00FD54CD" w:rsidP="00250F60">
      <w:pPr>
        <w:rPr>
          <w:rFonts w:cs="Arial"/>
          <w:lang w:val="en-IN"/>
        </w:rPr>
      </w:pPr>
    </w:p>
    <w:p w14:paraId="34AB2A8A" w14:textId="1393268E" w:rsidR="00250F60" w:rsidRPr="003045C5" w:rsidRDefault="00250F60">
      <w:pPr>
        <w:spacing w:before="0" w:after="160" w:line="259" w:lineRule="auto"/>
        <w:jc w:val="left"/>
        <w:rPr>
          <w:rFonts w:eastAsiaTheme="majorEastAsia" w:cs="Arial"/>
          <w:b/>
          <w:bCs/>
          <w:color w:val="000000" w:themeColor="text1"/>
          <w:kern w:val="36"/>
          <w:szCs w:val="48"/>
          <w:lang w:val="en-IN" w:eastAsia="en-IN"/>
        </w:rPr>
      </w:pPr>
    </w:p>
    <w:p w14:paraId="7D38653E" w14:textId="6B77DD03" w:rsidR="00BF7C79" w:rsidRPr="008C3515" w:rsidRDefault="00BF7C79" w:rsidP="008C3515">
      <w:pPr>
        <w:pStyle w:val="Heading1"/>
      </w:pPr>
      <w:bookmarkStart w:id="0" w:name="_Toc236931526"/>
      <w:r w:rsidRPr="003045C5">
        <w:lastRenderedPageBreak/>
        <w:t>SECTION 1</w:t>
      </w:r>
      <w:bookmarkEnd w:id="0"/>
    </w:p>
    <w:p w14:paraId="6125FB63" w14:textId="0A5515F7" w:rsidR="00250F60" w:rsidRPr="003045C5" w:rsidRDefault="00250F60" w:rsidP="00250F60">
      <w:pPr>
        <w:pStyle w:val="Heading1"/>
      </w:pPr>
      <w:bookmarkStart w:id="1" w:name="_Toc236931527"/>
      <w:r w:rsidRPr="003045C5">
        <w:t>1. Organisational Context and Overview</w:t>
      </w:r>
      <w:bookmarkEnd w:id="1"/>
    </w:p>
    <w:p w14:paraId="0929EFD1" w14:textId="1DE9B81F" w:rsidR="00250F60" w:rsidRPr="003045C5" w:rsidRDefault="00250F60" w:rsidP="00250F60">
      <w:pPr>
        <w:pStyle w:val="Heading2"/>
        <w:rPr>
          <w:rFonts w:cs="Arial"/>
          <w:lang w:val="en-IN"/>
        </w:rPr>
      </w:pPr>
      <w:bookmarkStart w:id="2" w:name="_Toc236931528"/>
      <w:r w:rsidRPr="003045C5">
        <w:rPr>
          <w:rFonts w:cs="Arial"/>
          <w:lang w:val="en-IN"/>
        </w:rPr>
        <w:t>1.1 Introduction to Nike Inc.</w:t>
      </w:r>
      <w:bookmarkEnd w:id="2"/>
    </w:p>
    <w:p w14:paraId="7B5477CB" w14:textId="41B0FD9F" w:rsidR="00250F60" w:rsidRPr="003045C5" w:rsidRDefault="00250F60" w:rsidP="00250F60">
      <w:pPr>
        <w:rPr>
          <w:rFonts w:cs="Arial"/>
          <w:lang w:val="en-IN"/>
        </w:rPr>
      </w:pPr>
      <w:r w:rsidRPr="003045C5">
        <w:rPr>
          <w:rFonts w:cs="Arial"/>
          <w:lang w:val="en-IN"/>
        </w:rPr>
        <w:t xml:space="preserve">Nike, Inc. is one of the world's leading multinational sportswear companies, founded in </w:t>
      </w:r>
      <w:r w:rsidRPr="003045C5">
        <w:rPr>
          <w:rFonts w:cs="Arial"/>
          <w:b/>
          <w:bCs/>
          <w:lang w:val="en-IN"/>
        </w:rPr>
        <w:t>1964</w:t>
      </w:r>
      <w:r w:rsidRPr="003045C5">
        <w:rPr>
          <w:rFonts w:cs="Arial"/>
          <w:lang w:val="en-IN"/>
        </w:rPr>
        <w:t xml:space="preserve"> by </w:t>
      </w:r>
      <w:r w:rsidRPr="003045C5">
        <w:rPr>
          <w:rFonts w:cs="Arial"/>
          <w:b/>
          <w:bCs/>
          <w:lang w:val="en-IN"/>
        </w:rPr>
        <w:t>Phil Knight</w:t>
      </w:r>
      <w:r w:rsidRPr="003045C5">
        <w:rPr>
          <w:rFonts w:cs="Arial"/>
          <w:lang w:val="en-IN"/>
        </w:rPr>
        <w:t xml:space="preserve"> and </w:t>
      </w:r>
      <w:r w:rsidRPr="003045C5">
        <w:rPr>
          <w:rFonts w:cs="Arial"/>
          <w:b/>
          <w:bCs/>
          <w:lang w:val="en-IN"/>
        </w:rPr>
        <w:t>Bill Bowerman</w:t>
      </w:r>
      <w:r w:rsidRPr="003045C5">
        <w:rPr>
          <w:rFonts w:cs="Arial"/>
          <w:lang w:val="en-IN"/>
        </w:rPr>
        <w:t xml:space="preserve"> as Blue Ribbon Sports before adopting the Nike name in 1971</w:t>
      </w:r>
      <w:r w:rsidR="005C7050" w:rsidRPr="003045C5">
        <w:rPr>
          <w:rFonts w:cs="Arial"/>
          <w:lang w:val="en-IN"/>
        </w:rPr>
        <w:t xml:space="preserve"> (</w:t>
      </w:r>
      <w:r w:rsidR="005C7050" w:rsidRPr="003045C5">
        <w:rPr>
          <w:rFonts w:cs="Arial"/>
          <w:lang w:val="en-US"/>
        </w:rPr>
        <w:t>Nike, 2026</w:t>
      </w:r>
      <w:r w:rsidR="005C7050" w:rsidRPr="003045C5">
        <w:rPr>
          <w:rFonts w:cs="Arial"/>
          <w:lang w:val="en-IN"/>
        </w:rPr>
        <w:t>)</w:t>
      </w:r>
      <w:r w:rsidRPr="003045C5">
        <w:rPr>
          <w:rFonts w:cs="Arial"/>
          <w:lang w:val="en-IN"/>
        </w:rPr>
        <w:t xml:space="preserve">. Headquartered in </w:t>
      </w:r>
      <w:r w:rsidRPr="003045C5">
        <w:rPr>
          <w:rFonts w:cs="Arial"/>
          <w:b/>
          <w:bCs/>
          <w:lang w:val="en-IN"/>
        </w:rPr>
        <w:t>Beaverton, Oregon, United States</w:t>
      </w:r>
      <w:r w:rsidRPr="003045C5">
        <w:rPr>
          <w:rFonts w:cs="Arial"/>
          <w:lang w:val="en-IN"/>
        </w:rPr>
        <w:t xml:space="preserve">, the company operates in more than </w:t>
      </w:r>
      <w:r w:rsidRPr="003045C5">
        <w:rPr>
          <w:rFonts w:cs="Arial"/>
          <w:b/>
          <w:bCs/>
          <w:lang w:val="en-IN"/>
        </w:rPr>
        <w:t>170 countries</w:t>
      </w:r>
      <w:r w:rsidRPr="003045C5">
        <w:rPr>
          <w:rFonts w:cs="Arial"/>
          <w:lang w:val="en-IN"/>
        </w:rPr>
        <w:t xml:space="preserve">, offering athletic footwear, apparel, equipment, and accessories. Nike has established a strong presence in the United Kingdom through company-owned retail stores, e-commerce platforms, mobile applications, and strategic partnerships with retailers such as JD Sports. This report specifically evaluates Nike's strategic position within the </w:t>
      </w:r>
      <w:r w:rsidRPr="003045C5">
        <w:rPr>
          <w:rFonts w:cs="Arial"/>
          <w:b/>
          <w:bCs/>
          <w:lang w:val="en-IN"/>
        </w:rPr>
        <w:t>UK sportswear market</w:t>
      </w:r>
      <w:r w:rsidRPr="003045C5">
        <w:rPr>
          <w:rFonts w:cs="Arial"/>
          <w:lang w:val="en-IN"/>
        </w:rPr>
        <w:t>, where the company continues to maintain a significant competitive advantage.</w:t>
      </w:r>
    </w:p>
    <w:p w14:paraId="7284A3A6" w14:textId="3FF607DD" w:rsidR="00250F60" w:rsidRPr="003045C5" w:rsidRDefault="00250F60" w:rsidP="00250F60">
      <w:pPr>
        <w:pStyle w:val="Heading2"/>
        <w:rPr>
          <w:rFonts w:cs="Arial"/>
          <w:lang w:val="en-IN"/>
        </w:rPr>
      </w:pPr>
      <w:bookmarkStart w:id="3" w:name="_Toc236931529"/>
      <w:r w:rsidRPr="003045C5">
        <w:rPr>
          <w:rFonts w:cs="Arial"/>
          <w:lang w:val="en-IN"/>
        </w:rPr>
        <w:t>1.2 Mission, Vision and Core Values</w:t>
      </w:r>
      <w:bookmarkEnd w:id="3"/>
    </w:p>
    <w:p w14:paraId="0972B56D" w14:textId="7644DF5C" w:rsidR="00250F60" w:rsidRPr="003045C5" w:rsidRDefault="00250F60" w:rsidP="00250F60">
      <w:pPr>
        <w:rPr>
          <w:rFonts w:cs="Arial"/>
          <w:lang w:val="en-IN"/>
        </w:rPr>
      </w:pPr>
      <w:r w:rsidRPr="003045C5">
        <w:rPr>
          <w:rFonts w:cs="Arial"/>
          <w:lang w:val="en-IN"/>
        </w:rPr>
        <w:t xml:space="preserve">Nike's mission is </w:t>
      </w:r>
      <w:r w:rsidRPr="003045C5">
        <w:rPr>
          <w:rFonts w:cs="Arial"/>
          <w:b/>
          <w:bCs/>
          <w:lang w:val="en-IN"/>
        </w:rPr>
        <w:t>"to bring inspiration and innovation to every athlete in the world,"</w:t>
      </w:r>
      <w:r w:rsidRPr="003045C5">
        <w:rPr>
          <w:rFonts w:cs="Arial"/>
          <w:lang w:val="en-IN"/>
        </w:rPr>
        <w:t xml:space="preserve"> while its vision focuses on creating a future driven by innovation, sustainability, and sporting excellence. The organisation's core values include innovation, customer focus, diversity, inclusion, performance, and environmental responsibility. Within the UK market, these values are demonstrated through advanced product technologies, personalised digital experiences, sustainable manufacturing initiatives, and community programmes that encourage healthier and more active lifestyles.</w:t>
      </w:r>
    </w:p>
    <w:p w14:paraId="10A6D730" w14:textId="2A8CD2E2" w:rsidR="00250F60" w:rsidRPr="003045C5" w:rsidRDefault="00250F60" w:rsidP="00250F60">
      <w:pPr>
        <w:pStyle w:val="Heading2"/>
        <w:rPr>
          <w:rFonts w:cs="Arial"/>
          <w:lang w:val="en-IN"/>
        </w:rPr>
      </w:pPr>
      <w:bookmarkStart w:id="4" w:name="_Toc236931530"/>
      <w:r w:rsidRPr="003045C5">
        <w:rPr>
          <w:rFonts w:cs="Arial"/>
          <w:lang w:val="en-IN"/>
        </w:rPr>
        <w:t>1.3 Business Model</w:t>
      </w:r>
      <w:bookmarkEnd w:id="4"/>
    </w:p>
    <w:p w14:paraId="2A21D975" w14:textId="0BE14FF1" w:rsidR="00250F60" w:rsidRPr="003045C5" w:rsidRDefault="00250F60" w:rsidP="00250F60">
      <w:pPr>
        <w:rPr>
          <w:rFonts w:cs="Arial"/>
          <w:lang w:val="en-IN"/>
        </w:rPr>
      </w:pPr>
      <w:r w:rsidRPr="003045C5">
        <w:rPr>
          <w:rFonts w:cs="Arial"/>
          <w:lang w:val="en-IN"/>
        </w:rPr>
        <w:t xml:space="preserve">Nike operates a diversified business model that combines </w:t>
      </w:r>
      <w:r w:rsidRPr="003045C5">
        <w:rPr>
          <w:rFonts w:cs="Arial"/>
          <w:b/>
          <w:bCs/>
          <w:lang w:val="en-IN"/>
        </w:rPr>
        <w:t>wholesale distribution</w:t>
      </w:r>
      <w:r w:rsidRPr="003045C5">
        <w:rPr>
          <w:rFonts w:cs="Arial"/>
          <w:lang w:val="en-IN"/>
        </w:rPr>
        <w:t xml:space="preserve"> with an expanding </w:t>
      </w:r>
      <w:r w:rsidRPr="003045C5">
        <w:rPr>
          <w:rFonts w:cs="Arial"/>
          <w:b/>
          <w:bCs/>
          <w:lang w:val="en-IN"/>
        </w:rPr>
        <w:t>Direct-to-Consumer (DTC)</w:t>
      </w:r>
      <w:r w:rsidRPr="003045C5">
        <w:rPr>
          <w:rFonts w:cs="Arial"/>
          <w:lang w:val="en-IN"/>
        </w:rPr>
        <w:t xml:space="preserve"> strategy</w:t>
      </w:r>
      <w:r w:rsidR="0056057F" w:rsidRPr="003045C5">
        <w:rPr>
          <w:rFonts w:cs="Arial"/>
          <w:lang w:val="en-IN"/>
        </w:rPr>
        <w:t xml:space="preserve"> (</w:t>
      </w:r>
      <w:r w:rsidR="0056057F" w:rsidRPr="003045C5">
        <w:rPr>
          <w:rFonts w:cs="Arial"/>
        </w:rPr>
        <w:t>Guimaraes, 2026</w:t>
      </w:r>
      <w:r w:rsidR="0056057F" w:rsidRPr="003045C5">
        <w:rPr>
          <w:rFonts w:cs="Arial"/>
          <w:lang w:val="en-IN"/>
        </w:rPr>
        <w:t>)</w:t>
      </w:r>
      <w:r w:rsidRPr="003045C5">
        <w:rPr>
          <w:rFonts w:cs="Arial"/>
          <w:lang w:val="en-IN"/>
        </w:rPr>
        <w:t xml:space="preserve">. Revenue is generated through authorised retail partners, company-owned Nike stores, its official website, the Nike App, SNKRS platform, and membership programmes that enhance customer engagement and brand loyalty. The company also leverages digital technologies and consumer data to deliver personalised shopping experiences and strengthen long-term customer relationships. As illustrated in </w:t>
      </w:r>
      <w:r w:rsidRPr="003045C5">
        <w:rPr>
          <w:rFonts w:cs="Arial"/>
          <w:b/>
          <w:bCs/>
          <w:lang w:val="en-IN"/>
        </w:rPr>
        <w:t>Figure 1</w:t>
      </w:r>
      <w:r w:rsidRPr="003045C5">
        <w:rPr>
          <w:rFonts w:cs="Arial"/>
          <w:lang w:val="en-IN"/>
        </w:rPr>
        <w:t xml:space="preserve">, Nike's global revenue has increased significantly over the past two decades, reaching approximately </w:t>
      </w:r>
      <w:r w:rsidRPr="003045C5">
        <w:rPr>
          <w:rFonts w:cs="Arial"/>
          <w:b/>
          <w:bCs/>
          <w:lang w:val="en-IN"/>
        </w:rPr>
        <w:t>US$46.40 billion in 2026</w:t>
      </w:r>
      <w:r w:rsidRPr="003045C5">
        <w:rPr>
          <w:rFonts w:cs="Arial"/>
          <w:lang w:val="en-IN"/>
        </w:rPr>
        <w:t>, demonstrating the effectiveness of its innovation-led and customer-centric business model</w:t>
      </w:r>
      <w:r w:rsidR="00B45962" w:rsidRPr="003045C5">
        <w:rPr>
          <w:rFonts w:cs="Arial"/>
          <w:lang w:val="en-IN"/>
        </w:rPr>
        <w:t xml:space="preserve"> (Rocco, 2026)</w:t>
      </w:r>
      <w:r w:rsidRPr="003045C5">
        <w:rPr>
          <w:rFonts w:cs="Arial"/>
          <w:lang w:val="en-IN"/>
        </w:rPr>
        <w:t xml:space="preserve">. However, the </w:t>
      </w:r>
      <w:r w:rsidRPr="003045C5">
        <w:rPr>
          <w:rFonts w:cs="Arial"/>
          <w:lang w:val="en-IN"/>
        </w:rPr>
        <w:lastRenderedPageBreak/>
        <w:t>company continues to face challenges from premium pricing, supply chain disruptions, and intense competition within the global sportswear industry.</w:t>
      </w:r>
    </w:p>
    <w:p w14:paraId="77AD6275" w14:textId="77777777" w:rsidR="00250F60" w:rsidRPr="003045C5" w:rsidRDefault="00250F60" w:rsidP="00016B8E">
      <w:pPr>
        <w:keepNext/>
        <w:jc w:val="center"/>
        <w:rPr>
          <w:rFonts w:cs="Arial"/>
          <w:i/>
          <w:iCs/>
          <w:szCs w:val="24"/>
        </w:rPr>
      </w:pPr>
      <w:r w:rsidRPr="003045C5">
        <w:rPr>
          <w:rFonts w:cs="Arial"/>
          <w:i/>
          <w:iCs/>
          <w:noProof/>
          <w:szCs w:val="24"/>
          <w:lang w:val="en-US"/>
        </w:rPr>
        <w:drawing>
          <wp:inline distT="0" distB="0" distL="0" distR="0" wp14:anchorId="200E3BDD" wp14:editId="0DE970A6">
            <wp:extent cx="5731510" cy="3826510"/>
            <wp:effectExtent l="0" t="0" r="2540" b="2540"/>
            <wp:docPr id="9805456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0545608" name=""/>
                    <pic:cNvPicPr/>
                  </pic:nvPicPr>
                  <pic:blipFill>
                    <a:blip r:embed="rId9"/>
                    <a:stretch>
                      <a:fillRect/>
                    </a:stretch>
                  </pic:blipFill>
                  <pic:spPr>
                    <a:xfrm>
                      <a:off x="0" y="0"/>
                      <a:ext cx="5731510" cy="3826510"/>
                    </a:xfrm>
                    <a:prstGeom prst="rect">
                      <a:avLst/>
                    </a:prstGeom>
                  </pic:spPr>
                </pic:pic>
              </a:graphicData>
            </a:graphic>
          </wp:inline>
        </w:drawing>
      </w:r>
    </w:p>
    <w:p w14:paraId="6438A734" w14:textId="65F735E3" w:rsidR="00250F60" w:rsidRPr="003045C5" w:rsidRDefault="00250F60" w:rsidP="00016B8E">
      <w:pPr>
        <w:pStyle w:val="Caption"/>
        <w:jc w:val="center"/>
        <w:rPr>
          <w:rFonts w:cs="Arial"/>
          <w:color w:val="auto"/>
          <w:sz w:val="24"/>
          <w:szCs w:val="24"/>
        </w:rPr>
      </w:pPr>
      <w:bookmarkStart w:id="5" w:name="_Toc236931345"/>
      <w:r w:rsidRPr="003045C5">
        <w:rPr>
          <w:rFonts w:cs="Arial"/>
          <w:color w:val="auto"/>
          <w:sz w:val="24"/>
          <w:szCs w:val="24"/>
        </w:rPr>
        <w:t xml:space="preserve">Figure </w:t>
      </w:r>
      <w:r w:rsidRPr="003045C5">
        <w:rPr>
          <w:rFonts w:cs="Arial"/>
          <w:color w:val="auto"/>
          <w:sz w:val="24"/>
          <w:szCs w:val="24"/>
        </w:rPr>
        <w:fldChar w:fldCharType="begin"/>
      </w:r>
      <w:r w:rsidRPr="003045C5">
        <w:rPr>
          <w:rFonts w:cs="Arial"/>
          <w:color w:val="auto"/>
          <w:sz w:val="24"/>
          <w:szCs w:val="24"/>
        </w:rPr>
        <w:instrText xml:space="preserve"> SEQ Figure \* ARABIC </w:instrText>
      </w:r>
      <w:r w:rsidRPr="003045C5">
        <w:rPr>
          <w:rFonts w:cs="Arial"/>
          <w:color w:val="auto"/>
          <w:sz w:val="24"/>
          <w:szCs w:val="24"/>
        </w:rPr>
        <w:fldChar w:fldCharType="separate"/>
      </w:r>
      <w:r w:rsidR="00005F2E" w:rsidRPr="003045C5">
        <w:rPr>
          <w:rFonts w:cs="Arial"/>
          <w:noProof/>
          <w:color w:val="auto"/>
          <w:sz w:val="24"/>
          <w:szCs w:val="24"/>
        </w:rPr>
        <w:t>1</w:t>
      </w:r>
      <w:r w:rsidRPr="003045C5">
        <w:rPr>
          <w:rFonts w:cs="Arial"/>
          <w:color w:val="auto"/>
          <w:sz w:val="24"/>
          <w:szCs w:val="24"/>
        </w:rPr>
        <w:fldChar w:fldCharType="end"/>
      </w:r>
      <w:r w:rsidRPr="003045C5">
        <w:rPr>
          <w:rFonts w:cs="Arial"/>
          <w:color w:val="auto"/>
          <w:sz w:val="24"/>
          <w:szCs w:val="24"/>
        </w:rPr>
        <w:t>: Nike Global Revenue Trend</w:t>
      </w:r>
      <w:bookmarkEnd w:id="5"/>
    </w:p>
    <w:p w14:paraId="2D05A3B5" w14:textId="541FAAAD" w:rsidR="00772FC3" w:rsidRPr="003045C5" w:rsidRDefault="00772FC3" w:rsidP="00016B8E">
      <w:pPr>
        <w:jc w:val="center"/>
        <w:rPr>
          <w:rFonts w:cs="Arial"/>
          <w:i/>
          <w:iCs/>
          <w:szCs w:val="24"/>
          <w:lang w:val="en-IN"/>
        </w:rPr>
      </w:pPr>
      <w:r w:rsidRPr="003045C5">
        <w:rPr>
          <w:rFonts w:cs="Arial"/>
          <w:i/>
          <w:iCs/>
          <w:szCs w:val="24"/>
          <w:lang w:val="en-IN"/>
        </w:rPr>
        <w:t xml:space="preserve">(Source: </w:t>
      </w:r>
      <w:r w:rsidRPr="003045C5">
        <w:rPr>
          <w:rFonts w:cs="Arial"/>
          <w:i/>
          <w:iCs/>
          <w:szCs w:val="24"/>
          <w:lang w:val="en-US"/>
        </w:rPr>
        <w:t>Rocco, 2026</w:t>
      </w:r>
      <w:r w:rsidRPr="003045C5">
        <w:rPr>
          <w:rFonts w:cs="Arial"/>
          <w:i/>
          <w:iCs/>
          <w:szCs w:val="24"/>
          <w:lang w:val="en-IN"/>
        </w:rPr>
        <w:t>)</w:t>
      </w:r>
    </w:p>
    <w:p w14:paraId="6FA026C8" w14:textId="1F306AB0" w:rsidR="00250F60" w:rsidRPr="003045C5" w:rsidRDefault="00250F60" w:rsidP="00250F60">
      <w:pPr>
        <w:pStyle w:val="Heading2"/>
        <w:rPr>
          <w:rFonts w:cs="Arial"/>
          <w:lang w:val="en-IN"/>
        </w:rPr>
      </w:pPr>
      <w:bookmarkStart w:id="6" w:name="_Toc236931531"/>
      <w:r w:rsidRPr="003045C5">
        <w:rPr>
          <w:rFonts w:cs="Arial"/>
          <w:lang w:val="en-IN"/>
        </w:rPr>
        <w:t>1.4 UK Sportswear Industry Overview</w:t>
      </w:r>
      <w:bookmarkEnd w:id="6"/>
    </w:p>
    <w:p w14:paraId="135A8F36" w14:textId="07FAB94E" w:rsidR="00250F60" w:rsidRPr="003045C5" w:rsidRDefault="00250F60" w:rsidP="00250F60">
      <w:pPr>
        <w:rPr>
          <w:rFonts w:cs="Arial"/>
          <w:lang w:val="en-IN"/>
        </w:rPr>
      </w:pPr>
      <w:r w:rsidRPr="003045C5">
        <w:rPr>
          <w:rFonts w:cs="Arial"/>
          <w:lang w:val="en-IN"/>
        </w:rPr>
        <w:t>The UK sportswear industry continues to expand due to increasing health consciousness, rising participation in fitness activities, and the growing popularity of athleisure fashion. Consumers increasingly prefer premium-quality, technologically advanced, and sustainable sportswear products, while digital retailing has transformed purchasing behaviour</w:t>
      </w:r>
      <w:r w:rsidR="00C46929" w:rsidRPr="003045C5">
        <w:rPr>
          <w:rFonts w:cs="Arial"/>
          <w:lang w:val="en-IN"/>
        </w:rPr>
        <w:t xml:space="preserve"> (</w:t>
      </w:r>
      <w:r w:rsidR="00C46929" w:rsidRPr="003045C5">
        <w:rPr>
          <w:rFonts w:cs="Arial"/>
        </w:rPr>
        <w:t>Bhatnagar, 2026</w:t>
      </w:r>
      <w:r w:rsidR="00C46929" w:rsidRPr="003045C5">
        <w:rPr>
          <w:rFonts w:cs="Arial"/>
          <w:lang w:val="en-IN"/>
        </w:rPr>
        <w:t>)</w:t>
      </w:r>
      <w:r w:rsidRPr="003045C5">
        <w:rPr>
          <w:rFonts w:cs="Arial"/>
          <w:lang w:val="en-IN"/>
        </w:rPr>
        <w:t>. These market developments provide significant growth opportunities for Nike, particularly through innovation, sustainability initiatives, and its strong omnichannel retail strategy within the competitive UK market.</w:t>
      </w:r>
    </w:p>
    <w:p w14:paraId="1434B375" w14:textId="31858A0B" w:rsidR="00250F60" w:rsidRPr="003045C5" w:rsidRDefault="00250F60" w:rsidP="00BD4018">
      <w:pPr>
        <w:pStyle w:val="Heading2"/>
        <w:rPr>
          <w:rFonts w:cs="Arial"/>
          <w:lang w:val="en-IN"/>
        </w:rPr>
      </w:pPr>
      <w:bookmarkStart w:id="7" w:name="_Toc236931532"/>
      <w:r w:rsidRPr="003045C5">
        <w:rPr>
          <w:rFonts w:cs="Arial"/>
          <w:lang w:val="en-IN"/>
        </w:rPr>
        <w:t>1.5 Competitors and Market Position</w:t>
      </w:r>
      <w:bookmarkEnd w:id="7"/>
    </w:p>
    <w:p w14:paraId="44D542C1" w14:textId="77777777" w:rsidR="00250F60" w:rsidRPr="003045C5" w:rsidRDefault="00250F60" w:rsidP="00250F60">
      <w:pPr>
        <w:rPr>
          <w:rFonts w:cs="Arial"/>
          <w:lang w:val="en-IN"/>
        </w:rPr>
      </w:pPr>
      <w:r w:rsidRPr="003045C5">
        <w:rPr>
          <w:rFonts w:cs="Arial"/>
          <w:lang w:val="en-IN"/>
        </w:rPr>
        <w:t xml:space="preserve">Nike competes with leading brands including </w:t>
      </w:r>
      <w:r w:rsidRPr="003045C5">
        <w:rPr>
          <w:rFonts w:cs="Arial"/>
          <w:b/>
          <w:bCs/>
          <w:lang w:val="en-IN"/>
        </w:rPr>
        <w:t>Adidas, Puma, Under Armour, JD Sports, and Lululemon</w:t>
      </w:r>
      <w:r w:rsidRPr="003045C5">
        <w:rPr>
          <w:rFonts w:cs="Arial"/>
          <w:lang w:val="en-IN"/>
        </w:rPr>
        <w:t xml:space="preserve"> in the UK sportswear market. Despite intense competition, Nike maintains a leading market position through continuous product innovation, premium brand positioning, extensive marketing campaigns, celebrity endorsements, </w:t>
      </w:r>
      <w:r w:rsidRPr="003045C5">
        <w:rPr>
          <w:rFonts w:cs="Arial"/>
          <w:lang w:val="en-IN"/>
        </w:rPr>
        <w:lastRenderedPageBreak/>
        <w:t>and advanced digital capabilities. These competitive strengths enable the company to sustain high customer loyalty and reinforce its long-term market leadership in the United Kingdom.</w:t>
      </w:r>
    </w:p>
    <w:p w14:paraId="2DEDC29F" w14:textId="7A2D02C4" w:rsidR="002C70C4" w:rsidRPr="003045C5" w:rsidRDefault="002C70C4" w:rsidP="002C70C4">
      <w:pPr>
        <w:pStyle w:val="Heading1"/>
      </w:pPr>
      <w:bookmarkStart w:id="8" w:name="_Toc236931533"/>
      <w:r w:rsidRPr="003045C5">
        <w:t>2. External and Internal Analysis</w:t>
      </w:r>
      <w:bookmarkEnd w:id="8"/>
    </w:p>
    <w:p w14:paraId="7B6BEA55" w14:textId="39B10C57" w:rsidR="002C70C4" w:rsidRPr="003045C5" w:rsidRDefault="002C70C4" w:rsidP="002C70C4">
      <w:pPr>
        <w:pStyle w:val="Heading2"/>
        <w:rPr>
          <w:rFonts w:cs="Arial"/>
          <w:lang w:val="en-IN"/>
        </w:rPr>
      </w:pPr>
      <w:bookmarkStart w:id="9" w:name="_Toc236931534"/>
      <w:r w:rsidRPr="003045C5">
        <w:rPr>
          <w:rFonts w:cs="Arial"/>
          <w:lang w:val="en-IN"/>
        </w:rPr>
        <w:t>2.1 External Environment Analysis (PESTEL Analysis)</w:t>
      </w:r>
      <w:bookmarkEnd w:id="9"/>
    </w:p>
    <w:p w14:paraId="7609B257" w14:textId="31C1561B" w:rsidR="002C70C4" w:rsidRPr="003045C5" w:rsidRDefault="002C70C4" w:rsidP="002C70C4">
      <w:pPr>
        <w:pStyle w:val="Heading3"/>
        <w:rPr>
          <w:rFonts w:cs="Arial"/>
          <w:lang w:val="en-IN"/>
        </w:rPr>
      </w:pPr>
      <w:bookmarkStart w:id="10" w:name="_Toc236931535"/>
      <w:r w:rsidRPr="003045C5">
        <w:rPr>
          <w:rFonts w:cs="Arial"/>
          <w:lang w:val="en-IN"/>
        </w:rPr>
        <w:t>2.1.1 Political Factors</w:t>
      </w:r>
      <w:bookmarkEnd w:id="10"/>
    </w:p>
    <w:p w14:paraId="7479A3E4" w14:textId="5958E204" w:rsidR="002C70C4" w:rsidRPr="003045C5" w:rsidRDefault="002C70C4" w:rsidP="002C70C4">
      <w:pPr>
        <w:rPr>
          <w:rFonts w:cs="Arial"/>
          <w:lang w:val="en-IN"/>
        </w:rPr>
      </w:pPr>
      <w:r w:rsidRPr="003045C5">
        <w:rPr>
          <w:rFonts w:cs="Arial"/>
          <w:lang w:val="en-IN"/>
        </w:rPr>
        <w:t>The political environment significantly influences Nike's operations within the United Kingdom. Following Brexit, changes in customs procedures, import regulations, and trade agreements have increased operational complexity for multinational businesses. Nike relies on a global supply chain, and additional customs checks and documentation may increase transportation costs and delivery times. UK employment legislation regarding workers' rights, minimum wages, and workplace safety requires continuous compliance</w:t>
      </w:r>
      <w:r w:rsidR="00417C02" w:rsidRPr="003045C5">
        <w:rPr>
          <w:rFonts w:cs="Arial"/>
          <w:lang w:val="en-IN"/>
        </w:rPr>
        <w:t xml:space="preserve"> (</w:t>
      </w:r>
      <w:r w:rsidR="00417C02" w:rsidRPr="003045C5">
        <w:rPr>
          <w:rFonts w:cs="Arial"/>
        </w:rPr>
        <w:t>Mustchin and Martínez Lucio, 2020</w:t>
      </w:r>
      <w:r w:rsidR="00417C02" w:rsidRPr="003045C5">
        <w:rPr>
          <w:rFonts w:cs="Arial"/>
          <w:lang w:val="en-IN"/>
        </w:rPr>
        <w:t>)</w:t>
      </w:r>
      <w:r w:rsidRPr="003045C5">
        <w:rPr>
          <w:rFonts w:cs="Arial"/>
          <w:lang w:val="en-IN"/>
        </w:rPr>
        <w:t>. Government policies promoting sustainable business practices and carbon reduction also encourage Nike to invest in environmentally responsible operations. Overall, political stability in the UK supports long-term business growth, although regulatory changes continue to present operational challenges.</w:t>
      </w:r>
    </w:p>
    <w:p w14:paraId="79916660" w14:textId="572A3726" w:rsidR="002C70C4" w:rsidRPr="003045C5" w:rsidRDefault="002C70C4" w:rsidP="002C70C4">
      <w:pPr>
        <w:pStyle w:val="Heading3"/>
        <w:rPr>
          <w:rFonts w:cs="Arial"/>
          <w:lang w:val="en-IN"/>
        </w:rPr>
      </w:pPr>
      <w:bookmarkStart w:id="11" w:name="_Toc236931536"/>
      <w:r w:rsidRPr="003045C5">
        <w:rPr>
          <w:rFonts w:cs="Arial"/>
          <w:lang w:val="en-IN"/>
        </w:rPr>
        <w:t>2.1.2 Economic Factors</w:t>
      </w:r>
      <w:bookmarkEnd w:id="11"/>
    </w:p>
    <w:p w14:paraId="5A115727" w14:textId="2196CA6A" w:rsidR="002C70C4" w:rsidRPr="003045C5" w:rsidRDefault="002C70C4" w:rsidP="002C70C4">
      <w:pPr>
        <w:rPr>
          <w:rFonts w:cs="Arial"/>
          <w:lang w:val="en-IN"/>
        </w:rPr>
      </w:pPr>
      <w:r w:rsidRPr="003045C5">
        <w:rPr>
          <w:rFonts w:cs="Arial"/>
          <w:lang w:val="en-IN"/>
        </w:rPr>
        <w:t xml:space="preserve">The UK economic environment directly affects consumer purchasing behaviour and Nike's financial performance. Inflation, interest rates, disposable income, and retail demand determine consumers' willingness to purchase premium sportswear products. As illustrated in </w:t>
      </w:r>
      <w:r w:rsidRPr="003045C5">
        <w:rPr>
          <w:rFonts w:cs="Arial"/>
          <w:b/>
          <w:bCs/>
          <w:lang w:val="en-IN"/>
        </w:rPr>
        <w:t>Figure 2</w:t>
      </w:r>
      <w:r w:rsidRPr="003045C5">
        <w:rPr>
          <w:rFonts w:cs="Arial"/>
          <w:lang w:val="en-IN"/>
        </w:rPr>
        <w:t xml:space="preserve">, UK inflation increased sharply during 2022, reaching a peak of over </w:t>
      </w:r>
      <w:r w:rsidRPr="003045C5">
        <w:rPr>
          <w:rFonts w:cs="Arial"/>
          <w:b/>
          <w:bCs/>
          <w:lang w:val="en-IN"/>
        </w:rPr>
        <w:t>11%</w:t>
      </w:r>
      <w:r w:rsidRPr="003045C5">
        <w:rPr>
          <w:rFonts w:cs="Arial"/>
          <w:lang w:val="en-IN"/>
        </w:rPr>
        <w:t xml:space="preserve">, primarily due to rising energy prices, supply chain disruptions, and global economic uncertainty. However, inflation gradually declined to approximately </w:t>
      </w:r>
      <w:r w:rsidRPr="003045C5">
        <w:rPr>
          <w:rFonts w:cs="Arial"/>
          <w:b/>
          <w:bCs/>
          <w:lang w:val="en-IN"/>
        </w:rPr>
        <w:t>2.6% in June 2026</w:t>
      </w:r>
      <w:r w:rsidRPr="003045C5">
        <w:rPr>
          <w:rFonts w:cs="Arial"/>
          <w:lang w:val="en-IN"/>
        </w:rPr>
        <w:t>, indicating improving economic stability. Lower inflation helps restore consumer purchasing power and may encourage spending on premium brands such as Nike</w:t>
      </w:r>
      <w:r w:rsidR="006D2376" w:rsidRPr="003045C5">
        <w:rPr>
          <w:rFonts w:cs="Arial"/>
          <w:lang w:val="en-IN"/>
        </w:rPr>
        <w:t xml:space="preserve"> (Clark, 2026)</w:t>
      </w:r>
      <w:r w:rsidRPr="003045C5">
        <w:rPr>
          <w:rFonts w:cs="Arial"/>
          <w:lang w:val="en-IN"/>
        </w:rPr>
        <w:t>.</w:t>
      </w:r>
    </w:p>
    <w:p w14:paraId="03A707BD" w14:textId="77777777" w:rsidR="000F1272" w:rsidRPr="003045C5" w:rsidRDefault="000F1272" w:rsidP="00070BF3">
      <w:pPr>
        <w:keepNext/>
        <w:jc w:val="center"/>
        <w:rPr>
          <w:rFonts w:cs="Arial"/>
          <w:i/>
          <w:iCs/>
          <w:szCs w:val="24"/>
        </w:rPr>
      </w:pPr>
      <w:r w:rsidRPr="003045C5">
        <w:rPr>
          <w:rFonts w:cs="Arial"/>
          <w:i/>
          <w:iCs/>
          <w:noProof/>
          <w:szCs w:val="24"/>
          <w:lang w:val="en-US"/>
        </w:rPr>
        <w:lastRenderedPageBreak/>
        <w:drawing>
          <wp:inline distT="0" distB="0" distL="0" distR="0" wp14:anchorId="0CAF751D" wp14:editId="148E6821">
            <wp:extent cx="5731510" cy="3817620"/>
            <wp:effectExtent l="0" t="0" r="2540" b="0"/>
            <wp:docPr id="13541977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4197773" name=""/>
                    <pic:cNvPicPr/>
                  </pic:nvPicPr>
                  <pic:blipFill>
                    <a:blip r:embed="rId10"/>
                    <a:stretch>
                      <a:fillRect/>
                    </a:stretch>
                  </pic:blipFill>
                  <pic:spPr>
                    <a:xfrm>
                      <a:off x="0" y="0"/>
                      <a:ext cx="5731510" cy="3817620"/>
                    </a:xfrm>
                    <a:prstGeom prst="rect">
                      <a:avLst/>
                    </a:prstGeom>
                  </pic:spPr>
                </pic:pic>
              </a:graphicData>
            </a:graphic>
          </wp:inline>
        </w:drawing>
      </w:r>
    </w:p>
    <w:p w14:paraId="71E9C0F4" w14:textId="731E2BCA" w:rsidR="000F1272" w:rsidRPr="003045C5" w:rsidRDefault="000F1272" w:rsidP="00070BF3">
      <w:pPr>
        <w:pStyle w:val="Caption"/>
        <w:jc w:val="center"/>
        <w:rPr>
          <w:rFonts w:cs="Arial"/>
          <w:color w:val="auto"/>
          <w:sz w:val="24"/>
          <w:szCs w:val="24"/>
          <w:lang w:val="en-IN"/>
        </w:rPr>
      </w:pPr>
      <w:bookmarkStart w:id="12" w:name="_Toc236931346"/>
      <w:r w:rsidRPr="003045C5">
        <w:rPr>
          <w:rFonts w:cs="Arial"/>
          <w:color w:val="auto"/>
          <w:sz w:val="24"/>
          <w:szCs w:val="24"/>
        </w:rPr>
        <w:t xml:space="preserve">Figure </w:t>
      </w:r>
      <w:r w:rsidRPr="003045C5">
        <w:rPr>
          <w:rFonts w:cs="Arial"/>
          <w:color w:val="auto"/>
          <w:sz w:val="24"/>
          <w:szCs w:val="24"/>
        </w:rPr>
        <w:fldChar w:fldCharType="begin"/>
      </w:r>
      <w:r w:rsidRPr="003045C5">
        <w:rPr>
          <w:rFonts w:cs="Arial"/>
          <w:color w:val="auto"/>
          <w:sz w:val="24"/>
          <w:szCs w:val="24"/>
        </w:rPr>
        <w:instrText xml:space="preserve"> SEQ Figure \* ARABIC </w:instrText>
      </w:r>
      <w:r w:rsidRPr="003045C5">
        <w:rPr>
          <w:rFonts w:cs="Arial"/>
          <w:color w:val="auto"/>
          <w:sz w:val="24"/>
          <w:szCs w:val="24"/>
        </w:rPr>
        <w:fldChar w:fldCharType="separate"/>
      </w:r>
      <w:r w:rsidR="00005F2E" w:rsidRPr="003045C5">
        <w:rPr>
          <w:rFonts w:cs="Arial"/>
          <w:noProof/>
          <w:color w:val="auto"/>
          <w:sz w:val="24"/>
          <w:szCs w:val="24"/>
        </w:rPr>
        <w:t>2</w:t>
      </w:r>
      <w:r w:rsidRPr="003045C5">
        <w:rPr>
          <w:rFonts w:cs="Arial"/>
          <w:color w:val="auto"/>
          <w:sz w:val="24"/>
          <w:szCs w:val="24"/>
        </w:rPr>
        <w:fldChar w:fldCharType="end"/>
      </w:r>
      <w:r w:rsidRPr="003045C5">
        <w:rPr>
          <w:rFonts w:cs="Arial"/>
          <w:color w:val="auto"/>
          <w:sz w:val="24"/>
          <w:szCs w:val="24"/>
        </w:rPr>
        <w:t>: UK Inflation Rate</w:t>
      </w:r>
      <w:bookmarkEnd w:id="12"/>
    </w:p>
    <w:p w14:paraId="6A2F888C" w14:textId="6ED655C9" w:rsidR="000F1272" w:rsidRPr="003045C5" w:rsidRDefault="00070BF3" w:rsidP="00070BF3">
      <w:pPr>
        <w:jc w:val="center"/>
        <w:rPr>
          <w:rFonts w:cs="Arial"/>
          <w:b/>
          <w:bCs/>
          <w:i/>
          <w:iCs/>
          <w:lang w:val="en-IN"/>
        </w:rPr>
      </w:pPr>
      <w:r w:rsidRPr="003045C5">
        <w:rPr>
          <w:rFonts w:cs="Arial"/>
          <w:i/>
          <w:iCs/>
          <w:lang w:val="en-IN"/>
        </w:rPr>
        <w:t>(Source</w:t>
      </w:r>
      <w:r w:rsidRPr="003045C5">
        <w:rPr>
          <w:rFonts w:cs="Arial"/>
          <w:b/>
          <w:bCs/>
          <w:i/>
          <w:iCs/>
          <w:lang w:val="en-IN"/>
        </w:rPr>
        <w:t xml:space="preserve">: </w:t>
      </w:r>
      <w:r w:rsidRPr="003045C5">
        <w:rPr>
          <w:rFonts w:cs="Arial"/>
          <w:i/>
          <w:iCs/>
          <w:lang w:val="en-US"/>
        </w:rPr>
        <w:t>Clark, D., 2026)</w:t>
      </w:r>
    </w:p>
    <w:p w14:paraId="24C5DB48" w14:textId="35E3AED6" w:rsidR="002C70C4" w:rsidRPr="003045C5" w:rsidRDefault="002C70C4" w:rsidP="002C70C4">
      <w:pPr>
        <w:rPr>
          <w:rFonts w:cs="Arial"/>
          <w:lang w:val="en-IN"/>
        </w:rPr>
      </w:pPr>
      <w:r w:rsidRPr="003045C5">
        <w:rPr>
          <w:rFonts w:cs="Arial"/>
          <w:lang w:val="en-IN"/>
        </w:rPr>
        <w:t xml:space="preserve">The </w:t>
      </w:r>
      <w:r w:rsidRPr="003045C5">
        <w:rPr>
          <w:rFonts w:cs="Arial"/>
          <w:b/>
          <w:bCs/>
          <w:lang w:val="en-IN"/>
        </w:rPr>
        <w:t>Bank of England's current Bank Rate of 3.75%</w:t>
      </w:r>
      <w:r w:rsidRPr="003045C5">
        <w:rPr>
          <w:rFonts w:cs="Arial"/>
          <w:lang w:val="en-IN"/>
        </w:rPr>
        <w:t xml:space="preserve">, together with an inflation rate of </w:t>
      </w:r>
      <w:r w:rsidRPr="003045C5">
        <w:rPr>
          <w:rFonts w:cs="Arial"/>
          <w:b/>
          <w:bCs/>
          <w:lang w:val="en-IN"/>
        </w:rPr>
        <w:t>2.6%</w:t>
      </w:r>
      <w:r w:rsidRPr="003045C5">
        <w:rPr>
          <w:rFonts w:cs="Arial"/>
          <w:lang w:val="en-IN"/>
        </w:rPr>
        <w:t xml:space="preserve"> shown in </w:t>
      </w:r>
      <w:r w:rsidRPr="003045C5">
        <w:rPr>
          <w:rFonts w:cs="Arial"/>
          <w:b/>
          <w:bCs/>
          <w:lang w:val="en-IN"/>
        </w:rPr>
        <w:t>Figure 3</w:t>
      </w:r>
      <w:r w:rsidRPr="003045C5">
        <w:rPr>
          <w:rFonts w:cs="Arial"/>
          <w:lang w:val="en-IN"/>
        </w:rPr>
        <w:t>, indicates that monetary policy remains relatively restrictive</w:t>
      </w:r>
      <w:r w:rsidR="002632FE" w:rsidRPr="003045C5">
        <w:rPr>
          <w:rFonts w:cs="Arial"/>
          <w:lang w:val="en-IN"/>
        </w:rPr>
        <w:t xml:space="preserve"> (Bank of England, 2026)</w:t>
      </w:r>
      <w:r w:rsidRPr="003045C5">
        <w:rPr>
          <w:rFonts w:cs="Arial"/>
          <w:lang w:val="en-IN"/>
        </w:rPr>
        <w:t>. Higher borrowing costs reduce household disposable income because consumers spend more on mortgage repayments and loans. Consequently, demand for premium-priced footwear and apparel may weaken during periods of high interest rates. Nevertheless, Nike's strong brand reputation and loyal customer base help reduce the impact of temporary economic fluctuations.</w:t>
      </w:r>
    </w:p>
    <w:p w14:paraId="6BB0305A" w14:textId="77777777" w:rsidR="00345838" w:rsidRPr="003045C5" w:rsidRDefault="00345838" w:rsidP="00274EDE">
      <w:pPr>
        <w:keepNext/>
        <w:jc w:val="center"/>
        <w:rPr>
          <w:rFonts w:cs="Arial"/>
          <w:i/>
          <w:iCs/>
          <w:szCs w:val="24"/>
        </w:rPr>
      </w:pPr>
      <w:r w:rsidRPr="003045C5">
        <w:rPr>
          <w:rFonts w:cs="Arial"/>
          <w:i/>
          <w:iCs/>
          <w:noProof/>
          <w:szCs w:val="24"/>
          <w:lang w:val="en-US"/>
        </w:rPr>
        <w:drawing>
          <wp:inline distT="0" distB="0" distL="0" distR="0" wp14:anchorId="53FBA77F" wp14:editId="1D294DDD">
            <wp:extent cx="5731510" cy="1447165"/>
            <wp:effectExtent l="0" t="0" r="2540" b="635"/>
            <wp:docPr id="21319411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1941118" name=""/>
                    <pic:cNvPicPr/>
                  </pic:nvPicPr>
                  <pic:blipFill>
                    <a:blip r:embed="rId11"/>
                    <a:stretch>
                      <a:fillRect/>
                    </a:stretch>
                  </pic:blipFill>
                  <pic:spPr>
                    <a:xfrm>
                      <a:off x="0" y="0"/>
                      <a:ext cx="5731510" cy="1447165"/>
                    </a:xfrm>
                    <a:prstGeom prst="rect">
                      <a:avLst/>
                    </a:prstGeom>
                  </pic:spPr>
                </pic:pic>
              </a:graphicData>
            </a:graphic>
          </wp:inline>
        </w:drawing>
      </w:r>
    </w:p>
    <w:p w14:paraId="25BA0CE2" w14:textId="43835658" w:rsidR="00345838" w:rsidRPr="003045C5" w:rsidRDefault="00345838" w:rsidP="00274EDE">
      <w:pPr>
        <w:pStyle w:val="Caption"/>
        <w:jc w:val="center"/>
        <w:rPr>
          <w:rFonts w:cs="Arial"/>
          <w:color w:val="auto"/>
          <w:sz w:val="24"/>
          <w:szCs w:val="24"/>
        </w:rPr>
      </w:pPr>
      <w:bookmarkStart w:id="13" w:name="_Toc236931347"/>
      <w:r w:rsidRPr="003045C5">
        <w:rPr>
          <w:rFonts w:cs="Arial"/>
          <w:color w:val="auto"/>
          <w:sz w:val="24"/>
          <w:szCs w:val="24"/>
        </w:rPr>
        <w:t xml:space="preserve">Figure </w:t>
      </w:r>
      <w:r w:rsidRPr="003045C5">
        <w:rPr>
          <w:rFonts w:cs="Arial"/>
          <w:color w:val="auto"/>
          <w:sz w:val="24"/>
          <w:szCs w:val="24"/>
        </w:rPr>
        <w:fldChar w:fldCharType="begin"/>
      </w:r>
      <w:r w:rsidRPr="003045C5">
        <w:rPr>
          <w:rFonts w:cs="Arial"/>
          <w:color w:val="auto"/>
          <w:sz w:val="24"/>
          <w:szCs w:val="24"/>
        </w:rPr>
        <w:instrText xml:space="preserve"> SEQ Figure \* ARABIC </w:instrText>
      </w:r>
      <w:r w:rsidRPr="003045C5">
        <w:rPr>
          <w:rFonts w:cs="Arial"/>
          <w:color w:val="auto"/>
          <w:sz w:val="24"/>
          <w:szCs w:val="24"/>
        </w:rPr>
        <w:fldChar w:fldCharType="separate"/>
      </w:r>
      <w:r w:rsidR="00005F2E" w:rsidRPr="003045C5">
        <w:rPr>
          <w:rFonts w:cs="Arial"/>
          <w:noProof/>
          <w:color w:val="auto"/>
          <w:sz w:val="24"/>
          <w:szCs w:val="24"/>
        </w:rPr>
        <w:t>3</w:t>
      </w:r>
      <w:r w:rsidRPr="003045C5">
        <w:rPr>
          <w:rFonts w:cs="Arial"/>
          <w:color w:val="auto"/>
          <w:sz w:val="24"/>
          <w:szCs w:val="24"/>
        </w:rPr>
        <w:fldChar w:fldCharType="end"/>
      </w:r>
      <w:r w:rsidRPr="003045C5">
        <w:rPr>
          <w:rFonts w:cs="Arial"/>
          <w:color w:val="auto"/>
          <w:sz w:val="24"/>
          <w:szCs w:val="24"/>
        </w:rPr>
        <w:t>: Current UK Bank Rate and Inflation Rate</w:t>
      </w:r>
      <w:bookmarkEnd w:id="13"/>
    </w:p>
    <w:p w14:paraId="68058DEC" w14:textId="145C0B5F" w:rsidR="00274EDE" w:rsidRPr="003045C5" w:rsidRDefault="00274EDE" w:rsidP="00274EDE">
      <w:pPr>
        <w:jc w:val="center"/>
        <w:rPr>
          <w:rFonts w:cs="Arial"/>
          <w:i/>
          <w:iCs/>
          <w:lang w:val="en-IN"/>
        </w:rPr>
      </w:pPr>
      <w:r w:rsidRPr="003045C5">
        <w:rPr>
          <w:rFonts w:cs="Arial"/>
          <w:i/>
          <w:iCs/>
          <w:lang w:val="en-IN"/>
        </w:rPr>
        <w:t xml:space="preserve">(Source: </w:t>
      </w:r>
      <w:r w:rsidRPr="003045C5">
        <w:rPr>
          <w:rFonts w:cs="Arial"/>
          <w:i/>
          <w:iCs/>
          <w:lang w:val="en-US"/>
        </w:rPr>
        <w:t>Bank of England, 2026</w:t>
      </w:r>
      <w:r w:rsidRPr="003045C5">
        <w:rPr>
          <w:rFonts w:cs="Arial"/>
          <w:i/>
          <w:iCs/>
          <w:lang w:val="en-IN"/>
        </w:rPr>
        <w:t>)</w:t>
      </w:r>
    </w:p>
    <w:p w14:paraId="4779E68E" w14:textId="2DD4EC52" w:rsidR="002C70C4" w:rsidRPr="003045C5" w:rsidRDefault="002C70C4" w:rsidP="002C70C4">
      <w:pPr>
        <w:rPr>
          <w:rFonts w:cs="Arial"/>
          <w:lang w:val="en-IN"/>
        </w:rPr>
      </w:pPr>
      <w:r w:rsidRPr="003045C5">
        <w:rPr>
          <w:rFonts w:cs="Arial"/>
          <w:b/>
          <w:bCs/>
          <w:lang w:val="en-IN"/>
        </w:rPr>
        <w:lastRenderedPageBreak/>
        <w:t>Figure 4</w:t>
      </w:r>
      <w:r w:rsidRPr="003045C5">
        <w:rPr>
          <w:rFonts w:cs="Arial"/>
          <w:lang w:val="en-IN"/>
        </w:rPr>
        <w:t xml:space="preserve"> illustrates that the UK Retail Sales Index has shown gradual improvement throughout 2025 and early 2026, reflecting increasing consumer confidence and stronger retail activity</w:t>
      </w:r>
      <w:r w:rsidR="00510E7F" w:rsidRPr="003045C5">
        <w:rPr>
          <w:rFonts w:cs="Arial"/>
          <w:lang w:val="en-IN"/>
        </w:rPr>
        <w:t xml:space="preserve"> (ONS, 2026)</w:t>
      </w:r>
      <w:r w:rsidRPr="003045C5">
        <w:rPr>
          <w:rFonts w:cs="Arial"/>
          <w:lang w:val="en-IN"/>
        </w:rPr>
        <w:t>. This positive trend creates favourable conditions for Nike's omnichannel retail strategy, including its physical stores, online platform, and mobile applications. Overall, improving macroeconomic conditions present significant growth opportunities for Nike within the UK market.</w:t>
      </w:r>
    </w:p>
    <w:p w14:paraId="45FEFC1C" w14:textId="77777777" w:rsidR="00281802" w:rsidRPr="003045C5" w:rsidRDefault="00281802" w:rsidP="0044029E">
      <w:pPr>
        <w:keepNext/>
        <w:jc w:val="center"/>
        <w:rPr>
          <w:rFonts w:cs="Arial"/>
          <w:szCs w:val="24"/>
        </w:rPr>
      </w:pPr>
      <w:r w:rsidRPr="003045C5">
        <w:rPr>
          <w:rFonts w:cs="Arial"/>
          <w:noProof/>
          <w:szCs w:val="24"/>
          <w:lang w:val="en-US"/>
        </w:rPr>
        <w:drawing>
          <wp:inline distT="0" distB="0" distL="0" distR="0" wp14:anchorId="7656055C" wp14:editId="716C82EC">
            <wp:extent cx="5731510" cy="3243580"/>
            <wp:effectExtent l="0" t="0" r="2540" b="0"/>
            <wp:docPr id="1437078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707880" name=""/>
                    <pic:cNvPicPr/>
                  </pic:nvPicPr>
                  <pic:blipFill>
                    <a:blip r:embed="rId12"/>
                    <a:stretch>
                      <a:fillRect/>
                    </a:stretch>
                  </pic:blipFill>
                  <pic:spPr>
                    <a:xfrm>
                      <a:off x="0" y="0"/>
                      <a:ext cx="5731510" cy="3243580"/>
                    </a:xfrm>
                    <a:prstGeom prst="rect">
                      <a:avLst/>
                    </a:prstGeom>
                  </pic:spPr>
                </pic:pic>
              </a:graphicData>
            </a:graphic>
          </wp:inline>
        </w:drawing>
      </w:r>
    </w:p>
    <w:p w14:paraId="22D33AEE" w14:textId="4BB4538C" w:rsidR="00345838" w:rsidRPr="003045C5" w:rsidRDefault="00281802" w:rsidP="0044029E">
      <w:pPr>
        <w:pStyle w:val="Caption"/>
        <w:jc w:val="center"/>
        <w:rPr>
          <w:rFonts w:cs="Arial"/>
          <w:color w:val="auto"/>
          <w:sz w:val="24"/>
          <w:szCs w:val="24"/>
        </w:rPr>
      </w:pPr>
      <w:bookmarkStart w:id="14" w:name="_Toc236931348"/>
      <w:r w:rsidRPr="003045C5">
        <w:rPr>
          <w:rFonts w:cs="Arial"/>
          <w:color w:val="auto"/>
          <w:sz w:val="24"/>
          <w:szCs w:val="24"/>
        </w:rPr>
        <w:t xml:space="preserve">Figure </w:t>
      </w:r>
      <w:r w:rsidRPr="003045C5">
        <w:rPr>
          <w:rFonts w:cs="Arial"/>
          <w:color w:val="auto"/>
          <w:sz w:val="24"/>
          <w:szCs w:val="24"/>
        </w:rPr>
        <w:fldChar w:fldCharType="begin"/>
      </w:r>
      <w:r w:rsidRPr="003045C5">
        <w:rPr>
          <w:rFonts w:cs="Arial"/>
          <w:color w:val="auto"/>
          <w:sz w:val="24"/>
          <w:szCs w:val="24"/>
        </w:rPr>
        <w:instrText xml:space="preserve"> SEQ Figure \* ARABIC </w:instrText>
      </w:r>
      <w:r w:rsidRPr="003045C5">
        <w:rPr>
          <w:rFonts w:cs="Arial"/>
          <w:color w:val="auto"/>
          <w:sz w:val="24"/>
          <w:szCs w:val="24"/>
        </w:rPr>
        <w:fldChar w:fldCharType="separate"/>
      </w:r>
      <w:r w:rsidR="00005F2E" w:rsidRPr="003045C5">
        <w:rPr>
          <w:rFonts w:cs="Arial"/>
          <w:noProof/>
          <w:color w:val="auto"/>
          <w:sz w:val="24"/>
          <w:szCs w:val="24"/>
        </w:rPr>
        <w:t>4</w:t>
      </w:r>
      <w:r w:rsidRPr="003045C5">
        <w:rPr>
          <w:rFonts w:cs="Arial"/>
          <w:color w:val="auto"/>
          <w:sz w:val="24"/>
          <w:szCs w:val="24"/>
        </w:rPr>
        <w:fldChar w:fldCharType="end"/>
      </w:r>
      <w:r w:rsidRPr="003045C5">
        <w:rPr>
          <w:rFonts w:cs="Arial"/>
          <w:color w:val="auto"/>
          <w:sz w:val="24"/>
          <w:szCs w:val="24"/>
        </w:rPr>
        <w:t>: UK Retail Sales Index (2023–2026)</w:t>
      </w:r>
      <w:bookmarkEnd w:id="14"/>
    </w:p>
    <w:p w14:paraId="029A71E0" w14:textId="0AA8D1C5" w:rsidR="00926826" w:rsidRPr="003045C5" w:rsidRDefault="00926826" w:rsidP="0044029E">
      <w:pPr>
        <w:jc w:val="center"/>
        <w:rPr>
          <w:rFonts w:cs="Arial"/>
          <w:lang w:val="en-IN"/>
        </w:rPr>
      </w:pPr>
      <w:r w:rsidRPr="003045C5">
        <w:rPr>
          <w:rFonts w:cs="Arial"/>
          <w:lang w:val="en-IN"/>
        </w:rPr>
        <w:t xml:space="preserve">(Source: </w:t>
      </w:r>
      <w:r w:rsidR="00251DC7" w:rsidRPr="003045C5">
        <w:rPr>
          <w:rFonts w:cs="Arial"/>
          <w:lang w:val="en-IN"/>
        </w:rPr>
        <w:t>ONS, 2026</w:t>
      </w:r>
      <w:r w:rsidRPr="003045C5">
        <w:rPr>
          <w:rFonts w:cs="Arial"/>
          <w:lang w:val="en-IN"/>
        </w:rPr>
        <w:t>)</w:t>
      </w:r>
    </w:p>
    <w:p w14:paraId="6528A8CE" w14:textId="6BBAAC94" w:rsidR="002C70C4" w:rsidRPr="003045C5" w:rsidRDefault="002C70C4" w:rsidP="002C70C4">
      <w:pPr>
        <w:pStyle w:val="Heading3"/>
        <w:rPr>
          <w:rFonts w:cs="Arial"/>
          <w:lang w:val="en-IN"/>
        </w:rPr>
      </w:pPr>
      <w:bookmarkStart w:id="15" w:name="_Toc236931537"/>
      <w:r w:rsidRPr="003045C5">
        <w:rPr>
          <w:rFonts w:cs="Arial"/>
          <w:lang w:val="en-IN"/>
        </w:rPr>
        <w:t>2.1.3 Social Factors</w:t>
      </w:r>
      <w:bookmarkEnd w:id="15"/>
    </w:p>
    <w:p w14:paraId="43ECF4BF" w14:textId="5B53E017" w:rsidR="002C70C4" w:rsidRPr="003045C5" w:rsidRDefault="002C70C4" w:rsidP="002C70C4">
      <w:pPr>
        <w:rPr>
          <w:rFonts w:cs="Arial"/>
          <w:lang w:val="en-IN"/>
        </w:rPr>
      </w:pPr>
      <w:r w:rsidRPr="003045C5">
        <w:rPr>
          <w:rFonts w:cs="Arial"/>
          <w:lang w:val="en-IN"/>
        </w:rPr>
        <w:t>Social trends strongly support Nike's competitive position within the UK. Increasing health awareness, participation in fitness activities, and the growing popularity of athleisure clothing have expanded demand for high-quality sportswear products</w:t>
      </w:r>
      <w:r w:rsidR="000A6155" w:rsidRPr="003045C5">
        <w:rPr>
          <w:rFonts w:cs="Arial"/>
          <w:lang w:val="en-IN"/>
        </w:rPr>
        <w:t xml:space="preserve"> (</w:t>
      </w:r>
      <w:r w:rsidR="000A6155" w:rsidRPr="003045C5">
        <w:rPr>
          <w:rFonts w:cs="Arial"/>
        </w:rPr>
        <w:t xml:space="preserve">Ghosh </w:t>
      </w:r>
      <w:r w:rsidR="000A6155" w:rsidRPr="003045C5">
        <w:rPr>
          <w:rFonts w:cs="Arial"/>
          <w:i/>
          <w:iCs/>
        </w:rPr>
        <w:t>et al.,</w:t>
      </w:r>
      <w:r w:rsidR="000A6155" w:rsidRPr="003045C5">
        <w:rPr>
          <w:rFonts w:cs="Arial"/>
        </w:rPr>
        <w:t xml:space="preserve"> 2025</w:t>
      </w:r>
      <w:r w:rsidR="000A6155" w:rsidRPr="003045C5">
        <w:rPr>
          <w:rFonts w:cs="Arial"/>
          <w:lang w:val="en-IN"/>
        </w:rPr>
        <w:t>)</w:t>
      </w:r>
      <w:r w:rsidRPr="003045C5">
        <w:rPr>
          <w:rFonts w:cs="Arial"/>
          <w:lang w:val="en-IN"/>
        </w:rPr>
        <w:t>. Consumers increasingly value comfort, performance, sustainability, and fashionable designs when making purchasing decisions. Younger generations are also heavily influenced by social media, athlete endorsements, and digital communities, encouraging greater brand engagement. These changing consumer preferences create substantial opportunities for Nike to strengthen customer loyalty through innovation, personalised marketing, and community-based sporting initiatives.</w:t>
      </w:r>
    </w:p>
    <w:p w14:paraId="74762863" w14:textId="39227E45" w:rsidR="002C70C4" w:rsidRPr="003045C5" w:rsidRDefault="002C70C4" w:rsidP="002C70C4">
      <w:pPr>
        <w:pStyle w:val="Heading3"/>
        <w:rPr>
          <w:rFonts w:cs="Arial"/>
          <w:lang w:val="en-IN"/>
        </w:rPr>
      </w:pPr>
      <w:bookmarkStart w:id="16" w:name="_Toc236931538"/>
      <w:r w:rsidRPr="003045C5">
        <w:rPr>
          <w:rFonts w:cs="Arial"/>
          <w:lang w:val="en-IN"/>
        </w:rPr>
        <w:lastRenderedPageBreak/>
        <w:t>2.1.4 Technological Factors</w:t>
      </w:r>
      <w:bookmarkEnd w:id="16"/>
    </w:p>
    <w:p w14:paraId="1966F333" w14:textId="05D1343E" w:rsidR="002C70C4" w:rsidRPr="003045C5" w:rsidRDefault="002C70C4" w:rsidP="002C70C4">
      <w:pPr>
        <w:rPr>
          <w:rFonts w:cs="Arial"/>
          <w:lang w:val="en-IN"/>
        </w:rPr>
      </w:pPr>
      <w:r w:rsidRPr="003045C5">
        <w:rPr>
          <w:rFonts w:cs="Arial"/>
          <w:lang w:val="en-IN"/>
        </w:rPr>
        <w:t>Technological innovation represents one of Nike's strongest competitive advantages. The company has invested heavily in artificial intelligence, data analytics, digital marketing, and e-commerce technologies to improve customer experiences. Platforms such as the Nike App and SNKRS enable personalised product recommendations, exclusive launches, and stronger customer engagement through membership programmes</w:t>
      </w:r>
      <w:r w:rsidR="00FE7585" w:rsidRPr="003045C5">
        <w:rPr>
          <w:rFonts w:cs="Arial"/>
          <w:lang w:val="en-IN"/>
        </w:rPr>
        <w:t xml:space="preserve"> (</w:t>
      </w:r>
      <w:r w:rsidR="00FE7585" w:rsidRPr="003045C5">
        <w:rPr>
          <w:rFonts w:cs="Arial"/>
        </w:rPr>
        <w:t>Wilson, 2024</w:t>
      </w:r>
      <w:r w:rsidR="00FE7585" w:rsidRPr="003045C5">
        <w:rPr>
          <w:rFonts w:cs="Arial"/>
          <w:lang w:val="en-IN"/>
        </w:rPr>
        <w:t>)</w:t>
      </w:r>
      <w:r w:rsidRPr="003045C5">
        <w:rPr>
          <w:rFonts w:cs="Arial"/>
          <w:lang w:val="en-IN"/>
        </w:rPr>
        <w:t>. Digital technologies also improve inventory management, demand forecasting, and supply chain efficiency. As UK consumers increasingly prefer online shopping and mobile commerce, Nike's advanced digital ecosystem supports sustainable competitive advantage and long-term market growth.</w:t>
      </w:r>
    </w:p>
    <w:p w14:paraId="1D8CABE5" w14:textId="48068DB0" w:rsidR="002C70C4" w:rsidRPr="003045C5" w:rsidRDefault="002C70C4" w:rsidP="002C70C4">
      <w:pPr>
        <w:pStyle w:val="Heading3"/>
        <w:rPr>
          <w:rFonts w:cs="Arial"/>
          <w:lang w:val="en-IN"/>
        </w:rPr>
      </w:pPr>
      <w:bookmarkStart w:id="17" w:name="_Toc236931539"/>
      <w:r w:rsidRPr="003045C5">
        <w:rPr>
          <w:rFonts w:cs="Arial"/>
          <w:lang w:val="en-IN"/>
        </w:rPr>
        <w:t>2.1.5 Environmental Factors</w:t>
      </w:r>
      <w:bookmarkEnd w:id="17"/>
    </w:p>
    <w:p w14:paraId="18AF46DB" w14:textId="7058D9B0" w:rsidR="002C70C4" w:rsidRPr="003045C5" w:rsidRDefault="002C70C4" w:rsidP="002C70C4">
      <w:pPr>
        <w:rPr>
          <w:rFonts w:cs="Arial"/>
          <w:lang w:val="en-IN"/>
        </w:rPr>
      </w:pPr>
      <w:r w:rsidRPr="003045C5">
        <w:rPr>
          <w:rFonts w:cs="Arial"/>
          <w:lang w:val="en-IN"/>
        </w:rPr>
        <w:t xml:space="preserve">Environmental sustainability has become a strategic priority for Nike due to increasing consumer awareness and stricter environmental regulations. Through its </w:t>
      </w:r>
      <w:r w:rsidRPr="003045C5">
        <w:rPr>
          <w:rFonts w:cs="Arial"/>
          <w:b/>
          <w:bCs/>
          <w:lang w:val="en-IN"/>
        </w:rPr>
        <w:t>Move to Zero</w:t>
      </w:r>
      <w:r w:rsidRPr="003045C5">
        <w:rPr>
          <w:rFonts w:cs="Arial"/>
          <w:lang w:val="en-IN"/>
        </w:rPr>
        <w:t xml:space="preserve"> initiative, the company aims to reduce carbon emissions, minimise manufacturing waste, increase the use of recycled materials, and promote circular economy practices</w:t>
      </w:r>
      <w:r w:rsidR="00E36D6F" w:rsidRPr="003045C5">
        <w:rPr>
          <w:rFonts w:cs="Arial"/>
          <w:lang w:val="en-IN"/>
        </w:rPr>
        <w:t xml:space="preserve"> (</w:t>
      </w:r>
      <w:r w:rsidR="00E36D6F" w:rsidRPr="003045C5">
        <w:rPr>
          <w:rFonts w:cs="Arial"/>
        </w:rPr>
        <w:t>Nike, 2026a</w:t>
      </w:r>
      <w:r w:rsidR="00E36D6F" w:rsidRPr="003045C5">
        <w:rPr>
          <w:rFonts w:cs="Arial"/>
          <w:lang w:val="en-IN"/>
        </w:rPr>
        <w:t>)</w:t>
      </w:r>
      <w:r w:rsidRPr="003045C5">
        <w:rPr>
          <w:rFonts w:cs="Arial"/>
          <w:lang w:val="en-IN"/>
        </w:rPr>
        <w:t>. Sustainable product innovation enhances Nike's corporate reputation while supporting long-term environmental objectives. Although achieving these sustainability targets requires significant investment, environmentally responsible operations strengthen brand image and improve customer trust within the UK market.</w:t>
      </w:r>
    </w:p>
    <w:p w14:paraId="173E0180" w14:textId="6516C4CF" w:rsidR="002C70C4" w:rsidRPr="003045C5" w:rsidRDefault="002C70C4" w:rsidP="002C70C4">
      <w:pPr>
        <w:pStyle w:val="Heading3"/>
        <w:rPr>
          <w:rFonts w:cs="Arial"/>
          <w:lang w:val="en-IN"/>
        </w:rPr>
      </w:pPr>
      <w:bookmarkStart w:id="18" w:name="_Toc236931540"/>
      <w:r w:rsidRPr="003045C5">
        <w:rPr>
          <w:rFonts w:cs="Arial"/>
          <w:lang w:val="en-IN"/>
        </w:rPr>
        <w:t>2.1.6 Legal Factors</w:t>
      </w:r>
      <w:bookmarkEnd w:id="18"/>
    </w:p>
    <w:p w14:paraId="40CC38FB" w14:textId="04E79BB0" w:rsidR="002C70C4" w:rsidRPr="003045C5" w:rsidRDefault="002C70C4" w:rsidP="002C70C4">
      <w:pPr>
        <w:rPr>
          <w:rFonts w:cs="Arial"/>
          <w:lang w:val="en-IN"/>
        </w:rPr>
      </w:pPr>
      <w:r w:rsidRPr="003045C5">
        <w:rPr>
          <w:rFonts w:cs="Arial"/>
          <w:lang w:val="en-IN"/>
        </w:rPr>
        <w:t>Nike must comply with various UK legal requirements, including the General Data Protection Regulation (GDPR), consumer protection legislation, employment laws, product safety standards, trademark protection, and advertising regulations</w:t>
      </w:r>
      <w:r w:rsidR="00014585" w:rsidRPr="003045C5">
        <w:rPr>
          <w:rFonts w:cs="Arial"/>
          <w:lang w:val="en-IN"/>
        </w:rPr>
        <w:t xml:space="preserve"> (</w:t>
      </w:r>
      <w:r w:rsidR="00014585" w:rsidRPr="003045C5">
        <w:rPr>
          <w:rFonts w:cs="Arial"/>
        </w:rPr>
        <w:t>Daigle and Khan, 2020</w:t>
      </w:r>
      <w:r w:rsidR="00014585" w:rsidRPr="003045C5">
        <w:rPr>
          <w:rFonts w:cs="Arial"/>
          <w:lang w:val="en-IN"/>
        </w:rPr>
        <w:t>)</w:t>
      </w:r>
      <w:r w:rsidRPr="003045C5">
        <w:rPr>
          <w:rFonts w:cs="Arial"/>
          <w:lang w:val="en-IN"/>
        </w:rPr>
        <w:t>. Compliance is particularly important because Nike collects substantial customer data through its digital platforms and membership programmes. Failure to meet legal obligations could result in financial penalties and reputational damage. Consequently, effective legal compliance supports customer confidence, protects intellectual property, and enables sustainable business operations in the UK.</w:t>
      </w:r>
    </w:p>
    <w:p w14:paraId="01F20AF1" w14:textId="15633B83" w:rsidR="00005F2E" w:rsidRPr="003045C5" w:rsidRDefault="00005F2E" w:rsidP="00403FAB">
      <w:pPr>
        <w:pStyle w:val="Heading2"/>
        <w:rPr>
          <w:rFonts w:cs="Arial"/>
          <w:lang w:val="en-IN"/>
        </w:rPr>
      </w:pPr>
      <w:bookmarkStart w:id="19" w:name="_Toc236931541"/>
      <w:r w:rsidRPr="003045C5">
        <w:rPr>
          <w:rFonts w:cs="Arial"/>
          <w:lang w:val="en-IN"/>
        </w:rPr>
        <w:t>2.2 Internal Environment Analysis (VRIO Analysis)</w:t>
      </w:r>
      <w:bookmarkEnd w:id="19"/>
    </w:p>
    <w:p w14:paraId="6B04B0A7" w14:textId="5668EFF6" w:rsidR="00005F2E" w:rsidRPr="003045C5" w:rsidRDefault="00005F2E" w:rsidP="00005F2E">
      <w:pPr>
        <w:rPr>
          <w:rFonts w:cs="Arial"/>
          <w:lang w:val="en-IN"/>
        </w:rPr>
      </w:pPr>
      <w:r w:rsidRPr="003045C5">
        <w:rPr>
          <w:rFonts w:cs="Arial"/>
          <w:lang w:val="en-IN"/>
        </w:rPr>
        <w:t xml:space="preserve">The VRIO framework, developed by Barney, is an effective strategic tool used to evaluate whether an organisation's internal resources and capabilities can generate a </w:t>
      </w:r>
      <w:r w:rsidRPr="003045C5">
        <w:rPr>
          <w:rFonts w:cs="Arial"/>
          <w:lang w:val="en-IN"/>
        </w:rPr>
        <w:lastRenderedPageBreak/>
        <w:t>sustainable competitive advantage</w:t>
      </w:r>
      <w:r w:rsidR="007C70DC" w:rsidRPr="003045C5">
        <w:rPr>
          <w:rFonts w:cs="Arial"/>
          <w:lang w:val="en-IN"/>
        </w:rPr>
        <w:t xml:space="preserve"> (</w:t>
      </w:r>
      <w:r w:rsidR="007C70DC" w:rsidRPr="003045C5">
        <w:rPr>
          <w:rFonts w:cs="Arial"/>
        </w:rPr>
        <w:t>Kero and Bogale, 2023</w:t>
      </w:r>
      <w:r w:rsidR="007C70DC" w:rsidRPr="003045C5">
        <w:rPr>
          <w:rFonts w:cs="Arial"/>
          <w:lang w:val="en-IN"/>
        </w:rPr>
        <w:t>)</w:t>
      </w:r>
      <w:r w:rsidRPr="003045C5">
        <w:rPr>
          <w:rFonts w:cs="Arial"/>
          <w:lang w:val="en-IN"/>
        </w:rPr>
        <w:t xml:space="preserve">. The framework assesses whether organisational resources are </w:t>
      </w:r>
      <w:r w:rsidRPr="003045C5">
        <w:rPr>
          <w:rFonts w:cs="Arial"/>
          <w:b/>
          <w:bCs/>
          <w:lang w:val="en-IN"/>
        </w:rPr>
        <w:t>Valuable (V), Rare (R), Inimitable (I), and Organised (O)</w:t>
      </w:r>
      <w:r w:rsidRPr="003045C5">
        <w:rPr>
          <w:rFonts w:cs="Arial"/>
          <w:lang w:val="en-IN"/>
        </w:rPr>
        <w:t>. Applying the VRIO framework to Nike UK enables the identification of the company's key strategic strengths that support its competitive position within the UK sportswear industry.</w:t>
      </w:r>
    </w:p>
    <w:p w14:paraId="2DF9E3FD" w14:textId="1BAC7013" w:rsidR="00005F2E" w:rsidRPr="003045C5" w:rsidRDefault="00005F2E" w:rsidP="00403FAB">
      <w:pPr>
        <w:pStyle w:val="Heading3"/>
        <w:rPr>
          <w:rFonts w:cs="Arial"/>
          <w:lang w:val="en-IN"/>
        </w:rPr>
      </w:pPr>
      <w:bookmarkStart w:id="20" w:name="_Toc236931542"/>
      <w:r w:rsidRPr="003045C5">
        <w:rPr>
          <w:rFonts w:cs="Arial"/>
          <w:lang w:val="en-IN"/>
        </w:rPr>
        <w:t>2.2.1 Brand Reputation and Brand Equity</w:t>
      </w:r>
      <w:bookmarkEnd w:id="20"/>
    </w:p>
    <w:p w14:paraId="66AC3B59" w14:textId="1427C51D" w:rsidR="00005F2E" w:rsidRPr="003045C5" w:rsidRDefault="00005F2E" w:rsidP="00005F2E">
      <w:pPr>
        <w:rPr>
          <w:rFonts w:cs="Arial"/>
          <w:lang w:val="en-IN"/>
        </w:rPr>
      </w:pPr>
      <w:r w:rsidRPr="003045C5">
        <w:rPr>
          <w:rFonts w:cs="Arial"/>
          <w:lang w:val="en-IN"/>
        </w:rPr>
        <w:t>Nike's globally recognised brand represents its most valuable strategic resource. Over several decades, the company has established exceptional brand equity through continuous innovation, premium product quality, athlete endorsements, and successful global marketing campaigns</w:t>
      </w:r>
      <w:r w:rsidR="009C3898" w:rsidRPr="003045C5">
        <w:rPr>
          <w:rFonts w:cs="Arial"/>
          <w:lang w:val="en-IN"/>
        </w:rPr>
        <w:t xml:space="preserve"> (</w:t>
      </w:r>
      <w:r w:rsidR="009C3898" w:rsidRPr="003045C5">
        <w:rPr>
          <w:rFonts w:cs="Arial"/>
        </w:rPr>
        <w:t>Guimaraes, 2026</w:t>
      </w:r>
      <w:r w:rsidR="009C3898" w:rsidRPr="003045C5">
        <w:rPr>
          <w:rFonts w:cs="Arial"/>
          <w:lang w:val="en-IN"/>
        </w:rPr>
        <w:t>)</w:t>
      </w:r>
      <w:r w:rsidRPr="003045C5">
        <w:rPr>
          <w:rFonts w:cs="Arial"/>
          <w:lang w:val="en-IN"/>
        </w:rPr>
        <w:t>. The brand is valuable because it enables Nike to attract loyal customers while maintaining premium pricing across international markets. It is also rare because only a limited number of competitors, such as Adidas, possess comparable global recognition. Nike's reputation has been built over many years, making it difficult for competitors to imitate. The organisation effectively utilises its brand through integrated marketing strategies, retail operations, and digital platforms, resulting in a sustained competitive advantage.</w:t>
      </w:r>
    </w:p>
    <w:p w14:paraId="75952FA0" w14:textId="77777777" w:rsidR="00005F2E" w:rsidRPr="003045C5" w:rsidRDefault="00005F2E" w:rsidP="00193156">
      <w:pPr>
        <w:keepNext/>
        <w:jc w:val="center"/>
        <w:rPr>
          <w:rFonts w:cs="Arial"/>
          <w:i/>
          <w:iCs/>
          <w:color w:val="000000" w:themeColor="text1"/>
          <w:szCs w:val="24"/>
        </w:rPr>
      </w:pPr>
      <w:r w:rsidRPr="003045C5">
        <w:rPr>
          <w:rFonts w:cs="Arial"/>
          <w:i/>
          <w:iCs/>
          <w:noProof/>
          <w:color w:val="000000" w:themeColor="text1"/>
          <w:szCs w:val="24"/>
          <w:lang w:val="en-US"/>
        </w:rPr>
        <w:drawing>
          <wp:inline distT="0" distB="0" distL="0" distR="0" wp14:anchorId="2861D807" wp14:editId="2F7BBAE8">
            <wp:extent cx="5731510" cy="3180080"/>
            <wp:effectExtent l="0" t="0" r="2540" b="1270"/>
            <wp:docPr id="7716736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1673670" name=""/>
                    <pic:cNvPicPr/>
                  </pic:nvPicPr>
                  <pic:blipFill>
                    <a:blip r:embed="rId13"/>
                    <a:stretch>
                      <a:fillRect/>
                    </a:stretch>
                  </pic:blipFill>
                  <pic:spPr>
                    <a:xfrm>
                      <a:off x="0" y="0"/>
                      <a:ext cx="5731510" cy="3180080"/>
                    </a:xfrm>
                    <a:prstGeom prst="rect">
                      <a:avLst/>
                    </a:prstGeom>
                  </pic:spPr>
                </pic:pic>
              </a:graphicData>
            </a:graphic>
          </wp:inline>
        </w:drawing>
      </w:r>
    </w:p>
    <w:p w14:paraId="06BFEE39" w14:textId="535366AB" w:rsidR="00005F2E" w:rsidRPr="003045C5" w:rsidRDefault="00005F2E" w:rsidP="00193156">
      <w:pPr>
        <w:pStyle w:val="Caption"/>
        <w:jc w:val="center"/>
        <w:rPr>
          <w:rFonts w:cs="Arial"/>
          <w:color w:val="000000" w:themeColor="text1"/>
          <w:sz w:val="24"/>
          <w:szCs w:val="24"/>
        </w:rPr>
      </w:pPr>
      <w:bookmarkStart w:id="21" w:name="_Toc236931349"/>
      <w:r w:rsidRPr="003045C5">
        <w:rPr>
          <w:rFonts w:cs="Arial"/>
          <w:color w:val="000000" w:themeColor="text1"/>
          <w:sz w:val="24"/>
          <w:szCs w:val="24"/>
        </w:rPr>
        <w:t xml:space="preserve">Figure </w:t>
      </w:r>
      <w:r w:rsidRPr="003045C5">
        <w:rPr>
          <w:rFonts w:cs="Arial"/>
          <w:color w:val="000000" w:themeColor="text1"/>
          <w:sz w:val="24"/>
          <w:szCs w:val="24"/>
        </w:rPr>
        <w:fldChar w:fldCharType="begin"/>
      </w:r>
      <w:r w:rsidRPr="003045C5">
        <w:rPr>
          <w:rFonts w:cs="Arial"/>
          <w:color w:val="000000" w:themeColor="text1"/>
          <w:sz w:val="24"/>
          <w:szCs w:val="24"/>
        </w:rPr>
        <w:instrText xml:space="preserve"> SEQ Figure \* ARABIC </w:instrText>
      </w:r>
      <w:r w:rsidRPr="003045C5">
        <w:rPr>
          <w:rFonts w:cs="Arial"/>
          <w:color w:val="000000" w:themeColor="text1"/>
          <w:sz w:val="24"/>
          <w:szCs w:val="24"/>
        </w:rPr>
        <w:fldChar w:fldCharType="separate"/>
      </w:r>
      <w:r w:rsidRPr="003045C5">
        <w:rPr>
          <w:rFonts w:cs="Arial"/>
          <w:noProof/>
          <w:color w:val="000000" w:themeColor="text1"/>
          <w:sz w:val="24"/>
          <w:szCs w:val="24"/>
        </w:rPr>
        <w:t>5</w:t>
      </w:r>
      <w:r w:rsidRPr="003045C5">
        <w:rPr>
          <w:rFonts w:cs="Arial"/>
          <w:color w:val="000000" w:themeColor="text1"/>
          <w:sz w:val="24"/>
          <w:szCs w:val="24"/>
        </w:rPr>
        <w:fldChar w:fldCharType="end"/>
      </w:r>
      <w:r w:rsidRPr="003045C5">
        <w:rPr>
          <w:rFonts w:cs="Arial"/>
          <w:color w:val="000000" w:themeColor="text1"/>
          <w:sz w:val="24"/>
          <w:szCs w:val="24"/>
        </w:rPr>
        <w:t>: Nike Revenue by Geographic Region (2017–2026)</w:t>
      </w:r>
      <w:bookmarkEnd w:id="21"/>
    </w:p>
    <w:p w14:paraId="292563A0" w14:textId="646BBAFF" w:rsidR="00320B32" w:rsidRPr="003045C5" w:rsidRDefault="00320B32" w:rsidP="00193156">
      <w:pPr>
        <w:jc w:val="center"/>
        <w:rPr>
          <w:rFonts w:cs="Arial"/>
          <w:i/>
          <w:iCs/>
          <w:color w:val="000000" w:themeColor="text1"/>
          <w:szCs w:val="24"/>
          <w:lang w:val="en-IN"/>
        </w:rPr>
      </w:pPr>
      <w:r w:rsidRPr="003045C5">
        <w:rPr>
          <w:rFonts w:cs="Arial"/>
          <w:i/>
          <w:iCs/>
          <w:color w:val="000000" w:themeColor="text1"/>
          <w:szCs w:val="24"/>
          <w:lang w:val="en-IN"/>
        </w:rPr>
        <w:t xml:space="preserve">(Source: </w:t>
      </w:r>
      <w:r w:rsidRPr="003045C5">
        <w:rPr>
          <w:rFonts w:cs="Arial"/>
          <w:i/>
          <w:iCs/>
          <w:color w:val="000000" w:themeColor="text1"/>
          <w:szCs w:val="24"/>
          <w:lang w:val="en-US"/>
        </w:rPr>
        <w:t>Statista, 2026</w:t>
      </w:r>
      <w:r w:rsidRPr="003045C5">
        <w:rPr>
          <w:rFonts w:cs="Arial"/>
          <w:i/>
          <w:iCs/>
          <w:color w:val="000000" w:themeColor="text1"/>
          <w:szCs w:val="24"/>
          <w:lang w:val="en-IN"/>
        </w:rPr>
        <w:t>)</w:t>
      </w:r>
    </w:p>
    <w:p w14:paraId="6C12E30B" w14:textId="36F1FBDC" w:rsidR="00005F2E" w:rsidRPr="003045C5" w:rsidRDefault="00005F2E" w:rsidP="00005F2E">
      <w:pPr>
        <w:rPr>
          <w:rFonts w:cs="Arial"/>
          <w:lang w:val="en-IN"/>
        </w:rPr>
      </w:pPr>
      <w:r w:rsidRPr="003045C5">
        <w:rPr>
          <w:rFonts w:cs="Arial"/>
          <w:lang w:val="en-IN"/>
        </w:rPr>
        <w:t xml:space="preserve">The revenue distribution presented in </w:t>
      </w:r>
      <w:r w:rsidRPr="003045C5">
        <w:rPr>
          <w:rFonts w:cs="Arial"/>
          <w:b/>
          <w:bCs/>
          <w:lang w:val="en-IN"/>
        </w:rPr>
        <w:t>Figure 5</w:t>
      </w:r>
      <w:r w:rsidRPr="003045C5">
        <w:rPr>
          <w:rFonts w:cs="Arial"/>
          <w:lang w:val="en-IN"/>
        </w:rPr>
        <w:t xml:space="preserve"> demonstrates Nike's strong global presence across multiple geographical regions. North America remains the company's </w:t>
      </w:r>
      <w:r w:rsidRPr="003045C5">
        <w:rPr>
          <w:rFonts w:cs="Arial"/>
          <w:lang w:val="en-IN"/>
        </w:rPr>
        <w:lastRenderedPageBreak/>
        <w:t xml:space="preserve">largest revenue contributor, while the </w:t>
      </w:r>
      <w:r w:rsidRPr="003045C5">
        <w:rPr>
          <w:rFonts w:cs="Arial"/>
          <w:b/>
          <w:bCs/>
          <w:lang w:val="en-IN"/>
        </w:rPr>
        <w:t>Europe, Middle East and Africa (EMEA)</w:t>
      </w:r>
      <w:r w:rsidRPr="003045C5">
        <w:rPr>
          <w:rFonts w:cs="Arial"/>
          <w:lang w:val="en-IN"/>
        </w:rPr>
        <w:t xml:space="preserve"> region consistently generates significant sales, highlighting the strategic importance of the UK market</w:t>
      </w:r>
      <w:r w:rsidR="00A91B4E" w:rsidRPr="003045C5">
        <w:rPr>
          <w:rFonts w:cs="Arial"/>
          <w:lang w:val="en-IN"/>
        </w:rPr>
        <w:t xml:space="preserve"> (Statista, 2026)</w:t>
      </w:r>
      <w:r w:rsidRPr="003045C5">
        <w:rPr>
          <w:rFonts w:cs="Arial"/>
          <w:lang w:val="en-IN"/>
        </w:rPr>
        <w:t>. Revenue growth across different regions also reduces dependence on a single market and strengthens Nike's long-term financial stability.</w:t>
      </w:r>
    </w:p>
    <w:p w14:paraId="2B9D2046" w14:textId="2A12D478" w:rsidR="00005F2E" w:rsidRPr="003045C5" w:rsidRDefault="00005F2E" w:rsidP="006D5436">
      <w:pPr>
        <w:pStyle w:val="Heading3"/>
        <w:rPr>
          <w:rFonts w:cs="Arial"/>
          <w:lang w:val="en-IN"/>
        </w:rPr>
      </w:pPr>
      <w:bookmarkStart w:id="22" w:name="_Toc236931543"/>
      <w:r w:rsidRPr="003045C5">
        <w:rPr>
          <w:rFonts w:cs="Arial"/>
          <w:lang w:val="en-IN"/>
        </w:rPr>
        <w:t>2.2.2 Innovation Capability</w:t>
      </w:r>
      <w:bookmarkEnd w:id="22"/>
    </w:p>
    <w:p w14:paraId="04131670" w14:textId="0E5B5E44" w:rsidR="00005F2E" w:rsidRPr="003045C5" w:rsidRDefault="00005F2E" w:rsidP="00005F2E">
      <w:pPr>
        <w:rPr>
          <w:rFonts w:cs="Arial"/>
          <w:lang w:val="en-IN"/>
        </w:rPr>
      </w:pPr>
      <w:r w:rsidRPr="003045C5">
        <w:rPr>
          <w:rFonts w:cs="Arial"/>
          <w:lang w:val="en-IN"/>
        </w:rPr>
        <w:t>Innovation is one of Nike's strongest competitive capabilities</w:t>
      </w:r>
      <w:r w:rsidR="00B305F2" w:rsidRPr="003045C5">
        <w:rPr>
          <w:rFonts w:cs="Arial"/>
          <w:lang w:val="en-IN"/>
        </w:rPr>
        <w:t xml:space="preserve"> (</w:t>
      </w:r>
      <w:r w:rsidR="00B305F2" w:rsidRPr="003045C5">
        <w:rPr>
          <w:rFonts w:cs="Arial"/>
        </w:rPr>
        <w:t>Puterisari, 2022</w:t>
      </w:r>
      <w:r w:rsidR="00B305F2" w:rsidRPr="003045C5">
        <w:rPr>
          <w:rFonts w:cs="Arial"/>
          <w:lang w:val="en-IN"/>
        </w:rPr>
        <w:t>)</w:t>
      </w:r>
      <w:r w:rsidRPr="003045C5">
        <w:rPr>
          <w:rFonts w:cs="Arial"/>
          <w:lang w:val="en-IN"/>
        </w:rPr>
        <w:t>. The company continuously invests in research and development to introduce advanced technologies such as Nike Air, Flyknit, React Foam, and sustainable manufacturing processes. These innovations improve athletic performance while differentiating Nike from competitors. Continuous investment in product development enables the company to respond effectively to changing consumer preferences and market trends. Since many of these technologies are protected through proprietary knowledge and significant research investment, competitors find them difficult to replicate. Consequently, innovation represents a valuable, rare, and difficult-to-imitate resource that strengthens Nike's sustainable competitive advantage.</w:t>
      </w:r>
    </w:p>
    <w:p w14:paraId="6B507DE8" w14:textId="31BBA740" w:rsidR="00005F2E" w:rsidRPr="003045C5" w:rsidRDefault="00005F2E" w:rsidP="006D5436">
      <w:pPr>
        <w:pStyle w:val="Heading3"/>
        <w:rPr>
          <w:rFonts w:cs="Arial"/>
          <w:lang w:val="en-IN"/>
        </w:rPr>
      </w:pPr>
      <w:bookmarkStart w:id="23" w:name="_Toc236931544"/>
      <w:r w:rsidRPr="003045C5">
        <w:rPr>
          <w:rFonts w:cs="Arial"/>
          <w:lang w:val="en-IN"/>
        </w:rPr>
        <w:t>2.2.3 Marketing Capability</w:t>
      </w:r>
      <w:bookmarkEnd w:id="23"/>
    </w:p>
    <w:p w14:paraId="034C2863" w14:textId="795620E6" w:rsidR="00005F2E" w:rsidRPr="003045C5" w:rsidRDefault="00005F2E" w:rsidP="00005F2E">
      <w:pPr>
        <w:rPr>
          <w:rFonts w:cs="Arial"/>
          <w:lang w:val="en-IN"/>
        </w:rPr>
      </w:pPr>
      <w:r w:rsidRPr="003045C5">
        <w:rPr>
          <w:rFonts w:cs="Arial"/>
          <w:lang w:val="en-IN"/>
        </w:rPr>
        <w:t>Nike possesses exceptional marketing capabilities supported by celebrity endorsements, sports sponsorships, and global advertising campaigns. Partnerships with internationally recognised athletes and sports organisations significantly enhance brand credibility and customer engagement</w:t>
      </w:r>
      <w:r w:rsidR="00767286" w:rsidRPr="003045C5">
        <w:rPr>
          <w:rFonts w:cs="Arial"/>
          <w:lang w:val="en-IN"/>
        </w:rPr>
        <w:t xml:space="preserve"> (</w:t>
      </w:r>
      <w:r w:rsidR="00767286" w:rsidRPr="003045C5">
        <w:rPr>
          <w:rFonts w:cs="Arial"/>
        </w:rPr>
        <w:t xml:space="preserve">Linsner </w:t>
      </w:r>
      <w:r w:rsidR="00767286" w:rsidRPr="003045C5">
        <w:rPr>
          <w:rFonts w:cs="Arial"/>
          <w:i/>
          <w:iCs/>
        </w:rPr>
        <w:t>et al.,</w:t>
      </w:r>
      <w:r w:rsidR="00767286" w:rsidRPr="003045C5">
        <w:rPr>
          <w:rFonts w:cs="Arial"/>
        </w:rPr>
        <w:t xml:space="preserve"> 2021</w:t>
      </w:r>
      <w:r w:rsidR="00767286" w:rsidRPr="003045C5">
        <w:rPr>
          <w:rFonts w:cs="Arial"/>
          <w:lang w:val="en-IN"/>
        </w:rPr>
        <w:t>)</w:t>
      </w:r>
      <w:r w:rsidRPr="003045C5">
        <w:rPr>
          <w:rFonts w:cs="Arial"/>
          <w:lang w:val="en-IN"/>
        </w:rPr>
        <w:t>. The company also utilises digital marketing through the Nike App, SNKRS platform, and social media channels to deliver personalised customer experiences. These integrated marketing activities strengthen customer loyalty while increasing brand awareness across the UK market. Since Nike effectively combines marketing expertise with digital technologies and consumer insights, this capability remains difficult for competitors to imitate.</w:t>
      </w:r>
    </w:p>
    <w:p w14:paraId="1BB61890" w14:textId="3111D583" w:rsidR="00005F2E" w:rsidRPr="003045C5" w:rsidRDefault="00005F2E" w:rsidP="006D5436">
      <w:pPr>
        <w:pStyle w:val="Heading3"/>
        <w:rPr>
          <w:rFonts w:cs="Arial"/>
          <w:lang w:val="en-IN"/>
        </w:rPr>
      </w:pPr>
      <w:bookmarkStart w:id="24" w:name="_Toc236931545"/>
      <w:r w:rsidRPr="003045C5">
        <w:rPr>
          <w:rFonts w:cs="Arial"/>
          <w:lang w:val="en-IN"/>
        </w:rPr>
        <w:t>2.2.4 Supply Chain and Operational Capability</w:t>
      </w:r>
      <w:bookmarkEnd w:id="24"/>
    </w:p>
    <w:p w14:paraId="27190E37" w14:textId="6D82FA99" w:rsidR="00005F2E" w:rsidRPr="003045C5" w:rsidRDefault="00005F2E" w:rsidP="00005F2E">
      <w:pPr>
        <w:rPr>
          <w:rFonts w:cs="Arial"/>
          <w:lang w:val="en-IN"/>
        </w:rPr>
      </w:pPr>
      <w:r w:rsidRPr="003045C5">
        <w:rPr>
          <w:rFonts w:cs="Arial"/>
          <w:lang w:val="en-IN"/>
        </w:rPr>
        <w:t>Nike operates one of the world's largest global supply chain networks, sourcing products through manufacturing partners located across Asia and distributing them efficiently through retail stores, online platforms, and authorised distributors. Efficient logistics, inventory management, and strong supplier relationships improve operational performance and product availability within the UK market</w:t>
      </w:r>
      <w:r w:rsidR="000E2A86" w:rsidRPr="003045C5">
        <w:rPr>
          <w:rFonts w:cs="Arial"/>
          <w:lang w:val="en-IN"/>
        </w:rPr>
        <w:t xml:space="preserve"> (</w:t>
      </w:r>
      <w:r w:rsidR="000E2A86" w:rsidRPr="003045C5">
        <w:rPr>
          <w:rFonts w:cs="Arial"/>
        </w:rPr>
        <w:t xml:space="preserve">Christopher, </w:t>
      </w:r>
      <w:r w:rsidR="000E2A86" w:rsidRPr="003045C5">
        <w:rPr>
          <w:rFonts w:cs="Arial"/>
        </w:rPr>
        <w:lastRenderedPageBreak/>
        <w:t>2022</w:t>
      </w:r>
      <w:r w:rsidR="000E2A86" w:rsidRPr="003045C5">
        <w:rPr>
          <w:rFonts w:cs="Arial"/>
          <w:lang w:val="en-IN"/>
        </w:rPr>
        <w:t>)</w:t>
      </w:r>
      <w:r w:rsidRPr="003045C5">
        <w:rPr>
          <w:rFonts w:cs="Arial"/>
          <w:lang w:val="en-IN"/>
        </w:rPr>
        <w:t>. However, dependence on international suppliers also exposes Nike to geopolitical uncertainty, transportation disruptions, and rising production costs. Although the supply chain creates operational value and efficiency, similar systems can be developed by competitors over time. Therefore, this capability provides a temporary rather than a sustainable competitive advantage.</w:t>
      </w:r>
    </w:p>
    <w:p w14:paraId="0743165F" w14:textId="4953DBE9" w:rsidR="00005F2E" w:rsidRPr="003045C5" w:rsidRDefault="00005F2E" w:rsidP="006D5436">
      <w:pPr>
        <w:pStyle w:val="Heading3"/>
        <w:rPr>
          <w:rFonts w:cs="Arial"/>
          <w:lang w:val="en-IN"/>
        </w:rPr>
      </w:pPr>
      <w:bookmarkStart w:id="25" w:name="_Toc236931546"/>
      <w:r w:rsidRPr="003045C5">
        <w:rPr>
          <w:rFonts w:cs="Arial"/>
          <w:lang w:val="en-IN"/>
        </w:rPr>
        <w:t>2.2.5 Digital Ecosystem</w:t>
      </w:r>
      <w:bookmarkEnd w:id="25"/>
    </w:p>
    <w:p w14:paraId="17FE18FB" w14:textId="79707417" w:rsidR="00005F2E" w:rsidRPr="003045C5" w:rsidRDefault="00005F2E" w:rsidP="00005F2E">
      <w:pPr>
        <w:rPr>
          <w:rFonts w:cs="Arial"/>
          <w:lang w:val="en-IN"/>
        </w:rPr>
      </w:pPr>
      <w:r w:rsidRPr="003045C5">
        <w:rPr>
          <w:rFonts w:cs="Arial"/>
          <w:lang w:val="en-IN"/>
        </w:rPr>
        <w:t>Nike's digital ecosystem, including the Nike App, SNKRS platform, and Nike Membership programme, enhances customer engagement through personalised recommendations, exclusive product launches, and data-driven marketing</w:t>
      </w:r>
      <w:r w:rsidR="00EF5A3D" w:rsidRPr="003045C5">
        <w:rPr>
          <w:rFonts w:cs="Arial"/>
          <w:lang w:val="en-IN"/>
        </w:rPr>
        <w:t xml:space="preserve"> (</w:t>
      </w:r>
      <w:r w:rsidR="00EF5A3D" w:rsidRPr="003045C5">
        <w:rPr>
          <w:rFonts w:cs="Arial"/>
        </w:rPr>
        <w:t>Guimaraes, 2026</w:t>
      </w:r>
      <w:r w:rsidR="00EF5A3D" w:rsidRPr="003045C5">
        <w:rPr>
          <w:rFonts w:cs="Arial"/>
          <w:lang w:val="en-IN"/>
        </w:rPr>
        <w:t>)</w:t>
      </w:r>
      <w:r w:rsidRPr="003045C5">
        <w:rPr>
          <w:rFonts w:cs="Arial"/>
          <w:lang w:val="en-IN"/>
        </w:rPr>
        <w:t>. Customer data analytics improve inventory planning and purchasing experiences while strengthening long-term customer relationships. This integrated digital capability is effectively organised and supports Nike's competitive position within the UK market.</w:t>
      </w:r>
    </w:p>
    <w:p w14:paraId="4E34E2A6" w14:textId="77777777" w:rsidR="00005F2E" w:rsidRPr="003045C5" w:rsidRDefault="00005F2E" w:rsidP="00005F2E">
      <w:pPr>
        <w:rPr>
          <w:rFonts w:cs="Arial"/>
          <w:lang w:val="en-IN"/>
        </w:rPr>
      </w:pPr>
      <w:r w:rsidRPr="003045C5">
        <w:rPr>
          <w:rFonts w:cs="Arial"/>
          <w:lang w:val="en-IN"/>
        </w:rPr>
        <w:t>Overall, Nike's brand reputation, innovation capability, and digital ecosystem satisfy all VRIO criteria and generate a sustainable competitive advantage, whereas operational capabilities primarily provide temporary advantages that require continuous improvement to remain competitive.</w:t>
      </w:r>
    </w:p>
    <w:p w14:paraId="66AC19A6" w14:textId="26BD2BEB" w:rsidR="00D50E1E" w:rsidRPr="003045C5" w:rsidRDefault="00465A51" w:rsidP="00B30995">
      <w:pPr>
        <w:pStyle w:val="Heading2"/>
        <w:rPr>
          <w:rFonts w:cs="Arial"/>
          <w:lang w:val="en-US"/>
        </w:rPr>
      </w:pPr>
      <w:bookmarkStart w:id="26" w:name="_Toc236931547"/>
      <w:r w:rsidRPr="003045C5">
        <w:rPr>
          <w:rFonts w:cs="Arial"/>
        </w:rPr>
        <w:t>2.3 SWOT Analysis</w:t>
      </w:r>
      <w:bookmarkEnd w:id="26"/>
      <w:r w:rsidRPr="003045C5">
        <w:rPr>
          <w:rFonts w:cs="Arial"/>
        </w:rPr>
        <w:t xml:space="preserve"> </w:t>
      </w:r>
    </w:p>
    <w:p w14:paraId="639A85D5" w14:textId="13BCB123" w:rsidR="00465A51" w:rsidRPr="003045C5" w:rsidRDefault="00465A51" w:rsidP="00465A51">
      <w:pPr>
        <w:pStyle w:val="Caption"/>
        <w:keepNext/>
        <w:jc w:val="center"/>
        <w:rPr>
          <w:rFonts w:cs="Arial"/>
          <w:color w:val="000000" w:themeColor="text1"/>
          <w:sz w:val="24"/>
          <w:szCs w:val="24"/>
        </w:rPr>
      </w:pPr>
      <w:bookmarkStart w:id="27" w:name="_Toc236931361"/>
      <w:r w:rsidRPr="003045C5">
        <w:rPr>
          <w:rFonts w:cs="Arial"/>
          <w:color w:val="000000" w:themeColor="text1"/>
          <w:sz w:val="24"/>
          <w:szCs w:val="24"/>
        </w:rPr>
        <w:t xml:space="preserve">Table </w:t>
      </w:r>
      <w:r w:rsidRPr="003045C5">
        <w:rPr>
          <w:rFonts w:cs="Arial"/>
          <w:color w:val="000000" w:themeColor="text1"/>
          <w:sz w:val="24"/>
          <w:szCs w:val="24"/>
        </w:rPr>
        <w:fldChar w:fldCharType="begin"/>
      </w:r>
      <w:r w:rsidRPr="003045C5">
        <w:rPr>
          <w:rFonts w:cs="Arial"/>
          <w:color w:val="000000" w:themeColor="text1"/>
          <w:sz w:val="24"/>
          <w:szCs w:val="24"/>
        </w:rPr>
        <w:instrText xml:space="preserve"> SEQ Table \* ARABIC </w:instrText>
      </w:r>
      <w:r w:rsidRPr="003045C5">
        <w:rPr>
          <w:rFonts w:cs="Arial"/>
          <w:color w:val="000000" w:themeColor="text1"/>
          <w:sz w:val="24"/>
          <w:szCs w:val="24"/>
        </w:rPr>
        <w:fldChar w:fldCharType="separate"/>
      </w:r>
      <w:r w:rsidR="007D05C8" w:rsidRPr="003045C5">
        <w:rPr>
          <w:rFonts w:cs="Arial"/>
          <w:noProof/>
          <w:color w:val="000000" w:themeColor="text1"/>
          <w:sz w:val="24"/>
          <w:szCs w:val="24"/>
        </w:rPr>
        <w:t>1</w:t>
      </w:r>
      <w:r w:rsidRPr="003045C5">
        <w:rPr>
          <w:rFonts w:cs="Arial"/>
          <w:color w:val="000000" w:themeColor="text1"/>
          <w:sz w:val="24"/>
          <w:szCs w:val="24"/>
        </w:rPr>
        <w:fldChar w:fldCharType="end"/>
      </w:r>
      <w:r w:rsidRPr="003045C5">
        <w:rPr>
          <w:rFonts w:cs="Arial"/>
          <w:color w:val="000000" w:themeColor="text1"/>
          <w:sz w:val="24"/>
          <w:szCs w:val="24"/>
        </w:rPr>
        <w:t>: SWOT Analysis of Nike UK</w:t>
      </w:r>
      <w:bookmarkEnd w:id="27"/>
    </w:p>
    <w:tbl>
      <w:tblPr>
        <w:tblStyle w:val="ListTable3-Accent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673"/>
        <w:gridCol w:w="4343"/>
      </w:tblGrid>
      <w:tr w:rsidR="00416BA3" w:rsidRPr="003045C5" w14:paraId="159C4915" w14:textId="77777777" w:rsidTr="008750F6">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4673" w:type="dxa"/>
            <w:tcBorders>
              <w:bottom w:val="none" w:sz="0" w:space="0" w:color="auto"/>
              <w:right w:val="none" w:sz="0" w:space="0" w:color="auto"/>
            </w:tcBorders>
            <w:hideMark/>
          </w:tcPr>
          <w:p w14:paraId="39CB9781" w14:textId="77777777" w:rsidR="00416BA3" w:rsidRPr="003045C5" w:rsidRDefault="00416BA3" w:rsidP="008750F6">
            <w:pPr>
              <w:pStyle w:val="NoSpacing"/>
              <w:jc w:val="center"/>
              <w:rPr>
                <w:rFonts w:ascii="Arial" w:hAnsi="Arial" w:cs="Arial"/>
                <w:lang w:val="en-IN" w:eastAsia="en-IN"/>
              </w:rPr>
            </w:pPr>
            <w:r w:rsidRPr="003045C5">
              <w:rPr>
                <w:rFonts w:ascii="Arial" w:hAnsi="Arial" w:cs="Arial"/>
                <w:lang w:val="en-IN" w:eastAsia="en-IN"/>
              </w:rPr>
              <w:t>Strengths</w:t>
            </w:r>
          </w:p>
        </w:tc>
        <w:tc>
          <w:tcPr>
            <w:tcW w:w="0" w:type="auto"/>
            <w:hideMark/>
          </w:tcPr>
          <w:p w14:paraId="52800DBF" w14:textId="77777777" w:rsidR="00416BA3" w:rsidRPr="003045C5" w:rsidRDefault="00416BA3" w:rsidP="008750F6">
            <w:pPr>
              <w:pStyle w:val="NoSpacing"/>
              <w:jc w:val="center"/>
              <w:cnfStyle w:val="100000000000" w:firstRow="1" w:lastRow="0" w:firstColumn="0" w:lastColumn="0" w:oddVBand="0" w:evenVBand="0" w:oddHBand="0" w:evenHBand="0" w:firstRowFirstColumn="0" w:firstRowLastColumn="0" w:lastRowFirstColumn="0" w:lastRowLastColumn="0"/>
              <w:rPr>
                <w:rFonts w:ascii="Arial" w:hAnsi="Arial" w:cs="Arial"/>
                <w:lang w:val="en-IN" w:eastAsia="en-IN"/>
              </w:rPr>
            </w:pPr>
            <w:r w:rsidRPr="003045C5">
              <w:rPr>
                <w:rFonts w:ascii="Arial" w:hAnsi="Arial" w:cs="Arial"/>
                <w:lang w:val="en-IN" w:eastAsia="en-IN"/>
              </w:rPr>
              <w:t>Weaknesses</w:t>
            </w:r>
          </w:p>
        </w:tc>
      </w:tr>
      <w:tr w:rsidR="00416BA3" w:rsidRPr="003045C5" w14:paraId="55311493" w14:textId="77777777" w:rsidTr="00DF3362">
        <w:trPr>
          <w:cnfStyle w:val="000000100000" w:firstRow="0" w:lastRow="0" w:firstColumn="0" w:lastColumn="0" w:oddVBand="0" w:evenVBand="0" w:oddHBand="1" w:evenHBand="0" w:firstRowFirstColumn="0" w:firstRowLastColumn="0" w:lastRowFirstColumn="0" w:lastRowLastColumn="0"/>
          <w:trHeight w:val="699"/>
        </w:trPr>
        <w:tc>
          <w:tcPr>
            <w:cnfStyle w:val="001000000000" w:firstRow="0" w:lastRow="0" w:firstColumn="1" w:lastColumn="0" w:oddVBand="0" w:evenVBand="0" w:oddHBand="0" w:evenHBand="0" w:firstRowFirstColumn="0" w:firstRowLastColumn="0" w:lastRowFirstColumn="0" w:lastRowLastColumn="0"/>
            <w:tcW w:w="4673" w:type="dxa"/>
            <w:tcBorders>
              <w:top w:val="none" w:sz="0" w:space="0" w:color="auto"/>
              <w:bottom w:val="none" w:sz="0" w:space="0" w:color="auto"/>
              <w:right w:val="none" w:sz="0" w:space="0" w:color="auto"/>
            </w:tcBorders>
            <w:hideMark/>
          </w:tcPr>
          <w:p w14:paraId="363D6C6E" w14:textId="57D03382" w:rsidR="00416BA3" w:rsidRPr="003045C5" w:rsidRDefault="00416BA3" w:rsidP="00785015">
            <w:pPr>
              <w:pStyle w:val="NoSpacing"/>
              <w:numPr>
                <w:ilvl w:val="0"/>
                <w:numId w:val="3"/>
              </w:numPr>
              <w:ind w:left="306"/>
              <w:rPr>
                <w:rFonts w:ascii="Arial" w:hAnsi="Arial" w:cs="Arial"/>
                <w:b w:val="0"/>
                <w:bCs w:val="0"/>
                <w:lang w:val="en-IN" w:eastAsia="en-IN"/>
              </w:rPr>
            </w:pPr>
            <w:r w:rsidRPr="003045C5">
              <w:rPr>
                <w:rFonts w:ascii="Arial" w:hAnsi="Arial" w:cs="Arial"/>
                <w:b w:val="0"/>
                <w:bCs w:val="0"/>
                <w:lang w:val="en-IN" w:eastAsia="en-IN"/>
              </w:rPr>
              <w:t>Nike possesses one of the world's strongest and most valuable brands, enabling premium pricing and high customer loyalty</w:t>
            </w:r>
            <w:r w:rsidR="00DC5BFE" w:rsidRPr="003045C5">
              <w:rPr>
                <w:rFonts w:ascii="Arial" w:hAnsi="Arial" w:cs="Arial"/>
                <w:b w:val="0"/>
                <w:bCs w:val="0"/>
                <w:lang w:val="en-IN" w:eastAsia="en-IN"/>
              </w:rPr>
              <w:t xml:space="preserve"> (Broussard-Goldsmith, 2024)</w:t>
            </w:r>
            <w:r w:rsidRPr="003045C5">
              <w:rPr>
                <w:rFonts w:ascii="Arial" w:hAnsi="Arial" w:cs="Arial"/>
                <w:b w:val="0"/>
                <w:bCs w:val="0"/>
                <w:lang w:val="en-IN" w:eastAsia="en-IN"/>
              </w:rPr>
              <w:t>.</w:t>
            </w:r>
          </w:p>
          <w:p w14:paraId="6D758596" w14:textId="77777777" w:rsidR="00416BA3" w:rsidRPr="003045C5" w:rsidRDefault="00416BA3" w:rsidP="00785015">
            <w:pPr>
              <w:pStyle w:val="NoSpacing"/>
              <w:numPr>
                <w:ilvl w:val="0"/>
                <w:numId w:val="3"/>
              </w:numPr>
              <w:ind w:left="306"/>
              <w:rPr>
                <w:rFonts w:ascii="Arial" w:hAnsi="Arial" w:cs="Arial"/>
                <w:b w:val="0"/>
                <w:bCs w:val="0"/>
                <w:lang w:val="en-IN" w:eastAsia="en-IN"/>
              </w:rPr>
            </w:pPr>
            <w:r w:rsidRPr="003045C5">
              <w:rPr>
                <w:rFonts w:ascii="Arial" w:hAnsi="Arial" w:cs="Arial"/>
                <w:b w:val="0"/>
                <w:bCs w:val="0"/>
                <w:lang w:val="en-IN" w:eastAsia="en-IN"/>
              </w:rPr>
              <w:t>Strong investment in research and development supports continuous product innovation, including technologies such as Nike Air, Flyknit, and sustainable materials.</w:t>
            </w:r>
          </w:p>
          <w:p w14:paraId="5092AC39" w14:textId="77777777" w:rsidR="00416BA3" w:rsidRPr="003045C5" w:rsidRDefault="00416BA3" w:rsidP="00785015">
            <w:pPr>
              <w:pStyle w:val="NoSpacing"/>
              <w:numPr>
                <w:ilvl w:val="0"/>
                <w:numId w:val="3"/>
              </w:numPr>
              <w:ind w:left="306"/>
              <w:rPr>
                <w:rFonts w:ascii="Arial" w:hAnsi="Arial" w:cs="Arial"/>
                <w:b w:val="0"/>
                <w:bCs w:val="0"/>
                <w:lang w:val="en-IN" w:eastAsia="en-IN"/>
              </w:rPr>
            </w:pPr>
            <w:r w:rsidRPr="003045C5">
              <w:rPr>
                <w:rFonts w:ascii="Arial" w:hAnsi="Arial" w:cs="Arial"/>
                <w:b w:val="0"/>
                <w:bCs w:val="0"/>
                <w:lang w:val="en-IN" w:eastAsia="en-IN"/>
              </w:rPr>
              <w:t>Well-developed digital ecosystem, including the Nike App, SNKRS platform, and membership programme, enhances customer engagement and personalised shopping experiences.</w:t>
            </w:r>
          </w:p>
          <w:p w14:paraId="27AC654D" w14:textId="25E5F3BB" w:rsidR="00416BA3" w:rsidRPr="003045C5" w:rsidRDefault="00416BA3" w:rsidP="00785015">
            <w:pPr>
              <w:pStyle w:val="NoSpacing"/>
              <w:numPr>
                <w:ilvl w:val="0"/>
                <w:numId w:val="3"/>
              </w:numPr>
              <w:ind w:left="306"/>
              <w:rPr>
                <w:rFonts w:ascii="Arial" w:hAnsi="Arial" w:cs="Arial"/>
                <w:b w:val="0"/>
                <w:bCs w:val="0"/>
                <w:lang w:val="en-IN" w:eastAsia="en-IN"/>
              </w:rPr>
            </w:pPr>
            <w:r w:rsidRPr="003045C5">
              <w:rPr>
                <w:rFonts w:ascii="Arial" w:hAnsi="Arial" w:cs="Arial"/>
                <w:b w:val="0"/>
                <w:bCs w:val="0"/>
                <w:lang w:val="en-IN" w:eastAsia="en-IN"/>
              </w:rPr>
              <w:t xml:space="preserve">Extensive global distribution network and strategic partnerships with retailers </w:t>
            </w:r>
            <w:r w:rsidRPr="003045C5">
              <w:rPr>
                <w:rFonts w:ascii="Arial" w:hAnsi="Arial" w:cs="Arial"/>
                <w:b w:val="0"/>
                <w:bCs w:val="0"/>
                <w:lang w:val="en-IN" w:eastAsia="en-IN"/>
              </w:rPr>
              <w:lastRenderedPageBreak/>
              <w:t>strengthen market accessibility and operational efficiency.</w:t>
            </w:r>
          </w:p>
        </w:tc>
        <w:tc>
          <w:tcPr>
            <w:tcW w:w="0" w:type="auto"/>
            <w:tcBorders>
              <w:top w:val="none" w:sz="0" w:space="0" w:color="auto"/>
              <w:bottom w:val="none" w:sz="0" w:space="0" w:color="auto"/>
            </w:tcBorders>
            <w:hideMark/>
          </w:tcPr>
          <w:p w14:paraId="08317703" w14:textId="77777777" w:rsidR="00416BA3" w:rsidRPr="003045C5" w:rsidRDefault="00416BA3" w:rsidP="00785015">
            <w:pPr>
              <w:pStyle w:val="NoSpacing"/>
              <w:numPr>
                <w:ilvl w:val="0"/>
                <w:numId w:val="3"/>
              </w:numPr>
              <w:ind w:left="306"/>
              <w:cnfStyle w:val="000000100000" w:firstRow="0" w:lastRow="0" w:firstColumn="0" w:lastColumn="0" w:oddVBand="0" w:evenVBand="0" w:oddHBand="1" w:evenHBand="0" w:firstRowFirstColumn="0" w:firstRowLastColumn="0" w:lastRowFirstColumn="0" w:lastRowLastColumn="0"/>
              <w:rPr>
                <w:rFonts w:ascii="Arial" w:hAnsi="Arial" w:cs="Arial"/>
                <w:lang w:val="en-IN" w:eastAsia="en-IN"/>
              </w:rPr>
            </w:pPr>
            <w:r w:rsidRPr="003045C5">
              <w:rPr>
                <w:rFonts w:ascii="Arial" w:hAnsi="Arial" w:cs="Arial"/>
                <w:lang w:val="en-IN" w:eastAsia="en-IN"/>
              </w:rPr>
              <w:lastRenderedPageBreak/>
              <w:t>Premium pricing strategy may discourage price-sensitive consumers, particularly during periods of economic uncertainty and inflation.</w:t>
            </w:r>
          </w:p>
          <w:p w14:paraId="6CAF6AB4" w14:textId="77777777" w:rsidR="00416BA3" w:rsidRPr="003045C5" w:rsidRDefault="00416BA3" w:rsidP="00785015">
            <w:pPr>
              <w:pStyle w:val="NoSpacing"/>
              <w:numPr>
                <w:ilvl w:val="0"/>
                <w:numId w:val="3"/>
              </w:numPr>
              <w:ind w:left="306"/>
              <w:cnfStyle w:val="000000100000" w:firstRow="0" w:lastRow="0" w:firstColumn="0" w:lastColumn="0" w:oddVBand="0" w:evenVBand="0" w:oddHBand="1" w:evenHBand="0" w:firstRowFirstColumn="0" w:firstRowLastColumn="0" w:lastRowFirstColumn="0" w:lastRowLastColumn="0"/>
              <w:rPr>
                <w:rFonts w:ascii="Arial" w:hAnsi="Arial" w:cs="Arial"/>
                <w:lang w:val="en-IN" w:eastAsia="en-IN"/>
              </w:rPr>
            </w:pPr>
            <w:r w:rsidRPr="003045C5">
              <w:rPr>
                <w:rFonts w:ascii="Arial" w:hAnsi="Arial" w:cs="Arial"/>
                <w:lang w:val="en-IN" w:eastAsia="en-IN"/>
              </w:rPr>
              <w:t>Heavy dependence on third-party manufacturers increases exposure to supply chain disruptions and rising production costs.</w:t>
            </w:r>
          </w:p>
          <w:p w14:paraId="209D7992" w14:textId="77777777" w:rsidR="00416BA3" w:rsidRPr="003045C5" w:rsidRDefault="00416BA3" w:rsidP="00785015">
            <w:pPr>
              <w:pStyle w:val="NoSpacing"/>
              <w:numPr>
                <w:ilvl w:val="0"/>
                <w:numId w:val="3"/>
              </w:numPr>
              <w:ind w:left="306"/>
              <w:cnfStyle w:val="000000100000" w:firstRow="0" w:lastRow="0" w:firstColumn="0" w:lastColumn="0" w:oddVBand="0" w:evenVBand="0" w:oddHBand="1" w:evenHBand="0" w:firstRowFirstColumn="0" w:firstRowLastColumn="0" w:lastRowFirstColumn="0" w:lastRowLastColumn="0"/>
              <w:rPr>
                <w:rFonts w:ascii="Arial" w:hAnsi="Arial" w:cs="Arial"/>
                <w:lang w:val="en-IN" w:eastAsia="en-IN"/>
              </w:rPr>
            </w:pPr>
            <w:r w:rsidRPr="003045C5">
              <w:rPr>
                <w:rFonts w:ascii="Arial" w:hAnsi="Arial" w:cs="Arial"/>
                <w:lang w:val="en-IN" w:eastAsia="en-IN"/>
              </w:rPr>
              <w:t>Counterfeit products and brand imitation may negatively affect brand image and reduce consumer confidence in some markets.</w:t>
            </w:r>
          </w:p>
          <w:p w14:paraId="1BB6F711" w14:textId="3EEE5D82" w:rsidR="00416BA3" w:rsidRPr="003045C5" w:rsidRDefault="00416BA3" w:rsidP="00785015">
            <w:pPr>
              <w:pStyle w:val="NoSpacing"/>
              <w:numPr>
                <w:ilvl w:val="0"/>
                <w:numId w:val="3"/>
              </w:numPr>
              <w:ind w:left="306"/>
              <w:cnfStyle w:val="000000100000" w:firstRow="0" w:lastRow="0" w:firstColumn="0" w:lastColumn="0" w:oddVBand="0" w:evenVBand="0" w:oddHBand="1" w:evenHBand="0" w:firstRowFirstColumn="0" w:firstRowLastColumn="0" w:lastRowFirstColumn="0" w:lastRowLastColumn="0"/>
              <w:rPr>
                <w:rFonts w:ascii="Arial" w:hAnsi="Arial" w:cs="Arial"/>
                <w:lang w:val="en-IN" w:eastAsia="en-IN"/>
              </w:rPr>
            </w:pPr>
            <w:r w:rsidRPr="003045C5">
              <w:rPr>
                <w:rFonts w:ascii="Arial" w:hAnsi="Arial" w:cs="Arial"/>
                <w:lang w:val="en-IN" w:eastAsia="en-IN"/>
              </w:rPr>
              <w:t>Dependence on international markets exposes Nike to currency fluctuations, geopolitical risks, and changing trade regulations</w:t>
            </w:r>
            <w:r w:rsidR="00344D43" w:rsidRPr="003045C5">
              <w:rPr>
                <w:rFonts w:ascii="Arial" w:hAnsi="Arial" w:cs="Arial"/>
                <w:lang w:val="en-IN" w:eastAsia="en-IN"/>
              </w:rPr>
              <w:t xml:space="preserve"> (</w:t>
            </w:r>
            <w:r w:rsidR="00344D43" w:rsidRPr="003045C5">
              <w:rPr>
                <w:rFonts w:ascii="Arial" w:hAnsi="Arial" w:cs="Arial"/>
              </w:rPr>
              <w:t>Trad, 2024</w:t>
            </w:r>
            <w:r w:rsidR="00344D43" w:rsidRPr="003045C5">
              <w:rPr>
                <w:rFonts w:ascii="Arial" w:hAnsi="Arial" w:cs="Arial"/>
                <w:lang w:val="en-IN" w:eastAsia="en-IN"/>
              </w:rPr>
              <w:t>)</w:t>
            </w:r>
            <w:r w:rsidRPr="003045C5">
              <w:rPr>
                <w:rFonts w:ascii="Arial" w:hAnsi="Arial" w:cs="Arial"/>
                <w:lang w:val="en-IN" w:eastAsia="en-IN"/>
              </w:rPr>
              <w:t>.</w:t>
            </w:r>
          </w:p>
        </w:tc>
      </w:tr>
      <w:tr w:rsidR="008750F6" w:rsidRPr="003045C5" w14:paraId="629FAB8C" w14:textId="77777777" w:rsidTr="00465A51">
        <w:trPr>
          <w:trHeight w:val="132"/>
        </w:trPr>
        <w:tc>
          <w:tcPr>
            <w:cnfStyle w:val="001000000000" w:firstRow="0" w:lastRow="0" w:firstColumn="1" w:lastColumn="0" w:oddVBand="0" w:evenVBand="0" w:oddHBand="0" w:evenHBand="0" w:firstRowFirstColumn="0" w:firstRowLastColumn="0" w:lastRowFirstColumn="0" w:lastRowLastColumn="0"/>
            <w:tcW w:w="4673" w:type="dxa"/>
            <w:tcBorders>
              <w:right w:val="none" w:sz="0" w:space="0" w:color="auto"/>
            </w:tcBorders>
            <w:shd w:val="clear" w:color="auto" w:fill="4EA72E" w:themeFill="accent6"/>
          </w:tcPr>
          <w:p w14:paraId="604A2CD8" w14:textId="7663D02B" w:rsidR="008750F6" w:rsidRPr="003045C5" w:rsidRDefault="008750F6" w:rsidP="008750F6">
            <w:pPr>
              <w:pStyle w:val="NoSpacing"/>
              <w:jc w:val="center"/>
              <w:rPr>
                <w:rFonts w:ascii="Arial" w:hAnsi="Arial" w:cs="Arial"/>
                <w:color w:val="FFFFFF" w:themeColor="background1"/>
                <w:lang w:val="en-IN" w:eastAsia="en-IN"/>
              </w:rPr>
            </w:pPr>
            <w:r w:rsidRPr="003045C5">
              <w:rPr>
                <w:rFonts w:ascii="Arial" w:hAnsi="Arial" w:cs="Arial"/>
                <w:color w:val="FFFFFF" w:themeColor="background1"/>
                <w:lang w:val="en-IN" w:eastAsia="en-IN"/>
              </w:rPr>
              <w:t>Strengths</w:t>
            </w:r>
          </w:p>
        </w:tc>
        <w:tc>
          <w:tcPr>
            <w:tcW w:w="0" w:type="auto"/>
            <w:shd w:val="clear" w:color="auto" w:fill="4EA72E" w:themeFill="accent6"/>
          </w:tcPr>
          <w:p w14:paraId="18A73B6E" w14:textId="6E35F78E" w:rsidR="008750F6" w:rsidRPr="003045C5" w:rsidRDefault="008750F6" w:rsidP="008750F6">
            <w:pPr>
              <w:pStyle w:val="NoSpacing"/>
              <w:jc w:val="center"/>
              <w:cnfStyle w:val="000000000000" w:firstRow="0" w:lastRow="0" w:firstColumn="0" w:lastColumn="0" w:oddVBand="0" w:evenVBand="0" w:oddHBand="0" w:evenHBand="0" w:firstRowFirstColumn="0" w:firstRowLastColumn="0" w:lastRowFirstColumn="0" w:lastRowLastColumn="0"/>
              <w:rPr>
                <w:rFonts w:ascii="Arial" w:hAnsi="Arial" w:cs="Arial"/>
                <w:b/>
                <w:bCs/>
                <w:color w:val="FFFFFF" w:themeColor="background1"/>
                <w:lang w:val="en-IN" w:eastAsia="en-IN"/>
              </w:rPr>
            </w:pPr>
            <w:r w:rsidRPr="003045C5">
              <w:rPr>
                <w:rFonts w:ascii="Arial" w:hAnsi="Arial" w:cs="Arial"/>
                <w:b/>
                <w:bCs/>
                <w:color w:val="FFFFFF" w:themeColor="background1"/>
                <w:lang w:val="en-IN" w:eastAsia="en-IN"/>
              </w:rPr>
              <w:t>Weaknesses</w:t>
            </w:r>
          </w:p>
        </w:tc>
      </w:tr>
      <w:tr w:rsidR="00785015" w:rsidRPr="003045C5" w14:paraId="0734ECC2" w14:textId="77777777" w:rsidTr="008750F6">
        <w:trPr>
          <w:cnfStyle w:val="000000100000" w:firstRow="0" w:lastRow="0" w:firstColumn="0" w:lastColumn="0" w:oddVBand="0" w:evenVBand="0" w:oddHBand="1" w:evenHBand="0" w:firstRowFirstColumn="0" w:firstRowLastColumn="0" w:lastRowFirstColumn="0" w:lastRowLastColumn="0"/>
          <w:trHeight w:val="132"/>
        </w:trPr>
        <w:tc>
          <w:tcPr>
            <w:cnfStyle w:val="001000000000" w:firstRow="0" w:lastRow="0" w:firstColumn="1" w:lastColumn="0" w:oddVBand="0" w:evenVBand="0" w:oddHBand="0" w:evenHBand="0" w:firstRowFirstColumn="0" w:firstRowLastColumn="0" w:lastRowFirstColumn="0" w:lastRowLastColumn="0"/>
            <w:tcW w:w="4673" w:type="dxa"/>
            <w:tcBorders>
              <w:top w:val="none" w:sz="0" w:space="0" w:color="auto"/>
              <w:bottom w:val="none" w:sz="0" w:space="0" w:color="auto"/>
              <w:right w:val="none" w:sz="0" w:space="0" w:color="auto"/>
            </w:tcBorders>
          </w:tcPr>
          <w:p w14:paraId="146B796A" w14:textId="3AFC23C7" w:rsidR="00785015" w:rsidRPr="003045C5" w:rsidRDefault="00785015" w:rsidP="00785015">
            <w:pPr>
              <w:pStyle w:val="ListParagraph"/>
              <w:numPr>
                <w:ilvl w:val="0"/>
                <w:numId w:val="2"/>
              </w:numPr>
              <w:spacing w:before="0" w:after="0" w:line="240" w:lineRule="auto"/>
              <w:ind w:left="306"/>
              <w:jc w:val="left"/>
              <w:rPr>
                <w:rFonts w:eastAsia="Times New Roman" w:cs="Arial"/>
                <w:b w:val="0"/>
                <w:bCs w:val="0"/>
                <w:szCs w:val="24"/>
                <w:lang w:val="en-IN" w:eastAsia="en-IN"/>
              </w:rPr>
            </w:pPr>
            <w:r w:rsidRPr="003045C5">
              <w:rPr>
                <w:rFonts w:eastAsia="Times New Roman" w:cs="Arial"/>
                <w:b w:val="0"/>
                <w:bCs w:val="0"/>
                <w:szCs w:val="24"/>
                <w:lang w:val="en-IN" w:eastAsia="en-IN"/>
              </w:rPr>
              <w:t>Increasing consumer interest in health, fitness, and athleisure products is expected to expand demand within the UK sportswear market</w:t>
            </w:r>
            <w:r w:rsidR="00184EB6" w:rsidRPr="003045C5">
              <w:rPr>
                <w:rFonts w:eastAsia="Times New Roman" w:cs="Arial"/>
                <w:b w:val="0"/>
                <w:bCs w:val="0"/>
                <w:szCs w:val="24"/>
                <w:lang w:val="en-IN" w:eastAsia="en-IN"/>
              </w:rPr>
              <w:t xml:space="preserve"> (Noh</w:t>
            </w:r>
            <w:r w:rsidR="00DC65BA" w:rsidRPr="003045C5">
              <w:rPr>
                <w:rFonts w:eastAsia="Times New Roman" w:cs="Arial"/>
                <w:b w:val="0"/>
                <w:bCs w:val="0"/>
                <w:szCs w:val="24"/>
                <w:lang w:val="en-IN" w:eastAsia="en-IN"/>
              </w:rPr>
              <w:t xml:space="preserve"> </w:t>
            </w:r>
            <w:r w:rsidR="00184EB6" w:rsidRPr="003045C5">
              <w:rPr>
                <w:rFonts w:eastAsia="Times New Roman" w:cs="Arial"/>
                <w:b w:val="0"/>
                <w:bCs w:val="0"/>
                <w:szCs w:val="24"/>
                <w:lang w:val="en-IN" w:eastAsia="en-IN"/>
              </w:rPr>
              <w:t>and Ahn, 2025)</w:t>
            </w:r>
            <w:r w:rsidRPr="003045C5">
              <w:rPr>
                <w:rFonts w:eastAsia="Times New Roman" w:cs="Arial"/>
                <w:b w:val="0"/>
                <w:bCs w:val="0"/>
                <w:szCs w:val="24"/>
                <w:lang w:val="en-IN" w:eastAsia="en-IN"/>
              </w:rPr>
              <w:t>.</w:t>
            </w:r>
          </w:p>
          <w:p w14:paraId="7A1D8E0D" w14:textId="77777777" w:rsidR="00785015" w:rsidRPr="003045C5" w:rsidRDefault="00785015" w:rsidP="00785015">
            <w:pPr>
              <w:pStyle w:val="ListParagraph"/>
              <w:numPr>
                <w:ilvl w:val="0"/>
                <w:numId w:val="2"/>
              </w:numPr>
              <w:spacing w:before="0" w:after="0" w:line="240" w:lineRule="auto"/>
              <w:ind w:left="306"/>
              <w:jc w:val="left"/>
              <w:rPr>
                <w:rFonts w:eastAsia="Times New Roman" w:cs="Arial"/>
                <w:b w:val="0"/>
                <w:bCs w:val="0"/>
                <w:szCs w:val="24"/>
                <w:lang w:val="en-IN" w:eastAsia="en-IN"/>
              </w:rPr>
            </w:pPr>
            <w:r w:rsidRPr="003045C5">
              <w:rPr>
                <w:rFonts w:eastAsia="Times New Roman" w:cs="Arial"/>
                <w:b w:val="0"/>
                <w:bCs w:val="0"/>
                <w:szCs w:val="24"/>
                <w:lang w:val="en-IN" w:eastAsia="en-IN"/>
              </w:rPr>
              <w:t>Growing demand for sustainable products provides opportunities to expand environmentally friendly product lines through the Move to Zero initiative.</w:t>
            </w:r>
          </w:p>
          <w:p w14:paraId="5ADF91EA" w14:textId="77777777" w:rsidR="00785015" w:rsidRPr="003045C5" w:rsidRDefault="00785015" w:rsidP="00785015">
            <w:pPr>
              <w:pStyle w:val="ListParagraph"/>
              <w:numPr>
                <w:ilvl w:val="0"/>
                <w:numId w:val="2"/>
              </w:numPr>
              <w:spacing w:before="0" w:after="0" w:line="240" w:lineRule="auto"/>
              <w:ind w:left="306"/>
              <w:jc w:val="left"/>
              <w:rPr>
                <w:rFonts w:eastAsia="Times New Roman" w:cs="Arial"/>
                <w:b w:val="0"/>
                <w:bCs w:val="0"/>
                <w:szCs w:val="24"/>
                <w:lang w:val="en-IN" w:eastAsia="en-IN"/>
              </w:rPr>
            </w:pPr>
            <w:r w:rsidRPr="003045C5">
              <w:rPr>
                <w:rFonts w:eastAsia="Times New Roman" w:cs="Arial"/>
                <w:b w:val="0"/>
                <w:bCs w:val="0"/>
                <w:szCs w:val="24"/>
                <w:lang w:val="en-IN" w:eastAsia="en-IN"/>
              </w:rPr>
              <w:t>Expansion of artificial intelligence, digital commerce, and personalised marketing can improve customer engagement and operational performance.</w:t>
            </w:r>
          </w:p>
          <w:p w14:paraId="3ABC6549" w14:textId="4DEDAE53" w:rsidR="00785015" w:rsidRPr="003045C5" w:rsidRDefault="00785015" w:rsidP="00785015">
            <w:pPr>
              <w:pStyle w:val="NoSpacing"/>
              <w:numPr>
                <w:ilvl w:val="0"/>
                <w:numId w:val="2"/>
              </w:numPr>
              <w:ind w:left="306"/>
              <w:rPr>
                <w:rFonts w:ascii="Arial" w:hAnsi="Arial" w:cs="Arial"/>
                <w:b w:val="0"/>
                <w:bCs w:val="0"/>
                <w:lang w:val="en-IN" w:eastAsia="en-IN"/>
              </w:rPr>
            </w:pPr>
            <w:r w:rsidRPr="003045C5">
              <w:rPr>
                <w:rFonts w:ascii="Arial" w:eastAsia="Times New Roman" w:hAnsi="Arial" w:cs="Arial"/>
                <w:b w:val="0"/>
                <w:bCs w:val="0"/>
                <w:szCs w:val="24"/>
                <w:lang w:val="en-IN" w:eastAsia="en-IN"/>
              </w:rPr>
              <w:t xml:space="preserve">Product diversification and international market expansion create opportunities for </w:t>
            </w:r>
          </w:p>
        </w:tc>
        <w:tc>
          <w:tcPr>
            <w:tcW w:w="0" w:type="auto"/>
            <w:tcBorders>
              <w:top w:val="none" w:sz="0" w:space="0" w:color="auto"/>
              <w:bottom w:val="none" w:sz="0" w:space="0" w:color="auto"/>
            </w:tcBorders>
          </w:tcPr>
          <w:p w14:paraId="35153A05" w14:textId="4FA6BB06" w:rsidR="00785015" w:rsidRPr="003045C5" w:rsidRDefault="00785015" w:rsidP="00785015">
            <w:pPr>
              <w:pStyle w:val="ListParagraph"/>
              <w:numPr>
                <w:ilvl w:val="0"/>
                <w:numId w:val="2"/>
              </w:numPr>
              <w:spacing w:before="0" w:after="0" w:line="240" w:lineRule="auto"/>
              <w:ind w:left="306"/>
              <w:jc w:val="left"/>
              <w:cnfStyle w:val="000000100000" w:firstRow="0" w:lastRow="0" w:firstColumn="0" w:lastColumn="0" w:oddVBand="0" w:evenVBand="0" w:oddHBand="1" w:evenHBand="0" w:firstRowFirstColumn="0" w:firstRowLastColumn="0" w:lastRowFirstColumn="0" w:lastRowLastColumn="0"/>
              <w:rPr>
                <w:rFonts w:eastAsia="Times New Roman" w:cs="Arial"/>
                <w:szCs w:val="24"/>
                <w:lang w:val="en-IN" w:eastAsia="en-IN"/>
              </w:rPr>
            </w:pPr>
            <w:r w:rsidRPr="003045C5">
              <w:rPr>
                <w:rFonts w:eastAsia="Times New Roman" w:cs="Arial"/>
                <w:szCs w:val="24"/>
                <w:lang w:val="en-IN" w:eastAsia="en-IN"/>
              </w:rPr>
              <w:t>Intense competition from Adidas, Puma, Under Armour, Lululemon, and emerging sportswear brands continues to increase market pressure</w:t>
            </w:r>
            <w:r w:rsidR="00DC7B24" w:rsidRPr="003045C5">
              <w:rPr>
                <w:rFonts w:eastAsia="Times New Roman" w:cs="Arial"/>
                <w:szCs w:val="24"/>
                <w:lang w:val="en-IN" w:eastAsia="en-IN"/>
              </w:rPr>
              <w:t xml:space="preserve"> (</w:t>
            </w:r>
            <w:r w:rsidR="00DC7B24" w:rsidRPr="003045C5">
              <w:rPr>
                <w:rFonts w:cs="Arial"/>
              </w:rPr>
              <w:t xml:space="preserve">Jaworek </w:t>
            </w:r>
            <w:r w:rsidR="00DC7B24" w:rsidRPr="003045C5">
              <w:rPr>
                <w:rFonts w:cs="Arial"/>
                <w:i/>
                <w:iCs/>
              </w:rPr>
              <w:t>et al.,</w:t>
            </w:r>
            <w:r w:rsidR="00DC7B24" w:rsidRPr="003045C5">
              <w:rPr>
                <w:rFonts w:cs="Arial"/>
              </w:rPr>
              <w:t xml:space="preserve"> 2021</w:t>
            </w:r>
            <w:r w:rsidR="00DC7B24" w:rsidRPr="003045C5">
              <w:rPr>
                <w:rFonts w:eastAsia="Times New Roman" w:cs="Arial"/>
                <w:szCs w:val="24"/>
                <w:lang w:val="en-IN" w:eastAsia="en-IN"/>
              </w:rPr>
              <w:t>)</w:t>
            </w:r>
            <w:r w:rsidRPr="003045C5">
              <w:rPr>
                <w:rFonts w:eastAsia="Times New Roman" w:cs="Arial"/>
                <w:szCs w:val="24"/>
                <w:lang w:val="en-IN" w:eastAsia="en-IN"/>
              </w:rPr>
              <w:t>.</w:t>
            </w:r>
          </w:p>
          <w:p w14:paraId="0A5FB4BA" w14:textId="77777777" w:rsidR="00785015" w:rsidRPr="003045C5" w:rsidRDefault="00785015" w:rsidP="00785015">
            <w:pPr>
              <w:pStyle w:val="ListParagraph"/>
              <w:numPr>
                <w:ilvl w:val="0"/>
                <w:numId w:val="2"/>
              </w:numPr>
              <w:spacing w:before="0" w:after="0" w:line="240" w:lineRule="auto"/>
              <w:ind w:left="306"/>
              <w:jc w:val="left"/>
              <w:cnfStyle w:val="000000100000" w:firstRow="0" w:lastRow="0" w:firstColumn="0" w:lastColumn="0" w:oddVBand="0" w:evenVBand="0" w:oddHBand="1" w:evenHBand="0" w:firstRowFirstColumn="0" w:firstRowLastColumn="0" w:lastRowFirstColumn="0" w:lastRowLastColumn="0"/>
              <w:rPr>
                <w:rFonts w:eastAsia="Times New Roman" w:cs="Arial"/>
                <w:szCs w:val="24"/>
                <w:lang w:val="en-IN" w:eastAsia="en-IN"/>
              </w:rPr>
            </w:pPr>
            <w:r w:rsidRPr="003045C5">
              <w:rPr>
                <w:rFonts w:eastAsia="Times New Roman" w:cs="Arial"/>
                <w:szCs w:val="24"/>
                <w:lang w:val="en-IN" w:eastAsia="en-IN"/>
              </w:rPr>
              <w:t>Economic uncertainty, inflation, and high interest rates may reduce consumer purchasing power for premium products.</w:t>
            </w:r>
          </w:p>
          <w:p w14:paraId="14A4EE0F" w14:textId="77777777" w:rsidR="00785015" w:rsidRPr="003045C5" w:rsidRDefault="00785015" w:rsidP="00785015">
            <w:pPr>
              <w:pStyle w:val="ListParagraph"/>
              <w:numPr>
                <w:ilvl w:val="0"/>
                <w:numId w:val="2"/>
              </w:numPr>
              <w:spacing w:before="0" w:after="0" w:line="240" w:lineRule="auto"/>
              <w:ind w:left="306"/>
              <w:jc w:val="left"/>
              <w:cnfStyle w:val="000000100000" w:firstRow="0" w:lastRow="0" w:firstColumn="0" w:lastColumn="0" w:oddVBand="0" w:evenVBand="0" w:oddHBand="1" w:evenHBand="0" w:firstRowFirstColumn="0" w:firstRowLastColumn="0" w:lastRowFirstColumn="0" w:lastRowLastColumn="0"/>
              <w:rPr>
                <w:rFonts w:eastAsia="Times New Roman" w:cs="Arial"/>
                <w:szCs w:val="24"/>
                <w:lang w:val="en-IN" w:eastAsia="en-IN"/>
              </w:rPr>
            </w:pPr>
            <w:r w:rsidRPr="003045C5">
              <w:rPr>
                <w:rFonts w:eastAsia="Times New Roman" w:cs="Arial"/>
                <w:szCs w:val="24"/>
                <w:lang w:val="en-IN" w:eastAsia="en-IN"/>
              </w:rPr>
              <w:t>Supply chain disruptions, rising raw material costs, and transportation challenges may affect production efficiency and profitability.</w:t>
            </w:r>
          </w:p>
          <w:p w14:paraId="68866747" w14:textId="164D688E" w:rsidR="00785015" w:rsidRPr="003045C5" w:rsidRDefault="00785015" w:rsidP="00785015">
            <w:pPr>
              <w:pStyle w:val="NoSpacing"/>
              <w:numPr>
                <w:ilvl w:val="0"/>
                <w:numId w:val="2"/>
              </w:numPr>
              <w:ind w:left="306"/>
              <w:cnfStyle w:val="000000100000" w:firstRow="0" w:lastRow="0" w:firstColumn="0" w:lastColumn="0" w:oddVBand="0" w:evenVBand="0" w:oddHBand="1" w:evenHBand="0" w:firstRowFirstColumn="0" w:firstRowLastColumn="0" w:lastRowFirstColumn="0" w:lastRowLastColumn="0"/>
              <w:rPr>
                <w:rFonts w:ascii="Arial" w:hAnsi="Arial" w:cs="Arial"/>
                <w:lang w:val="en-IN" w:eastAsia="en-IN"/>
              </w:rPr>
            </w:pPr>
            <w:r w:rsidRPr="003045C5">
              <w:rPr>
                <w:rFonts w:ascii="Arial" w:eastAsia="Times New Roman" w:hAnsi="Arial" w:cs="Arial"/>
                <w:szCs w:val="24"/>
                <w:lang w:val="en-IN" w:eastAsia="en-IN"/>
              </w:rPr>
              <w:t>Rapidly changing consumer preferences require continuous innovation to maintain market leadership and customer loyalty.</w:t>
            </w:r>
          </w:p>
        </w:tc>
      </w:tr>
    </w:tbl>
    <w:p w14:paraId="07C1897B" w14:textId="17752546" w:rsidR="00160349" w:rsidRPr="003045C5" w:rsidRDefault="00E94FE2">
      <w:pPr>
        <w:rPr>
          <w:rFonts w:cs="Arial"/>
          <w:lang w:val="en-US"/>
        </w:rPr>
      </w:pPr>
      <w:r w:rsidRPr="003045C5">
        <w:rPr>
          <w:rFonts w:cs="Arial"/>
        </w:rPr>
        <w:t>The SWOT analysis indicates that Nike's strongest competitive advantages are its globally recognised brand, continuous innovation, and advanced digital capabilities, which enable the company to maintain premium market positioning within the UK sportswear industry. These strengths allow Nike to capitalise on opportunities arising from increasing health awareness, digital transformation, and growing demand for sustainable products. However, weaknesses such as premium pricing and supply chain dependence may reduce operational flexibility during periods of economic instability. Furthermore, intense industry competition and changing consumer preferences require continuous investment in innovation, sustainability, and digital technologies to protect Nike's long-term competitive advantage and maintain market leadership.</w:t>
      </w:r>
    </w:p>
    <w:p w14:paraId="53926A7E" w14:textId="3C34B195" w:rsidR="00E94FE2" w:rsidRPr="003045C5" w:rsidRDefault="00E94FE2" w:rsidP="00B30995">
      <w:pPr>
        <w:pStyle w:val="Heading2"/>
        <w:rPr>
          <w:rFonts w:cs="Arial"/>
          <w:lang w:val="en-IN"/>
        </w:rPr>
      </w:pPr>
      <w:bookmarkStart w:id="28" w:name="_Toc236931548"/>
      <w:r w:rsidRPr="003045C5">
        <w:rPr>
          <w:rFonts w:cs="Arial"/>
          <w:lang w:val="en-IN"/>
        </w:rPr>
        <w:t>2.4 Key Strategic Issues</w:t>
      </w:r>
      <w:bookmarkEnd w:id="28"/>
    </w:p>
    <w:p w14:paraId="330C3752" w14:textId="41550BB3" w:rsidR="00E94FE2" w:rsidRPr="003045C5" w:rsidRDefault="00E94FE2" w:rsidP="00E94FE2">
      <w:pPr>
        <w:rPr>
          <w:rFonts w:cs="Arial"/>
          <w:lang w:val="en-IN"/>
        </w:rPr>
      </w:pPr>
      <w:r w:rsidRPr="003045C5">
        <w:rPr>
          <w:rFonts w:cs="Arial"/>
          <w:lang w:val="en-IN"/>
        </w:rPr>
        <w:t xml:space="preserve">Nike operates in a highly competitive and dynamic business environment, requiring continuous adaptation to maintain its leadership within the UK sportswear market. One of the most significant strategic issues is </w:t>
      </w:r>
      <w:r w:rsidRPr="003045C5">
        <w:rPr>
          <w:rFonts w:cs="Arial"/>
          <w:b/>
          <w:bCs/>
          <w:lang w:val="en-IN"/>
        </w:rPr>
        <w:t>intensifying market competition</w:t>
      </w:r>
      <w:r w:rsidRPr="003045C5">
        <w:rPr>
          <w:rFonts w:cs="Arial"/>
          <w:lang w:val="en-IN"/>
        </w:rPr>
        <w:t xml:space="preserve"> from global brands such as Adidas, Puma, Under Armour, and emerging sportswear companies</w:t>
      </w:r>
      <w:r w:rsidR="003A7AB2" w:rsidRPr="003045C5">
        <w:rPr>
          <w:rFonts w:cs="Arial"/>
          <w:lang w:val="en-IN"/>
        </w:rPr>
        <w:t xml:space="preserve"> (</w:t>
      </w:r>
      <w:r w:rsidR="003A7AB2" w:rsidRPr="003045C5">
        <w:rPr>
          <w:rFonts w:cs="Arial"/>
        </w:rPr>
        <w:t xml:space="preserve">Jaworek </w:t>
      </w:r>
      <w:r w:rsidR="003A7AB2" w:rsidRPr="003045C5">
        <w:rPr>
          <w:rFonts w:cs="Arial"/>
          <w:i/>
          <w:iCs/>
        </w:rPr>
        <w:t>et al.,</w:t>
      </w:r>
      <w:r w:rsidR="003A7AB2" w:rsidRPr="003045C5">
        <w:rPr>
          <w:rFonts w:cs="Arial"/>
        </w:rPr>
        <w:t xml:space="preserve"> 2021</w:t>
      </w:r>
      <w:r w:rsidR="003A7AB2" w:rsidRPr="003045C5">
        <w:rPr>
          <w:rFonts w:cs="Arial"/>
          <w:lang w:val="en-IN"/>
        </w:rPr>
        <w:t>)</w:t>
      </w:r>
      <w:r w:rsidRPr="003045C5">
        <w:rPr>
          <w:rFonts w:cs="Arial"/>
          <w:lang w:val="en-IN"/>
        </w:rPr>
        <w:t xml:space="preserve">. Competitors continue to invest in innovation, </w:t>
      </w:r>
      <w:r w:rsidRPr="003045C5">
        <w:rPr>
          <w:rFonts w:cs="Arial"/>
          <w:lang w:val="en-IN"/>
        </w:rPr>
        <w:lastRenderedPageBreak/>
        <w:t>sustainability, and digital marketing, increasing pressure on Nike to differentiate its products and maintain customer loyalty.</w:t>
      </w:r>
    </w:p>
    <w:p w14:paraId="76B30C91" w14:textId="77777777" w:rsidR="00E94FE2" w:rsidRPr="003045C5" w:rsidRDefault="00E94FE2" w:rsidP="00E94FE2">
      <w:pPr>
        <w:rPr>
          <w:rFonts w:cs="Arial"/>
          <w:lang w:val="en-IN"/>
        </w:rPr>
      </w:pPr>
      <w:r w:rsidRPr="003045C5">
        <w:rPr>
          <w:rFonts w:cs="Arial"/>
          <w:lang w:val="en-IN"/>
        </w:rPr>
        <w:t xml:space="preserve">Another critical issue is </w:t>
      </w:r>
      <w:r w:rsidRPr="003045C5">
        <w:rPr>
          <w:rFonts w:cs="Arial"/>
          <w:b/>
          <w:bCs/>
          <w:lang w:val="en-IN"/>
        </w:rPr>
        <w:t>global supply chain vulnerability</w:t>
      </w:r>
      <w:r w:rsidRPr="003045C5">
        <w:rPr>
          <w:rFonts w:cs="Arial"/>
          <w:lang w:val="en-IN"/>
        </w:rPr>
        <w:t>. Nike relies heavily on third-party manufacturers located across different countries, making the company susceptible to transportation delays, rising production costs, geopolitical tensions, and disruptions in global trade. These challenges can affect product availability and overall operational efficiency within the UK market.</w:t>
      </w:r>
    </w:p>
    <w:p w14:paraId="4DF61754" w14:textId="77777777" w:rsidR="00E94FE2" w:rsidRPr="003045C5" w:rsidRDefault="00E94FE2" w:rsidP="00E94FE2">
      <w:pPr>
        <w:rPr>
          <w:rFonts w:cs="Arial"/>
          <w:lang w:val="en-IN"/>
        </w:rPr>
      </w:pPr>
      <w:r w:rsidRPr="003045C5">
        <w:rPr>
          <w:rFonts w:cs="Arial"/>
          <w:b/>
          <w:bCs/>
          <w:lang w:val="en-IN"/>
        </w:rPr>
        <w:t>Economic uncertainty</w:t>
      </w:r>
      <w:r w:rsidRPr="003045C5">
        <w:rPr>
          <w:rFonts w:cs="Arial"/>
          <w:lang w:val="en-IN"/>
        </w:rPr>
        <w:t xml:space="preserve">, including inflation and higher interest rates, also presents a strategic challenge. Although UK inflation has moderated to approximately </w:t>
      </w:r>
      <w:r w:rsidRPr="003045C5">
        <w:rPr>
          <w:rFonts w:cs="Arial"/>
          <w:b/>
          <w:bCs/>
          <w:lang w:val="en-IN"/>
        </w:rPr>
        <w:t>2.6%</w:t>
      </w:r>
      <w:r w:rsidRPr="003045C5">
        <w:rPr>
          <w:rFonts w:cs="Arial"/>
          <w:lang w:val="en-IN"/>
        </w:rPr>
        <w:t xml:space="preserve">, consumers remain cautious about discretionary spending, which may reduce demand for Nike's premium-priced products. At the same time, increasing expectations regarding </w:t>
      </w:r>
      <w:r w:rsidRPr="003045C5">
        <w:rPr>
          <w:rFonts w:cs="Arial"/>
          <w:b/>
          <w:bCs/>
          <w:lang w:val="en-IN"/>
        </w:rPr>
        <w:t>environmental sustainability</w:t>
      </w:r>
      <w:r w:rsidRPr="003045C5">
        <w:rPr>
          <w:rFonts w:cs="Arial"/>
          <w:lang w:val="en-IN"/>
        </w:rPr>
        <w:t xml:space="preserve"> require Nike to invest continuously in carbon reduction, recycled materials, and responsible sourcing through initiatives such as </w:t>
      </w:r>
      <w:r w:rsidRPr="003045C5">
        <w:rPr>
          <w:rFonts w:cs="Arial"/>
          <w:b/>
          <w:bCs/>
          <w:lang w:val="en-IN"/>
        </w:rPr>
        <w:t>Move to Zero</w:t>
      </w:r>
      <w:r w:rsidRPr="003045C5">
        <w:rPr>
          <w:rFonts w:cs="Arial"/>
          <w:lang w:val="en-IN"/>
        </w:rPr>
        <w:t>.</w:t>
      </w:r>
    </w:p>
    <w:p w14:paraId="74E9C6B5" w14:textId="77777777" w:rsidR="00E94FE2" w:rsidRPr="003045C5" w:rsidRDefault="00E94FE2" w:rsidP="00E94FE2">
      <w:pPr>
        <w:rPr>
          <w:rFonts w:cs="Arial"/>
          <w:lang w:val="en-IN"/>
        </w:rPr>
      </w:pPr>
      <w:r w:rsidRPr="003045C5">
        <w:rPr>
          <w:rFonts w:cs="Arial"/>
          <w:lang w:val="en-IN"/>
        </w:rPr>
        <w:t xml:space="preserve">Among these challenges, </w:t>
      </w:r>
      <w:r w:rsidRPr="003045C5">
        <w:rPr>
          <w:rFonts w:cs="Arial"/>
          <w:b/>
          <w:bCs/>
          <w:lang w:val="en-IN"/>
        </w:rPr>
        <w:t>maintaining competitive advantage through continuous innovation and digital transformation</w:t>
      </w:r>
      <w:r w:rsidRPr="003045C5">
        <w:rPr>
          <w:rFonts w:cs="Arial"/>
          <w:lang w:val="en-IN"/>
        </w:rPr>
        <w:t xml:space="preserve"> is the most critical strategic priority. Successfully addressing this issue will enable Nike to strengthen customer engagement, respond to changing consumer preferences, support sustainable growth, and preserve its market leadership within the highly competitive UK sportswear industry.</w:t>
      </w:r>
    </w:p>
    <w:p w14:paraId="7618BC3F" w14:textId="2080FC0E" w:rsidR="00FA33C4" w:rsidRPr="003045C5" w:rsidRDefault="00FA33C4" w:rsidP="0012532B">
      <w:pPr>
        <w:pStyle w:val="Heading1"/>
      </w:pPr>
      <w:bookmarkStart w:id="29" w:name="_Toc236931549"/>
      <w:r w:rsidRPr="003045C5">
        <w:t>3. Comprehensive and Holistic View of the Organisation</w:t>
      </w:r>
      <w:bookmarkEnd w:id="29"/>
    </w:p>
    <w:p w14:paraId="2DFAAF4E" w14:textId="00603139" w:rsidR="00FA33C4" w:rsidRPr="003045C5" w:rsidRDefault="00FA33C4" w:rsidP="00FA33C4">
      <w:pPr>
        <w:pStyle w:val="Heading2"/>
        <w:rPr>
          <w:rFonts w:cs="Arial"/>
          <w:lang w:val="en-IN"/>
        </w:rPr>
      </w:pPr>
      <w:bookmarkStart w:id="30" w:name="_Toc236931550"/>
      <w:r w:rsidRPr="003045C5">
        <w:rPr>
          <w:rFonts w:cs="Arial"/>
          <w:lang w:val="en-IN"/>
        </w:rPr>
        <w:t>3.1 Corporate Social Responsibility (CSR) Strategy</w:t>
      </w:r>
      <w:bookmarkEnd w:id="30"/>
    </w:p>
    <w:p w14:paraId="052404E7" w14:textId="1552EB21" w:rsidR="00FA33C4" w:rsidRPr="003045C5" w:rsidRDefault="00FA33C4" w:rsidP="00FA33C4">
      <w:pPr>
        <w:rPr>
          <w:rFonts w:cs="Arial"/>
          <w:lang w:val="en-IN"/>
        </w:rPr>
      </w:pPr>
      <w:r w:rsidRPr="003045C5">
        <w:rPr>
          <w:rFonts w:cs="Arial"/>
          <w:lang w:val="en-IN"/>
        </w:rPr>
        <w:t>Corporate Social Responsibility (CSR) has become a fundamental component of Nike's corporate strategy, enabling the organisation to balance financial performance with environmental sustainability and social responsibility</w:t>
      </w:r>
      <w:r w:rsidR="006C6844" w:rsidRPr="003045C5">
        <w:rPr>
          <w:rFonts w:cs="Arial"/>
          <w:lang w:val="en-IN"/>
        </w:rPr>
        <w:t xml:space="preserve"> (</w:t>
      </w:r>
      <w:r w:rsidR="006C6844" w:rsidRPr="003045C5">
        <w:rPr>
          <w:rFonts w:cs="Arial"/>
        </w:rPr>
        <w:t>Soltanisehat and Jestratijevic, 2026</w:t>
      </w:r>
      <w:r w:rsidR="006C6844" w:rsidRPr="003045C5">
        <w:rPr>
          <w:rFonts w:cs="Arial"/>
          <w:lang w:val="en-IN"/>
        </w:rPr>
        <w:t>)</w:t>
      </w:r>
      <w:r w:rsidRPr="003045C5">
        <w:rPr>
          <w:rFonts w:cs="Arial"/>
          <w:lang w:val="en-IN"/>
        </w:rPr>
        <w:t>. In the UK market, increasing consumer awareness regarding ethical sourcing, environmental protection, and responsible business practices has encouraged Nike to integrate sustainability into its long-term strategic objectives. Rather than treating CSR as a standalone activity, Nike embeds sustainability across product innovation, supply chain management, manufacturing, and community engagement.</w:t>
      </w:r>
    </w:p>
    <w:p w14:paraId="51DCC2EC" w14:textId="6F341150" w:rsidR="00FA33C4" w:rsidRPr="003045C5" w:rsidRDefault="00FA33C4" w:rsidP="00FA33C4">
      <w:pPr>
        <w:rPr>
          <w:rFonts w:cs="Arial"/>
          <w:lang w:val="en-IN"/>
        </w:rPr>
      </w:pPr>
      <w:r w:rsidRPr="003045C5">
        <w:rPr>
          <w:rFonts w:cs="Arial"/>
          <w:lang w:val="en-IN"/>
        </w:rPr>
        <w:lastRenderedPageBreak/>
        <w:t xml:space="preserve">One of Nike's most significant CSR initiatives is the </w:t>
      </w:r>
      <w:r w:rsidRPr="003045C5">
        <w:rPr>
          <w:rFonts w:cs="Arial"/>
          <w:b/>
          <w:bCs/>
          <w:lang w:val="en-IN"/>
        </w:rPr>
        <w:t>Move to Zero</w:t>
      </w:r>
      <w:r w:rsidRPr="003045C5">
        <w:rPr>
          <w:rFonts w:cs="Arial"/>
          <w:lang w:val="en-IN"/>
        </w:rPr>
        <w:t xml:space="preserve"> programme, which aims to achieve zero carbon emissions and zero waste throughout its operations</w:t>
      </w:r>
      <w:r w:rsidR="002B35F8" w:rsidRPr="003045C5">
        <w:rPr>
          <w:rFonts w:cs="Arial"/>
          <w:lang w:val="en-IN"/>
        </w:rPr>
        <w:t xml:space="preserve"> (Nike, 2026a)</w:t>
      </w:r>
      <w:r w:rsidRPr="003045C5">
        <w:rPr>
          <w:rFonts w:cs="Arial"/>
          <w:lang w:val="en-IN"/>
        </w:rPr>
        <w:t>. The company continues to increase the use of recycled polyester, sustainable cotton, and environmentally friendly materials while reducing greenhouse gas emissions across manufacturing facilities. These initiatives support both environmental conservation and operational efficiency.</w:t>
      </w:r>
    </w:p>
    <w:p w14:paraId="1D2EA9A2" w14:textId="58ED901C" w:rsidR="00FA33C4" w:rsidRPr="003045C5" w:rsidRDefault="00FA33C4" w:rsidP="00FA33C4">
      <w:pPr>
        <w:rPr>
          <w:rFonts w:cs="Arial"/>
          <w:lang w:val="en-IN"/>
        </w:rPr>
      </w:pPr>
      <w:r w:rsidRPr="003045C5">
        <w:rPr>
          <w:rFonts w:cs="Arial"/>
          <w:lang w:val="en-IN"/>
        </w:rPr>
        <w:t>Nike also demonstrates social responsibility by promoting diversity, equality, and inclusion within its workforce</w:t>
      </w:r>
      <w:r w:rsidR="00A3726D" w:rsidRPr="003045C5">
        <w:rPr>
          <w:rFonts w:cs="Arial"/>
          <w:lang w:val="en-IN"/>
        </w:rPr>
        <w:t xml:space="preserve"> (</w:t>
      </w:r>
      <w:r w:rsidR="00A3726D" w:rsidRPr="003045C5">
        <w:rPr>
          <w:rFonts w:cs="Arial"/>
        </w:rPr>
        <w:t>Waymer and Logan, 2021</w:t>
      </w:r>
      <w:r w:rsidR="00A3726D" w:rsidRPr="003045C5">
        <w:rPr>
          <w:rFonts w:cs="Arial"/>
          <w:lang w:val="en-IN"/>
        </w:rPr>
        <w:t>)</w:t>
      </w:r>
      <w:r w:rsidRPr="003045C5">
        <w:rPr>
          <w:rFonts w:cs="Arial"/>
          <w:lang w:val="en-IN"/>
        </w:rPr>
        <w:t>. The organisation invests in employee development, leadership programmes, fair labour standards, and community-based sports initiatives that encourage young people to participate in physical activities. Through partnerships with schools, sports organisations, and local communities, Nike strengthens its corporate reputation while contributing positively to society.</w:t>
      </w:r>
    </w:p>
    <w:p w14:paraId="6B1CA7E1" w14:textId="66B4686F" w:rsidR="00FA33C4" w:rsidRPr="003045C5" w:rsidRDefault="00FA33C4" w:rsidP="00FA33C4">
      <w:pPr>
        <w:rPr>
          <w:rFonts w:cs="Arial"/>
          <w:lang w:val="en-IN"/>
        </w:rPr>
      </w:pPr>
      <w:r w:rsidRPr="003045C5">
        <w:rPr>
          <w:rFonts w:cs="Arial"/>
          <w:lang w:val="en-IN"/>
        </w:rPr>
        <w:t>Although Nike has made considerable progress in sustainability, challenges remain. The company continues to depend on global manufacturing partners, making supplier monitoring and labour compliance increasingly important. Rising environmental expectations and stricter regulations require continuous investment in sustainable innovation and responsible sourcing. Overall, Nike's CSR strategy aligns closely with its business objectives by enhancing brand reputation, improving customer trust, reducing environmental risks, and creating long-term competitive advantage within the UK sportswear industry.</w:t>
      </w:r>
    </w:p>
    <w:p w14:paraId="693C6043" w14:textId="354E2360" w:rsidR="00632ADF" w:rsidRPr="003045C5" w:rsidRDefault="00632ADF" w:rsidP="00632ADF">
      <w:pPr>
        <w:pStyle w:val="Caption"/>
        <w:keepNext/>
        <w:jc w:val="center"/>
        <w:rPr>
          <w:rFonts w:cs="Arial"/>
          <w:color w:val="000000" w:themeColor="text1"/>
          <w:sz w:val="24"/>
          <w:szCs w:val="24"/>
        </w:rPr>
      </w:pPr>
      <w:bookmarkStart w:id="31" w:name="_Toc236931362"/>
      <w:r w:rsidRPr="003045C5">
        <w:rPr>
          <w:rFonts w:cs="Arial"/>
          <w:color w:val="000000" w:themeColor="text1"/>
          <w:sz w:val="24"/>
          <w:szCs w:val="24"/>
        </w:rPr>
        <w:t xml:space="preserve">Table </w:t>
      </w:r>
      <w:r w:rsidRPr="003045C5">
        <w:rPr>
          <w:rFonts w:cs="Arial"/>
          <w:color w:val="000000" w:themeColor="text1"/>
          <w:sz w:val="24"/>
          <w:szCs w:val="24"/>
        </w:rPr>
        <w:fldChar w:fldCharType="begin"/>
      </w:r>
      <w:r w:rsidRPr="003045C5">
        <w:rPr>
          <w:rFonts w:cs="Arial"/>
          <w:color w:val="000000" w:themeColor="text1"/>
          <w:sz w:val="24"/>
          <w:szCs w:val="24"/>
        </w:rPr>
        <w:instrText xml:space="preserve"> SEQ Table \* ARABIC </w:instrText>
      </w:r>
      <w:r w:rsidRPr="003045C5">
        <w:rPr>
          <w:rFonts w:cs="Arial"/>
          <w:color w:val="000000" w:themeColor="text1"/>
          <w:sz w:val="24"/>
          <w:szCs w:val="24"/>
        </w:rPr>
        <w:fldChar w:fldCharType="separate"/>
      </w:r>
      <w:r w:rsidR="007D05C8" w:rsidRPr="003045C5">
        <w:rPr>
          <w:rFonts w:cs="Arial"/>
          <w:noProof/>
          <w:color w:val="000000" w:themeColor="text1"/>
          <w:sz w:val="24"/>
          <w:szCs w:val="24"/>
        </w:rPr>
        <w:t>2</w:t>
      </w:r>
      <w:r w:rsidRPr="003045C5">
        <w:rPr>
          <w:rFonts w:cs="Arial"/>
          <w:color w:val="000000" w:themeColor="text1"/>
          <w:sz w:val="24"/>
          <w:szCs w:val="24"/>
        </w:rPr>
        <w:fldChar w:fldCharType="end"/>
      </w:r>
      <w:r w:rsidRPr="003045C5">
        <w:rPr>
          <w:rFonts w:cs="Arial"/>
          <w:color w:val="000000" w:themeColor="text1"/>
          <w:sz w:val="24"/>
          <w:szCs w:val="24"/>
        </w:rPr>
        <w:t>: Nike CSR Strategy</w:t>
      </w:r>
      <w:bookmarkEnd w:id="31"/>
    </w:p>
    <w:tbl>
      <w:tblPr>
        <w:tblStyle w:val="ListTable3-Accent6"/>
        <w:tblW w:w="0" w:type="auto"/>
        <w:tblLook w:val="04A0" w:firstRow="1" w:lastRow="0" w:firstColumn="1" w:lastColumn="0" w:noHBand="0" w:noVBand="1"/>
      </w:tblPr>
      <w:tblGrid>
        <w:gridCol w:w="2460"/>
        <w:gridCol w:w="3327"/>
        <w:gridCol w:w="3229"/>
      </w:tblGrid>
      <w:tr w:rsidR="00FA33C4" w:rsidRPr="003045C5" w14:paraId="6E2C2205" w14:textId="77777777" w:rsidTr="00DC6101">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hideMark/>
          </w:tcPr>
          <w:p w14:paraId="422C3FBF" w14:textId="77777777" w:rsidR="00FA33C4" w:rsidRPr="003045C5" w:rsidRDefault="00FA33C4" w:rsidP="00DC6101">
            <w:pPr>
              <w:pStyle w:val="NoSpacing"/>
              <w:rPr>
                <w:rFonts w:ascii="Arial" w:hAnsi="Arial" w:cs="Arial"/>
                <w:lang w:val="en-IN"/>
              </w:rPr>
            </w:pPr>
            <w:r w:rsidRPr="003045C5">
              <w:rPr>
                <w:rFonts w:ascii="Arial" w:hAnsi="Arial" w:cs="Arial"/>
                <w:lang w:val="en-IN"/>
              </w:rPr>
              <w:t>CSR Dimension</w:t>
            </w:r>
          </w:p>
        </w:tc>
        <w:tc>
          <w:tcPr>
            <w:tcW w:w="0" w:type="auto"/>
            <w:hideMark/>
          </w:tcPr>
          <w:p w14:paraId="369659C1" w14:textId="77777777" w:rsidR="00FA33C4" w:rsidRPr="003045C5" w:rsidRDefault="00FA33C4" w:rsidP="00DC6101">
            <w:pPr>
              <w:pStyle w:val="NoSpacing"/>
              <w:cnfStyle w:val="100000000000" w:firstRow="1" w:lastRow="0" w:firstColumn="0" w:lastColumn="0" w:oddVBand="0" w:evenVBand="0" w:oddHBand="0" w:evenHBand="0" w:firstRowFirstColumn="0" w:firstRowLastColumn="0" w:lastRowFirstColumn="0" w:lastRowLastColumn="0"/>
              <w:rPr>
                <w:rFonts w:ascii="Arial" w:hAnsi="Arial" w:cs="Arial"/>
                <w:lang w:val="en-IN"/>
              </w:rPr>
            </w:pPr>
            <w:r w:rsidRPr="003045C5">
              <w:rPr>
                <w:rFonts w:ascii="Arial" w:hAnsi="Arial" w:cs="Arial"/>
                <w:lang w:val="en-IN"/>
              </w:rPr>
              <w:t>Current Initiatives</w:t>
            </w:r>
          </w:p>
        </w:tc>
        <w:tc>
          <w:tcPr>
            <w:tcW w:w="0" w:type="auto"/>
            <w:hideMark/>
          </w:tcPr>
          <w:p w14:paraId="40FE1303" w14:textId="77777777" w:rsidR="00FA33C4" w:rsidRPr="003045C5" w:rsidRDefault="00FA33C4" w:rsidP="00DC6101">
            <w:pPr>
              <w:pStyle w:val="NoSpacing"/>
              <w:cnfStyle w:val="100000000000" w:firstRow="1" w:lastRow="0" w:firstColumn="0" w:lastColumn="0" w:oddVBand="0" w:evenVBand="0" w:oddHBand="0" w:evenHBand="0" w:firstRowFirstColumn="0" w:firstRowLastColumn="0" w:lastRowFirstColumn="0" w:lastRowLastColumn="0"/>
              <w:rPr>
                <w:rFonts w:ascii="Arial" w:hAnsi="Arial" w:cs="Arial"/>
                <w:lang w:val="en-IN"/>
              </w:rPr>
            </w:pPr>
            <w:r w:rsidRPr="003045C5">
              <w:rPr>
                <w:rFonts w:ascii="Arial" w:hAnsi="Arial" w:cs="Arial"/>
                <w:lang w:val="en-IN"/>
              </w:rPr>
              <w:t>Business Impact</w:t>
            </w:r>
          </w:p>
        </w:tc>
      </w:tr>
      <w:tr w:rsidR="00FA33C4" w:rsidRPr="003045C5" w14:paraId="5E2CCEB4" w14:textId="77777777" w:rsidTr="001F1DE0">
        <w:trPr>
          <w:cnfStyle w:val="000000100000" w:firstRow="0" w:lastRow="0" w:firstColumn="0" w:lastColumn="0" w:oddVBand="0" w:evenVBand="0" w:oddHBand="1" w:evenHBand="0" w:firstRowFirstColumn="0" w:firstRowLastColumn="0" w:lastRowFirstColumn="0" w:lastRowLastColumn="0"/>
          <w:trHeight w:val="639"/>
        </w:trPr>
        <w:tc>
          <w:tcPr>
            <w:cnfStyle w:val="001000000000" w:firstRow="0" w:lastRow="0" w:firstColumn="1" w:lastColumn="0" w:oddVBand="0" w:evenVBand="0" w:oddHBand="0" w:evenHBand="0" w:firstRowFirstColumn="0" w:firstRowLastColumn="0" w:lastRowFirstColumn="0" w:lastRowLastColumn="0"/>
            <w:tcW w:w="0" w:type="auto"/>
            <w:hideMark/>
          </w:tcPr>
          <w:p w14:paraId="2E22020B" w14:textId="77777777" w:rsidR="00FA33C4" w:rsidRPr="003045C5" w:rsidRDefault="00FA33C4" w:rsidP="00DC6101">
            <w:pPr>
              <w:pStyle w:val="NoSpacing"/>
              <w:rPr>
                <w:rFonts w:ascii="Arial" w:hAnsi="Arial" w:cs="Arial"/>
                <w:lang w:val="en-IN"/>
              </w:rPr>
            </w:pPr>
            <w:r w:rsidRPr="003045C5">
              <w:rPr>
                <w:rFonts w:ascii="Arial" w:hAnsi="Arial" w:cs="Arial"/>
                <w:lang w:val="en-IN"/>
              </w:rPr>
              <w:t>Environmental Sustainability</w:t>
            </w:r>
          </w:p>
        </w:tc>
        <w:tc>
          <w:tcPr>
            <w:tcW w:w="0" w:type="auto"/>
            <w:hideMark/>
          </w:tcPr>
          <w:p w14:paraId="69B52CF2" w14:textId="77777777" w:rsidR="00FA33C4" w:rsidRPr="003045C5" w:rsidRDefault="00FA33C4" w:rsidP="00DC6101">
            <w:pPr>
              <w:pStyle w:val="NoSpacing"/>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3045C5">
              <w:rPr>
                <w:rFonts w:ascii="Arial" w:hAnsi="Arial" w:cs="Arial"/>
                <w:lang w:val="en-IN"/>
              </w:rPr>
              <w:t>Move to Zero, recycled materials, renewable energy</w:t>
            </w:r>
          </w:p>
        </w:tc>
        <w:tc>
          <w:tcPr>
            <w:tcW w:w="0" w:type="auto"/>
            <w:hideMark/>
          </w:tcPr>
          <w:p w14:paraId="668A2EA8" w14:textId="77777777" w:rsidR="00FA33C4" w:rsidRPr="003045C5" w:rsidRDefault="00FA33C4" w:rsidP="00DC6101">
            <w:pPr>
              <w:pStyle w:val="NoSpacing"/>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3045C5">
              <w:rPr>
                <w:rFonts w:ascii="Arial" w:hAnsi="Arial" w:cs="Arial"/>
                <w:lang w:val="en-IN"/>
              </w:rPr>
              <w:t>Reduces carbon emissions and strengthens brand image</w:t>
            </w:r>
          </w:p>
        </w:tc>
      </w:tr>
      <w:tr w:rsidR="00FA33C4" w:rsidRPr="003045C5" w14:paraId="1FC35373" w14:textId="77777777" w:rsidTr="00DC6101">
        <w:trPr>
          <w:trHeight w:val="647"/>
        </w:trPr>
        <w:tc>
          <w:tcPr>
            <w:cnfStyle w:val="001000000000" w:firstRow="0" w:lastRow="0" w:firstColumn="1" w:lastColumn="0" w:oddVBand="0" w:evenVBand="0" w:oddHBand="0" w:evenHBand="0" w:firstRowFirstColumn="0" w:firstRowLastColumn="0" w:lastRowFirstColumn="0" w:lastRowLastColumn="0"/>
            <w:tcW w:w="0" w:type="auto"/>
            <w:hideMark/>
          </w:tcPr>
          <w:p w14:paraId="7802A9E7" w14:textId="77777777" w:rsidR="00FA33C4" w:rsidRPr="003045C5" w:rsidRDefault="00FA33C4" w:rsidP="00DC6101">
            <w:pPr>
              <w:pStyle w:val="NoSpacing"/>
              <w:rPr>
                <w:rFonts w:ascii="Arial" w:hAnsi="Arial" w:cs="Arial"/>
                <w:lang w:val="en-IN"/>
              </w:rPr>
            </w:pPr>
            <w:r w:rsidRPr="003045C5">
              <w:rPr>
                <w:rFonts w:ascii="Arial" w:hAnsi="Arial" w:cs="Arial"/>
                <w:lang w:val="en-IN"/>
              </w:rPr>
              <w:t>Social Responsibility</w:t>
            </w:r>
          </w:p>
        </w:tc>
        <w:tc>
          <w:tcPr>
            <w:tcW w:w="0" w:type="auto"/>
            <w:hideMark/>
          </w:tcPr>
          <w:p w14:paraId="193CECF2" w14:textId="77777777" w:rsidR="00FA33C4" w:rsidRPr="003045C5" w:rsidRDefault="00FA33C4" w:rsidP="00DC6101">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3045C5">
              <w:rPr>
                <w:rFonts w:ascii="Arial" w:hAnsi="Arial" w:cs="Arial"/>
                <w:lang w:val="en-IN"/>
              </w:rPr>
              <w:t>Diversity, inclusion, employee wellbeing, community sports</w:t>
            </w:r>
          </w:p>
        </w:tc>
        <w:tc>
          <w:tcPr>
            <w:tcW w:w="0" w:type="auto"/>
            <w:hideMark/>
          </w:tcPr>
          <w:p w14:paraId="515AB44A" w14:textId="77777777" w:rsidR="00FA33C4" w:rsidRPr="003045C5" w:rsidRDefault="00FA33C4" w:rsidP="00DC6101">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3045C5">
              <w:rPr>
                <w:rFonts w:ascii="Arial" w:hAnsi="Arial" w:cs="Arial"/>
                <w:lang w:val="en-IN"/>
              </w:rPr>
              <w:t>Improves employee engagement and public trust</w:t>
            </w:r>
          </w:p>
        </w:tc>
      </w:tr>
      <w:tr w:rsidR="00FA33C4" w:rsidRPr="003045C5" w14:paraId="00D49B8A" w14:textId="77777777" w:rsidTr="00DC6101">
        <w:trPr>
          <w:cnfStyle w:val="000000100000" w:firstRow="0" w:lastRow="0" w:firstColumn="0" w:lastColumn="0" w:oddVBand="0" w:evenVBand="0" w:oddHBand="1" w:evenHBand="0" w:firstRowFirstColumn="0" w:firstRowLastColumn="0" w:lastRowFirstColumn="0" w:lastRowLastColumn="0"/>
          <w:trHeight w:val="698"/>
        </w:trPr>
        <w:tc>
          <w:tcPr>
            <w:cnfStyle w:val="001000000000" w:firstRow="0" w:lastRow="0" w:firstColumn="1" w:lastColumn="0" w:oddVBand="0" w:evenVBand="0" w:oddHBand="0" w:evenHBand="0" w:firstRowFirstColumn="0" w:firstRowLastColumn="0" w:lastRowFirstColumn="0" w:lastRowLastColumn="0"/>
            <w:tcW w:w="0" w:type="auto"/>
            <w:hideMark/>
          </w:tcPr>
          <w:p w14:paraId="23653114" w14:textId="77777777" w:rsidR="00FA33C4" w:rsidRPr="003045C5" w:rsidRDefault="00FA33C4" w:rsidP="00DC6101">
            <w:pPr>
              <w:pStyle w:val="NoSpacing"/>
              <w:rPr>
                <w:rFonts w:ascii="Arial" w:hAnsi="Arial" w:cs="Arial"/>
                <w:lang w:val="en-IN"/>
              </w:rPr>
            </w:pPr>
            <w:r w:rsidRPr="003045C5">
              <w:rPr>
                <w:rFonts w:ascii="Arial" w:hAnsi="Arial" w:cs="Arial"/>
                <w:lang w:val="en-IN"/>
              </w:rPr>
              <w:t>Ethical Supply Chain</w:t>
            </w:r>
          </w:p>
        </w:tc>
        <w:tc>
          <w:tcPr>
            <w:tcW w:w="0" w:type="auto"/>
            <w:hideMark/>
          </w:tcPr>
          <w:p w14:paraId="7C189EFC" w14:textId="77777777" w:rsidR="00FA33C4" w:rsidRPr="003045C5" w:rsidRDefault="00FA33C4" w:rsidP="00DC6101">
            <w:pPr>
              <w:pStyle w:val="NoSpacing"/>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3045C5">
              <w:rPr>
                <w:rFonts w:ascii="Arial" w:hAnsi="Arial" w:cs="Arial"/>
                <w:lang w:val="en-IN"/>
              </w:rPr>
              <w:t>Supplier monitoring, responsible sourcing, labour standards</w:t>
            </w:r>
          </w:p>
        </w:tc>
        <w:tc>
          <w:tcPr>
            <w:tcW w:w="0" w:type="auto"/>
            <w:hideMark/>
          </w:tcPr>
          <w:p w14:paraId="579817C4" w14:textId="77777777" w:rsidR="00FA33C4" w:rsidRPr="003045C5" w:rsidRDefault="00FA33C4" w:rsidP="00DC6101">
            <w:pPr>
              <w:pStyle w:val="NoSpacing"/>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3045C5">
              <w:rPr>
                <w:rFonts w:ascii="Arial" w:hAnsi="Arial" w:cs="Arial"/>
                <w:lang w:val="en-IN"/>
              </w:rPr>
              <w:t>Reduces operational and reputational risks</w:t>
            </w:r>
          </w:p>
        </w:tc>
      </w:tr>
      <w:tr w:rsidR="00FA33C4" w:rsidRPr="003045C5" w14:paraId="7CE34587" w14:textId="77777777" w:rsidTr="00DC6101">
        <w:trPr>
          <w:trHeight w:val="695"/>
        </w:trPr>
        <w:tc>
          <w:tcPr>
            <w:cnfStyle w:val="001000000000" w:firstRow="0" w:lastRow="0" w:firstColumn="1" w:lastColumn="0" w:oddVBand="0" w:evenVBand="0" w:oddHBand="0" w:evenHBand="0" w:firstRowFirstColumn="0" w:firstRowLastColumn="0" w:lastRowFirstColumn="0" w:lastRowLastColumn="0"/>
            <w:tcW w:w="0" w:type="auto"/>
            <w:hideMark/>
          </w:tcPr>
          <w:p w14:paraId="775FAEBB" w14:textId="77777777" w:rsidR="00FA33C4" w:rsidRPr="003045C5" w:rsidRDefault="00FA33C4" w:rsidP="00DC6101">
            <w:pPr>
              <w:pStyle w:val="NoSpacing"/>
              <w:rPr>
                <w:rFonts w:ascii="Arial" w:hAnsi="Arial" w:cs="Arial"/>
                <w:lang w:val="en-IN"/>
              </w:rPr>
            </w:pPr>
            <w:r w:rsidRPr="003045C5">
              <w:rPr>
                <w:rFonts w:ascii="Arial" w:hAnsi="Arial" w:cs="Arial"/>
                <w:lang w:val="en-IN"/>
              </w:rPr>
              <w:t>Community Development</w:t>
            </w:r>
          </w:p>
        </w:tc>
        <w:tc>
          <w:tcPr>
            <w:tcW w:w="0" w:type="auto"/>
            <w:hideMark/>
          </w:tcPr>
          <w:p w14:paraId="2CBF4594" w14:textId="77777777" w:rsidR="00FA33C4" w:rsidRPr="003045C5" w:rsidRDefault="00FA33C4" w:rsidP="00DC6101">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3045C5">
              <w:rPr>
                <w:rFonts w:ascii="Arial" w:hAnsi="Arial" w:cs="Arial"/>
                <w:lang w:val="en-IN"/>
              </w:rPr>
              <w:t>Youth sports programmes and educational partnerships</w:t>
            </w:r>
          </w:p>
        </w:tc>
        <w:tc>
          <w:tcPr>
            <w:tcW w:w="0" w:type="auto"/>
            <w:hideMark/>
          </w:tcPr>
          <w:p w14:paraId="40DD17B5" w14:textId="77777777" w:rsidR="00FA33C4" w:rsidRPr="003045C5" w:rsidRDefault="00FA33C4" w:rsidP="00DC6101">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3045C5">
              <w:rPr>
                <w:rFonts w:ascii="Arial" w:hAnsi="Arial" w:cs="Arial"/>
                <w:lang w:val="en-IN"/>
              </w:rPr>
              <w:t>Enhances corporate reputation and customer loyalty</w:t>
            </w:r>
          </w:p>
        </w:tc>
      </w:tr>
    </w:tbl>
    <w:p w14:paraId="42993080" w14:textId="3E4DFD8D" w:rsidR="00894108" w:rsidRPr="003045C5" w:rsidRDefault="00894108" w:rsidP="00894108">
      <w:pPr>
        <w:rPr>
          <w:rFonts w:cs="Arial"/>
          <w:b/>
          <w:bCs/>
          <w:lang w:val="en-IN"/>
        </w:rPr>
      </w:pPr>
      <w:r w:rsidRPr="003045C5">
        <w:rPr>
          <w:rFonts w:cs="Arial"/>
          <w:b/>
          <w:bCs/>
          <w:lang w:val="en-IN"/>
        </w:rPr>
        <w:t>3.2 Balanced Scorecard Analysis</w:t>
      </w:r>
    </w:p>
    <w:p w14:paraId="09E679C4" w14:textId="37871650" w:rsidR="00894108" w:rsidRPr="003045C5" w:rsidRDefault="00894108" w:rsidP="00894108">
      <w:pPr>
        <w:rPr>
          <w:rFonts w:cs="Arial"/>
          <w:lang w:val="en-IN"/>
        </w:rPr>
      </w:pPr>
      <w:r w:rsidRPr="003045C5">
        <w:rPr>
          <w:rFonts w:cs="Arial"/>
          <w:lang w:val="en-IN"/>
        </w:rPr>
        <w:lastRenderedPageBreak/>
        <w:t xml:space="preserve">The </w:t>
      </w:r>
      <w:r w:rsidRPr="003045C5">
        <w:rPr>
          <w:rFonts w:cs="Arial"/>
          <w:b/>
          <w:bCs/>
          <w:lang w:val="en-IN"/>
        </w:rPr>
        <w:t>Balanced Scorecard</w:t>
      </w:r>
      <w:r w:rsidRPr="003045C5">
        <w:rPr>
          <w:rFonts w:cs="Arial"/>
          <w:lang w:val="en-IN"/>
        </w:rPr>
        <w:t xml:space="preserve">, developed by </w:t>
      </w:r>
      <w:r w:rsidRPr="003045C5">
        <w:rPr>
          <w:rFonts w:cs="Arial"/>
          <w:b/>
          <w:bCs/>
          <w:lang w:val="en-IN"/>
        </w:rPr>
        <w:t>Kaplan and Norton</w:t>
      </w:r>
      <w:r w:rsidRPr="003045C5">
        <w:rPr>
          <w:rFonts w:cs="Arial"/>
          <w:lang w:val="en-IN"/>
        </w:rPr>
        <w:t>, enables organisations to evaluate performance using both financial and non-financial indicators</w:t>
      </w:r>
      <w:r w:rsidR="00D55C41" w:rsidRPr="003045C5">
        <w:rPr>
          <w:rFonts w:cs="Arial"/>
          <w:lang w:val="en-IN"/>
        </w:rPr>
        <w:t xml:space="preserve"> (</w:t>
      </w:r>
      <w:r w:rsidR="00D55C41" w:rsidRPr="003045C5">
        <w:rPr>
          <w:rFonts w:cs="Arial"/>
        </w:rPr>
        <w:t xml:space="preserve">Al-Hosaini </w:t>
      </w:r>
      <w:r w:rsidR="00D55C41" w:rsidRPr="003045C5">
        <w:rPr>
          <w:rFonts w:cs="Arial"/>
          <w:i/>
          <w:iCs/>
        </w:rPr>
        <w:t>et al.,</w:t>
      </w:r>
      <w:r w:rsidR="00D55C41" w:rsidRPr="003045C5">
        <w:rPr>
          <w:rFonts w:cs="Arial"/>
        </w:rPr>
        <w:t xml:space="preserve"> 2023</w:t>
      </w:r>
      <w:r w:rsidR="00D55C41" w:rsidRPr="003045C5">
        <w:rPr>
          <w:rFonts w:cs="Arial"/>
          <w:lang w:val="en-IN"/>
        </w:rPr>
        <w:t>)</w:t>
      </w:r>
      <w:r w:rsidRPr="003045C5">
        <w:rPr>
          <w:rFonts w:cs="Arial"/>
          <w:lang w:val="en-IN"/>
        </w:rPr>
        <w:t>. Unlike traditional financial measures, the Balanced Scorecard provides a holistic approach by assessing organisational performance from four perspectives: Financial, Customer, Internal Business Processes, and Learning &amp; Growth. Applying this framework helps evaluate how Nike's strategic objectives support sustainable growth within the UK market.</w:t>
      </w:r>
    </w:p>
    <w:p w14:paraId="1A949766" w14:textId="3727FFE8" w:rsidR="007D05C8" w:rsidRPr="003045C5" w:rsidRDefault="007D05C8" w:rsidP="007D05C8">
      <w:pPr>
        <w:pStyle w:val="Caption"/>
        <w:keepNext/>
        <w:jc w:val="center"/>
        <w:rPr>
          <w:rFonts w:cs="Arial"/>
          <w:color w:val="000000" w:themeColor="text1"/>
          <w:sz w:val="24"/>
          <w:szCs w:val="24"/>
        </w:rPr>
      </w:pPr>
      <w:bookmarkStart w:id="32" w:name="_Toc236931363"/>
      <w:r w:rsidRPr="003045C5">
        <w:rPr>
          <w:rFonts w:cs="Arial"/>
          <w:color w:val="000000" w:themeColor="text1"/>
          <w:sz w:val="24"/>
          <w:szCs w:val="24"/>
        </w:rPr>
        <w:t xml:space="preserve">Table </w:t>
      </w:r>
      <w:r w:rsidRPr="003045C5">
        <w:rPr>
          <w:rFonts w:cs="Arial"/>
          <w:color w:val="000000" w:themeColor="text1"/>
          <w:sz w:val="24"/>
          <w:szCs w:val="24"/>
        </w:rPr>
        <w:fldChar w:fldCharType="begin"/>
      </w:r>
      <w:r w:rsidRPr="003045C5">
        <w:rPr>
          <w:rFonts w:cs="Arial"/>
          <w:color w:val="000000" w:themeColor="text1"/>
          <w:sz w:val="24"/>
          <w:szCs w:val="24"/>
        </w:rPr>
        <w:instrText xml:space="preserve"> SEQ Table \* ARABIC </w:instrText>
      </w:r>
      <w:r w:rsidRPr="003045C5">
        <w:rPr>
          <w:rFonts w:cs="Arial"/>
          <w:color w:val="000000" w:themeColor="text1"/>
          <w:sz w:val="24"/>
          <w:szCs w:val="24"/>
        </w:rPr>
        <w:fldChar w:fldCharType="separate"/>
      </w:r>
      <w:r w:rsidRPr="003045C5">
        <w:rPr>
          <w:rFonts w:cs="Arial"/>
          <w:noProof/>
          <w:color w:val="000000" w:themeColor="text1"/>
          <w:sz w:val="24"/>
          <w:szCs w:val="24"/>
        </w:rPr>
        <w:t>3</w:t>
      </w:r>
      <w:r w:rsidRPr="003045C5">
        <w:rPr>
          <w:rFonts w:cs="Arial"/>
          <w:color w:val="000000" w:themeColor="text1"/>
          <w:sz w:val="24"/>
          <w:szCs w:val="24"/>
        </w:rPr>
        <w:fldChar w:fldCharType="end"/>
      </w:r>
      <w:r w:rsidRPr="003045C5">
        <w:rPr>
          <w:rFonts w:cs="Arial"/>
          <w:color w:val="000000" w:themeColor="text1"/>
          <w:sz w:val="24"/>
          <w:szCs w:val="24"/>
        </w:rPr>
        <w:t>: Balanced Scorecard for Nike UK</w:t>
      </w:r>
      <w:bookmarkEnd w:id="32"/>
    </w:p>
    <w:tbl>
      <w:tblPr>
        <w:tblStyle w:val="ListTable3-Accent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09"/>
        <w:gridCol w:w="1737"/>
        <w:gridCol w:w="2083"/>
        <w:gridCol w:w="1592"/>
        <w:gridCol w:w="1895"/>
      </w:tblGrid>
      <w:tr w:rsidR="00894108" w:rsidRPr="003045C5" w14:paraId="78F10B48" w14:textId="77777777" w:rsidTr="00894108">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tcBorders>
              <w:bottom w:val="none" w:sz="0" w:space="0" w:color="auto"/>
              <w:right w:val="none" w:sz="0" w:space="0" w:color="auto"/>
            </w:tcBorders>
            <w:hideMark/>
          </w:tcPr>
          <w:p w14:paraId="6DC4201A" w14:textId="77777777" w:rsidR="00894108" w:rsidRPr="003045C5" w:rsidRDefault="00894108" w:rsidP="00894108">
            <w:pPr>
              <w:pStyle w:val="NoSpacing"/>
              <w:rPr>
                <w:rFonts w:ascii="Arial" w:hAnsi="Arial" w:cs="Arial"/>
                <w:lang w:val="en-IN"/>
              </w:rPr>
            </w:pPr>
            <w:r w:rsidRPr="003045C5">
              <w:rPr>
                <w:rFonts w:ascii="Arial" w:hAnsi="Arial" w:cs="Arial"/>
                <w:lang w:val="en-IN"/>
              </w:rPr>
              <w:t>Perspective</w:t>
            </w:r>
          </w:p>
        </w:tc>
        <w:tc>
          <w:tcPr>
            <w:tcW w:w="1737" w:type="dxa"/>
            <w:hideMark/>
          </w:tcPr>
          <w:p w14:paraId="18108128" w14:textId="77777777" w:rsidR="00894108" w:rsidRPr="003045C5" w:rsidRDefault="00894108" w:rsidP="00894108">
            <w:pPr>
              <w:pStyle w:val="NoSpacing"/>
              <w:cnfStyle w:val="100000000000" w:firstRow="1" w:lastRow="0" w:firstColumn="0" w:lastColumn="0" w:oddVBand="0" w:evenVBand="0" w:oddHBand="0" w:evenHBand="0" w:firstRowFirstColumn="0" w:firstRowLastColumn="0" w:lastRowFirstColumn="0" w:lastRowLastColumn="0"/>
              <w:rPr>
                <w:rFonts w:ascii="Arial" w:hAnsi="Arial" w:cs="Arial"/>
                <w:lang w:val="en-IN"/>
              </w:rPr>
            </w:pPr>
            <w:r w:rsidRPr="003045C5">
              <w:rPr>
                <w:rFonts w:ascii="Arial" w:hAnsi="Arial" w:cs="Arial"/>
                <w:lang w:val="en-IN"/>
              </w:rPr>
              <w:t>Objectives</w:t>
            </w:r>
          </w:p>
        </w:tc>
        <w:tc>
          <w:tcPr>
            <w:tcW w:w="2083" w:type="dxa"/>
            <w:hideMark/>
          </w:tcPr>
          <w:p w14:paraId="4C378AD0" w14:textId="77777777" w:rsidR="00894108" w:rsidRPr="003045C5" w:rsidRDefault="00894108" w:rsidP="00894108">
            <w:pPr>
              <w:pStyle w:val="NoSpacing"/>
              <w:cnfStyle w:val="100000000000" w:firstRow="1" w:lastRow="0" w:firstColumn="0" w:lastColumn="0" w:oddVBand="0" w:evenVBand="0" w:oddHBand="0" w:evenHBand="0" w:firstRowFirstColumn="0" w:firstRowLastColumn="0" w:lastRowFirstColumn="0" w:lastRowLastColumn="0"/>
              <w:rPr>
                <w:rFonts w:ascii="Arial" w:hAnsi="Arial" w:cs="Arial"/>
                <w:lang w:val="en-IN"/>
              </w:rPr>
            </w:pPr>
            <w:r w:rsidRPr="003045C5">
              <w:rPr>
                <w:rFonts w:ascii="Arial" w:hAnsi="Arial" w:cs="Arial"/>
                <w:lang w:val="en-IN"/>
              </w:rPr>
              <w:t>KPIs</w:t>
            </w:r>
          </w:p>
        </w:tc>
        <w:tc>
          <w:tcPr>
            <w:tcW w:w="1592" w:type="dxa"/>
            <w:hideMark/>
          </w:tcPr>
          <w:p w14:paraId="09D518A5" w14:textId="77777777" w:rsidR="00894108" w:rsidRPr="003045C5" w:rsidRDefault="00894108" w:rsidP="00894108">
            <w:pPr>
              <w:pStyle w:val="NoSpacing"/>
              <w:cnfStyle w:val="100000000000" w:firstRow="1" w:lastRow="0" w:firstColumn="0" w:lastColumn="0" w:oddVBand="0" w:evenVBand="0" w:oddHBand="0" w:evenHBand="0" w:firstRowFirstColumn="0" w:firstRowLastColumn="0" w:lastRowFirstColumn="0" w:lastRowLastColumn="0"/>
              <w:rPr>
                <w:rFonts w:ascii="Arial" w:hAnsi="Arial" w:cs="Arial"/>
                <w:lang w:val="en-IN"/>
              </w:rPr>
            </w:pPr>
            <w:r w:rsidRPr="003045C5">
              <w:rPr>
                <w:rFonts w:ascii="Arial" w:hAnsi="Arial" w:cs="Arial"/>
                <w:lang w:val="en-IN"/>
              </w:rPr>
              <w:t>Targets</w:t>
            </w:r>
          </w:p>
        </w:tc>
        <w:tc>
          <w:tcPr>
            <w:tcW w:w="0" w:type="auto"/>
            <w:hideMark/>
          </w:tcPr>
          <w:p w14:paraId="4F1F2591" w14:textId="77777777" w:rsidR="00894108" w:rsidRPr="003045C5" w:rsidRDefault="00894108" w:rsidP="00894108">
            <w:pPr>
              <w:pStyle w:val="NoSpacing"/>
              <w:cnfStyle w:val="100000000000" w:firstRow="1" w:lastRow="0" w:firstColumn="0" w:lastColumn="0" w:oddVBand="0" w:evenVBand="0" w:oddHBand="0" w:evenHBand="0" w:firstRowFirstColumn="0" w:firstRowLastColumn="0" w:lastRowFirstColumn="0" w:lastRowLastColumn="0"/>
              <w:rPr>
                <w:rFonts w:ascii="Arial" w:hAnsi="Arial" w:cs="Arial"/>
                <w:lang w:val="en-IN"/>
              </w:rPr>
            </w:pPr>
            <w:r w:rsidRPr="003045C5">
              <w:rPr>
                <w:rFonts w:ascii="Arial" w:hAnsi="Arial" w:cs="Arial"/>
                <w:lang w:val="en-IN"/>
              </w:rPr>
              <w:t>Strategic Initiatives</w:t>
            </w:r>
          </w:p>
        </w:tc>
      </w:tr>
      <w:tr w:rsidR="007D05C8" w:rsidRPr="003045C5" w14:paraId="33AD9692" w14:textId="77777777" w:rsidTr="0089410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40022E81" w14:textId="77777777" w:rsidR="007D05C8" w:rsidRPr="003045C5" w:rsidRDefault="007D05C8" w:rsidP="00894108">
            <w:pPr>
              <w:pStyle w:val="NoSpacing"/>
              <w:rPr>
                <w:rFonts w:ascii="Arial" w:hAnsi="Arial" w:cs="Arial"/>
                <w:lang w:val="en-IN"/>
              </w:rPr>
            </w:pPr>
          </w:p>
        </w:tc>
        <w:tc>
          <w:tcPr>
            <w:tcW w:w="1737" w:type="dxa"/>
          </w:tcPr>
          <w:p w14:paraId="2EBEE41B" w14:textId="77777777" w:rsidR="007D05C8" w:rsidRPr="003045C5" w:rsidRDefault="007D05C8" w:rsidP="00894108">
            <w:pPr>
              <w:pStyle w:val="NoSpacing"/>
              <w:cnfStyle w:val="000000100000" w:firstRow="0" w:lastRow="0" w:firstColumn="0" w:lastColumn="0" w:oddVBand="0" w:evenVBand="0" w:oddHBand="1" w:evenHBand="0" w:firstRowFirstColumn="0" w:firstRowLastColumn="0" w:lastRowFirstColumn="0" w:lastRowLastColumn="0"/>
              <w:rPr>
                <w:rFonts w:ascii="Arial" w:hAnsi="Arial" w:cs="Arial"/>
                <w:lang w:val="en-IN"/>
              </w:rPr>
            </w:pPr>
          </w:p>
        </w:tc>
        <w:tc>
          <w:tcPr>
            <w:tcW w:w="2083" w:type="dxa"/>
          </w:tcPr>
          <w:p w14:paraId="6C41A018" w14:textId="77777777" w:rsidR="007D05C8" w:rsidRPr="003045C5" w:rsidRDefault="007D05C8" w:rsidP="00894108">
            <w:pPr>
              <w:pStyle w:val="NoSpacing"/>
              <w:cnfStyle w:val="000000100000" w:firstRow="0" w:lastRow="0" w:firstColumn="0" w:lastColumn="0" w:oddVBand="0" w:evenVBand="0" w:oddHBand="1" w:evenHBand="0" w:firstRowFirstColumn="0" w:firstRowLastColumn="0" w:lastRowFirstColumn="0" w:lastRowLastColumn="0"/>
              <w:rPr>
                <w:rFonts w:ascii="Arial" w:hAnsi="Arial" w:cs="Arial"/>
                <w:lang w:val="en-IN"/>
              </w:rPr>
            </w:pPr>
          </w:p>
        </w:tc>
        <w:tc>
          <w:tcPr>
            <w:tcW w:w="1592" w:type="dxa"/>
          </w:tcPr>
          <w:p w14:paraId="2CA7B314" w14:textId="77777777" w:rsidR="007D05C8" w:rsidRPr="003045C5" w:rsidRDefault="007D05C8" w:rsidP="00894108">
            <w:pPr>
              <w:pStyle w:val="NoSpacing"/>
              <w:cnfStyle w:val="000000100000" w:firstRow="0" w:lastRow="0" w:firstColumn="0" w:lastColumn="0" w:oddVBand="0" w:evenVBand="0" w:oddHBand="1" w:evenHBand="0" w:firstRowFirstColumn="0" w:firstRowLastColumn="0" w:lastRowFirstColumn="0" w:lastRowLastColumn="0"/>
              <w:rPr>
                <w:rFonts w:ascii="Arial" w:hAnsi="Arial" w:cs="Arial"/>
                <w:lang w:val="en-IN"/>
              </w:rPr>
            </w:pPr>
          </w:p>
        </w:tc>
        <w:tc>
          <w:tcPr>
            <w:tcW w:w="0" w:type="auto"/>
          </w:tcPr>
          <w:p w14:paraId="388DD192" w14:textId="77777777" w:rsidR="007D05C8" w:rsidRPr="003045C5" w:rsidRDefault="007D05C8" w:rsidP="00894108">
            <w:pPr>
              <w:pStyle w:val="NoSpacing"/>
              <w:cnfStyle w:val="000000100000" w:firstRow="0" w:lastRow="0" w:firstColumn="0" w:lastColumn="0" w:oddVBand="0" w:evenVBand="0" w:oddHBand="1" w:evenHBand="0" w:firstRowFirstColumn="0" w:firstRowLastColumn="0" w:lastRowFirstColumn="0" w:lastRowLastColumn="0"/>
              <w:rPr>
                <w:rFonts w:ascii="Arial" w:hAnsi="Arial" w:cs="Arial"/>
                <w:lang w:val="en-IN"/>
              </w:rPr>
            </w:pPr>
          </w:p>
        </w:tc>
      </w:tr>
      <w:tr w:rsidR="00894108" w:rsidRPr="003045C5" w14:paraId="694A7565" w14:textId="77777777" w:rsidTr="00894108">
        <w:tc>
          <w:tcPr>
            <w:cnfStyle w:val="001000000000" w:firstRow="0" w:lastRow="0" w:firstColumn="1" w:lastColumn="0" w:oddVBand="0" w:evenVBand="0" w:oddHBand="0" w:evenHBand="0" w:firstRowFirstColumn="0" w:firstRowLastColumn="0" w:lastRowFirstColumn="0" w:lastRowLastColumn="0"/>
            <w:tcW w:w="0" w:type="auto"/>
            <w:tcBorders>
              <w:right w:val="none" w:sz="0" w:space="0" w:color="auto"/>
            </w:tcBorders>
            <w:hideMark/>
          </w:tcPr>
          <w:p w14:paraId="524AC0AB" w14:textId="77777777" w:rsidR="00894108" w:rsidRPr="003045C5" w:rsidRDefault="00894108" w:rsidP="00894108">
            <w:pPr>
              <w:pStyle w:val="NoSpacing"/>
              <w:rPr>
                <w:rFonts w:ascii="Arial" w:hAnsi="Arial" w:cs="Arial"/>
                <w:lang w:val="en-IN"/>
              </w:rPr>
            </w:pPr>
            <w:r w:rsidRPr="003045C5">
              <w:rPr>
                <w:rFonts w:ascii="Arial" w:hAnsi="Arial" w:cs="Arial"/>
                <w:lang w:val="en-IN"/>
              </w:rPr>
              <w:t>Financial</w:t>
            </w:r>
          </w:p>
        </w:tc>
        <w:tc>
          <w:tcPr>
            <w:tcW w:w="1737" w:type="dxa"/>
            <w:hideMark/>
          </w:tcPr>
          <w:p w14:paraId="18CE2F2C" w14:textId="77777777" w:rsidR="00894108" w:rsidRPr="003045C5" w:rsidRDefault="00894108" w:rsidP="00894108">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3045C5">
              <w:rPr>
                <w:rFonts w:ascii="Arial" w:hAnsi="Arial" w:cs="Arial"/>
                <w:lang w:val="en-IN"/>
              </w:rPr>
              <w:t>Increase revenue and profitability</w:t>
            </w:r>
          </w:p>
        </w:tc>
        <w:tc>
          <w:tcPr>
            <w:tcW w:w="2083" w:type="dxa"/>
            <w:hideMark/>
          </w:tcPr>
          <w:p w14:paraId="38F476AA" w14:textId="77777777" w:rsidR="00894108" w:rsidRPr="003045C5" w:rsidRDefault="00894108" w:rsidP="00894108">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3045C5">
              <w:rPr>
                <w:rFonts w:ascii="Arial" w:hAnsi="Arial" w:cs="Arial"/>
                <w:lang w:val="en-IN"/>
              </w:rPr>
              <w:t>Revenue growth, operating margin, market share</w:t>
            </w:r>
          </w:p>
        </w:tc>
        <w:tc>
          <w:tcPr>
            <w:tcW w:w="1592" w:type="dxa"/>
            <w:hideMark/>
          </w:tcPr>
          <w:p w14:paraId="15791CC5" w14:textId="77777777" w:rsidR="00894108" w:rsidRPr="003045C5" w:rsidRDefault="00894108" w:rsidP="00894108">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3045C5">
              <w:rPr>
                <w:rFonts w:ascii="Arial" w:hAnsi="Arial" w:cs="Arial"/>
                <w:lang w:val="en-IN"/>
              </w:rPr>
              <w:t>Sustainable annual revenue growth</w:t>
            </w:r>
          </w:p>
        </w:tc>
        <w:tc>
          <w:tcPr>
            <w:tcW w:w="0" w:type="auto"/>
            <w:hideMark/>
          </w:tcPr>
          <w:p w14:paraId="62517034" w14:textId="77777777" w:rsidR="00894108" w:rsidRPr="003045C5" w:rsidRDefault="00894108" w:rsidP="00894108">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3045C5">
              <w:rPr>
                <w:rFonts w:ascii="Arial" w:hAnsi="Arial" w:cs="Arial"/>
                <w:lang w:val="en-IN"/>
              </w:rPr>
              <w:t>Digital expansion, premium product strategy</w:t>
            </w:r>
          </w:p>
        </w:tc>
      </w:tr>
      <w:tr w:rsidR="00894108" w:rsidRPr="003045C5" w14:paraId="016B81DB" w14:textId="77777777" w:rsidTr="0089410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bottom w:val="none" w:sz="0" w:space="0" w:color="auto"/>
              <w:right w:val="none" w:sz="0" w:space="0" w:color="auto"/>
            </w:tcBorders>
            <w:hideMark/>
          </w:tcPr>
          <w:p w14:paraId="6886A338" w14:textId="77777777" w:rsidR="00894108" w:rsidRPr="003045C5" w:rsidRDefault="00894108" w:rsidP="00894108">
            <w:pPr>
              <w:pStyle w:val="NoSpacing"/>
              <w:rPr>
                <w:rFonts w:ascii="Arial" w:hAnsi="Arial" w:cs="Arial"/>
                <w:lang w:val="en-IN"/>
              </w:rPr>
            </w:pPr>
            <w:r w:rsidRPr="003045C5">
              <w:rPr>
                <w:rFonts w:ascii="Arial" w:hAnsi="Arial" w:cs="Arial"/>
                <w:lang w:val="en-IN"/>
              </w:rPr>
              <w:t>Customer</w:t>
            </w:r>
          </w:p>
        </w:tc>
        <w:tc>
          <w:tcPr>
            <w:tcW w:w="1737" w:type="dxa"/>
            <w:tcBorders>
              <w:top w:val="none" w:sz="0" w:space="0" w:color="auto"/>
              <w:bottom w:val="none" w:sz="0" w:space="0" w:color="auto"/>
            </w:tcBorders>
            <w:hideMark/>
          </w:tcPr>
          <w:p w14:paraId="10307B08" w14:textId="77777777" w:rsidR="00894108" w:rsidRPr="003045C5" w:rsidRDefault="00894108" w:rsidP="00894108">
            <w:pPr>
              <w:pStyle w:val="NoSpacing"/>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3045C5">
              <w:rPr>
                <w:rFonts w:ascii="Arial" w:hAnsi="Arial" w:cs="Arial"/>
                <w:lang w:val="en-IN"/>
              </w:rPr>
              <w:t>Improve customer satisfaction and loyalty</w:t>
            </w:r>
          </w:p>
        </w:tc>
        <w:tc>
          <w:tcPr>
            <w:tcW w:w="2083" w:type="dxa"/>
            <w:tcBorders>
              <w:top w:val="none" w:sz="0" w:space="0" w:color="auto"/>
              <w:bottom w:val="none" w:sz="0" w:space="0" w:color="auto"/>
            </w:tcBorders>
            <w:hideMark/>
          </w:tcPr>
          <w:p w14:paraId="2EEC93A9" w14:textId="77777777" w:rsidR="00894108" w:rsidRPr="003045C5" w:rsidRDefault="00894108" w:rsidP="00894108">
            <w:pPr>
              <w:pStyle w:val="NoSpacing"/>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3045C5">
              <w:rPr>
                <w:rFonts w:ascii="Arial" w:hAnsi="Arial" w:cs="Arial"/>
                <w:lang w:val="en-IN"/>
              </w:rPr>
              <w:t>Customer satisfaction, repeat purchases, Nike Membership</w:t>
            </w:r>
          </w:p>
        </w:tc>
        <w:tc>
          <w:tcPr>
            <w:tcW w:w="1592" w:type="dxa"/>
            <w:tcBorders>
              <w:top w:val="none" w:sz="0" w:space="0" w:color="auto"/>
              <w:bottom w:val="none" w:sz="0" w:space="0" w:color="auto"/>
            </w:tcBorders>
            <w:hideMark/>
          </w:tcPr>
          <w:p w14:paraId="44E9853F" w14:textId="77777777" w:rsidR="00894108" w:rsidRPr="003045C5" w:rsidRDefault="00894108" w:rsidP="00894108">
            <w:pPr>
              <w:pStyle w:val="NoSpacing"/>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3045C5">
              <w:rPr>
                <w:rFonts w:ascii="Arial" w:hAnsi="Arial" w:cs="Arial"/>
                <w:lang w:val="en-IN"/>
              </w:rPr>
              <w:t>Increase customer retention</w:t>
            </w:r>
          </w:p>
        </w:tc>
        <w:tc>
          <w:tcPr>
            <w:tcW w:w="0" w:type="auto"/>
            <w:tcBorders>
              <w:top w:val="none" w:sz="0" w:space="0" w:color="auto"/>
              <w:bottom w:val="none" w:sz="0" w:space="0" w:color="auto"/>
            </w:tcBorders>
            <w:hideMark/>
          </w:tcPr>
          <w:p w14:paraId="4DA9AD55" w14:textId="77777777" w:rsidR="00894108" w:rsidRPr="003045C5" w:rsidRDefault="00894108" w:rsidP="00894108">
            <w:pPr>
              <w:pStyle w:val="NoSpacing"/>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3045C5">
              <w:rPr>
                <w:rFonts w:ascii="Arial" w:hAnsi="Arial" w:cs="Arial"/>
                <w:lang w:val="en-IN"/>
              </w:rPr>
              <w:t>Personalised marketing, omnichannel experience</w:t>
            </w:r>
          </w:p>
        </w:tc>
      </w:tr>
      <w:tr w:rsidR="00894108" w:rsidRPr="003045C5" w14:paraId="0FB162AB" w14:textId="77777777" w:rsidTr="00894108">
        <w:tc>
          <w:tcPr>
            <w:cnfStyle w:val="001000000000" w:firstRow="0" w:lastRow="0" w:firstColumn="1" w:lastColumn="0" w:oddVBand="0" w:evenVBand="0" w:oddHBand="0" w:evenHBand="0" w:firstRowFirstColumn="0" w:firstRowLastColumn="0" w:lastRowFirstColumn="0" w:lastRowLastColumn="0"/>
            <w:tcW w:w="0" w:type="auto"/>
            <w:tcBorders>
              <w:right w:val="none" w:sz="0" w:space="0" w:color="auto"/>
            </w:tcBorders>
            <w:hideMark/>
          </w:tcPr>
          <w:p w14:paraId="14615839" w14:textId="77777777" w:rsidR="00894108" w:rsidRPr="003045C5" w:rsidRDefault="00894108" w:rsidP="00894108">
            <w:pPr>
              <w:pStyle w:val="NoSpacing"/>
              <w:rPr>
                <w:rFonts w:ascii="Arial" w:hAnsi="Arial" w:cs="Arial"/>
                <w:lang w:val="en-IN"/>
              </w:rPr>
            </w:pPr>
            <w:r w:rsidRPr="003045C5">
              <w:rPr>
                <w:rFonts w:ascii="Arial" w:hAnsi="Arial" w:cs="Arial"/>
                <w:lang w:val="en-IN"/>
              </w:rPr>
              <w:t>Internal Business Processes</w:t>
            </w:r>
          </w:p>
        </w:tc>
        <w:tc>
          <w:tcPr>
            <w:tcW w:w="1737" w:type="dxa"/>
            <w:hideMark/>
          </w:tcPr>
          <w:p w14:paraId="758235E2" w14:textId="77777777" w:rsidR="00894108" w:rsidRPr="003045C5" w:rsidRDefault="00894108" w:rsidP="00894108">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3045C5">
              <w:rPr>
                <w:rFonts w:ascii="Arial" w:hAnsi="Arial" w:cs="Arial"/>
                <w:lang w:val="en-IN"/>
              </w:rPr>
              <w:t>Improve operational efficiency and innovation</w:t>
            </w:r>
          </w:p>
        </w:tc>
        <w:tc>
          <w:tcPr>
            <w:tcW w:w="2083" w:type="dxa"/>
            <w:hideMark/>
          </w:tcPr>
          <w:p w14:paraId="1F5A06C4" w14:textId="77777777" w:rsidR="00894108" w:rsidRPr="003045C5" w:rsidRDefault="00894108" w:rsidP="00894108">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3045C5">
              <w:rPr>
                <w:rFonts w:ascii="Arial" w:hAnsi="Arial" w:cs="Arial"/>
                <w:lang w:val="en-IN"/>
              </w:rPr>
              <w:t>Supply chain efficiency, product development time, inventory turnover</w:t>
            </w:r>
          </w:p>
        </w:tc>
        <w:tc>
          <w:tcPr>
            <w:tcW w:w="1592" w:type="dxa"/>
            <w:hideMark/>
          </w:tcPr>
          <w:p w14:paraId="5BC25F66" w14:textId="77777777" w:rsidR="00894108" w:rsidRPr="003045C5" w:rsidRDefault="00894108" w:rsidP="00894108">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3045C5">
              <w:rPr>
                <w:rFonts w:ascii="Arial" w:hAnsi="Arial" w:cs="Arial"/>
                <w:lang w:val="en-IN"/>
              </w:rPr>
              <w:t>Faster product delivery</w:t>
            </w:r>
          </w:p>
        </w:tc>
        <w:tc>
          <w:tcPr>
            <w:tcW w:w="0" w:type="auto"/>
            <w:hideMark/>
          </w:tcPr>
          <w:p w14:paraId="4AD2AFDC" w14:textId="77777777" w:rsidR="00894108" w:rsidRPr="003045C5" w:rsidRDefault="00894108" w:rsidP="00894108">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lang w:val="en-IN"/>
              </w:rPr>
            </w:pPr>
            <w:r w:rsidRPr="003045C5">
              <w:rPr>
                <w:rFonts w:ascii="Arial" w:hAnsi="Arial" w:cs="Arial"/>
                <w:lang w:val="en-IN"/>
              </w:rPr>
              <w:t>AI, automation, digital supply chain</w:t>
            </w:r>
          </w:p>
        </w:tc>
      </w:tr>
      <w:tr w:rsidR="00894108" w:rsidRPr="003045C5" w14:paraId="1D0E4AF7" w14:textId="77777777" w:rsidTr="0089410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bottom w:val="none" w:sz="0" w:space="0" w:color="auto"/>
              <w:right w:val="none" w:sz="0" w:space="0" w:color="auto"/>
            </w:tcBorders>
            <w:hideMark/>
          </w:tcPr>
          <w:p w14:paraId="2322E223" w14:textId="77777777" w:rsidR="00894108" w:rsidRPr="003045C5" w:rsidRDefault="00894108" w:rsidP="00894108">
            <w:pPr>
              <w:pStyle w:val="NoSpacing"/>
              <w:rPr>
                <w:rFonts w:ascii="Arial" w:hAnsi="Arial" w:cs="Arial"/>
                <w:lang w:val="en-IN"/>
              </w:rPr>
            </w:pPr>
            <w:r w:rsidRPr="003045C5">
              <w:rPr>
                <w:rFonts w:ascii="Arial" w:hAnsi="Arial" w:cs="Arial"/>
                <w:lang w:val="en-IN"/>
              </w:rPr>
              <w:t>Learning and Growth</w:t>
            </w:r>
          </w:p>
        </w:tc>
        <w:tc>
          <w:tcPr>
            <w:tcW w:w="1737" w:type="dxa"/>
            <w:tcBorders>
              <w:top w:val="none" w:sz="0" w:space="0" w:color="auto"/>
              <w:bottom w:val="none" w:sz="0" w:space="0" w:color="auto"/>
            </w:tcBorders>
            <w:hideMark/>
          </w:tcPr>
          <w:p w14:paraId="0C4A0C0B" w14:textId="77777777" w:rsidR="00894108" w:rsidRPr="003045C5" w:rsidRDefault="00894108" w:rsidP="00894108">
            <w:pPr>
              <w:pStyle w:val="NoSpacing"/>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3045C5">
              <w:rPr>
                <w:rFonts w:ascii="Arial" w:hAnsi="Arial" w:cs="Arial"/>
                <w:lang w:val="en-IN"/>
              </w:rPr>
              <w:t>Develop employee capabilities and innovation</w:t>
            </w:r>
          </w:p>
        </w:tc>
        <w:tc>
          <w:tcPr>
            <w:tcW w:w="2083" w:type="dxa"/>
            <w:tcBorders>
              <w:top w:val="none" w:sz="0" w:space="0" w:color="auto"/>
              <w:bottom w:val="none" w:sz="0" w:space="0" w:color="auto"/>
            </w:tcBorders>
            <w:hideMark/>
          </w:tcPr>
          <w:p w14:paraId="0FBCC5BC" w14:textId="77777777" w:rsidR="00894108" w:rsidRPr="003045C5" w:rsidRDefault="00894108" w:rsidP="00894108">
            <w:pPr>
              <w:pStyle w:val="NoSpacing"/>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3045C5">
              <w:rPr>
                <w:rFonts w:ascii="Arial" w:hAnsi="Arial" w:cs="Arial"/>
                <w:lang w:val="en-IN"/>
              </w:rPr>
              <w:t>Employee training, innovation projects, digital skills</w:t>
            </w:r>
          </w:p>
        </w:tc>
        <w:tc>
          <w:tcPr>
            <w:tcW w:w="1592" w:type="dxa"/>
            <w:tcBorders>
              <w:top w:val="none" w:sz="0" w:space="0" w:color="auto"/>
              <w:bottom w:val="none" w:sz="0" w:space="0" w:color="auto"/>
            </w:tcBorders>
            <w:hideMark/>
          </w:tcPr>
          <w:p w14:paraId="57FA7890" w14:textId="77777777" w:rsidR="00894108" w:rsidRPr="003045C5" w:rsidRDefault="00894108" w:rsidP="00894108">
            <w:pPr>
              <w:pStyle w:val="NoSpacing"/>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3045C5">
              <w:rPr>
                <w:rFonts w:ascii="Arial" w:hAnsi="Arial" w:cs="Arial"/>
                <w:lang w:val="en-IN"/>
              </w:rPr>
              <w:t>Continuous workforce development</w:t>
            </w:r>
          </w:p>
        </w:tc>
        <w:tc>
          <w:tcPr>
            <w:tcW w:w="0" w:type="auto"/>
            <w:tcBorders>
              <w:top w:val="none" w:sz="0" w:space="0" w:color="auto"/>
              <w:bottom w:val="none" w:sz="0" w:space="0" w:color="auto"/>
            </w:tcBorders>
            <w:hideMark/>
          </w:tcPr>
          <w:p w14:paraId="3EF02027" w14:textId="77777777" w:rsidR="00894108" w:rsidRPr="003045C5" w:rsidRDefault="00894108" w:rsidP="00894108">
            <w:pPr>
              <w:pStyle w:val="NoSpacing"/>
              <w:cnfStyle w:val="000000100000" w:firstRow="0" w:lastRow="0" w:firstColumn="0" w:lastColumn="0" w:oddVBand="0" w:evenVBand="0" w:oddHBand="1" w:evenHBand="0" w:firstRowFirstColumn="0" w:firstRowLastColumn="0" w:lastRowFirstColumn="0" w:lastRowLastColumn="0"/>
              <w:rPr>
                <w:rFonts w:ascii="Arial" w:hAnsi="Arial" w:cs="Arial"/>
                <w:lang w:val="en-IN"/>
              </w:rPr>
            </w:pPr>
            <w:r w:rsidRPr="003045C5">
              <w:rPr>
                <w:rFonts w:ascii="Arial" w:hAnsi="Arial" w:cs="Arial"/>
                <w:lang w:val="en-IN"/>
              </w:rPr>
              <w:t>Leadership training, sustainability education</w:t>
            </w:r>
          </w:p>
        </w:tc>
      </w:tr>
    </w:tbl>
    <w:p w14:paraId="744188B8" w14:textId="77777777" w:rsidR="00894108" w:rsidRPr="003045C5" w:rsidRDefault="00894108" w:rsidP="00894108">
      <w:pPr>
        <w:rPr>
          <w:rFonts w:cs="Arial"/>
          <w:b/>
          <w:bCs/>
          <w:lang w:val="en-IN"/>
        </w:rPr>
      </w:pPr>
      <w:r w:rsidRPr="003045C5">
        <w:rPr>
          <w:rFonts w:cs="Arial"/>
          <w:b/>
          <w:bCs/>
          <w:lang w:val="en-IN"/>
        </w:rPr>
        <w:t>Financial Perspective</w:t>
      </w:r>
    </w:p>
    <w:p w14:paraId="1E34FBCC" w14:textId="0A803798" w:rsidR="00894108" w:rsidRPr="003045C5" w:rsidRDefault="00894108" w:rsidP="00894108">
      <w:pPr>
        <w:rPr>
          <w:rFonts w:cs="Arial"/>
          <w:lang w:val="en-IN"/>
        </w:rPr>
      </w:pPr>
      <w:r w:rsidRPr="003045C5">
        <w:rPr>
          <w:rFonts w:cs="Arial"/>
          <w:lang w:val="en-IN"/>
        </w:rPr>
        <w:t>Nike's financial objective is to maintain sustainable revenue growth while strengthening profitability</w:t>
      </w:r>
      <w:r w:rsidR="001706DE" w:rsidRPr="003045C5">
        <w:rPr>
          <w:rFonts w:cs="Arial"/>
          <w:lang w:val="en-IN"/>
        </w:rPr>
        <w:t xml:space="preserve"> (</w:t>
      </w:r>
      <w:r w:rsidR="001706DE" w:rsidRPr="003045C5">
        <w:rPr>
          <w:rFonts w:cs="Arial"/>
        </w:rPr>
        <w:t>Asghar, 2023</w:t>
      </w:r>
      <w:r w:rsidR="001706DE" w:rsidRPr="003045C5">
        <w:rPr>
          <w:rFonts w:cs="Arial"/>
          <w:lang w:val="en-IN"/>
        </w:rPr>
        <w:t>)</w:t>
      </w:r>
      <w:r w:rsidRPr="003045C5">
        <w:rPr>
          <w:rFonts w:cs="Arial"/>
          <w:lang w:val="en-IN"/>
        </w:rPr>
        <w:t>. The company achieves this through premium pricing, continuous innovation, and expansion of its Direct-to-Consumer (DTC) business model. Investment in digital commerce and product innovation enables Nike to generate higher margins while reducing dependence on wholesale channels.</w:t>
      </w:r>
    </w:p>
    <w:p w14:paraId="71AC8764" w14:textId="77777777" w:rsidR="00894108" w:rsidRPr="003045C5" w:rsidRDefault="00894108" w:rsidP="00894108">
      <w:pPr>
        <w:rPr>
          <w:rFonts w:cs="Arial"/>
          <w:b/>
          <w:bCs/>
          <w:lang w:val="en-IN"/>
        </w:rPr>
      </w:pPr>
      <w:r w:rsidRPr="003045C5">
        <w:rPr>
          <w:rFonts w:cs="Arial"/>
          <w:b/>
          <w:bCs/>
          <w:lang w:val="en-IN"/>
        </w:rPr>
        <w:t>Customer Perspective</w:t>
      </w:r>
    </w:p>
    <w:p w14:paraId="7142A747" w14:textId="6D136AA3" w:rsidR="00894108" w:rsidRPr="003045C5" w:rsidRDefault="00894108" w:rsidP="00894108">
      <w:pPr>
        <w:rPr>
          <w:rFonts w:cs="Arial"/>
          <w:lang w:val="en-IN"/>
        </w:rPr>
      </w:pPr>
      <w:r w:rsidRPr="003045C5">
        <w:rPr>
          <w:rFonts w:cs="Arial"/>
          <w:lang w:val="en-IN"/>
        </w:rPr>
        <w:lastRenderedPageBreak/>
        <w:t>Customer satisfaction remains central to Nike's competitive strategy. Through the Nike App, SNKRS platform, personalised product recommendations, and membership programmes, the company delivers an integrated omnichannel experience that strengthens customer engagement and loyalty. Athlete endorsements and innovative products further reinforce brand preference among UK consumers.</w:t>
      </w:r>
    </w:p>
    <w:p w14:paraId="2518354D" w14:textId="77777777" w:rsidR="00894108" w:rsidRPr="003045C5" w:rsidRDefault="00894108" w:rsidP="00894108">
      <w:pPr>
        <w:rPr>
          <w:rFonts w:cs="Arial"/>
          <w:b/>
          <w:bCs/>
          <w:lang w:val="en-IN"/>
        </w:rPr>
      </w:pPr>
      <w:r w:rsidRPr="003045C5">
        <w:rPr>
          <w:rFonts w:cs="Arial"/>
          <w:b/>
          <w:bCs/>
          <w:lang w:val="en-IN"/>
        </w:rPr>
        <w:t>Internal Business Process Perspective</w:t>
      </w:r>
    </w:p>
    <w:p w14:paraId="169B4DC3" w14:textId="605E64DC" w:rsidR="00894108" w:rsidRPr="003045C5" w:rsidRDefault="00894108" w:rsidP="00894108">
      <w:pPr>
        <w:rPr>
          <w:rFonts w:cs="Arial"/>
          <w:lang w:val="en-IN"/>
        </w:rPr>
      </w:pPr>
      <w:r w:rsidRPr="003045C5">
        <w:rPr>
          <w:rFonts w:cs="Arial"/>
          <w:lang w:val="en-IN"/>
        </w:rPr>
        <w:t>Nike continuously improves operational efficiency through supply chain optimisation, automation, digital technologies, and inventory management systems</w:t>
      </w:r>
      <w:r w:rsidR="00CC5954" w:rsidRPr="003045C5">
        <w:rPr>
          <w:rFonts w:cs="Arial"/>
          <w:lang w:val="en-IN"/>
        </w:rPr>
        <w:t xml:space="preserve"> (</w:t>
      </w:r>
      <w:r w:rsidR="00CC5954" w:rsidRPr="003045C5">
        <w:rPr>
          <w:rFonts w:cs="Arial"/>
        </w:rPr>
        <w:t>Waditwar, 2025</w:t>
      </w:r>
      <w:r w:rsidR="00CC5954" w:rsidRPr="003045C5">
        <w:rPr>
          <w:rFonts w:cs="Arial"/>
          <w:lang w:val="en-IN"/>
        </w:rPr>
        <w:t>)</w:t>
      </w:r>
      <w:r w:rsidRPr="003045C5">
        <w:rPr>
          <w:rFonts w:cs="Arial"/>
          <w:lang w:val="en-IN"/>
        </w:rPr>
        <w:t>. Artificial intelligence and data analytics enhance demand forecasting and inventory planning, enabling faster product availability while reducing operational costs. Sustainability initiatives are also integrated into manufacturing processes to minimise environmental impact.</w:t>
      </w:r>
    </w:p>
    <w:p w14:paraId="5F02EF5B" w14:textId="77777777" w:rsidR="00894108" w:rsidRPr="003045C5" w:rsidRDefault="00894108" w:rsidP="00894108">
      <w:pPr>
        <w:rPr>
          <w:rFonts w:cs="Arial"/>
          <w:b/>
          <w:bCs/>
          <w:lang w:val="en-IN"/>
        </w:rPr>
      </w:pPr>
      <w:r w:rsidRPr="003045C5">
        <w:rPr>
          <w:rFonts w:cs="Arial"/>
          <w:b/>
          <w:bCs/>
          <w:lang w:val="en-IN"/>
        </w:rPr>
        <w:t>Learning and Growth Perspective</w:t>
      </w:r>
    </w:p>
    <w:p w14:paraId="77B1D3D1" w14:textId="08973D18" w:rsidR="00894108" w:rsidRPr="003045C5" w:rsidRDefault="00894108" w:rsidP="00894108">
      <w:pPr>
        <w:rPr>
          <w:rFonts w:cs="Arial"/>
          <w:lang w:val="en-IN"/>
        </w:rPr>
      </w:pPr>
      <w:r w:rsidRPr="003045C5">
        <w:rPr>
          <w:rFonts w:cs="Arial"/>
          <w:lang w:val="en-IN"/>
        </w:rPr>
        <w:t>Innovation depends on skilled employees, organisational learning, and technological capability. Nike invests significantly in employee development, leadership programmes, digital transformation, and research and development</w:t>
      </w:r>
      <w:r w:rsidR="00BD5FE4" w:rsidRPr="003045C5">
        <w:rPr>
          <w:rFonts w:cs="Arial"/>
          <w:lang w:val="en-IN"/>
        </w:rPr>
        <w:t xml:space="preserve"> (</w:t>
      </w:r>
      <w:r w:rsidR="00BD5FE4" w:rsidRPr="003045C5">
        <w:rPr>
          <w:rFonts w:cs="Arial"/>
        </w:rPr>
        <w:t>Wang, 2026</w:t>
      </w:r>
      <w:r w:rsidR="00BD5FE4" w:rsidRPr="003045C5">
        <w:rPr>
          <w:rFonts w:cs="Arial"/>
          <w:lang w:val="en-IN"/>
        </w:rPr>
        <w:t>)</w:t>
      </w:r>
      <w:r w:rsidRPr="003045C5">
        <w:rPr>
          <w:rFonts w:cs="Arial"/>
          <w:lang w:val="en-IN"/>
        </w:rPr>
        <w:t>. These investments encourage continuous innovation, improve organisational performance, and help employees adapt to rapidly changing market conditions.</w:t>
      </w:r>
    </w:p>
    <w:p w14:paraId="3EC5D86C" w14:textId="5EAE4373" w:rsidR="00894108" w:rsidRPr="003045C5" w:rsidRDefault="000C0C4A" w:rsidP="00894108">
      <w:pPr>
        <w:rPr>
          <w:rFonts w:cs="Arial"/>
          <w:lang w:val="en-IN"/>
        </w:rPr>
      </w:pPr>
      <w:r w:rsidRPr="003045C5">
        <w:rPr>
          <w:rFonts w:cs="Arial"/>
          <w:lang w:val="en-IN"/>
        </w:rPr>
        <w:t xml:space="preserve">It has been critically analysed that </w:t>
      </w:r>
      <w:r w:rsidR="00BD27E6" w:rsidRPr="003045C5">
        <w:rPr>
          <w:rFonts w:cs="Arial"/>
          <w:b/>
          <w:bCs/>
          <w:lang w:val="en-IN"/>
        </w:rPr>
        <w:t>t</w:t>
      </w:r>
      <w:r w:rsidR="00894108" w:rsidRPr="003045C5">
        <w:rPr>
          <w:rFonts w:cs="Arial"/>
          <w:lang w:val="en-IN"/>
        </w:rPr>
        <w:t>he Balanced Scorecard demonstrates that Nike successfully integrates financial performance with customer value, operational excellence, and organisational learning. This balanced approach supports long-term strategic objectives rather than focusing solely on short-term profitability. Strong investment in digital transformation, sustainability, and employee development enables Nike to respond effectively to changing consumer expectations and competitive pressures within the UK market. Nevertheless, maintaining this performance will require continued innovation, responsible supply chain management, and investment in sustainable business practices to preserve its competitive advantage and market leadership.</w:t>
      </w:r>
    </w:p>
    <w:p w14:paraId="4E38EB97" w14:textId="6F31645A" w:rsidR="00A8127B" w:rsidRPr="003045C5" w:rsidRDefault="00A8127B" w:rsidP="00A8127B">
      <w:pPr>
        <w:pStyle w:val="Heading1"/>
      </w:pPr>
      <w:bookmarkStart w:id="33" w:name="_Toc236931551"/>
      <w:r w:rsidRPr="003045C5">
        <w:t>4. Strategic Choices and Implementation</w:t>
      </w:r>
      <w:bookmarkEnd w:id="33"/>
    </w:p>
    <w:p w14:paraId="78B2D053" w14:textId="77777777" w:rsidR="00A8127B" w:rsidRPr="003045C5" w:rsidRDefault="00A8127B" w:rsidP="00A8127B">
      <w:pPr>
        <w:rPr>
          <w:rFonts w:cs="Arial"/>
          <w:lang w:val="en-IN"/>
        </w:rPr>
      </w:pPr>
      <w:r w:rsidRPr="003045C5">
        <w:rPr>
          <w:rFonts w:cs="Arial"/>
          <w:lang w:val="en-IN"/>
        </w:rPr>
        <w:t xml:space="preserve">Strategic choice is essential for maintaining Nike's competitive advantage within the highly dynamic UK sportswear industry. Based on the previous PESTEL, VRIO, SWOT, and Balanced Scorecard analyses, Nike possesses significant internal </w:t>
      </w:r>
      <w:r w:rsidRPr="003045C5">
        <w:rPr>
          <w:rFonts w:cs="Arial"/>
          <w:lang w:val="en-IN"/>
        </w:rPr>
        <w:lastRenderedPageBreak/>
        <w:t>strengths but also faces increasing competitive pressure, changing consumer preferences, technological disruption, and sustainability challenges. Therefore, selecting an appropriate business strategy and implementing it effectively is crucial for ensuring sustainable growth and long-term profitability in the UK market.</w:t>
      </w:r>
    </w:p>
    <w:p w14:paraId="7EEF0380" w14:textId="77777777" w:rsidR="00A8127B" w:rsidRPr="003045C5" w:rsidRDefault="00A8127B" w:rsidP="00A8127B">
      <w:pPr>
        <w:pStyle w:val="Heading2"/>
        <w:rPr>
          <w:rFonts w:cs="Arial"/>
          <w:lang w:val="en-IN"/>
        </w:rPr>
      </w:pPr>
      <w:bookmarkStart w:id="34" w:name="_Toc236931552"/>
      <w:r w:rsidRPr="003045C5">
        <w:rPr>
          <w:rFonts w:cs="Arial"/>
          <w:lang w:val="en-IN"/>
        </w:rPr>
        <w:t>4.1 Current Business Strategy</w:t>
      </w:r>
      <w:bookmarkEnd w:id="34"/>
    </w:p>
    <w:p w14:paraId="32662F60" w14:textId="4AC9F319" w:rsidR="00A8127B" w:rsidRPr="003045C5" w:rsidRDefault="00A8127B" w:rsidP="00A8127B">
      <w:pPr>
        <w:rPr>
          <w:rFonts w:cs="Arial"/>
          <w:lang w:val="en-IN"/>
        </w:rPr>
      </w:pPr>
      <w:r w:rsidRPr="003045C5">
        <w:rPr>
          <w:rFonts w:cs="Arial"/>
          <w:lang w:val="en-IN"/>
        </w:rPr>
        <w:t xml:space="preserve">Nike currently follows a </w:t>
      </w:r>
      <w:r w:rsidRPr="003045C5">
        <w:rPr>
          <w:rFonts w:cs="Arial"/>
          <w:b/>
          <w:bCs/>
          <w:lang w:val="en-IN"/>
        </w:rPr>
        <w:t>differentiation strategy</w:t>
      </w:r>
      <w:r w:rsidRPr="003045C5">
        <w:rPr>
          <w:rFonts w:cs="Arial"/>
          <w:lang w:val="en-IN"/>
        </w:rPr>
        <w:t>, one of Porter's Generic Strategies, by competing through innovation, premium quality, strong brand reputation, and superior customer experience rather than low prices</w:t>
      </w:r>
      <w:r w:rsidR="00AC7DCF" w:rsidRPr="003045C5">
        <w:rPr>
          <w:rFonts w:cs="Arial"/>
          <w:lang w:val="en-IN"/>
        </w:rPr>
        <w:t xml:space="preserve"> (</w:t>
      </w:r>
      <w:r w:rsidR="00AC7DCF" w:rsidRPr="003045C5">
        <w:rPr>
          <w:rFonts w:cs="Arial"/>
        </w:rPr>
        <w:t>Li, 2023</w:t>
      </w:r>
      <w:r w:rsidR="00AC7DCF" w:rsidRPr="003045C5">
        <w:rPr>
          <w:rFonts w:cs="Arial"/>
          <w:lang w:val="en-IN"/>
        </w:rPr>
        <w:t>)</w:t>
      </w:r>
      <w:r w:rsidRPr="003045C5">
        <w:rPr>
          <w:rFonts w:cs="Arial"/>
          <w:lang w:val="en-IN"/>
        </w:rPr>
        <w:t>. The company continuously invests in research and development to introduce technologically advanced products such as Nike Air, Flyknit, React Foam, and sustainable footwear collections. These innovations enhance product performance while allowing Nike to maintain premium pricing. Furthermore, partnerships with globally recognised athletes, sports clubs, and celebrities strengthen brand credibility and customer loyalty. Nike's digital ecosystem, including the Nike App, SNKRS platform, and membership programmes, further differentiates the company by offering personalised shopping experiences and exclusive product launches. Consequently, differentiation enables Nike to maintain high customer loyalty, strong profitability, and market leadership within the UK sportswear market.</w:t>
      </w:r>
    </w:p>
    <w:p w14:paraId="153442AE" w14:textId="77777777" w:rsidR="00A8127B" w:rsidRPr="003045C5" w:rsidRDefault="00A8127B" w:rsidP="00A8127B">
      <w:pPr>
        <w:pStyle w:val="Heading2"/>
        <w:rPr>
          <w:rFonts w:cs="Arial"/>
          <w:lang w:val="en-IN"/>
        </w:rPr>
      </w:pPr>
      <w:bookmarkStart w:id="35" w:name="_Toc236931553"/>
      <w:r w:rsidRPr="003045C5">
        <w:rPr>
          <w:rFonts w:cs="Arial"/>
          <w:lang w:val="en-IN"/>
        </w:rPr>
        <w:t>4.2 Porter's Five Forces Analysis</w:t>
      </w:r>
      <w:bookmarkEnd w:id="35"/>
    </w:p>
    <w:p w14:paraId="10EEC7A9" w14:textId="77777777" w:rsidR="00A8127B" w:rsidRPr="003045C5" w:rsidRDefault="00A8127B" w:rsidP="00A8127B">
      <w:pPr>
        <w:rPr>
          <w:rFonts w:cs="Arial"/>
          <w:lang w:val="en-IN"/>
        </w:rPr>
      </w:pPr>
      <w:r w:rsidRPr="003045C5">
        <w:rPr>
          <w:rFonts w:cs="Arial"/>
          <w:lang w:val="en-IN"/>
        </w:rPr>
        <w:t>Porter's Five Forces framework provides a comprehensive understanding of Nike's competitive environment within the UK sportswear industry.</w:t>
      </w:r>
    </w:p>
    <w:p w14:paraId="336E4595" w14:textId="77777777" w:rsidR="00A8127B" w:rsidRPr="003045C5" w:rsidRDefault="00A8127B" w:rsidP="00A8127B">
      <w:pPr>
        <w:rPr>
          <w:rFonts w:cs="Arial"/>
          <w:lang w:val="en-IN"/>
        </w:rPr>
      </w:pPr>
      <w:r w:rsidRPr="003045C5">
        <w:rPr>
          <w:rFonts w:cs="Arial"/>
          <w:lang w:val="en-IN"/>
        </w:rPr>
        <w:t xml:space="preserve">The </w:t>
      </w:r>
      <w:r w:rsidRPr="003045C5">
        <w:rPr>
          <w:rFonts w:cs="Arial"/>
          <w:b/>
          <w:bCs/>
          <w:lang w:val="en-IN"/>
        </w:rPr>
        <w:t>threat of new entrants</w:t>
      </w:r>
      <w:r w:rsidRPr="003045C5">
        <w:rPr>
          <w:rFonts w:cs="Arial"/>
          <w:lang w:val="en-IN"/>
        </w:rPr>
        <w:t xml:space="preserve"> is relatively low because entering the global sportswear industry requires substantial financial investment, advanced manufacturing capabilities, established distribution networks, and strong brand recognition. Nike's long-established reputation and loyal customer base create significant barriers that discourage new competitors. Therefore, the impact on Nike is relatively low.</w:t>
      </w:r>
    </w:p>
    <w:p w14:paraId="28703EE5" w14:textId="3F0BDE43" w:rsidR="00A8127B" w:rsidRPr="003045C5" w:rsidRDefault="00A8127B" w:rsidP="00A8127B">
      <w:pPr>
        <w:rPr>
          <w:rFonts w:cs="Arial"/>
          <w:lang w:val="en-IN"/>
        </w:rPr>
      </w:pPr>
      <w:r w:rsidRPr="003045C5">
        <w:rPr>
          <w:rFonts w:cs="Arial"/>
          <w:lang w:val="en-IN"/>
        </w:rPr>
        <w:t xml:space="preserve">The </w:t>
      </w:r>
      <w:r w:rsidRPr="003045C5">
        <w:rPr>
          <w:rFonts w:cs="Arial"/>
          <w:b/>
          <w:bCs/>
          <w:lang w:val="en-IN"/>
        </w:rPr>
        <w:t>bargaining power of suppliers</w:t>
      </w:r>
      <w:r w:rsidRPr="003045C5">
        <w:rPr>
          <w:rFonts w:cs="Arial"/>
          <w:lang w:val="en-IN"/>
        </w:rPr>
        <w:t xml:space="preserve"> is moderate. Nike works with a large network of independent manufacturers across multiple countries, reducing dependence on individual suppliers</w:t>
      </w:r>
      <w:r w:rsidR="00452D22" w:rsidRPr="003045C5">
        <w:rPr>
          <w:rFonts w:cs="Arial"/>
          <w:lang w:val="en-IN"/>
        </w:rPr>
        <w:t xml:space="preserve"> (</w:t>
      </w:r>
      <w:r w:rsidR="00452D22" w:rsidRPr="003045C5">
        <w:rPr>
          <w:rFonts w:cs="Arial"/>
        </w:rPr>
        <w:t xml:space="preserve">Nica </w:t>
      </w:r>
      <w:r w:rsidR="00452D22" w:rsidRPr="003045C5">
        <w:rPr>
          <w:rFonts w:cs="Arial"/>
          <w:i/>
          <w:iCs/>
        </w:rPr>
        <w:t>et al.,</w:t>
      </w:r>
      <w:r w:rsidR="00452D22" w:rsidRPr="003045C5">
        <w:rPr>
          <w:rFonts w:cs="Arial"/>
        </w:rPr>
        <w:t xml:space="preserve"> 2021</w:t>
      </w:r>
      <w:r w:rsidR="00452D22" w:rsidRPr="003045C5">
        <w:rPr>
          <w:rFonts w:cs="Arial"/>
          <w:lang w:val="en-IN"/>
        </w:rPr>
        <w:t>)</w:t>
      </w:r>
      <w:r w:rsidRPr="003045C5">
        <w:rPr>
          <w:rFonts w:cs="Arial"/>
          <w:lang w:val="en-IN"/>
        </w:rPr>
        <w:t>. However, rising labour costs, transportation expenses, geopolitical uncertainty, and sustainability requirements can increase production costs. Consequently, supplier relationships require continuous monitoring and diversification.</w:t>
      </w:r>
    </w:p>
    <w:p w14:paraId="7529A1E4" w14:textId="77777777" w:rsidR="00A8127B" w:rsidRPr="003045C5" w:rsidRDefault="00A8127B" w:rsidP="00A8127B">
      <w:pPr>
        <w:rPr>
          <w:rFonts w:cs="Arial"/>
          <w:lang w:val="en-IN"/>
        </w:rPr>
      </w:pPr>
      <w:r w:rsidRPr="003045C5">
        <w:rPr>
          <w:rFonts w:cs="Arial"/>
          <w:lang w:val="en-IN"/>
        </w:rPr>
        <w:lastRenderedPageBreak/>
        <w:t xml:space="preserve">The </w:t>
      </w:r>
      <w:r w:rsidRPr="003045C5">
        <w:rPr>
          <w:rFonts w:cs="Arial"/>
          <w:b/>
          <w:bCs/>
          <w:lang w:val="en-IN"/>
        </w:rPr>
        <w:t>bargaining power of buyers</w:t>
      </w:r>
      <w:r w:rsidRPr="003045C5">
        <w:rPr>
          <w:rFonts w:cs="Arial"/>
          <w:lang w:val="en-IN"/>
        </w:rPr>
        <w:t xml:space="preserve"> is high because consumers have access to numerous sportswear brands and can easily compare prices, quality, and product features through online platforms. Customers increasingly expect innovation, sustainability, and personalised experiences. Therefore, Nike must continuously improve product quality and customer engagement to maintain brand loyalty.</w:t>
      </w:r>
    </w:p>
    <w:p w14:paraId="5934ABB3" w14:textId="0CA92FC0" w:rsidR="00A8127B" w:rsidRPr="003045C5" w:rsidRDefault="00A8127B" w:rsidP="00A8127B">
      <w:pPr>
        <w:rPr>
          <w:rFonts w:cs="Arial"/>
          <w:lang w:val="en-IN"/>
        </w:rPr>
      </w:pPr>
      <w:r w:rsidRPr="003045C5">
        <w:rPr>
          <w:rFonts w:cs="Arial"/>
          <w:lang w:val="en-IN"/>
        </w:rPr>
        <w:t xml:space="preserve">The </w:t>
      </w:r>
      <w:r w:rsidRPr="003045C5">
        <w:rPr>
          <w:rFonts w:cs="Arial"/>
          <w:b/>
          <w:bCs/>
          <w:lang w:val="en-IN"/>
        </w:rPr>
        <w:t>threat of substitutes</w:t>
      </w:r>
      <w:r w:rsidRPr="003045C5">
        <w:rPr>
          <w:rFonts w:cs="Arial"/>
          <w:lang w:val="en-IN"/>
        </w:rPr>
        <w:t xml:space="preserve"> is moderate due to the availability of affordable sportswear brands, private-label products, and fashion retailers offering athleisure clothing. However, Nike's superior product quality, technological innovation, and premium brand positioning reduce customers' willingness to switch to substitute products</w:t>
      </w:r>
      <w:r w:rsidR="00C64569" w:rsidRPr="003045C5">
        <w:rPr>
          <w:rFonts w:cs="Arial"/>
          <w:lang w:val="en-IN"/>
        </w:rPr>
        <w:t xml:space="preserve"> (</w:t>
      </w:r>
      <w:r w:rsidR="00C64569" w:rsidRPr="003045C5">
        <w:rPr>
          <w:rFonts w:cs="Arial"/>
        </w:rPr>
        <w:t>Broussard-Goldsmith, 2024</w:t>
      </w:r>
      <w:r w:rsidR="00C64569" w:rsidRPr="003045C5">
        <w:rPr>
          <w:rFonts w:cs="Arial"/>
          <w:lang w:val="en-IN"/>
        </w:rPr>
        <w:t>)</w:t>
      </w:r>
      <w:r w:rsidRPr="003045C5">
        <w:rPr>
          <w:rFonts w:cs="Arial"/>
          <w:lang w:val="en-IN"/>
        </w:rPr>
        <w:t>.</w:t>
      </w:r>
    </w:p>
    <w:p w14:paraId="54ABE63D" w14:textId="77777777" w:rsidR="00A8127B" w:rsidRPr="003045C5" w:rsidRDefault="00A8127B" w:rsidP="00A8127B">
      <w:pPr>
        <w:rPr>
          <w:rFonts w:cs="Arial"/>
          <w:lang w:val="en-IN"/>
        </w:rPr>
      </w:pPr>
      <w:r w:rsidRPr="003045C5">
        <w:rPr>
          <w:rFonts w:cs="Arial"/>
          <w:lang w:val="en-IN"/>
        </w:rPr>
        <w:t xml:space="preserve">Finally, </w:t>
      </w:r>
      <w:r w:rsidRPr="003045C5">
        <w:rPr>
          <w:rFonts w:cs="Arial"/>
          <w:b/>
          <w:bCs/>
          <w:lang w:val="en-IN"/>
        </w:rPr>
        <w:t>competitive rivalry</w:t>
      </w:r>
      <w:r w:rsidRPr="003045C5">
        <w:rPr>
          <w:rFonts w:cs="Arial"/>
          <w:lang w:val="en-IN"/>
        </w:rPr>
        <w:t xml:space="preserve"> is extremely high. Major competitors such as Adidas, Puma, Under Armour, and Lululemon invest heavily in innovation, digital marketing, sponsorships, and sustainability initiatives. Continuous product launches and aggressive marketing campaigns intensify competition within the UK market. Therefore, Nike must continuously innovate to maintain its competitive advantage.</w:t>
      </w:r>
    </w:p>
    <w:p w14:paraId="61ACA7CC" w14:textId="77777777" w:rsidR="00A8127B" w:rsidRPr="003045C5" w:rsidRDefault="00A8127B" w:rsidP="00A8127B">
      <w:pPr>
        <w:pStyle w:val="Heading2"/>
        <w:rPr>
          <w:rFonts w:cs="Arial"/>
          <w:lang w:val="en-IN"/>
        </w:rPr>
      </w:pPr>
      <w:bookmarkStart w:id="36" w:name="_Toc236931554"/>
      <w:r w:rsidRPr="003045C5">
        <w:rPr>
          <w:rFonts w:cs="Arial"/>
          <w:lang w:val="en-IN"/>
        </w:rPr>
        <w:t>4.3 Ansoff Matrix</w:t>
      </w:r>
      <w:bookmarkEnd w:id="36"/>
    </w:p>
    <w:p w14:paraId="37AE1DB1" w14:textId="5DF169FC" w:rsidR="00A8127B" w:rsidRPr="003045C5" w:rsidRDefault="00A8127B" w:rsidP="00A8127B">
      <w:pPr>
        <w:rPr>
          <w:rFonts w:cs="Arial"/>
          <w:lang w:val="en-IN"/>
        </w:rPr>
      </w:pPr>
      <w:r w:rsidRPr="003045C5">
        <w:rPr>
          <w:rFonts w:cs="Arial"/>
          <w:lang w:val="en-IN"/>
        </w:rPr>
        <w:t xml:space="preserve">The Ansoff Matrix identifies four strategic growth options for Nike. </w:t>
      </w:r>
      <w:r w:rsidRPr="003045C5">
        <w:rPr>
          <w:rFonts w:cs="Arial"/>
          <w:b/>
          <w:bCs/>
          <w:lang w:val="en-IN"/>
        </w:rPr>
        <w:t>Market penetration</w:t>
      </w:r>
      <w:r w:rsidRPr="003045C5">
        <w:rPr>
          <w:rFonts w:cs="Arial"/>
          <w:lang w:val="en-IN"/>
        </w:rPr>
        <w:t xml:space="preserve"> focuses on increasing sales within the existing UK market through stronger digital marketing, customer loyalty programmes, and improved omnichannel retail experiences. </w:t>
      </w:r>
      <w:r w:rsidRPr="003045C5">
        <w:rPr>
          <w:rFonts w:cs="Arial"/>
          <w:b/>
          <w:bCs/>
          <w:lang w:val="en-IN"/>
        </w:rPr>
        <w:t>Market development</w:t>
      </w:r>
      <w:r w:rsidRPr="003045C5">
        <w:rPr>
          <w:rFonts w:cs="Arial"/>
          <w:lang w:val="en-IN"/>
        </w:rPr>
        <w:t xml:space="preserve"> involves expanding into new international markets or targeting new customer segments</w:t>
      </w:r>
      <w:r w:rsidR="001A4A36" w:rsidRPr="003045C5">
        <w:rPr>
          <w:rFonts w:cs="Arial"/>
          <w:lang w:val="en-IN"/>
        </w:rPr>
        <w:t xml:space="preserve"> (</w:t>
      </w:r>
      <w:r w:rsidR="001A4A36" w:rsidRPr="003045C5">
        <w:rPr>
          <w:rFonts w:cs="Arial"/>
        </w:rPr>
        <w:t>Lubis and Muniapan, 2024</w:t>
      </w:r>
      <w:r w:rsidR="001A4A36" w:rsidRPr="003045C5">
        <w:rPr>
          <w:rFonts w:cs="Arial"/>
          <w:lang w:val="en-IN"/>
        </w:rPr>
        <w:t>)</w:t>
      </w:r>
      <w:r w:rsidRPr="003045C5">
        <w:rPr>
          <w:rFonts w:cs="Arial"/>
          <w:lang w:val="en-IN"/>
        </w:rPr>
        <w:t xml:space="preserve">. </w:t>
      </w:r>
      <w:r w:rsidRPr="003045C5">
        <w:rPr>
          <w:rFonts w:cs="Arial"/>
          <w:b/>
          <w:bCs/>
          <w:lang w:val="en-IN"/>
        </w:rPr>
        <w:t>Product development</w:t>
      </w:r>
      <w:r w:rsidRPr="003045C5">
        <w:rPr>
          <w:rFonts w:cs="Arial"/>
          <w:lang w:val="en-IN"/>
        </w:rPr>
        <w:t xml:space="preserve"> focuses on introducing innovative footwear, apparel, wearable technologies, and sustainable products for existing customers. </w:t>
      </w:r>
      <w:r w:rsidRPr="003045C5">
        <w:rPr>
          <w:rFonts w:cs="Arial"/>
          <w:b/>
          <w:bCs/>
          <w:lang w:val="en-IN"/>
        </w:rPr>
        <w:t>Diversification</w:t>
      </w:r>
      <w:r w:rsidRPr="003045C5">
        <w:rPr>
          <w:rFonts w:cs="Arial"/>
          <w:lang w:val="en-IN"/>
        </w:rPr>
        <w:t xml:space="preserve"> involves developing entirely new products for new markets, although this strategy carries the highest level of risk.</w:t>
      </w:r>
    </w:p>
    <w:p w14:paraId="2DB5EE50" w14:textId="77777777" w:rsidR="00A8127B" w:rsidRPr="003045C5" w:rsidRDefault="00A8127B" w:rsidP="00A8127B">
      <w:pPr>
        <w:rPr>
          <w:rFonts w:cs="Arial"/>
          <w:lang w:val="en-IN"/>
        </w:rPr>
      </w:pPr>
      <w:r w:rsidRPr="003045C5">
        <w:rPr>
          <w:rFonts w:cs="Arial"/>
          <w:lang w:val="en-IN"/>
        </w:rPr>
        <w:t xml:space="preserve">Among these alternatives, </w:t>
      </w:r>
      <w:r w:rsidRPr="003045C5">
        <w:rPr>
          <w:rFonts w:cs="Arial"/>
          <w:b/>
          <w:bCs/>
          <w:lang w:val="en-IN"/>
        </w:rPr>
        <w:t>product development combined with market penetration</w:t>
      </w:r>
      <w:r w:rsidRPr="003045C5">
        <w:rPr>
          <w:rFonts w:cs="Arial"/>
          <w:lang w:val="en-IN"/>
        </w:rPr>
        <w:t xml:space="preserve"> is the most appropriate strategy for Nike UK. Growing consumer demand for innovative and sustainable sportswear creates opportunities to introduce advanced products while strengthening customer relationships through digital platforms. Simultaneously, enhancing customer engagement within the existing UK market is more financially efficient than entering completely new markets.</w:t>
      </w:r>
    </w:p>
    <w:p w14:paraId="378432D4" w14:textId="77777777" w:rsidR="00A8127B" w:rsidRPr="003045C5" w:rsidRDefault="00A8127B" w:rsidP="00A8127B">
      <w:pPr>
        <w:pStyle w:val="Heading2"/>
        <w:rPr>
          <w:rFonts w:cs="Arial"/>
          <w:lang w:val="en-IN"/>
        </w:rPr>
      </w:pPr>
      <w:bookmarkStart w:id="37" w:name="_Toc236931555"/>
      <w:r w:rsidRPr="003045C5">
        <w:rPr>
          <w:rFonts w:cs="Arial"/>
          <w:lang w:val="en-IN"/>
        </w:rPr>
        <w:lastRenderedPageBreak/>
        <w:t>4.4 SAFe Evaluation</w:t>
      </w:r>
      <w:bookmarkEnd w:id="37"/>
    </w:p>
    <w:p w14:paraId="659EB898" w14:textId="77777777" w:rsidR="00A8127B" w:rsidRPr="003045C5" w:rsidRDefault="00A8127B" w:rsidP="00A8127B">
      <w:pPr>
        <w:rPr>
          <w:rFonts w:cs="Arial"/>
          <w:lang w:val="en-IN"/>
        </w:rPr>
      </w:pPr>
      <w:r w:rsidRPr="003045C5">
        <w:rPr>
          <w:rFonts w:cs="Arial"/>
          <w:lang w:val="en-IN"/>
        </w:rPr>
        <w:t xml:space="preserve">The recommended strategy can be evaluated using the </w:t>
      </w:r>
      <w:r w:rsidRPr="003045C5">
        <w:rPr>
          <w:rFonts w:cs="Arial"/>
          <w:b/>
          <w:bCs/>
          <w:lang w:val="en-IN"/>
        </w:rPr>
        <w:t>SAFe framework</w:t>
      </w:r>
      <w:r w:rsidRPr="003045C5">
        <w:rPr>
          <w:rFonts w:cs="Arial"/>
          <w:lang w:val="en-IN"/>
        </w:rPr>
        <w:t>.</w:t>
      </w:r>
    </w:p>
    <w:p w14:paraId="151C874C" w14:textId="0F665646" w:rsidR="00A8127B" w:rsidRPr="003045C5" w:rsidRDefault="00A8127B" w:rsidP="00A8127B">
      <w:pPr>
        <w:rPr>
          <w:rFonts w:cs="Arial"/>
          <w:lang w:val="en-IN"/>
        </w:rPr>
      </w:pPr>
      <w:r w:rsidRPr="003045C5">
        <w:rPr>
          <w:rFonts w:cs="Arial"/>
          <w:lang w:val="en-IN"/>
        </w:rPr>
        <w:t xml:space="preserve">From a </w:t>
      </w:r>
      <w:r w:rsidRPr="003045C5">
        <w:rPr>
          <w:rFonts w:cs="Arial"/>
          <w:b/>
          <w:bCs/>
          <w:lang w:val="en-IN"/>
        </w:rPr>
        <w:t>Suitability</w:t>
      </w:r>
      <w:r w:rsidRPr="003045C5">
        <w:rPr>
          <w:rFonts w:cs="Arial"/>
          <w:lang w:val="en-IN"/>
        </w:rPr>
        <w:t xml:space="preserve"> perspective, investment in innovation, sustainability, artificial intelligence, and digital transformation directly addresses opportunities identified in the PESTEL analysis while responding to increasing competitive pressure</w:t>
      </w:r>
      <w:r w:rsidR="00E1786F" w:rsidRPr="003045C5">
        <w:rPr>
          <w:rFonts w:cs="Arial"/>
          <w:lang w:val="en-IN"/>
        </w:rPr>
        <w:t xml:space="preserve"> (Li, 2025)</w:t>
      </w:r>
      <w:r w:rsidRPr="003045C5">
        <w:rPr>
          <w:rFonts w:cs="Arial"/>
          <w:lang w:val="en-IN"/>
        </w:rPr>
        <w:t>.</w:t>
      </w:r>
    </w:p>
    <w:p w14:paraId="027F2D8E" w14:textId="51467938" w:rsidR="00A8127B" w:rsidRPr="003045C5" w:rsidRDefault="00A8127B" w:rsidP="00A8127B">
      <w:pPr>
        <w:rPr>
          <w:rFonts w:cs="Arial"/>
          <w:lang w:val="en-IN"/>
        </w:rPr>
      </w:pPr>
      <w:r w:rsidRPr="003045C5">
        <w:rPr>
          <w:rFonts w:cs="Arial"/>
          <w:lang w:val="en-IN"/>
        </w:rPr>
        <w:t xml:space="preserve">Regarding </w:t>
      </w:r>
      <w:r w:rsidRPr="003045C5">
        <w:rPr>
          <w:rFonts w:cs="Arial"/>
          <w:b/>
          <w:bCs/>
          <w:lang w:val="en-IN"/>
        </w:rPr>
        <w:t>Acceptability</w:t>
      </w:r>
      <w:r w:rsidRPr="003045C5">
        <w:rPr>
          <w:rFonts w:cs="Arial"/>
          <w:lang w:val="en-IN"/>
        </w:rPr>
        <w:t>, the strategy satisfies key stakeholders. Customers receive innovative and environmentally responsible products, shareholders benefit from sustainable profitability, employees gain new development opportunities, and society benefits from improved environmental performance</w:t>
      </w:r>
      <w:r w:rsidR="00AA418A" w:rsidRPr="003045C5">
        <w:rPr>
          <w:rFonts w:cs="Arial"/>
          <w:lang w:val="en-IN"/>
        </w:rPr>
        <w:t xml:space="preserve"> (</w:t>
      </w:r>
      <w:r w:rsidR="00AA418A" w:rsidRPr="003045C5">
        <w:rPr>
          <w:rFonts w:cs="Arial"/>
        </w:rPr>
        <w:t xml:space="preserve">Sarfraz </w:t>
      </w:r>
      <w:r w:rsidR="00AA418A" w:rsidRPr="003045C5">
        <w:rPr>
          <w:rFonts w:cs="Arial"/>
          <w:i/>
          <w:iCs/>
        </w:rPr>
        <w:t>et al.,</w:t>
      </w:r>
      <w:r w:rsidR="00AA418A" w:rsidRPr="003045C5">
        <w:rPr>
          <w:rFonts w:cs="Arial"/>
        </w:rPr>
        <w:t xml:space="preserve"> 2023</w:t>
      </w:r>
      <w:r w:rsidR="00AA418A" w:rsidRPr="003045C5">
        <w:rPr>
          <w:rFonts w:cs="Arial"/>
          <w:lang w:val="en-IN"/>
        </w:rPr>
        <w:t>)</w:t>
      </w:r>
      <w:r w:rsidRPr="003045C5">
        <w:rPr>
          <w:rFonts w:cs="Arial"/>
          <w:lang w:val="en-IN"/>
        </w:rPr>
        <w:t>.</w:t>
      </w:r>
    </w:p>
    <w:p w14:paraId="640343E0" w14:textId="2E9D1CE9" w:rsidR="00A8127B" w:rsidRPr="003045C5" w:rsidRDefault="00A8127B" w:rsidP="00A8127B">
      <w:pPr>
        <w:rPr>
          <w:rFonts w:cs="Arial"/>
          <w:lang w:val="en-IN"/>
        </w:rPr>
      </w:pPr>
      <w:r w:rsidRPr="003045C5">
        <w:rPr>
          <w:rFonts w:cs="Arial"/>
          <w:lang w:val="en-IN"/>
        </w:rPr>
        <w:t xml:space="preserve">From a </w:t>
      </w:r>
      <w:r w:rsidRPr="003045C5">
        <w:rPr>
          <w:rFonts w:cs="Arial"/>
          <w:b/>
          <w:bCs/>
          <w:lang w:val="en-IN"/>
        </w:rPr>
        <w:t>Feasibility</w:t>
      </w:r>
      <w:r w:rsidRPr="003045C5">
        <w:rPr>
          <w:rFonts w:cs="Arial"/>
          <w:lang w:val="en-IN"/>
        </w:rPr>
        <w:t xml:space="preserve"> perspective, Nike possesses sufficient financial resources, technological capabilities, research expertise, and brand strength to implement the strategy successfully</w:t>
      </w:r>
      <w:r w:rsidR="00C44242" w:rsidRPr="003045C5">
        <w:rPr>
          <w:rFonts w:cs="Arial"/>
          <w:lang w:val="en-IN"/>
        </w:rPr>
        <w:t xml:space="preserve"> (</w:t>
      </w:r>
      <w:r w:rsidR="00C44242" w:rsidRPr="003045C5">
        <w:rPr>
          <w:rFonts w:cs="Arial"/>
        </w:rPr>
        <w:t>Puterisari, 2022</w:t>
      </w:r>
      <w:r w:rsidR="00C44242" w:rsidRPr="003045C5">
        <w:rPr>
          <w:rFonts w:cs="Arial"/>
          <w:lang w:val="en-IN"/>
        </w:rPr>
        <w:t>)</w:t>
      </w:r>
      <w:r w:rsidRPr="003045C5">
        <w:rPr>
          <w:rFonts w:cs="Arial"/>
          <w:lang w:val="en-IN"/>
        </w:rPr>
        <w:t>. Consequently, the proposed strategy is realistic and capable of generating sustainable competitive advantage.</w:t>
      </w:r>
    </w:p>
    <w:p w14:paraId="6C4FD76B" w14:textId="77777777" w:rsidR="00A8127B" w:rsidRPr="003045C5" w:rsidRDefault="00A8127B" w:rsidP="00A8127B">
      <w:pPr>
        <w:pStyle w:val="Heading2"/>
        <w:rPr>
          <w:rFonts w:cs="Arial"/>
          <w:lang w:val="en-IN"/>
        </w:rPr>
      </w:pPr>
      <w:bookmarkStart w:id="38" w:name="_Toc236931556"/>
      <w:r w:rsidRPr="003045C5">
        <w:rPr>
          <w:rFonts w:cs="Arial"/>
          <w:lang w:val="en-IN"/>
        </w:rPr>
        <w:t>4.5 Recommended Strategy</w:t>
      </w:r>
      <w:bookmarkEnd w:id="38"/>
    </w:p>
    <w:p w14:paraId="4E081C0E" w14:textId="5056B10F" w:rsidR="00A8127B" w:rsidRPr="003045C5" w:rsidRDefault="00A8127B" w:rsidP="00A8127B">
      <w:pPr>
        <w:rPr>
          <w:rFonts w:cs="Arial"/>
          <w:lang w:val="en-IN"/>
        </w:rPr>
      </w:pPr>
      <w:r w:rsidRPr="003045C5">
        <w:rPr>
          <w:rFonts w:cs="Arial"/>
          <w:lang w:val="en-IN"/>
        </w:rPr>
        <w:t xml:space="preserve">Nike should prioritise an integrated strategy centred on </w:t>
      </w:r>
      <w:r w:rsidRPr="003045C5">
        <w:rPr>
          <w:rFonts w:cs="Arial"/>
          <w:b/>
          <w:bCs/>
          <w:lang w:val="en-IN"/>
        </w:rPr>
        <w:t>artificial intelligence, digital expansion, sustainability, omnichannel retailing, and personalisation</w:t>
      </w:r>
      <w:r w:rsidRPr="003045C5">
        <w:rPr>
          <w:rFonts w:cs="Arial"/>
          <w:lang w:val="en-IN"/>
        </w:rPr>
        <w:t xml:space="preserve">. Artificial intelligence should enhance customer recommendations, demand forecasting, and inventory management. Digital platforms such as the Nike App and SNKRS should continue expanding personalised shopping experiences and exclusive membership benefits. The company should further strengthen its </w:t>
      </w:r>
      <w:r w:rsidRPr="003045C5">
        <w:rPr>
          <w:rFonts w:cs="Arial"/>
          <w:b/>
          <w:bCs/>
          <w:lang w:val="en-IN"/>
        </w:rPr>
        <w:t>Move to Zero</w:t>
      </w:r>
      <w:r w:rsidRPr="003045C5">
        <w:rPr>
          <w:rFonts w:cs="Arial"/>
          <w:lang w:val="en-IN"/>
        </w:rPr>
        <w:t xml:space="preserve"> initiative by increasing recycled materials, reducing carbon emissions, and improving sustainable manufacturing practices</w:t>
      </w:r>
      <w:r w:rsidR="00AF1BF6" w:rsidRPr="003045C5">
        <w:rPr>
          <w:rFonts w:cs="Arial"/>
          <w:lang w:val="en-IN"/>
        </w:rPr>
        <w:t xml:space="preserve"> (Nike, 2026a)</w:t>
      </w:r>
      <w:r w:rsidRPr="003045C5">
        <w:rPr>
          <w:rFonts w:cs="Arial"/>
          <w:lang w:val="en-IN"/>
        </w:rPr>
        <w:t>. Integrating physical retail stores with online channels will provide customers with a seamless omnichannel experience while increasing customer satisfaction, loyalty, and long-term profitability.</w:t>
      </w:r>
    </w:p>
    <w:p w14:paraId="28292C6A" w14:textId="77777777" w:rsidR="00A8127B" w:rsidRPr="003045C5" w:rsidRDefault="00A8127B" w:rsidP="00A8127B">
      <w:pPr>
        <w:pStyle w:val="Heading2"/>
        <w:rPr>
          <w:rFonts w:cs="Arial"/>
          <w:lang w:val="en-IN"/>
        </w:rPr>
      </w:pPr>
      <w:bookmarkStart w:id="39" w:name="_Toc236931557"/>
      <w:r w:rsidRPr="003045C5">
        <w:rPr>
          <w:rFonts w:cs="Arial"/>
          <w:lang w:val="en-IN"/>
        </w:rPr>
        <w:t>4.6 Implementation Plan</w:t>
      </w:r>
      <w:bookmarkEnd w:id="39"/>
    </w:p>
    <w:p w14:paraId="4E99A47E" w14:textId="34AC8E3D" w:rsidR="00A8127B" w:rsidRPr="003045C5" w:rsidRDefault="00A8127B" w:rsidP="00A8127B">
      <w:pPr>
        <w:rPr>
          <w:rFonts w:cs="Arial"/>
          <w:lang w:val="en-IN"/>
        </w:rPr>
      </w:pPr>
      <w:r w:rsidRPr="003045C5">
        <w:rPr>
          <w:rFonts w:cs="Arial"/>
          <w:lang w:val="en-IN"/>
        </w:rPr>
        <w:t>Successful implementation requires clear strategic planning and organisational commitment. Nike should allocate additional investment towards artificial intelligence, digital infrastructure, research and development, and sustainable manufacturing technologies. Cross-functional collaboration between marketing, operations, supply chain, and information technology departments should ensure efficient implementation</w:t>
      </w:r>
      <w:r w:rsidR="00D86C22" w:rsidRPr="003045C5">
        <w:rPr>
          <w:rFonts w:cs="Arial"/>
          <w:lang w:val="en-IN"/>
        </w:rPr>
        <w:t xml:space="preserve"> (</w:t>
      </w:r>
      <w:r w:rsidR="00D86C22" w:rsidRPr="003045C5">
        <w:rPr>
          <w:rFonts w:cs="Arial"/>
        </w:rPr>
        <w:t>Ahmad, Boit and Aakula, 2023</w:t>
      </w:r>
      <w:r w:rsidR="00D86C22" w:rsidRPr="003045C5">
        <w:rPr>
          <w:rFonts w:cs="Arial"/>
          <w:lang w:val="en-IN"/>
        </w:rPr>
        <w:t>)</w:t>
      </w:r>
      <w:r w:rsidRPr="003045C5">
        <w:rPr>
          <w:rFonts w:cs="Arial"/>
          <w:lang w:val="en-IN"/>
        </w:rPr>
        <w:t xml:space="preserve">. A phased implementation over the next three to five </w:t>
      </w:r>
      <w:r w:rsidRPr="003045C5">
        <w:rPr>
          <w:rFonts w:cs="Arial"/>
          <w:lang w:val="en-IN"/>
        </w:rPr>
        <w:lastRenderedPageBreak/>
        <w:t>years should include regular monitoring through key performance indicators such as digital sales growth, customer retention, innovation success rates, sustainability performance, and overall profitability.</w:t>
      </w:r>
    </w:p>
    <w:p w14:paraId="77484246" w14:textId="77777777" w:rsidR="00A8127B" w:rsidRPr="003045C5" w:rsidRDefault="00A8127B" w:rsidP="00A8127B">
      <w:pPr>
        <w:pStyle w:val="Heading2"/>
        <w:rPr>
          <w:rFonts w:cs="Arial"/>
          <w:lang w:val="en-IN"/>
        </w:rPr>
      </w:pPr>
      <w:bookmarkStart w:id="40" w:name="_Toc236931558"/>
      <w:r w:rsidRPr="003045C5">
        <w:rPr>
          <w:rFonts w:cs="Arial"/>
          <w:lang w:val="en-IN"/>
        </w:rPr>
        <w:t>4.7 Risks and Mitigation</w:t>
      </w:r>
      <w:bookmarkEnd w:id="40"/>
    </w:p>
    <w:p w14:paraId="2A2362BB" w14:textId="77777777" w:rsidR="00A8127B" w:rsidRPr="003045C5" w:rsidRDefault="00A8127B" w:rsidP="00A8127B">
      <w:pPr>
        <w:rPr>
          <w:rFonts w:cs="Arial"/>
          <w:lang w:val="en-IN"/>
        </w:rPr>
      </w:pPr>
      <w:r w:rsidRPr="003045C5">
        <w:rPr>
          <w:rFonts w:cs="Arial"/>
          <w:lang w:val="en-IN"/>
        </w:rPr>
        <w:t>Several risks may affect successful implementation. High investment costs associated with artificial intelligence and sustainability initiatives could reduce short-term profitability. Global supply chain disruptions, cybersecurity threats, rapid technological changes, and aggressive competitive responses from Adidas and other sportswear brands may also affect performance. These risks can be mitigated through supplier diversification, continuous technology upgrades, strong cybersecurity systems, strategic partnerships, employee training, and ongoing investment in innovation. Regular performance reviews and effective risk management will enable Nike to respond quickly to market changes while maintaining its competitive advantage and supporting sustainable long-term growth within the UK sportswear market.</w:t>
      </w:r>
    </w:p>
    <w:p w14:paraId="638DCE00" w14:textId="607DAA3B" w:rsidR="00FA45FB" w:rsidRPr="003045C5" w:rsidRDefault="00707595" w:rsidP="00CE2767">
      <w:pPr>
        <w:pStyle w:val="Heading1"/>
      </w:pPr>
      <w:bookmarkStart w:id="41" w:name="_Toc236931559"/>
      <w:r w:rsidRPr="003045C5">
        <w:t>SECTION 2</w:t>
      </w:r>
      <w:r w:rsidR="00FA45FB" w:rsidRPr="003045C5">
        <w:t>: Reflective Account Using Gibbs' Reflective Cycle</w:t>
      </w:r>
      <w:bookmarkEnd w:id="41"/>
    </w:p>
    <w:p w14:paraId="5224C0EC" w14:textId="71DBA3D1" w:rsidR="00FA45FB" w:rsidRPr="003045C5" w:rsidRDefault="00FA45FB" w:rsidP="00FA45FB">
      <w:pPr>
        <w:rPr>
          <w:rFonts w:cs="Arial"/>
          <w:b/>
          <w:bCs/>
          <w:lang w:val="en-IN"/>
        </w:rPr>
      </w:pPr>
      <w:r w:rsidRPr="003045C5">
        <w:rPr>
          <w:rFonts w:cs="Arial"/>
          <w:b/>
          <w:bCs/>
          <w:lang w:val="en-IN"/>
        </w:rPr>
        <w:t>Description</w:t>
      </w:r>
    </w:p>
    <w:p w14:paraId="0593A6C2" w14:textId="1A31184F" w:rsidR="00FA45FB" w:rsidRPr="003045C5" w:rsidRDefault="00FA45FB" w:rsidP="00FA45FB">
      <w:pPr>
        <w:rPr>
          <w:rFonts w:cs="Arial"/>
          <w:lang w:val="en-IN"/>
        </w:rPr>
      </w:pPr>
      <w:r w:rsidRPr="003045C5">
        <w:rPr>
          <w:rFonts w:cs="Arial"/>
          <w:lang w:val="en-IN"/>
        </w:rPr>
        <w:t xml:space="preserve">While completing this Strategic Management report, I selected </w:t>
      </w:r>
      <w:r w:rsidRPr="003045C5">
        <w:rPr>
          <w:rFonts w:cs="Arial"/>
          <w:b/>
          <w:bCs/>
          <w:lang w:val="en-IN"/>
        </w:rPr>
        <w:t>Nike UK</w:t>
      </w:r>
      <w:r w:rsidRPr="003045C5">
        <w:rPr>
          <w:rFonts w:cs="Arial"/>
          <w:lang w:val="en-IN"/>
        </w:rPr>
        <w:t xml:space="preserve"> as the organisation because it operates within one of the world's most competitive sportswear industries and provides sufficient strategic information for comprehensive analysis. The assignment required me to evaluate both the external and internal business environments before recommending appropriate strategies for sustainable competitive advantage. To achieve this, I conducted extensive secondary research using academic journal articles, Nike's Annual Report, Statista, UK government publications, industry reports, and other credible sources. I applied several strategic management frameworks, including PESTEL, VRIO, SWOT Analysis, Porter's Five Forces, Ansoff Matrix, SAFe Framework, Corporate Social Responsibility (CSR), and the Balanced Scorecard. I also incorporated financial graphs and market statistics to support my analysis with evidence rather than relying on assumptions. Finally, I developed strategic recommendations based on the findings of each framework to improve Nike's future competitive position within the UK market.</w:t>
      </w:r>
    </w:p>
    <w:p w14:paraId="0C711109" w14:textId="4222AE54" w:rsidR="00FA45FB" w:rsidRPr="003045C5" w:rsidRDefault="00FA45FB" w:rsidP="00FA45FB">
      <w:pPr>
        <w:rPr>
          <w:rFonts w:cs="Arial"/>
          <w:b/>
          <w:bCs/>
          <w:lang w:val="en-IN"/>
        </w:rPr>
      </w:pPr>
      <w:r w:rsidRPr="003045C5">
        <w:rPr>
          <w:rFonts w:cs="Arial"/>
          <w:b/>
          <w:bCs/>
          <w:lang w:val="en-IN"/>
        </w:rPr>
        <w:t>Feelings</w:t>
      </w:r>
    </w:p>
    <w:p w14:paraId="70AA39B7" w14:textId="38A8EEC6" w:rsidR="00FA45FB" w:rsidRPr="003045C5" w:rsidRDefault="00FA45FB" w:rsidP="00FA45FB">
      <w:pPr>
        <w:rPr>
          <w:rFonts w:cs="Arial"/>
          <w:lang w:val="en-IN"/>
        </w:rPr>
      </w:pPr>
      <w:r w:rsidRPr="003045C5">
        <w:rPr>
          <w:rFonts w:cs="Arial"/>
          <w:lang w:val="en-IN"/>
        </w:rPr>
        <w:lastRenderedPageBreak/>
        <w:t>At the beginning of this assignment, I felt both motivated and slightly anxious because the report required the integration of numerous strategic management models into one coherent analysis. Initially, I was uncertain about how to connect each framework logically without simply describing theoretical concepts. I also found it challenging to identify UK-specific information because Nike publishes most of its financial and operational data at a global or regional level. However, after reading several academic articles and reviewing Nike's annual reports, I gradually became more confident in interpreting business information and applying theory to practice. As my research progressed, I realised that each framework contributed different strategic insights, which increased my confidence and made the overall report more meaningful and enjoyable to complete.</w:t>
      </w:r>
    </w:p>
    <w:p w14:paraId="4D750775" w14:textId="73C73BE9" w:rsidR="00FA45FB" w:rsidRPr="003045C5" w:rsidRDefault="00FA45FB" w:rsidP="00FA45FB">
      <w:pPr>
        <w:rPr>
          <w:rFonts w:cs="Arial"/>
          <w:b/>
          <w:bCs/>
          <w:lang w:val="en-IN"/>
        </w:rPr>
      </w:pPr>
      <w:r w:rsidRPr="003045C5">
        <w:rPr>
          <w:rFonts w:cs="Arial"/>
          <w:b/>
          <w:bCs/>
          <w:lang w:val="en-IN"/>
        </w:rPr>
        <w:t>Evaluation</w:t>
      </w:r>
    </w:p>
    <w:p w14:paraId="1DABF596" w14:textId="77777777" w:rsidR="00FA45FB" w:rsidRPr="003045C5" w:rsidRDefault="00FA45FB" w:rsidP="00FA45FB">
      <w:pPr>
        <w:rPr>
          <w:rFonts w:cs="Arial"/>
          <w:lang w:val="en-IN"/>
        </w:rPr>
      </w:pPr>
      <w:r w:rsidRPr="003045C5">
        <w:rPr>
          <w:rFonts w:cs="Arial"/>
          <w:lang w:val="en-IN"/>
        </w:rPr>
        <w:t>Looking back, I believe the strongest aspect of my work was the depth of research that supported the analysis. Instead of depending on a single source, I used academic literature together with company reports, government statistics, and industry data to build evidence-based arguments. The inclusion of financial graphs, inflation trends, retail sales data, and regional revenue analysis strengthened the quality of my discussion and made the report more professional. Applying different strategic frameworks also enabled me to evaluate Nike from multiple perspectives rather than focusing only on financial performance.</w:t>
      </w:r>
    </w:p>
    <w:p w14:paraId="3EF55EF1" w14:textId="4D296396" w:rsidR="00FA45FB" w:rsidRPr="003045C5" w:rsidRDefault="00FA45FB" w:rsidP="00FA45FB">
      <w:pPr>
        <w:rPr>
          <w:rFonts w:cs="Arial"/>
          <w:lang w:val="en-IN"/>
        </w:rPr>
      </w:pPr>
      <w:r w:rsidRPr="003045C5">
        <w:rPr>
          <w:rFonts w:cs="Arial"/>
          <w:lang w:val="en-IN"/>
        </w:rPr>
        <w:t>However, there were several difficulties throughout the process. One challenge was avoiding repetition because some issues, such as sustainability and innovation, appeared in several strategic models. Another challenge was ensuring that every framework contained critical evaluation instead of simple description. I also recognised that collecting reliable UK-specific information required considerably more time than expected. These challenges encouraged me to become more selective when choosing evidence and more critical when interpreting business information.</w:t>
      </w:r>
    </w:p>
    <w:p w14:paraId="6648149F" w14:textId="56596E88" w:rsidR="00FA45FB" w:rsidRPr="003045C5" w:rsidRDefault="00FA45FB" w:rsidP="00FA45FB">
      <w:pPr>
        <w:rPr>
          <w:rFonts w:cs="Arial"/>
          <w:b/>
          <w:bCs/>
          <w:lang w:val="en-IN"/>
        </w:rPr>
      </w:pPr>
      <w:r w:rsidRPr="003045C5">
        <w:rPr>
          <w:rFonts w:cs="Arial"/>
          <w:b/>
          <w:bCs/>
          <w:lang w:val="en-IN"/>
        </w:rPr>
        <w:t>Analysis</w:t>
      </w:r>
    </w:p>
    <w:p w14:paraId="764C0621" w14:textId="77777777" w:rsidR="00FA45FB" w:rsidRPr="003045C5" w:rsidRDefault="00FA45FB" w:rsidP="00FA45FB">
      <w:pPr>
        <w:rPr>
          <w:rFonts w:cs="Arial"/>
          <w:lang w:val="en-IN"/>
        </w:rPr>
      </w:pPr>
      <w:r w:rsidRPr="003045C5">
        <w:rPr>
          <w:rFonts w:cs="Arial"/>
          <w:lang w:val="en-IN"/>
        </w:rPr>
        <w:t xml:space="preserve">This assignment significantly improved my understanding of how strategic management theories are applied in real organisations. Before completing this report, I understood most strategic frameworks individually, but I had limited experience of integrating them into one comprehensive strategic analysis. Conducting the PESTEL </w:t>
      </w:r>
      <w:r w:rsidRPr="003045C5">
        <w:rPr>
          <w:rFonts w:cs="Arial"/>
          <w:lang w:val="en-IN"/>
        </w:rPr>
        <w:lastRenderedPageBreak/>
        <w:t>analysis helped me recognise how political, economic, technological, environmental, and legal changes influence organisational decision-making. For example, analysing inflation, consumer spending, and retail sales demonstrated how external economic conditions directly affect Nike's pricing strategy and consumer demand within the UK market.</w:t>
      </w:r>
    </w:p>
    <w:p w14:paraId="5D940F2E" w14:textId="77777777" w:rsidR="00FA45FB" w:rsidRPr="003045C5" w:rsidRDefault="00FA45FB" w:rsidP="00FA45FB">
      <w:pPr>
        <w:rPr>
          <w:rFonts w:cs="Arial"/>
          <w:lang w:val="en-IN"/>
        </w:rPr>
      </w:pPr>
      <w:r w:rsidRPr="003045C5">
        <w:rPr>
          <w:rFonts w:cs="Arial"/>
          <w:lang w:val="en-IN"/>
        </w:rPr>
        <w:t>Similarly, completing the VRIO analysis helped me understand that sustainable competitive advantage depends not only on valuable resources but also on whether these resources are difficult for competitors to imitate and whether the organisation has the capability to exploit them effectively. I realised that Nike's strongest competitive advantages are its global brand reputation, continuous innovation, and advanced digital ecosystem rather than simply its financial resources.</w:t>
      </w:r>
    </w:p>
    <w:p w14:paraId="5C051B2A" w14:textId="71B3E0FE" w:rsidR="00FA45FB" w:rsidRPr="003045C5" w:rsidRDefault="00FA45FB" w:rsidP="00FA45FB">
      <w:pPr>
        <w:rPr>
          <w:rFonts w:cs="Arial"/>
          <w:lang w:val="en-IN"/>
        </w:rPr>
      </w:pPr>
      <w:r w:rsidRPr="003045C5">
        <w:rPr>
          <w:rFonts w:cs="Arial"/>
          <w:lang w:val="en-IN"/>
        </w:rPr>
        <w:t>Applying Porter's Five Forces and the Ansoff Matrix also strengthened my strategic thinking. Rather than identifying problems only, I learned to evaluate different strategic options before selecting the most appropriate recommendation. The Balanced Scorecard further demonstrated that organisational success should not be measured solely through financial performance but also through customer satisfaction, operational efficiency, innovation, and employee development. Overall, this assignment improved my ability to think critically, justify recommendations using evidence, and connect academic theories with practical business situations.</w:t>
      </w:r>
    </w:p>
    <w:p w14:paraId="4AF00687" w14:textId="2E06B2A7" w:rsidR="00FA45FB" w:rsidRPr="003045C5" w:rsidRDefault="00FA45FB" w:rsidP="00FA45FB">
      <w:pPr>
        <w:rPr>
          <w:rFonts w:cs="Arial"/>
          <w:b/>
          <w:bCs/>
          <w:lang w:val="en-IN"/>
        </w:rPr>
      </w:pPr>
      <w:r w:rsidRPr="003045C5">
        <w:rPr>
          <w:rFonts w:cs="Arial"/>
          <w:b/>
          <w:bCs/>
          <w:lang w:val="en-IN"/>
        </w:rPr>
        <w:t>Conclusion</w:t>
      </w:r>
    </w:p>
    <w:p w14:paraId="66C26A9B" w14:textId="383E4A09" w:rsidR="00FA45FB" w:rsidRPr="003045C5" w:rsidRDefault="00FA45FB" w:rsidP="00FA45FB">
      <w:pPr>
        <w:rPr>
          <w:rFonts w:cs="Arial"/>
          <w:lang w:val="en-IN"/>
        </w:rPr>
      </w:pPr>
      <w:r w:rsidRPr="003045C5">
        <w:rPr>
          <w:rFonts w:cs="Arial"/>
          <w:lang w:val="en-IN"/>
        </w:rPr>
        <w:t>Overall, this assignment has been one of the most valuable learning experiences during my postgraduate studies. It strengthened my understanding of strategic management while improving my research, analytical, and critical thinking skills. I now feel much more confident in evaluating complex business environments and selecting appropriate strategic frameworks to support organisational decision-making. Most importantly, I have learned that effective strategic recommendations should always be supported by credible evidence, critical analysis, and practical business understanding rather than relying solely on theoretical knowledge.</w:t>
      </w:r>
    </w:p>
    <w:p w14:paraId="4B809A0B" w14:textId="5696C2CB" w:rsidR="00FA45FB" w:rsidRPr="003045C5" w:rsidRDefault="00FA45FB" w:rsidP="00FA45FB">
      <w:pPr>
        <w:rPr>
          <w:rFonts w:cs="Arial"/>
          <w:b/>
          <w:bCs/>
          <w:lang w:val="en-IN"/>
        </w:rPr>
      </w:pPr>
      <w:r w:rsidRPr="003045C5">
        <w:rPr>
          <w:rFonts w:cs="Arial"/>
          <w:b/>
          <w:bCs/>
          <w:lang w:val="en-IN"/>
        </w:rPr>
        <w:t>Action Plan</w:t>
      </w:r>
    </w:p>
    <w:p w14:paraId="1FA27AC1" w14:textId="77777777" w:rsidR="00FA45FB" w:rsidRPr="003045C5" w:rsidRDefault="00FA45FB" w:rsidP="00FA45FB">
      <w:pPr>
        <w:rPr>
          <w:rFonts w:cs="Arial"/>
          <w:lang w:val="en-IN"/>
        </w:rPr>
      </w:pPr>
      <w:r w:rsidRPr="003045C5">
        <w:rPr>
          <w:rFonts w:cs="Arial"/>
          <w:lang w:val="en-IN"/>
        </w:rPr>
        <w:t xml:space="preserve">This experience has highlighted several areas that I would like to improve in future assignments. I plan to begin my research much earlier so that I have more time to evaluate academic literature critically and identify high-quality business data. I also </w:t>
      </w:r>
      <w:r w:rsidRPr="003045C5">
        <w:rPr>
          <w:rFonts w:cs="Arial"/>
          <w:lang w:val="en-IN"/>
        </w:rPr>
        <w:lastRenderedPageBreak/>
        <w:t>intend to strengthen my ability to integrate different strategic frameworks without repeating similar points. Furthermore, I will continue improving my academic writing, Harvard referencing, and critical evaluation skills by reading more peer-reviewed journal articles and consultancy reports. These improvements will help me produce stronger postgraduate assignments and prepare me for future strategic management and consultancy roles.</w:t>
      </w:r>
    </w:p>
    <w:p w14:paraId="4400C7A5" w14:textId="77777777" w:rsidR="00160349" w:rsidRPr="003045C5" w:rsidRDefault="00160349">
      <w:pPr>
        <w:rPr>
          <w:rFonts w:cs="Arial"/>
          <w:lang w:val="en-US"/>
        </w:rPr>
      </w:pPr>
    </w:p>
    <w:p w14:paraId="7C610DDE" w14:textId="389DBC85" w:rsidR="00160349" w:rsidRPr="003045C5" w:rsidRDefault="00160349">
      <w:pPr>
        <w:rPr>
          <w:rFonts w:cs="Arial"/>
          <w:lang w:val="en-US"/>
        </w:rPr>
      </w:pPr>
    </w:p>
    <w:p w14:paraId="154510A0" w14:textId="77777777" w:rsidR="00160349" w:rsidRPr="003045C5" w:rsidRDefault="00160349">
      <w:pPr>
        <w:rPr>
          <w:rFonts w:cs="Arial"/>
          <w:lang w:val="en-US"/>
        </w:rPr>
      </w:pPr>
    </w:p>
    <w:p w14:paraId="087656E6" w14:textId="77777777" w:rsidR="00160349" w:rsidRPr="003045C5" w:rsidRDefault="00160349">
      <w:pPr>
        <w:rPr>
          <w:rFonts w:cs="Arial"/>
          <w:lang w:val="en-US"/>
        </w:rPr>
      </w:pPr>
    </w:p>
    <w:p w14:paraId="686331CA" w14:textId="77777777" w:rsidR="00DF3362" w:rsidRDefault="00DF3362">
      <w:pPr>
        <w:spacing w:before="0" w:after="160" w:line="259" w:lineRule="auto"/>
        <w:jc w:val="left"/>
        <w:rPr>
          <w:rFonts w:cs="Arial"/>
          <w:lang w:val="en-US"/>
        </w:rPr>
      </w:pPr>
      <w:r>
        <w:rPr>
          <w:rFonts w:cs="Arial"/>
          <w:lang w:val="en-US"/>
        </w:rPr>
        <w:br w:type="page"/>
      </w:r>
    </w:p>
    <w:p w14:paraId="2C0F8757" w14:textId="3C140DD3" w:rsidR="00772FC3" w:rsidRPr="003045C5" w:rsidRDefault="00772FC3" w:rsidP="00DF3362">
      <w:pPr>
        <w:pStyle w:val="Heading1"/>
        <w:rPr>
          <w:lang w:val="en-US"/>
        </w:rPr>
      </w:pPr>
      <w:bookmarkStart w:id="42" w:name="_Toc236931560"/>
      <w:r w:rsidRPr="003045C5">
        <w:rPr>
          <w:lang w:val="en-US"/>
        </w:rPr>
        <w:lastRenderedPageBreak/>
        <w:t>REFERENCES</w:t>
      </w:r>
      <w:bookmarkEnd w:id="42"/>
    </w:p>
    <w:p w14:paraId="7E93B7BC" w14:textId="77777777" w:rsidR="00A77150" w:rsidRPr="003045C5" w:rsidRDefault="00A77150">
      <w:pPr>
        <w:rPr>
          <w:rFonts w:cs="Arial"/>
        </w:rPr>
      </w:pPr>
      <w:r w:rsidRPr="003045C5">
        <w:rPr>
          <w:rFonts w:cs="Arial"/>
        </w:rPr>
        <w:t>Ahmad, T., Boit, J. and Aakula, A., 2023. The role of cross-functional collaboration in digital transformation. </w:t>
      </w:r>
      <w:r w:rsidRPr="003045C5">
        <w:rPr>
          <w:rFonts w:cs="Arial"/>
          <w:i/>
          <w:iCs/>
        </w:rPr>
        <w:t>Journal of Computational Intelligence and Robotics</w:t>
      </w:r>
      <w:r w:rsidRPr="003045C5">
        <w:rPr>
          <w:rFonts w:cs="Arial"/>
        </w:rPr>
        <w:t>, </w:t>
      </w:r>
      <w:r w:rsidRPr="003045C5">
        <w:rPr>
          <w:rFonts w:cs="Arial"/>
          <w:i/>
          <w:iCs/>
        </w:rPr>
        <w:t>3</w:t>
      </w:r>
      <w:r w:rsidRPr="003045C5">
        <w:rPr>
          <w:rFonts w:cs="Arial"/>
        </w:rPr>
        <w:t>(1), pp.205-42.</w:t>
      </w:r>
    </w:p>
    <w:p w14:paraId="03FCAF4C" w14:textId="77777777" w:rsidR="00A77150" w:rsidRPr="003045C5" w:rsidRDefault="00A77150">
      <w:pPr>
        <w:rPr>
          <w:rFonts w:cs="Arial"/>
        </w:rPr>
      </w:pPr>
      <w:r w:rsidRPr="003045C5">
        <w:rPr>
          <w:rFonts w:cs="Arial"/>
        </w:rPr>
        <w:t>Al-Hosaini, F.F., Ali, B.J., Baadhem, A.M., Jawabreh, O., Atta, A.A.B. and Ali, A., 2023. The impact of the Balanced Scorecard (BSC) non-financial perspectives on the financial performance of private universities. </w:t>
      </w:r>
      <w:r w:rsidRPr="003045C5">
        <w:rPr>
          <w:rFonts w:cs="Arial"/>
          <w:i/>
          <w:iCs/>
        </w:rPr>
        <w:t>Information Sciences Letters</w:t>
      </w:r>
      <w:r w:rsidRPr="003045C5">
        <w:rPr>
          <w:rFonts w:cs="Arial"/>
        </w:rPr>
        <w:t>, </w:t>
      </w:r>
      <w:r w:rsidRPr="003045C5">
        <w:rPr>
          <w:rFonts w:cs="Arial"/>
          <w:i/>
          <w:iCs/>
        </w:rPr>
        <w:t>12</w:t>
      </w:r>
      <w:r w:rsidRPr="003045C5">
        <w:rPr>
          <w:rFonts w:cs="Arial"/>
        </w:rPr>
        <w:t>(9), pp.2903-2913.</w:t>
      </w:r>
    </w:p>
    <w:p w14:paraId="0FDD9DCD" w14:textId="77777777" w:rsidR="00A77150" w:rsidRPr="003045C5" w:rsidRDefault="00A77150">
      <w:pPr>
        <w:rPr>
          <w:rFonts w:cs="Arial"/>
        </w:rPr>
      </w:pPr>
      <w:r w:rsidRPr="003045C5">
        <w:rPr>
          <w:rFonts w:cs="Arial"/>
        </w:rPr>
        <w:t>Asghar, M., 2023. Consumer perception of Nike green business strategy and implementation of profitable and sustainable products.</w:t>
      </w:r>
    </w:p>
    <w:p w14:paraId="43FB74E0" w14:textId="77777777" w:rsidR="00A77150" w:rsidRPr="003045C5" w:rsidRDefault="00A77150">
      <w:pPr>
        <w:rPr>
          <w:rFonts w:cs="Arial"/>
          <w:lang w:val="en-IN"/>
        </w:rPr>
      </w:pPr>
      <w:r w:rsidRPr="003045C5">
        <w:rPr>
          <w:rFonts w:cs="Arial"/>
          <w:lang w:val="en-US"/>
        </w:rPr>
        <w:t xml:space="preserve">Bank of England, 2026. </w:t>
      </w:r>
      <w:r w:rsidRPr="003045C5">
        <w:rPr>
          <w:rFonts w:cs="Arial"/>
          <w:i/>
          <w:iCs/>
          <w:lang w:val="en-IN"/>
        </w:rPr>
        <w:t>Interest rates and Bank Rate: our latest decision. [</w:t>
      </w:r>
      <w:r w:rsidRPr="003045C5">
        <w:rPr>
          <w:rFonts w:cs="Arial"/>
          <w:lang w:val="en-IN"/>
        </w:rPr>
        <w:t xml:space="preserve">online] available at </w:t>
      </w:r>
      <w:hyperlink r:id="rId14" w:history="1">
        <w:r w:rsidRPr="003045C5">
          <w:rPr>
            <w:rStyle w:val="Hyperlink"/>
            <w:rFonts w:cs="Arial"/>
            <w:lang w:val="en-IN"/>
          </w:rPr>
          <w:t>https://www.bankofengland.co.uk/monetary-policy/the-interest-rate-bank-rate</w:t>
        </w:r>
      </w:hyperlink>
    </w:p>
    <w:p w14:paraId="20BF8015" w14:textId="77777777" w:rsidR="00A77150" w:rsidRPr="003045C5" w:rsidRDefault="00A77150">
      <w:pPr>
        <w:rPr>
          <w:rFonts w:cs="Arial"/>
        </w:rPr>
      </w:pPr>
      <w:r w:rsidRPr="003045C5">
        <w:rPr>
          <w:rFonts w:cs="Arial"/>
        </w:rPr>
        <w:t>Bhatnagar, T., 2026. ANALYSIS OF CONSUMER BEHAVIOUR: A COMPARATIVE RESEARCH STUDY OF NIKE AND ADIDAS. </w:t>
      </w:r>
      <w:r w:rsidRPr="003045C5">
        <w:rPr>
          <w:rFonts w:cs="Arial"/>
          <w:i/>
          <w:iCs/>
        </w:rPr>
        <w:t>Available at SSRN 6371178</w:t>
      </w:r>
      <w:r w:rsidRPr="003045C5">
        <w:rPr>
          <w:rFonts w:cs="Arial"/>
        </w:rPr>
        <w:t>.</w:t>
      </w:r>
    </w:p>
    <w:p w14:paraId="6DA15CC6" w14:textId="77777777" w:rsidR="00A77150" w:rsidRPr="003045C5" w:rsidRDefault="00A77150">
      <w:pPr>
        <w:rPr>
          <w:rFonts w:cs="Arial"/>
        </w:rPr>
      </w:pPr>
      <w:r w:rsidRPr="003045C5">
        <w:rPr>
          <w:rFonts w:cs="Arial"/>
        </w:rPr>
        <w:t>Broussard-Goldsmith, A., 2024. Brand assessment of the adaptation of Nike to new consumer trends. </w:t>
      </w:r>
      <w:r w:rsidRPr="003045C5">
        <w:rPr>
          <w:rFonts w:cs="Arial"/>
          <w:i/>
          <w:iCs/>
        </w:rPr>
        <w:t>Open Journal of Business and Management</w:t>
      </w:r>
      <w:r w:rsidRPr="003045C5">
        <w:rPr>
          <w:rFonts w:cs="Arial"/>
        </w:rPr>
        <w:t>, </w:t>
      </w:r>
      <w:r w:rsidRPr="003045C5">
        <w:rPr>
          <w:rFonts w:cs="Arial"/>
          <w:i/>
          <w:iCs/>
        </w:rPr>
        <w:t>12</w:t>
      </w:r>
      <w:r w:rsidRPr="003045C5">
        <w:rPr>
          <w:rFonts w:cs="Arial"/>
        </w:rPr>
        <w:t>(6), pp.4020-4035.</w:t>
      </w:r>
    </w:p>
    <w:p w14:paraId="25EBB6CB" w14:textId="77777777" w:rsidR="00A77150" w:rsidRPr="003045C5" w:rsidRDefault="00A77150">
      <w:pPr>
        <w:rPr>
          <w:rFonts w:cs="Arial"/>
        </w:rPr>
      </w:pPr>
      <w:r w:rsidRPr="003045C5">
        <w:rPr>
          <w:rFonts w:cs="Arial"/>
        </w:rPr>
        <w:t>Christopher, M., 2022. </w:t>
      </w:r>
      <w:r w:rsidRPr="003045C5">
        <w:rPr>
          <w:rFonts w:cs="Arial"/>
          <w:i/>
          <w:iCs/>
        </w:rPr>
        <w:t>Logistics and supply chain management</w:t>
      </w:r>
      <w:r w:rsidRPr="003045C5">
        <w:rPr>
          <w:rFonts w:cs="Arial"/>
        </w:rPr>
        <w:t>. Pearson Uk.</w:t>
      </w:r>
    </w:p>
    <w:p w14:paraId="5ED04AEF" w14:textId="77777777" w:rsidR="00A77150" w:rsidRPr="003045C5" w:rsidRDefault="00A77150">
      <w:pPr>
        <w:rPr>
          <w:rFonts w:cs="Arial"/>
          <w:lang w:val="en-US"/>
        </w:rPr>
      </w:pPr>
      <w:r w:rsidRPr="003045C5">
        <w:rPr>
          <w:rFonts w:cs="Arial"/>
          <w:lang w:val="en-US"/>
        </w:rPr>
        <w:t xml:space="preserve">Clark, D., 2026. </w:t>
      </w:r>
      <w:r w:rsidRPr="003045C5">
        <w:rPr>
          <w:rFonts w:cs="Arial"/>
          <w:i/>
          <w:iCs/>
          <w:lang w:val="en-US"/>
        </w:rPr>
        <w:t>Inflation rate in the UK 2015-2026.</w:t>
      </w:r>
      <w:r w:rsidRPr="003045C5">
        <w:rPr>
          <w:rFonts w:cs="Arial"/>
          <w:lang w:val="en-US"/>
        </w:rPr>
        <w:t xml:space="preserve"> [online] available at </w:t>
      </w:r>
      <w:hyperlink r:id="rId15" w:history="1">
        <w:r w:rsidRPr="003045C5">
          <w:rPr>
            <w:rStyle w:val="Hyperlink"/>
            <w:rFonts w:cs="Arial"/>
            <w:lang w:val="en-US"/>
          </w:rPr>
          <w:t>https://www.statista.com/statistics/306648/inflation-rate-consumer-price-index-cpi-united-kingdom-uk/?srsltid=AfmBOopDkGwfuHl5XgLyAq1hAaKJjx9yOYvfAqzZxgHSOU3ejE_I9aox</w:t>
        </w:r>
      </w:hyperlink>
    </w:p>
    <w:p w14:paraId="77D78DB6" w14:textId="77777777" w:rsidR="00A77150" w:rsidRPr="003045C5" w:rsidRDefault="00A77150">
      <w:pPr>
        <w:rPr>
          <w:rFonts w:cs="Arial"/>
        </w:rPr>
      </w:pPr>
      <w:r w:rsidRPr="003045C5">
        <w:rPr>
          <w:rFonts w:cs="Arial"/>
        </w:rPr>
        <w:t>Daigle, B. and Khan, M., 2020. The EU general data protection regulation: an analysis of enforcement trends by eu data protection authorities. </w:t>
      </w:r>
      <w:r w:rsidRPr="003045C5">
        <w:rPr>
          <w:rFonts w:cs="Arial"/>
          <w:i/>
          <w:iCs/>
        </w:rPr>
        <w:t>J. Int'l Com. &amp; Econ.</w:t>
      </w:r>
      <w:r w:rsidRPr="003045C5">
        <w:rPr>
          <w:rFonts w:cs="Arial"/>
        </w:rPr>
        <w:t>, p.1.</w:t>
      </w:r>
    </w:p>
    <w:p w14:paraId="2364659F" w14:textId="77777777" w:rsidR="00A77150" w:rsidRPr="003045C5" w:rsidRDefault="00A77150">
      <w:pPr>
        <w:rPr>
          <w:rFonts w:cs="Arial"/>
        </w:rPr>
      </w:pPr>
      <w:r w:rsidRPr="003045C5">
        <w:rPr>
          <w:rFonts w:cs="Arial"/>
        </w:rPr>
        <w:t>Ghosh, P., Sriram, M., Anand, K. and Joseph, K.J., 2025, November. Customer Engagement of Athleisure Brands in the Indian Market Using Netnography as a Research Tool. In </w:t>
      </w:r>
      <w:r w:rsidRPr="003045C5">
        <w:rPr>
          <w:rFonts w:cs="Arial"/>
          <w:i/>
          <w:iCs/>
        </w:rPr>
        <w:t>2nd International Conference on Sustainable Business Practices and Innovative Models (ICSBPIM-2025)</w:t>
      </w:r>
      <w:r w:rsidRPr="003045C5">
        <w:rPr>
          <w:rFonts w:cs="Arial"/>
        </w:rPr>
        <w:t> (pp. 942-963). Atlantis Press.</w:t>
      </w:r>
    </w:p>
    <w:p w14:paraId="5D9B4AD1" w14:textId="77777777" w:rsidR="00A77150" w:rsidRPr="003045C5" w:rsidRDefault="00A77150">
      <w:pPr>
        <w:rPr>
          <w:rFonts w:cs="Arial"/>
        </w:rPr>
      </w:pPr>
      <w:r w:rsidRPr="003045C5">
        <w:rPr>
          <w:rFonts w:cs="Arial"/>
        </w:rPr>
        <w:lastRenderedPageBreak/>
        <w:t>Guimaraes, L., 2026. A STRUCTURE–CONDUCT–PERFORMANCE ANALYSIS OF NIKE: MARKET POWER, CONSUMER BEHAVIOR, AND STRATEGY IN THE GLOBAL SPORTSWEAR INDUSTRY.</w:t>
      </w:r>
    </w:p>
    <w:p w14:paraId="29922DC3" w14:textId="77777777" w:rsidR="00A77150" w:rsidRPr="003045C5" w:rsidRDefault="00A77150">
      <w:pPr>
        <w:rPr>
          <w:rFonts w:cs="Arial"/>
        </w:rPr>
      </w:pPr>
      <w:r w:rsidRPr="003045C5">
        <w:rPr>
          <w:rFonts w:cs="Arial"/>
        </w:rPr>
        <w:t>Guimaraes, L., 2026. A STRUCTURE–CONDUCT–PERFORMANCE ANALYSIS OF NIKE: MARKET POWER, CONSUMER BEHAVIOR, AND STRATEGY IN THE GLOBAL SPORTSWEAR INDUSTRY.</w:t>
      </w:r>
    </w:p>
    <w:p w14:paraId="5659AF14" w14:textId="77777777" w:rsidR="00A77150" w:rsidRPr="003045C5" w:rsidRDefault="00A77150">
      <w:pPr>
        <w:rPr>
          <w:rFonts w:cs="Arial"/>
        </w:rPr>
      </w:pPr>
      <w:r w:rsidRPr="003045C5">
        <w:rPr>
          <w:rFonts w:cs="Arial"/>
        </w:rPr>
        <w:t>Jaworek, M., Karaszewski, W. and Kuczmarska, M., 2021. Source of success of the most valuable sportswear brands in the world. </w:t>
      </w:r>
      <w:r w:rsidRPr="003045C5">
        <w:rPr>
          <w:rFonts w:cs="Arial"/>
          <w:i/>
          <w:iCs/>
        </w:rPr>
        <w:t>Journal of Physical Education and Sport</w:t>
      </w:r>
      <w:r w:rsidRPr="003045C5">
        <w:rPr>
          <w:rFonts w:cs="Arial"/>
        </w:rPr>
        <w:t>, </w:t>
      </w:r>
      <w:r w:rsidRPr="003045C5">
        <w:rPr>
          <w:rFonts w:cs="Arial"/>
          <w:i/>
          <w:iCs/>
        </w:rPr>
        <w:t>21</w:t>
      </w:r>
      <w:r w:rsidRPr="003045C5">
        <w:rPr>
          <w:rFonts w:cs="Arial"/>
        </w:rPr>
        <w:t>, pp.1050-1056.</w:t>
      </w:r>
    </w:p>
    <w:p w14:paraId="499E6702" w14:textId="77777777" w:rsidR="00A77150" w:rsidRPr="003045C5" w:rsidRDefault="00A77150">
      <w:pPr>
        <w:rPr>
          <w:rFonts w:cs="Arial"/>
        </w:rPr>
      </w:pPr>
      <w:r w:rsidRPr="003045C5">
        <w:rPr>
          <w:rFonts w:cs="Arial"/>
        </w:rPr>
        <w:t>Kero, C.A. and Bogale, A.T., 2023. A Systematic Review of Resource-Based View and Dynamic Capabilities of Firms and Future Research Avenues. </w:t>
      </w:r>
      <w:r w:rsidRPr="003045C5">
        <w:rPr>
          <w:rFonts w:cs="Arial"/>
          <w:i/>
          <w:iCs/>
        </w:rPr>
        <w:t>International Journal of Sustainable Development &amp; Planning</w:t>
      </w:r>
      <w:r w:rsidRPr="003045C5">
        <w:rPr>
          <w:rFonts w:cs="Arial"/>
        </w:rPr>
        <w:t>, </w:t>
      </w:r>
      <w:r w:rsidRPr="003045C5">
        <w:rPr>
          <w:rFonts w:cs="Arial"/>
          <w:i/>
          <w:iCs/>
        </w:rPr>
        <w:t>18</w:t>
      </w:r>
      <w:r w:rsidRPr="003045C5">
        <w:rPr>
          <w:rFonts w:cs="Arial"/>
        </w:rPr>
        <w:t>(10), p.3137.</w:t>
      </w:r>
    </w:p>
    <w:p w14:paraId="5CE2A246" w14:textId="77777777" w:rsidR="00A77150" w:rsidRPr="003045C5" w:rsidRDefault="00A77150">
      <w:pPr>
        <w:rPr>
          <w:rFonts w:cs="Arial"/>
        </w:rPr>
      </w:pPr>
      <w:r w:rsidRPr="003045C5">
        <w:rPr>
          <w:rFonts w:cs="Arial"/>
        </w:rPr>
        <w:t>Li, D., 2023. Investigation and Analysis of Nike Product Marketing Strategy.</w:t>
      </w:r>
    </w:p>
    <w:p w14:paraId="7D783C81" w14:textId="77777777" w:rsidR="00A77150" w:rsidRPr="003045C5" w:rsidRDefault="00A77150">
      <w:pPr>
        <w:rPr>
          <w:rFonts w:cs="Arial"/>
        </w:rPr>
      </w:pPr>
      <w:r w:rsidRPr="003045C5">
        <w:rPr>
          <w:rFonts w:cs="Arial"/>
        </w:rPr>
        <w:t>Li, K., 2025. Strategic management practices in Chinese enterprises under the influence of artificial intelligence. </w:t>
      </w:r>
      <w:r w:rsidRPr="003045C5">
        <w:rPr>
          <w:rFonts w:cs="Arial"/>
          <w:i/>
          <w:iCs/>
        </w:rPr>
        <w:t>The Development of Humanities and Social Sciences</w:t>
      </w:r>
      <w:r w:rsidRPr="003045C5">
        <w:rPr>
          <w:rFonts w:cs="Arial"/>
        </w:rPr>
        <w:t>, </w:t>
      </w:r>
      <w:r w:rsidRPr="003045C5">
        <w:rPr>
          <w:rFonts w:cs="Arial"/>
          <w:i/>
          <w:iCs/>
        </w:rPr>
        <w:t>1</w:t>
      </w:r>
      <w:r w:rsidRPr="003045C5">
        <w:rPr>
          <w:rFonts w:cs="Arial"/>
        </w:rPr>
        <w:t>(2), pp.72-94.</w:t>
      </w:r>
    </w:p>
    <w:p w14:paraId="08B62258" w14:textId="77777777" w:rsidR="00A77150" w:rsidRPr="003045C5" w:rsidRDefault="00A77150">
      <w:pPr>
        <w:rPr>
          <w:rFonts w:cs="Arial"/>
        </w:rPr>
      </w:pPr>
      <w:r w:rsidRPr="003045C5">
        <w:rPr>
          <w:rFonts w:cs="Arial"/>
        </w:rPr>
        <w:t>Linsner, A., Sotiriadou, P., Hill, B. and Hallmann, K., 2021. Athlete brand identity, image and congruence: A systematic literature review. </w:t>
      </w:r>
      <w:r w:rsidRPr="003045C5">
        <w:rPr>
          <w:rFonts w:cs="Arial"/>
          <w:i/>
          <w:iCs/>
        </w:rPr>
        <w:t>International Journal of Sport Management and Marketing</w:t>
      </w:r>
      <w:r w:rsidRPr="003045C5">
        <w:rPr>
          <w:rFonts w:cs="Arial"/>
        </w:rPr>
        <w:t>, </w:t>
      </w:r>
      <w:r w:rsidRPr="003045C5">
        <w:rPr>
          <w:rFonts w:cs="Arial"/>
          <w:i/>
          <w:iCs/>
        </w:rPr>
        <w:t>21</w:t>
      </w:r>
      <w:r w:rsidRPr="003045C5">
        <w:rPr>
          <w:rFonts w:cs="Arial"/>
        </w:rPr>
        <w:t>(1-2), pp.103-133.</w:t>
      </w:r>
    </w:p>
    <w:p w14:paraId="4E5038A6" w14:textId="77777777" w:rsidR="00A77150" w:rsidRPr="003045C5" w:rsidRDefault="00A77150">
      <w:pPr>
        <w:rPr>
          <w:rFonts w:cs="Arial"/>
        </w:rPr>
      </w:pPr>
      <w:r w:rsidRPr="003045C5">
        <w:rPr>
          <w:rFonts w:cs="Arial"/>
        </w:rPr>
        <w:t>Lubis, M. and Muniapan, B., 2024. International market development strategies for enhancing global expansion in the export industry. </w:t>
      </w:r>
      <w:r w:rsidRPr="003045C5">
        <w:rPr>
          <w:rFonts w:cs="Arial"/>
          <w:i/>
          <w:iCs/>
        </w:rPr>
        <w:t>Involvement International Journal of Business</w:t>
      </w:r>
      <w:r w:rsidRPr="003045C5">
        <w:rPr>
          <w:rFonts w:cs="Arial"/>
        </w:rPr>
        <w:t>, </w:t>
      </w:r>
      <w:r w:rsidRPr="003045C5">
        <w:rPr>
          <w:rFonts w:cs="Arial"/>
          <w:i/>
          <w:iCs/>
        </w:rPr>
        <w:t>1</w:t>
      </w:r>
      <w:r w:rsidRPr="003045C5">
        <w:rPr>
          <w:rFonts w:cs="Arial"/>
        </w:rPr>
        <w:t>(1), pp.14-28.</w:t>
      </w:r>
    </w:p>
    <w:p w14:paraId="769A185C" w14:textId="77777777" w:rsidR="00A77150" w:rsidRPr="003045C5" w:rsidRDefault="00A77150">
      <w:pPr>
        <w:rPr>
          <w:rFonts w:cs="Arial"/>
        </w:rPr>
      </w:pPr>
      <w:r w:rsidRPr="003045C5">
        <w:rPr>
          <w:rFonts w:cs="Arial"/>
        </w:rPr>
        <w:t>Mustchin, S. and Martínez Lucio, M., 2020. The evolving nature of labour inspection, enforcement of employment rights and the regulatory reach of the state in Britain. </w:t>
      </w:r>
      <w:r w:rsidRPr="003045C5">
        <w:rPr>
          <w:rFonts w:cs="Arial"/>
          <w:i/>
          <w:iCs/>
        </w:rPr>
        <w:t>Journal of Industrial Relations</w:t>
      </w:r>
      <w:r w:rsidRPr="003045C5">
        <w:rPr>
          <w:rFonts w:cs="Arial"/>
        </w:rPr>
        <w:t>, </w:t>
      </w:r>
      <w:r w:rsidRPr="003045C5">
        <w:rPr>
          <w:rFonts w:cs="Arial"/>
          <w:i/>
          <w:iCs/>
        </w:rPr>
        <w:t>62</w:t>
      </w:r>
      <w:r w:rsidRPr="003045C5">
        <w:rPr>
          <w:rFonts w:cs="Arial"/>
        </w:rPr>
        <w:t>(5), pp.735-757.</w:t>
      </w:r>
    </w:p>
    <w:p w14:paraId="10A57C62" w14:textId="77777777" w:rsidR="00A77150" w:rsidRPr="003045C5" w:rsidRDefault="00A77150">
      <w:pPr>
        <w:rPr>
          <w:rFonts w:cs="Arial"/>
        </w:rPr>
      </w:pPr>
      <w:r w:rsidRPr="003045C5">
        <w:rPr>
          <w:rFonts w:cs="Arial"/>
        </w:rPr>
        <w:t>Nica, I., Chiriță, N. and Ionescu, Ș., 2021. Using of KPIs and Dashboard in the analysis of Nike company's performance management. </w:t>
      </w:r>
      <w:r w:rsidRPr="003045C5">
        <w:rPr>
          <w:rFonts w:cs="Arial"/>
          <w:i/>
          <w:iCs/>
        </w:rPr>
        <w:t>Theoretical &amp; Applied Economics</w:t>
      </w:r>
      <w:r w:rsidRPr="003045C5">
        <w:rPr>
          <w:rFonts w:cs="Arial"/>
        </w:rPr>
        <w:t>, </w:t>
      </w:r>
      <w:r w:rsidRPr="003045C5">
        <w:rPr>
          <w:rFonts w:cs="Arial"/>
          <w:i/>
          <w:iCs/>
        </w:rPr>
        <w:t>28</w:t>
      </w:r>
      <w:r w:rsidRPr="003045C5">
        <w:rPr>
          <w:rFonts w:cs="Arial"/>
        </w:rPr>
        <w:t>(1), p.61.</w:t>
      </w:r>
    </w:p>
    <w:p w14:paraId="37A171ED" w14:textId="77777777" w:rsidR="00A77150" w:rsidRPr="003045C5" w:rsidRDefault="00A77150">
      <w:pPr>
        <w:rPr>
          <w:rFonts w:cs="Arial"/>
          <w:lang w:val="en-US"/>
        </w:rPr>
      </w:pPr>
      <w:r w:rsidRPr="003045C5">
        <w:rPr>
          <w:rFonts w:cs="Arial"/>
          <w:lang w:val="en-US"/>
        </w:rPr>
        <w:t xml:space="preserve">Nike, 2026. </w:t>
      </w:r>
      <w:r w:rsidRPr="003045C5">
        <w:rPr>
          <w:rFonts w:cs="Arial"/>
          <w:i/>
          <w:iCs/>
          <w:lang w:val="en-US"/>
        </w:rPr>
        <w:t>Bill Bowerman: Nike’s Original Innovator.</w:t>
      </w:r>
      <w:r w:rsidRPr="003045C5">
        <w:rPr>
          <w:rFonts w:cs="Arial"/>
          <w:lang w:val="en-US"/>
        </w:rPr>
        <w:t xml:space="preserve"> [online] available at </w:t>
      </w:r>
      <w:hyperlink r:id="rId16" w:history="1">
        <w:r w:rsidRPr="003045C5">
          <w:rPr>
            <w:rStyle w:val="Hyperlink"/>
            <w:rFonts w:cs="Arial"/>
            <w:lang w:val="en-US"/>
          </w:rPr>
          <w:t>https://about.nike.com/en/magazine/bill-bowerman-nike-s-original-innovator</w:t>
        </w:r>
      </w:hyperlink>
    </w:p>
    <w:p w14:paraId="479C5F06" w14:textId="77777777" w:rsidR="00A77150" w:rsidRPr="003045C5" w:rsidRDefault="00A77150">
      <w:pPr>
        <w:rPr>
          <w:rFonts w:cs="Arial"/>
        </w:rPr>
      </w:pPr>
      <w:r w:rsidRPr="003045C5">
        <w:rPr>
          <w:rFonts w:cs="Arial"/>
        </w:rPr>
        <w:lastRenderedPageBreak/>
        <w:t xml:space="preserve">Nike, 2026a. </w:t>
      </w:r>
      <w:r w:rsidRPr="003045C5">
        <w:rPr>
          <w:rFonts w:cs="Arial"/>
          <w:i/>
          <w:iCs/>
        </w:rPr>
        <w:t>Move to Zero.</w:t>
      </w:r>
      <w:r w:rsidRPr="003045C5">
        <w:rPr>
          <w:rFonts w:cs="Arial"/>
        </w:rPr>
        <w:t xml:space="preserve"> [online] available at </w:t>
      </w:r>
      <w:hyperlink r:id="rId17" w:history="1">
        <w:r w:rsidRPr="003045C5">
          <w:rPr>
            <w:rStyle w:val="Hyperlink"/>
            <w:rFonts w:cs="Arial"/>
          </w:rPr>
          <w:t>https://www.nike.com/sustainability/materials</w:t>
        </w:r>
      </w:hyperlink>
    </w:p>
    <w:p w14:paraId="54F63F6C" w14:textId="77777777" w:rsidR="00A77150" w:rsidRPr="003045C5" w:rsidRDefault="00A77150">
      <w:pPr>
        <w:rPr>
          <w:rFonts w:cs="Arial"/>
        </w:rPr>
      </w:pPr>
      <w:r w:rsidRPr="003045C5">
        <w:rPr>
          <w:rFonts w:cs="Arial"/>
        </w:rPr>
        <w:t>Noh, Y. and Ahn, N.Y., 2025. Millennials’ perceived value and intention to purchase athleisure products: the mediating role of desire for conspicuous consumption. </w:t>
      </w:r>
      <w:r w:rsidRPr="003045C5">
        <w:rPr>
          <w:rFonts w:cs="Arial"/>
          <w:i/>
          <w:iCs/>
        </w:rPr>
        <w:t>International Journal of Sports Marketing and Sponsorship</w:t>
      </w:r>
      <w:r w:rsidRPr="003045C5">
        <w:rPr>
          <w:rFonts w:cs="Arial"/>
        </w:rPr>
        <w:t>, </w:t>
      </w:r>
      <w:r w:rsidRPr="003045C5">
        <w:rPr>
          <w:rFonts w:cs="Arial"/>
          <w:i/>
          <w:iCs/>
        </w:rPr>
        <w:t>26</w:t>
      </w:r>
      <w:r w:rsidRPr="003045C5">
        <w:rPr>
          <w:rFonts w:cs="Arial"/>
        </w:rPr>
        <w:t>(3), pp.548-567.</w:t>
      </w:r>
    </w:p>
    <w:p w14:paraId="05EBEEB3" w14:textId="77777777" w:rsidR="00A77150" w:rsidRPr="003045C5" w:rsidRDefault="00A77150">
      <w:pPr>
        <w:rPr>
          <w:rFonts w:cs="Arial"/>
          <w:lang w:val="en-IN"/>
        </w:rPr>
      </w:pPr>
      <w:r w:rsidRPr="003045C5">
        <w:rPr>
          <w:rFonts w:cs="Arial"/>
          <w:lang w:val="en-IN"/>
        </w:rPr>
        <w:t xml:space="preserve">ONS, 2026. </w:t>
      </w:r>
      <w:r w:rsidRPr="003045C5">
        <w:rPr>
          <w:rFonts w:cs="Arial"/>
          <w:i/>
          <w:iCs/>
          <w:lang w:val="en-IN"/>
        </w:rPr>
        <w:t>Retail sales, Great Britain: June 2026.</w:t>
      </w:r>
      <w:r w:rsidRPr="003045C5">
        <w:rPr>
          <w:rFonts w:cs="Arial"/>
          <w:lang w:val="en-IN"/>
        </w:rPr>
        <w:t xml:space="preserve"> </w:t>
      </w:r>
      <w:r w:rsidRPr="003045C5">
        <w:rPr>
          <w:rFonts w:cs="Arial"/>
          <w:i/>
          <w:iCs/>
          <w:lang w:val="en-IN"/>
        </w:rPr>
        <w:t xml:space="preserve"> </w:t>
      </w:r>
      <w:r w:rsidRPr="003045C5">
        <w:rPr>
          <w:rFonts w:cs="Arial"/>
          <w:lang w:val="en-IN"/>
        </w:rPr>
        <w:t xml:space="preserve">[online] available at </w:t>
      </w:r>
      <w:hyperlink r:id="rId18" w:history="1">
        <w:r w:rsidRPr="003045C5">
          <w:rPr>
            <w:rStyle w:val="Hyperlink"/>
            <w:rFonts w:cs="Arial"/>
            <w:lang w:val="en-IN"/>
          </w:rPr>
          <w:t>https://www.ons.gov.uk/businessindustryandtrade/retailindustry/bulletins/retailsales/june2026</w:t>
        </w:r>
      </w:hyperlink>
    </w:p>
    <w:p w14:paraId="4731020C" w14:textId="77777777" w:rsidR="00A77150" w:rsidRPr="003045C5" w:rsidRDefault="00A77150">
      <w:pPr>
        <w:rPr>
          <w:rFonts w:cs="Arial"/>
        </w:rPr>
      </w:pPr>
      <w:r w:rsidRPr="003045C5">
        <w:rPr>
          <w:rFonts w:cs="Arial"/>
        </w:rPr>
        <w:t>Puterisari, D.U., 2022. Strategic management in Industry 4.0: digital transformation in NIKE Inc. Using the dynamic capability approach. </w:t>
      </w:r>
      <w:r w:rsidRPr="003045C5">
        <w:rPr>
          <w:rFonts w:cs="Arial"/>
          <w:i/>
          <w:iCs/>
        </w:rPr>
        <w:t>International Journal of Business, Humanities, Education and Social Sciences (IJBHES)</w:t>
      </w:r>
      <w:r w:rsidRPr="003045C5">
        <w:rPr>
          <w:rFonts w:cs="Arial"/>
        </w:rPr>
        <w:t>, </w:t>
      </w:r>
      <w:r w:rsidRPr="003045C5">
        <w:rPr>
          <w:rFonts w:cs="Arial"/>
          <w:i/>
          <w:iCs/>
        </w:rPr>
        <w:t>4</w:t>
      </w:r>
      <w:r w:rsidRPr="003045C5">
        <w:rPr>
          <w:rFonts w:cs="Arial"/>
        </w:rPr>
        <w:t>(2), pp.103-108.</w:t>
      </w:r>
    </w:p>
    <w:p w14:paraId="2F4FA712" w14:textId="77777777" w:rsidR="00A77150" w:rsidRPr="003045C5" w:rsidRDefault="00A77150">
      <w:pPr>
        <w:rPr>
          <w:rFonts w:cs="Arial"/>
          <w:lang w:val="en-US"/>
        </w:rPr>
      </w:pPr>
      <w:r w:rsidRPr="003045C5">
        <w:rPr>
          <w:rFonts w:cs="Arial"/>
          <w:lang w:val="en-US"/>
        </w:rPr>
        <w:t xml:space="preserve">Rocco, B., 2026. </w:t>
      </w:r>
      <w:r w:rsidRPr="003045C5">
        <w:rPr>
          <w:rFonts w:cs="Arial"/>
          <w:i/>
          <w:iCs/>
          <w:lang w:val="en-US"/>
        </w:rPr>
        <w:t>Nike revenue 2005-2026.</w:t>
      </w:r>
      <w:r w:rsidRPr="003045C5">
        <w:rPr>
          <w:rFonts w:cs="Arial"/>
          <w:lang w:val="en-US"/>
        </w:rPr>
        <w:t xml:space="preserve"> [online] available at </w:t>
      </w:r>
      <w:hyperlink r:id="rId19" w:history="1">
        <w:r w:rsidRPr="003045C5">
          <w:rPr>
            <w:rStyle w:val="Hyperlink"/>
            <w:rFonts w:cs="Arial"/>
            <w:lang w:val="en-US"/>
          </w:rPr>
          <w:t>https://www.statista.com/statistics/241683/nikes-sales-worldwide-since-2004/?srsltid=AfmBOoo8cEvPakwkx-6WyMW5xMaCFiHNlhxh8gyubG8CIchYsfGtpGVU</w:t>
        </w:r>
      </w:hyperlink>
    </w:p>
    <w:p w14:paraId="1DC92120" w14:textId="77777777" w:rsidR="00A77150" w:rsidRPr="003045C5" w:rsidRDefault="00A77150">
      <w:pPr>
        <w:rPr>
          <w:rFonts w:cs="Arial"/>
        </w:rPr>
      </w:pPr>
      <w:r w:rsidRPr="003045C5">
        <w:rPr>
          <w:rFonts w:cs="Arial"/>
        </w:rPr>
        <w:t>Sarfraz, M., Ozturk, I., Yoo, S., Raza, M.A. and Han, H., 2023. Toward a new understanding of environmental and financial performance through corporate social responsibility, green innovation, and sustainable development. </w:t>
      </w:r>
      <w:r w:rsidRPr="003045C5">
        <w:rPr>
          <w:rFonts w:cs="Arial"/>
          <w:i/>
          <w:iCs/>
        </w:rPr>
        <w:t>Humanities and Social Sciences Communications</w:t>
      </w:r>
      <w:r w:rsidRPr="003045C5">
        <w:rPr>
          <w:rFonts w:cs="Arial"/>
        </w:rPr>
        <w:t>, </w:t>
      </w:r>
      <w:r w:rsidRPr="003045C5">
        <w:rPr>
          <w:rFonts w:cs="Arial"/>
          <w:i/>
          <w:iCs/>
        </w:rPr>
        <w:t>10</w:t>
      </w:r>
      <w:r w:rsidRPr="003045C5">
        <w:rPr>
          <w:rFonts w:cs="Arial"/>
        </w:rPr>
        <w:t>(1), p.297.</w:t>
      </w:r>
    </w:p>
    <w:p w14:paraId="48089C52" w14:textId="77777777" w:rsidR="00A77150" w:rsidRPr="003045C5" w:rsidRDefault="00A77150">
      <w:pPr>
        <w:rPr>
          <w:rFonts w:cs="Arial"/>
        </w:rPr>
      </w:pPr>
      <w:r w:rsidRPr="003045C5">
        <w:rPr>
          <w:rFonts w:cs="Arial"/>
        </w:rPr>
        <w:t>Soltanisehat, M. and Jestratijevic, I., 2026. Sustainability reporting in the spotlight: Exploring evidence from Nike’s corporate reports. </w:t>
      </w:r>
      <w:r w:rsidRPr="003045C5">
        <w:rPr>
          <w:rFonts w:cs="Arial"/>
          <w:i/>
          <w:iCs/>
        </w:rPr>
        <w:t>Accounting and Auditing</w:t>
      </w:r>
      <w:r w:rsidRPr="003045C5">
        <w:rPr>
          <w:rFonts w:cs="Arial"/>
        </w:rPr>
        <w:t>, </w:t>
      </w:r>
      <w:r w:rsidRPr="003045C5">
        <w:rPr>
          <w:rFonts w:cs="Arial"/>
          <w:i/>
          <w:iCs/>
        </w:rPr>
        <w:t>2</w:t>
      </w:r>
      <w:r w:rsidRPr="003045C5">
        <w:rPr>
          <w:rFonts w:cs="Arial"/>
        </w:rPr>
        <w:t>(1), p.3.</w:t>
      </w:r>
    </w:p>
    <w:p w14:paraId="0D61CB83" w14:textId="77777777" w:rsidR="00A77150" w:rsidRPr="003045C5" w:rsidRDefault="00A77150">
      <w:pPr>
        <w:rPr>
          <w:rFonts w:cs="Arial"/>
          <w:lang w:val="en-US"/>
        </w:rPr>
      </w:pPr>
      <w:r w:rsidRPr="003045C5">
        <w:rPr>
          <w:rFonts w:cs="Arial"/>
          <w:lang w:val="en-US"/>
        </w:rPr>
        <w:t xml:space="preserve">Statista, 2026. </w:t>
      </w:r>
      <w:r w:rsidRPr="003045C5">
        <w:rPr>
          <w:rFonts w:cs="Arial"/>
          <w:i/>
          <w:iCs/>
          <w:lang w:val="en-US"/>
        </w:rPr>
        <w:t>Nike's revenue worldwide from the fiscal years of 2017 to 2026, by region (in million U.S. dollars).</w:t>
      </w:r>
      <w:r w:rsidRPr="003045C5">
        <w:rPr>
          <w:rFonts w:cs="Arial"/>
          <w:lang w:val="en-US"/>
        </w:rPr>
        <w:t xml:space="preserve"> [online] available at </w:t>
      </w:r>
      <w:hyperlink r:id="rId20" w:history="1">
        <w:r w:rsidRPr="003045C5">
          <w:rPr>
            <w:rStyle w:val="Hyperlink"/>
            <w:rFonts w:cs="Arial"/>
            <w:lang w:val="en-US"/>
          </w:rPr>
          <w:t>https://www.statista.com/statistics/241692/nikes-sales-by-region-since-2007/?srsltid=AfmBOopH9MEN_5grpmnY5ZQ41S41LkVDn_wHFcXXAmP-ScSZrKvJvy0x</w:t>
        </w:r>
      </w:hyperlink>
    </w:p>
    <w:p w14:paraId="7BC90C45" w14:textId="77777777" w:rsidR="00A77150" w:rsidRPr="003045C5" w:rsidRDefault="00A77150">
      <w:pPr>
        <w:rPr>
          <w:rFonts w:cs="Arial"/>
        </w:rPr>
      </w:pPr>
      <w:r w:rsidRPr="003045C5">
        <w:rPr>
          <w:rFonts w:cs="Arial"/>
        </w:rPr>
        <w:t>Trad, C.J., 2024. </w:t>
      </w:r>
      <w:r w:rsidRPr="003045C5">
        <w:rPr>
          <w:rFonts w:cs="Arial"/>
          <w:i/>
          <w:iCs/>
        </w:rPr>
        <w:t>Global Footwear Giants Under Intense Competition</w:t>
      </w:r>
      <w:r w:rsidRPr="003045C5">
        <w:rPr>
          <w:rFonts w:cs="Arial"/>
        </w:rPr>
        <w:t> (Master's thesis, Universidade NOVA de Lisboa (Portugal)).</w:t>
      </w:r>
    </w:p>
    <w:p w14:paraId="6AE8AF4C" w14:textId="77777777" w:rsidR="00A77150" w:rsidRPr="003045C5" w:rsidRDefault="00A77150">
      <w:pPr>
        <w:rPr>
          <w:rFonts w:cs="Arial"/>
        </w:rPr>
      </w:pPr>
      <w:r w:rsidRPr="003045C5">
        <w:rPr>
          <w:rFonts w:cs="Arial"/>
        </w:rPr>
        <w:lastRenderedPageBreak/>
        <w:t>Waditwar, P., 2025. Smart procurement in the sports industry: A strategic approach for efficiency and performance enhancement. </w:t>
      </w:r>
      <w:r w:rsidRPr="003045C5">
        <w:rPr>
          <w:rFonts w:cs="Arial"/>
          <w:i/>
          <w:iCs/>
        </w:rPr>
        <w:t>Open Journal of Business and Management</w:t>
      </w:r>
      <w:r w:rsidRPr="003045C5">
        <w:rPr>
          <w:rFonts w:cs="Arial"/>
        </w:rPr>
        <w:t>, </w:t>
      </w:r>
      <w:r w:rsidRPr="003045C5">
        <w:rPr>
          <w:rFonts w:cs="Arial"/>
          <w:i/>
          <w:iCs/>
        </w:rPr>
        <w:t>13</w:t>
      </w:r>
      <w:r w:rsidRPr="003045C5">
        <w:rPr>
          <w:rFonts w:cs="Arial"/>
        </w:rPr>
        <w:t>(03), pp.1743-1761.</w:t>
      </w:r>
    </w:p>
    <w:p w14:paraId="7B99D6BD" w14:textId="77777777" w:rsidR="00A77150" w:rsidRPr="003045C5" w:rsidRDefault="00A77150">
      <w:pPr>
        <w:rPr>
          <w:rFonts w:cs="Arial"/>
        </w:rPr>
      </w:pPr>
      <w:r w:rsidRPr="003045C5">
        <w:rPr>
          <w:rFonts w:cs="Arial"/>
        </w:rPr>
        <w:t>Wang, M., 2026, June. From Sneakers to Superapp: Nike’s Transition to a Tethered Digital Platform. In </w:t>
      </w:r>
      <w:r w:rsidRPr="003045C5">
        <w:rPr>
          <w:rFonts w:cs="Arial"/>
          <w:i/>
          <w:iCs/>
        </w:rPr>
        <w:t>2025 International Conference on Hybrid Commerce, Human Capital, and Economic Dynamics (ICHCH 2025)</w:t>
      </w:r>
      <w:r w:rsidRPr="003045C5">
        <w:rPr>
          <w:rFonts w:cs="Arial"/>
        </w:rPr>
        <w:t> (pp. 410-418). Atlantis Press.</w:t>
      </w:r>
    </w:p>
    <w:p w14:paraId="57D012A9" w14:textId="77777777" w:rsidR="00A77150" w:rsidRPr="003045C5" w:rsidRDefault="00A77150">
      <w:pPr>
        <w:rPr>
          <w:rFonts w:cs="Arial"/>
        </w:rPr>
      </w:pPr>
      <w:r w:rsidRPr="003045C5">
        <w:rPr>
          <w:rFonts w:cs="Arial"/>
        </w:rPr>
        <w:t>Waymer, D. and Logan, N., 2021. Corporate social advocacy as engagement: Nike's social justice communication. </w:t>
      </w:r>
      <w:r w:rsidRPr="003045C5">
        <w:rPr>
          <w:rFonts w:cs="Arial"/>
          <w:i/>
          <w:iCs/>
        </w:rPr>
        <w:t>Public Relations Review</w:t>
      </w:r>
      <w:r w:rsidRPr="003045C5">
        <w:rPr>
          <w:rFonts w:cs="Arial"/>
        </w:rPr>
        <w:t>, </w:t>
      </w:r>
      <w:r w:rsidRPr="003045C5">
        <w:rPr>
          <w:rFonts w:cs="Arial"/>
          <w:i/>
          <w:iCs/>
        </w:rPr>
        <w:t>47</w:t>
      </w:r>
      <w:r w:rsidRPr="003045C5">
        <w:rPr>
          <w:rFonts w:cs="Arial"/>
        </w:rPr>
        <w:t>(1), p.102005.</w:t>
      </w:r>
    </w:p>
    <w:p w14:paraId="6468BCED" w14:textId="77777777" w:rsidR="00A77150" w:rsidRPr="003045C5" w:rsidRDefault="00A77150">
      <w:pPr>
        <w:rPr>
          <w:rFonts w:cs="Arial"/>
        </w:rPr>
      </w:pPr>
      <w:r w:rsidRPr="003045C5">
        <w:rPr>
          <w:rFonts w:cs="Arial"/>
        </w:rPr>
        <w:t>Wilson, M., 2024. Relational Marketing: Case Studies and Best Practices in Multisensory Design, Gamification and Empathetic Communication to Cultivate Brand Experiences.</w:t>
      </w:r>
    </w:p>
    <w:p w14:paraId="0932CA58" w14:textId="77777777" w:rsidR="00C44242" w:rsidRPr="003045C5" w:rsidRDefault="00C44242">
      <w:pPr>
        <w:rPr>
          <w:rFonts w:cs="Arial"/>
          <w:lang w:val="en-US"/>
        </w:rPr>
      </w:pPr>
    </w:p>
    <w:sectPr w:rsidR="00C44242" w:rsidRPr="003045C5" w:rsidSect="000B1741">
      <w:footerReference w:type="default" r:id="rId21"/>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C9FBB8" w14:textId="77777777" w:rsidR="000923AE" w:rsidRDefault="000923AE" w:rsidP="000B1741">
      <w:pPr>
        <w:spacing w:before="0" w:after="0" w:line="240" w:lineRule="auto"/>
      </w:pPr>
      <w:r>
        <w:separator/>
      </w:r>
    </w:p>
  </w:endnote>
  <w:endnote w:type="continuationSeparator" w:id="0">
    <w:p w14:paraId="4B047236" w14:textId="77777777" w:rsidR="000923AE" w:rsidRDefault="000923AE" w:rsidP="000B1741">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Shruti">
    <w:panose1 w:val="020B0502040204020203"/>
    <w:charset w:val="00"/>
    <w:family w:val="swiss"/>
    <w:pitch w:val="variable"/>
    <w:sig w:usb0="0004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26757966"/>
      <w:docPartObj>
        <w:docPartGallery w:val="Page Numbers (Bottom of Page)"/>
        <w:docPartUnique/>
      </w:docPartObj>
    </w:sdtPr>
    <w:sdtEndPr>
      <w:rPr>
        <w:noProof/>
      </w:rPr>
    </w:sdtEndPr>
    <w:sdtContent>
      <w:p w14:paraId="037C1F56" w14:textId="4048B6EE" w:rsidR="000B1741" w:rsidRDefault="000B174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CD2B487" w14:textId="77777777" w:rsidR="000B1741" w:rsidRDefault="000B17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A190AF" w14:textId="77777777" w:rsidR="000923AE" w:rsidRDefault="000923AE" w:rsidP="000B1741">
      <w:pPr>
        <w:spacing w:before="0" w:after="0" w:line="240" w:lineRule="auto"/>
      </w:pPr>
      <w:r>
        <w:separator/>
      </w:r>
    </w:p>
  </w:footnote>
  <w:footnote w:type="continuationSeparator" w:id="0">
    <w:p w14:paraId="3901F4F0" w14:textId="77777777" w:rsidR="000923AE" w:rsidRDefault="000923AE" w:rsidP="000B1741">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A4278B"/>
    <w:multiLevelType w:val="hybridMultilevel"/>
    <w:tmpl w:val="3654A71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2ED97CF4"/>
    <w:multiLevelType w:val="hybridMultilevel"/>
    <w:tmpl w:val="069AB5D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3916412B"/>
    <w:multiLevelType w:val="hybridMultilevel"/>
    <w:tmpl w:val="9190CC1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40982823">
    <w:abstractNumId w:val="0"/>
  </w:num>
  <w:num w:numId="2" w16cid:durableId="611673386">
    <w:abstractNumId w:val="2"/>
  </w:num>
  <w:num w:numId="3" w16cid:durableId="63060140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7"/>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NjAxNzEyszQwMDK1tDRR0lEKTi0uzszPAykwrAUAOOC9FCwAAAA="/>
  </w:docVars>
  <w:rsids>
    <w:rsidRoot w:val="00160349"/>
    <w:rsid w:val="00005F2E"/>
    <w:rsid w:val="00014585"/>
    <w:rsid w:val="00016B8E"/>
    <w:rsid w:val="00026AC9"/>
    <w:rsid w:val="00033B5C"/>
    <w:rsid w:val="00052400"/>
    <w:rsid w:val="00070BF3"/>
    <w:rsid w:val="000923AE"/>
    <w:rsid w:val="000A182D"/>
    <w:rsid w:val="000A6155"/>
    <w:rsid w:val="000B1741"/>
    <w:rsid w:val="000C0C4A"/>
    <w:rsid w:val="000E2A86"/>
    <w:rsid w:val="000F1272"/>
    <w:rsid w:val="00104E32"/>
    <w:rsid w:val="0012532B"/>
    <w:rsid w:val="00160349"/>
    <w:rsid w:val="001706DE"/>
    <w:rsid w:val="00184EB6"/>
    <w:rsid w:val="00186824"/>
    <w:rsid w:val="00193156"/>
    <w:rsid w:val="001A4A36"/>
    <w:rsid w:val="001D4482"/>
    <w:rsid w:val="001F1DE0"/>
    <w:rsid w:val="00225642"/>
    <w:rsid w:val="002260E5"/>
    <w:rsid w:val="00233D83"/>
    <w:rsid w:val="002443B5"/>
    <w:rsid w:val="002467FB"/>
    <w:rsid w:val="00250F60"/>
    <w:rsid w:val="00251DC7"/>
    <w:rsid w:val="002547E9"/>
    <w:rsid w:val="00255CDC"/>
    <w:rsid w:val="002632FE"/>
    <w:rsid w:val="00274EDE"/>
    <w:rsid w:val="00281802"/>
    <w:rsid w:val="002B35F8"/>
    <w:rsid w:val="002C70C4"/>
    <w:rsid w:val="003045C5"/>
    <w:rsid w:val="003123DF"/>
    <w:rsid w:val="00320B32"/>
    <w:rsid w:val="003325D1"/>
    <w:rsid w:val="00344D43"/>
    <w:rsid w:val="00345838"/>
    <w:rsid w:val="003849B8"/>
    <w:rsid w:val="0039134C"/>
    <w:rsid w:val="003A7AB2"/>
    <w:rsid w:val="003B1AE4"/>
    <w:rsid w:val="00403FAB"/>
    <w:rsid w:val="00416BA3"/>
    <w:rsid w:val="00417C02"/>
    <w:rsid w:val="0044029E"/>
    <w:rsid w:val="0044368E"/>
    <w:rsid w:val="00452D22"/>
    <w:rsid w:val="004556DD"/>
    <w:rsid w:val="00465A51"/>
    <w:rsid w:val="004C7D6F"/>
    <w:rsid w:val="00510E7F"/>
    <w:rsid w:val="005512BC"/>
    <w:rsid w:val="0056057F"/>
    <w:rsid w:val="005C7050"/>
    <w:rsid w:val="005F6B77"/>
    <w:rsid w:val="00600139"/>
    <w:rsid w:val="00632ADF"/>
    <w:rsid w:val="006C6844"/>
    <w:rsid w:val="006D2376"/>
    <w:rsid w:val="006D5436"/>
    <w:rsid w:val="006F366A"/>
    <w:rsid w:val="006F5136"/>
    <w:rsid w:val="00707595"/>
    <w:rsid w:val="007245FC"/>
    <w:rsid w:val="00724FD6"/>
    <w:rsid w:val="007251E7"/>
    <w:rsid w:val="00741478"/>
    <w:rsid w:val="00767286"/>
    <w:rsid w:val="00772FC3"/>
    <w:rsid w:val="00785015"/>
    <w:rsid w:val="007C70DC"/>
    <w:rsid w:val="007D05C8"/>
    <w:rsid w:val="007D39AA"/>
    <w:rsid w:val="00820094"/>
    <w:rsid w:val="00822D5B"/>
    <w:rsid w:val="008750F6"/>
    <w:rsid w:val="00894108"/>
    <w:rsid w:val="00895B59"/>
    <w:rsid w:val="008C3515"/>
    <w:rsid w:val="00926826"/>
    <w:rsid w:val="00944E93"/>
    <w:rsid w:val="0098424E"/>
    <w:rsid w:val="009B7C4A"/>
    <w:rsid w:val="009C3898"/>
    <w:rsid w:val="009E4F89"/>
    <w:rsid w:val="00A3726D"/>
    <w:rsid w:val="00A77150"/>
    <w:rsid w:val="00A8127B"/>
    <w:rsid w:val="00A81CD5"/>
    <w:rsid w:val="00A91B4E"/>
    <w:rsid w:val="00AA418A"/>
    <w:rsid w:val="00AC67C8"/>
    <w:rsid w:val="00AC7DCF"/>
    <w:rsid w:val="00AF1BF6"/>
    <w:rsid w:val="00B305F2"/>
    <w:rsid w:val="00B30995"/>
    <w:rsid w:val="00B31D17"/>
    <w:rsid w:val="00B45962"/>
    <w:rsid w:val="00B73335"/>
    <w:rsid w:val="00BC1880"/>
    <w:rsid w:val="00BD27E6"/>
    <w:rsid w:val="00BD4018"/>
    <w:rsid w:val="00BD5FE4"/>
    <w:rsid w:val="00BF7C79"/>
    <w:rsid w:val="00C00724"/>
    <w:rsid w:val="00C2176F"/>
    <w:rsid w:val="00C44242"/>
    <w:rsid w:val="00C46929"/>
    <w:rsid w:val="00C50280"/>
    <w:rsid w:val="00C64569"/>
    <w:rsid w:val="00C77653"/>
    <w:rsid w:val="00CC5954"/>
    <w:rsid w:val="00CD18B1"/>
    <w:rsid w:val="00CD307C"/>
    <w:rsid w:val="00CD3B44"/>
    <w:rsid w:val="00CE2767"/>
    <w:rsid w:val="00CF020C"/>
    <w:rsid w:val="00D12327"/>
    <w:rsid w:val="00D50E1E"/>
    <w:rsid w:val="00D534A5"/>
    <w:rsid w:val="00D55C41"/>
    <w:rsid w:val="00D86C22"/>
    <w:rsid w:val="00D93AA0"/>
    <w:rsid w:val="00DC5BFE"/>
    <w:rsid w:val="00DC6101"/>
    <w:rsid w:val="00DC65BA"/>
    <w:rsid w:val="00DC7B24"/>
    <w:rsid w:val="00DF3362"/>
    <w:rsid w:val="00E02C72"/>
    <w:rsid w:val="00E03E58"/>
    <w:rsid w:val="00E1786F"/>
    <w:rsid w:val="00E272F5"/>
    <w:rsid w:val="00E36D6F"/>
    <w:rsid w:val="00E94FE2"/>
    <w:rsid w:val="00EA00D3"/>
    <w:rsid w:val="00EF5A3D"/>
    <w:rsid w:val="00F403AE"/>
    <w:rsid w:val="00F44B57"/>
    <w:rsid w:val="00F979CB"/>
    <w:rsid w:val="00FA33C4"/>
    <w:rsid w:val="00FA45FB"/>
    <w:rsid w:val="00FD54CD"/>
    <w:rsid w:val="00FE7585"/>
    <w:rsid w:val="00FF1BC0"/>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04934F"/>
  <w15:chartTrackingRefBased/>
  <w15:docId w15:val="{8604EF9E-5CD8-485A-9C82-4E63067B1D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F3362"/>
    <w:pPr>
      <w:spacing w:before="120" w:after="120" w:line="360" w:lineRule="auto"/>
      <w:jc w:val="both"/>
    </w:pPr>
    <w:rPr>
      <w:rFonts w:ascii="Arial" w:hAnsi="Arial"/>
      <w:sz w:val="24"/>
      <w:lang w:val="en-GB"/>
    </w:rPr>
  </w:style>
  <w:style w:type="paragraph" w:styleId="Heading1">
    <w:name w:val="heading 1"/>
    <w:basedOn w:val="Normal"/>
    <w:next w:val="Normal"/>
    <w:link w:val="Heading1Char"/>
    <w:autoRedefine/>
    <w:uiPriority w:val="9"/>
    <w:qFormat/>
    <w:rsid w:val="008C3515"/>
    <w:pPr>
      <w:keepNext/>
      <w:keepLines/>
      <w:outlineLvl w:val="0"/>
    </w:pPr>
    <w:rPr>
      <w:rFonts w:eastAsiaTheme="majorEastAsia" w:cs="Arial"/>
      <w:b/>
      <w:bCs/>
      <w:color w:val="000000" w:themeColor="text1"/>
      <w:kern w:val="36"/>
      <w:szCs w:val="48"/>
      <w:lang w:val="en-IN" w:eastAsia="en-IN"/>
    </w:rPr>
  </w:style>
  <w:style w:type="paragraph" w:styleId="Heading2">
    <w:name w:val="heading 2"/>
    <w:basedOn w:val="Normal"/>
    <w:next w:val="Normal"/>
    <w:link w:val="Heading2Char"/>
    <w:autoRedefine/>
    <w:uiPriority w:val="9"/>
    <w:unhideWhenUsed/>
    <w:qFormat/>
    <w:rsid w:val="00D93AA0"/>
    <w:pPr>
      <w:keepNext/>
      <w:keepLines/>
      <w:outlineLvl w:val="1"/>
    </w:pPr>
    <w:rPr>
      <w:rFonts w:eastAsiaTheme="majorEastAsia" w:cstheme="majorBidi"/>
      <w:b/>
      <w:i/>
      <w:szCs w:val="32"/>
      <w:u w:val="single"/>
    </w:rPr>
  </w:style>
  <w:style w:type="paragraph" w:styleId="Heading3">
    <w:name w:val="heading 3"/>
    <w:basedOn w:val="Normal"/>
    <w:next w:val="Normal"/>
    <w:link w:val="Heading3Char"/>
    <w:uiPriority w:val="9"/>
    <w:unhideWhenUsed/>
    <w:qFormat/>
    <w:rsid w:val="00600139"/>
    <w:pPr>
      <w:keepNext/>
      <w:keepLines/>
      <w:outlineLvl w:val="2"/>
    </w:pPr>
    <w:rPr>
      <w:rFonts w:eastAsiaTheme="majorEastAsia" w:cstheme="majorBidi"/>
      <w:b/>
      <w:i/>
      <w:color w:val="000000" w:themeColor="text1"/>
      <w:szCs w:val="28"/>
    </w:rPr>
  </w:style>
  <w:style w:type="paragraph" w:styleId="Heading4">
    <w:name w:val="heading 4"/>
    <w:basedOn w:val="Normal"/>
    <w:next w:val="Normal"/>
    <w:link w:val="Heading4Char"/>
    <w:uiPriority w:val="9"/>
    <w:semiHidden/>
    <w:unhideWhenUsed/>
    <w:qFormat/>
    <w:rsid w:val="00160349"/>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160349"/>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160349"/>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160349"/>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160349"/>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160349"/>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3515"/>
    <w:rPr>
      <w:rFonts w:ascii="Arial" w:eastAsiaTheme="majorEastAsia" w:hAnsi="Arial" w:cs="Arial"/>
      <w:b/>
      <w:bCs/>
      <w:color w:val="000000" w:themeColor="text1"/>
      <w:kern w:val="36"/>
      <w:sz w:val="24"/>
      <w:szCs w:val="48"/>
      <w:lang w:eastAsia="en-IN"/>
    </w:rPr>
  </w:style>
  <w:style w:type="character" w:customStyle="1" w:styleId="Heading2Char">
    <w:name w:val="Heading 2 Char"/>
    <w:basedOn w:val="DefaultParagraphFont"/>
    <w:link w:val="Heading2"/>
    <w:uiPriority w:val="9"/>
    <w:rsid w:val="00D93AA0"/>
    <w:rPr>
      <w:rFonts w:ascii="Times New Roman" w:eastAsiaTheme="majorEastAsia" w:hAnsi="Times New Roman" w:cstheme="majorBidi"/>
      <w:b/>
      <w:i/>
      <w:sz w:val="24"/>
      <w:szCs w:val="32"/>
      <w:u w:val="single"/>
    </w:rPr>
  </w:style>
  <w:style w:type="paragraph" w:styleId="BodyText">
    <w:name w:val="Body Text"/>
    <w:basedOn w:val="Normal"/>
    <w:link w:val="BodyTextChar"/>
    <w:uiPriority w:val="1"/>
    <w:qFormat/>
    <w:rsid w:val="00C77653"/>
    <w:pPr>
      <w:widowControl w:val="0"/>
      <w:autoSpaceDE w:val="0"/>
      <w:autoSpaceDN w:val="0"/>
    </w:pPr>
    <w:rPr>
      <w:sz w:val="22"/>
      <w:lang w:val="en-US"/>
    </w:rPr>
  </w:style>
  <w:style w:type="character" w:customStyle="1" w:styleId="BodyTextChar">
    <w:name w:val="Body Text Char"/>
    <w:basedOn w:val="DefaultParagraphFont"/>
    <w:link w:val="BodyText"/>
    <w:uiPriority w:val="1"/>
    <w:rsid w:val="00C77653"/>
    <w:rPr>
      <w:rFonts w:ascii="Times New Roman" w:eastAsia="Times New Roman" w:hAnsi="Times New Roman" w:cs="Times New Roman"/>
      <w:lang w:val="en-US"/>
    </w:rPr>
  </w:style>
  <w:style w:type="character" w:customStyle="1" w:styleId="Heading3Char">
    <w:name w:val="Heading 3 Char"/>
    <w:basedOn w:val="DefaultParagraphFont"/>
    <w:link w:val="Heading3"/>
    <w:uiPriority w:val="9"/>
    <w:rsid w:val="00600139"/>
    <w:rPr>
      <w:rFonts w:ascii="Times New Roman" w:eastAsiaTheme="majorEastAsia" w:hAnsi="Times New Roman" w:cstheme="majorBidi"/>
      <w:b/>
      <w:i/>
      <w:color w:val="000000" w:themeColor="text1"/>
      <w:kern w:val="2"/>
      <w:sz w:val="24"/>
      <w:szCs w:val="28"/>
      <w14:ligatures w14:val="standardContextual"/>
    </w:rPr>
  </w:style>
  <w:style w:type="character" w:customStyle="1" w:styleId="Heading4Char">
    <w:name w:val="Heading 4 Char"/>
    <w:basedOn w:val="DefaultParagraphFont"/>
    <w:link w:val="Heading4"/>
    <w:uiPriority w:val="9"/>
    <w:semiHidden/>
    <w:rsid w:val="00160349"/>
    <w:rPr>
      <w:rFonts w:eastAsiaTheme="majorEastAsia" w:cstheme="majorBidi"/>
      <w:i/>
      <w:iCs/>
      <w:color w:val="0F4761" w:themeColor="accent1" w:themeShade="BF"/>
      <w:sz w:val="24"/>
      <w:lang w:val="en-GB"/>
    </w:rPr>
  </w:style>
  <w:style w:type="character" w:customStyle="1" w:styleId="Heading5Char">
    <w:name w:val="Heading 5 Char"/>
    <w:basedOn w:val="DefaultParagraphFont"/>
    <w:link w:val="Heading5"/>
    <w:uiPriority w:val="9"/>
    <w:semiHidden/>
    <w:rsid w:val="00160349"/>
    <w:rPr>
      <w:rFonts w:eastAsiaTheme="majorEastAsia" w:cstheme="majorBidi"/>
      <w:color w:val="0F4761" w:themeColor="accent1" w:themeShade="BF"/>
      <w:sz w:val="24"/>
      <w:lang w:val="en-GB"/>
    </w:rPr>
  </w:style>
  <w:style w:type="character" w:customStyle="1" w:styleId="Heading6Char">
    <w:name w:val="Heading 6 Char"/>
    <w:basedOn w:val="DefaultParagraphFont"/>
    <w:link w:val="Heading6"/>
    <w:uiPriority w:val="9"/>
    <w:semiHidden/>
    <w:rsid w:val="00160349"/>
    <w:rPr>
      <w:rFonts w:eastAsiaTheme="majorEastAsia" w:cstheme="majorBidi"/>
      <w:i/>
      <w:iCs/>
      <w:color w:val="595959" w:themeColor="text1" w:themeTint="A6"/>
      <w:sz w:val="24"/>
      <w:lang w:val="en-GB"/>
    </w:rPr>
  </w:style>
  <w:style w:type="character" w:customStyle="1" w:styleId="Heading7Char">
    <w:name w:val="Heading 7 Char"/>
    <w:basedOn w:val="DefaultParagraphFont"/>
    <w:link w:val="Heading7"/>
    <w:uiPriority w:val="9"/>
    <w:semiHidden/>
    <w:rsid w:val="00160349"/>
    <w:rPr>
      <w:rFonts w:eastAsiaTheme="majorEastAsia" w:cstheme="majorBidi"/>
      <w:color w:val="595959" w:themeColor="text1" w:themeTint="A6"/>
      <w:sz w:val="24"/>
      <w:lang w:val="en-GB"/>
    </w:rPr>
  </w:style>
  <w:style w:type="character" w:customStyle="1" w:styleId="Heading8Char">
    <w:name w:val="Heading 8 Char"/>
    <w:basedOn w:val="DefaultParagraphFont"/>
    <w:link w:val="Heading8"/>
    <w:uiPriority w:val="9"/>
    <w:semiHidden/>
    <w:rsid w:val="00160349"/>
    <w:rPr>
      <w:rFonts w:eastAsiaTheme="majorEastAsia" w:cstheme="majorBidi"/>
      <w:i/>
      <w:iCs/>
      <w:color w:val="272727" w:themeColor="text1" w:themeTint="D8"/>
      <w:sz w:val="24"/>
      <w:lang w:val="en-GB"/>
    </w:rPr>
  </w:style>
  <w:style w:type="character" w:customStyle="1" w:styleId="Heading9Char">
    <w:name w:val="Heading 9 Char"/>
    <w:basedOn w:val="DefaultParagraphFont"/>
    <w:link w:val="Heading9"/>
    <w:uiPriority w:val="9"/>
    <w:semiHidden/>
    <w:rsid w:val="00160349"/>
    <w:rPr>
      <w:rFonts w:eastAsiaTheme="majorEastAsia" w:cstheme="majorBidi"/>
      <w:color w:val="272727" w:themeColor="text1" w:themeTint="D8"/>
      <w:sz w:val="24"/>
      <w:lang w:val="en-GB"/>
    </w:rPr>
  </w:style>
  <w:style w:type="paragraph" w:styleId="Title">
    <w:name w:val="Title"/>
    <w:basedOn w:val="Normal"/>
    <w:next w:val="Normal"/>
    <w:link w:val="TitleChar"/>
    <w:uiPriority w:val="10"/>
    <w:qFormat/>
    <w:rsid w:val="00160349"/>
    <w:pPr>
      <w:spacing w:before="0"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60349"/>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160349"/>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60349"/>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160349"/>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160349"/>
    <w:rPr>
      <w:rFonts w:ascii="Times New Roman" w:hAnsi="Times New Roman"/>
      <w:i/>
      <w:iCs/>
      <w:color w:val="404040" w:themeColor="text1" w:themeTint="BF"/>
      <w:sz w:val="24"/>
      <w:lang w:val="en-GB"/>
    </w:rPr>
  </w:style>
  <w:style w:type="paragraph" w:styleId="ListParagraph">
    <w:name w:val="List Paragraph"/>
    <w:basedOn w:val="Normal"/>
    <w:uiPriority w:val="34"/>
    <w:qFormat/>
    <w:rsid w:val="00160349"/>
    <w:pPr>
      <w:ind w:left="720"/>
      <w:contextualSpacing/>
    </w:pPr>
  </w:style>
  <w:style w:type="character" w:styleId="IntenseEmphasis">
    <w:name w:val="Intense Emphasis"/>
    <w:basedOn w:val="DefaultParagraphFont"/>
    <w:uiPriority w:val="21"/>
    <w:qFormat/>
    <w:rsid w:val="00160349"/>
    <w:rPr>
      <w:i/>
      <w:iCs/>
      <w:color w:val="0F4761" w:themeColor="accent1" w:themeShade="BF"/>
    </w:rPr>
  </w:style>
  <w:style w:type="paragraph" w:styleId="IntenseQuote">
    <w:name w:val="Intense Quote"/>
    <w:basedOn w:val="Normal"/>
    <w:next w:val="Normal"/>
    <w:link w:val="IntenseQuoteChar"/>
    <w:uiPriority w:val="30"/>
    <w:qFormat/>
    <w:rsid w:val="0016034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60349"/>
    <w:rPr>
      <w:rFonts w:ascii="Times New Roman" w:hAnsi="Times New Roman"/>
      <w:i/>
      <w:iCs/>
      <w:color w:val="0F4761" w:themeColor="accent1" w:themeShade="BF"/>
      <w:sz w:val="24"/>
      <w:lang w:val="en-GB"/>
    </w:rPr>
  </w:style>
  <w:style w:type="character" w:styleId="IntenseReference">
    <w:name w:val="Intense Reference"/>
    <w:basedOn w:val="DefaultParagraphFont"/>
    <w:uiPriority w:val="32"/>
    <w:qFormat/>
    <w:rsid w:val="00160349"/>
    <w:rPr>
      <w:b/>
      <w:bCs/>
      <w:smallCaps/>
      <w:color w:val="0F4761" w:themeColor="accent1" w:themeShade="BF"/>
      <w:spacing w:val="5"/>
    </w:rPr>
  </w:style>
  <w:style w:type="paragraph" w:styleId="Caption">
    <w:name w:val="caption"/>
    <w:basedOn w:val="Normal"/>
    <w:next w:val="Normal"/>
    <w:uiPriority w:val="35"/>
    <w:unhideWhenUsed/>
    <w:qFormat/>
    <w:rsid w:val="00250F60"/>
    <w:pPr>
      <w:spacing w:before="0" w:after="200" w:line="240" w:lineRule="auto"/>
    </w:pPr>
    <w:rPr>
      <w:i/>
      <w:iCs/>
      <w:color w:val="0E2841" w:themeColor="text2"/>
      <w:sz w:val="18"/>
      <w:szCs w:val="18"/>
    </w:rPr>
  </w:style>
  <w:style w:type="paragraph" w:styleId="TOCHeading">
    <w:name w:val="TOC Heading"/>
    <w:basedOn w:val="Heading1"/>
    <w:next w:val="Normal"/>
    <w:uiPriority w:val="39"/>
    <w:unhideWhenUsed/>
    <w:qFormat/>
    <w:rsid w:val="00250F60"/>
    <w:pPr>
      <w:spacing w:before="240" w:after="0" w:line="259" w:lineRule="auto"/>
      <w:jc w:val="left"/>
      <w:outlineLvl w:val="9"/>
    </w:pPr>
    <w:rPr>
      <w:rFonts w:asciiTheme="majorHAnsi" w:hAnsiTheme="majorHAnsi" w:cstheme="majorBidi"/>
      <w:b w:val="0"/>
      <w:bCs w:val="0"/>
      <w:color w:val="0F4761" w:themeColor="accent1" w:themeShade="BF"/>
      <w:kern w:val="0"/>
      <w:sz w:val="32"/>
      <w:szCs w:val="32"/>
      <w:lang w:val="en-US" w:eastAsia="en-US"/>
    </w:rPr>
  </w:style>
  <w:style w:type="paragraph" w:styleId="TOC1">
    <w:name w:val="toc 1"/>
    <w:basedOn w:val="Normal"/>
    <w:next w:val="Normal"/>
    <w:autoRedefine/>
    <w:uiPriority w:val="39"/>
    <w:unhideWhenUsed/>
    <w:rsid w:val="00250F60"/>
    <w:pPr>
      <w:spacing w:after="100"/>
    </w:pPr>
  </w:style>
  <w:style w:type="paragraph" w:styleId="TOC2">
    <w:name w:val="toc 2"/>
    <w:basedOn w:val="Normal"/>
    <w:next w:val="Normal"/>
    <w:autoRedefine/>
    <w:uiPriority w:val="39"/>
    <w:unhideWhenUsed/>
    <w:rsid w:val="00250F60"/>
    <w:pPr>
      <w:spacing w:after="100"/>
      <w:ind w:left="240"/>
    </w:pPr>
  </w:style>
  <w:style w:type="character" w:styleId="Hyperlink">
    <w:name w:val="Hyperlink"/>
    <w:basedOn w:val="DefaultParagraphFont"/>
    <w:uiPriority w:val="99"/>
    <w:unhideWhenUsed/>
    <w:rsid w:val="00250F60"/>
    <w:rPr>
      <w:color w:val="467886" w:themeColor="hyperlink"/>
      <w:u w:val="single"/>
    </w:rPr>
  </w:style>
  <w:style w:type="paragraph" w:styleId="Header">
    <w:name w:val="header"/>
    <w:basedOn w:val="Normal"/>
    <w:link w:val="HeaderChar"/>
    <w:uiPriority w:val="99"/>
    <w:unhideWhenUsed/>
    <w:rsid w:val="000B1741"/>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0B1741"/>
    <w:rPr>
      <w:rFonts w:ascii="Times New Roman" w:hAnsi="Times New Roman"/>
      <w:sz w:val="24"/>
      <w:lang w:val="en-GB"/>
    </w:rPr>
  </w:style>
  <w:style w:type="paragraph" w:styleId="Footer">
    <w:name w:val="footer"/>
    <w:basedOn w:val="Normal"/>
    <w:link w:val="FooterChar"/>
    <w:uiPriority w:val="99"/>
    <w:unhideWhenUsed/>
    <w:rsid w:val="000B1741"/>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0B1741"/>
    <w:rPr>
      <w:rFonts w:ascii="Times New Roman" w:hAnsi="Times New Roman"/>
      <w:sz w:val="24"/>
      <w:lang w:val="en-GB"/>
    </w:rPr>
  </w:style>
  <w:style w:type="character" w:styleId="UnresolvedMention">
    <w:name w:val="Unresolved Mention"/>
    <w:basedOn w:val="DefaultParagraphFont"/>
    <w:uiPriority w:val="99"/>
    <w:semiHidden/>
    <w:unhideWhenUsed/>
    <w:rsid w:val="00772FC3"/>
    <w:rPr>
      <w:color w:val="605E5C"/>
      <w:shd w:val="clear" w:color="auto" w:fill="E1DFDD"/>
    </w:rPr>
  </w:style>
  <w:style w:type="character" w:styleId="Strong">
    <w:name w:val="Strong"/>
    <w:basedOn w:val="DefaultParagraphFont"/>
    <w:uiPriority w:val="22"/>
    <w:qFormat/>
    <w:rsid w:val="00416BA3"/>
    <w:rPr>
      <w:b/>
      <w:bCs/>
    </w:rPr>
  </w:style>
  <w:style w:type="table" w:styleId="TableGrid">
    <w:name w:val="Table Grid"/>
    <w:basedOn w:val="TableNormal"/>
    <w:uiPriority w:val="39"/>
    <w:rsid w:val="00416BA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785015"/>
    <w:pPr>
      <w:spacing w:after="0" w:line="240" w:lineRule="auto"/>
      <w:jc w:val="both"/>
    </w:pPr>
    <w:rPr>
      <w:rFonts w:ascii="Times New Roman" w:hAnsi="Times New Roman"/>
      <w:sz w:val="24"/>
      <w:lang w:val="en-GB"/>
    </w:rPr>
  </w:style>
  <w:style w:type="table" w:styleId="ListTable3-Accent5">
    <w:name w:val="List Table 3 Accent 5"/>
    <w:basedOn w:val="TableNormal"/>
    <w:uiPriority w:val="48"/>
    <w:rsid w:val="008750F6"/>
    <w:pPr>
      <w:spacing w:after="0" w:line="240" w:lineRule="auto"/>
    </w:pPr>
    <w:tblPr>
      <w:tblStyleRowBandSize w:val="1"/>
      <w:tblStyleColBandSize w:val="1"/>
      <w:tblBorders>
        <w:top w:val="single" w:sz="4" w:space="0" w:color="A02B93" w:themeColor="accent5"/>
        <w:left w:val="single" w:sz="4" w:space="0" w:color="A02B93" w:themeColor="accent5"/>
        <w:bottom w:val="single" w:sz="4" w:space="0" w:color="A02B93" w:themeColor="accent5"/>
        <w:right w:val="single" w:sz="4" w:space="0" w:color="A02B93" w:themeColor="accent5"/>
      </w:tblBorders>
    </w:tblPr>
    <w:tblStylePr w:type="firstRow">
      <w:rPr>
        <w:b/>
        <w:bCs/>
        <w:color w:val="FFFFFF" w:themeColor="background1"/>
      </w:rPr>
      <w:tblPr/>
      <w:tcPr>
        <w:shd w:val="clear" w:color="auto" w:fill="A02B93" w:themeFill="accent5"/>
      </w:tcPr>
    </w:tblStylePr>
    <w:tblStylePr w:type="lastRow">
      <w:rPr>
        <w:b/>
        <w:bCs/>
      </w:rPr>
      <w:tblPr/>
      <w:tcPr>
        <w:tcBorders>
          <w:top w:val="double" w:sz="4" w:space="0" w:color="A02B93"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A02B93" w:themeColor="accent5"/>
          <w:right w:val="single" w:sz="4" w:space="0" w:color="A02B93" w:themeColor="accent5"/>
        </w:tcBorders>
      </w:tcPr>
    </w:tblStylePr>
    <w:tblStylePr w:type="band1Horz">
      <w:tblPr/>
      <w:tcPr>
        <w:tcBorders>
          <w:top w:val="single" w:sz="4" w:space="0" w:color="A02B93" w:themeColor="accent5"/>
          <w:bottom w:val="single" w:sz="4" w:space="0" w:color="A02B93"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A02B93" w:themeColor="accent5"/>
          <w:left w:val="nil"/>
        </w:tcBorders>
      </w:tcPr>
    </w:tblStylePr>
    <w:tblStylePr w:type="swCell">
      <w:tblPr/>
      <w:tcPr>
        <w:tcBorders>
          <w:top w:val="double" w:sz="4" w:space="0" w:color="A02B93" w:themeColor="accent5"/>
          <w:right w:val="nil"/>
        </w:tcBorders>
      </w:tcPr>
    </w:tblStylePr>
  </w:style>
  <w:style w:type="table" w:styleId="ListTable3-Accent6">
    <w:name w:val="List Table 3 Accent 6"/>
    <w:basedOn w:val="TableNormal"/>
    <w:uiPriority w:val="48"/>
    <w:rsid w:val="008750F6"/>
    <w:pPr>
      <w:spacing w:after="0" w:line="240" w:lineRule="auto"/>
    </w:pPr>
    <w:tblPr>
      <w:tblStyleRowBandSize w:val="1"/>
      <w:tblStyleColBandSize w:val="1"/>
      <w:tblBorders>
        <w:top w:val="single" w:sz="4" w:space="0" w:color="4EA72E" w:themeColor="accent6"/>
        <w:left w:val="single" w:sz="4" w:space="0" w:color="4EA72E" w:themeColor="accent6"/>
        <w:bottom w:val="single" w:sz="4" w:space="0" w:color="4EA72E" w:themeColor="accent6"/>
        <w:right w:val="single" w:sz="4" w:space="0" w:color="4EA72E" w:themeColor="accent6"/>
      </w:tblBorders>
    </w:tblPr>
    <w:tblStylePr w:type="firstRow">
      <w:rPr>
        <w:b/>
        <w:bCs/>
        <w:color w:val="FFFFFF" w:themeColor="background1"/>
      </w:rPr>
      <w:tblPr/>
      <w:tcPr>
        <w:shd w:val="clear" w:color="auto" w:fill="4EA72E" w:themeFill="accent6"/>
      </w:tcPr>
    </w:tblStylePr>
    <w:tblStylePr w:type="lastRow">
      <w:rPr>
        <w:b/>
        <w:bCs/>
      </w:rPr>
      <w:tblPr/>
      <w:tcPr>
        <w:tcBorders>
          <w:top w:val="double" w:sz="4" w:space="0" w:color="4EA72E" w:themeColor="accent6"/>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4EA72E" w:themeColor="accent6"/>
          <w:right w:val="single" w:sz="4" w:space="0" w:color="4EA72E" w:themeColor="accent6"/>
        </w:tcBorders>
      </w:tcPr>
    </w:tblStylePr>
    <w:tblStylePr w:type="band1Horz">
      <w:tblPr/>
      <w:tcPr>
        <w:tcBorders>
          <w:top w:val="single" w:sz="4" w:space="0" w:color="4EA72E" w:themeColor="accent6"/>
          <w:bottom w:val="single" w:sz="4" w:space="0" w:color="4EA72E" w:themeColor="accent6"/>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4EA72E" w:themeColor="accent6"/>
          <w:left w:val="nil"/>
        </w:tcBorders>
      </w:tcPr>
    </w:tblStylePr>
    <w:tblStylePr w:type="swCell">
      <w:tblPr/>
      <w:tcPr>
        <w:tcBorders>
          <w:top w:val="double" w:sz="4" w:space="0" w:color="4EA72E" w:themeColor="accent6"/>
          <w:right w:val="nil"/>
        </w:tcBorders>
      </w:tcPr>
    </w:tblStylePr>
  </w:style>
  <w:style w:type="paragraph" w:styleId="TOC3">
    <w:name w:val="toc 3"/>
    <w:basedOn w:val="Normal"/>
    <w:next w:val="Normal"/>
    <w:autoRedefine/>
    <w:uiPriority w:val="39"/>
    <w:unhideWhenUsed/>
    <w:rsid w:val="0098424E"/>
    <w:pPr>
      <w:spacing w:after="100"/>
      <w:ind w:left="480"/>
    </w:pPr>
  </w:style>
  <w:style w:type="paragraph" w:styleId="TableofFigures">
    <w:name w:val="table of figures"/>
    <w:basedOn w:val="Normal"/>
    <w:next w:val="Normal"/>
    <w:uiPriority w:val="99"/>
    <w:unhideWhenUsed/>
    <w:rsid w:val="00FD54CD"/>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image" Target="media/image6.png" /><Relationship Id="rId18" Type="http://schemas.openxmlformats.org/officeDocument/2006/relationships/hyperlink" Target="https://www.ons.gov.uk/businessindustryandtrade/retailindustry/bulletins/retailsales/june2026" TargetMode="External" /><Relationship Id="rId3" Type="http://schemas.openxmlformats.org/officeDocument/2006/relationships/styles" Target="styles.xml" /><Relationship Id="rId21" Type="http://schemas.openxmlformats.org/officeDocument/2006/relationships/footer" Target="footer1.xml" /><Relationship Id="rId7" Type="http://schemas.openxmlformats.org/officeDocument/2006/relationships/endnotes" Target="endnotes.xml" /><Relationship Id="rId12" Type="http://schemas.openxmlformats.org/officeDocument/2006/relationships/image" Target="media/image5.png" /><Relationship Id="rId17" Type="http://schemas.openxmlformats.org/officeDocument/2006/relationships/hyperlink" Target="https://www.nike.com/sustainability/materials" TargetMode="External" /><Relationship Id="rId2" Type="http://schemas.openxmlformats.org/officeDocument/2006/relationships/numbering" Target="numbering.xml" /><Relationship Id="rId16" Type="http://schemas.openxmlformats.org/officeDocument/2006/relationships/hyperlink" Target="https://about.nike.com/en/magazine/bill-bowerman-nike-s-original-innovator" TargetMode="External" /><Relationship Id="rId20" Type="http://schemas.openxmlformats.org/officeDocument/2006/relationships/hyperlink" Target="https://www.statista.com/statistics/241692/nikes-sales-by-region-since-2007/?srsltid=AfmBOopH9MEN_5grpmnY5ZQ41S41LkVDn_wHFcXXAmP-ScSZrKvJvy0x"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5" Type="http://schemas.openxmlformats.org/officeDocument/2006/relationships/webSettings" Target="webSettings.xml" /><Relationship Id="rId15" Type="http://schemas.openxmlformats.org/officeDocument/2006/relationships/hyperlink" Target="https://www.statista.com/statistics/306648/inflation-rate-consumer-price-index-cpi-united-kingdom-uk/?srsltid=AfmBOopDkGwfuHl5XgLyAq1hAaKJjx9yOYvfAqzZxgHSOU3ejE_I9aox" TargetMode="External" /><Relationship Id="rId23" Type="http://schemas.openxmlformats.org/officeDocument/2006/relationships/theme" Target="theme/theme1.xml" /><Relationship Id="rId10" Type="http://schemas.openxmlformats.org/officeDocument/2006/relationships/image" Target="media/image3.png" /><Relationship Id="rId19" Type="http://schemas.openxmlformats.org/officeDocument/2006/relationships/hyperlink" Target="https://www.statista.com/statistics/241683/nikes-sales-worldwide-since-2004/?srsltid=AfmBOoo8cEvPakwkx-6WyMW5xMaCFiHNlhxh8gyubG8CIchYsfGtpGVU" TargetMode="Externa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hyperlink" Target="https://www.bankofengland.co.uk/monetary-policy/the-interest-rate-bank-rate" TargetMode="External" /><Relationship Id="rId22"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B741EF-C7E6-4E7F-BB71-ED645DE4CD3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28</Pages>
  <Words>7936</Words>
  <Characters>45241</Characters>
  <Application>Microsoft Office Word</Application>
  <DocSecurity>0</DocSecurity>
  <Lines>377</Lines>
  <Paragraphs>106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53071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Rachit</dc:creator>
  <cp:keywords/>
  <dc:description/>
  <cp:lastModifiedBy>Rachit Barot</cp:lastModifiedBy>
  <cp:revision>2</cp:revision>
  <dcterms:created xsi:type="dcterms:W3CDTF">2026-08-12T09:46:00Z</dcterms:created>
  <dcterms:modified xsi:type="dcterms:W3CDTF">2026-08-12T09:46:00Z</dcterms:modified>
</cp:coreProperties>
</file>