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29920" w14:textId="1F0712F9" w:rsidR="006F0649" w:rsidRPr="00235043" w:rsidRDefault="006F0649" w:rsidP="006F0649">
      <w:pPr>
        <w:rPr>
          <w:color w:val="000000"/>
          <w:sz w:val="24"/>
          <w:szCs w:val="24"/>
        </w:rPr>
      </w:pPr>
      <w:r w:rsidRPr="00235043">
        <w:rPr>
          <w:color w:val="000000"/>
          <w:sz w:val="24"/>
          <w:szCs w:val="24"/>
        </w:rPr>
        <w:t xml:space="preserve">E-Portfolio Report </w:t>
      </w:r>
    </w:p>
    <w:p w14:paraId="5B096266" w14:textId="77777777" w:rsidR="006F0649" w:rsidRPr="00235043" w:rsidRDefault="006F0649" w:rsidP="006F0649">
      <w:pPr>
        <w:rPr>
          <w:color w:val="000000"/>
        </w:rPr>
      </w:pPr>
      <w:r w:rsidRPr="00235043">
        <w:rPr>
          <w:color w:val="000000"/>
        </w:rPr>
        <w:t>Table of Contents</w:t>
      </w:r>
    </w:p>
    <w:p w14:paraId="1210D3FA" w14:textId="77777777" w:rsidR="006F0649" w:rsidRPr="00235043" w:rsidRDefault="006F0649" w:rsidP="006F0649">
      <w:pPr>
        <w:rPr>
          <w:color w:val="000000"/>
        </w:rPr>
      </w:pPr>
      <w:r w:rsidRPr="00235043">
        <w:rPr>
          <w:color w:val="000000"/>
        </w:rPr>
        <w:t>Statement:</w:t>
      </w:r>
    </w:p>
    <w:p w14:paraId="2AA0C708" w14:textId="77777777" w:rsidR="006F0649" w:rsidRPr="00235043" w:rsidRDefault="006F0649" w:rsidP="006F0649">
      <w:pPr>
        <w:rPr>
          <w:color w:val="000000"/>
        </w:rPr>
      </w:pPr>
      <w:r w:rsidRPr="00235043">
        <w:rPr>
          <w:color w:val="000000"/>
        </w:rPr>
        <w:t>The Table of Contents provides an overview of the report's structure, helping readers easily locate different sections. According to the American Psychological Association (APA, 2020), including a Table of Contents aids readability and accessibility, thereby improving the overall effectiveness of the report.</w:t>
      </w:r>
    </w:p>
    <w:p w14:paraId="750053FF" w14:textId="77777777" w:rsidR="006F0649" w:rsidRPr="00235043" w:rsidRDefault="006F0649" w:rsidP="006F0649">
      <w:pPr>
        <w:rPr>
          <w:color w:val="000000"/>
        </w:rPr>
      </w:pPr>
    </w:p>
    <w:p w14:paraId="28A35287" w14:textId="77777777" w:rsidR="006F0649" w:rsidRPr="00235043" w:rsidRDefault="006F0649" w:rsidP="006F0649">
      <w:pPr>
        <w:rPr>
          <w:color w:val="000000"/>
        </w:rPr>
      </w:pPr>
      <w:r w:rsidRPr="00235043">
        <w:rPr>
          <w:color w:val="000000"/>
        </w:rPr>
        <w:t>Introduction</w:t>
      </w:r>
    </w:p>
    <w:p w14:paraId="1CA1C64F" w14:textId="77777777" w:rsidR="006F0649" w:rsidRPr="00235043" w:rsidRDefault="006F0649" w:rsidP="006F0649">
      <w:pPr>
        <w:rPr>
          <w:color w:val="000000"/>
        </w:rPr>
      </w:pPr>
      <w:r w:rsidRPr="00235043">
        <w:rPr>
          <w:color w:val="000000"/>
        </w:rPr>
        <w:t>Statement:</w:t>
      </w:r>
    </w:p>
    <w:p w14:paraId="05418032" w14:textId="77777777" w:rsidR="006F0649" w:rsidRPr="00235043" w:rsidRDefault="006F0649" w:rsidP="006F0649">
      <w:pPr>
        <w:rPr>
          <w:color w:val="000000"/>
        </w:rPr>
      </w:pPr>
      <w:r w:rsidRPr="00235043">
        <w:rPr>
          <w:color w:val="000000"/>
        </w:rPr>
        <w:t>The Introduction sets the stage for the report by outlining its purpose, scope, and objectives. Kallet (2004) argues that a well-constructed introduction helps orient the reader, giving them a snapshot of what to expect, which is crucial for maintaining reader engagement.</w:t>
      </w:r>
    </w:p>
    <w:p w14:paraId="3CDFBA2F" w14:textId="77777777" w:rsidR="006F0649" w:rsidRPr="00235043" w:rsidRDefault="006F0649" w:rsidP="006F0649">
      <w:pPr>
        <w:rPr>
          <w:color w:val="000000"/>
        </w:rPr>
      </w:pPr>
    </w:p>
    <w:p w14:paraId="6DF66381" w14:textId="77777777" w:rsidR="006F0649" w:rsidRPr="00235043" w:rsidRDefault="006F0649" w:rsidP="006F0649">
      <w:pPr>
        <w:rPr>
          <w:color w:val="000000"/>
        </w:rPr>
      </w:pPr>
      <w:r w:rsidRPr="00235043">
        <w:rPr>
          <w:color w:val="000000"/>
        </w:rPr>
        <w:t>Task 2: Academic Writing</w:t>
      </w:r>
    </w:p>
    <w:p w14:paraId="2054422D" w14:textId="77777777" w:rsidR="006F0649" w:rsidRPr="00235043" w:rsidRDefault="006F0649" w:rsidP="006F0649">
      <w:pPr>
        <w:rPr>
          <w:color w:val="000000"/>
        </w:rPr>
      </w:pPr>
      <w:r w:rsidRPr="00235043">
        <w:rPr>
          <w:color w:val="000000"/>
        </w:rPr>
        <w:t>Statement:</w:t>
      </w:r>
    </w:p>
    <w:p w14:paraId="2ABE8313" w14:textId="6D6F944D" w:rsidR="006F0649" w:rsidRDefault="006F0649" w:rsidP="006F0649">
      <w:pPr>
        <w:rPr>
          <w:color w:val="000000"/>
        </w:rPr>
      </w:pPr>
      <w:r w:rsidRPr="00235043">
        <w:rPr>
          <w:color w:val="000000"/>
        </w:rPr>
        <w:t>This section focuses on academic writing, its characteristics, and its importance in scholarly discourse. Understanding academic writing is essential for anyone involved in research or intellectual pursuits. O'Connor (1991) emphasizes that academic writing serves as a tool to convey complex ideas in a structured and credible manner.</w:t>
      </w:r>
    </w:p>
    <w:p w14:paraId="4BE6994F" w14:textId="77777777" w:rsidR="00235043" w:rsidRPr="00235043" w:rsidRDefault="00235043" w:rsidP="006F0649">
      <w:pPr>
        <w:rPr>
          <w:color w:val="000000"/>
        </w:rPr>
      </w:pPr>
    </w:p>
    <w:p w14:paraId="69B73476" w14:textId="77777777" w:rsidR="006F0649" w:rsidRPr="00235043" w:rsidRDefault="006F0649" w:rsidP="006F0649">
      <w:pPr>
        <w:rPr>
          <w:color w:val="000000"/>
        </w:rPr>
      </w:pPr>
      <w:r w:rsidRPr="00235043">
        <w:rPr>
          <w:color w:val="000000"/>
        </w:rPr>
        <w:t>Task 3: Importance of Critical Analysis</w:t>
      </w:r>
    </w:p>
    <w:p w14:paraId="3464746D" w14:textId="77777777" w:rsidR="006F0649" w:rsidRPr="00235043" w:rsidRDefault="006F0649" w:rsidP="006F0649">
      <w:pPr>
        <w:rPr>
          <w:color w:val="000000"/>
        </w:rPr>
      </w:pPr>
      <w:r w:rsidRPr="00235043">
        <w:rPr>
          <w:color w:val="000000"/>
        </w:rPr>
        <w:t>Statement:</w:t>
      </w:r>
    </w:p>
    <w:p w14:paraId="7C2A5FAD" w14:textId="09B750A0" w:rsidR="006F0649" w:rsidRDefault="006F0649" w:rsidP="006F0649">
      <w:pPr>
        <w:rPr>
          <w:color w:val="000000"/>
        </w:rPr>
      </w:pPr>
      <w:r w:rsidRPr="00235043">
        <w:rPr>
          <w:color w:val="000000"/>
        </w:rPr>
        <w:t>This section delves into the concept of critical analysis, explaining its relevance in academic, professional, and daily life. Elder and Paul (1994) underscore that critical analysis is vital for the cultivation of intellectual skills, including reasoning and problem-solving, which are essential in almost any discipline or career path.</w:t>
      </w:r>
    </w:p>
    <w:p w14:paraId="109E290F" w14:textId="77777777" w:rsidR="00235043" w:rsidRPr="00235043" w:rsidRDefault="00235043" w:rsidP="006F0649">
      <w:pPr>
        <w:rPr>
          <w:color w:val="000000"/>
        </w:rPr>
      </w:pPr>
    </w:p>
    <w:p w14:paraId="4E92DD24" w14:textId="77777777" w:rsidR="00235043" w:rsidRPr="00235043" w:rsidRDefault="00235043" w:rsidP="00235043">
      <w:pPr>
        <w:rPr>
          <w:color w:val="000000"/>
        </w:rPr>
      </w:pPr>
      <w:r w:rsidRPr="00235043">
        <w:rPr>
          <w:color w:val="000000"/>
        </w:rPr>
        <w:t>Task 4: Sense of Place and Identity Video Presentation</w:t>
      </w:r>
    </w:p>
    <w:p w14:paraId="733A940D" w14:textId="77777777" w:rsidR="00235043" w:rsidRPr="00235043" w:rsidRDefault="00235043" w:rsidP="00235043">
      <w:pPr>
        <w:rPr>
          <w:color w:val="000000"/>
        </w:rPr>
      </w:pPr>
      <w:r w:rsidRPr="00235043">
        <w:rPr>
          <w:color w:val="000000"/>
        </w:rPr>
        <w:t>Statement:</w:t>
      </w:r>
    </w:p>
    <w:p w14:paraId="63922E05" w14:textId="294EBF18" w:rsidR="006F0649" w:rsidRDefault="00235043" w:rsidP="00235043">
      <w:pPr>
        <w:rPr>
          <w:color w:val="000000"/>
        </w:rPr>
      </w:pPr>
      <w:r w:rsidRPr="00235043">
        <w:rPr>
          <w:color w:val="000000"/>
        </w:rPr>
        <w:t>This section incorporates multimedia content, specifically a 2-minute video, to elaborate on the notions of "Sense of Place" and "Identity." Multimedia is increasingly seen as essential in educational settings, augmenting traditional text-based information. Mayer (2001) argues that the simultaneous verbal and visual presentation of information can significantly improve learning and retention.</w:t>
      </w:r>
    </w:p>
    <w:p w14:paraId="717D3C09" w14:textId="77777777" w:rsidR="00235043" w:rsidRDefault="00235043" w:rsidP="00235043">
      <w:pPr>
        <w:rPr>
          <w:color w:val="000000"/>
        </w:rPr>
      </w:pPr>
    </w:p>
    <w:p w14:paraId="70FA846D" w14:textId="77777777" w:rsidR="00235043" w:rsidRPr="00235043" w:rsidRDefault="00235043" w:rsidP="00235043">
      <w:pPr>
        <w:rPr>
          <w:color w:val="000000"/>
        </w:rPr>
      </w:pPr>
      <w:r w:rsidRPr="00235043">
        <w:rPr>
          <w:color w:val="000000"/>
        </w:rPr>
        <w:t>Steps to Complete Task 4:</w:t>
      </w:r>
    </w:p>
    <w:p w14:paraId="55B73365" w14:textId="77777777" w:rsidR="00235043" w:rsidRPr="00235043" w:rsidRDefault="00235043" w:rsidP="00235043">
      <w:pPr>
        <w:rPr>
          <w:color w:val="000000"/>
        </w:rPr>
      </w:pPr>
      <w:r w:rsidRPr="00235043">
        <w:rPr>
          <w:color w:val="000000"/>
        </w:rPr>
        <w:lastRenderedPageBreak/>
        <w:t>Create a PowerPoint Presentation: Limit the presentation to 2-3 slides focusing on the topics of "Sense of Place" and "Identity."</w:t>
      </w:r>
    </w:p>
    <w:p w14:paraId="703B95CF" w14:textId="77777777" w:rsidR="00235043" w:rsidRPr="00235043" w:rsidRDefault="00235043" w:rsidP="00235043">
      <w:pPr>
        <w:rPr>
          <w:color w:val="000000"/>
        </w:rPr>
      </w:pPr>
    </w:p>
    <w:p w14:paraId="38EF2A86" w14:textId="77777777" w:rsidR="00235043" w:rsidRPr="00235043" w:rsidRDefault="00235043" w:rsidP="00235043">
      <w:pPr>
        <w:rPr>
          <w:color w:val="000000"/>
        </w:rPr>
      </w:pPr>
      <w:r w:rsidRPr="00235043">
        <w:rPr>
          <w:color w:val="000000"/>
        </w:rPr>
        <w:t>Record the Presentation: Use Microsoft Stream to record yourself presenting the PowerPoint slides. Ensure that the video is not longer than 2 minutes.</w:t>
      </w:r>
    </w:p>
    <w:p w14:paraId="4A3F2820" w14:textId="77777777" w:rsidR="00235043" w:rsidRPr="00235043" w:rsidRDefault="00235043" w:rsidP="00235043">
      <w:pPr>
        <w:rPr>
          <w:color w:val="000000"/>
        </w:rPr>
      </w:pPr>
    </w:p>
    <w:p w14:paraId="73F33E78" w14:textId="77777777" w:rsidR="00235043" w:rsidRPr="00235043" w:rsidRDefault="00235043" w:rsidP="00235043">
      <w:pPr>
        <w:rPr>
          <w:color w:val="000000"/>
        </w:rPr>
      </w:pPr>
      <w:r w:rsidRPr="00235043">
        <w:rPr>
          <w:color w:val="000000"/>
        </w:rPr>
        <w:t>Include the Video Link: After recording, upload the video to Microsoft Stream and include the link to the video in this section of your E-portfolio document.</w:t>
      </w:r>
    </w:p>
    <w:p w14:paraId="55B0828B" w14:textId="77777777" w:rsidR="00235043" w:rsidRPr="00235043" w:rsidRDefault="00235043" w:rsidP="00235043">
      <w:pPr>
        <w:rPr>
          <w:color w:val="000000"/>
        </w:rPr>
      </w:pPr>
    </w:p>
    <w:p w14:paraId="63CCB47B" w14:textId="6F8CFF8F" w:rsidR="00235043" w:rsidRPr="00235043" w:rsidRDefault="00235043" w:rsidP="00235043">
      <w:pPr>
        <w:rPr>
          <w:color w:val="000000"/>
        </w:rPr>
      </w:pPr>
      <w:r w:rsidRPr="00235043">
        <w:rPr>
          <w:color w:val="000000"/>
        </w:rPr>
        <w:t>Reference List: Compile and include a list of references cited in your presentation. This should be added to the "References" section of your E-portfolio document.</w:t>
      </w:r>
    </w:p>
    <w:p w14:paraId="627CBB27" w14:textId="77777777" w:rsidR="006F0649" w:rsidRDefault="006F0649" w:rsidP="006F0649">
      <w:pPr>
        <w:rPr>
          <w:color w:val="000000"/>
          <w:sz w:val="27"/>
          <w:szCs w:val="27"/>
        </w:rPr>
      </w:pPr>
    </w:p>
    <w:p w14:paraId="15D83C4B" w14:textId="77777777" w:rsidR="00235043" w:rsidRPr="00235043" w:rsidRDefault="00235043" w:rsidP="00235043">
      <w:pPr>
        <w:rPr>
          <w:color w:val="000000"/>
        </w:rPr>
      </w:pPr>
      <w:r w:rsidRPr="00235043">
        <w:rPr>
          <w:color w:val="000000"/>
        </w:rPr>
        <w:t>Conclusion</w:t>
      </w:r>
    </w:p>
    <w:p w14:paraId="238DD18E" w14:textId="77777777" w:rsidR="00235043" w:rsidRPr="00235043" w:rsidRDefault="00235043" w:rsidP="00235043">
      <w:pPr>
        <w:rPr>
          <w:color w:val="000000"/>
        </w:rPr>
      </w:pPr>
      <w:r w:rsidRPr="00235043">
        <w:rPr>
          <w:color w:val="000000"/>
        </w:rPr>
        <w:t>Statement:</w:t>
      </w:r>
    </w:p>
    <w:p w14:paraId="12ACF2EE" w14:textId="77777777" w:rsidR="00235043" w:rsidRPr="00235043" w:rsidRDefault="00235043" w:rsidP="00235043">
      <w:pPr>
        <w:rPr>
          <w:color w:val="000000"/>
        </w:rPr>
      </w:pPr>
      <w:r w:rsidRPr="00235043">
        <w:rPr>
          <w:color w:val="000000"/>
        </w:rPr>
        <w:t>The Conclusion serves to summarize the key findings and interpretations from the preceding sections. As per Wolcott (2009), an effective conclusion encapsulates the core ideas, provides closure, and may also point to further areas for research or practical application.</w:t>
      </w:r>
    </w:p>
    <w:p w14:paraId="73662E88" w14:textId="77777777" w:rsidR="00235043" w:rsidRDefault="00235043" w:rsidP="00235043">
      <w:pPr>
        <w:rPr>
          <w:color w:val="000000"/>
          <w:sz w:val="27"/>
          <w:szCs w:val="27"/>
        </w:rPr>
      </w:pPr>
    </w:p>
    <w:p w14:paraId="35BD4925" w14:textId="7D9FB816" w:rsidR="00235043" w:rsidRPr="00235043" w:rsidRDefault="00235043" w:rsidP="00235043">
      <w:pPr>
        <w:rPr>
          <w:color w:val="000000"/>
        </w:rPr>
      </w:pPr>
      <w:r w:rsidRPr="00235043">
        <w:rPr>
          <w:color w:val="000000"/>
        </w:rPr>
        <w:t>E-Portfolio Report Template</w:t>
      </w:r>
    </w:p>
    <w:p w14:paraId="39ABEDF4" w14:textId="77777777" w:rsidR="00235043" w:rsidRPr="00235043" w:rsidRDefault="00235043" w:rsidP="00235043">
      <w:pPr>
        <w:rPr>
          <w:color w:val="000000"/>
        </w:rPr>
      </w:pPr>
      <w:r w:rsidRPr="00235043">
        <w:rPr>
          <w:color w:val="000000"/>
        </w:rPr>
        <w:t>Table of Contents</w:t>
      </w:r>
    </w:p>
    <w:p w14:paraId="13D4777F" w14:textId="77777777" w:rsidR="00235043" w:rsidRPr="00235043" w:rsidRDefault="00235043" w:rsidP="00235043">
      <w:pPr>
        <w:rPr>
          <w:color w:val="000000"/>
        </w:rPr>
      </w:pPr>
      <w:r w:rsidRPr="00235043">
        <w:rPr>
          <w:color w:val="000000"/>
        </w:rPr>
        <w:t>Statement:</w:t>
      </w:r>
    </w:p>
    <w:p w14:paraId="58F8EC0C" w14:textId="77777777" w:rsidR="00235043" w:rsidRPr="00235043" w:rsidRDefault="00235043" w:rsidP="00235043">
      <w:pPr>
        <w:rPr>
          <w:color w:val="000000"/>
        </w:rPr>
      </w:pPr>
      <w:r w:rsidRPr="00235043">
        <w:rPr>
          <w:color w:val="000000"/>
        </w:rPr>
        <w:t>The Table of Contents provides an overview of the report's structure, helping readers easily locate different sections. According to the American Psychological Association (APA, 2020), including a Table of Contents aids readability and accessibility, thereby improving the overall effectiveness of the report.</w:t>
      </w:r>
    </w:p>
    <w:p w14:paraId="608468F1" w14:textId="77777777" w:rsidR="00235043" w:rsidRPr="00235043" w:rsidRDefault="00235043" w:rsidP="00235043">
      <w:pPr>
        <w:rPr>
          <w:color w:val="000000"/>
        </w:rPr>
      </w:pPr>
    </w:p>
    <w:p w14:paraId="52BAC48F" w14:textId="77777777" w:rsidR="00235043" w:rsidRPr="00235043" w:rsidRDefault="00235043" w:rsidP="00235043">
      <w:pPr>
        <w:rPr>
          <w:color w:val="000000"/>
        </w:rPr>
      </w:pPr>
      <w:r w:rsidRPr="00235043">
        <w:rPr>
          <w:color w:val="000000"/>
        </w:rPr>
        <w:t>Introduction</w:t>
      </w:r>
    </w:p>
    <w:p w14:paraId="62138813" w14:textId="77777777" w:rsidR="00235043" w:rsidRPr="00235043" w:rsidRDefault="00235043" w:rsidP="00235043">
      <w:pPr>
        <w:rPr>
          <w:color w:val="000000"/>
        </w:rPr>
      </w:pPr>
      <w:r w:rsidRPr="00235043">
        <w:rPr>
          <w:color w:val="000000"/>
        </w:rPr>
        <w:t>Statement:</w:t>
      </w:r>
    </w:p>
    <w:p w14:paraId="225830D9" w14:textId="77777777" w:rsidR="00235043" w:rsidRPr="00235043" w:rsidRDefault="00235043" w:rsidP="00235043">
      <w:pPr>
        <w:rPr>
          <w:color w:val="000000"/>
        </w:rPr>
      </w:pPr>
      <w:r w:rsidRPr="00235043">
        <w:rPr>
          <w:color w:val="000000"/>
        </w:rPr>
        <w:t>The Introduction sets the stage for the report by outlining its purpose, scope, and objectives. Kallet (2004) argues that a well-constructed introduction helps orient the reader, giving them a snapshot of what to expect, which is crucial for maintaining reader engagement.</w:t>
      </w:r>
    </w:p>
    <w:p w14:paraId="2C56B68C" w14:textId="77777777" w:rsidR="00235043" w:rsidRPr="00235043" w:rsidRDefault="00235043" w:rsidP="00235043">
      <w:pPr>
        <w:rPr>
          <w:color w:val="000000"/>
        </w:rPr>
      </w:pPr>
    </w:p>
    <w:p w14:paraId="15A5D7CD" w14:textId="77777777" w:rsidR="00235043" w:rsidRPr="00235043" w:rsidRDefault="00235043" w:rsidP="00235043">
      <w:pPr>
        <w:rPr>
          <w:color w:val="000000"/>
        </w:rPr>
      </w:pPr>
      <w:r w:rsidRPr="00235043">
        <w:rPr>
          <w:color w:val="000000"/>
        </w:rPr>
        <w:t>Task 2: Academic Writing</w:t>
      </w:r>
    </w:p>
    <w:p w14:paraId="16549D21" w14:textId="77777777" w:rsidR="00235043" w:rsidRPr="00235043" w:rsidRDefault="00235043" w:rsidP="00235043">
      <w:pPr>
        <w:rPr>
          <w:color w:val="000000"/>
        </w:rPr>
      </w:pPr>
      <w:r w:rsidRPr="00235043">
        <w:rPr>
          <w:color w:val="000000"/>
        </w:rPr>
        <w:t>Statement:</w:t>
      </w:r>
    </w:p>
    <w:p w14:paraId="3DC7725E" w14:textId="529C976E" w:rsidR="00235043" w:rsidRPr="00235043" w:rsidRDefault="00235043" w:rsidP="00235043">
      <w:pPr>
        <w:rPr>
          <w:color w:val="000000"/>
        </w:rPr>
      </w:pPr>
      <w:r w:rsidRPr="00235043">
        <w:rPr>
          <w:color w:val="000000"/>
        </w:rPr>
        <w:lastRenderedPageBreak/>
        <w:t>This section focuses on academic writing, its characteristics, and its importance in scholarly discourse. Understanding academic writing is essential for anyone involved in research or intellectual pursuits. O'Connor (1991) emphasizes that academic writing serves as a tool to convey complex ideas in a structured and credible manner.</w:t>
      </w:r>
    </w:p>
    <w:p w14:paraId="277B454F" w14:textId="77777777" w:rsidR="00235043" w:rsidRPr="00235043" w:rsidRDefault="00235043" w:rsidP="00235043">
      <w:pPr>
        <w:rPr>
          <w:color w:val="000000"/>
        </w:rPr>
      </w:pPr>
    </w:p>
    <w:p w14:paraId="3F1EB447" w14:textId="77777777" w:rsidR="00235043" w:rsidRPr="00235043" w:rsidRDefault="00235043" w:rsidP="00235043">
      <w:pPr>
        <w:rPr>
          <w:color w:val="000000"/>
        </w:rPr>
      </w:pPr>
      <w:r w:rsidRPr="00235043">
        <w:rPr>
          <w:color w:val="000000"/>
        </w:rPr>
        <w:t>Task 3: Importance of Critical Analysis</w:t>
      </w:r>
    </w:p>
    <w:p w14:paraId="17F6D3B3" w14:textId="77777777" w:rsidR="00235043" w:rsidRPr="00235043" w:rsidRDefault="00235043" w:rsidP="00235043">
      <w:pPr>
        <w:rPr>
          <w:color w:val="000000"/>
        </w:rPr>
      </w:pPr>
      <w:r w:rsidRPr="00235043">
        <w:rPr>
          <w:color w:val="000000"/>
        </w:rPr>
        <w:t>Statement:</w:t>
      </w:r>
    </w:p>
    <w:p w14:paraId="6A111731" w14:textId="22F84468" w:rsidR="00235043" w:rsidRPr="00235043" w:rsidRDefault="00235043" w:rsidP="00235043">
      <w:pPr>
        <w:rPr>
          <w:color w:val="000000"/>
        </w:rPr>
      </w:pPr>
      <w:r w:rsidRPr="00235043">
        <w:rPr>
          <w:color w:val="000000"/>
        </w:rPr>
        <w:t>This section delves into the concept of critical analysis, explaining its relevance in academic, professional, and daily life. Elder and Paul (1994) underscore that critical analysis is vital for the cultivation of intellectual skills, including reasoning and problem-solving, which are essential in almost any discipline or career path.</w:t>
      </w:r>
    </w:p>
    <w:p w14:paraId="242369D4" w14:textId="77777777" w:rsidR="00235043" w:rsidRPr="00235043" w:rsidRDefault="00235043" w:rsidP="00235043">
      <w:pPr>
        <w:rPr>
          <w:color w:val="000000"/>
          <w:sz w:val="27"/>
          <w:szCs w:val="27"/>
        </w:rPr>
      </w:pPr>
    </w:p>
    <w:p w14:paraId="2CB39D46" w14:textId="77777777" w:rsidR="00235043" w:rsidRPr="00235043" w:rsidRDefault="00235043" w:rsidP="00235043">
      <w:pPr>
        <w:rPr>
          <w:color w:val="000000"/>
        </w:rPr>
      </w:pPr>
      <w:r w:rsidRPr="00235043">
        <w:rPr>
          <w:color w:val="000000"/>
        </w:rPr>
        <w:t>Conclusion</w:t>
      </w:r>
    </w:p>
    <w:p w14:paraId="01A5648B" w14:textId="77777777" w:rsidR="00235043" w:rsidRPr="00235043" w:rsidRDefault="00235043" w:rsidP="00235043">
      <w:pPr>
        <w:rPr>
          <w:color w:val="000000"/>
        </w:rPr>
      </w:pPr>
      <w:r w:rsidRPr="00235043">
        <w:rPr>
          <w:color w:val="000000"/>
        </w:rPr>
        <w:t>Statement:</w:t>
      </w:r>
    </w:p>
    <w:p w14:paraId="410EE15E" w14:textId="77777777" w:rsidR="00235043" w:rsidRPr="00235043" w:rsidRDefault="00235043" w:rsidP="00235043">
      <w:pPr>
        <w:rPr>
          <w:color w:val="000000"/>
        </w:rPr>
      </w:pPr>
      <w:r w:rsidRPr="00235043">
        <w:rPr>
          <w:color w:val="000000"/>
        </w:rPr>
        <w:t>The Conclusion serves to summarize the key findings and interpretations from the preceding sections. As per Wolcott (2009), an effective conclusion encapsulates the core ideas, provides closure, and may also point to further areas for research or practical application.</w:t>
      </w:r>
    </w:p>
    <w:p w14:paraId="72E8A7D1" w14:textId="77777777" w:rsidR="00235043" w:rsidRPr="00235043" w:rsidRDefault="00235043" w:rsidP="00235043">
      <w:pPr>
        <w:rPr>
          <w:color w:val="000000"/>
        </w:rPr>
      </w:pPr>
    </w:p>
    <w:p w14:paraId="627AEBF8" w14:textId="77777777" w:rsidR="00235043" w:rsidRPr="00235043" w:rsidRDefault="00235043" w:rsidP="00235043">
      <w:pPr>
        <w:rPr>
          <w:color w:val="000000"/>
        </w:rPr>
      </w:pPr>
      <w:r w:rsidRPr="00235043">
        <w:rPr>
          <w:color w:val="000000"/>
        </w:rPr>
        <w:t>References</w:t>
      </w:r>
    </w:p>
    <w:p w14:paraId="20BB6A6E" w14:textId="77777777" w:rsidR="00235043" w:rsidRPr="00235043" w:rsidRDefault="00235043" w:rsidP="00235043">
      <w:pPr>
        <w:rPr>
          <w:color w:val="000000"/>
        </w:rPr>
      </w:pPr>
      <w:r w:rsidRPr="00235043">
        <w:rPr>
          <w:color w:val="000000"/>
        </w:rPr>
        <w:t>Statement:</w:t>
      </w:r>
    </w:p>
    <w:p w14:paraId="50EEAF90" w14:textId="77777777" w:rsidR="00235043" w:rsidRPr="00235043" w:rsidRDefault="00235043" w:rsidP="00235043">
      <w:pPr>
        <w:rPr>
          <w:color w:val="000000"/>
        </w:rPr>
      </w:pPr>
      <w:r w:rsidRPr="00235043">
        <w:rPr>
          <w:color w:val="000000"/>
        </w:rPr>
        <w:t>The References section is essential for crediting original sources and providing a roadmap for readers to validate the information or to delve deeper into the subject matter. According to the Modern Language Association (MLA, 2021), citing sources adds credibility to the work and is fundamental to academic integrity.</w:t>
      </w:r>
    </w:p>
    <w:p w14:paraId="6FD20A97" w14:textId="77777777" w:rsidR="00235043" w:rsidRPr="00235043" w:rsidRDefault="00235043" w:rsidP="00235043">
      <w:pPr>
        <w:rPr>
          <w:color w:val="000000"/>
        </w:rPr>
      </w:pPr>
    </w:p>
    <w:p w14:paraId="67ED368B" w14:textId="77777777" w:rsidR="00235043" w:rsidRPr="00235043" w:rsidRDefault="00235043" w:rsidP="00235043">
      <w:pPr>
        <w:rPr>
          <w:color w:val="000000"/>
        </w:rPr>
      </w:pPr>
      <w:r w:rsidRPr="00235043">
        <w:rPr>
          <w:color w:val="000000"/>
        </w:rPr>
        <w:t>References:</w:t>
      </w:r>
    </w:p>
    <w:p w14:paraId="12525DB9" w14:textId="77777777" w:rsidR="00235043" w:rsidRPr="00235043" w:rsidRDefault="00235043" w:rsidP="00235043">
      <w:pPr>
        <w:rPr>
          <w:color w:val="000000"/>
        </w:rPr>
      </w:pPr>
    </w:p>
    <w:p w14:paraId="7CE232E8" w14:textId="77777777" w:rsidR="00235043" w:rsidRPr="00235043" w:rsidRDefault="00235043" w:rsidP="00235043">
      <w:pPr>
        <w:rPr>
          <w:color w:val="000000"/>
        </w:rPr>
      </w:pPr>
      <w:r w:rsidRPr="00235043">
        <w:rPr>
          <w:color w:val="000000"/>
        </w:rPr>
        <w:t>American Psychological Association. (2020). Publication manual of the American Psychological Association (7th ed.).</w:t>
      </w:r>
    </w:p>
    <w:p w14:paraId="0CC7F109" w14:textId="77777777" w:rsidR="00235043" w:rsidRPr="00235043" w:rsidRDefault="00235043" w:rsidP="00235043">
      <w:pPr>
        <w:rPr>
          <w:color w:val="000000"/>
        </w:rPr>
      </w:pPr>
      <w:r w:rsidRPr="00235043">
        <w:rPr>
          <w:color w:val="000000"/>
        </w:rPr>
        <w:t>Kallet, R. H. (2004). How to write the methods section of a research paper. Respiratory care, 49(10), 1229-1232.</w:t>
      </w:r>
    </w:p>
    <w:p w14:paraId="6D769865" w14:textId="77777777" w:rsidR="00235043" w:rsidRPr="00235043" w:rsidRDefault="00235043" w:rsidP="00235043">
      <w:pPr>
        <w:rPr>
          <w:color w:val="000000"/>
        </w:rPr>
      </w:pPr>
      <w:r w:rsidRPr="00235043">
        <w:rPr>
          <w:color w:val="000000"/>
        </w:rPr>
        <w:t>O'Connor, M. (1991). Writing successfully in science. HarperCollins Academic.</w:t>
      </w:r>
    </w:p>
    <w:p w14:paraId="79C14862" w14:textId="77777777" w:rsidR="00235043" w:rsidRPr="00235043" w:rsidRDefault="00235043" w:rsidP="00235043">
      <w:pPr>
        <w:rPr>
          <w:color w:val="000000"/>
        </w:rPr>
      </w:pPr>
      <w:r w:rsidRPr="00235043">
        <w:rPr>
          <w:color w:val="000000"/>
        </w:rPr>
        <w:t>Elder, L., &amp; Paul, R. (1994). Critical thinking: Why we must transform our teaching. Journal of Developmental Education, 18(1), 34.</w:t>
      </w:r>
    </w:p>
    <w:p w14:paraId="0702D4CF" w14:textId="77777777" w:rsidR="00235043" w:rsidRPr="00235043" w:rsidRDefault="00235043" w:rsidP="00235043">
      <w:pPr>
        <w:rPr>
          <w:color w:val="000000"/>
        </w:rPr>
      </w:pPr>
      <w:r w:rsidRPr="00235043">
        <w:rPr>
          <w:color w:val="000000"/>
        </w:rPr>
        <w:t>Wolcott, H. F. (2009). Writing up qualitative research. Sage.</w:t>
      </w:r>
    </w:p>
    <w:p w14:paraId="12AAD0C2" w14:textId="77777777" w:rsidR="00235043" w:rsidRPr="00235043" w:rsidRDefault="00235043" w:rsidP="00235043">
      <w:pPr>
        <w:rPr>
          <w:color w:val="000000"/>
        </w:rPr>
      </w:pPr>
      <w:r w:rsidRPr="00235043">
        <w:rPr>
          <w:color w:val="000000"/>
        </w:rPr>
        <w:t>Modern Language Association. (2021). MLA Handbook (9th ed.).</w:t>
      </w:r>
    </w:p>
    <w:p w14:paraId="31AA2700" w14:textId="32141211" w:rsidR="006F0649" w:rsidRDefault="00235043" w:rsidP="006F0649">
      <w:pPr>
        <w:rPr>
          <w:color w:val="000000"/>
        </w:rPr>
      </w:pPr>
      <w:r w:rsidRPr="00235043">
        <w:rPr>
          <w:color w:val="000000"/>
        </w:rPr>
        <w:lastRenderedPageBreak/>
        <w:t>This template is intended to guide you through the completion of your E-portfolio tasks 2-4. Each section is designed to serve a specific purpose, backed up by academic references, to ensure that the report is comprehensive, credible, and effective.</w:t>
      </w:r>
    </w:p>
    <w:p w14:paraId="46158652" w14:textId="77777777" w:rsidR="00235043" w:rsidRPr="00235043" w:rsidRDefault="00235043" w:rsidP="006F0649">
      <w:pPr>
        <w:rPr>
          <w:color w:val="000000"/>
        </w:rPr>
      </w:pPr>
    </w:p>
    <w:p w14:paraId="787EDF03" w14:textId="4D2F7BB8" w:rsidR="006F0649" w:rsidRDefault="006F0649" w:rsidP="006F0649">
      <w:r>
        <w:rPr>
          <w:color w:val="000000"/>
          <w:sz w:val="27"/>
          <w:szCs w:val="27"/>
        </w:rPr>
        <w:t>300w on academic writing.</w:t>
      </w:r>
    </w:p>
    <w:p w14:paraId="5007335D" w14:textId="69B8FAEA" w:rsidR="006F0649" w:rsidRDefault="006F0649" w:rsidP="006F0649">
      <w:r>
        <w:t xml:space="preserve">Academic writing is a specialized form of communication that serves as the medium for research and scholarly discourse within academic communities. Unlike casual or creative writing, academic writing is characterized by its rigor, formality, and focus on advancing an argument, solving a problem, or contributing new knowledge to a field of study. To accomplish this, academic writing adheres to a set of conventions and norms, including </w:t>
      </w:r>
      <w:proofErr w:type="gramStart"/>
      <w:r>
        <w:t>particular styles</w:t>
      </w:r>
      <w:proofErr w:type="gramEnd"/>
      <w:r>
        <w:t xml:space="preserve"> of citation, language use, and argumentation.</w:t>
      </w:r>
    </w:p>
    <w:p w14:paraId="3F4A69E0" w14:textId="77777777" w:rsidR="006F0649" w:rsidRDefault="006F0649" w:rsidP="006F0649"/>
    <w:p w14:paraId="24CC9037" w14:textId="77777777" w:rsidR="006F0649" w:rsidRDefault="006F0649" w:rsidP="006F0649">
      <w:r>
        <w:t xml:space="preserve">One of the hallmarks of academic writing is precision. Words and phrases are carefully chosen to convey specific meanings, and there is a premium on clarity. Ambiguity or overly complex sentence structures that could confuse the reader are generally avoided. Citations are used not just </w:t>
      </w:r>
      <w:proofErr w:type="gramStart"/>
      <w:r>
        <w:t>as a means to</w:t>
      </w:r>
      <w:proofErr w:type="gramEnd"/>
      <w:r>
        <w:t xml:space="preserve"> avoid plagiarism, but also as a way to position the work within the context of existing literature. By citing relevant studies, academic writers acknowledge the contributions of others while also providing evidence to support their claims.</w:t>
      </w:r>
    </w:p>
    <w:p w14:paraId="56C55FA7" w14:textId="77777777" w:rsidR="006F0649" w:rsidRDefault="006F0649" w:rsidP="006F0649"/>
    <w:p w14:paraId="6CF3630E" w14:textId="77777777" w:rsidR="006F0649" w:rsidRDefault="006F0649" w:rsidP="006F0649">
      <w:r>
        <w:t>The structure of academic writing is also formalized to facilitate comprehension. Academic papers often contain an introduction to present the research question, a literature review to contextualize the study, a methodology section to explain the research design, a results section to report the findings, and a conclusion to interpret these findings and suggest avenues for future research. This structure is designed to guide the reader through the paper in a logical manner, allowing them to understand not only what was studied, but also why and how it was studied, as well as what the implications are.</w:t>
      </w:r>
    </w:p>
    <w:p w14:paraId="502C04AC" w14:textId="77777777" w:rsidR="006F0649" w:rsidRDefault="006F0649" w:rsidP="006F0649"/>
    <w:p w14:paraId="43BC2C9A" w14:textId="77777777" w:rsidR="006F0649" w:rsidRDefault="006F0649" w:rsidP="006F0649">
      <w:r>
        <w:t>The tone in academic writing is usually objective and impersonal. The focus is on the research, the facts, and logical argumentation, rather than on the writer's personal opinions or experiences. This allows for a level of detachment that is necessary for impartial judgment, as well as for the replication of research by others in the field.</w:t>
      </w:r>
    </w:p>
    <w:p w14:paraId="2507DBED" w14:textId="77777777" w:rsidR="006F0649" w:rsidRDefault="006F0649" w:rsidP="006F0649"/>
    <w:p w14:paraId="4BA47560" w14:textId="398CCD9E" w:rsidR="00932394" w:rsidRDefault="006F0649" w:rsidP="006F0649">
      <w:r>
        <w:t>In sum, academic writing is a critical skill for students, researchers, and professionals in various disciplines. Mastering the art of academic writing not only enables individuals to participate in scholarly conversations but also contributes to the dissemination of knowledge. Though it may seem daunting, the discipline it instills often leads to a more nuanced understanding and rigorous exploration of complex subjects.</w:t>
      </w:r>
    </w:p>
    <w:p w14:paraId="128967F5" w14:textId="77777777" w:rsidR="00235043" w:rsidRDefault="00235043" w:rsidP="006F0649"/>
    <w:p w14:paraId="429D5880" w14:textId="42CECC88" w:rsidR="006F0649" w:rsidRDefault="006F0649" w:rsidP="006F0649">
      <w:pPr>
        <w:rPr>
          <w:color w:val="000000"/>
          <w:sz w:val="27"/>
          <w:szCs w:val="27"/>
        </w:rPr>
      </w:pPr>
      <w:r>
        <w:rPr>
          <w:color w:val="000000"/>
          <w:sz w:val="27"/>
          <w:szCs w:val="27"/>
        </w:rPr>
        <w:t>300w on the importance of Critical Analysis.</w:t>
      </w:r>
    </w:p>
    <w:p w14:paraId="7D4AE9AA" w14:textId="77777777" w:rsidR="006F0649" w:rsidRPr="006F0649" w:rsidRDefault="006F0649" w:rsidP="006F0649">
      <w:pPr>
        <w:rPr>
          <w:color w:val="000000"/>
        </w:rPr>
      </w:pPr>
      <w:r w:rsidRPr="006F0649">
        <w:rPr>
          <w:color w:val="000000"/>
        </w:rPr>
        <w:t xml:space="preserve">Critical analysis is an indispensable skill in the modern world, cutting across disciplines, professions, and even everyday life situations. It's not merely a set of techniques reserved for academics, critics, </w:t>
      </w:r>
      <w:r w:rsidRPr="006F0649">
        <w:rPr>
          <w:color w:val="000000"/>
        </w:rPr>
        <w:lastRenderedPageBreak/>
        <w:t>or experts, but rather a fundamental approach to processing information and making reasoned decisions. Critical analysis involves evaluating and interpreting a subject—be it a piece of literature, a scientific experiment, a policy, or a market strategy—rather than merely describing or summarizing it. The goal is to understand not just what is presented, but also the underlying logic, assumptions, and context in which information is framed.</w:t>
      </w:r>
    </w:p>
    <w:p w14:paraId="3DF307BC" w14:textId="77777777" w:rsidR="006F0649" w:rsidRPr="006F0649" w:rsidRDefault="006F0649" w:rsidP="006F0649">
      <w:pPr>
        <w:rPr>
          <w:color w:val="000000"/>
        </w:rPr>
      </w:pPr>
    </w:p>
    <w:p w14:paraId="2F7C7D35" w14:textId="77777777" w:rsidR="006F0649" w:rsidRPr="006F0649" w:rsidRDefault="006F0649" w:rsidP="006F0649">
      <w:pPr>
        <w:rPr>
          <w:color w:val="000000"/>
        </w:rPr>
      </w:pPr>
      <w:r w:rsidRPr="006F0649">
        <w:rPr>
          <w:color w:val="000000"/>
        </w:rPr>
        <w:t xml:space="preserve">In the academic realm, critical analysis forms the backbone of any rigorous intellectual endeavor. It is what distinguishes mere data gathering from genuine research. The process requires scholars to dissect arguments, theories, or methodologies in their field, looking for strengths and weaknesses, </w:t>
      </w:r>
      <w:proofErr w:type="gramStart"/>
      <w:r w:rsidRPr="006F0649">
        <w:rPr>
          <w:color w:val="000000"/>
        </w:rPr>
        <w:t>consistencies</w:t>
      </w:r>
      <w:proofErr w:type="gramEnd"/>
      <w:r w:rsidRPr="006F0649">
        <w:rPr>
          <w:color w:val="000000"/>
        </w:rPr>
        <w:t xml:space="preserve"> and contradictions. This leads to a more nuanced understanding of the subject matter and often results in innovative approaches or groundbreaking discoveries. Students who engage in critical analysis learn to think independently, challenge conventional wisdom, and develop problem-solving skills—capabilities that are crucial for academic and career success.</w:t>
      </w:r>
    </w:p>
    <w:p w14:paraId="55DC1FC9" w14:textId="77777777" w:rsidR="006F0649" w:rsidRPr="006F0649" w:rsidRDefault="006F0649" w:rsidP="006F0649">
      <w:pPr>
        <w:rPr>
          <w:color w:val="000000"/>
        </w:rPr>
      </w:pPr>
    </w:p>
    <w:p w14:paraId="78BC516F" w14:textId="77777777" w:rsidR="006F0649" w:rsidRPr="006F0649" w:rsidRDefault="006F0649" w:rsidP="006F0649">
      <w:pPr>
        <w:rPr>
          <w:color w:val="000000"/>
        </w:rPr>
      </w:pPr>
      <w:r w:rsidRPr="006F0649">
        <w:rPr>
          <w:color w:val="000000"/>
        </w:rPr>
        <w:t xml:space="preserve">Critical analysis is equally relevant in the professional world. In medicine, for example, doctors and medical researchers </w:t>
      </w:r>
      <w:proofErr w:type="gramStart"/>
      <w:r w:rsidRPr="006F0649">
        <w:rPr>
          <w:color w:val="000000"/>
        </w:rPr>
        <w:t>have to</w:t>
      </w:r>
      <w:proofErr w:type="gramEnd"/>
      <w:r w:rsidRPr="006F0649">
        <w:rPr>
          <w:color w:val="000000"/>
        </w:rPr>
        <w:t xml:space="preserve"> critically evaluate the efficacy and safety of new treatments or protocols before they can be widely adopted. In business, managers and employees at all levels need to analyze market trends, financial reports, and even interpersonal dynamics to make informed decisions that benefit their organization. Likewise, in public policy, effective governance relies on the ability to dissect complex issues like healthcare, education, and foreign relations, scrutinizing the implications of various options before implementing them.</w:t>
      </w:r>
    </w:p>
    <w:p w14:paraId="6B8D1358" w14:textId="77777777" w:rsidR="006F0649" w:rsidRPr="006F0649" w:rsidRDefault="006F0649" w:rsidP="006F0649">
      <w:pPr>
        <w:rPr>
          <w:color w:val="000000"/>
        </w:rPr>
      </w:pPr>
    </w:p>
    <w:p w14:paraId="1E2C1945" w14:textId="77777777" w:rsidR="006F0649" w:rsidRPr="006F0649" w:rsidRDefault="006F0649" w:rsidP="006F0649">
      <w:pPr>
        <w:rPr>
          <w:color w:val="000000"/>
        </w:rPr>
      </w:pPr>
      <w:r w:rsidRPr="006F0649">
        <w:rPr>
          <w:color w:val="000000"/>
        </w:rPr>
        <w:t>Moreover, in an era flooded with information and characterized by complex social and political issues, the importance of critical analysis in everyday life cannot be overstated. The skill helps people sift through news, differentiate between facts and opinions, and avoid manipulation or misinformation. It encourages informed civic participation, making individuals more discerning consumers and more responsible citizens.</w:t>
      </w:r>
    </w:p>
    <w:p w14:paraId="1CD2411D" w14:textId="77777777" w:rsidR="006F0649" w:rsidRPr="006F0649" w:rsidRDefault="006F0649" w:rsidP="006F0649">
      <w:pPr>
        <w:rPr>
          <w:color w:val="000000"/>
        </w:rPr>
      </w:pPr>
    </w:p>
    <w:p w14:paraId="3949B12C" w14:textId="4918AF3B" w:rsidR="006F0649" w:rsidRDefault="006F0649" w:rsidP="006F0649">
      <w:pPr>
        <w:rPr>
          <w:color w:val="000000"/>
        </w:rPr>
      </w:pPr>
      <w:r w:rsidRPr="006F0649">
        <w:rPr>
          <w:color w:val="000000"/>
        </w:rPr>
        <w:t>In summary, critical analysis is a cornerstone skill for academic rigor, professional excellence, and responsible citizenship. By fostering the ability to explore subjects</w:t>
      </w:r>
      <w:r w:rsidRPr="006F0649">
        <w:rPr>
          <w:color w:val="000000"/>
          <w:sz w:val="24"/>
          <w:szCs w:val="24"/>
        </w:rPr>
        <w:t xml:space="preserve"> </w:t>
      </w:r>
      <w:r w:rsidRPr="006F0649">
        <w:rPr>
          <w:color w:val="000000"/>
        </w:rPr>
        <w:t>deeply and question established norms, it enables individuals to navigate the complexities of modern life with insight and wisdom.</w:t>
      </w:r>
    </w:p>
    <w:p w14:paraId="62E2BB77" w14:textId="77777777" w:rsidR="006F0649" w:rsidRDefault="006F0649" w:rsidP="006F0649">
      <w:pPr>
        <w:rPr>
          <w:color w:val="000000"/>
        </w:rPr>
      </w:pPr>
    </w:p>
    <w:p w14:paraId="140B9EA2" w14:textId="77777777" w:rsidR="006F0649" w:rsidRDefault="006F0649" w:rsidP="006F0649">
      <w:pPr>
        <w:rPr>
          <w:color w:val="000000"/>
        </w:rPr>
      </w:pPr>
    </w:p>
    <w:p w14:paraId="262FF649" w14:textId="77777777" w:rsidR="006F0649" w:rsidRDefault="006F0649" w:rsidP="006F0649">
      <w:pPr>
        <w:rPr>
          <w:color w:val="000000"/>
          <w:sz w:val="27"/>
          <w:szCs w:val="27"/>
        </w:rPr>
      </w:pPr>
    </w:p>
    <w:p w14:paraId="45DBF2B4" w14:textId="77777777" w:rsidR="006F0649" w:rsidRDefault="006F0649" w:rsidP="006F0649"/>
    <w:sectPr w:rsidR="006F0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649"/>
    <w:rsid w:val="00235043"/>
    <w:rsid w:val="006A59FE"/>
    <w:rsid w:val="006F0649"/>
    <w:rsid w:val="00932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166A3"/>
  <w15:chartTrackingRefBased/>
  <w15:docId w15:val="{C8D715BD-51FF-4DB7-B797-D1F97EE15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88577">
      <w:bodyDiv w:val="1"/>
      <w:marLeft w:val="0"/>
      <w:marRight w:val="0"/>
      <w:marTop w:val="0"/>
      <w:marBottom w:val="0"/>
      <w:divBdr>
        <w:top w:val="none" w:sz="0" w:space="0" w:color="auto"/>
        <w:left w:val="none" w:sz="0" w:space="0" w:color="auto"/>
        <w:bottom w:val="none" w:sz="0" w:space="0" w:color="auto"/>
        <w:right w:val="none" w:sz="0" w:space="0" w:color="auto"/>
      </w:divBdr>
    </w:div>
    <w:div w:id="125974446">
      <w:bodyDiv w:val="1"/>
      <w:marLeft w:val="0"/>
      <w:marRight w:val="0"/>
      <w:marTop w:val="0"/>
      <w:marBottom w:val="0"/>
      <w:divBdr>
        <w:top w:val="none" w:sz="0" w:space="0" w:color="auto"/>
        <w:left w:val="none" w:sz="0" w:space="0" w:color="auto"/>
        <w:bottom w:val="none" w:sz="0" w:space="0" w:color="auto"/>
        <w:right w:val="none" w:sz="0" w:space="0" w:color="auto"/>
      </w:divBdr>
    </w:div>
    <w:div w:id="682393230">
      <w:bodyDiv w:val="1"/>
      <w:marLeft w:val="0"/>
      <w:marRight w:val="0"/>
      <w:marTop w:val="0"/>
      <w:marBottom w:val="0"/>
      <w:divBdr>
        <w:top w:val="none" w:sz="0" w:space="0" w:color="auto"/>
        <w:left w:val="none" w:sz="0" w:space="0" w:color="auto"/>
        <w:bottom w:val="none" w:sz="0" w:space="0" w:color="auto"/>
        <w:right w:val="none" w:sz="0" w:space="0" w:color="auto"/>
      </w:divBdr>
    </w:div>
    <w:div w:id="147386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1628</Words>
  <Characters>9283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Mohamed</dc:creator>
  <cp:keywords/>
  <dc:description/>
  <cp:lastModifiedBy>Mohamed, Mustafa</cp:lastModifiedBy>
  <cp:revision>2</cp:revision>
  <dcterms:created xsi:type="dcterms:W3CDTF">2023-08-28T11:50:00Z</dcterms:created>
  <dcterms:modified xsi:type="dcterms:W3CDTF">2023-08-28T12:28:00Z</dcterms:modified>
</cp:coreProperties>
</file>