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5E280" w14:textId="77777777" w:rsidR="00872AE1" w:rsidRPr="00614460" w:rsidRDefault="00000000" w:rsidP="00614460">
      <w:pPr>
        <w:tabs>
          <w:tab w:val="left" w:pos="180"/>
        </w:tabs>
        <w:spacing w:after="160" w:line="360" w:lineRule="auto"/>
        <w:jc w:val="center"/>
        <w:rPr>
          <w:rFonts w:ascii="Arial"/>
          <w:b/>
          <w:sz w:val="28"/>
          <w:szCs w:val="12"/>
        </w:rPr>
      </w:pPr>
      <w:r w:rsidRPr="00614460">
        <w:rPr>
          <w:rFonts w:ascii="Arial"/>
          <w:b/>
          <w:sz w:val="28"/>
          <w:szCs w:val="12"/>
        </w:rPr>
        <w:t>Poster and Pitch Healthy Future for</w:t>
      </w:r>
      <w:r w:rsidRPr="00614460">
        <w:rPr>
          <w:rFonts w:ascii="Arial"/>
          <w:b/>
          <w:spacing w:val="-3"/>
          <w:sz w:val="28"/>
          <w:szCs w:val="12"/>
        </w:rPr>
        <w:t xml:space="preserve"> </w:t>
      </w:r>
      <w:r w:rsidRPr="00614460">
        <w:rPr>
          <w:rFonts w:ascii="Arial"/>
          <w:b/>
          <w:sz w:val="28"/>
          <w:szCs w:val="12"/>
        </w:rPr>
        <w:t>Kids</w:t>
      </w:r>
    </w:p>
    <w:p w14:paraId="72AF2017" w14:textId="77777777" w:rsidR="00872AE1" w:rsidRPr="00614460" w:rsidRDefault="00872AE1" w:rsidP="00614460">
      <w:pPr>
        <w:pStyle w:val="BodyText"/>
        <w:spacing w:after="160" w:line="360" w:lineRule="auto"/>
        <w:jc w:val="center"/>
        <w:rPr>
          <w:rFonts w:ascii="Arial"/>
          <w:b/>
          <w:sz w:val="32"/>
          <w:szCs w:val="12"/>
        </w:rPr>
      </w:pPr>
    </w:p>
    <w:p w14:paraId="436EF928" w14:textId="77777777" w:rsidR="00872AE1" w:rsidRPr="00614460" w:rsidRDefault="00872AE1" w:rsidP="00614460">
      <w:pPr>
        <w:pStyle w:val="BodyText"/>
        <w:spacing w:after="160" w:line="360" w:lineRule="auto"/>
        <w:jc w:val="center"/>
        <w:rPr>
          <w:rFonts w:ascii="Arial"/>
          <w:b/>
          <w:sz w:val="32"/>
          <w:szCs w:val="12"/>
        </w:rPr>
      </w:pPr>
    </w:p>
    <w:p w14:paraId="13595577" w14:textId="77777777" w:rsidR="00872AE1" w:rsidRPr="00614460" w:rsidRDefault="00000000" w:rsidP="00614460">
      <w:pPr>
        <w:spacing w:after="160" w:line="360" w:lineRule="auto"/>
        <w:jc w:val="center"/>
        <w:rPr>
          <w:rFonts w:ascii="Arial"/>
          <w:b/>
          <w:sz w:val="28"/>
          <w:szCs w:val="12"/>
        </w:rPr>
      </w:pPr>
      <w:proofErr w:type="spellStart"/>
      <w:r w:rsidRPr="00614460">
        <w:rPr>
          <w:rFonts w:ascii="Arial"/>
          <w:b/>
          <w:sz w:val="28"/>
          <w:szCs w:val="12"/>
        </w:rPr>
        <w:t>Programme</w:t>
      </w:r>
      <w:proofErr w:type="spellEnd"/>
      <w:r w:rsidRPr="00614460">
        <w:rPr>
          <w:rFonts w:ascii="Arial"/>
          <w:b/>
          <w:sz w:val="28"/>
          <w:szCs w:val="12"/>
        </w:rPr>
        <w:t xml:space="preserve">: BSc Health and Social </w:t>
      </w:r>
      <w:r w:rsidRPr="00614460">
        <w:rPr>
          <w:rFonts w:ascii="Arial"/>
          <w:b/>
          <w:spacing w:val="-4"/>
          <w:sz w:val="28"/>
          <w:szCs w:val="12"/>
        </w:rPr>
        <w:t>Care</w:t>
      </w:r>
    </w:p>
    <w:p w14:paraId="65307937" w14:textId="77777777" w:rsidR="00872AE1" w:rsidRPr="00614460" w:rsidRDefault="00000000" w:rsidP="00614460">
      <w:pPr>
        <w:spacing w:after="160" w:line="360" w:lineRule="auto"/>
        <w:ind w:firstLine="3"/>
        <w:jc w:val="center"/>
        <w:rPr>
          <w:rFonts w:ascii="Arial" w:hAnsi="Arial"/>
          <w:b/>
          <w:sz w:val="28"/>
          <w:szCs w:val="12"/>
        </w:rPr>
      </w:pPr>
      <w:r w:rsidRPr="00614460">
        <w:rPr>
          <w:rFonts w:ascii="Arial" w:hAnsi="Arial"/>
          <w:b/>
          <w:sz w:val="28"/>
          <w:szCs w:val="12"/>
        </w:rPr>
        <w:t>BMHP5014 – Changemakers: Creativity</w:t>
      </w:r>
      <w:r w:rsidRPr="00614460">
        <w:rPr>
          <w:rFonts w:ascii="Arial" w:hAnsi="Arial"/>
          <w:b/>
          <w:spacing w:val="-15"/>
          <w:sz w:val="28"/>
          <w:szCs w:val="12"/>
        </w:rPr>
        <w:t xml:space="preserve"> </w:t>
      </w:r>
      <w:r w:rsidRPr="00614460">
        <w:rPr>
          <w:rFonts w:ascii="Arial" w:hAnsi="Arial"/>
          <w:b/>
          <w:sz w:val="28"/>
          <w:szCs w:val="12"/>
        </w:rPr>
        <w:t>and</w:t>
      </w:r>
      <w:r w:rsidRPr="00614460">
        <w:rPr>
          <w:rFonts w:ascii="Arial" w:hAnsi="Arial"/>
          <w:b/>
          <w:spacing w:val="-16"/>
          <w:sz w:val="28"/>
          <w:szCs w:val="12"/>
        </w:rPr>
        <w:t xml:space="preserve"> </w:t>
      </w:r>
      <w:r w:rsidRPr="00614460">
        <w:rPr>
          <w:rFonts w:ascii="Arial" w:hAnsi="Arial"/>
          <w:b/>
          <w:sz w:val="28"/>
          <w:szCs w:val="12"/>
        </w:rPr>
        <w:t>Value</w:t>
      </w:r>
      <w:r w:rsidRPr="00614460">
        <w:rPr>
          <w:rFonts w:ascii="Arial" w:hAnsi="Arial"/>
          <w:b/>
          <w:spacing w:val="-14"/>
          <w:sz w:val="28"/>
          <w:szCs w:val="12"/>
        </w:rPr>
        <w:t xml:space="preserve"> </w:t>
      </w:r>
      <w:r w:rsidRPr="00614460">
        <w:rPr>
          <w:rFonts w:ascii="Arial" w:hAnsi="Arial"/>
          <w:b/>
          <w:spacing w:val="-2"/>
          <w:sz w:val="28"/>
          <w:szCs w:val="12"/>
        </w:rPr>
        <w:t>Creation</w:t>
      </w:r>
    </w:p>
    <w:p w14:paraId="0FA71BA9" w14:textId="77777777" w:rsidR="00872AE1" w:rsidRPr="00614460" w:rsidRDefault="00872AE1" w:rsidP="00614460">
      <w:pPr>
        <w:pStyle w:val="BodyText"/>
        <w:spacing w:after="160" w:line="360" w:lineRule="auto"/>
        <w:jc w:val="center"/>
        <w:rPr>
          <w:rFonts w:ascii="Arial"/>
          <w:b/>
          <w:sz w:val="32"/>
          <w:szCs w:val="12"/>
        </w:rPr>
      </w:pPr>
    </w:p>
    <w:p w14:paraId="18DCCC5B" w14:textId="77777777" w:rsidR="00872AE1" w:rsidRPr="00614460" w:rsidRDefault="00872AE1" w:rsidP="00614460">
      <w:pPr>
        <w:pStyle w:val="BodyText"/>
        <w:spacing w:after="160" w:line="360" w:lineRule="auto"/>
        <w:jc w:val="center"/>
        <w:rPr>
          <w:rFonts w:ascii="Arial"/>
          <w:b/>
          <w:sz w:val="32"/>
          <w:szCs w:val="12"/>
        </w:rPr>
      </w:pPr>
    </w:p>
    <w:p w14:paraId="69988E1B" w14:textId="77777777" w:rsidR="00872AE1" w:rsidRPr="00614460" w:rsidRDefault="00872AE1" w:rsidP="00614460">
      <w:pPr>
        <w:pStyle w:val="BodyText"/>
        <w:spacing w:after="160" w:line="360" w:lineRule="auto"/>
        <w:jc w:val="center"/>
        <w:rPr>
          <w:rFonts w:ascii="Arial"/>
          <w:b/>
          <w:sz w:val="32"/>
          <w:szCs w:val="12"/>
        </w:rPr>
      </w:pPr>
    </w:p>
    <w:p w14:paraId="1C9093DA" w14:textId="77777777" w:rsidR="00872AE1" w:rsidRPr="00614460" w:rsidRDefault="00872AE1" w:rsidP="00614460">
      <w:pPr>
        <w:pStyle w:val="BodyText"/>
        <w:spacing w:after="160" w:line="360" w:lineRule="auto"/>
        <w:jc w:val="center"/>
        <w:rPr>
          <w:rFonts w:ascii="Arial"/>
          <w:b/>
          <w:sz w:val="32"/>
          <w:szCs w:val="12"/>
        </w:rPr>
      </w:pPr>
    </w:p>
    <w:p w14:paraId="77ECE92D" w14:textId="498B700D" w:rsidR="00CC7CEC" w:rsidRDefault="00000000" w:rsidP="00614460">
      <w:pPr>
        <w:spacing w:after="160" w:line="360" w:lineRule="auto"/>
        <w:ind w:hanging="4"/>
        <w:jc w:val="center"/>
        <w:rPr>
          <w:rFonts w:ascii="Arial"/>
          <w:b/>
          <w:sz w:val="28"/>
          <w:szCs w:val="12"/>
        </w:rPr>
      </w:pPr>
      <w:r w:rsidRPr="00614460">
        <w:rPr>
          <w:rFonts w:ascii="Arial"/>
          <w:b/>
          <w:sz w:val="28"/>
          <w:szCs w:val="12"/>
        </w:rPr>
        <w:t xml:space="preserve">Student Name: </w:t>
      </w:r>
      <w:r w:rsidR="00CC7CEC" w:rsidRPr="00CC7CEC">
        <w:rPr>
          <w:rFonts w:ascii="Arial"/>
          <w:b/>
          <w:sz w:val="28"/>
          <w:szCs w:val="12"/>
        </w:rPr>
        <w:t>Robena khan</w:t>
      </w:r>
    </w:p>
    <w:p w14:paraId="2D07C2C2" w14:textId="0C24D872" w:rsidR="00CC7CEC" w:rsidRDefault="00CC7CEC" w:rsidP="00614460">
      <w:pPr>
        <w:spacing w:after="160" w:line="360" w:lineRule="auto"/>
        <w:ind w:hanging="4"/>
        <w:jc w:val="center"/>
        <w:rPr>
          <w:rFonts w:ascii="Arial"/>
          <w:b/>
          <w:sz w:val="28"/>
          <w:szCs w:val="12"/>
        </w:rPr>
      </w:pPr>
      <w:r>
        <w:rPr>
          <w:rFonts w:ascii="Arial"/>
          <w:b/>
          <w:sz w:val="28"/>
          <w:szCs w:val="12"/>
        </w:rPr>
        <w:t xml:space="preserve">Student ID: </w:t>
      </w:r>
      <w:r w:rsidRPr="00CC7CEC">
        <w:rPr>
          <w:rFonts w:ascii="Arial"/>
          <w:b/>
          <w:sz w:val="28"/>
          <w:szCs w:val="12"/>
        </w:rPr>
        <w:t>2331471</w:t>
      </w:r>
    </w:p>
    <w:p w14:paraId="492AB724" w14:textId="77777777" w:rsidR="00CC7CEC" w:rsidRDefault="00000000" w:rsidP="00614460">
      <w:pPr>
        <w:spacing w:after="160" w:line="360" w:lineRule="auto"/>
        <w:ind w:hanging="4"/>
        <w:jc w:val="center"/>
        <w:rPr>
          <w:rFonts w:ascii="Arial"/>
          <w:b/>
          <w:sz w:val="28"/>
          <w:szCs w:val="12"/>
        </w:rPr>
      </w:pPr>
      <w:r w:rsidRPr="00614460">
        <w:rPr>
          <w:rFonts w:ascii="Arial"/>
          <w:b/>
          <w:sz w:val="28"/>
          <w:szCs w:val="12"/>
        </w:rPr>
        <w:t xml:space="preserve">Assignment Title: Component 2: Written Assignment (Report) </w:t>
      </w:r>
    </w:p>
    <w:p w14:paraId="7184D734" w14:textId="56BA6E6A" w:rsidR="00872AE1" w:rsidRPr="00614460" w:rsidRDefault="00000000" w:rsidP="00614460">
      <w:pPr>
        <w:spacing w:after="160" w:line="360" w:lineRule="auto"/>
        <w:ind w:hanging="4"/>
        <w:jc w:val="center"/>
        <w:rPr>
          <w:rFonts w:ascii="Arial"/>
          <w:b/>
          <w:sz w:val="28"/>
          <w:szCs w:val="12"/>
        </w:rPr>
      </w:pPr>
      <w:r w:rsidRPr="00614460">
        <w:rPr>
          <w:rFonts w:ascii="Arial"/>
          <w:b/>
          <w:sz w:val="28"/>
          <w:szCs w:val="12"/>
        </w:rPr>
        <w:t>Date of Submission:</w:t>
      </w:r>
    </w:p>
    <w:p w14:paraId="1040CAE6" w14:textId="77777777" w:rsidR="00872AE1" w:rsidRDefault="00872AE1">
      <w:pPr>
        <w:spacing w:line="400" w:lineRule="auto"/>
        <w:jc w:val="center"/>
        <w:rPr>
          <w:rFonts w:ascii="Arial"/>
          <w:sz w:val="90"/>
        </w:rPr>
        <w:sectPr w:rsidR="00872AE1" w:rsidSect="00614460">
          <w:type w:val="continuous"/>
          <w:pgSz w:w="12240" w:h="15840" w:code="1"/>
          <w:pgMar w:top="1440" w:right="1080" w:bottom="1440" w:left="1080" w:header="720" w:footer="720" w:gutter="0"/>
          <w:cols w:space="720"/>
          <w:docGrid w:linePitch="299"/>
        </w:sectPr>
      </w:pPr>
    </w:p>
    <w:p w14:paraId="20B48757" w14:textId="77777777" w:rsidR="00872AE1" w:rsidRDefault="00000000">
      <w:pPr>
        <w:tabs>
          <w:tab w:val="left" w:pos="11213"/>
        </w:tabs>
        <w:ind w:left="128"/>
        <w:rPr>
          <w:rFonts w:ascii="Arial"/>
          <w:sz w:val="20"/>
        </w:rPr>
      </w:pPr>
      <w:r>
        <w:lastRenderedPageBreak/>
        <w:pict w14:anchorId="7773F013">
          <v:rect id="docshape1" o:spid="_x0000_s1058" style="position:absolute;left:0;text-align:left;margin-left:0;margin-top:0;width:1119.35pt;height:1583pt;z-index:-15835648;mso-position-horizontal-relative:page;mso-position-vertical-relative:page" fillcolor="#ededf4" stroked="f">
            <w10:wrap anchorx="page" anchory="page"/>
          </v:rect>
        </w:pict>
      </w:r>
      <w:r>
        <w:pict w14:anchorId="35CE08A8">
          <v:shapetype id="_x0000_t202" coordsize="21600,21600" o:spt="202" path="m,l,21600r21600,l21600,xe">
            <v:stroke joinstyle="miter"/>
            <v:path gradientshapeok="t" o:connecttype="rect"/>
          </v:shapetype>
          <v:shape id="docshape2" o:spid="_x0000_s1057" type="#_x0000_t202" style="position:absolute;left:0;text-align:left;margin-left:767.8pt;margin-top:1071.3pt;width:273.3pt;height:203.4pt;z-index:15735296;mso-position-horizontal-relative:page;mso-position-vertical-relative:page" strokecolor="#464261" strokeweight=".35172mm">
            <v:textbox inset="0,0,0,0">
              <w:txbxContent>
                <w:p w14:paraId="4C5A37C8" w14:textId="77777777" w:rsidR="00872AE1" w:rsidRDefault="00872AE1">
                  <w:pPr>
                    <w:pStyle w:val="BodyText"/>
                    <w:rPr>
                      <w:color w:val="000000"/>
                      <w:sz w:val="28"/>
                    </w:rPr>
                  </w:pPr>
                </w:p>
                <w:p w14:paraId="3C1AE087" w14:textId="77777777" w:rsidR="00872AE1" w:rsidRDefault="00000000">
                  <w:pPr>
                    <w:numPr>
                      <w:ilvl w:val="0"/>
                      <w:numId w:val="1"/>
                    </w:numPr>
                    <w:tabs>
                      <w:tab w:val="left" w:pos="733"/>
                    </w:tabs>
                    <w:ind w:hanging="352"/>
                    <w:rPr>
                      <w:rFonts w:ascii="Trebuchet MS"/>
                      <w:b/>
                      <w:color w:val="000000"/>
                      <w:sz w:val="28"/>
                    </w:rPr>
                  </w:pPr>
                  <w:r>
                    <w:rPr>
                      <w:rFonts w:ascii="Trebuchet MS"/>
                      <w:b/>
                      <w:color w:val="464261"/>
                      <w:w w:val="110"/>
                      <w:sz w:val="28"/>
                      <w:u w:val="single" w:color="464261"/>
                    </w:rPr>
                    <w:t>Technology</w:t>
                  </w:r>
                  <w:r>
                    <w:rPr>
                      <w:rFonts w:ascii="Trebuchet MS"/>
                      <w:b/>
                      <w:color w:val="464261"/>
                      <w:spacing w:val="-19"/>
                      <w:w w:val="110"/>
                      <w:sz w:val="28"/>
                      <w:u w:val="single" w:color="464261"/>
                    </w:rPr>
                    <w:t xml:space="preserve"> </w:t>
                  </w:r>
                  <w:r>
                    <w:rPr>
                      <w:rFonts w:ascii="Trebuchet MS"/>
                      <w:b/>
                      <w:color w:val="464261"/>
                      <w:spacing w:val="-2"/>
                      <w:w w:val="110"/>
                      <w:sz w:val="28"/>
                      <w:u w:val="single" w:color="464261"/>
                    </w:rPr>
                    <w:t>Integration</w:t>
                  </w:r>
                </w:p>
                <w:p w14:paraId="6E2471F5" w14:textId="77777777" w:rsidR="00872AE1" w:rsidRDefault="00000000">
                  <w:pPr>
                    <w:pStyle w:val="BodyText"/>
                    <w:numPr>
                      <w:ilvl w:val="1"/>
                      <w:numId w:val="1"/>
                    </w:numPr>
                    <w:tabs>
                      <w:tab w:val="left" w:pos="701"/>
                    </w:tabs>
                    <w:spacing w:before="99" w:line="187" w:lineRule="auto"/>
                    <w:ind w:right="867"/>
                    <w:rPr>
                      <w:color w:val="000000"/>
                    </w:rPr>
                  </w:pPr>
                  <w:r>
                    <w:rPr>
                      <w:color w:val="464261"/>
                    </w:rPr>
                    <w:t xml:space="preserve">The phone application will also contain easy </w:t>
                  </w:r>
                  <w:r>
                    <w:rPr>
                      <w:color w:val="464261"/>
                      <w:w w:val="95"/>
                    </w:rPr>
                    <w:t xml:space="preserve">cooking suggestions, brief videos, challenges to </w:t>
                  </w:r>
                  <w:r>
                    <w:rPr>
                      <w:color w:val="464261"/>
                    </w:rPr>
                    <w:t>take</w:t>
                  </w:r>
                  <w:r>
                    <w:rPr>
                      <w:color w:val="464261"/>
                      <w:spacing w:val="-7"/>
                    </w:rPr>
                    <w:t xml:space="preserve"> </w:t>
                  </w:r>
                  <w:r>
                    <w:rPr>
                      <w:color w:val="464261"/>
                    </w:rPr>
                    <w:t>steps,</w:t>
                  </w:r>
                  <w:r>
                    <w:rPr>
                      <w:color w:val="464261"/>
                      <w:spacing w:val="-5"/>
                    </w:rPr>
                    <w:t xml:space="preserve"> </w:t>
                  </w:r>
                  <w:r>
                    <w:rPr>
                      <w:color w:val="464261"/>
                    </w:rPr>
                    <w:t>reminders</w:t>
                  </w:r>
                  <w:r>
                    <w:rPr>
                      <w:color w:val="464261"/>
                      <w:spacing w:val="-4"/>
                    </w:rPr>
                    <w:t xml:space="preserve"> </w:t>
                  </w:r>
                  <w:r>
                    <w:rPr>
                      <w:color w:val="464261"/>
                    </w:rPr>
                    <w:t>and</w:t>
                  </w:r>
                  <w:r>
                    <w:rPr>
                      <w:color w:val="464261"/>
                      <w:spacing w:val="-6"/>
                    </w:rPr>
                    <w:t xml:space="preserve"> </w:t>
                  </w:r>
                  <w:r>
                    <w:rPr>
                      <w:color w:val="464261"/>
                    </w:rPr>
                    <w:t>tracking</w:t>
                  </w:r>
                  <w:r>
                    <w:rPr>
                      <w:color w:val="464261"/>
                      <w:spacing w:val="-10"/>
                    </w:rPr>
                    <w:t xml:space="preserve"> </w:t>
                  </w:r>
                  <w:r>
                    <w:rPr>
                      <w:color w:val="464261"/>
                    </w:rPr>
                    <w:t>progress</w:t>
                  </w:r>
                  <w:r>
                    <w:rPr>
                      <w:color w:val="464261"/>
                      <w:spacing w:val="-7"/>
                    </w:rPr>
                    <w:t xml:space="preserve"> </w:t>
                  </w:r>
                  <w:r>
                    <w:rPr>
                      <w:color w:val="464261"/>
                    </w:rPr>
                    <w:t>to assist families (NICE, 2019).</w:t>
                  </w:r>
                </w:p>
                <w:p w14:paraId="0734B8D2" w14:textId="77777777" w:rsidR="00872AE1" w:rsidRDefault="00000000">
                  <w:pPr>
                    <w:pStyle w:val="BodyText"/>
                    <w:numPr>
                      <w:ilvl w:val="1"/>
                      <w:numId w:val="1"/>
                    </w:numPr>
                    <w:tabs>
                      <w:tab w:val="left" w:pos="701"/>
                    </w:tabs>
                    <w:spacing w:line="187" w:lineRule="auto"/>
                    <w:ind w:right="623"/>
                    <w:rPr>
                      <w:color w:val="000000"/>
                    </w:rPr>
                  </w:pPr>
                  <w:r>
                    <w:rPr>
                      <w:color w:val="464261"/>
                    </w:rPr>
                    <w:t>The design will be friendly with child-friendly images, low reading levels, language choices</w:t>
                  </w:r>
                  <w:r>
                    <w:rPr>
                      <w:color w:val="464261"/>
                      <w:spacing w:val="-3"/>
                    </w:rPr>
                    <w:t xml:space="preserve"> </w:t>
                  </w:r>
                  <w:r>
                    <w:rPr>
                      <w:color w:val="464261"/>
                    </w:rPr>
                    <w:t>and offline</w:t>
                  </w:r>
                  <w:r>
                    <w:rPr>
                      <w:color w:val="464261"/>
                      <w:spacing w:val="-15"/>
                    </w:rPr>
                    <w:t xml:space="preserve"> </w:t>
                  </w:r>
                  <w:r>
                    <w:rPr>
                      <w:color w:val="464261"/>
                    </w:rPr>
                    <w:t>accessibility</w:t>
                  </w:r>
                  <w:r>
                    <w:rPr>
                      <w:color w:val="464261"/>
                      <w:spacing w:val="-14"/>
                    </w:rPr>
                    <w:t xml:space="preserve"> </w:t>
                  </w:r>
                  <w:r>
                    <w:rPr>
                      <w:color w:val="464261"/>
                    </w:rPr>
                    <w:t>to</w:t>
                  </w:r>
                  <w:r>
                    <w:rPr>
                      <w:color w:val="464261"/>
                      <w:spacing w:val="-15"/>
                    </w:rPr>
                    <w:t xml:space="preserve"> </w:t>
                  </w:r>
                  <w:r>
                    <w:rPr>
                      <w:color w:val="464261"/>
                    </w:rPr>
                    <w:t>the</w:t>
                  </w:r>
                  <w:r>
                    <w:rPr>
                      <w:color w:val="464261"/>
                      <w:spacing w:val="-14"/>
                    </w:rPr>
                    <w:t xml:space="preserve"> </w:t>
                  </w:r>
                  <w:r>
                    <w:rPr>
                      <w:color w:val="464261"/>
                    </w:rPr>
                    <w:t>domains</w:t>
                  </w:r>
                  <w:r>
                    <w:rPr>
                      <w:color w:val="464261"/>
                      <w:spacing w:val="-14"/>
                    </w:rPr>
                    <w:t xml:space="preserve"> </w:t>
                  </w:r>
                  <w:r>
                    <w:rPr>
                      <w:color w:val="464261"/>
                    </w:rPr>
                    <w:t>of</w:t>
                  </w:r>
                  <w:r>
                    <w:rPr>
                      <w:color w:val="464261"/>
                      <w:spacing w:val="-14"/>
                    </w:rPr>
                    <w:t xml:space="preserve"> </w:t>
                  </w:r>
                  <w:r>
                    <w:rPr>
                      <w:color w:val="464261"/>
                    </w:rPr>
                    <w:t>families</w:t>
                  </w:r>
                  <w:r>
                    <w:rPr>
                      <w:color w:val="464261"/>
                      <w:spacing w:val="-16"/>
                    </w:rPr>
                    <w:t xml:space="preserve"> </w:t>
                  </w:r>
                  <w:r>
                    <w:rPr>
                      <w:color w:val="464261"/>
                    </w:rPr>
                    <w:t>with limited digital access (</w:t>
                  </w:r>
                  <w:proofErr w:type="spellStart"/>
                  <w:r>
                    <w:rPr>
                      <w:color w:val="464261"/>
                    </w:rPr>
                    <w:t>POSTnote</w:t>
                  </w:r>
                  <w:proofErr w:type="spellEnd"/>
                  <w:r>
                    <w:rPr>
                      <w:color w:val="464261"/>
                    </w:rPr>
                    <w:t>, 2021).</w:t>
                  </w:r>
                </w:p>
                <w:p w14:paraId="0CA30AA9" w14:textId="77777777" w:rsidR="00872AE1" w:rsidRDefault="00000000">
                  <w:pPr>
                    <w:pStyle w:val="BodyText"/>
                    <w:numPr>
                      <w:ilvl w:val="1"/>
                      <w:numId w:val="1"/>
                    </w:numPr>
                    <w:tabs>
                      <w:tab w:val="left" w:pos="701"/>
                    </w:tabs>
                    <w:spacing w:line="187" w:lineRule="auto"/>
                    <w:ind w:right="654"/>
                    <w:rPr>
                      <w:color w:val="000000"/>
                    </w:rPr>
                  </w:pPr>
                  <w:r>
                    <w:rPr>
                      <w:color w:val="464261"/>
                    </w:rPr>
                    <w:t>The</w:t>
                  </w:r>
                  <w:r>
                    <w:rPr>
                      <w:color w:val="464261"/>
                      <w:spacing w:val="-12"/>
                    </w:rPr>
                    <w:t xml:space="preserve"> </w:t>
                  </w:r>
                  <w:r>
                    <w:rPr>
                      <w:color w:val="464261"/>
                    </w:rPr>
                    <w:t>usage</w:t>
                  </w:r>
                  <w:r>
                    <w:rPr>
                      <w:color w:val="464261"/>
                      <w:spacing w:val="-9"/>
                    </w:rPr>
                    <w:t xml:space="preserve"> </w:t>
                  </w:r>
                  <w:r>
                    <w:rPr>
                      <w:color w:val="464261"/>
                    </w:rPr>
                    <w:t>data</w:t>
                  </w:r>
                  <w:r>
                    <w:rPr>
                      <w:color w:val="464261"/>
                      <w:spacing w:val="-9"/>
                    </w:rPr>
                    <w:t xml:space="preserve"> </w:t>
                  </w:r>
                  <w:r>
                    <w:rPr>
                      <w:color w:val="464261"/>
                    </w:rPr>
                    <w:t>will</w:t>
                  </w:r>
                  <w:r>
                    <w:rPr>
                      <w:color w:val="464261"/>
                      <w:spacing w:val="-9"/>
                    </w:rPr>
                    <w:t xml:space="preserve"> </w:t>
                  </w:r>
                  <w:r>
                    <w:rPr>
                      <w:color w:val="464261"/>
                    </w:rPr>
                    <w:t>be</w:t>
                  </w:r>
                  <w:r>
                    <w:rPr>
                      <w:color w:val="464261"/>
                      <w:spacing w:val="-12"/>
                    </w:rPr>
                    <w:t xml:space="preserve"> </w:t>
                  </w:r>
                  <w:r>
                    <w:rPr>
                      <w:color w:val="464261"/>
                    </w:rPr>
                    <w:t>de-identified</w:t>
                  </w:r>
                  <w:r>
                    <w:rPr>
                      <w:color w:val="464261"/>
                      <w:spacing w:val="-9"/>
                    </w:rPr>
                    <w:t xml:space="preserve"> </w:t>
                  </w:r>
                  <w:r>
                    <w:rPr>
                      <w:color w:val="464261"/>
                    </w:rPr>
                    <w:t>and</w:t>
                  </w:r>
                  <w:r>
                    <w:rPr>
                      <w:color w:val="464261"/>
                      <w:spacing w:val="-9"/>
                    </w:rPr>
                    <w:t xml:space="preserve"> </w:t>
                  </w:r>
                  <w:proofErr w:type="spellStart"/>
                  <w:r>
                    <w:rPr>
                      <w:color w:val="464261"/>
                    </w:rPr>
                    <w:t>analysed</w:t>
                  </w:r>
                  <w:proofErr w:type="spellEnd"/>
                  <w:r>
                    <w:rPr>
                      <w:color w:val="464261"/>
                    </w:rPr>
                    <w:t xml:space="preserve"> to determine </w:t>
                  </w:r>
                  <w:proofErr w:type="spellStart"/>
                  <w:r>
                    <w:rPr>
                      <w:color w:val="464261"/>
                    </w:rPr>
                    <w:t>programme</w:t>
                  </w:r>
                  <w:proofErr w:type="spellEnd"/>
                  <w:r>
                    <w:rPr>
                      <w:color w:val="464261"/>
                    </w:rPr>
                    <w:t xml:space="preserve"> effectiveness, in accordance with NICE digital health standards (NICE,</w:t>
                  </w:r>
                  <w:r>
                    <w:rPr>
                      <w:color w:val="464261"/>
                      <w:spacing w:val="-15"/>
                    </w:rPr>
                    <w:t xml:space="preserve"> </w:t>
                  </w:r>
                  <w:r>
                    <w:rPr>
                      <w:color w:val="464261"/>
                    </w:rPr>
                    <w:t>2019).</w:t>
                  </w:r>
                </w:p>
              </w:txbxContent>
            </v:textbox>
            <w10:wrap anchorx="page" anchory="page"/>
          </v:shape>
        </w:pict>
      </w:r>
      <w:r>
        <w:rPr>
          <w:rFonts w:ascii="Arial"/>
          <w:sz w:val="20"/>
        </w:rPr>
      </w:r>
      <w:r>
        <w:rPr>
          <w:rFonts w:ascii="Arial"/>
          <w:sz w:val="20"/>
        </w:rPr>
        <w:pict w14:anchorId="6DD40699">
          <v:group id="docshapegroup3" o:spid="_x0000_s1053" style="width:523.3pt;height:219.2pt;mso-position-horizontal-relative:char;mso-position-vertical-relative:line" coordsize="10466,4384">
            <v:rect id="docshape4" o:spid="_x0000_s1056" style="position:absolute;width:10466;height:4384" stroke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5" o:spid="_x0000_s1055" type="#_x0000_t75" alt="291,700+ Healthy Kids Food Stock Photos, Pictures &amp; Royalty-Free Images -  iStock" style="position:absolute;left:5201;top:194;width:4885;height:3915">
              <v:imagedata r:id="rId8" o:title=""/>
            </v:shape>
            <v:shape id="docshape6" o:spid="_x0000_s1054" type="#_x0000_t202" style="position:absolute;left:9;top:10;width:10448;height:4363" filled="f" strokecolor="#464261" strokeweight=".32186mm">
              <v:textbox inset="0,0,0,0">
                <w:txbxContent>
                  <w:p w14:paraId="602443B4" w14:textId="77777777" w:rsidR="00872AE1" w:rsidRDefault="00000000">
                    <w:pPr>
                      <w:spacing w:before="480" w:line="208" w:lineRule="auto"/>
                      <w:ind w:left="544" w:right="6423"/>
                      <w:jc w:val="both"/>
                      <w:rPr>
                        <w:rFonts w:ascii="Trebuchet MS"/>
                        <w:b/>
                        <w:sz w:val="86"/>
                      </w:rPr>
                    </w:pPr>
                    <w:r>
                      <w:rPr>
                        <w:rFonts w:ascii="Trebuchet MS"/>
                        <w:b/>
                        <w:color w:val="464261"/>
                        <w:spacing w:val="-2"/>
                        <w:w w:val="110"/>
                        <w:sz w:val="86"/>
                        <w:u w:val="single" w:color="464261"/>
                      </w:rPr>
                      <w:t>Healthy</w:t>
                    </w:r>
                    <w:r>
                      <w:rPr>
                        <w:rFonts w:ascii="Trebuchet MS"/>
                        <w:b/>
                        <w:color w:val="464261"/>
                        <w:spacing w:val="-2"/>
                        <w:w w:val="110"/>
                        <w:sz w:val="86"/>
                      </w:rPr>
                      <w:t xml:space="preserve"> </w:t>
                    </w:r>
                    <w:r>
                      <w:rPr>
                        <w:rFonts w:ascii="Trebuchet MS"/>
                        <w:b/>
                        <w:color w:val="464261"/>
                        <w:spacing w:val="-2"/>
                        <w:w w:val="110"/>
                        <w:sz w:val="86"/>
                        <w:u w:val="single" w:color="464261"/>
                      </w:rPr>
                      <w:t>Futures</w:t>
                    </w:r>
                    <w:r>
                      <w:rPr>
                        <w:rFonts w:ascii="Trebuchet MS"/>
                        <w:b/>
                        <w:color w:val="464261"/>
                        <w:spacing w:val="-2"/>
                        <w:w w:val="110"/>
                        <w:sz w:val="86"/>
                      </w:rPr>
                      <w:t xml:space="preserve"> </w:t>
                    </w:r>
                    <w:r>
                      <w:rPr>
                        <w:rFonts w:ascii="Trebuchet MS"/>
                        <w:b/>
                        <w:color w:val="464261"/>
                        <w:w w:val="110"/>
                        <w:sz w:val="86"/>
                        <w:u w:val="single" w:color="464261"/>
                      </w:rPr>
                      <w:t>for Kid</w:t>
                    </w:r>
                  </w:p>
                </w:txbxContent>
              </v:textbox>
            </v:shape>
            <w10:anchorlock/>
          </v:group>
        </w:pict>
      </w:r>
      <w:r>
        <w:rPr>
          <w:rFonts w:ascii="Arial"/>
          <w:sz w:val="20"/>
        </w:rPr>
        <w:tab/>
      </w:r>
      <w:r>
        <w:rPr>
          <w:rFonts w:ascii="Arial"/>
          <w:sz w:val="20"/>
        </w:rPr>
      </w:r>
      <w:r>
        <w:rPr>
          <w:rFonts w:ascii="Arial"/>
          <w:sz w:val="20"/>
        </w:rPr>
        <w:pict w14:anchorId="079ADECF">
          <v:group id="docshapegroup7" o:spid="_x0000_s1049" style="width:404.9pt;height:219.2pt;mso-position-horizontal-relative:char;mso-position-vertical-relative:line" coordsize="8098,4384">
            <v:rect id="docshape8" o:spid="_x0000_s1052" style="position:absolute;width:8098;height:4384" stroked="f"/>
            <v:shape id="docshape9" o:spid="_x0000_s1051" style="position:absolute;width:8098;height:4384" coordsize="8098,4384" o:spt="100" adj="0,,0" path="m3257,753r-2304,l953,762r2304,l3257,753xm8097,r-29,l8068,22r,4340l29,4362,29,22r8039,l8068,,29,,,,,4384r29,l8068,4384r29,l8097,xe" fillcolor="#464261" stroked="f">
              <v:stroke joinstyle="round"/>
              <v:formulas/>
              <v:path arrowok="t" o:connecttype="segments"/>
            </v:shape>
            <v:shape id="docshape10" o:spid="_x0000_s1050" type="#_x0000_t202" style="position:absolute;left:29;top:21;width:8039;height:4341" filled="f" stroked="f">
              <v:textbox inset="0,0,0,0">
                <w:txbxContent>
                  <w:p w14:paraId="243BA3AA" w14:textId="77777777" w:rsidR="00872AE1" w:rsidRDefault="00872AE1">
                    <w:pPr>
                      <w:rPr>
                        <w:rFonts w:ascii="Arial"/>
                        <w:b/>
                        <w:sz w:val="24"/>
                      </w:rPr>
                    </w:pPr>
                  </w:p>
                  <w:p w14:paraId="1F026CDA" w14:textId="77777777" w:rsidR="00872AE1" w:rsidRDefault="00872AE1">
                    <w:pPr>
                      <w:spacing w:before="6"/>
                      <w:rPr>
                        <w:rFonts w:ascii="Arial"/>
                        <w:b/>
                      </w:rPr>
                    </w:pPr>
                  </w:p>
                  <w:p w14:paraId="3B16B499" w14:textId="77777777" w:rsidR="00872AE1" w:rsidRDefault="00000000">
                    <w:pPr>
                      <w:numPr>
                        <w:ilvl w:val="0"/>
                        <w:numId w:val="9"/>
                      </w:numPr>
                      <w:tabs>
                        <w:tab w:val="left" w:pos="1162"/>
                      </w:tabs>
                      <w:ind w:hanging="238"/>
                      <w:rPr>
                        <w:rFonts w:ascii="Trebuchet MS"/>
                        <w:b/>
                        <w:sz w:val="20"/>
                      </w:rPr>
                    </w:pPr>
                    <w:r>
                      <w:rPr>
                        <w:rFonts w:ascii="Trebuchet MS"/>
                        <w:b/>
                        <w:color w:val="464261"/>
                        <w:w w:val="105"/>
                        <w:sz w:val="20"/>
                      </w:rPr>
                      <w:t>Innovation</w:t>
                    </w:r>
                    <w:r>
                      <w:rPr>
                        <w:rFonts w:ascii="Trebuchet MS"/>
                        <w:b/>
                        <w:color w:val="464261"/>
                        <w:spacing w:val="19"/>
                        <w:w w:val="105"/>
                        <w:sz w:val="20"/>
                      </w:rPr>
                      <w:t xml:space="preserve"> </w:t>
                    </w:r>
                    <w:r>
                      <w:rPr>
                        <w:rFonts w:ascii="Trebuchet MS"/>
                        <w:b/>
                        <w:color w:val="464261"/>
                        <w:spacing w:val="-2"/>
                        <w:w w:val="105"/>
                        <w:sz w:val="20"/>
                      </w:rPr>
                      <w:t>Overview</w:t>
                    </w:r>
                  </w:p>
                  <w:p w14:paraId="711B1D68" w14:textId="77777777" w:rsidR="00872AE1" w:rsidRDefault="00000000">
                    <w:pPr>
                      <w:numPr>
                        <w:ilvl w:val="1"/>
                        <w:numId w:val="9"/>
                      </w:numPr>
                      <w:tabs>
                        <w:tab w:val="left" w:pos="1180"/>
                      </w:tabs>
                      <w:spacing w:before="48" w:line="187" w:lineRule="auto"/>
                      <w:ind w:right="565"/>
                      <w:rPr>
                        <w:sz w:val="17"/>
                      </w:rPr>
                    </w:pPr>
                    <w:r>
                      <w:rPr>
                        <w:color w:val="464261"/>
                        <w:sz w:val="17"/>
                      </w:rPr>
                      <w:t>The innovation, Healthy Futures for Kid is an integrated digital and community-based</w:t>
                    </w:r>
                    <w:r>
                      <w:rPr>
                        <w:color w:val="464261"/>
                        <w:spacing w:val="-15"/>
                        <w:sz w:val="17"/>
                      </w:rPr>
                      <w:t xml:space="preserve"> </w:t>
                    </w:r>
                    <w:r>
                      <w:rPr>
                        <w:color w:val="464261"/>
                        <w:sz w:val="17"/>
                      </w:rPr>
                      <w:t>initiative,</w:t>
                    </w:r>
                    <w:r>
                      <w:rPr>
                        <w:color w:val="464261"/>
                        <w:spacing w:val="-15"/>
                        <w:sz w:val="17"/>
                      </w:rPr>
                      <w:t xml:space="preserve"> </w:t>
                    </w:r>
                    <w:r>
                      <w:rPr>
                        <w:color w:val="464261"/>
                        <w:sz w:val="17"/>
                      </w:rPr>
                      <w:t>which</w:t>
                    </w:r>
                    <w:r>
                      <w:rPr>
                        <w:color w:val="464261"/>
                        <w:spacing w:val="-16"/>
                        <w:sz w:val="17"/>
                      </w:rPr>
                      <w:t xml:space="preserve"> </w:t>
                    </w:r>
                    <w:r>
                      <w:rPr>
                        <w:color w:val="464261"/>
                        <w:sz w:val="17"/>
                      </w:rPr>
                      <w:t>aims</w:t>
                    </w:r>
                    <w:r>
                      <w:rPr>
                        <w:color w:val="464261"/>
                        <w:spacing w:val="-14"/>
                        <w:sz w:val="17"/>
                      </w:rPr>
                      <w:t xml:space="preserve"> </w:t>
                    </w:r>
                    <w:r>
                      <w:rPr>
                        <w:color w:val="464261"/>
                        <w:sz w:val="17"/>
                      </w:rPr>
                      <w:t>at</w:t>
                    </w:r>
                    <w:r>
                      <w:rPr>
                        <w:color w:val="464261"/>
                        <w:spacing w:val="-15"/>
                        <w:sz w:val="17"/>
                      </w:rPr>
                      <w:t xml:space="preserve"> </w:t>
                    </w:r>
                    <w:r>
                      <w:rPr>
                        <w:color w:val="464261"/>
                        <w:sz w:val="17"/>
                      </w:rPr>
                      <w:t>the</w:t>
                    </w:r>
                    <w:r>
                      <w:rPr>
                        <w:color w:val="464261"/>
                        <w:spacing w:val="-15"/>
                        <w:sz w:val="17"/>
                      </w:rPr>
                      <w:t xml:space="preserve"> </w:t>
                    </w:r>
                    <w:r>
                      <w:rPr>
                        <w:color w:val="464261"/>
                        <w:sz w:val="17"/>
                      </w:rPr>
                      <w:t>reduction</w:t>
                    </w:r>
                    <w:r>
                      <w:rPr>
                        <w:color w:val="464261"/>
                        <w:spacing w:val="-15"/>
                        <w:sz w:val="17"/>
                      </w:rPr>
                      <w:t xml:space="preserve"> </w:t>
                    </w:r>
                    <w:r>
                      <w:rPr>
                        <w:color w:val="464261"/>
                        <w:sz w:val="17"/>
                      </w:rPr>
                      <w:t>of</w:t>
                    </w:r>
                    <w:r>
                      <w:rPr>
                        <w:color w:val="464261"/>
                        <w:spacing w:val="-14"/>
                        <w:sz w:val="17"/>
                      </w:rPr>
                      <w:t xml:space="preserve"> </w:t>
                    </w:r>
                    <w:r>
                      <w:rPr>
                        <w:color w:val="464261"/>
                        <w:sz w:val="17"/>
                      </w:rPr>
                      <w:t>childhood</w:t>
                    </w:r>
                    <w:r>
                      <w:rPr>
                        <w:color w:val="464261"/>
                        <w:spacing w:val="-15"/>
                        <w:sz w:val="17"/>
                      </w:rPr>
                      <w:t xml:space="preserve"> </w:t>
                    </w:r>
                    <w:r>
                      <w:rPr>
                        <w:color w:val="464261"/>
                        <w:sz w:val="17"/>
                      </w:rPr>
                      <w:t>obesity in low-income urban localities in the UK (NICE, 2025).</w:t>
                    </w:r>
                  </w:p>
                  <w:p w14:paraId="38441817" w14:textId="77777777" w:rsidR="00872AE1" w:rsidRDefault="00000000">
                    <w:pPr>
                      <w:numPr>
                        <w:ilvl w:val="1"/>
                        <w:numId w:val="9"/>
                      </w:numPr>
                      <w:tabs>
                        <w:tab w:val="left" w:pos="1180"/>
                      </w:tabs>
                      <w:spacing w:line="187" w:lineRule="auto"/>
                      <w:ind w:right="700"/>
                      <w:rPr>
                        <w:sz w:val="17"/>
                      </w:rPr>
                    </w:pPr>
                    <w:r>
                      <w:rPr>
                        <w:color w:val="464261"/>
                        <w:sz w:val="17"/>
                      </w:rPr>
                      <w:t>The</w:t>
                    </w:r>
                    <w:r>
                      <w:rPr>
                        <w:color w:val="464261"/>
                        <w:spacing w:val="-10"/>
                        <w:sz w:val="17"/>
                      </w:rPr>
                      <w:t xml:space="preserve"> </w:t>
                    </w:r>
                    <w:r>
                      <w:rPr>
                        <w:color w:val="464261"/>
                        <w:sz w:val="17"/>
                      </w:rPr>
                      <w:t>intervention</w:t>
                    </w:r>
                    <w:r>
                      <w:rPr>
                        <w:color w:val="464261"/>
                        <w:spacing w:val="-10"/>
                        <w:sz w:val="17"/>
                      </w:rPr>
                      <w:t xml:space="preserve"> </w:t>
                    </w:r>
                    <w:r>
                      <w:rPr>
                        <w:color w:val="464261"/>
                        <w:sz w:val="17"/>
                      </w:rPr>
                      <w:t>will</w:t>
                    </w:r>
                    <w:r>
                      <w:rPr>
                        <w:color w:val="464261"/>
                        <w:spacing w:val="-7"/>
                        <w:sz w:val="17"/>
                      </w:rPr>
                      <w:t xml:space="preserve"> </w:t>
                    </w:r>
                    <w:r>
                      <w:rPr>
                        <w:color w:val="464261"/>
                        <w:sz w:val="17"/>
                      </w:rPr>
                      <w:t>consist</w:t>
                    </w:r>
                    <w:r>
                      <w:rPr>
                        <w:color w:val="464261"/>
                        <w:spacing w:val="-10"/>
                        <w:sz w:val="17"/>
                      </w:rPr>
                      <w:t xml:space="preserve"> </w:t>
                    </w:r>
                    <w:r>
                      <w:rPr>
                        <w:color w:val="464261"/>
                        <w:sz w:val="17"/>
                      </w:rPr>
                      <w:t>of</w:t>
                    </w:r>
                    <w:r>
                      <w:rPr>
                        <w:color w:val="464261"/>
                        <w:spacing w:val="-9"/>
                        <w:sz w:val="17"/>
                      </w:rPr>
                      <w:t xml:space="preserve"> </w:t>
                    </w:r>
                    <w:r>
                      <w:rPr>
                        <w:color w:val="464261"/>
                        <w:sz w:val="17"/>
                      </w:rPr>
                      <w:t>a</w:t>
                    </w:r>
                    <w:r>
                      <w:rPr>
                        <w:color w:val="464261"/>
                        <w:spacing w:val="-10"/>
                        <w:sz w:val="17"/>
                      </w:rPr>
                      <w:t xml:space="preserve"> </w:t>
                    </w:r>
                    <w:r>
                      <w:rPr>
                        <w:color w:val="464261"/>
                        <w:sz w:val="17"/>
                      </w:rPr>
                      <w:t>basic</w:t>
                    </w:r>
                    <w:r>
                      <w:rPr>
                        <w:color w:val="464261"/>
                        <w:spacing w:val="-11"/>
                        <w:sz w:val="17"/>
                      </w:rPr>
                      <w:t xml:space="preserve"> </w:t>
                    </w:r>
                    <w:r>
                      <w:rPr>
                        <w:color w:val="464261"/>
                        <w:sz w:val="17"/>
                      </w:rPr>
                      <w:t>mobile</w:t>
                    </w:r>
                    <w:r>
                      <w:rPr>
                        <w:color w:val="464261"/>
                        <w:spacing w:val="-10"/>
                        <w:sz w:val="17"/>
                      </w:rPr>
                      <w:t xml:space="preserve"> </w:t>
                    </w:r>
                    <w:r>
                      <w:rPr>
                        <w:color w:val="464261"/>
                        <w:sz w:val="17"/>
                      </w:rPr>
                      <w:t>app</w:t>
                    </w:r>
                    <w:r>
                      <w:rPr>
                        <w:color w:val="464261"/>
                        <w:spacing w:val="-10"/>
                        <w:sz w:val="17"/>
                      </w:rPr>
                      <w:t xml:space="preserve"> </w:t>
                    </w:r>
                    <w:r>
                      <w:rPr>
                        <w:color w:val="464261"/>
                        <w:sz w:val="17"/>
                      </w:rPr>
                      <w:t>and</w:t>
                    </w:r>
                    <w:r>
                      <w:rPr>
                        <w:color w:val="464261"/>
                        <w:spacing w:val="-6"/>
                        <w:sz w:val="17"/>
                      </w:rPr>
                      <w:t xml:space="preserve"> </w:t>
                    </w:r>
                    <w:r>
                      <w:rPr>
                        <w:color w:val="464261"/>
                        <w:sz w:val="17"/>
                      </w:rPr>
                      <w:t>weekly</w:t>
                    </w:r>
                    <w:r>
                      <w:rPr>
                        <w:color w:val="464261"/>
                        <w:spacing w:val="-9"/>
                        <w:sz w:val="17"/>
                      </w:rPr>
                      <w:t xml:space="preserve"> </w:t>
                    </w:r>
                    <w:r>
                      <w:rPr>
                        <w:color w:val="464261"/>
                        <w:sz w:val="17"/>
                      </w:rPr>
                      <w:t>face-to-face sessions provided in community environments (Cheung et al., 2022).</w:t>
                    </w:r>
                  </w:p>
                  <w:p w14:paraId="275D0732" w14:textId="77777777" w:rsidR="00872AE1" w:rsidRDefault="00000000">
                    <w:pPr>
                      <w:numPr>
                        <w:ilvl w:val="1"/>
                        <w:numId w:val="9"/>
                      </w:numPr>
                      <w:tabs>
                        <w:tab w:val="left" w:pos="1180"/>
                      </w:tabs>
                      <w:spacing w:line="187" w:lineRule="auto"/>
                      <w:ind w:right="608"/>
                      <w:rPr>
                        <w:sz w:val="17"/>
                      </w:rPr>
                    </w:pPr>
                    <w:r>
                      <w:rPr>
                        <w:color w:val="464261"/>
                        <w:sz w:val="17"/>
                      </w:rPr>
                      <w:t>This</w:t>
                    </w:r>
                    <w:r>
                      <w:rPr>
                        <w:color w:val="464261"/>
                        <w:spacing w:val="-9"/>
                        <w:sz w:val="17"/>
                      </w:rPr>
                      <w:t xml:space="preserve"> </w:t>
                    </w:r>
                    <w:proofErr w:type="spellStart"/>
                    <w:r>
                      <w:rPr>
                        <w:color w:val="464261"/>
                        <w:sz w:val="17"/>
                      </w:rPr>
                      <w:t>programme</w:t>
                    </w:r>
                    <w:proofErr w:type="spellEnd"/>
                    <w:r>
                      <w:rPr>
                        <w:color w:val="464261"/>
                        <w:spacing w:val="-12"/>
                        <w:sz w:val="17"/>
                      </w:rPr>
                      <w:t xml:space="preserve"> </w:t>
                    </w:r>
                    <w:r>
                      <w:rPr>
                        <w:color w:val="464261"/>
                        <w:sz w:val="17"/>
                      </w:rPr>
                      <w:t>is</w:t>
                    </w:r>
                    <w:r>
                      <w:rPr>
                        <w:color w:val="464261"/>
                        <w:spacing w:val="-9"/>
                        <w:sz w:val="17"/>
                      </w:rPr>
                      <w:t xml:space="preserve"> </w:t>
                    </w:r>
                    <w:r>
                      <w:rPr>
                        <w:color w:val="464261"/>
                        <w:sz w:val="17"/>
                      </w:rPr>
                      <w:t>meant</w:t>
                    </w:r>
                    <w:r>
                      <w:rPr>
                        <w:color w:val="464261"/>
                        <w:spacing w:val="-12"/>
                        <w:sz w:val="17"/>
                      </w:rPr>
                      <w:t xml:space="preserve"> </w:t>
                    </w:r>
                    <w:r>
                      <w:rPr>
                        <w:color w:val="464261"/>
                        <w:sz w:val="17"/>
                      </w:rPr>
                      <w:t>to</w:t>
                    </w:r>
                    <w:r>
                      <w:rPr>
                        <w:color w:val="464261"/>
                        <w:spacing w:val="-7"/>
                        <w:sz w:val="17"/>
                      </w:rPr>
                      <w:t xml:space="preserve"> </w:t>
                    </w:r>
                    <w:r>
                      <w:rPr>
                        <w:color w:val="464261"/>
                        <w:sz w:val="17"/>
                      </w:rPr>
                      <w:t>promote</w:t>
                    </w:r>
                    <w:r>
                      <w:rPr>
                        <w:color w:val="464261"/>
                        <w:spacing w:val="-10"/>
                        <w:sz w:val="17"/>
                      </w:rPr>
                      <w:t xml:space="preserve"> </w:t>
                    </w:r>
                    <w:r>
                      <w:rPr>
                        <w:color w:val="464261"/>
                        <w:sz w:val="17"/>
                      </w:rPr>
                      <w:t>healthy</w:t>
                    </w:r>
                    <w:r>
                      <w:rPr>
                        <w:color w:val="464261"/>
                        <w:spacing w:val="-9"/>
                        <w:sz w:val="17"/>
                      </w:rPr>
                      <w:t xml:space="preserve"> </w:t>
                    </w:r>
                    <w:r>
                      <w:rPr>
                        <w:color w:val="464261"/>
                        <w:sz w:val="17"/>
                      </w:rPr>
                      <w:t>practices</w:t>
                    </w:r>
                    <w:r>
                      <w:rPr>
                        <w:color w:val="464261"/>
                        <w:spacing w:val="-11"/>
                        <w:sz w:val="17"/>
                      </w:rPr>
                      <w:t xml:space="preserve"> </w:t>
                    </w:r>
                    <w:r>
                      <w:rPr>
                        <w:color w:val="464261"/>
                        <w:sz w:val="17"/>
                      </w:rPr>
                      <w:t>through</w:t>
                    </w:r>
                    <w:r>
                      <w:rPr>
                        <w:color w:val="464261"/>
                        <w:spacing w:val="-10"/>
                        <w:sz w:val="17"/>
                      </w:rPr>
                      <w:t xml:space="preserve"> </w:t>
                    </w:r>
                    <w:r>
                      <w:rPr>
                        <w:color w:val="464261"/>
                        <w:sz w:val="17"/>
                      </w:rPr>
                      <w:t>provision</w:t>
                    </w:r>
                    <w:r>
                      <w:rPr>
                        <w:color w:val="464261"/>
                        <w:spacing w:val="-9"/>
                        <w:sz w:val="17"/>
                      </w:rPr>
                      <w:t xml:space="preserve"> </w:t>
                    </w:r>
                    <w:r>
                      <w:rPr>
                        <w:color w:val="464261"/>
                        <w:sz w:val="17"/>
                      </w:rPr>
                      <w:t>of cheap</w:t>
                    </w:r>
                    <w:r>
                      <w:rPr>
                        <w:color w:val="464261"/>
                        <w:spacing w:val="-11"/>
                        <w:sz w:val="17"/>
                      </w:rPr>
                      <w:t xml:space="preserve"> </w:t>
                    </w:r>
                    <w:r>
                      <w:rPr>
                        <w:color w:val="464261"/>
                        <w:sz w:val="17"/>
                      </w:rPr>
                      <w:t>meal</w:t>
                    </w:r>
                    <w:r>
                      <w:rPr>
                        <w:color w:val="464261"/>
                        <w:spacing w:val="-11"/>
                        <w:sz w:val="17"/>
                      </w:rPr>
                      <w:t xml:space="preserve"> </w:t>
                    </w:r>
                    <w:r>
                      <w:rPr>
                        <w:color w:val="464261"/>
                        <w:sz w:val="17"/>
                      </w:rPr>
                      <w:t>options,</w:t>
                    </w:r>
                    <w:r>
                      <w:rPr>
                        <w:color w:val="464261"/>
                        <w:spacing w:val="-11"/>
                        <w:sz w:val="17"/>
                      </w:rPr>
                      <w:t xml:space="preserve"> </w:t>
                    </w:r>
                    <w:r>
                      <w:rPr>
                        <w:color w:val="464261"/>
                        <w:sz w:val="17"/>
                      </w:rPr>
                      <w:t>short</w:t>
                    </w:r>
                    <w:r>
                      <w:rPr>
                        <w:color w:val="464261"/>
                        <w:spacing w:val="-11"/>
                        <w:sz w:val="17"/>
                      </w:rPr>
                      <w:t xml:space="preserve"> </w:t>
                    </w:r>
                    <w:r>
                      <w:rPr>
                        <w:color w:val="464261"/>
                        <w:sz w:val="17"/>
                      </w:rPr>
                      <w:t>educational</w:t>
                    </w:r>
                    <w:r>
                      <w:rPr>
                        <w:color w:val="464261"/>
                        <w:spacing w:val="-11"/>
                        <w:sz w:val="17"/>
                      </w:rPr>
                      <w:t xml:space="preserve"> </w:t>
                    </w:r>
                    <w:r>
                      <w:rPr>
                        <w:color w:val="464261"/>
                        <w:sz w:val="17"/>
                      </w:rPr>
                      <w:t>videos</w:t>
                    </w:r>
                    <w:r>
                      <w:rPr>
                        <w:color w:val="464261"/>
                        <w:spacing w:val="-8"/>
                        <w:sz w:val="17"/>
                      </w:rPr>
                      <w:t xml:space="preserve"> </w:t>
                    </w:r>
                    <w:r>
                      <w:rPr>
                        <w:color w:val="464261"/>
                        <w:sz w:val="17"/>
                      </w:rPr>
                      <w:t>and</w:t>
                    </w:r>
                    <w:r>
                      <w:rPr>
                        <w:color w:val="464261"/>
                        <w:spacing w:val="-8"/>
                        <w:sz w:val="17"/>
                      </w:rPr>
                      <w:t xml:space="preserve"> </w:t>
                    </w:r>
                    <w:r>
                      <w:rPr>
                        <w:color w:val="464261"/>
                        <w:sz w:val="17"/>
                      </w:rPr>
                      <w:t>fun</w:t>
                    </w:r>
                    <w:r>
                      <w:rPr>
                        <w:color w:val="464261"/>
                        <w:spacing w:val="-12"/>
                        <w:sz w:val="17"/>
                      </w:rPr>
                      <w:t xml:space="preserve"> </w:t>
                    </w:r>
                    <w:r>
                      <w:rPr>
                        <w:color w:val="464261"/>
                        <w:sz w:val="17"/>
                      </w:rPr>
                      <w:t>physical</w:t>
                    </w:r>
                    <w:r>
                      <w:rPr>
                        <w:color w:val="464261"/>
                        <w:spacing w:val="-9"/>
                        <w:sz w:val="17"/>
                      </w:rPr>
                      <w:t xml:space="preserve"> </w:t>
                    </w:r>
                    <w:r>
                      <w:rPr>
                        <w:color w:val="464261"/>
                        <w:sz w:val="17"/>
                      </w:rPr>
                      <w:t>activities</w:t>
                    </w:r>
                    <w:r>
                      <w:rPr>
                        <w:color w:val="464261"/>
                        <w:spacing w:val="-10"/>
                        <w:sz w:val="17"/>
                      </w:rPr>
                      <w:t xml:space="preserve"> </w:t>
                    </w:r>
                    <w:r>
                      <w:rPr>
                        <w:color w:val="464261"/>
                        <w:sz w:val="17"/>
                      </w:rPr>
                      <w:t>that satisfy the needs of the deprived families (Public Health England, 2017).</w:t>
                    </w:r>
                  </w:p>
                  <w:p w14:paraId="36E9BEAA" w14:textId="77777777" w:rsidR="00872AE1" w:rsidRDefault="00000000">
                    <w:pPr>
                      <w:numPr>
                        <w:ilvl w:val="1"/>
                        <w:numId w:val="9"/>
                      </w:numPr>
                      <w:tabs>
                        <w:tab w:val="left" w:pos="1180"/>
                      </w:tabs>
                      <w:spacing w:line="187" w:lineRule="auto"/>
                      <w:ind w:right="621"/>
                      <w:rPr>
                        <w:sz w:val="17"/>
                      </w:rPr>
                    </w:pPr>
                    <w:r>
                      <w:rPr>
                        <w:color w:val="464261"/>
                        <w:sz w:val="17"/>
                      </w:rPr>
                      <w:t>The</w:t>
                    </w:r>
                    <w:r>
                      <w:rPr>
                        <w:color w:val="464261"/>
                        <w:spacing w:val="-14"/>
                        <w:sz w:val="17"/>
                      </w:rPr>
                      <w:t xml:space="preserve"> </w:t>
                    </w:r>
                    <w:r>
                      <w:rPr>
                        <w:color w:val="464261"/>
                        <w:sz w:val="17"/>
                      </w:rPr>
                      <w:t>children</w:t>
                    </w:r>
                    <w:r>
                      <w:rPr>
                        <w:color w:val="464261"/>
                        <w:spacing w:val="-14"/>
                        <w:sz w:val="17"/>
                      </w:rPr>
                      <w:t xml:space="preserve"> </w:t>
                    </w:r>
                    <w:r>
                      <w:rPr>
                        <w:color w:val="464261"/>
                        <w:sz w:val="17"/>
                      </w:rPr>
                      <w:t>between</w:t>
                    </w:r>
                    <w:r>
                      <w:rPr>
                        <w:color w:val="464261"/>
                        <w:spacing w:val="-13"/>
                        <w:sz w:val="17"/>
                      </w:rPr>
                      <w:t xml:space="preserve"> </w:t>
                    </w:r>
                    <w:r>
                      <w:rPr>
                        <w:color w:val="464261"/>
                        <w:sz w:val="17"/>
                      </w:rPr>
                      <w:t>5</w:t>
                    </w:r>
                    <w:r>
                      <w:rPr>
                        <w:color w:val="464261"/>
                        <w:spacing w:val="-14"/>
                        <w:sz w:val="17"/>
                      </w:rPr>
                      <w:t xml:space="preserve"> </w:t>
                    </w:r>
                    <w:r>
                      <w:rPr>
                        <w:color w:val="464261"/>
                        <w:sz w:val="17"/>
                      </w:rPr>
                      <w:t>-11</w:t>
                    </w:r>
                    <w:r>
                      <w:rPr>
                        <w:color w:val="464261"/>
                        <w:spacing w:val="-14"/>
                        <w:sz w:val="17"/>
                      </w:rPr>
                      <w:t xml:space="preserve"> </w:t>
                    </w:r>
                    <w:r>
                      <w:rPr>
                        <w:color w:val="464261"/>
                        <w:sz w:val="17"/>
                      </w:rPr>
                      <w:t>years</w:t>
                    </w:r>
                    <w:r>
                      <w:rPr>
                        <w:color w:val="464261"/>
                        <w:spacing w:val="-13"/>
                        <w:sz w:val="17"/>
                      </w:rPr>
                      <w:t xml:space="preserve"> </w:t>
                    </w:r>
                    <w:r>
                      <w:rPr>
                        <w:color w:val="464261"/>
                        <w:sz w:val="17"/>
                      </w:rPr>
                      <w:t>in</w:t>
                    </w:r>
                    <w:r>
                      <w:rPr>
                        <w:color w:val="464261"/>
                        <w:spacing w:val="-14"/>
                        <w:sz w:val="17"/>
                      </w:rPr>
                      <w:t xml:space="preserve"> </w:t>
                    </w:r>
                    <w:r>
                      <w:rPr>
                        <w:color w:val="464261"/>
                        <w:sz w:val="17"/>
                      </w:rPr>
                      <w:t>the</w:t>
                    </w:r>
                    <w:r>
                      <w:rPr>
                        <w:color w:val="464261"/>
                        <w:spacing w:val="-12"/>
                        <w:sz w:val="17"/>
                      </w:rPr>
                      <w:t xml:space="preserve"> </w:t>
                    </w:r>
                    <w:r>
                      <w:rPr>
                        <w:color w:val="464261"/>
                        <w:sz w:val="17"/>
                      </w:rPr>
                      <w:t>urban</w:t>
                    </w:r>
                    <w:r>
                      <w:rPr>
                        <w:color w:val="464261"/>
                        <w:spacing w:val="-14"/>
                        <w:sz w:val="17"/>
                      </w:rPr>
                      <w:t xml:space="preserve"> </w:t>
                    </w:r>
                    <w:r>
                      <w:rPr>
                        <w:color w:val="464261"/>
                        <w:sz w:val="17"/>
                      </w:rPr>
                      <w:t>deprived</w:t>
                    </w:r>
                    <w:r>
                      <w:rPr>
                        <w:color w:val="464261"/>
                        <w:spacing w:val="-10"/>
                        <w:sz w:val="17"/>
                      </w:rPr>
                      <w:t xml:space="preserve"> </w:t>
                    </w:r>
                    <w:proofErr w:type="spellStart"/>
                    <w:r>
                      <w:rPr>
                        <w:color w:val="464261"/>
                        <w:sz w:val="17"/>
                      </w:rPr>
                      <w:t>neighbourhoods</w:t>
                    </w:r>
                    <w:proofErr w:type="spellEnd"/>
                    <w:r>
                      <w:rPr>
                        <w:color w:val="464261"/>
                        <w:spacing w:val="-14"/>
                        <w:sz w:val="17"/>
                      </w:rPr>
                      <w:t xml:space="preserve"> </w:t>
                    </w:r>
                    <w:r>
                      <w:rPr>
                        <w:color w:val="464261"/>
                        <w:sz w:val="17"/>
                      </w:rPr>
                      <w:t xml:space="preserve">are </w:t>
                    </w:r>
                    <w:r>
                      <w:rPr>
                        <w:color w:val="464261"/>
                        <w:w w:val="95"/>
                        <w:sz w:val="17"/>
                      </w:rPr>
                      <w:t xml:space="preserve">prioritized due to reduced access to safe outdoor environments and exposure </w:t>
                    </w:r>
                    <w:r>
                      <w:rPr>
                        <w:color w:val="464261"/>
                        <w:sz w:val="17"/>
                      </w:rPr>
                      <w:t>to unhealthy food environments (NHS Digital, 2023).</w:t>
                    </w:r>
                  </w:p>
                  <w:p w14:paraId="40444DC2" w14:textId="77777777" w:rsidR="00872AE1" w:rsidRDefault="00000000">
                    <w:pPr>
                      <w:numPr>
                        <w:ilvl w:val="1"/>
                        <w:numId w:val="9"/>
                      </w:numPr>
                      <w:tabs>
                        <w:tab w:val="left" w:pos="1180"/>
                      </w:tabs>
                      <w:spacing w:line="187" w:lineRule="auto"/>
                      <w:ind w:right="604"/>
                      <w:rPr>
                        <w:sz w:val="17"/>
                      </w:rPr>
                    </w:pPr>
                    <w:r>
                      <w:rPr>
                        <w:color w:val="464261"/>
                        <w:sz w:val="17"/>
                      </w:rPr>
                      <w:t>It has a general aim of ensuring that healthy living is affordable, attainable and</w:t>
                    </w:r>
                    <w:r>
                      <w:rPr>
                        <w:color w:val="464261"/>
                        <w:spacing w:val="-9"/>
                        <w:sz w:val="17"/>
                      </w:rPr>
                      <w:t xml:space="preserve"> </w:t>
                    </w:r>
                    <w:r>
                      <w:rPr>
                        <w:color w:val="464261"/>
                        <w:sz w:val="17"/>
                      </w:rPr>
                      <w:t>enjoyable</w:t>
                    </w:r>
                    <w:r>
                      <w:rPr>
                        <w:color w:val="464261"/>
                        <w:spacing w:val="-10"/>
                        <w:sz w:val="17"/>
                      </w:rPr>
                      <w:t xml:space="preserve"> </w:t>
                    </w:r>
                    <w:r>
                      <w:rPr>
                        <w:color w:val="464261"/>
                        <w:sz w:val="17"/>
                      </w:rPr>
                      <w:t>to</w:t>
                    </w:r>
                    <w:r>
                      <w:rPr>
                        <w:color w:val="464261"/>
                        <w:spacing w:val="-8"/>
                        <w:sz w:val="17"/>
                      </w:rPr>
                      <w:t xml:space="preserve"> </w:t>
                    </w:r>
                    <w:r>
                      <w:rPr>
                        <w:color w:val="464261"/>
                        <w:sz w:val="17"/>
                      </w:rPr>
                      <w:t>all</w:t>
                    </w:r>
                    <w:r>
                      <w:rPr>
                        <w:color w:val="464261"/>
                        <w:spacing w:val="-10"/>
                        <w:sz w:val="17"/>
                      </w:rPr>
                      <w:t xml:space="preserve"> </w:t>
                    </w:r>
                    <w:r>
                      <w:rPr>
                        <w:color w:val="464261"/>
                        <w:sz w:val="17"/>
                      </w:rPr>
                      <w:t>families</w:t>
                    </w:r>
                    <w:r>
                      <w:rPr>
                        <w:color w:val="464261"/>
                        <w:spacing w:val="-9"/>
                        <w:sz w:val="17"/>
                      </w:rPr>
                      <w:t xml:space="preserve"> </w:t>
                    </w:r>
                    <w:r>
                      <w:rPr>
                        <w:color w:val="464261"/>
                        <w:sz w:val="17"/>
                      </w:rPr>
                      <w:t>including</w:t>
                    </w:r>
                    <w:r>
                      <w:rPr>
                        <w:color w:val="464261"/>
                        <w:spacing w:val="-10"/>
                        <w:sz w:val="17"/>
                      </w:rPr>
                      <w:t xml:space="preserve"> </w:t>
                    </w:r>
                    <w:r>
                      <w:rPr>
                        <w:color w:val="464261"/>
                        <w:sz w:val="17"/>
                      </w:rPr>
                      <w:t>those</w:t>
                    </w:r>
                    <w:r>
                      <w:rPr>
                        <w:color w:val="464261"/>
                        <w:spacing w:val="-11"/>
                        <w:sz w:val="17"/>
                      </w:rPr>
                      <w:t xml:space="preserve"> </w:t>
                    </w:r>
                    <w:r>
                      <w:rPr>
                        <w:color w:val="464261"/>
                        <w:sz w:val="17"/>
                      </w:rPr>
                      <w:t>with</w:t>
                    </w:r>
                    <w:r>
                      <w:rPr>
                        <w:color w:val="464261"/>
                        <w:spacing w:val="-9"/>
                        <w:sz w:val="17"/>
                      </w:rPr>
                      <w:t xml:space="preserve"> </w:t>
                    </w:r>
                    <w:proofErr w:type="gramStart"/>
                    <w:r>
                      <w:rPr>
                        <w:color w:val="464261"/>
                        <w:sz w:val="17"/>
                      </w:rPr>
                      <w:t>low</w:t>
                    </w:r>
                    <w:r>
                      <w:rPr>
                        <w:color w:val="464261"/>
                        <w:spacing w:val="-9"/>
                        <w:sz w:val="17"/>
                      </w:rPr>
                      <w:t xml:space="preserve"> </w:t>
                    </w:r>
                    <w:r>
                      <w:rPr>
                        <w:color w:val="464261"/>
                        <w:sz w:val="17"/>
                      </w:rPr>
                      <w:t>income</w:t>
                    </w:r>
                    <w:proofErr w:type="gramEnd"/>
                    <w:r>
                      <w:rPr>
                        <w:color w:val="464261"/>
                        <w:spacing w:val="-10"/>
                        <w:sz w:val="17"/>
                      </w:rPr>
                      <w:t xml:space="preserve"> </w:t>
                    </w:r>
                    <w:r>
                      <w:rPr>
                        <w:color w:val="464261"/>
                        <w:sz w:val="17"/>
                      </w:rPr>
                      <w:t>levels</w:t>
                    </w:r>
                    <w:r>
                      <w:rPr>
                        <w:color w:val="464261"/>
                        <w:spacing w:val="-9"/>
                        <w:sz w:val="17"/>
                      </w:rPr>
                      <w:t xml:space="preserve"> </w:t>
                    </w:r>
                    <w:r>
                      <w:rPr>
                        <w:color w:val="464261"/>
                        <w:sz w:val="17"/>
                      </w:rPr>
                      <w:t>(Nuffield Trust,</w:t>
                    </w:r>
                    <w:r>
                      <w:rPr>
                        <w:color w:val="464261"/>
                        <w:spacing w:val="-13"/>
                        <w:sz w:val="17"/>
                      </w:rPr>
                      <w:t xml:space="preserve"> </w:t>
                    </w:r>
                    <w:r>
                      <w:rPr>
                        <w:color w:val="464261"/>
                        <w:sz w:val="17"/>
                      </w:rPr>
                      <w:t>2022).</w:t>
                    </w:r>
                  </w:p>
                </w:txbxContent>
              </v:textbox>
            </v:shape>
            <w10:anchorlock/>
          </v:group>
        </w:pict>
      </w:r>
    </w:p>
    <w:p w14:paraId="48B8C768" w14:textId="77777777" w:rsidR="00872AE1" w:rsidRDefault="00872AE1">
      <w:pPr>
        <w:pStyle w:val="BodyText"/>
        <w:rPr>
          <w:rFonts w:ascii="Arial"/>
          <w:b/>
          <w:sz w:val="20"/>
        </w:rPr>
      </w:pPr>
    </w:p>
    <w:p w14:paraId="73C6C076" w14:textId="77777777" w:rsidR="00872AE1" w:rsidRDefault="00000000">
      <w:pPr>
        <w:pStyle w:val="BodyText"/>
        <w:spacing w:before="5"/>
        <w:rPr>
          <w:rFonts w:ascii="Arial"/>
          <w:b/>
          <w:sz w:val="27"/>
        </w:rPr>
      </w:pPr>
      <w:r>
        <w:pict w14:anchorId="5B625CE0">
          <v:group id="docshapegroup11" o:spid="_x0000_s1045" style="position:absolute;margin-left:87.45pt;margin-top:17pt;width:959.1pt;height:218.75pt;z-index:-15727616;mso-wrap-distance-left:0;mso-wrap-distance-right:0;mso-position-horizontal-relative:page" coordorigin="1749,340" coordsize="19182,4375">
            <v:rect id="docshape12" o:spid="_x0000_s1048" style="position:absolute;left:1749;top:362;width:19182;height:4353" stroked="f"/>
            <v:shape id="docshape13" o:spid="_x0000_s1047" type="#_x0000_t75" style="position:absolute;left:11316;top:414;width:8804;height:4073">
              <v:imagedata r:id="rId9" o:title=""/>
            </v:shape>
            <v:shape id="docshape14" o:spid="_x0000_s1046" type="#_x0000_t202" style="position:absolute;left:1760;top:350;width:19160;height:4354" filled="f" strokecolor="#464261" strokeweight=".38492mm">
              <v:textbox inset="0,0,0,0">
                <w:txbxContent>
                  <w:p w14:paraId="08568048" w14:textId="77777777" w:rsidR="00872AE1" w:rsidRDefault="00872AE1">
                    <w:pPr>
                      <w:spacing w:before="3"/>
                      <w:rPr>
                        <w:rFonts w:ascii="Arial"/>
                        <w:b/>
                        <w:sz w:val="46"/>
                      </w:rPr>
                    </w:pPr>
                  </w:p>
                  <w:p w14:paraId="7984038C" w14:textId="77777777" w:rsidR="00872AE1" w:rsidRDefault="00000000">
                    <w:pPr>
                      <w:numPr>
                        <w:ilvl w:val="0"/>
                        <w:numId w:val="8"/>
                      </w:numPr>
                      <w:tabs>
                        <w:tab w:val="left" w:pos="892"/>
                      </w:tabs>
                      <w:rPr>
                        <w:rFonts w:ascii="Trebuchet MS"/>
                        <w:b/>
                        <w:sz w:val="28"/>
                      </w:rPr>
                    </w:pPr>
                    <w:r>
                      <w:rPr>
                        <w:rFonts w:ascii="Trebuchet MS"/>
                        <w:b/>
                        <w:color w:val="464261"/>
                        <w:w w:val="110"/>
                        <w:sz w:val="28"/>
                        <w:u w:val="single" w:color="464261"/>
                      </w:rPr>
                      <w:t>The</w:t>
                    </w:r>
                    <w:r>
                      <w:rPr>
                        <w:rFonts w:ascii="Trebuchet MS"/>
                        <w:b/>
                        <w:color w:val="464261"/>
                        <w:spacing w:val="-21"/>
                        <w:w w:val="110"/>
                        <w:sz w:val="28"/>
                        <w:u w:val="single" w:color="464261"/>
                      </w:rPr>
                      <w:t xml:space="preserve"> </w:t>
                    </w:r>
                    <w:r>
                      <w:rPr>
                        <w:rFonts w:ascii="Trebuchet MS"/>
                        <w:b/>
                        <w:color w:val="464261"/>
                        <w:w w:val="110"/>
                        <w:sz w:val="28"/>
                        <w:u w:val="single" w:color="464261"/>
                      </w:rPr>
                      <w:t>Issue</w:t>
                    </w:r>
                    <w:r>
                      <w:rPr>
                        <w:rFonts w:ascii="Trebuchet MS"/>
                        <w:b/>
                        <w:color w:val="464261"/>
                        <w:spacing w:val="-18"/>
                        <w:w w:val="110"/>
                        <w:sz w:val="28"/>
                        <w:u w:val="single" w:color="464261"/>
                      </w:rPr>
                      <w:t xml:space="preserve"> </w:t>
                    </w:r>
                    <w:r>
                      <w:rPr>
                        <w:rFonts w:ascii="Trebuchet MS"/>
                        <w:b/>
                        <w:color w:val="464261"/>
                        <w:w w:val="110"/>
                        <w:sz w:val="28"/>
                        <w:u w:val="single" w:color="464261"/>
                      </w:rPr>
                      <w:t>/</w:t>
                    </w:r>
                    <w:r>
                      <w:rPr>
                        <w:rFonts w:ascii="Trebuchet MS"/>
                        <w:b/>
                        <w:color w:val="464261"/>
                        <w:spacing w:val="-20"/>
                        <w:w w:val="110"/>
                        <w:sz w:val="28"/>
                        <w:u w:val="single" w:color="464261"/>
                      </w:rPr>
                      <w:t xml:space="preserve"> </w:t>
                    </w:r>
                    <w:r>
                      <w:rPr>
                        <w:rFonts w:ascii="Trebuchet MS"/>
                        <w:b/>
                        <w:color w:val="464261"/>
                        <w:w w:val="110"/>
                        <w:sz w:val="28"/>
                        <w:u w:val="single" w:color="464261"/>
                      </w:rPr>
                      <w:t>Gaps</w:t>
                    </w:r>
                    <w:r>
                      <w:rPr>
                        <w:rFonts w:ascii="Trebuchet MS"/>
                        <w:b/>
                        <w:color w:val="464261"/>
                        <w:spacing w:val="-17"/>
                        <w:w w:val="110"/>
                        <w:sz w:val="28"/>
                        <w:u w:val="single" w:color="464261"/>
                      </w:rPr>
                      <w:t xml:space="preserve"> </w:t>
                    </w:r>
                    <w:r>
                      <w:rPr>
                        <w:rFonts w:ascii="Trebuchet MS"/>
                        <w:b/>
                        <w:color w:val="464261"/>
                        <w:w w:val="110"/>
                        <w:sz w:val="28"/>
                        <w:u w:val="single" w:color="464261"/>
                      </w:rPr>
                      <w:t>in</w:t>
                    </w:r>
                    <w:r>
                      <w:rPr>
                        <w:rFonts w:ascii="Trebuchet MS"/>
                        <w:b/>
                        <w:color w:val="464261"/>
                        <w:spacing w:val="-23"/>
                        <w:w w:val="110"/>
                        <w:sz w:val="28"/>
                        <w:u w:val="single" w:color="464261"/>
                      </w:rPr>
                      <w:t xml:space="preserve"> </w:t>
                    </w:r>
                    <w:r>
                      <w:rPr>
                        <w:rFonts w:ascii="Trebuchet MS"/>
                        <w:b/>
                        <w:color w:val="464261"/>
                        <w:w w:val="110"/>
                        <w:sz w:val="28"/>
                        <w:u w:val="single" w:color="464261"/>
                      </w:rPr>
                      <w:t>Health</w:t>
                    </w:r>
                    <w:r>
                      <w:rPr>
                        <w:rFonts w:ascii="Trebuchet MS"/>
                        <w:b/>
                        <w:color w:val="464261"/>
                        <w:spacing w:val="-23"/>
                        <w:w w:val="110"/>
                        <w:sz w:val="28"/>
                        <w:u w:val="single" w:color="464261"/>
                      </w:rPr>
                      <w:t xml:space="preserve"> </w:t>
                    </w:r>
                    <w:r>
                      <w:rPr>
                        <w:rFonts w:ascii="Trebuchet MS"/>
                        <w:b/>
                        <w:color w:val="464261"/>
                        <w:w w:val="110"/>
                        <w:sz w:val="28"/>
                        <w:u w:val="single" w:color="464261"/>
                      </w:rPr>
                      <w:t>&amp;</w:t>
                    </w:r>
                    <w:r>
                      <w:rPr>
                        <w:rFonts w:ascii="Trebuchet MS"/>
                        <w:b/>
                        <w:color w:val="464261"/>
                        <w:spacing w:val="-23"/>
                        <w:w w:val="110"/>
                        <w:sz w:val="28"/>
                        <w:u w:val="single" w:color="464261"/>
                      </w:rPr>
                      <w:t xml:space="preserve"> </w:t>
                    </w:r>
                    <w:r>
                      <w:rPr>
                        <w:rFonts w:ascii="Trebuchet MS"/>
                        <w:b/>
                        <w:color w:val="464261"/>
                        <w:w w:val="110"/>
                        <w:sz w:val="28"/>
                        <w:u w:val="single" w:color="464261"/>
                      </w:rPr>
                      <w:t>Social</w:t>
                    </w:r>
                    <w:r>
                      <w:rPr>
                        <w:rFonts w:ascii="Trebuchet MS"/>
                        <w:b/>
                        <w:color w:val="464261"/>
                        <w:spacing w:val="-20"/>
                        <w:w w:val="110"/>
                        <w:sz w:val="28"/>
                        <w:u w:val="single" w:color="464261"/>
                      </w:rPr>
                      <w:t xml:space="preserve"> </w:t>
                    </w:r>
                    <w:r>
                      <w:rPr>
                        <w:rFonts w:ascii="Trebuchet MS"/>
                        <w:b/>
                        <w:color w:val="464261"/>
                        <w:spacing w:val="-4"/>
                        <w:w w:val="110"/>
                        <w:sz w:val="28"/>
                        <w:u w:val="single" w:color="464261"/>
                      </w:rPr>
                      <w:t>Care</w:t>
                    </w:r>
                  </w:p>
                  <w:p w14:paraId="5889174E" w14:textId="77777777" w:rsidR="00872AE1" w:rsidRDefault="00000000">
                    <w:pPr>
                      <w:numPr>
                        <w:ilvl w:val="1"/>
                        <w:numId w:val="8"/>
                      </w:numPr>
                      <w:tabs>
                        <w:tab w:val="left" w:pos="949"/>
                      </w:tabs>
                      <w:spacing w:before="144" w:line="187" w:lineRule="auto"/>
                      <w:ind w:right="10751" w:firstLine="0"/>
                      <w:rPr>
                        <w:sz w:val="17"/>
                      </w:rPr>
                    </w:pPr>
                    <w:r>
                      <w:rPr>
                        <w:color w:val="464261"/>
                        <w:spacing w:val="-2"/>
                        <w:sz w:val="17"/>
                      </w:rPr>
                      <w:t>In</w:t>
                    </w:r>
                    <w:r>
                      <w:rPr>
                        <w:color w:val="464261"/>
                        <w:spacing w:val="-7"/>
                        <w:sz w:val="17"/>
                      </w:rPr>
                      <w:t xml:space="preserve"> </w:t>
                    </w:r>
                    <w:r>
                      <w:rPr>
                        <w:color w:val="464261"/>
                        <w:spacing w:val="-2"/>
                        <w:sz w:val="17"/>
                      </w:rPr>
                      <w:t>England,</w:t>
                    </w:r>
                    <w:r>
                      <w:rPr>
                        <w:color w:val="464261"/>
                        <w:spacing w:val="-5"/>
                        <w:sz w:val="17"/>
                      </w:rPr>
                      <w:t xml:space="preserve"> </w:t>
                    </w:r>
                    <w:r>
                      <w:rPr>
                        <w:color w:val="464261"/>
                        <w:spacing w:val="-2"/>
                        <w:sz w:val="17"/>
                      </w:rPr>
                      <w:t>obesity</w:t>
                    </w:r>
                    <w:r>
                      <w:rPr>
                        <w:color w:val="464261"/>
                        <w:spacing w:val="-6"/>
                        <w:sz w:val="17"/>
                      </w:rPr>
                      <w:t xml:space="preserve"> </w:t>
                    </w:r>
                    <w:r>
                      <w:rPr>
                        <w:color w:val="464261"/>
                        <w:spacing w:val="-2"/>
                        <w:sz w:val="17"/>
                      </w:rPr>
                      <w:t>among</w:t>
                    </w:r>
                    <w:r>
                      <w:rPr>
                        <w:color w:val="464261"/>
                        <w:spacing w:val="-7"/>
                        <w:sz w:val="17"/>
                      </w:rPr>
                      <w:t xml:space="preserve"> </w:t>
                    </w:r>
                    <w:r>
                      <w:rPr>
                        <w:color w:val="464261"/>
                        <w:spacing w:val="-2"/>
                        <w:sz w:val="17"/>
                      </w:rPr>
                      <w:t>children</w:t>
                    </w:r>
                    <w:r>
                      <w:rPr>
                        <w:color w:val="464261"/>
                        <w:spacing w:val="-7"/>
                        <w:sz w:val="17"/>
                      </w:rPr>
                      <w:t xml:space="preserve"> </w:t>
                    </w:r>
                    <w:r>
                      <w:rPr>
                        <w:color w:val="464261"/>
                        <w:spacing w:val="-2"/>
                        <w:sz w:val="17"/>
                      </w:rPr>
                      <w:t>is</w:t>
                    </w:r>
                    <w:r>
                      <w:rPr>
                        <w:color w:val="464261"/>
                        <w:spacing w:val="-6"/>
                        <w:sz w:val="17"/>
                      </w:rPr>
                      <w:t xml:space="preserve"> </w:t>
                    </w:r>
                    <w:r>
                      <w:rPr>
                        <w:color w:val="464261"/>
                        <w:spacing w:val="-2"/>
                        <w:sz w:val="17"/>
                      </w:rPr>
                      <w:t>still</w:t>
                    </w:r>
                    <w:r>
                      <w:rPr>
                        <w:color w:val="464261"/>
                        <w:spacing w:val="-5"/>
                        <w:sz w:val="17"/>
                      </w:rPr>
                      <w:t xml:space="preserve"> </w:t>
                    </w:r>
                    <w:r>
                      <w:rPr>
                        <w:color w:val="464261"/>
                        <w:spacing w:val="-2"/>
                        <w:sz w:val="17"/>
                      </w:rPr>
                      <w:t>prominent</w:t>
                    </w:r>
                    <w:r>
                      <w:rPr>
                        <w:color w:val="464261"/>
                        <w:spacing w:val="-9"/>
                        <w:sz w:val="17"/>
                      </w:rPr>
                      <w:t xml:space="preserve"> </w:t>
                    </w:r>
                    <w:r>
                      <w:rPr>
                        <w:color w:val="464261"/>
                        <w:spacing w:val="-2"/>
                        <w:sz w:val="17"/>
                      </w:rPr>
                      <w:t>and</w:t>
                    </w:r>
                    <w:r>
                      <w:rPr>
                        <w:color w:val="464261"/>
                        <w:spacing w:val="-6"/>
                        <w:sz w:val="17"/>
                      </w:rPr>
                      <w:t xml:space="preserve"> </w:t>
                    </w:r>
                    <w:r>
                      <w:rPr>
                        <w:color w:val="464261"/>
                        <w:spacing w:val="-2"/>
                        <w:sz w:val="17"/>
                      </w:rPr>
                      <w:t>around</w:t>
                    </w:r>
                    <w:r>
                      <w:rPr>
                        <w:color w:val="464261"/>
                        <w:spacing w:val="-7"/>
                        <w:sz w:val="17"/>
                      </w:rPr>
                      <w:t xml:space="preserve"> </w:t>
                    </w:r>
                    <w:r>
                      <w:rPr>
                        <w:color w:val="464261"/>
                        <w:spacing w:val="-2"/>
                        <w:sz w:val="17"/>
                      </w:rPr>
                      <w:t>one-third</w:t>
                    </w:r>
                    <w:r>
                      <w:rPr>
                        <w:color w:val="464261"/>
                        <w:spacing w:val="-7"/>
                        <w:sz w:val="17"/>
                      </w:rPr>
                      <w:t xml:space="preserve"> </w:t>
                    </w:r>
                    <w:r>
                      <w:rPr>
                        <w:color w:val="464261"/>
                        <w:spacing w:val="-2"/>
                        <w:sz w:val="17"/>
                      </w:rPr>
                      <w:t>of</w:t>
                    </w:r>
                    <w:r>
                      <w:rPr>
                        <w:color w:val="464261"/>
                        <w:spacing w:val="-7"/>
                        <w:sz w:val="17"/>
                      </w:rPr>
                      <w:t xml:space="preserve"> </w:t>
                    </w:r>
                    <w:r>
                      <w:rPr>
                        <w:color w:val="464261"/>
                        <w:spacing w:val="-2"/>
                        <w:sz w:val="17"/>
                      </w:rPr>
                      <w:t>children</w:t>
                    </w:r>
                    <w:r>
                      <w:rPr>
                        <w:color w:val="464261"/>
                        <w:spacing w:val="-6"/>
                        <w:sz w:val="17"/>
                      </w:rPr>
                      <w:t xml:space="preserve"> </w:t>
                    </w:r>
                    <w:r>
                      <w:rPr>
                        <w:color w:val="464261"/>
                        <w:spacing w:val="-2"/>
                        <w:sz w:val="17"/>
                      </w:rPr>
                      <w:t xml:space="preserve">leave </w:t>
                    </w:r>
                    <w:r>
                      <w:rPr>
                        <w:color w:val="464261"/>
                        <w:sz w:val="17"/>
                      </w:rPr>
                      <w:t>primary school overweight or</w:t>
                    </w:r>
                    <w:r>
                      <w:rPr>
                        <w:color w:val="464261"/>
                        <w:spacing w:val="-1"/>
                        <w:sz w:val="17"/>
                      </w:rPr>
                      <w:t xml:space="preserve"> </w:t>
                    </w:r>
                    <w:r>
                      <w:rPr>
                        <w:color w:val="464261"/>
                        <w:sz w:val="17"/>
                      </w:rPr>
                      <w:t>obese (NHS Digital,</w:t>
                    </w:r>
                    <w:r>
                      <w:rPr>
                        <w:color w:val="464261"/>
                        <w:spacing w:val="-1"/>
                        <w:sz w:val="17"/>
                      </w:rPr>
                      <w:t xml:space="preserve"> </w:t>
                    </w:r>
                    <w:r>
                      <w:rPr>
                        <w:color w:val="464261"/>
                        <w:sz w:val="17"/>
                      </w:rPr>
                      <w:t>2023).</w:t>
                    </w:r>
                  </w:p>
                  <w:p w14:paraId="1E4FF882" w14:textId="77777777" w:rsidR="00872AE1" w:rsidRDefault="00000000">
                    <w:pPr>
                      <w:numPr>
                        <w:ilvl w:val="1"/>
                        <w:numId w:val="8"/>
                      </w:numPr>
                      <w:tabs>
                        <w:tab w:val="left" w:pos="949"/>
                      </w:tabs>
                      <w:spacing w:line="187" w:lineRule="auto"/>
                      <w:ind w:right="10414" w:firstLine="0"/>
                      <w:rPr>
                        <w:sz w:val="17"/>
                      </w:rPr>
                    </w:pPr>
                    <w:r>
                      <w:rPr>
                        <w:color w:val="464261"/>
                        <w:sz w:val="17"/>
                      </w:rPr>
                      <w:t>According</w:t>
                    </w:r>
                    <w:r>
                      <w:rPr>
                        <w:color w:val="464261"/>
                        <w:spacing w:val="-2"/>
                        <w:sz w:val="17"/>
                      </w:rPr>
                      <w:t xml:space="preserve"> </w:t>
                    </w:r>
                    <w:r>
                      <w:rPr>
                        <w:color w:val="464261"/>
                        <w:sz w:val="17"/>
                      </w:rPr>
                      <w:t>to data provided by</w:t>
                    </w:r>
                    <w:r>
                      <w:rPr>
                        <w:color w:val="464261"/>
                        <w:spacing w:val="-1"/>
                        <w:sz w:val="17"/>
                      </w:rPr>
                      <w:t xml:space="preserve"> </w:t>
                    </w:r>
                    <w:r>
                      <w:rPr>
                        <w:color w:val="464261"/>
                        <w:sz w:val="17"/>
                      </w:rPr>
                      <w:t>the</w:t>
                    </w:r>
                    <w:r>
                      <w:rPr>
                        <w:color w:val="464261"/>
                        <w:spacing w:val="-2"/>
                        <w:sz w:val="17"/>
                      </w:rPr>
                      <w:t xml:space="preserve"> </w:t>
                    </w:r>
                    <w:r>
                      <w:rPr>
                        <w:color w:val="464261"/>
                        <w:sz w:val="17"/>
                      </w:rPr>
                      <w:t>National Child</w:t>
                    </w:r>
                    <w:r>
                      <w:rPr>
                        <w:color w:val="464261"/>
                        <w:spacing w:val="-2"/>
                        <w:sz w:val="17"/>
                      </w:rPr>
                      <w:t xml:space="preserve"> </w:t>
                    </w:r>
                    <w:r>
                      <w:rPr>
                        <w:color w:val="464261"/>
                        <w:sz w:val="17"/>
                      </w:rPr>
                      <w:t>Measurement</w:t>
                    </w:r>
                    <w:r>
                      <w:rPr>
                        <w:color w:val="464261"/>
                        <w:spacing w:val="-2"/>
                        <w:sz w:val="17"/>
                      </w:rPr>
                      <w:t xml:space="preserve"> </w:t>
                    </w:r>
                    <w:proofErr w:type="spellStart"/>
                    <w:r>
                      <w:rPr>
                        <w:color w:val="464261"/>
                        <w:sz w:val="17"/>
                      </w:rPr>
                      <w:t>Programme</w:t>
                    </w:r>
                    <w:proofErr w:type="spellEnd"/>
                    <w:r>
                      <w:rPr>
                        <w:color w:val="464261"/>
                        <w:sz w:val="17"/>
                      </w:rPr>
                      <w:t>,</w:t>
                    </w:r>
                    <w:r>
                      <w:rPr>
                        <w:color w:val="464261"/>
                        <w:spacing w:val="-2"/>
                        <w:sz w:val="17"/>
                      </w:rPr>
                      <w:t xml:space="preserve"> </w:t>
                    </w:r>
                    <w:r>
                      <w:rPr>
                        <w:color w:val="464261"/>
                        <w:sz w:val="17"/>
                      </w:rPr>
                      <w:t>the</w:t>
                    </w:r>
                    <w:r>
                      <w:rPr>
                        <w:color w:val="464261"/>
                        <w:spacing w:val="-2"/>
                        <w:sz w:val="17"/>
                      </w:rPr>
                      <w:t xml:space="preserve"> </w:t>
                    </w:r>
                    <w:r>
                      <w:rPr>
                        <w:color w:val="464261"/>
                        <w:sz w:val="17"/>
                      </w:rPr>
                      <w:t>prevalence</w:t>
                    </w:r>
                    <w:r>
                      <w:rPr>
                        <w:color w:val="464261"/>
                        <w:spacing w:val="-2"/>
                        <w:sz w:val="17"/>
                      </w:rPr>
                      <w:t xml:space="preserve"> </w:t>
                    </w:r>
                    <w:r>
                      <w:rPr>
                        <w:color w:val="464261"/>
                        <w:sz w:val="17"/>
                      </w:rPr>
                      <w:t xml:space="preserve">of </w:t>
                    </w:r>
                    <w:r>
                      <w:rPr>
                        <w:color w:val="464261"/>
                        <w:w w:val="95"/>
                        <w:sz w:val="17"/>
                      </w:rPr>
                      <w:t>obesity among Year</w:t>
                    </w:r>
                    <w:r>
                      <w:rPr>
                        <w:color w:val="464261"/>
                        <w:spacing w:val="-1"/>
                        <w:w w:val="95"/>
                        <w:sz w:val="17"/>
                      </w:rPr>
                      <w:t xml:space="preserve"> </w:t>
                    </w:r>
                    <w:r>
                      <w:rPr>
                        <w:color w:val="464261"/>
                        <w:w w:val="95"/>
                        <w:sz w:val="17"/>
                      </w:rPr>
                      <w:t xml:space="preserve">6 is 30.2% in the most deprived parts, and 13.1% in the least deprived, which is </w:t>
                    </w:r>
                    <w:r>
                      <w:rPr>
                        <w:color w:val="464261"/>
                        <w:sz w:val="17"/>
                      </w:rPr>
                      <w:t>an evident disparity gap (House of Commons Library, 2025).</w:t>
                    </w:r>
                  </w:p>
                  <w:p w14:paraId="7CFD5FA6" w14:textId="77777777" w:rsidR="00872AE1" w:rsidRDefault="00000000">
                    <w:pPr>
                      <w:numPr>
                        <w:ilvl w:val="1"/>
                        <w:numId w:val="8"/>
                      </w:numPr>
                      <w:tabs>
                        <w:tab w:val="left" w:pos="949"/>
                      </w:tabs>
                      <w:spacing w:line="187" w:lineRule="auto"/>
                      <w:ind w:right="10686" w:firstLine="0"/>
                      <w:rPr>
                        <w:sz w:val="17"/>
                      </w:rPr>
                    </w:pPr>
                    <w:r>
                      <w:rPr>
                        <w:color w:val="464261"/>
                        <w:sz w:val="17"/>
                      </w:rPr>
                      <w:t>The</w:t>
                    </w:r>
                    <w:r>
                      <w:rPr>
                        <w:color w:val="464261"/>
                        <w:spacing w:val="-15"/>
                        <w:sz w:val="17"/>
                      </w:rPr>
                      <w:t xml:space="preserve"> </w:t>
                    </w:r>
                    <w:r>
                      <w:rPr>
                        <w:color w:val="464261"/>
                        <w:sz w:val="17"/>
                      </w:rPr>
                      <w:t>prevalence</w:t>
                    </w:r>
                    <w:r>
                      <w:rPr>
                        <w:color w:val="464261"/>
                        <w:spacing w:val="-15"/>
                        <w:sz w:val="17"/>
                      </w:rPr>
                      <w:t xml:space="preserve"> </w:t>
                    </w:r>
                    <w:r>
                      <w:rPr>
                        <w:color w:val="464261"/>
                        <w:sz w:val="17"/>
                      </w:rPr>
                      <w:t>of</w:t>
                    </w:r>
                    <w:r>
                      <w:rPr>
                        <w:color w:val="464261"/>
                        <w:spacing w:val="-14"/>
                        <w:sz w:val="17"/>
                      </w:rPr>
                      <w:t xml:space="preserve"> </w:t>
                    </w:r>
                    <w:proofErr w:type="spellStart"/>
                    <w:r>
                      <w:rPr>
                        <w:color w:val="464261"/>
                        <w:sz w:val="17"/>
                      </w:rPr>
                      <w:t>overweights</w:t>
                    </w:r>
                    <w:proofErr w:type="spellEnd"/>
                    <w:r>
                      <w:rPr>
                        <w:color w:val="464261"/>
                        <w:spacing w:val="-13"/>
                        <w:sz w:val="17"/>
                      </w:rPr>
                      <w:t xml:space="preserve"> </w:t>
                    </w:r>
                    <w:r>
                      <w:rPr>
                        <w:color w:val="464261"/>
                        <w:sz w:val="17"/>
                      </w:rPr>
                      <w:t>and</w:t>
                    </w:r>
                    <w:r>
                      <w:rPr>
                        <w:color w:val="464261"/>
                        <w:spacing w:val="-14"/>
                        <w:sz w:val="17"/>
                      </w:rPr>
                      <w:t xml:space="preserve"> </w:t>
                    </w:r>
                    <w:r>
                      <w:rPr>
                        <w:color w:val="464261"/>
                        <w:sz w:val="17"/>
                      </w:rPr>
                      <w:t>obesity</w:t>
                    </w:r>
                    <w:r>
                      <w:rPr>
                        <w:color w:val="464261"/>
                        <w:spacing w:val="-14"/>
                        <w:sz w:val="17"/>
                      </w:rPr>
                      <w:t xml:space="preserve"> </w:t>
                    </w:r>
                    <w:r>
                      <w:rPr>
                        <w:color w:val="464261"/>
                        <w:sz w:val="17"/>
                      </w:rPr>
                      <w:t>is</w:t>
                    </w:r>
                    <w:r>
                      <w:rPr>
                        <w:color w:val="464261"/>
                        <w:spacing w:val="-14"/>
                        <w:sz w:val="17"/>
                      </w:rPr>
                      <w:t xml:space="preserve"> </w:t>
                    </w:r>
                    <w:r>
                      <w:rPr>
                        <w:color w:val="464261"/>
                        <w:sz w:val="17"/>
                      </w:rPr>
                      <w:t>always</w:t>
                    </w:r>
                    <w:r>
                      <w:rPr>
                        <w:color w:val="464261"/>
                        <w:spacing w:val="-14"/>
                        <w:sz w:val="17"/>
                      </w:rPr>
                      <w:t xml:space="preserve"> </w:t>
                    </w:r>
                    <w:r>
                      <w:rPr>
                        <w:color w:val="464261"/>
                        <w:sz w:val="17"/>
                      </w:rPr>
                      <w:t>high</w:t>
                    </w:r>
                    <w:r>
                      <w:rPr>
                        <w:color w:val="464261"/>
                        <w:spacing w:val="-15"/>
                        <w:sz w:val="17"/>
                      </w:rPr>
                      <w:t xml:space="preserve"> </w:t>
                    </w:r>
                    <w:r>
                      <w:rPr>
                        <w:color w:val="464261"/>
                        <w:sz w:val="17"/>
                      </w:rPr>
                      <w:t>in</w:t>
                    </w:r>
                    <w:r>
                      <w:rPr>
                        <w:color w:val="464261"/>
                        <w:spacing w:val="-13"/>
                        <w:sz w:val="17"/>
                      </w:rPr>
                      <w:t xml:space="preserve"> </w:t>
                    </w:r>
                    <w:r>
                      <w:rPr>
                        <w:color w:val="464261"/>
                        <w:sz w:val="17"/>
                      </w:rPr>
                      <w:t>urban</w:t>
                    </w:r>
                    <w:r>
                      <w:rPr>
                        <w:color w:val="464261"/>
                        <w:spacing w:val="-15"/>
                        <w:sz w:val="17"/>
                      </w:rPr>
                      <w:t xml:space="preserve"> </w:t>
                    </w:r>
                    <w:r>
                      <w:rPr>
                        <w:color w:val="464261"/>
                        <w:sz w:val="17"/>
                      </w:rPr>
                      <w:t>local</w:t>
                    </w:r>
                    <w:r>
                      <w:rPr>
                        <w:color w:val="464261"/>
                        <w:spacing w:val="-15"/>
                        <w:sz w:val="17"/>
                      </w:rPr>
                      <w:t xml:space="preserve"> </w:t>
                    </w:r>
                    <w:r>
                      <w:rPr>
                        <w:color w:val="464261"/>
                        <w:sz w:val="17"/>
                      </w:rPr>
                      <w:t>authorities</w:t>
                    </w:r>
                    <w:r>
                      <w:rPr>
                        <w:color w:val="464261"/>
                        <w:spacing w:val="-16"/>
                        <w:sz w:val="17"/>
                      </w:rPr>
                      <w:t xml:space="preserve"> </w:t>
                    </w:r>
                    <w:r>
                      <w:rPr>
                        <w:color w:val="464261"/>
                        <w:sz w:val="17"/>
                      </w:rPr>
                      <w:t>with</w:t>
                    </w:r>
                    <w:r>
                      <w:rPr>
                        <w:color w:val="464261"/>
                        <w:spacing w:val="-14"/>
                        <w:sz w:val="17"/>
                      </w:rPr>
                      <w:t xml:space="preserve"> </w:t>
                    </w:r>
                    <w:r>
                      <w:rPr>
                        <w:color w:val="464261"/>
                        <w:sz w:val="17"/>
                      </w:rPr>
                      <w:t>high child</w:t>
                    </w:r>
                    <w:r>
                      <w:rPr>
                        <w:color w:val="464261"/>
                        <w:spacing w:val="-4"/>
                        <w:sz w:val="17"/>
                      </w:rPr>
                      <w:t xml:space="preserve"> </w:t>
                    </w:r>
                    <w:r>
                      <w:rPr>
                        <w:color w:val="464261"/>
                        <w:sz w:val="17"/>
                      </w:rPr>
                      <w:t>poverty,</w:t>
                    </w:r>
                    <w:r>
                      <w:rPr>
                        <w:color w:val="464261"/>
                        <w:spacing w:val="-1"/>
                        <w:sz w:val="17"/>
                      </w:rPr>
                      <w:t xml:space="preserve"> </w:t>
                    </w:r>
                    <w:r>
                      <w:rPr>
                        <w:color w:val="464261"/>
                        <w:sz w:val="17"/>
                      </w:rPr>
                      <w:t>which</w:t>
                    </w:r>
                    <w:r>
                      <w:rPr>
                        <w:color w:val="464261"/>
                        <w:spacing w:val="-2"/>
                        <w:sz w:val="17"/>
                      </w:rPr>
                      <w:t xml:space="preserve"> </w:t>
                    </w:r>
                    <w:r>
                      <w:rPr>
                        <w:color w:val="464261"/>
                        <w:sz w:val="17"/>
                      </w:rPr>
                      <w:t>supports</w:t>
                    </w:r>
                    <w:r>
                      <w:rPr>
                        <w:color w:val="464261"/>
                        <w:spacing w:val="-2"/>
                        <w:sz w:val="17"/>
                      </w:rPr>
                      <w:t xml:space="preserve"> </w:t>
                    </w:r>
                    <w:r>
                      <w:rPr>
                        <w:color w:val="464261"/>
                        <w:sz w:val="17"/>
                      </w:rPr>
                      <w:t>the</w:t>
                    </w:r>
                    <w:r>
                      <w:rPr>
                        <w:color w:val="464261"/>
                        <w:spacing w:val="-4"/>
                        <w:sz w:val="17"/>
                      </w:rPr>
                      <w:t xml:space="preserve"> </w:t>
                    </w:r>
                    <w:r>
                      <w:rPr>
                        <w:color w:val="464261"/>
                        <w:sz w:val="17"/>
                      </w:rPr>
                      <w:t>deprivation</w:t>
                    </w:r>
                    <w:r>
                      <w:rPr>
                        <w:color w:val="464261"/>
                        <w:spacing w:val="-2"/>
                        <w:sz w:val="17"/>
                      </w:rPr>
                      <w:t xml:space="preserve"> </w:t>
                    </w:r>
                    <w:r>
                      <w:rPr>
                        <w:color w:val="464261"/>
                        <w:sz w:val="17"/>
                      </w:rPr>
                      <w:t>and environment</w:t>
                    </w:r>
                    <w:r>
                      <w:rPr>
                        <w:color w:val="464261"/>
                        <w:spacing w:val="-6"/>
                        <w:sz w:val="17"/>
                      </w:rPr>
                      <w:t xml:space="preserve"> </w:t>
                    </w:r>
                    <w:r>
                      <w:rPr>
                        <w:color w:val="464261"/>
                        <w:sz w:val="17"/>
                      </w:rPr>
                      <w:t>factor</w:t>
                    </w:r>
                    <w:r>
                      <w:rPr>
                        <w:color w:val="464261"/>
                        <w:spacing w:val="-6"/>
                        <w:sz w:val="17"/>
                      </w:rPr>
                      <w:t xml:space="preserve"> </w:t>
                    </w:r>
                    <w:r>
                      <w:rPr>
                        <w:color w:val="464261"/>
                        <w:sz w:val="17"/>
                      </w:rPr>
                      <w:t>(Cheung</w:t>
                    </w:r>
                    <w:r>
                      <w:rPr>
                        <w:color w:val="464261"/>
                        <w:spacing w:val="-7"/>
                        <w:sz w:val="17"/>
                      </w:rPr>
                      <w:t xml:space="preserve"> </w:t>
                    </w:r>
                    <w:r>
                      <w:rPr>
                        <w:color w:val="464261"/>
                        <w:sz w:val="17"/>
                      </w:rPr>
                      <w:t>et</w:t>
                    </w:r>
                    <w:r>
                      <w:rPr>
                        <w:color w:val="464261"/>
                        <w:spacing w:val="-4"/>
                        <w:sz w:val="17"/>
                      </w:rPr>
                      <w:t xml:space="preserve"> </w:t>
                    </w:r>
                    <w:r>
                      <w:rPr>
                        <w:color w:val="464261"/>
                        <w:sz w:val="17"/>
                      </w:rPr>
                      <w:t>al.,</w:t>
                    </w:r>
                    <w:r>
                      <w:rPr>
                        <w:color w:val="464261"/>
                        <w:spacing w:val="-1"/>
                        <w:sz w:val="17"/>
                      </w:rPr>
                      <w:t xml:space="preserve"> </w:t>
                    </w:r>
                    <w:r>
                      <w:rPr>
                        <w:color w:val="464261"/>
                        <w:sz w:val="17"/>
                      </w:rPr>
                      <w:t>2022).</w:t>
                    </w:r>
                  </w:p>
                  <w:p w14:paraId="1F4B6E00" w14:textId="77777777" w:rsidR="00872AE1" w:rsidRDefault="00000000">
                    <w:pPr>
                      <w:numPr>
                        <w:ilvl w:val="1"/>
                        <w:numId w:val="8"/>
                      </w:numPr>
                      <w:tabs>
                        <w:tab w:val="left" w:pos="949"/>
                      </w:tabs>
                      <w:spacing w:line="187" w:lineRule="auto"/>
                      <w:ind w:right="10505" w:firstLine="0"/>
                      <w:rPr>
                        <w:sz w:val="17"/>
                      </w:rPr>
                    </w:pPr>
                    <w:r>
                      <w:rPr>
                        <w:color w:val="464261"/>
                        <w:spacing w:val="-2"/>
                        <w:sz w:val="17"/>
                      </w:rPr>
                      <w:t>The</w:t>
                    </w:r>
                    <w:r>
                      <w:rPr>
                        <w:color w:val="464261"/>
                        <w:spacing w:val="-4"/>
                        <w:sz w:val="17"/>
                      </w:rPr>
                      <w:t xml:space="preserve"> </w:t>
                    </w:r>
                    <w:r>
                      <w:rPr>
                        <w:color w:val="464261"/>
                        <w:spacing w:val="-2"/>
                        <w:sz w:val="17"/>
                      </w:rPr>
                      <w:t>deprived urban</w:t>
                    </w:r>
                    <w:r>
                      <w:rPr>
                        <w:color w:val="464261"/>
                        <w:spacing w:val="-4"/>
                        <w:sz w:val="17"/>
                      </w:rPr>
                      <w:t xml:space="preserve"> </w:t>
                    </w:r>
                    <w:r>
                      <w:rPr>
                        <w:color w:val="464261"/>
                        <w:spacing w:val="-2"/>
                        <w:sz w:val="17"/>
                      </w:rPr>
                      <w:t>communities</w:t>
                    </w:r>
                    <w:r>
                      <w:rPr>
                        <w:color w:val="464261"/>
                        <w:spacing w:val="-5"/>
                        <w:sz w:val="17"/>
                      </w:rPr>
                      <w:t xml:space="preserve"> </w:t>
                    </w:r>
                    <w:r>
                      <w:rPr>
                        <w:color w:val="464261"/>
                        <w:spacing w:val="-2"/>
                        <w:sz w:val="17"/>
                      </w:rPr>
                      <w:t>are</w:t>
                    </w:r>
                    <w:r>
                      <w:rPr>
                        <w:color w:val="464261"/>
                        <w:spacing w:val="-4"/>
                        <w:sz w:val="17"/>
                      </w:rPr>
                      <w:t xml:space="preserve"> </w:t>
                    </w:r>
                    <w:r>
                      <w:rPr>
                        <w:color w:val="464261"/>
                        <w:spacing w:val="-2"/>
                        <w:sz w:val="17"/>
                      </w:rPr>
                      <w:t>also more</w:t>
                    </w:r>
                    <w:r>
                      <w:rPr>
                        <w:color w:val="464261"/>
                        <w:spacing w:val="-4"/>
                        <w:sz w:val="17"/>
                      </w:rPr>
                      <w:t xml:space="preserve"> </w:t>
                    </w:r>
                    <w:r>
                      <w:rPr>
                        <w:color w:val="464261"/>
                        <w:spacing w:val="-2"/>
                        <w:sz w:val="17"/>
                      </w:rPr>
                      <w:t>susceptible to</w:t>
                    </w:r>
                    <w:r>
                      <w:rPr>
                        <w:color w:val="464261"/>
                        <w:spacing w:val="-4"/>
                        <w:sz w:val="17"/>
                      </w:rPr>
                      <w:t xml:space="preserve"> </w:t>
                    </w:r>
                    <w:r>
                      <w:rPr>
                        <w:color w:val="464261"/>
                        <w:spacing w:val="-2"/>
                        <w:sz w:val="17"/>
                      </w:rPr>
                      <w:t xml:space="preserve">fast-food establishments, green </w:t>
                    </w:r>
                    <w:r>
                      <w:rPr>
                        <w:color w:val="464261"/>
                        <w:sz w:val="17"/>
                      </w:rPr>
                      <w:t>spaces, and unsafe streets, which restrict their chances</w:t>
                    </w:r>
                    <w:r>
                      <w:rPr>
                        <w:color w:val="464261"/>
                        <w:spacing w:val="-2"/>
                        <w:sz w:val="17"/>
                      </w:rPr>
                      <w:t xml:space="preserve"> </w:t>
                    </w:r>
                    <w:r>
                      <w:rPr>
                        <w:color w:val="464261"/>
                        <w:sz w:val="17"/>
                      </w:rPr>
                      <w:t>to engage in healthy activities (</w:t>
                    </w:r>
                    <w:proofErr w:type="spellStart"/>
                    <w:r>
                      <w:rPr>
                        <w:color w:val="464261"/>
                        <w:sz w:val="17"/>
                      </w:rPr>
                      <w:t>POSTnote</w:t>
                    </w:r>
                    <w:proofErr w:type="spellEnd"/>
                    <w:r>
                      <w:rPr>
                        <w:color w:val="464261"/>
                        <w:sz w:val="17"/>
                      </w:rPr>
                      <w:t>,</w:t>
                    </w:r>
                    <w:r>
                      <w:rPr>
                        <w:color w:val="464261"/>
                        <w:spacing w:val="-17"/>
                        <w:sz w:val="17"/>
                      </w:rPr>
                      <w:t xml:space="preserve"> </w:t>
                    </w:r>
                    <w:r>
                      <w:rPr>
                        <w:color w:val="464261"/>
                        <w:sz w:val="17"/>
                      </w:rPr>
                      <w:t>2021).</w:t>
                    </w:r>
                  </w:p>
                  <w:p w14:paraId="2BC7B1DF" w14:textId="77777777" w:rsidR="00872AE1" w:rsidRDefault="00000000">
                    <w:pPr>
                      <w:numPr>
                        <w:ilvl w:val="1"/>
                        <w:numId w:val="8"/>
                      </w:numPr>
                      <w:tabs>
                        <w:tab w:val="left" w:pos="949"/>
                      </w:tabs>
                      <w:spacing w:line="187" w:lineRule="auto"/>
                      <w:ind w:right="10999" w:firstLine="0"/>
                      <w:rPr>
                        <w:sz w:val="17"/>
                      </w:rPr>
                    </w:pPr>
                    <w:r>
                      <w:rPr>
                        <w:color w:val="464261"/>
                        <w:sz w:val="17"/>
                      </w:rPr>
                      <w:t>Current</w:t>
                    </w:r>
                    <w:r>
                      <w:rPr>
                        <w:color w:val="464261"/>
                        <w:spacing w:val="-17"/>
                        <w:sz w:val="17"/>
                      </w:rPr>
                      <w:t xml:space="preserve"> </w:t>
                    </w:r>
                    <w:r>
                      <w:rPr>
                        <w:color w:val="464261"/>
                        <w:sz w:val="17"/>
                      </w:rPr>
                      <w:t>services</w:t>
                    </w:r>
                    <w:r>
                      <w:rPr>
                        <w:color w:val="464261"/>
                        <w:spacing w:val="-14"/>
                        <w:sz w:val="17"/>
                      </w:rPr>
                      <w:t xml:space="preserve"> </w:t>
                    </w:r>
                    <w:r>
                      <w:rPr>
                        <w:color w:val="464261"/>
                        <w:sz w:val="17"/>
                      </w:rPr>
                      <w:t>usually</w:t>
                    </w:r>
                    <w:r>
                      <w:rPr>
                        <w:color w:val="464261"/>
                        <w:spacing w:val="-14"/>
                        <w:sz w:val="17"/>
                      </w:rPr>
                      <w:t xml:space="preserve"> </w:t>
                    </w:r>
                    <w:r>
                      <w:rPr>
                        <w:color w:val="464261"/>
                        <w:sz w:val="17"/>
                      </w:rPr>
                      <w:t>depend</w:t>
                    </w:r>
                    <w:r>
                      <w:rPr>
                        <w:color w:val="464261"/>
                        <w:spacing w:val="-13"/>
                        <w:sz w:val="17"/>
                      </w:rPr>
                      <w:t xml:space="preserve"> </w:t>
                    </w:r>
                    <w:r>
                      <w:rPr>
                        <w:color w:val="464261"/>
                        <w:sz w:val="17"/>
                      </w:rPr>
                      <w:t>on</w:t>
                    </w:r>
                    <w:r>
                      <w:rPr>
                        <w:color w:val="464261"/>
                        <w:spacing w:val="-15"/>
                        <w:sz w:val="17"/>
                      </w:rPr>
                      <w:t xml:space="preserve"> </w:t>
                    </w:r>
                    <w:r>
                      <w:rPr>
                        <w:color w:val="464261"/>
                        <w:sz w:val="17"/>
                      </w:rPr>
                      <w:t>clinical</w:t>
                    </w:r>
                    <w:r>
                      <w:rPr>
                        <w:color w:val="464261"/>
                        <w:spacing w:val="-17"/>
                        <w:sz w:val="17"/>
                      </w:rPr>
                      <w:t xml:space="preserve"> </w:t>
                    </w:r>
                    <w:r>
                      <w:rPr>
                        <w:color w:val="464261"/>
                        <w:sz w:val="17"/>
                      </w:rPr>
                      <w:t>appointments</w:t>
                    </w:r>
                    <w:r>
                      <w:rPr>
                        <w:color w:val="464261"/>
                        <w:spacing w:val="-16"/>
                        <w:sz w:val="17"/>
                      </w:rPr>
                      <w:t xml:space="preserve"> </w:t>
                    </w:r>
                    <w:r>
                      <w:rPr>
                        <w:color w:val="464261"/>
                        <w:sz w:val="17"/>
                      </w:rPr>
                      <w:t>or</w:t>
                    </w:r>
                    <w:r>
                      <w:rPr>
                        <w:color w:val="464261"/>
                        <w:spacing w:val="-15"/>
                        <w:sz w:val="17"/>
                      </w:rPr>
                      <w:t xml:space="preserve"> </w:t>
                    </w:r>
                    <w:r>
                      <w:rPr>
                        <w:color w:val="464261"/>
                        <w:sz w:val="17"/>
                      </w:rPr>
                      <w:t>temporary</w:t>
                    </w:r>
                    <w:r>
                      <w:rPr>
                        <w:color w:val="464261"/>
                        <w:spacing w:val="-14"/>
                        <w:sz w:val="17"/>
                      </w:rPr>
                      <w:t xml:space="preserve"> </w:t>
                    </w:r>
                    <w:proofErr w:type="spellStart"/>
                    <w:r>
                      <w:rPr>
                        <w:color w:val="464261"/>
                        <w:sz w:val="17"/>
                      </w:rPr>
                      <w:t>programmes</w:t>
                    </w:r>
                    <w:proofErr w:type="spellEnd"/>
                    <w:r>
                      <w:rPr>
                        <w:color w:val="464261"/>
                        <w:spacing w:val="-16"/>
                        <w:sz w:val="17"/>
                      </w:rPr>
                      <w:t xml:space="preserve"> </w:t>
                    </w:r>
                    <w:r>
                      <w:rPr>
                        <w:color w:val="464261"/>
                        <w:sz w:val="17"/>
                      </w:rPr>
                      <w:t>and seldom</w:t>
                    </w:r>
                    <w:r>
                      <w:rPr>
                        <w:color w:val="464261"/>
                        <w:spacing w:val="-1"/>
                        <w:sz w:val="17"/>
                      </w:rPr>
                      <w:t xml:space="preserve"> </w:t>
                    </w:r>
                    <w:r>
                      <w:rPr>
                        <w:color w:val="464261"/>
                        <w:sz w:val="17"/>
                      </w:rPr>
                      <w:t>involve using</w:t>
                    </w:r>
                    <w:r>
                      <w:rPr>
                        <w:color w:val="464261"/>
                        <w:spacing w:val="-4"/>
                        <w:sz w:val="17"/>
                      </w:rPr>
                      <w:t xml:space="preserve"> </w:t>
                    </w:r>
                    <w:r>
                      <w:rPr>
                        <w:color w:val="464261"/>
                        <w:sz w:val="17"/>
                      </w:rPr>
                      <w:t>digital</w:t>
                    </w:r>
                    <w:r>
                      <w:rPr>
                        <w:color w:val="464261"/>
                        <w:spacing w:val="-1"/>
                        <w:sz w:val="17"/>
                      </w:rPr>
                      <w:t xml:space="preserve"> </w:t>
                    </w:r>
                    <w:r>
                      <w:rPr>
                        <w:color w:val="464261"/>
                        <w:sz w:val="17"/>
                      </w:rPr>
                      <w:t>tools</w:t>
                    </w:r>
                    <w:r>
                      <w:rPr>
                        <w:color w:val="464261"/>
                        <w:spacing w:val="-3"/>
                        <w:sz w:val="17"/>
                      </w:rPr>
                      <w:t xml:space="preserve"> </w:t>
                    </w:r>
                    <w:r>
                      <w:rPr>
                        <w:color w:val="464261"/>
                        <w:sz w:val="17"/>
                      </w:rPr>
                      <w:t>along</w:t>
                    </w:r>
                    <w:r>
                      <w:rPr>
                        <w:color w:val="464261"/>
                        <w:spacing w:val="-4"/>
                        <w:sz w:val="17"/>
                      </w:rPr>
                      <w:t xml:space="preserve"> </w:t>
                    </w:r>
                    <w:r>
                      <w:rPr>
                        <w:color w:val="464261"/>
                        <w:sz w:val="17"/>
                      </w:rPr>
                      <w:t>with</w:t>
                    </w:r>
                    <w:r>
                      <w:rPr>
                        <w:color w:val="464261"/>
                        <w:spacing w:val="-3"/>
                        <w:sz w:val="17"/>
                      </w:rPr>
                      <w:t xml:space="preserve"> </w:t>
                    </w:r>
                    <w:r>
                      <w:rPr>
                        <w:color w:val="464261"/>
                        <w:sz w:val="17"/>
                      </w:rPr>
                      <w:t>long-term</w:t>
                    </w:r>
                    <w:r>
                      <w:rPr>
                        <w:color w:val="464261"/>
                        <w:spacing w:val="-4"/>
                        <w:sz w:val="17"/>
                      </w:rPr>
                      <w:t xml:space="preserve"> </w:t>
                    </w:r>
                    <w:r>
                      <w:rPr>
                        <w:color w:val="464261"/>
                        <w:sz w:val="17"/>
                      </w:rPr>
                      <w:t>community</w:t>
                    </w:r>
                    <w:r>
                      <w:rPr>
                        <w:color w:val="464261"/>
                        <w:spacing w:val="-7"/>
                        <w:sz w:val="17"/>
                      </w:rPr>
                      <w:t xml:space="preserve"> </w:t>
                    </w:r>
                    <w:r>
                      <w:rPr>
                        <w:color w:val="464261"/>
                        <w:sz w:val="17"/>
                      </w:rPr>
                      <w:t>service</w:t>
                    </w:r>
                    <w:r>
                      <w:rPr>
                        <w:color w:val="464261"/>
                        <w:spacing w:val="-3"/>
                        <w:sz w:val="17"/>
                      </w:rPr>
                      <w:t xml:space="preserve"> </w:t>
                    </w:r>
                    <w:r>
                      <w:rPr>
                        <w:color w:val="464261"/>
                        <w:sz w:val="17"/>
                      </w:rPr>
                      <w:t>(NICE,</w:t>
                    </w:r>
                    <w:r>
                      <w:rPr>
                        <w:color w:val="464261"/>
                        <w:spacing w:val="-7"/>
                        <w:sz w:val="17"/>
                      </w:rPr>
                      <w:t xml:space="preserve"> </w:t>
                    </w:r>
                    <w:r>
                      <w:rPr>
                        <w:color w:val="464261"/>
                        <w:sz w:val="17"/>
                      </w:rPr>
                      <w:t>2013).</w:t>
                    </w:r>
                  </w:p>
                  <w:p w14:paraId="26FF7082" w14:textId="77777777" w:rsidR="00872AE1" w:rsidRDefault="00000000">
                    <w:pPr>
                      <w:numPr>
                        <w:ilvl w:val="1"/>
                        <w:numId w:val="8"/>
                      </w:numPr>
                      <w:tabs>
                        <w:tab w:val="left" w:pos="949"/>
                      </w:tabs>
                      <w:spacing w:line="187" w:lineRule="auto"/>
                      <w:ind w:right="10463" w:firstLine="0"/>
                      <w:rPr>
                        <w:sz w:val="17"/>
                      </w:rPr>
                    </w:pPr>
                    <w:proofErr w:type="gramStart"/>
                    <w:r>
                      <w:rPr>
                        <w:color w:val="464261"/>
                        <w:sz w:val="17"/>
                      </w:rPr>
                      <w:t>Low</w:t>
                    </w:r>
                    <w:r>
                      <w:rPr>
                        <w:color w:val="464261"/>
                        <w:spacing w:val="-1"/>
                        <w:sz w:val="17"/>
                      </w:rPr>
                      <w:t xml:space="preserve"> </w:t>
                    </w:r>
                    <w:r>
                      <w:rPr>
                        <w:color w:val="464261"/>
                        <w:sz w:val="17"/>
                      </w:rPr>
                      <w:t>income</w:t>
                    </w:r>
                    <w:proofErr w:type="gramEnd"/>
                    <w:r>
                      <w:rPr>
                        <w:color w:val="464261"/>
                        <w:spacing w:val="-5"/>
                        <w:sz w:val="17"/>
                      </w:rPr>
                      <w:t xml:space="preserve"> </w:t>
                    </w:r>
                    <w:r>
                      <w:rPr>
                        <w:color w:val="464261"/>
                        <w:sz w:val="17"/>
                      </w:rPr>
                      <w:t>families</w:t>
                    </w:r>
                    <w:r>
                      <w:rPr>
                        <w:color w:val="464261"/>
                        <w:spacing w:val="-4"/>
                        <w:sz w:val="17"/>
                      </w:rPr>
                      <w:t xml:space="preserve"> </w:t>
                    </w:r>
                    <w:r>
                      <w:rPr>
                        <w:color w:val="464261"/>
                        <w:sz w:val="17"/>
                      </w:rPr>
                      <w:t>are also</w:t>
                    </w:r>
                    <w:r>
                      <w:rPr>
                        <w:color w:val="464261"/>
                        <w:spacing w:val="-2"/>
                        <w:sz w:val="17"/>
                      </w:rPr>
                      <w:t xml:space="preserve"> </w:t>
                    </w:r>
                    <w:r>
                      <w:rPr>
                        <w:color w:val="464261"/>
                        <w:sz w:val="17"/>
                      </w:rPr>
                      <w:t>statistically at</w:t>
                    </w:r>
                    <w:r>
                      <w:rPr>
                        <w:color w:val="464261"/>
                        <w:spacing w:val="-2"/>
                        <w:sz w:val="17"/>
                      </w:rPr>
                      <w:t xml:space="preserve"> </w:t>
                    </w:r>
                    <w:r>
                      <w:rPr>
                        <w:color w:val="464261"/>
                        <w:sz w:val="17"/>
                      </w:rPr>
                      <w:t>higher</w:t>
                    </w:r>
                    <w:r>
                      <w:rPr>
                        <w:color w:val="464261"/>
                        <w:spacing w:val="-5"/>
                        <w:sz w:val="17"/>
                      </w:rPr>
                      <w:t xml:space="preserve"> </w:t>
                    </w:r>
                    <w:r>
                      <w:rPr>
                        <w:color w:val="464261"/>
                        <w:sz w:val="17"/>
                      </w:rPr>
                      <w:t>risk</w:t>
                    </w:r>
                    <w:r>
                      <w:rPr>
                        <w:color w:val="464261"/>
                        <w:spacing w:val="-2"/>
                        <w:sz w:val="17"/>
                      </w:rPr>
                      <w:t xml:space="preserve"> </w:t>
                    </w:r>
                    <w:r>
                      <w:rPr>
                        <w:color w:val="464261"/>
                        <w:sz w:val="17"/>
                      </w:rPr>
                      <w:t>of</w:t>
                    </w:r>
                    <w:r>
                      <w:rPr>
                        <w:color w:val="464261"/>
                        <w:spacing w:val="-1"/>
                        <w:sz w:val="17"/>
                      </w:rPr>
                      <w:t xml:space="preserve"> </w:t>
                    </w:r>
                    <w:r>
                      <w:rPr>
                        <w:color w:val="464261"/>
                        <w:sz w:val="17"/>
                      </w:rPr>
                      <w:t>developing obesity</w:t>
                    </w:r>
                    <w:r>
                      <w:rPr>
                        <w:color w:val="464261"/>
                        <w:spacing w:val="-1"/>
                        <w:sz w:val="17"/>
                      </w:rPr>
                      <w:t xml:space="preserve"> </w:t>
                    </w:r>
                    <w:r>
                      <w:rPr>
                        <w:color w:val="464261"/>
                        <w:sz w:val="17"/>
                      </w:rPr>
                      <w:t>at</w:t>
                    </w:r>
                    <w:r>
                      <w:rPr>
                        <w:color w:val="464261"/>
                        <w:spacing w:val="-2"/>
                        <w:sz w:val="17"/>
                      </w:rPr>
                      <w:t xml:space="preserve"> </w:t>
                    </w:r>
                    <w:r>
                      <w:rPr>
                        <w:color w:val="464261"/>
                        <w:sz w:val="17"/>
                      </w:rPr>
                      <w:t>early</w:t>
                    </w:r>
                    <w:r>
                      <w:rPr>
                        <w:color w:val="464261"/>
                        <w:spacing w:val="-1"/>
                        <w:sz w:val="17"/>
                      </w:rPr>
                      <w:t xml:space="preserve"> </w:t>
                    </w:r>
                    <w:r>
                      <w:rPr>
                        <w:color w:val="464261"/>
                        <w:sz w:val="17"/>
                      </w:rPr>
                      <w:t>age</w:t>
                    </w:r>
                    <w:r>
                      <w:rPr>
                        <w:color w:val="464261"/>
                        <w:spacing w:val="-2"/>
                        <w:sz w:val="17"/>
                      </w:rPr>
                      <w:t xml:space="preserve"> </w:t>
                    </w:r>
                    <w:r>
                      <w:rPr>
                        <w:color w:val="464261"/>
                        <w:sz w:val="17"/>
                      </w:rPr>
                      <w:t xml:space="preserve">and </w:t>
                    </w:r>
                    <w:r>
                      <w:rPr>
                        <w:color w:val="464261"/>
                        <w:w w:val="95"/>
                        <w:sz w:val="17"/>
                      </w:rPr>
                      <w:t xml:space="preserve">bringing it into adulthood, which raises the health risks of these children over time (Nuffield Trust, </w:t>
                    </w:r>
                    <w:r>
                      <w:rPr>
                        <w:color w:val="464261"/>
                        <w:spacing w:val="-2"/>
                        <w:sz w:val="17"/>
                      </w:rPr>
                      <w:t>2022).</w:t>
                    </w:r>
                  </w:p>
                  <w:p w14:paraId="308C036B" w14:textId="77777777" w:rsidR="00872AE1" w:rsidRDefault="00000000">
                    <w:pPr>
                      <w:spacing w:line="235" w:lineRule="exact"/>
                      <w:ind w:left="12220"/>
                      <w:rPr>
                        <w:sz w:val="17"/>
                      </w:rPr>
                    </w:pPr>
                    <w:r>
                      <w:rPr>
                        <w:color w:val="464261"/>
                        <w:w w:val="95"/>
                        <w:sz w:val="17"/>
                      </w:rPr>
                      <w:t>Figure</w:t>
                    </w:r>
                    <w:r>
                      <w:rPr>
                        <w:color w:val="464261"/>
                        <w:spacing w:val="-8"/>
                        <w:w w:val="95"/>
                        <w:sz w:val="17"/>
                      </w:rPr>
                      <w:t xml:space="preserve"> </w:t>
                    </w:r>
                    <w:r>
                      <w:rPr>
                        <w:color w:val="464261"/>
                        <w:w w:val="95"/>
                        <w:sz w:val="17"/>
                      </w:rPr>
                      <w:t>1:</w:t>
                    </w:r>
                    <w:r>
                      <w:rPr>
                        <w:color w:val="464261"/>
                        <w:spacing w:val="-4"/>
                        <w:w w:val="95"/>
                        <w:sz w:val="17"/>
                      </w:rPr>
                      <w:t xml:space="preserve"> </w:t>
                    </w:r>
                    <w:r>
                      <w:rPr>
                        <w:color w:val="464261"/>
                        <w:w w:val="95"/>
                        <w:sz w:val="17"/>
                      </w:rPr>
                      <w:t>Obesity</w:t>
                    </w:r>
                    <w:r>
                      <w:rPr>
                        <w:color w:val="464261"/>
                        <w:spacing w:val="-3"/>
                        <w:sz w:val="17"/>
                      </w:rPr>
                      <w:t xml:space="preserve"> </w:t>
                    </w:r>
                    <w:r>
                      <w:rPr>
                        <w:color w:val="464261"/>
                        <w:w w:val="95"/>
                        <w:sz w:val="17"/>
                      </w:rPr>
                      <w:t>prevalence</w:t>
                    </w:r>
                    <w:r>
                      <w:rPr>
                        <w:color w:val="464261"/>
                        <w:spacing w:val="-4"/>
                        <w:w w:val="95"/>
                        <w:sz w:val="17"/>
                      </w:rPr>
                      <w:t xml:space="preserve"> </w:t>
                    </w:r>
                    <w:r>
                      <w:rPr>
                        <w:color w:val="464261"/>
                        <w:w w:val="95"/>
                        <w:sz w:val="17"/>
                      </w:rPr>
                      <w:t>in</w:t>
                    </w:r>
                    <w:r>
                      <w:rPr>
                        <w:color w:val="464261"/>
                        <w:spacing w:val="-4"/>
                        <w:w w:val="95"/>
                        <w:sz w:val="17"/>
                      </w:rPr>
                      <w:t xml:space="preserve"> </w:t>
                    </w:r>
                    <w:r>
                      <w:rPr>
                        <w:color w:val="464261"/>
                        <w:w w:val="95"/>
                        <w:sz w:val="17"/>
                      </w:rPr>
                      <w:t>year</w:t>
                    </w:r>
                    <w:r>
                      <w:rPr>
                        <w:color w:val="464261"/>
                        <w:spacing w:val="-4"/>
                        <w:w w:val="95"/>
                        <w:sz w:val="17"/>
                      </w:rPr>
                      <w:t xml:space="preserve"> </w:t>
                    </w:r>
                    <w:r>
                      <w:rPr>
                        <w:color w:val="464261"/>
                        <w:w w:val="95"/>
                        <w:sz w:val="17"/>
                      </w:rPr>
                      <w:t>6</w:t>
                    </w:r>
                    <w:r>
                      <w:rPr>
                        <w:color w:val="464261"/>
                        <w:spacing w:val="-3"/>
                        <w:w w:val="95"/>
                        <w:sz w:val="17"/>
                      </w:rPr>
                      <w:t xml:space="preserve"> </w:t>
                    </w:r>
                    <w:r>
                      <w:rPr>
                        <w:color w:val="464261"/>
                        <w:w w:val="95"/>
                        <w:sz w:val="17"/>
                      </w:rPr>
                      <w:t>by</w:t>
                    </w:r>
                    <w:r>
                      <w:rPr>
                        <w:color w:val="464261"/>
                        <w:spacing w:val="-3"/>
                        <w:w w:val="95"/>
                        <w:sz w:val="17"/>
                      </w:rPr>
                      <w:t xml:space="preserve"> </w:t>
                    </w:r>
                    <w:r>
                      <w:rPr>
                        <w:color w:val="464261"/>
                        <w:w w:val="95"/>
                        <w:sz w:val="17"/>
                      </w:rPr>
                      <w:t>IMD</w:t>
                    </w:r>
                    <w:r>
                      <w:rPr>
                        <w:color w:val="464261"/>
                        <w:spacing w:val="-6"/>
                        <w:w w:val="95"/>
                        <w:sz w:val="17"/>
                      </w:rPr>
                      <w:t xml:space="preserve"> </w:t>
                    </w:r>
                    <w:r>
                      <w:rPr>
                        <w:color w:val="464261"/>
                        <w:spacing w:val="-2"/>
                        <w:w w:val="95"/>
                        <w:sz w:val="17"/>
                      </w:rPr>
                      <w:t>decile</w:t>
                    </w:r>
                  </w:p>
                </w:txbxContent>
              </v:textbox>
            </v:shape>
            <w10:wrap type="topAndBottom" anchorx="page"/>
          </v:group>
        </w:pict>
      </w:r>
    </w:p>
    <w:p w14:paraId="2AD26D59" w14:textId="77777777" w:rsidR="00872AE1" w:rsidRDefault="00872AE1">
      <w:pPr>
        <w:pStyle w:val="BodyText"/>
        <w:spacing w:before="5"/>
        <w:rPr>
          <w:rFonts w:ascii="Arial"/>
          <w:b/>
        </w:rPr>
      </w:pPr>
    </w:p>
    <w:p w14:paraId="65B9BA2F" w14:textId="77777777" w:rsidR="00872AE1" w:rsidRDefault="00000000">
      <w:pPr>
        <w:pStyle w:val="BodyText"/>
        <w:spacing w:before="116"/>
        <w:ind w:left="10645"/>
      </w:pPr>
      <w:r>
        <w:pict w14:anchorId="6791E79F">
          <v:group id="docshapegroup15" o:spid="_x0000_s1041" style="position:absolute;left:0;text-align:left;margin-left:87.45pt;margin-top:19.65pt;width:478.35pt;height:218.55pt;z-index:-15727104;mso-wrap-distance-left:0;mso-wrap-distance-right:0;mso-position-horizontal-relative:page" coordorigin="1749,393" coordsize="9567,4371">
            <v:rect id="docshape16" o:spid="_x0000_s1044" style="position:absolute;left:1749;top:393;width:9567;height:4371" stroked="f"/>
            <v:shape id="docshape17" o:spid="_x0000_s1043" style="position:absolute;left:1749;top:393;width:9567;height:4371" coordorigin="1749,393" coordsize="9567,4371" path="m11316,393r-34,l11282,415r,4326l1784,4741r,-4326l11282,415r,-22l1784,393r-35,l1749,4763r35,l11282,4763r34,l11316,393xe" fillcolor="#464261" stroked="f">
              <v:path arrowok="t"/>
            </v:shape>
            <v:shape id="docshape18" o:spid="_x0000_s1042" type="#_x0000_t202" style="position:absolute;left:1784;top:415;width:9498;height:4327" filled="f" stroked="f">
              <v:textbox inset="0,0,0,0">
                <w:txbxContent>
                  <w:p w14:paraId="7623FAA0" w14:textId="77777777" w:rsidR="00872AE1" w:rsidRDefault="00872AE1">
                    <w:pPr>
                      <w:spacing w:before="11"/>
                      <w:rPr>
                        <w:sz w:val="34"/>
                      </w:rPr>
                    </w:pPr>
                  </w:p>
                  <w:p w14:paraId="5D52B878" w14:textId="77777777" w:rsidR="00872AE1" w:rsidRDefault="00000000">
                    <w:pPr>
                      <w:ind w:left="528"/>
                      <w:rPr>
                        <w:rFonts w:ascii="Trebuchet MS"/>
                        <w:b/>
                        <w:sz w:val="28"/>
                      </w:rPr>
                    </w:pPr>
                    <w:r>
                      <w:rPr>
                        <w:rFonts w:ascii="Trebuchet MS"/>
                        <w:b/>
                        <w:color w:val="464261"/>
                        <w:w w:val="110"/>
                        <w:sz w:val="28"/>
                        <w:u w:val="single" w:color="464261"/>
                      </w:rPr>
                      <w:t>c)</w:t>
                    </w:r>
                    <w:r>
                      <w:rPr>
                        <w:rFonts w:ascii="Trebuchet MS"/>
                        <w:b/>
                        <w:color w:val="464261"/>
                        <w:spacing w:val="-27"/>
                        <w:w w:val="110"/>
                        <w:sz w:val="28"/>
                        <w:u w:val="single" w:color="464261"/>
                      </w:rPr>
                      <w:t xml:space="preserve"> </w:t>
                    </w:r>
                    <w:r>
                      <w:rPr>
                        <w:rFonts w:ascii="Trebuchet MS"/>
                        <w:b/>
                        <w:color w:val="464261"/>
                        <w:w w:val="110"/>
                        <w:sz w:val="28"/>
                        <w:u w:val="single" w:color="464261"/>
                      </w:rPr>
                      <w:t>Target</w:t>
                    </w:r>
                    <w:r>
                      <w:rPr>
                        <w:rFonts w:ascii="Trebuchet MS"/>
                        <w:b/>
                        <w:color w:val="464261"/>
                        <w:spacing w:val="-28"/>
                        <w:w w:val="110"/>
                        <w:sz w:val="28"/>
                        <w:u w:val="single" w:color="464261"/>
                      </w:rPr>
                      <w:t xml:space="preserve"> </w:t>
                    </w:r>
                    <w:r>
                      <w:rPr>
                        <w:rFonts w:ascii="Trebuchet MS"/>
                        <w:b/>
                        <w:color w:val="464261"/>
                        <w:w w:val="110"/>
                        <w:sz w:val="28"/>
                        <w:u w:val="single" w:color="464261"/>
                      </w:rPr>
                      <w:t>Audience</w:t>
                    </w:r>
                    <w:r>
                      <w:rPr>
                        <w:rFonts w:ascii="Trebuchet MS"/>
                        <w:b/>
                        <w:color w:val="464261"/>
                        <w:spacing w:val="-28"/>
                        <w:w w:val="110"/>
                        <w:sz w:val="28"/>
                        <w:u w:val="single" w:color="464261"/>
                      </w:rPr>
                      <w:t xml:space="preserve"> </w:t>
                    </w:r>
                    <w:r>
                      <w:rPr>
                        <w:rFonts w:ascii="Trebuchet MS"/>
                        <w:b/>
                        <w:color w:val="464261"/>
                        <w:w w:val="110"/>
                        <w:sz w:val="28"/>
                        <w:u w:val="single" w:color="464261"/>
                      </w:rPr>
                      <w:t>and</w:t>
                    </w:r>
                    <w:r>
                      <w:rPr>
                        <w:rFonts w:ascii="Trebuchet MS"/>
                        <w:b/>
                        <w:color w:val="464261"/>
                        <w:spacing w:val="-26"/>
                        <w:w w:val="110"/>
                        <w:sz w:val="28"/>
                        <w:u w:val="single" w:color="464261"/>
                      </w:rPr>
                      <w:t xml:space="preserve"> </w:t>
                    </w:r>
                    <w:r>
                      <w:rPr>
                        <w:rFonts w:ascii="Trebuchet MS"/>
                        <w:b/>
                        <w:color w:val="464261"/>
                        <w:spacing w:val="-2"/>
                        <w:w w:val="110"/>
                        <w:sz w:val="28"/>
                        <w:u w:val="single" w:color="464261"/>
                      </w:rPr>
                      <w:t>Impact</w:t>
                    </w:r>
                  </w:p>
                  <w:p w14:paraId="497BC69C" w14:textId="77777777" w:rsidR="00872AE1" w:rsidRDefault="00000000">
                    <w:pPr>
                      <w:spacing w:before="142" w:line="187" w:lineRule="auto"/>
                      <w:ind w:left="528" w:right="1226"/>
                      <w:rPr>
                        <w:sz w:val="17"/>
                      </w:rPr>
                    </w:pPr>
                    <w:r>
                      <w:rPr>
                        <w:color w:val="464261"/>
                        <w:w w:val="95"/>
                        <w:sz w:val="17"/>
                      </w:rPr>
                      <w:t xml:space="preserve">The intended audience includes 5-11 years old children in low-income, urban </w:t>
                    </w:r>
                    <w:proofErr w:type="spellStart"/>
                    <w:r>
                      <w:rPr>
                        <w:color w:val="464261"/>
                        <w:w w:val="95"/>
                        <w:sz w:val="17"/>
                      </w:rPr>
                      <w:t>neighbourhoods</w:t>
                    </w:r>
                    <w:proofErr w:type="spellEnd"/>
                    <w:r>
                      <w:rPr>
                        <w:color w:val="464261"/>
                        <w:w w:val="95"/>
                        <w:sz w:val="17"/>
                      </w:rPr>
                      <w:t xml:space="preserve"> </w:t>
                    </w:r>
                    <w:r>
                      <w:rPr>
                        <w:color w:val="464261"/>
                        <w:sz w:val="17"/>
                      </w:rPr>
                      <w:t>with the most prevalence of obesity (NHS Digital, 2023).</w:t>
                    </w:r>
                  </w:p>
                  <w:p w14:paraId="2C7F218B" w14:textId="77777777" w:rsidR="00872AE1" w:rsidRDefault="00000000">
                    <w:pPr>
                      <w:spacing w:line="187" w:lineRule="auto"/>
                      <w:ind w:left="528" w:right="1226"/>
                      <w:rPr>
                        <w:sz w:val="17"/>
                      </w:rPr>
                    </w:pPr>
                    <w:r>
                      <w:rPr>
                        <w:color w:val="464261"/>
                        <w:spacing w:val="-2"/>
                        <w:sz w:val="17"/>
                      </w:rPr>
                      <w:t>Families</w:t>
                    </w:r>
                    <w:r>
                      <w:rPr>
                        <w:color w:val="464261"/>
                        <w:spacing w:val="-8"/>
                        <w:sz w:val="17"/>
                      </w:rPr>
                      <w:t xml:space="preserve"> </w:t>
                    </w:r>
                    <w:r>
                      <w:rPr>
                        <w:color w:val="464261"/>
                        <w:spacing w:val="-2"/>
                        <w:sz w:val="17"/>
                      </w:rPr>
                      <w:t>in</w:t>
                    </w:r>
                    <w:r>
                      <w:rPr>
                        <w:color w:val="464261"/>
                        <w:spacing w:val="-7"/>
                        <w:sz w:val="17"/>
                      </w:rPr>
                      <w:t xml:space="preserve"> </w:t>
                    </w:r>
                    <w:r>
                      <w:rPr>
                        <w:color w:val="464261"/>
                        <w:spacing w:val="-2"/>
                        <w:sz w:val="17"/>
                      </w:rPr>
                      <w:t>these</w:t>
                    </w:r>
                    <w:r>
                      <w:rPr>
                        <w:color w:val="464261"/>
                        <w:spacing w:val="-5"/>
                        <w:sz w:val="17"/>
                      </w:rPr>
                      <w:t xml:space="preserve"> </w:t>
                    </w:r>
                    <w:r>
                      <w:rPr>
                        <w:color w:val="464261"/>
                        <w:spacing w:val="-2"/>
                        <w:sz w:val="17"/>
                      </w:rPr>
                      <w:t>regions</w:t>
                    </w:r>
                    <w:r>
                      <w:rPr>
                        <w:color w:val="464261"/>
                        <w:spacing w:val="-8"/>
                        <w:sz w:val="17"/>
                      </w:rPr>
                      <w:t xml:space="preserve"> </w:t>
                    </w:r>
                    <w:r>
                      <w:rPr>
                        <w:color w:val="464261"/>
                        <w:spacing w:val="-2"/>
                        <w:sz w:val="17"/>
                      </w:rPr>
                      <w:t>frequently</w:t>
                    </w:r>
                    <w:r>
                      <w:rPr>
                        <w:color w:val="464261"/>
                        <w:spacing w:val="-5"/>
                        <w:sz w:val="17"/>
                      </w:rPr>
                      <w:t xml:space="preserve"> </w:t>
                    </w:r>
                    <w:r>
                      <w:rPr>
                        <w:color w:val="464261"/>
                        <w:spacing w:val="-2"/>
                        <w:sz w:val="17"/>
                      </w:rPr>
                      <w:t>face</w:t>
                    </w:r>
                    <w:r>
                      <w:rPr>
                        <w:color w:val="464261"/>
                        <w:spacing w:val="-7"/>
                        <w:sz w:val="17"/>
                      </w:rPr>
                      <w:t xml:space="preserve"> </w:t>
                    </w:r>
                    <w:r>
                      <w:rPr>
                        <w:color w:val="464261"/>
                        <w:spacing w:val="-2"/>
                        <w:sz w:val="17"/>
                      </w:rPr>
                      <w:t>difficulties</w:t>
                    </w:r>
                    <w:r>
                      <w:rPr>
                        <w:color w:val="464261"/>
                        <w:spacing w:val="-5"/>
                        <w:sz w:val="17"/>
                      </w:rPr>
                      <w:t xml:space="preserve"> </w:t>
                    </w:r>
                    <w:r>
                      <w:rPr>
                        <w:color w:val="464261"/>
                        <w:spacing w:val="-2"/>
                        <w:sz w:val="17"/>
                      </w:rPr>
                      <w:t>in</w:t>
                    </w:r>
                    <w:r>
                      <w:rPr>
                        <w:color w:val="464261"/>
                        <w:spacing w:val="-7"/>
                        <w:sz w:val="17"/>
                      </w:rPr>
                      <w:t xml:space="preserve"> </w:t>
                    </w:r>
                    <w:r>
                      <w:rPr>
                        <w:color w:val="464261"/>
                        <w:spacing w:val="-2"/>
                        <w:sz w:val="17"/>
                      </w:rPr>
                      <w:t>having</w:t>
                    </w:r>
                    <w:r>
                      <w:rPr>
                        <w:color w:val="464261"/>
                        <w:spacing w:val="-4"/>
                        <w:sz w:val="17"/>
                      </w:rPr>
                      <w:t xml:space="preserve"> </w:t>
                    </w:r>
                    <w:r>
                      <w:rPr>
                        <w:color w:val="464261"/>
                        <w:spacing w:val="-2"/>
                        <w:sz w:val="17"/>
                      </w:rPr>
                      <w:t>access</w:t>
                    </w:r>
                    <w:r>
                      <w:rPr>
                        <w:color w:val="464261"/>
                        <w:spacing w:val="-9"/>
                        <w:sz w:val="17"/>
                      </w:rPr>
                      <w:t xml:space="preserve"> </w:t>
                    </w:r>
                    <w:r>
                      <w:rPr>
                        <w:color w:val="464261"/>
                        <w:spacing w:val="-2"/>
                        <w:sz w:val="17"/>
                      </w:rPr>
                      <w:t>to</w:t>
                    </w:r>
                    <w:r>
                      <w:rPr>
                        <w:color w:val="464261"/>
                        <w:spacing w:val="-4"/>
                        <w:sz w:val="17"/>
                      </w:rPr>
                      <w:t xml:space="preserve"> </w:t>
                    </w:r>
                    <w:r>
                      <w:rPr>
                        <w:color w:val="464261"/>
                        <w:spacing w:val="-2"/>
                        <w:sz w:val="17"/>
                      </w:rPr>
                      <w:t>fresh</w:t>
                    </w:r>
                    <w:r>
                      <w:rPr>
                        <w:color w:val="464261"/>
                        <w:spacing w:val="-5"/>
                        <w:sz w:val="17"/>
                      </w:rPr>
                      <w:t xml:space="preserve"> </w:t>
                    </w:r>
                    <w:r>
                      <w:rPr>
                        <w:color w:val="464261"/>
                        <w:spacing w:val="-2"/>
                        <w:sz w:val="17"/>
                      </w:rPr>
                      <w:t>foods, high</w:t>
                    </w:r>
                    <w:r>
                      <w:rPr>
                        <w:color w:val="464261"/>
                        <w:spacing w:val="-7"/>
                        <w:sz w:val="17"/>
                      </w:rPr>
                      <w:t xml:space="preserve"> </w:t>
                    </w:r>
                    <w:r>
                      <w:rPr>
                        <w:color w:val="464261"/>
                        <w:spacing w:val="-2"/>
                        <w:sz w:val="17"/>
                      </w:rPr>
                      <w:t>cost</w:t>
                    </w:r>
                    <w:r>
                      <w:rPr>
                        <w:color w:val="464261"/>
                        <w:spacing w:val="-9"/>
                        <w:sz w:val="17"/>
                      </w:rPr>
                      <w:t xml:space="preserve"> </w:t>
                    </w:r>
                    <w:r>
                      <w:rPr>
                        <w:color w:val="464261"/>
                        <w:spacing w:val="-2"/>
                        <w:sz w:val="17"/>
                      </w:rPr>
                      <w:t xml:space="preserve">of </w:t>
                    </w:r>
                    <w:r>
                      <w:rPr>
                        <w:color w:val="464261"/>
                        <w:sz w:val="17"/>
                      </w:rPr>
                      <w:t>living and lack of safe physical exercise areas (</w:t>
                    </w:r>
                    <w:proofErr w:type="spellStart"/>
                    <w:r>
                      <w:rPr>
                        <w:color w:val="464261"/>
                        <w:sz w:val="17"/>
                      </w:rPr>
                      <w:t>POSTnote</w:t>
                    </w:r>
                    <w:proofErr w:type="spellEnd"/>
                    <w:r>
                      <w:rPr>
                        <w:color w:val="464261"/>
                        <w:sz w:val="17"/>
                      </w:rPr>
                      <w:t>, 2021).</w:t>
                    </w:r>
                  </w:p>
                  <w:p w14:paraId="2436A74A" w14:textId="77777777" w:rsidR="00872AE1" w:rsidRDefault="00000000">
                    <w:pPr>
                      <w:spacing w:line="187" w:lineRule="auto"/>
                      <w:ind w:left="528" w:right="1226"/>
                      <w:rPr>
                        <w:sz w:val="17"/>
                      </w:rPr>
                    </w:pPr>
                    <w:r>
                      <w:rPr>
                        <w:color w:val="464261"/>
                        <w:sz w:val="17"/>
                      </w:rPr>
                      <w:t>It</w:t>
                    </w:r>
                    <w:r>
                      <w:rPr>
                        <w:color w:val="464261"/>
                        <w:spacing w:val="-15"/>
                        <w:sz w:val="17"/>
                      </w:rPr>
                      <w:t xml:space="preserve"> </w:t>
                    </w:r>
                    <w:r>
                      <w:rPr>
                        <w:color w:val="464261"/>
                        <w:sz w:val="17"/>
                      </w:rPr>
                      <w:t>has</w:t>
                    </w:r>
                    <w:r>
                      <w:rPr>
                        <w:color w:val="464261"/>
                        <w:spacing w:val="-16"/>
                        <w:sz w:val="17"/>
                      </w:rPr>
                      <w:t xml:space="preserve"> </w:t>
                    </w:r>
                    <w:r>
                      <w:rPr>
                        <w:color w:val="464261"/>
                        <w:sz w:val="17"/>
                      </w:rPr>
                      <w:t>been</w:t>
                    </w:r>
                    <w:r>
                      <w:rPr>
                        <w:color w:val="464261"/>
                        <w:spacing w:val="-15"/>
                        <w:sz w:val="17"/>
                      </w:rPr>
                      <w:t xml:space="preserve"> </w:t>
                    </w:r>
                    <w:r>
                      <w:rPr>
                        <w:color w:val="464261"/>
                        <w:sz w:val="17"/>
                      </w:rPr>
                      <w:t>demonstrated</w:t>
                    </w:r>
                    <w:r>
                      <w:rPr>
                        <w:color w:val="464261"/>
                        <w:spacing w:val="-14"/>
                        <w:sz w:val="17"/>
                      </w:rPr>
                      <w:t xml:space="preserve"> </w:t>
                    </w:r>
                    <w:r>
                      <w:rPr>
                        <w:color w:val="464261"/>
                        <w:sz w:val="17"/>
                      </w:rPr>
                      <w:t>that</w:t>
                    </w:r>
                    <w:r>
                      <w:rPr>
                        <w:color w:val="464261"/>
                        <w:spacing w:val="-17"/>
                        <w:sz w:val="17"/>
                      </w:rPr>
                      <w:t xml:space="preserve"> </w:t>
                    </w:r>
                    <w:r>
                      <w:rPr>
                        <w:color w:val="464261"/>
                        <w:sz w:val="17"/>
                      </w:rPr>
                      <w:t>districts,</w:t>
                    </w:r>
                    <w:r>
                      <w:rPr>
                        <w:color w:val="464261"/>
                        <w:spacing w:val="-13"/>
                        <w:sz w:val="17"/>
                      </w:rPr>
                      <w:t xml:space="preserve"> </w:t>
                    </w:r>
                    <w:r>
                      <w:rPr>
                        <w:color w:val="464261"/>
                        <w:sz w:val="17"/>
                      </w:rPr>
                      <w:t>where</w:t>
                    </w:r>
                    <w:r>
                      <w:rPr>
                        <w:color w:val="464261"/>
                        <w:spacing w:val="-14"/>
                        <w:sz w:val="17"/>
                      </w:rPr>
                      <w:t xml:space="preserve"> </w:t>
                    </w:r>
                    <w:r>
                      <w:rPr>
                        <w:color w:val="464261"/>
                        <w:sz w:val="17"/>
                      </w:rPr>
                      <w:t>the</w:t>
                    </w:r>
                    <w:r>
                      <w:rPr>
                        <w:color w:val="464261"/>
                        <w:spacing w:val="-15"/>
                        <w:sz w:val="17"/>
                      </w:rPr>
                      <w:t xml:space="preserve"> </w:t>
                    </w:r>
                    <w:r>
                      <w:rPr>
                        <w:color w:val="464261"/>
                        <w:sz w:val="17"/>
                      </w:rPr>
                      <w:t>share</w:t>
                    </w:r>
                    <w:r>
                      <w:rPr>
                        <w:color w:val="464261"/>
                        <w:spacing w:val="-13"/>
                        <w:sz w:val="17"/>
                      </w:rPr>
                      <w:t xml:space="preserve"> </w:t>
                    </w:r>
                    <w:r>
                      <w:rPr>
                        <w:color w:val="464261"/>
                        <w:sz w:val="17"/>
                      </w:rPr>
                      <w:t>of</w:t>
                    </w:r>
                    <w:r>
                      <w:rPr>
                        <w:color w:val="464261"/>
                        <w:spacing w:val="-14"/>
                        <w:sz w:val="17"/>
                      </w:rPr>
                      <w:t xml:space="preserve"> </w:t>
                    </w:r>
                    <w:r>
                      <w:rPr>
                        <w:color w:val="464261"/>
                        <w:sz w:val="17"/>
                      </w:rPr>
                      <w:t>children</w:t>
                    </w:r>
                    <w:r>
                      <w:rPr>
                        <w:color w:val="464261"/>
                        <w:spacing w:val="-15"/>
                        <w:sz w:val="17"/>
                      </w:rPr>
                      <w:t xml:space="preserve"> </w:t>
                    </w:r>
                    <w:r>
                      <w:rPr>
                        <w:color w:val="464261"/>
                        <w:sz w:val="17"/>
                      </w:rPr>
                      <w:t>in</w:t>
                    </w:r>
                    <w:r>
                      <w:rPr>
                        <w:color w:val="464261"/>
                        <w:spacing w:val="-15"/>
                        <w:sz w:val="17"/>
                      </w:rPr>
                      <w:t xml:space="preserve"> </w:t>
                    </w:r>
                    <w:r>
                      <w:rPr>
                        <w:color w:val="464261"/>
                        <w:sz w:val="17"/>
                      </w:rPr>
                      <w:t>low-income</w:t>
                    </w:r>
                    <w:r>
                      <w:rPr>
                        <w:color w:val="464261"/>
                        <w:spacing w:val="-15"/>
                        <w:sz w:val="17"/>
                      </w:rPr>
                      <w:t xml:space="preserve"> </w:t>
                    </w:r>
                    <w:r>
                      <w:rPr>
                        <w:color w:val="464261"/>
                        <w:sz w:val="17"/>
                      </w:rPr>
                      <w:t>families</w:t>
                    </w:r>
                    <w:r>
                      <w:rPr>
                        <w:color w:val="464261"/>
                        <w:spacing w:val="-16"/>
                        <w:sz w:val="17"/>
                      </w:rPr>
                      <w:t xml:space="preserve"> </w:t>
                    </w:r>
                    <w:r>
                      <w:rPr>
                        <w:color w:val="464261"/>
                        <w:sz w:val="17"/>
                      </w:rPr>
                      <w:t>is the</w:t>
                    </w:r>
                    <w:r>
                      <w:rPr>
                        <w:color w:val="464261"/>
                        <w:spacing w:val="-6"/>
                        <w:sz w:val="17"/>
                      </w:rPr>
                      <w:t xml:space="preserve"> </w:t>
                    </w:r>
                    <w:r>
                      <w:rPr>
                        <w:color w:val="464261"/>
                        <w:sz w:val="17"/>
                      </w:rPr>
                      <w:t>highest,</w:t>
                    </w:r>
                    <w:r>
                      <w:rPr>
                        <w:color w:val="464261"/>
                        <w:spacing w:val="-3"/>
                        <w:sz w:val="17"/>
                      </w:rPr>
                      <w:t xml:space="preserve"> </w:t>
                    </w:r>
                    <w:r>
                      <w:rPr>
                        <w:color w:val="464261"/>
                        <w:sz w:val="17"/>
                      </w:rPr>
                      <w:t>has</w:t>
                    </w:r>
                    <w:r>
                      <w:rPr>
                        <w:color w:val="464261"/>
                        <w:spacing w:val="-4"/>
                        <w:sz w:val="17"/>
                      </w:rPr>
                      <w:t xml:space="preserve"> </w:t>
                    </w:r>
                    <w:r>
                      <w:rPr>
                        <w:color w:val="464261"/>
                        <w:sz w:val="17"/>
                      </w:rPr>
                      <w:t>approximately</w:t>
                    </w:r>
                    <w:r>
                      <w:rPr>
                        <w:color w:val="464261"/>
                        <w:spacing w:val="-8"/>
                        <w:sz w:val="17"/>
                      </w:rPr>
                      <w:t xml:space="preserve"> </w:t>
                    </w:r>
                    <w:r>
                      <w:rPr>
                        <w:color w:val="464261"/>
                        <w:sz w:val="17"/>
                      </w:rPr>
                      <w:t>6.9%</w:t>
                    </w:r>
                    <w:r>
                      <w:rPr>
                        <w:color w:val="464261"/>
                        <w:spacing w:val="-6"/>
                        <w:sz w:val="17"/>
                      </w:rPr>
                      <w:t xml:space="preserve"> </w:t>
                    </w:r>
                    <w:r>
                      <w:rPr>
                        <w:color w:val="464261"/>
                        <w:sz w:val="17"/>
                      </w:rPr>
                      <w:t>more</w:t>
                    </w:r>
                    <w:r>
                      <w:rPr>
                        <w:color w:val="464261"/>
                        <w:spacing w:val="-6"/>
                        <w:sz w:val="17"/>
                      </w:rPr>
                      <w:t xml:space="preserve"> </w:t>
                    </w:r>
                    <w:r>
                      <w:rPr>
                        <w:color w:val="464261"/>
                        <w:sz w:val="17"/>
                      </w:rPr>
                      <w:t>overweight/obesity</w:t>
                    </w:r>
                    <w:r>
                      <w:rPr>
                        <w:color w:val="464261"/>
                        <w:spacing w:val="-2"/>
                        <w:sz w:val="17"/>
                      </w:rPr>
                      <w:t xml:space="preserve"> </w:t>
                    </w:r>
                    <w:r>
                      <w:rPr>
                        <w:color w:val="464261"/>
                        <w:sz w:val="17"/>
                      </w:rPr>
                      <w:t>rates</w:t>
                    </w:r>
                    <w:r>
                      <w:rPr>
                        <w:color w:val="464261"/>
                        <w:spacing w:val="-4"/>
                        <w:sz w:val="17"/>
                      </w:rPr>
                      <w:t xml:space="preserve"> </w:t>
                    </w:r>
                    <w:r>
                      <w:rPr>
                        <w:color w:val="464261"/>
                        <w:sz w:val="17"/>
                      </w:rPr>
                      <w:t>in</w:t>
                    </w:r>
                    <w:r>
                      <w:rPr>
                        <w:color w:val="464261"/>
                        <w:spacing w:val="-6"/>
                        <w:sz w:val="17"/>
                      </w:rPr>
                      <w:t xml:space="preserve"> </w:t>
                    </w:r>
                    <w:r>
                      <w:rPr>
                        <w:color w:val="464261"/>
                        <w:sz w:val="17"/>
                      </w:rPr>
                      <w:t>Years</w:t>
                    </w:r>
                    <w:r>
                      <w:rPr>
                        <w:color w:val="464261"/>
                        <w:spacing w:val="-4"/>
                        <w:sz w:val="17"/>
                      </w:rPr>
                      <w:t xml:space="preserve"> </w:t>
                    </w:r>
                    <w:r>
                      <w:rPr>
                        <w:color w:val="464261"/>
                        <w:sz w:val="17"/>
                      </w:rPr>
                      <w:t>6</w:t>
                    </w:r>
                    <w:r>
                      <w:rPr>
                        <w:color w:val="464261"/>
                        <w:spacing w:val="-7"/>
                        <w:sz w:val="17"/>
                      </w:rPr>
                      <w:t xml:space="preserve"> </w:t>
                    </w:r>
                    <w:r>
                      <w:rPr>
                        <w:color w:val="464261"/>
                        <w:sz w:val="17"/>
                      </w:rPr>
                      <w:t>than</w:t>
                    </w:r>
                    <w:r>
                      <w:rPr>
                        <w:color w:val="464261"/>
                        <w:spacing w:val="-4"/>
                        <w:sz w:val="17"/>
                      </w:rPr>
                      <w:t xml:space="preserve"> </w:t>
                    </w:r>
                    <w:r>
                      <w:rPr>
                        <w:color w:val="464261"/>
                        <w:sz w:val="17"/>
                      </w:rPr>
                      <w:t>more affluent districts (Cheung et al., 2022).</w:t>
                    </w:r>
                  </w:p>
                  <w:p w14:paraId="5FBC9AE5" w14:textId="77777777" w:rsidR="00872AE1" w:rsidRDefault="00000000">
                    <w:pPr>
                      <w:spacing w:line="187" w:lineRule="auto"/>
                      <w:ind w:left="528" w:right="1226"/>
                      <w:rPr>
                        <w:sz w:val="17"/>
                      </w:rPr>
                    </w:pPr>
                    <w:r>
                      <w:rPr>
                        <w:color w:val="464261"/>
                        <w:sz w:val="17"/>
                      </w:rPr>
                      <w:t>The</w:t>
                    </w:r>
                    <w:r>
                      <w:rPr>
                        <w:color w:val="464261"/>
                        <w:spacing w:val="-8"/>
                        <w:sz w:val="17"/>
                      </w:rPr>
                      <w:t xml:space="preserve"> </w:t>
                    </w:r>
                    <w:proofErr w:type="spellStart"/>
                    <w:r>
                      <w:rPr>
                        <w:color w:val="464261"/>
                        <w:sz w:val="17"/>
                      </w:rPr>
                      <w:t>programme</w:t>
                    </w:r>
                    <w:proofErr w:type="spellEnd"/>
                    <w:r>
                      <w:rPr>
                        <w:color w:val="464261"/>
                        <w:spacing w:val="-8"/>
                        <w:sz w:val="17"/>
                      </w:rPr>
                      <w:t xml:space="preserve"> </w:t>
                    </w:r>
                    <w:r>
                      <w:rPr>
                        <w:color w:val="464261"/>
                        <w:sz w:val="17"/>
                      </w:rPr>
                      <w:t>has</w:t>
                    </w:r>
                    <w:r>
                      <w:rPr>
                        <w:color w:val="464261"/>
                        <w:spacing w:val="-7"/>
                        <w:sz w:val="17"/>
                      </w:rPr>
                      <w:t xml:space="preserve"> </w:t>
                    </w:r>
                    <w:r>
                      <w:rPr>
                        <w:color w:val="464261"/>
                        <w:sz w:val="17"/>
                      </w:rPr>
                      <w:t>the</w:t>
                    </w:r>
                    <w:r>
                      <w:rPr>
                        <w:color w:val="464261"/>
                        <w:spacing w:val="-8"/>
                        <w:sz w:val="17"/>
                      </w:rPr>
                      <w:t xml:space="preserve"> </w:t>
                    </w:r>
                    <w:r>
                      <w:rPr>
                        <w:color w:val="464261"/>
                        <w:sz w:val="17"/>
                      </w:rPr>
                      <w:t>benefit</w:t>
                    </w:r>
                    <w:r>
                      <w:rPr>
                        <w:color w:val="464261"/>
                        <w:spacing w:val="-11"/>
                        <w:sz w:val="17"/>
                      </w:rPr>
                      <w:t xml:space="preserve"> </w:t>
                    </w:r>
                    <w:r>
                      <w:rPr>
                        <w:color w:val="464261"/>
                        <w:sz w:val="17"/>
                      </w:rPr>
                      <w:t>of</w:t>
                    </w:r>
                    <w:r>
                      <w:rPr>
                        <w:color w:val="464261"/>
                        <w:spacing w:val="-7"/>
                        <w:sz w:val="17"/>
                      </w:rPr>
                      <w:t xml:space="preserve"> </w:t>
                    </w:r>
                    <w:r>
                      <w:rPr>
                        <w:color w:val="464261"/>
                        <w:sz w:val="17"/>
                      </w:rPr>
                      <w:t>reducing</w:t>
                    </w:r>
                    <w:r>
                      <w:rPr>
                        <w:color w:val="464261"/>
                        <w:spacing w:val="-8"/>
                        <w:sz w:val="17"/>
                      </w:rPr>
                      <w:t xml:space="preserve"> </w:t>
                    </w:r>
                    <w:r>
                      <w:rPr>
                        <w:color w:val="464261"/>
                        <w:sz w:val="17"/>
                      </w:rPr>
                      <w:t>the</w:t>
                    </w:r>
                    <w:r>
                      <w:rPr>
                        <w:color w:val="464261"/>
                        <w:spacing w:val="-8"/>
                        <w:sz w:val="17"/>
                      </w:rPr>
                      <w:t xml:space="preserve"> </w:t>
                    </w:r>
                    <w:r>
                      <w:rPr>
                        <w:color w:val="464261"/>
                        <w:sz w:val="17"/>
                      </w:rPr>
                      <w:t>likelihood</w:t>
                    </w:r>
                    <w:r>
                      <w:rPr>
                        <w:color w:val="464261"/>
                        <w:spacing w:val="-11"/>
                        <w:sz w:val="17"/>
                      </w:rPr>
                      <w:t xml:space="preserve"> </w:t>
                    </w:r>
                    <w:r>
                      <w:rPr>
                        <w:color w:val="464261"/>
                        <w:sz w:val="17"/>
                      </w:rPr>
                      <w:t>of</w:t>
                    </w:r>
                    <w:r>
                      <w:rPr>
                        <w:color w:val="464261"/>
                        <w:spacing w:val="-7"/>
                        <w:sz w:val="17"/>
                      </w:rPr>
                      <w:t xml:space="preserve"> </w:t>
                    </w:r>
                    <w:r>
                      <w:rPr>
                        <w:color w:val="464261"/>
                        <w:sz w:val="17"/>
                      </w:rPr>
                      <w:t>children</w:t>
                    </w:r>
                    <w:r>
                      <w:rPr>
                        <w:color w:val="464261"/>
                        <w:spacing w:val="-8"/>
                        <w:sz w:val="17"/>
                      </w:rPr>
                      <w:t xml:space="preserve"> </w:t>
                    </w:r>
                    <w:r>
                      <w:rPr>
                        <w:color w:val="464261"/>
                        <w:sz w:val="17"/>
                      </w:rPr>
                      <w:t>becoming</w:t>
                    </w:r>
                    <w:r>
                      <w:rPr>
                        <w:color w:val="464261"/>
                        <w:spacing w:val="-11"/>
                        <w:sz w:val="17"/>
                      </w:rPr>
                      <w:t xml:space="preserve"> </w:t>
                    </w:r>
                    <w:r>
                      <w:rPr>
                        <w:color w:val="464261"/>
                        <w:sz w:val="17"/>
                      </w:rPr>
                      <w:t>ill</w:t>
                    </w:r>
                    <w:r>
                      <w:rPr>
                        <w:color w:val="464261"/>
                        <w:spacing w:val="-6"/>
                        <w:sz w:val="17"/>
                      </w:rPr>
                      <w:t xml:space="preserve"> </w:t>
                    </w:r>
                    <w:r>
                      <w:rPr>
                        <w:color w:val="464261"/>
                        <w:sz w:val="17"/>
                      </w:rPr>
                      <w:t>by</w:t>
                    </w:r>
                    <w:r>
                      <w:rPr>
                        <w:color w:val="464261"/>
                        <w:spacing w:val="-7"/>
                        <w:sz w:val="17"/>
                      </w:rPr>
                      <w:t xml:space="preserve"> </w:t>
                    </w:r>
                    <w:r>
                      <w:rPr>
                        <w:color w:val="464261"/>
                        <w:sz w:val="17"/>
                      </w:rPr>
                      <w:t>making physical</w:t>
                    </w:r>
                    <w:r>
                      <w:rPr>
                        <w:color w:val="464261"/>
                        <w:spacing w:val="-9"/>
                        <w:sz w:val="17"/>
                      </w:rPr>
                      <w:t xml:space="preserve"> </w:t>
                    </w:r>
                    <w:r>
                      <w:rPr>
                        <w:color w:val="464261"/>
                        <w:sz w:val="17"/>
                      </w:rPr>
                      <w:t>activity</w:t>
                    </w:r>
                    <w:r>
                      <w:rPr>
                        <w:color w:val="464261"/>
                        <w:spacing w:val="-10"/>
                        <w:sz w:val="17"/>
                      </w:rPr>
                      <w:t xml:space="preserve"> </w:t>
                    </w:r>
                    <w:r>
                      <w:rPr>
                        <w:color w:val="464261"/>
                        <w:sz w:val="17"/>
                      </w:rPr>
                      <w:t>fun</w:t>
                    </w:r>
                    <w:r>
                      <w:rPr>
                        <w:color w:val="464261"/>
                        <w:spacing w:val="-10"/>
                        <w:sz w:val="17"/>
                      </w:rPr>
                      <w:t xml:space="preserve"> </w:t>
                    </w:r>
                    <w:r>
                      <w:rPr>
                        <w:color w:val="464261"/>
                        <w:sz w:val="17"/>
                      </w:rPr>
                      <w:t>and</w:t>
                    </w:r>
                    <w:r>
                      <w:rPr>
                        <w:color w:val="464261"/>
                        <w:spacing w:val="-10"/>
                        <w:sz w:val="17"/>
                      </w:rPr>
                      <w:t xml:space="preserve"> </w:t>
                    </w:r>
                    <w:r>
                      <w:rPr>
                        <w:color w:val="464261"/>
                        <w:sz w:val="17"/>
                      </w:rPr>
                      <w:t>providing</w:t>
                    </w:r>
                    <w:r>
                      <w:rPr>
                        <w:color w:val="464261"/>
                        <w:spacing w:val="-9"/>
                        <w:sz w:val="17"/>
                      </w:rPr>
                      <w:t xml:space="preserve"> </w:t>
                    </w:r>
                    <w:r>
                      <w:rPr>
                        <w:color w:val="464261"/>
                        <w:sz w:val="17"/>
                      </w:rPr>
                      <w:t>easy</w:t>
                    </w:r>
                    <w:r>
                      <w:rPr>
                        <w:color w:val="464261"/>
                        <w:spacing w:val="-9"/>
                        <w:sz w:val="17"/>
                      </w:rPr>
                      <w:t xml:space="preserve"> </w:t>
                    </w:r>
                    <w:r>
                      <w:rPr>
                        <w:color w:val="464261"/>
                        <w:sz w:val="17"/>
                      </w:rPr>
                      <w:t>to</w:t>
                    </w:r>
                    <w:r>
                      <w:rPr>
                        <w:color w:val="464261"/>
                        <w:spacing w:val="-11"/>
                        <w:sz w:val="17"/>
                      </w:rPr>
                      <w:t xml:space="preserve"> </w:t>
                    </w:r>
                    <w:r>
                      <w:rPr>
                        <w:color w:val="464261"/>
                        <w:sz w:val="17"/>
                      </w:rPr>
                      <w:t>follow</w:t>
                    </w:r>
                    <w:r>
                      <w:rPr>
                        <w:color w:val="464261"/>
                        <w:spacing w:val="-10"/>
                        <w:sz w:val="17"/>
                      </w:rPr>
                      <w:t xml:space="preserve"> </w:t>
                    </w:r>
                    <w:r>
                      <w:rPr>
                        <w:color w:val="464261"/>
                        <w:sz w:val="17"/>
                      </w:rPr>
                      <w:t>and</w:t>
                    </w:r>
                    <w:r>
                      <w:rPr>
                        <w:color w:val="464261"/>
                        <w:spacing w:val="-10"/>
                        <w:sz w:val="17"/>
                      </w:rPr>
                      <w:t xml:space="preserve"> </w:t>
                    </w:r>
                    <w:r>
                      <w:rPr>
                        <w:color w:val="464261"/>
                        <w:sz w:val="17"/>
                      </w:rPr>
                      <w:t>culturally</w:t>
                    </w:r>
                    <w:r>
                      <w:rPr>
                        <w:color w:val="464261"/>
                        <w:spacing w:val="-10"/>
                        <w:sz w:val="17"/>
                      </w:rPr>
                      <w:t xml:space="preserve"> </w:t>
                    </w:r>
                    <w:r>
                      <w:rPr>
                        <w:color w:val="464261"/>
                        <w:sz w:val="17"/>
                      </w:rPr>
                      <w:t>appropriate</w:t>
                    </w:r>
                    <w:r>
                      <w:rPr>
                        <w:color w:val="464261"/>
                        <w:spacing w:val="-11"/>
                        <w:sz w:val="17"/>
                      </w:rPr>
                      <w:t xml:space="preserve"> </w:t>
                    </w:r>
                    <w:r>
                      <w:rPr>
                        <w:color w:val="464261"/>
                        <w:sz w:val="17"/>
                      </w:rPr>
                      <w:t>food</w:t>
                    </w:r>
                    <w:r>
                      <w:rPr>
                        <w:color w:val="464261"/>
                        <w:spacing w:val="-11"/>
                        <w:sz w:val="17"/>
                      </w:rPr>
                      <w:t xml:space="preserve"> </w:t>
                    </w:r>
                    <w:r>
                      <w:rPr>
                        <w:color w:val="464261"/>
                        <w:sz w:val="17"/>
                      </w:rPr>
                      <w:t>advice</w:t>
                    </w:r>
                    <w:r>
                      <w:rPr>
                        <w:color w:val="464261"/>
                        <w:spacing w:val="-10"/>
                        <w:sz w:val="17"/>
                      </w:rPr>
                      <w:t xml:space="preserve"> </w:t>
                    </w:r>
                    <w:r>
                      <w:rPr>
                        <w:color w:val="464261"/>
                        <w:sz w:val="17"/>
                      </w:rPr>
                      <w:t xml:space="preserve">(NICE, </w:t>
                    </w:r>
                    <w:r>
                      <w:rPr>
                        <w:color w:val="464261"/>
                        <w:spacing w:val="-2"/>
                        <w:sz w:val="17"/>
                      </w:rPr>
                      <w:t>2013).</w:t>
                    </w:r>
                  </w:p>
                  <w:p w14:paraId="618F3B4D" w14:textId="77777777" w:rsidR="00872AE1" w:rsidRDefault="00000000">
                    <w:pPr>
                      <w:spacing w:line="187" w:lineRule="auto"/>
                      <w:ind w:left="528" w:right="1226"/>
                      <w:rPr>
                        <w:sz w:val="17"/>
                      </w:rPr>
                    </w:pPr>
                    <w:r>
                      <w:rPr>
                        <w:color w:val="464261"/>
                        <w:sz w:val="17"/>
                      </w:rPr>
                      <w:t>The</w:t>
                    </w:r>
                    <w:r>
                      <w:rPr>
                        <w:color w:val="464261"/>
                        <w:spacing w:val="-13"/>
                        <w:sz w:val="17"/>
                      </w:rPr>
                      <w:t xml:space="preserve"> </w:t>
                    </w:r>
                    <w:r>
                      <w:rPr>
                        <w:color w:val="464261"/>
                        <w:sz w:val="17"/>
                      </w:rPr>
                      <w:t>families</w:t>
                    </w:r>
                    <w:r>
                      <w:rPr>
                        <w:color w:val="464261"/>
                        <w:spacing w:val="-14"/>
                        <w:sz w:val="17"/>
                      </w:rPr>
                      <w:t xml:space="preserve"> </w:t>
                    </w:r>
                    <w:r>
                      <w:rPr>
                        <w:color w:val="464261"/>
                        <w:sz w:val="17"/>
                      </w:rPr>
                      <w:t>gain</w:t>
                    </w:r>
                    <w:r>
                      <w:rPr>
                        <w:color w:val="464261"/>
                        <w:spacing w:val="-13"/>
                        <w:sz w:val="17"/>
                      </w:rPr>
                      <w:t xml:space="preserve"> </w:t>
                    </w:r>
                    <w:r>
                      <w:rPr>
                        <w:color w:val="464261"/>
                        <w:sz w:val="17"/>
                      </w:rPr>
                      <w:t>mutual</w:t>
                    </w:r>
                    <w:r>
                      <w:rPr>
                        <w:color w:val="464261"/>
                        <w:spacing w:val="-11"/>
                        <w:sz w:val="17"/>
                      </w:rPr>
                      <w:t xml:space="preserve"> </w:t>
                    </w:r>
                    <w:r>
                      <w:rPr>
                        <w:color w:val="464261"/>
                        <w:sz w:val="17"/>
                      </w:rPr>
                      <w:t>practices,</w:t>
                    </w:r>
                    <w:r>
                      <w:rPr>
                        <w:color w:val="464261"/>
                        <w:spacing w:val="-13"/>
                        <w:sz w:val="17"/>
                      </w:rPr>
                      <w:t xml:space="preserve"> </w:t>
                    </w:r>
                    <w:r>
                      <w:rPr>
                        <w:color w:val="464261"/>
                        <w:sz w:val="17"/>
                      </w:rPr>
                      <w:t>useful</w:t>
                    </w:r>
                    <w:r>
                      <w:rPr>
                        <w:color w:val="464261"/>
                        <w:spacing w:val="-13"/>
                        <w:sz w:val="17"/>
                      </w:rPr>
                      <w:t xml:space="preserve"> </w:t>
                    </w:r>
                    <w:r>
                      <w:rPr>
                        <w:color w:val="464261"/>
                        <w:sz w:val="17"/>
                      </w:rPr>
                      <w:t>food</w:t>
                    </w:r>
                    <w:r>
                      <w:rPr>
                        <w:color w:val="464261"/>
                        <w:spacing w:val="-13"/>
                        <w:sz w:val="17"/>
                      </w:rPr>
                      <w:t xml:space="preserve"> </w:t>
                    </w:r>
                    <w:r>
                      <w:rPr>
                        <w:color w:val="464261"/>
                        <w:sz w:val="17"/>
                      </w:rPr>
                      <w:t>concepts</w:t>
                    </w:r>
                    <w:r>
                      <w:rPr>
                        <w:color w:val="464261"/>
                        <w:spacing w:val="-14"/>
                        <w:sz w:val="17"/>
                      </w:rPr>
                      <w:t xml:space="preserve"> </w:t>
                    </w:r>
                    <w:r>
                      <w:rPr>
                        <w:color w:val="464261"/>
                        <w:sz w:val="17"/>
                      </w:rPr>
                      <w:t>and</w:t>
                    </w:r>
                    <w:r>
                      <w:rPr>
                        <w:color w:val="464261"/>
                        <w:spacing w:val="-10"/>
                        <w:sz w:val="17"/>
                      </w:rPr>
                      <w:t xml:space="preserve"> </w:t>
                    </w:r>
                    <w:r>
                      <w:rPr>
                        <w:color w:val="464261"/>
                        <w:sz w:val="17"/>
                      </w:rPr>
                      <w:t>better</w:t>
                    </w:r>
                    <w:r>
                      <w:rPr>
                        <w:color w:val="464261"/>
                        <w:spacing w:val="-15"/>
                        <w:sz w:val="17"/>
                      </w:rPr>
                      <w:t xml:space="preserve"> </w:t>
                    </w:r>
                    <w:r>
                      <w:rPr>
                        <w:color w:val="464261"/>
                        <w:sz w:val="17"/>
                      </w:rPr>
                      <w:t>belief</w:t>
                    </w:r>
                    <w:r>
                      <w:rPr>
                        <w:color w:val="464261"/>
                        <w:spacing w:val="-13"/>
                        <w:sz w:val="17"/>
                      </w:rPr>
                      <w:t xml:space="preserve"> </w:t>
                    </w:r>
                    <w:r>
                      <w:rPr>
                        <w:color w:val="464261"/>
                        <w:sz w:val="17"/>
                      </w:rPr>
                      <w:t>in</w:t>
                    </w:r>
                    <w:r>
                      <w:rPr>
                        <w:color w:val="464261"/>
                        <w:spacing w:val="-13"/>
                        <w:sz w:val="17"/>
                      </w:rPr>
                      <w:t xml:space="preserve"> </w:t>
                    </w:r>
                    <w:r>
                      <w:rPr>
                        <w:color w:val="464261"/>
                        <w:sz w:val="17"/>
                      </w:rPr>
                      <w:t>healthy</w:t>
                    </w:r>
                    <w:r>
                      <w:rPr>
                        <w:color w:val="464261"/>
                        <w:spacing w:val="-12"/>
                        <w:sz w:val="17"/>
                      </w:rPr>
                      <w:t xml:space="preserve"> </w:t>
                    </w:r>
                    <w:r>
                      <w:rPr>
                        <w:color w:val="464261"/>
                        <w:sz w:val="17"/>
                      </w:rPr>
                      <w:t>living (Public Health England, 2017).</w:t>
                    </w:r>
                  </w:p>
                  <w:p w14:paraId="4EE2D954" w14:textId="77777777" w:rsidR="00872AE1" w:rsidRDefault="00000000">
                    <w:pPr>
                      <w:spacing w:line="187" w:lineRule="auto"/>
                      <w:ind w:left="528" w:right="1269"/>
                      <w:rPr>
                        <w:sz w:val="17"/>
                      </w:rPr>
                    </w:pPr>
                    <w:r>
                      <w:rPr>
                        <w:color w:val="464261"/>
                        <w:sz w:val="17"/>
                      </w:rPr>
                      <w:t>This</w:t>
                    </w:r>
                    <w:r>
                      <w:rPr>
                        <w:color w:val="464261"/>
                        <w:spacing w:val="-14"/>
                        <w:sz w:val="17"/>
                      </w:rPr>
                      <w:t xml:space="preserve"> </w:t>
                    </w:r>
                    <w:r>
                      <w:rPr>
                        <w:color w:val="464261"/>
                        <w:sz w:val="17"/>
                      </w:rPr>
                      <w:t>is</w:t>
                    </w:r>
                    <w:r>
                      <w:rPr>
                        <w:color w:val="464261"/>
                        <w:spacing w:val="-16"/>
                        <w:sz w:val="17"/>
                      </w:rPr>
                      <w:t xml:space="preserve"> </w:t>
                    </w:r>
                    <w:r>
                      <w:rPr>
                        <w:color w:val="464261"/>
                        <w:sz w:val="17"/>
                      </w:rPr>
                      <w:t>beneficial</w:t>
                    </w:r>
                    <w:r>
                      <w:rPr>
                        <w:color w:val="464261"/>
                        <w:spacing w:val="-15"/>
                        <w:sz w:val="17"/>
                      </w:rPr>
                      <w:t xml:space="preserve"> </w:t>
                    </w:r>
                    <w:r>
                      <w:rPr>
                        <w:color w:val="464261"/>
                        <w:sz w:val="17"/>
                      </w:rPr>
                      <w:t>to</w:t>
                    </w:r>
                    <w:r>
                      <w:rPr>
                        <w:color w:val="464261"/>
                        <w:spacing w:val="-15"/>
                        <w:sz w:val="17"/>
                      </w:rPr>
                      <w:t xml:space="preserve"> </w:t>
                    </w:r>
                    <w:r>
                      <w:rPr>
                        <w:color w:val="464261"/>
                        <w:sz w:val="17"/>
                      </w:rPr>
                      <w:t>the</w:t>
                    </w:r>
                    <w:r>
                      <w:rPr>
                        <w:color w:val="464261"/>
                        <w:spacing w:val="-14"/>
                        <w:sz w:val="17"/>
                      </w:rPr>
                      <w:t xml:space="preserve"> </w:t>
                    </w:r>
                    <w:r>
                      <w:rPr>
                        <w:color w:val="464261"/>
                        <w:sz w:val="17"/>
                      </w:rPr>
                      <w:t>wider</w:t>
                    </w:r>
                    <w:r>
                      <w:rPr>
                        <w:color w:val="464261"/>
                        <w:spacing w:val="-15"/>
                        <w:sz w:val="17"/>
                      </w:rPr>
                      <w:t xml:space="preserve"> </w:t>
                    </w:r>
                    <w:r>
                      <w:rPr>
                        <w:color w:val="464261"/>
                        <w:sz w:val="17"/>
                      </w:rPr>
                      <w:t>community</w:t>
                    </w:r>
                    <w:r>
                      <w:rPr>
                        <w:color w:val="464261"/>
                        <w:spacing w:val="-17"/>
                        <w:sz w:val="17"/>
                      </w:rPr>
                      <w:t xml:space="preserve"> </w:t>
                    </w:r>
                    <w:r>
                      <w:rPr>
                        <w:color w:val="464261"/>
                        <w:sz w:val="17"/>
                      </w:rPr>
                      <w:t>due</w:t>
                    </w:r>
                    <w:r>
                      <w:rPr>
                        <w:color w:val="464261"/>
                        <w:spacing w:val="-13"/>
                        <w:sz w:val="17"/>
                      </w:rPr>
                      <w:t xml:space="preserve"> </w:t>
                    </w:r>
                    <w:r>
                      <w:rPr>
                        <w:color w:val="464261"/>
                        <w:sz w:val="17"/>
                      </w:rPr>
                      <w:t>to</w:t>
                    </w:r>
                    <w:r>
                      <w:rPr>
                        <w:color w:val="464261"/>
                        <w:spacing w:val="-15"/>
                        <w:sz w:val="17"/>
                      </w:rPr>
                      <w:t xml:space="preserve"> </w:t>
                    </w:r>
                    <w:r>
                      <w:rPr>
                        <w:color w:val="464261"/>
                        <w:sz w:val="17"/>
                      </w:rPr>
                      <w:t>less</w:t>
                    </w:r>
                    <w:r>
                      <w:rPr>
                        <w:color w:val="464261"/>
                        <w:spacing w:val="-14"/>
                        <w:sz w:val="17"/>
                      </w:rPr>
                      <w:t xml:space="preserve"> </w:t>
                    </w:r>
                    <w:r>
                      <w:rPr>
                        <w:color w:val="464261"/>
                        <w:sz w:val="17"/>
                      </w:rPr>
                      <w:t>inequalities</w:t>
                    </w:r>
                    <w:r>
                      <w:rPr>
                        <w:color w:val="464261"/>
                        <w:spacing w:val="-19"/>
                        <w:sz w:val="17"/>
                      </w:rPr>
                      <w:t xml:space="preserve"> </w:t>
                    </w:r>
                    <w:r>
                      <w:rPr>
                        <w:color w:val="464261"/>
                        <w:sz w:val="17"/>
                      </w:rPr>
                      <w:t>in</w:t>
                    </w:r>
                    <w:r>
                      <w:rPr>
                        <w:color w:val="464261"/>
                        <w:spacing w:val="-15"/>
                        <w:sz w:val="17"/>
                      </w:rPr>
                      <w:t xml:space="preserve"> </w:t>
                    </w:r>
                    <w:r>
                      <w:rPr>
                        <w:color w:val="464261"/>
                        <w:sz w:val="17"/>
                      </w:rPr>
                      <w:t>health</w:t>
                    </w:r>
                    <w:r>
                      <w:rPr>
                        <w:color w:val="464261"/>
                        <w:spacing w:val="-15"/>
                        <w:sz w:val="17"/>
                      </w:rPr>
                      <w:t xml:space="preserve"> </w:t>
                    </w:r>
                    <w:r>
                      <w:rPr>
                        <w:color w:val="464261"/>
                        <w:sz w:val="17"/>
                      </w:rPr>
                      <w:t>in</w:t>
                    </w:r>
                    <w:r>
                      <w:rPr>
                        <w:color w:val="464261"/>
                        <w:spacing w:val="-13"/>
                        <w:sz w:val="17"/>
                      </w:rPr>
                      <w:t xml:space="preserve"> </w:t>
                    </w:r>
                    <w:r>
                      <w:rPr>
                        <w:color w:val="464261"/>
                        <w:sz w:val="17"/>
                      </w:rPr>
                      <w:t>the</w:t>
                    </w:r>
                    <w:r>
                      <w:rPr>
                        <w:color w:val="464261"/>
                        <w:spacing w:val="-15"/>
                        <w:sz w:val="17"/>
                      </w:rPr>
                      <w:t xml:space="preserve"> </w:t>
                    </w:r>
                    <w:r>
                      <w:rPr>
                        <w:color w:val="464261"/>
                        <w:sz w:val="17"/>
                      </w:rPr>
                      <w:t>long</w:t>
                    </w:r>
                    <w:r>
                      <w:rPr>
                        <w:color w:val="464261"/>
                        <w:spacing w:val="-15"/>
                        <w:sz w:val="17"/>
                      </w:rPr>
                      <w:t xml:space="preserve"> </w:t>
                    </w:r>
                    <w:r>
                      <w:rPr>
                        <w:color w:val="464261"/>
                        <w:sz w:val="17"/>
                      </w:rPr>
                      <w:t>term,</w:t>
                    </w:r>
                    <w:r>
                      <w:rPr>
                        <w:color w:val="464261"/>
                        <w:spacing w:val="-14"/>
                        <w:sz w:val="17"/>
                      </w:rPr>
                      <w:t xml:space="preserve"> </w:t>
                    </w:r>
                    <w:r>
                      <w:rPr>
                        <w:color w:val="464261"/>
                        <w:sz w:val="17"/>
                      </w:rPr>
                      <w:t>and fewer</w:t>
                    </w:r>
                    <w:r>
                      <w:rPr>
                        <w:color w:val="464261"/>
                        <w:spacing w:val="-2"/>
                        <w:sz w:val="17"/>
                      </w:rPr>
                      <w:t xml:space="preserve"> </w:t>
                    </w:r>
                    <w:r>
                      <w:rPr>
                        <w:color w:val="464261"/>
                        <w:sz w:val="17"/>
                      </w:rPr>
                      <w:t>demands on</w:t>
                    </w:r>
                    <w:r>
                      <w:rPr>
                        <w:color w:val="464261"/>
                        <w:spacing w:val="-2"/>
                        <w:sz w:val="17"/>
                      </w:rPr>
                      <w:t xml:space="preserve"> </w:t>
                    </w:r>
                    <w:r>
                      <w:rPr>
                        <w:color w:val="464261"/>
                        <w:sz w:val="17"/>
                      </w:rPr>
                      <w:t>NHS services (House</w:t>
                    </w:r>
                    <w:r>
                      <w:rPr>
                        <w:color w:val="464261"/>
                        <w:spacing w:val="-6"/>
                        <w:sz w:val="17"/>
                      </w:rPr>
                      <w:t xml:space="preserve"> </w:t>
                    </w:r>
                    <w:r>
                      <w:rPr>
                        <w:color w:val="464261"/>
                        <w:sz w:val="17"/>
                      </w:rPr>
                      <w:t>of</w:t>
                    </w:r>
                    <w:r>
                      <w:rPr>
                        <w:color w:val="464261"/>
                        <w:spacing w:val="-1"/>
                        <w:sz w:val="17"/>
                      </w:rPr>
                      <w:t xml:space="preserve"> </w:t>
                    </w:r>
                    <w:r>
                      <w:rPr>
                        <w:color w:val="464261"/>
                        <w:sz w:val="17"/>
                      </w:rPr>
                      <w:t>Commons</w:t>
                    </w:r>
                    <w:r>
                      <w:rPr>
                        <w:color w:val="464261"/>
                        <w:spacing w:val="-1"/>
                        <w:sz w:val="17"/>
                      </w:rPr>
                      <w:t xml:space="preserve"> </w:t>
                    </w:r>
                    <w:r>
                      <w:rPr>
                        <w:color w:val="464261"/>
                        <w:sz w:val="17"/>
                      </w:rPr>
                      <w:t>Library,</w:t>
                    </w:r>
                    <w:r>
                      <w:rPr>
                        <w:color w:val="464261"/>
                        <w:spacing w:val="-2"/>
                        <w:sz w:val="17"/>
                      </w:rPr>
                      <w:t xml:space="preserve"> </w:t>
                    </w:r>
                    <w:r>
                      <w:rPr>
                        <w:color w:val="464261"/>
                        <w:sz w:val="17"/>
                      </w:rPr>
                      <w:t>2025).</w:t>
                    </w:r>
                  </w:p>
                </w:txbxContent>
              </v:textbox>
            </v:shape>
            <w10:wrap type="topAndBottom" anchorx="page"/>
          </v:group>
        </w:pict>
      </w:r>
      <w:r>
        <w:pict w14:anchorId="636FAE54">
          <v:group id="docshapegroup19" o:spid="_x0000_s1038" style="position:absolute;left:0;text-align:left;margin-left:588.15pt;margin-top:15.15pt;width:449.7pt;height:231.95pt;z-index:-15835136;mso-position-horizontal-relative:page" coordorigin="11763,303" coordsize="8994,4639">
            <v:shape id="docshape20" o:spid="_x0000_s1040" type="#_x0000_t75" style="position:absolute;left:11763;top:460;width:8994;height:4481">
              <v:imagedata r:id="rId10" o:title=""/>
            </v:shape>
            <v:shape id="docshape21" o:spid="_x0000_s1039" type="#_x0000_t202" style="position:absolute;left:14879;top:303;width:3756;height:248" filled="f" stroked="f">
              <v:textbox inset="0,0,0,0">
                <w:txbxContent>
                  <w:p w14:paraId="0EAD9EAD" w14:textId="77777777" w:rsidR="00872AE1" w:rsidRDefault="00000000">
                    <w:pPr>
                      <w:spacing w:before="16" w:line="231" w:lineRule="exact"/>
                      <w:rPr>
                        <w:sz w:val="17"/>
                      </w:rPr>
                    </w:pPr>
                    <w:r>
                      <w:rPr>
                        <w:color w:val="464261"/>
                        <w:sz w:val="17"/>
                      </w:rPr>
                      <w:t>quintiles</w:t>
                    </w:r>
                    <w:r>
                      <w:rPr>
                        <w:color w:val="464261"/>
                        <w:spacing w:val="-14"/>
                        <w:sz w:val="17"/>
                      </w:rPr>
                      <w:t xml:space="preserve"> </w:t>
                    </w:r>
                    <w:r>
                      <w:rPr>
                        <w:color w:val="464261"/>
                        <w:sz w:val="17"/>
                      </w:rPr>
                      <w:t>of</w:t>
                    </w:r>
                    <w:r>
                      <w:rPr>
                        <w:color w:val="464261"/>
                        <w:spacing w:val="-12"/>
                        <w:sz w:val="17"/>
                      </w:rPr>
                      <w:t xml:space="preserve"> </w:t>
                    </w:r>
                    <w:r>
                      <w:rPr>
                        <w:color w:val="464261"/>
                        <w:sz w:val="17"/>
                      </w:rPr>
                      <w:t>each</w:t>
                    </w:r>
                    <w:r>
                      <w:rPr>
                        <w:color w:val="464261"/>
                        <w:spacing w:val="-13"/>
                        <w:sz w:val="17"/>
                      </w:rPr>
                      <w:t xml:space="preserve"> </w:t>
                    </w:r>
                    <w:r>
                      <w:rPr>
                        <w:color w:val="464261"/>
                        <w:sz w:val="17"/>
                      </w:rPr>
                      <w:t>local</w:t>
                    </w:r>
                    <w:r>
                      <w:rPr>
                        <w:color w:val="464261"/>
                        <w:spacing w:val="-13"/>
                        <w:sz w:val="17"/>
                      </w:rPr>
                      <w:t xml:space="preserve"> </w:t>
                    </w:r>
                    <w:r>
                      <w:rPr>
                        <w:color w:val="464261"/>
                        <w:sz w:val="17"/>
                      </w:rPr>
                      <w:t>authority</w:t>
                    </w:r>
                    <w:r>
                      <w:rPr>
                        <w:color w:val="464261"/>
                        <w:spacing w:val="-15"/>
                        <w:sz w:val="17"/>
                      </w:rPr>
                      <w:t xml:space="preserve"> </w:t>
                    </w:r>
                    <w:r>
                      <w:rPr>
                        <w:color w:val="464261"/>
                        <w:spacing w:val="-2"/>
                        <w:sz w:val="17"/>
                      </w:rPr>
                      <w:t>characteristic</w:t>
                    </w:r>
                  </w:p>
                </w:txbxContent>
              </v:textbox>
            </v:shape>
            <w10:wrap anchorx="page"/>
          </v:group>
        </w:pict>
      </w:r>
      <w:r>
        <w:rPr>
          <w:color w:val="464261"/>
          <w:w w:val="95"/>
        </w:rPr>
        <w:t>Figure</w:t>
      </w:r>
      <w:r>
        <w:rPr>
          <w:color w:val="464261"/>
          <w:spacing w:val="-1"/>
        </w:rPr>
        <w:t xml:space="preserve"> </w:t>
      </w:r>
      <w:r>
        <w:rPr>
          <w:color w:val="464261"/>
          <w:w w:val="95"/>
        </w:rPr>
        <w:t>2:</w:t>
      </w:r>
      <w:r>
        <w:rPr>
          <w:color w:val="464261"/>
          <w:spacing w:val="7"/>
        </w:rPr>
        <w:t xml:space="preserve"> </w:t>
      </w:r>
      <w:r>
        <w:rPr>
          <w:color w:val="464261"/>
          <w:w w:val="95"/>
        </w:rPr>
        <w:t>Fully</w:t>
      </w:r>
      <w:r>
        <w:rPr>
          <w:color w:val="464261"/>
          <w:spacing w:val="1"/>
        </w:rPr>
        <w:t xml:space="preserve"> </w:t>
      </w:r>
      <w:r>
        <w:rPr>
          <w:color w:val="464261"/>
          <w:w w:val="95"/>
        </w:rPr>
        <w:t>adjusted</w:t>
      </w:r>
      <w:r>
        <w:rPr>
          <w:color w:val="464261"/>
          <w:spacing w:val="11"/>
        </w:rPr>
        <w:t xml:space="preserve"> </w:t>
      </w:r>
      <w:r>
        <w:rPr>
          <w:color w:val="464261"/>
          <w:w w:val="95"/>
        </w:rPr>
        <w:t>estimated</w:t>
      </w:r>
      <w:r>
        <w:rPr>
          <w:color w:val="464261"/>
          <w:spacing w:val="4"/>
        </w:rPr>
        <w:t xml:space="preserve"> </w:t>
      </w:r>
      <w:r>
        <w:rPr>
          <w:color w:val="464261"/>
          <w:w w:val="95"/>
        </w:rPr>
        <w:t>prevalence</w:t>
      </w:r>
      <w:r>
        <w:rPr>
          <w:color w:val="464261"/>
          <w:spacing w:val="4"/>
        </w:rPr>
        <w:t xml:space="preserve"> </w:t>
      </w:r>
      <w:r>
        <w:rPr>
          <w:color w:val="464261"/>
          <w:w w:val="95"/>
        </w:rPr>
        <w:t>of</w:t>
      </w:r>
      <w:r>
        <w:rPr>
          <w:color w:val="464261"/>
          <w:spacing w:val="6"/>
        </w:rPr>
        <w:t xml:space="preserve"> </w:t>
      </w:r>
      <w:r>
        <w:rPr>
          <w:color w:val="464261"/>
          <w:w w:val="95"/>
        </w:rPr>
        <w:t>overweight</w:t>
      </w:r>
      <w:r>
        <w:rPr>
          <w:color w:val="464261"/>
          <w:spacing w:val="1"/>
        </w:rPr>
        <w:t xml:space="preserve"> </w:t>
      </w:r>
      <w:r>
        <w:rPr>
          <w:color w:val="464261"/>
          <w:w w:val="95"/>
        </w:rPr>
        <w:t>or</w:t>
      </w:r>
      <w:r>
        <w:rPr>
          <w:color w:val="464261"/>
          <w:spacing w:val="4"/>
        </w:rPr>
        <w:t xml:space="preserve"> </w:t>
      </w:r>
      <w:r>
        <w:rPr>
          <w:color w:val="464261"/>
          <w:w w:val="95"/>
        </w:rPr>
        <w:t>obese</w:t>
      </w:r>
      <w:r>
        <w:rPr>
          <w:color w:val="464261"/>
          <w:spacing w:val="4"/>
        </w:rPr>
        <w:t xml:space="preserve"> </w:t>
      </w:r>
      <w:r>
        <w:rPr>
          <w:color w:val="464261"/>
          <w:w w:val="95"/>
        </w:rPr>
        <w:t>Year</w:t>
      </w:r>
      <w:r>
        <w:rPr>
          <w:color w:val="464261"/>
          <w:spacing w:val="4"/>
        </w:rPr>
        <w:t xml:space="preserve"> </w:t>
      </w:r>
      <w:r>
        <w:rPr>
          <w:color w:val="464261"/>
          <w:w w:val="95"/>
        </w:rPr>
        <w:t>6</w:t>
      </w:r>
      <w:r>
        <w:rPr>
          <w:color w:val="464261"/>
          <w:spacing w:val="2"/>
        </w:rPr>
        <w:t xml:space="preserve"> </w:t>
      </w:r>
      <w:r>
        <w:rPr>
          <w:color w:val="464261"/>
          <w:w w:val="95"/>
        </w:rPr>
        <w:t>children</w:t>
      </w:r>
      <w:r>
        <w:rPr>
          <w:color w:val="464261"/>
          <w:spacing w:val="4"/>
        </w:rPr>
        <w:t xml:space="preserve"> </w:t>
      </w:r>
      <w:r>
        <w:rPr>
          <w:color w:val="464261"/>
          <w:w w:val="95"/>
        </w:rPr>
        <w:t>for</w:t>
      </w:r>
      <w:r>
        <w:rPr>
          <w:color w:val="464261"/>
          <w:spacing w:val="4"/>
        </w:rPr>
        <w:t xml:space="preserve"> </w:t>
      </w:r>
      <w:r>
        <w:rPr>
          <w:color w:val="464261"/>
          <w:w w:val="95"/>
        </w:rPr>
        <w:t>the</w:t>
      </w:r>
      <w:r>
        <w:rPr>
          <w:color w:val="464261"/>
          <w:spacing w:val="7"/>
        </w:rPr>
        <w:t xml:space="preserve"> </w:t>
      </w:r>
      <w:r>
        <w:rPr>
          <w:color w:val="464261"/>
          <w:w w:val="95"/>
        </w:rPr>
        <w:t>lowest</w:t>
      </w:r>
      <w:r>
        <w:rPr>
          <w:color w:val="464261"/>
          <w:spacing w:val="4"/>
        </w:rPr>
        <w:t xml:space="preserve"> </w:t>
      </w:r>
      <w:r>
        <w:rPr>
          <w:color w:val="464261"/>
          <w:w w:val="95"/>
        </w:rPr>
        <w:t>and</w:t>
      </w:r>
      <w:r>
        <w:rPr>
          <w:color w:val="464261"/>
          <w:spacing w:val="6"/>
        </w:rPr>
        <w:t xml:space="preserve"> </w:t>
      </w:r>
      <w:r>
        <w:rPr>
          <w:color w:val="464261"/>
          <w:spacing w:val="-2"/>
          <w:w w:val="95"/>
        </w:rPr>
        <w:t>highest</w:t>
      </w:r>
    </w:p>
    <w:p w14:paraId="21288886" w14:textId="77777777" w:rsidR="00872AE1" w:rsidRDefault="00872AE1">
      <w:pPr>
        <w:pStyle w:val="BodyText"/>
        <w:rPr>
          <w:sz w:val="20"/>
        </w:rPr>
      </w:pPr>
    </w:p>
    <w:p w14:paraId="2B0A424A" w14:textId="77777777" w:rsidR="00872AE1" w:rsidRDefault="00872AE1">
      <w:pPr>
        <w:pStyle w:val="BodyText"/>
        <w:rPr>
          <w:sz w:val="20"/>
        </w:rPr>
      </w:pPr>
    </w:p>
    <w:p w14:paraId="439DE0E8" w14:textId="77777777" w:rsidR="00872AE1" w:rsidRDefault="00000000">
      <w:pPr>
        <w:pStyle w:val="BodyText"/>
        <w:spacing w:before="2"/>
        <w:rPr>
          <w:sz w:val="20"/>
        </w:rPr>
      </w:pPr>
      <w:r>
        <w:pict w14:anchorId="4E7FB81D">
          <v:group id="docshapegroup22" o:spid="_x0000_s1034" style="position:absolute;margin-left:87.95pt;margin-top:16.65pt;width:340.45pt;height:205.1pt;z-index:-15726592;mso-wrap-distance-left:0;mso-wrap-distance-right:0;mso-position-horizontal-relative:page" coordorigin="1759,333" coordsize="6809,4102">
            <v:rect id="docshape23" o:spid="_x0000_s1037" style="position:absolute;left:1758;top:333;width:6784;height:4082" stroked="f"/>
            <v:shape id="docshape24" o:spid="_x0000_s1036" style="position:absolute;left:1758;top:333;width:6809;height:4102" coordorigin="1759,333" coordsize="6809,4102" path="m8567,333r-25,l8542,354r,4061l1783,4415r,-4061l8542,354r,-21l1783,333r-24,l1759,4435r24,l8542,4435r25,l8567,333xe" fillcolor="#464261" stroked="f">
              <v:path arrowok="t"/>
            </v:shape>
            <v:shape id="docshape25" o:spid="_x0000_s1035" type="#_x0000_t202" style="position:absolute;left:1783;top:353;width:6759;height:4061" filled="f" stroked="f">
              <v:textbox inset="0,0,0,0">
                <w:txbxContent>
                  <w:p w14:paraId="4CFD4B9D" w14:textId="77777777" w:rsidR="00872AE1" w:rsidRDefault="00872AE1">
                    <w:pPr>
                      <w:spacing w:before="12"/>
                      <w:rPr>
                        <w:sz w:val="33"/>
                      </w:rPr>
                    </w:pPr>
                  </w:p>
                  <w:p w14:paraId="2C4A9C6E" w14:textId="77777777" w:rsidR="00872AE1" w:rsidRDefault="00000000">
                    <w:pPr>
                      <w:numPr>
                        <w:ilvl w:val="0"/>
                        <w:numId w:val="7"/>
                      </w:numPr>
                      <w:tabs>
                        <w:tab w:val="left" w:pos="891"/>
                      </w:tabs>
                      <w:ind w:hanging="352"/>
                      <w:rPr>
                        <w:rFonts w:ascii="Trebuchet MS"/>
                        <w:b/>
                        <w:sz w:val="28"/>
                      </w:rPr>
                    </w:pPr>
                    <w:r>
                      <w:rPr>
                        <w:rFonts w:ascii="Trebuchet MS"/>
                        <w:b/>
                        <w:color w:val="464261"/>
                        <w:spacing w:val="-2"/>
                        <w:w w:val="110"/>
                        <w:sz w:val="28"/>
                        <w:u w:val="single" w:color="464261"/>
                      </w:rPr>
                      <w:t>Implementation</w:t>
                    </w:r>
                  </w:p>
                  <w:p w14:paraId="455FEBFF" w14:textId="77777777" w:rsidR="00872AE1" w:rsidRDefault="00000000">
                    <w:pPr>
                      <w:numPr>
                        <w:ilvl w:val="1"/>
                        <w:numId w:val="7"/>
                      </w:numPr>
                      <w:tabs>
                        <w:tab w:val="left" w:pos="796"/>
                      </w:tabs>
                      <w:spacing w:before="211" w:line="187" w:lineRule="auto"/>
                      <w:ind w:right="935"/>
                      <w:jc w:val="both"/>
                      <w:rPr>
                        <w:sz w:val="17"/>
                      </w:rPr>
                    </w:pPr>
                    <w:r>
                      <w:rPr>
                        <w:color w:val="464261"/>
                        <w:w w:val="95"/>
                        <w:sz w:val="17"/>
                      </w:rPr>
                      <w:t xml:space="preserve">The innovation will be provided in the form of primary schools, </w:t>
                    </w:r>
                    <w:r>
                      <w:rPr>
                        <w:color w:val="464261"/>
                        <w:spacing w:val="-2"/>
                        <w:sz w:val="17"/>
                      </w:rPr>
                      <w:t>community</w:t>
                    </w:r>
                    <w:r>
                      <w:rPr>
                        <w:color w:val="464261"/>
                        <w:spacing w:val="-12"/>
                        <w:sz w:val="17"/>
                      </w:rPr>
                      <w:t xml:space="preserve"> </w:t>
                    </w:r>
                    <w:r>
                      <w:rPr>
                        <w:color w:val="464261"/>
                        <w:spacing w:val="-2"/>
                        <w:sz w:val="17"/>
                      </w:rPr>
                      <w:t>hubs,</w:t>
                    </w:r>
                    <w:r>
                      <w:rPr>
                        <w:color w:val="464261"/>
                        <w:spacing w:val="-6"/>
                        <w:sz w:val="17"/>
                      </w:rPr>
                      <w:t xml:space="preserve"> </w:t>
                    </w:r>
                    <w:r>
                      <w:rPr>
                        <w:color w:val="464261"/>
                        <w:spacing w:val="-2"/>
                        <w:sz w:val="17"/>
                      </w:rPr>
                      <w:t>and</w:t>
                    </w:r>
                    <w:r>
                      <w:rPr>
                        <w:color w:val="464261"/>
                        <w:spacing w:val="-8"/>
                        <w:sz w:val="17"/>
                      </w:rPr>
                      <w:t xml:space="preserve"> </w:t>
                    </w:r>
                    <w:r>
                      <w:rPr>
                        <w:color w:val="464261"/>
                        <w:spacing w:val="-2"/>
                        <w:sz w:val="17"/>
                      </w:rPr>
                      <w:t>children</w:t>
                    </w:r>
                    <w:r>
                      <w:rPr>
                        <w:color w:val="464261"/>
                        <w:spacing w:val="-8"/>
                        <w:sz w:val="17"/>
                      </w:rPr>
                      <w:t xml:space="preserve"> </w:t>
                    </w:r>
                    <w:proofErr w:type="spellStart"/>
                    <w:r>
                      <w:rPr>
                        <w:color w:val="464261"/>
                        <w:spacing w:val="-2"/>
                        <w:sz w:val="17"/>
                      </w:rPr>
                      <w:t>centres</w:t>
                    </w:r>
                    <w:proofErr w:type="spellEnd"/>
                    <w:r>
                      <w:rPr>
                        <w:color w:val="464261"/>
                        <w:spacing w:val="-8"/>
                        <w:sz w:val="17"/>
                      </w:rPr>
                      <w:t xml:space="preserve"> </w:t>
                    </w:r>
                    <w:r>
                      <w:rPr>
                        <w:color w:val="464261"/>
                        <w:spacing w:val="-2"/>
                        <w:sz w:val="17"/>
                      </w:rPr>
                      <w:t>in</w:t>
                    </w:r>
                    <w:r>
                      <w:rPr>
                        <w:color w:val="464261"/>
                        <w:spacing w:val="-9"/>
                        <w:sz w:val="17"/>
                      </w:rPr>
                      <w:t xml:space="preserve"> </w:t>
                    </w:r>
                    <w:r>
                      <w:rPr>
                        <w:color w:val="464261"/>
                        <w:spacing w:val="-2"/>
                        <w:sz w:val="17"/>
                      </w:rPr>
                      <w:t>the</w:t>
                    </w:r>
                    <w:r>
                      <w:rPr>
                        <w:color w:val="464261"/>
                        <w:spacing w:val="-7"/>
                        <w:sz w:val="17"/>
                      </w:rPr>
                      <w:t xml:space="preserve"> </w:t>
                    </w:r>
                    <w:r>
                      <w:rPr>
                        <w:color w:val="464261"/>
                        <w:spacing w:val="-2"/>
                        <w:sz w:val="17"/>
                      </w:rPr>
                      <w:t>deprived</w:t>
                    </w:r>
                    <w:r>
                      <w:rPr>
                        <w:color w:val="464261"/>
                        <w:spacing w:val="-7"/>
                        <w:sz w:val="17"/>
                      </w:rPr>
                      <w:t xml:space="preserve"> </w:t>
                    </w:r>
                    <w:r>
                      <w:rPr>
                        <w:color w:val="464261"/>
                        <w:spacing w:val="-2"/>
                        <w:sz w:val="17"/>
                      </w:rPr>
                      <w:t>parts</w:t>
                    </w:r>
                    <w:r>
                      <w:rPr>
                        <w:color w:val="464261"/>
                        <w:spacing w:val="-8"/>
                        <w:sz w:val="17"/>
                      </w:rPr>
                      <w:t xml:space="preserve"> </w:t>
                    </w:r>
                    <w:r>
                      <w:rPr>
                        <w:color w:val="464261"/>
                        <w:spacing w:val="-2"/>
                        <w:sz w:val="17"/>
                      </w:rPr>
                      <w:t xml:space="preserve">of </w:t>
                    </w:r>
                    <w:r>
                      <w:rPr>
                        <w:color w:val="464261"/>
                        <w:sz w:val="17"/>
                      </w:rPr>
                      <w:t>urban regions (Public Health England, 2017).</w:t>
                    </w:r>
                  </w:p>
                  <w:p w14:paraId="0BED6CC8" w14:textId="77777777" w:rsidR="00872AE1" w:rsidRDefault="00000000">
                    <w:pPr>
                      <w:numPr>
                        <w:ilvl w:val="1"/>
                        <w:numId w:val="7"/>
                      </w:numPr>
                      <w:tabs>
                        <w:tab w:val="left" w:pos="796"/>
                      </w:tabs>
                      <w:spacing w:line="187" w:lineRule="auto"/>
                      <w:ind w:right="948"/>
                      <w:rPr>
                        <w:sz w:val="17"/>
                      </w:rPr>
                    </w:pPr>
                    <w:r>
                      <w:rPr>
                        <w:color w:val="464261"/>
                        <w:sz w:val="17"/>
                      </w:rPr>
                      <w:t>The</w:t>
                    </w:r>
                    <w:r>
                      <w:rPr>
                        <w:color w:val="464261"/>
                        <w:spacing w:val="-11"/>
                        <w:sz w:val="17"/>
                      </w:rPr>
                      <w:t xml:space="preserve"> </w:t>
                    </w:r>
                    <w:r>
                      <w:rPr>
                        <w:color w:val="464261"/>
                        <w:sz w:val="17"/>
                      </w:rPr>
                      <w:t>team</w:t>
                    </w:r>
                    <w:r>
                      <w:rPr>
                        <w:color w:val="464261"/>
                        <w:spacing w:val="-11"/>
                        <w:sz w:val="17"/>
                      </w:rPr>
                      <w:t xml:space="preserve"> </w:t>
                    </w:r>
                    <w:r>
                      <w:rPr>
                        <w:color w:val="464261"/>
                        <w:sz w:val="17"/>
                      </w:rPr>
                      <w:t>delivering</w:t>
                    </w:r>
                    <w:r>
                      <w:rPr>
                        <w:color w:val="464261"/>
                        <w:spacing w:val="-9"/>
                        <w:sz w:val="17"/>
                      </w:rPr>
                      <w:t xml:space="preserve"> </w:t>
                    </w:r>
                    <w:r>
                      <w:rPr>
                        <w:color w:val="464261"/>
                        <w:sz w:val="17"/>
                      </w:rPr>
                      <w:t>will</w:t>
                    </w:r>
                    <w:r>
                      <w:rPr>
                        <w:color w:val="464261"/>
                        <w:spacing w:val="-9"/>
                        <w:sz w:val="17"/>
                      </w:rPr>
                      <w:t xml:space="preserve"> </w:t>
                    </w:r>
                    <w:r>
                      <w:rPr>
                        <w:color w:val="464261"/>
                        <w:sz w:val="17"/>
                      </w:rPr>
                      <w:t>consist</w:t>
                    </w:r>
                    <w:r>
                      <w:rPr>
                        <w:color w:val="464261"/>
                        <w:spacing w:val="-11"/>
                        <w:sz w:val="17"/>
                      </w:rPr>
                      <w:t xml:space="preserve"> </w:t>
                    </w:r>
                    <w:r>
                      <w:rPr>
                        <w:color w:val="464261"/>
                        <w:sz w:val="17"/>
                      </w:rPr>
                      <w:t>of</w:t>
                    </w:r>
                    <w:r>
                      <w:rPr>
                        <w:color w:val="464261"/>
                        <w:spacing w:val="-10"/>
                        <w:sz w:val="17"/>
                      </w:rPr>
                      <w:t xml:space="preserve"> </w:t>
                    </w:r>
                    <w:r>
                      <w:rPr>
                        <w:color w:val="464261"/>
                        <w:sz w:val="17"/>
                      </w:rPr>
                      <w:t>school</w:t>
                    </w:r>
                    <w:r>
                      <w:rPr>
                        <w:color w:val="464261"/>
                        <w:spacing w:val="-11"/>
                        <w:sz w:val="17"/>
                      </w:rPr>
                      <w:t xml:space="preserve"> </w:t>
                    </w:r>
                    <w:r>
                      <w:rPr>
                        <w:color w:val="464261"/>
                        <w:sz w:val="17"/>
                      </w:rPr>
                      <w:t>nurses,</w:t>
                    </w:r>
                    <w:r>
                      <w:rPr>
                        <w:color w:val="464261"/>
                        <w:spacing w:val="-9"/>
                        <w:sz w:val="17"/>
                      </w:rPr>
                      <w:t xml:space="preserve"> </w:t>
                    </w:r>
                    <w:r>
                      <w:rPr>
                        <w:color w:val="464261"/>
                        <w:sz w:val="17"/>
                      </w:rPr>
                      <w:t xml:space="preserve">community </w:t>
                    </w:r>
                    <w:r>
                      <w:rPr>
                        <w:color w:val="464261"/>
                        <w:w w:val="95"/>
                        <w:sz w:val="17"/>
                      </w:rPr>
                      <w:t xml:space="preserve">health workers, youth workers, dietitians and volunteer parent </w:t>
                    </w:r>
                    <w:r>
                      <w:rPr>
                        <w:color w:val="464261"/>
                        <w:sz w:val="17"/>
                      </w:rPr>
                      <w:t>trainers (NICE, 2025).</w:t>
                    </w:r>
                  </w:p>
                  <w:p w14:paraId="2E72F1A6" w14:textId="77777777" w:rsidR="00872AE1" w:rsidRDefault="00000000">
                    <w:pPr>
                      <w:numPr>
                        <w:ilvl w:val="1"/>
                        <w:numId w:val="7"/>
                      </w:numPr>
                      <w:tabs>
                        <w:tab w:val="left" w:pos="796"/>
                      </w:tabs>
                      <w:spacing w:line="187" w:lineRule="auto"/>
                      <w:ind w:right="949"/>
                      <w:rPr>
                        <w:sz w:val="17"/>
                      </w:rPr>
                    </w:pPr>
                    <w:r>
                      <w:rPr>
                        <w:color w:val="464261"/>
                        <w:sz w:val="17"/>
                      </w:rPr>
                      <w:t>The weekly sessions will encompass entertaining physical exercises,</w:t>
                    </w:r>
                    <w:r>
                      <w:rPr>
                        <w:color w:val="464261"/>
                        <w:spacing w:val="-12"/>
                        <w:sz w:val="17"/>
                      </w:rPr>
                      <w:t xml:space="preserve"> </w:t>
                    </w:r>
                    <w:r>
                      <w:rPr>
                        <w:color w:val="464261"/>
                        <w:sz w:val="17"/>
                      </w:rPr>
                      <w:t>cooking</w:t>
                    </w:r>
                    <w:r>
                      <w:rPr>
                        <w:color w:val="464261"/>
                        <w:spacing w:val="-15"/>
                        <w:sz w:val="17"/>
                      </w:rPr>
                      <w:t xml:space="preserve"> </w:t>
                    </w:r>
                    <w:r>
                      <w:rPr>
                        <w:color w:val="464261"/>
                        <w:sz w:val="17"/>
                      </w:rPr>
                      <w:t>shows</w:t>
                    </w:r>
                    <w:r>
                      <w:rPr>
                        <w:color w:val="464261"/>
                        <w:spacing w:val="-9"/>
                        <w:sz w:val="17"/>
                      </w:rPr>
                      <w:t xml:space="preserve"> </w:t>
                    </w:r>
                    <w:r>
                      <w:rPr>
                        <w:color w:val="464261"/>
                        <w:sz w:val="17"/>
                      </w:rPr>
                      <w:t>and</w:t>
                    </w:r>
                    <w:r>
                      <w:rPr>
                        <w:color w:val="464261"/>
                        <w:spacing w:val="-11"/>
                        <w:sz w:val="17"/>
                      </w:rPr>
                      <w:t xml:space="preserve"> </w:t>
                    </w:r>
                    <w:r>
                      <w:rPr>
                        <w:color w:val="464261"/>
                        <w:sz w:val="17"/>
                      </w:rPr>
                      <w:t>family</w:t>
                    </w:r>
                    <w:r>
                      <w:rPr>
                        <w:color w:val="464261"/>
                        <w:spacing w:val="-11"/>
                        <w:sz w:val="17"/>
                      </w:rPr>
                      <w:t xml:space="preserve"> </w:t>
                    </w:r>
                    <w:r>
                      <w:rPr>
                        <w:color w:val="464261"/>
                        <w:sz w:val="17"/>
                      </w:rPr>
                      <w:t>challenges</w:t>
                    </w:r>
                    <w:r>
                      <w:rPr>
                        <w:color w:val="464261"/>
                        <w:spacing w:val="-14"/>
                        <w:sz w:val="17"/>
                      </w:rPr>
                      <w:t xml:space="preserve"> </w:t>
                    </w:r>
                    <w:r>
                      <w:rPr>
                        <w:color w:val="464261"/>
                        <w:sz w:val="17"/>
                      </w:rPr>
                      <w:t>facilitated</w:t>
                    </w:r>
                    <w:r>
                      <w:rPr>
                        <w:color w:val="464261"/>
                        <w:spacing w:val="-15"/>
                        <w:sz w:val="17"/>
                      </w:rPr>
                      <w:t xml:space="preserve"> </w:t>
                    </w:r>
                    <w:r>
                      <w:rPr>
                        <w:color w:val="464261"/>
                        <w:sz w:val="17"/>
                      </w:rPr>
                      <w:t>by the application (NICE, 2013).</w:t>
                    </w:r>
                  </w:p>
                  <w:p w14:paraId="0AAD419A" w14:textId="77777777" w:rsidR="00872AE1" w:rsidRDefault="00000000">
                    <w:pPr>
                      <w:numPr>
                        <w:ilvl w:val="1"/>
                        <w:numId w:val="7"/>
                      </w:numPr>
                      <w:tabs>
                        <w:tab w:val="left" w:pos="796"/>
                      </w:tabs>
                      <w:spacing w:line="187" w:lineRule="auto"/>
                      <w:ind w:right="847"/>
                      <w:rPr>
                        <w:sz w:val="17"/>
                      </w:rPr>
                    </w:pPr>
                    <w:r>
                      <w:rPr>
                        <w:color w:val="464261"/>
                        <w:sz w:val="17"/>
                      </w:rPr>
                      <w:t>Council</w:t>
                    </w:r>
                    <w:r>
                      <w:rPr>
                        <w:color w:val="464261"/>
                        <w:spacing w:val="-15"/>
                        <w:sz w:val="17"/>
                      </w:rPr>
                      <w:t xml:space="preserve"> </w:t>
                    </w:r>
                    <w:r>
                      <w:rPr>
                        <w:color w:val="464261"/>
                        <w:sz w:val="17"/>
                      </w:rPr>
                      <w:t>and</w:t>
                    </w:r>
                    <w:r>
                      <w:rPr>
                        <w:color w:val="464261"/>
                        <w:spacing w:val="-14"/>
                        <w:sz w:val="17"/>
                      </w:rPr>
                      <w:t xml:space="preserve"> </w:t>
                    </w:r>
                    <w:r>
                      <w:rPr>
                        <w:color w:val="464261"/>
                        <w:sz w:val="17"/>
                      </w:rPr>
                      <w:t>youth</w:t>
                    </w:r>
                    <w:r>
                      <w:rPr>
                        <w:color w:val="464261"/>
                        <w:spacing w:val="-14"/>
                        <w:sz w:val="17"/>
                      </w:rPr>
                      <w:t xml:space="preserve"> </w:t>
                    </w:r>
                    <w:r>
                      <w:rPr>
                        <w:color w:val="464261"/>
                        <w:sz w:val="17"/>
                      </w:rPr>
                      <w:t>service-based</w:t>
                    </w:r>
                    <w:r>
                      <w:rPr>
                        <w:color w:val="464261"/>
                        <w:spacing w:val="-15"/>
                        <w:sz w:val="17"/>
                      </w:rPr>
                      <w:t xml:space="preserve"> </w:t>
                    </w:r>
                    <w:r>
                      <w:rPr>
                        <w:color w:val="464261"/>
                        <w:sz w:val="17"/>
                      </w:rPr>
                      <w:t>food</w:t>
                    </w:r>
                    <w:r>
                      <w:rPr>
                        <w:color w:val="464261"/>
                        <w:spacing w:val="-14"/>
                        <w:sz w:val="17"/>
                      </w:rPr>
                      <w:t xml:space="preserve"> </w:t>
                    </w:r>
                    <w:r>
                      <w:rPr>
                        <w:color w:val="464261"/>
                        <w:sz w:val="17"/>
                      </w:rPr>
                      <w:t>banks</w:t>
                    </w:r>
                    <w:r>
                      <w:rPr>
                        <w:color w:val="464261"/>
                        <w:spacing w:val="-16"/>
                        <w:sz w:val="17"/>
                      </w:rPr>
                      <w:t xml:space="preserve"> </w:t>
                    </w:r>
                    <w:r>
                      <w:rPr>
                        <w:color w:val="464261"/>
                        <w:sz w:val="17"/>
                      </w:rPr>
                      <w:t>will</w:t>
                    </w:r>
                    <w:r>
                      <w:rPr>
                        <w:color w:val="464261"/>
                        <w:spacing w:val="-13"/>
                        <w:sz w:val="17"/>
                      </w:rPr>
                      <w:t xml:space="preserve"> </w:t>
                    </w:r>
                    <w:r>
                      <w:rPr>
                        <w:color w:val="464261"/>
                        <w:sz w:val="17"/>
                      </w:rPr>
                      <w:t>be</w:t>
                    </w:r>
                    <w:r>
                      <w:rPr>
                        <w:color w:val="464261"/>
                        <w:spacing w:val="-15"/>
                        <w:sz w:val="17"/>
                      </w:rPr>
                      <w:t xml:space="preserve"> </w:t>
                    </w:r>
                    <w:r>
                      <w:rPr>
                        <w:color w:val="464261"/>
                        <w:sz w:val="17"/>
                      </w:rPr>
                      <w:t>involved</w:t>
                    </w:r>
                    <w:r>
                      <w:rPr>
                        <w:color w:val="464261"/>
                        <w:spacing w:val="-14"/>
                        <w:sz w:val="17"/>
                      </w:rPr>
                      <w:t xml:space="preserve"> </w:t>
                    </w:r>
                    <w:r>
                      <w:rPr>
                        <w:color w:val="464261"/>
                        <w:sz w:val="17"/>
                      </w:rPr>
                      <w:t xml:space="preserve">in the </w:t>
                    </w:r>
                    <w:proofErr w:type="spellStart"/>
                    <w:r>
                      <w:rPr>
                        <w:color w:val="464261"/>
                        <w:sz w:val="17"/>
                      </w:rPr>
                      <w:t>programme</w:t>
                    </w:r>
                    <w:proofErr w:type="spellEnd"/>
                    <w:r>
                      <w:rPr>
                        <w:color w:val="464261"/>
                        <w:sz w:val="17"/>
                      </w:rPr>
                      <w:t xml:space="preserve"> by providing safe spaces and resources and incentives (Cheung et al., 2022).</w:t>
                    </w:r>
                  </w:p>
                </w:txbxContent>
              </v:textbox>
            </v:shape>
            <w10:wrap type="topAndBottom" anchorx="page"/>
          </v:group>
        </w:pict>
      </w:r>
      <w:r>
        <w:pict w14:anchorId="14C70415">
          <v:shape id="docshape26" o:spid="_x0000_s1033" type="#_x0000_t202" style="position:absolute;margin-left:467.55pt;margin-top:17.75pt;width:270.6pt;height:204.2pt;z-index:-15726080;mso-wrap-distance-left:0;mso-wrap-distance-right:0;mso-position-horizontal-relative:page" strokecolor="#464261" strokeweight=".34842mm">
            <v:textbox inset="0,0,0,0">
              <w:txbxContent>
                <w:p w14:paraId="12A81E05" w14:textId="77777777" w:rsidR="00872AE1" w:rsidRDefault="00872AE1">
                  <w:pPr>
                    <w:pStyle w:val="BodyText"/>
                    <w:rPr>
                      <w:color w:val="000000"/>
                      <w:sz w:val="35"/>
                    </w:rPr>
                  </w:pPr>
                </w:p>
                <w:p w14:paraId="56945851" w14:textId="77777777" w:rsidR="00872AE1" w:rsidRDefault="00000000">
                  <w:pPr>
                    <w:numPr>
                      <w:ilvl w:val="0"/>
                      <w:numId w:val="6"/>
                    </w:numPr>
                    <w:tabs>
                      <w:tab w:val="left" w:pos="639"/>
                    </w:tabs>
                    <w:ind w:hanging="340"/>
                    <w:rPr>
                      <w:rFonts w:ascii="Trebuchet MS"/>
                      <w:b/>
                      <w:color w:val="000000"/>
                      <w:sz w:val="28"/>
                    </w:rPr>
                  </w:pPr>
                  <w:r>
                    <w:rPr>
                      <w:rFonts w:ascii="Trebuchet MS"/>
                      <w:b/>
                      <w:color w:val="464261"/>
                      <w:spacing w:val="-2"/>
                      <w:w w:val="105"/>
                      <w:sz w:val="28"/>
                      <w:u w:val="single" w:color="464261"/>
                    </w:rPr>
                    <w:t>Timeline</w:t>
                  </w:r>
                </w:p>
                <w:p w14:paraId="140D059A" w14:textId="77777777" w:rsidR="00872AE1" w:rsidRDefault="00000000">
                  <w:pPr>
                    <w:pStyle w:val="BodyText"/>
                    <w:numPr>
                      <w:ilvl w:val="1"/>
                      <w:numId w:val="6"/>
                    </w:numPr>
                    <w:tabs>
                      <w:tab w:val="left" w:pos="555"/>
                    </w:tabs>
                    <w:spacing w:before="67" w:line="187" w:lineRule="auto"/>
                    <w:ind w:right="427"/>
                    <w:rPr>
                      <w:color w:val="000000"/>
                    </w:rPr>
                  </w:pPr>
                  <w:r>
                    <w:rPr>
                      <w:color w:val="464261"/>
                    </w:rPr>
                    <w:t>Phase 1 Co-design (Months 13): Co-creation workshops</w:t>
                  </w:r>
                  <w:r>
                    <w:rPr>
                      <w:color w:val="464261"/>
                      <w:spacing w:val="-10"/>
                    </w:rPr>
                    <w:t xml:space="preserve"> </w:t>
                  </w:r>
                  <w:r>
                    <w:rPr>
                      <w:color w:val="464261"/>
                    </w:rPr>
                    <w:t>will</w:t>
                  </w:r>
                  <w:r>
                    <w:rPr>
                      <w:color w:val="464261"/>
                      <w:spacing w:val="-9"/>
                    </w:rPr>
                    <w:t xml:space="preserve"> </w:t>
                  </w:r>
                  <w:r>
                    <w:rPr>
                      <w:color w:val="464261"/>
                    </w:rPr>
                    <w:t>help</w:t>
                  </w:r>
                  <w:r>
                    <w:rPr>
                      <w:color w:val="464261"/>
                      <w:spacing w:val="-11"/>
                    </w:rPr>
                    <w:t xml:space="preserve"> </w:t>
                  </w:r>
                  <w:r>
                    <w:rPr>
                      <w:color w:val="464261"/>
                    </w:rPr>
                    <w:t>to</w:t>
                  </w:r>
                  <w:r>
                    <w:rPr>
                      <w:color w:val="464261"/>
                      <w:spacing w:val="-9"/>
                    </w:rPr>
                    <w:t xml:space="preserve"> </w:t>
                  </w:r>
                  <w:r>
                    <w:rPr>
                      <w:color w:val="464261"/>
                    </w:rPr>
                    <w:t>create</w:t>
                  </w:r>
                  <w:r>
                    <w:rPr>
                      <w:color w:val="464261"/>
                      <w:spacing w:val="-11"/>
                    </w:rPr>
                    <w:t xml:space="preserve"> </w:t>
                  </w:r>
                  <w:r>
                    <w:rPr>
                      <w:color w:val="464261"/>
                    </w:rPr>
                    <w:t>a</w:t>
                  </w:r>
                  <w:r>
                    <w:rPr>
                      <w:color w:val="464261"/>
                      <w:spacing w:val="-11"/>
                    </w:rPr>
                    <w:t xml:space="preserve"> </w:t>
                  </w:r>
                  <w:r>
                    <w:rPr>
                      <w:color w:val="464261"/>
                    </w:rPr>
                    <w:t>culturally</w:t>
                  </w:r>
                  <w:r>
                    <w:rPr>
                      <w:color w:val="464261"/>
                      <w:spacing w:val="-10"/>
                    </w:rPr>
                    <w:t xml:space="preserve"> </w:t>
                  </w:r>
                  <w:r>
                    <w:rPr>
                      <w:color w:val="464261"/>
                    </w:rPr>
                    <w:t>relevant</w:t>
                  </w:r>
                  <w:r>
                    <w:rPr>
                      <w:color w:val="464261"/>
                      <w:spacing w:val="-11"/>
                    </w:rPr>
                    <w:t xml:space="preserve"> </w:t>
                  </w:r>
                  <w:r>
                    <w:rPr>
                      <w:color w:val="464261"/>
                    </w:rPr>
                    <w:t>and accessible</w:t>
                  </w:r>
                  <w:r>
                    <w:rPr>
                      <w:color w:val="464261"/>
                      <w:spacing w:val="-6"/>
                    </w:rPr>
                    <w:t xml:space="preserve"> </w:t>
                  </w:r>
                  <w:proofErr w:type="spellStart"/>
                  <w:r>
                    <w:rPr>
                      <w:color w:val="464261"/>
                    </w:rPr>
                    <w:t>programme</w:t>
                  </w:r>
                  <w:proofErr w:type="spellEnd"/>
                  <w:r>
                    <w:rPr>
                      <w:color w:val="464261"/>
                      <w:spacing w:val="-3"/>
                    </w:rPr>
                    <w:t xml:space="preserve"> </w:t>
                  </w:r>
                  <w:r>
                    <w:rPr>
                      <w:color w:val="464261"/>
                    </w:rPr>
                    <w:t>(Public</w:t>
                  </w:r>
                  <w:r>
                    <w:rPr>
                      <w:color w:val="464261"/>
                      <w:spacing w:val="-10"/>
                    </w:rPr>
                    <w:t xml:space="preserve"> </w:t>
                  </w:r>
                  <w:r>
                    <w:rPr>
                      <w:color w:val="464261"/>
                    </w:rPr>
                    <w:t>Health</w:t>
                  </w:r>
                  <w:r>
                    <w:rPr>
                      <w:color w:val="464261"/>
                      <w:spacing w:val="-5"/>
                    </w:rPr>
                    <w:t xml:space="preserve"> </w:t>
                  </w:r>
                  <w:r>
                    <w:rPr>
                      <w:color w:val="464261"/>
                    </w:rPr>
                    <w:t>England,</w:t>
                  </w:r>
                  <w:r>
                    <w:rPr>
                      <w:color w:val="464261"/>
                      <w:spacing w:val="-3"/>
                    </w:rPr>
                    <w:t xml:space="preserve"> </w:t>
                  </w:r>
                  <w:r>
                    <w:rPr>
                      <w:color w:val="464261"/>
                      <w:spacing w:val="-2"/>
                    </w:rPr>
                    <w:t>2017).</w:t>
                  </w:r>
                </w:p>
                <w:p w14:paraId="529CA72E" w14:textId="77777777" w:rsidR="00872AE1" w:rsidRDefault="00000000">
                  <w:pPr>
                    <w:pStyle w:val="BodyText"/>
                    <w:numPr>
                      <w:ilvl w:val="1"/>
                      <w:numId w:val="6"/>
                    </w:numPr>
                    <w:tabs>
                      <w:tab w:val="left" w:pos="555"/>
                    </w:tabs>
                    <w:spacing w:line="187" w:lineRule="auto"/>
                    <w:ind w:right="451"/>
                    <w:rPr>
                      <w:color w:val="000000"/>
                    </w:rPr>
                  </w:pPr>
                  <w:r>
                    <w:rPr>
                      <w:color w:val="464261"/>
                    </w:rPr>
                    <w:t>Phase</w:t>
                  </w:r>
                  <w:r>
                    <w:rPr>
                      <w:color w:val="464261"/>
                      <w:spacing w:val="-14"/>
                    </w:rPr>
                    <w:t xml:space="preserve"> </w:t>
                  </w:r>
                  <w:r>
                    <w:rPr>
                      <w:color w:val="464261"/>
                    </w:rPr>
                    <w:t>2-</w:t>
                  </w:r>
                  <w:r>
                    <w:rPr>
                      <w:color w:val="464261"/>
                      <w:spacing w:val="-13"/>
                    </w:rPr>
                    <w:t xml:space="preserve"> </w:t>
                  </w:r>
                  <w:r>
                    <w:rPr>
                      <w:color w:val="464261"/>
                    </w:rPr>
                    <w:t>Pilot</w:t>
                  </w:r>
                  <w:r>
                    <w:rPr>
                      <w:color w:val="464261"/>
                      <w:spacing w:val="-16"/>
                    </w:rPr>
                    <w:t xml:space="preserve"> </w:t>
                  </w:r>
                  <w:r>
                    <w:rPr>
                      <w:color w:val="464261"/>
                    </w:rPr>
                    <w:t>(Months</w:t>
                  </w:r>
                  <w:r>
                    <w:rPr>
                      <w:color w:val="464261"/>
                      <w:spacing w:val="-17"/>
                    </w:rPr>
                    <w:t xml:space="preserve"> </w:t>
                  </w:r>
                  <w:r>
                    <w:rPr>
                      <w:color w:val="464261"/>
                    </w:rPr>
                    <w:t>4-9):</w:t>
                  </w:r>
                  <w:r>
                    <w:rPr>
                      <w:color w:val="464261"/>
                      <w:spacing w:val="-15"/>
                    </w:rPr>
                    <w:t xml:space="preserve"> </w:t>
                  </w:r>
                  <w:r>
                    <w:rPr>
                      <w:color w:val="464261"/>
                    </w:rPr>
                    <w:t>The</w:t>
                  </w:r>
                  <w:r>
                    <w:rPr>
                      <w:color w:val="464261"/>
                      <w:spacing w:val="-14"/>
                    </w:rPr>
                    <w:t xml:space="preserve"> </w:t>
                  </w:r>
                  <w:r>
                    <w:rPr>
                      <w:color w:val="464261"/>
                    </w:rPr>
                    <w:t>activity</w:t>
                  </w:r>
                  <w:r>
                    <w:rPr>
                      <w:color w:val="464261"/>
                      <w:spacing w:val="-13"/>
                    </w:rPr>
                    <w:t xml:space="preserve"> </w:t>
                  </w:r>
                  <w:r>
                    <w:rPr>
                      <w:color w:val="464261"/>
                    </w:rPr>
                    <w:t>sessions</w:t>
                  </w:r>
                  <w:r>
                    <w:rPr>
                      <w:color w:val="464261"/>
                      <w:spacing w:val="-11"/>
                    </w:rPr>
                    <w:t xml:space="preserve"> </w:t>
                  </w:r>
                  <w:r>
                    <w:rPr>
                      <w:color w:val="464261"/>
                    </w:rPr>
                    <w:t>and the</w:t>
                  </w:r>
                  <w:r>
                    <w:rPr>
                      <w:color w:val="464261"/>
                      <w:spacing w:val="-12"/>
                    </w:rPr>
                    <w:t xml:space="preserve"> </w:t>
                  </w:r>
                  <w:r>
                    <w:rPr>
                      <w:color w:val="464261"/>
                    </w:rPr>
                    <w:t>usability</w:t>
                  </w:r>
                  <w:r>
                    <w:rPr>
                      <w:color w:val="464261"/>
                      <w:spacing w:val="-11"/>
                    </w:rPr>
                    <w:t xml:space="preserve"> </w:t>
                  </w:r>
                  <w:r>
                    <w:rPr>
                      <w:color w:val="464261"/>
                    </w:rPr>
                    <w:t>of</w:t>
                  </w:r>
                  <w:r>
                    <w:rPr>
                      <w:color w:val="464261"/>
                      <w:spacing w:val="-11"/>
                    </w:rPr>
                    <w:t xml:space="preserve"> </w:t>
                  </w:r>
                  <w:r>
                    <w:rPr>
                      <w:color w:val="464261"/>
                    </w:rPr>
                    <w:t>the</w:t>
                  </w:r>
                  <w:r>
                    <w:rPr>
                      <w:color w:val="464261"/>
                      <w:spacing w:val="-12"/>
                    </w:rPr>
                    <w:t xml:space="preserve"> </w:t>
                  </w:r>
                  <w:r>
                    <w:rPr>
                      <w:color w:val="464261"/>
                    </w:rPr>
                    <w:t>mobile</w:t>
                  </w:r>
                  <w:r>
                    <w:rPr>
                      <w:color w:val="464261"/>
                      <w:spacing w:val="-12"/>
                    </w:rPr>
                    <w:t xml:space="preserve"> </w:t>
                  </w:r>
                  <w:r>
                    <w:rPr>
                      <w:color w:val="464261"/>
                    </w:rPr>
                    <w:t>app</w:t>
                  </w:r>
                  <w:r>
                    <w:rPr>
                      <w:color w:val="464261"/>
                      <w:spacing w:val="-10"/>
                    </w:rPr>
                    <w:t xml:space="preserve"> </w:t>
                  </w:r>
                  <w:r>
                    <w:rPr>
                      <w:color w:val="464261"/>
                    </w:rPr>
                    <w:t>will</w:t>
                  </w:r>
                  <w:r>
                    <w:rPr>
                      <w:color w:val="464261"/>
                      <w:spacing w:val="-12"/>
                    </w:rPr>
                    <w:t xml:space="preserve"> </w:t>
                  </w:r>
                  <w:r>
                    <w:rPr>
                      <w:color w:val="464261"/>
                    </w:rPr>
                    <w:t>be</w:t>
                  </w:r>
                  <w:r>
                    <w:rPr>
                      <w:color w:val="464261"/>
                      <w:spacing w:val="-10"/>
                    </w:rPr>
                    <w:t xml:space="preserve"> </w:t>
                  </w:r>
                  <w:r>
                    <w:rPr>
                      <w:color w:val="464261"/>
                    </w:rPr>
                    <w:t>tested</w:t>
                  </w:r>
                  <w:r>
                    <w:rPr>
                      <w:color w:val="464261"/>
                      <w:spacing w:val="-10"/>
                    </w:rPr>
                    <w:t xml:space="preserve"> </w:t>
                  </w:r>
                  <w:r>
                    <w:rPr>
                      <w:color w:val="464261"/>
                    </w:rPr>
                    <w:t>in</w:t>
                  </w:r>
                  <w:r>
                    <w:rPr>
                      <w:color w:val="464261"/>
                      <w:spacing w:val="-12"/>
                    </w:rPr>
                    <w:t xml:space="preserve"> </w:t>
                  </w:r>
                  <w:r>
                    <w:rPr>
                      <w:color w:val="464261"/>
                    </w:rPr>
                    <w:t>a</w:t>
                  </w:r>
                  <w:r>
                    <w:rPr>
                      <w:color w:val="464261"/>
                      <w:spacing w:val="-12"/>
                    </w:rPr>
                    <w:t xml:space="preserve"> </w:t>
                  </w:r>
                  <w:r>
                    <w:rPr>
                      <w:color w:val="464261"/>
                    </w:rPr>
                    <w:t xml:space="preserve">pilot in selected schools and community </w:t>
                  </w:r>
                  <w:proofErr w:type="spellStart"/>
                  <w:r>
                    <w:rPr>
                      <w:color w:val="464261"/>
                    </w:rPr>
                    <w:t>centre</w:t>
                  </w:r>
                  <w:proofErr w:type="spellEnd"/>
                  <w:r>
                    <w:rPr>
                      <w:color w:val="464261"/>
                    </w:rPr>
                    <w:t xml:space="preserve"> (NICE, </w:t>
                  </w:r>
                  <w:r>
                    <w:rPr>
                      <w:color w:val="464261"/>
                      <w:spacing w:val="-2"/>
                    </w:rPr>
                    <w:t>2025).</w:t>
                  </w:r>
                </w:p>
                <w:p w14:paraId="5EC67F6D" w14:textId="77777777" w:rsidR="00872AE1" w:rsidRDefault="00000000">
                  <w:pPr>
                    <w:pStyle w:val="BodyText"/>
                    <w:numPr>
                      <w:ilvl w:val="1"/>
                      <w:numId w:val="6"/>
                    </w:numPr>
                    <w:tabs>
                      <w:tab w:val="left" w:pos="555"/>
                    </w:tabs>
                    <w:spacing w:line="187" w:lineRule="auto"/>
                    <w:ind w:right="483"/>
                    <w:rPr>
                      <w:color w:val="000000"/>
                    </w:rPr>
                  </w:pPr>
                  <w:r>
                    <w:rPr>
                      <w:color w:val="464261"/>
                    </w:rPr>
                    <w:t>Phase</w:t>
                  </w:r>
                  <w:r>
                    <w:rPr>
                      <w:color w:val="464261"/>
                      <w:spacing w:val="-15"/>
                    </w:rPr>
                    <w:t xml:space="preserve"> </w:t>
                  </w:r>
                  <w:r>
                    <w:rPr>
                      <w:color w:val="464261"/>
                    </w:rPr>
                    <w:t>3</w:t>
                  </w:r>
                  <w:r>
                    <w:rPr>
                      <w:color w:val="464261"/>
                      <w:spacing w:val="-14"/>
                    </w:rPr>
                    <w:t xml:space="preserve"> </w:t>
                  </w:r>
                  <w:r>
                    <w:rPr>
                      <w:color w:val="464261"/>
                    </w:rPr>
                    <w:t>-</w:t>
                  </w:r>
                  <w:r>
                    <w:rPr>
                      <w:color w:val="464261"/>
                      <w:spacing w:val="-16"/>
                    </w:rPr>
                    <w:t xml:space="preserve"> </w:t>
                  </w:r>
                  <w:r>
                    <w:rPr>
                      <w:color w:val="464261"/>
                    </w:rPr>
                    <w:t>Evaluation</w:t>
                  </w:r>
                  <w:r>
                    <w:rPr>
                      <w:color w:val="464261"/>
                      <w:spacing w:val="-15"/>
                    </w:rPr>
                    <w:t xml:space="preserve"> </w:t>
                  </w:r>
                  <w:r>
                    <w:rPr>
                      <w:color w:val="464261"/>
                    </w:rPr>
                    <w:t>(Months</w:t>
                  </w:r>
                  <w:r>
                    <w:rPr>
                      <w:color w:val="464261"/>
                      <w:spacing w:val="-16"/>
                    </w:rPr>
                    <w:t xml:space="preserve"> </w:t>
                  </w:r>
                  <w:r>
                    <w:rPr>
                      <w:color w:val="464261"/>
                    </w:rPr>
                    <w:t>10-12):</w:t>
                  </w:r>
                  <w:r>
                    <w:rPr>
                      <w:color w:val="464261"/>
                      <w:spacing w:val="-16"/>
                    </w:rPr>
                    <w:t xml:space="preserve"> </w:t>
                  </w:r>
                  <w:r>
                    <w:rPr>
                      <w:color w:val="464261"/>
                    </w:rPr>
                    <w:t>The</w:t>
                  </w:r>
                  <w:r>
                    <w:rPr>
                      <w:color w:val="464261"/>
                      <w:spacing w:val="-15"/>
                    </w:rPr>
                    <w:t xml:space="preserve"> </w:t>
                  </w:r>
                  <w:r>
                    <w:rPr>
                      <w:color w:val="464261"/>
                    </w:rPr>
                    <w:t>data</w:t>
                  </w:r>
                  <w:r>
                    <w:rPr>
                      <w:color w:val="464261"/>
                      <w:spacing w:val="-14"/>
                    </w:rPr>
                    <w:t xml:space="preserve"> </w:t>
                  </w:r>
                  <w:r>
                    <w:rPr>
                      <w:color w:val="464261"/>
                    </w:rPr>
                    <w:t>on</w:t>
                  </w:r>
                  <w:r>
                    <w:rPr>
                      <w:color w:val="464261"/>
                      <w:spacing w:val="-15"/>
                    </w:rPr>
                    <w:t xml:space="preserve"> </w:t>
                  </w:r>
                  <w:r>
                    <w:rPr>
                      <w:color w:val="464261"/>
                    </w:rPr>
                    <w:t xml:space="preserve">the engagement, the changes in </w:t>
                  </w:r>
                  <w:proofErr w:type="spellStart"/>
                  <w:r>
                    <w:rPr>
                      <w:color w:val="464261"/>
                    </w:rPr>
                    <w:t>behaviour</w:t>
                  </w:r>
                  <w:proofErr w:type="spellEnd"/>
                  <w:r>
                    <w:rPr>
                      <w:color w:val="464261"/>
                    </w:rPr>
                    <w:t xml:space="preserve"> and user feedback will be evaluated to make the model adjustments (NHS Digital, 2023).</w:t>
                  </w:r>
                </w:p>
                <w:p w14:paraId="00137223" w14:textId="77777777" w:rsidR="00872AE1" w:rsidRDefault="00000000">
                  <w:pPr>
                    <w:pStyle w:val="BodyText"/>
                    <w:numPr>
                      <w:ilvl w:val="1"/>
                      <w:numId w:val="6"/>
                    </w:numPr>
                    <w:tabs>
                      <w:tab w:val="left" w:pos="555"/>
                    </w:tabs>
                    <w:spacing w:line="187" w:lineRule="auto"/>
                    <w:ind w:right="443"/>
                    <w:rPr>
                      <w:color w:val="000000"/>
                    </w:rPr>
                  </w:pPr>
                  <w:r>
                    <w:rPr>
                      <w:color w:val="464261"/>
                    </w:rPr>
                    <w:t>Phase</w:t>
                  </w:r>
                  <w:r>
                    <w:rPr>
                      <w:color w:val="464261"/>
                      <w:spacing w:val="-11"/>
                    </w:rPr>
                    <w:t xml:space="preserve"> </w:t>
                  </w:r>
                  <w:r>
                    <w:rPr>
                      <w:color w:val="464261"/>
                    </w:rPr>
                    <w:t>4</w:t>
                  </w:r>
                  <w:r>
                    <w:rPr>
                      <w:color w:val="464261"/>
                      <w:spacing w:val="-10"/>
                    </w:rPr>
                    <w:t xml:space="preserve"> </w:t>
                  </w:r>
                  <w:r>
                    <w:rPr>
                      <w:color w:val="464261"/>
                    </w:rPr>
                    <w:t>Scale-up</w:t>
                  </w:r>
                  <w:r>
                    <w:rPr>
                      <w:color w:val="464261"/>
                      <w:spacing w:val="-15"/>
                    </w:rPr>
                    <w:t xml:space="preserve"> </w:t>
                  </w:r>
                  <w:r>
                    <w:rPr>
                      <w:color w:val="464261"/>
                    </w:rPr>
                    <w:t>(Year</w:t>
                  </w:r>
                  <w:r>
                    <w:rPr>
                      <w:color w:val="464261"/>
                      <w:spacing w:val="-14"/>
                    </w:rPr>
                    <w:t xml:space="preserve"> </w:t>
                  </w:r>
                  <w:r>
                    <w:rPr>
                      <w:color w:val="464261"/>
                    </w:rPr>
                    <w:t>2</w:t>
                  </w:r>
                  <w:r>
                    <w:rPr>
                      <w:color w:val="464261"/>
                      <w:spacing w:val="-11"/>
                    </w:rPr>
                    <w:t xml:space="preserve"> </w:t>
                  </w:r>
                  <w:r>
                    <w:rPr>
                      <w:color w:val="464261"/>
                    </w:rPr>
                    <w:t>or</w:t>
                  </w:r>
                  <w:r>
                    <w:rPr>
                      <w:color w:val="464261"/>
                      <w:spacing w:val="-11"/>
                    </w:rPr>
                    <w:t xml:space="preserve"> </w:t>
                  </w:r>
                  <w:r>
                    <w:rPr>
                      <w:color w:val="464261"/>
                    </w:rPr>
                    <w:t>later)</w:t>
                  </w:r>
                  <w:r>
                    <w:rPr>
                      <w:color w:val="464261"/>
                      <w:spacing w:val="-11"/>
                    </w:rPr>
                    <w:t xml:space="preserve"> </w:t>
                  </w:r>
                  <w:r>
                    <w:rPr>
                      <w:color w:val="464261"/>
                    </w:rPr>
                    <w:t>An</w:t>
                  </w:r>
                  <w:r>
                    <w:rPr>
                      <w:color w:val="464261"/>
                      <w:spacing w:val="-11"/>
                    </w:rPr>
                    <w:t xml:space="preserve"> </w:t>
                  </w:r>
                  <w:r>
                    <w:rPr>
                      <w:color w:val="464261"/>
                    </w:rPr>
                    <w:t>improved</w:t>
                  </w:r>
                  <w:r>
                    <w:rPr>
                      <w:color w:val="464261"/>
                      <w:spacing w:val="-9"/>
                    </w:rPr>
                    <w:t xml:space="preserve"> </w:t>
                  </w:r>
                  <w:r>
                    <w:rPr>
                      <w:color w:val="464261"/>
                    </w:rPr>
                    <w:t>toolkit will</w:t>
                  </w:r>
                  <w:r>
                    <w:rPr>
                      <w:color w:val="464261"/>
                      <w:spacing w:val="-6"/>
                    </w:rPr>
                    <w:t xml:space="preserve"> </w:t>
                  </w:r>
                  <w:r>
                    <w:rPr>
                      <w:color w:val="464261"/>
                    </w:rPr>
                    <w:t>be</w:t>
                  </w:r>
                  <w:r>
                    <w:rPr>
                      <w:color w:val="464261"/>
                      <w:spacing w:val="-9"/>
                    </w:rPr>
                    <w:t xml:space="preserve"> </w:t>
                  </w:r>
                  <w:r>
                    <w:rPr>
                      <w:color w:val="464261"/>
                    </w:rPr>
                    <w:t>used</w:t>
                  </w:r>
                  <w:r>
                    <w:rPr>
                      <w:color w:val="464261"/>
                      <w:spacing w:val="-6"/>
                    </w:rPr>
                    <w:t xml:space="preserve"> </w:t>
                  </w:r>
                  <w:r>
                    <w:rPr>
                      <w:color w:val="464261"/>
                    </w:rPr>
                    <w:t>to</w:t>
                  </w:r>
                  <w:r>
                    <w:rPr>
                      <w:color w:val="464261"/>
                      <w:spacing w:val="-9"/>
                    </w:rPr>
                    <w:t xml:space="preserve"> </w:t>
                  </w:r>
                  <w:r>
                    <w:rPr>
                      <w:color w:val="464261"/>
                    </w:rPr>
                    <w:t>expand</w:t>
                  </w:r>
                  <w:r>
                    <w:rPr>
                      <w:color w:val="464261"/>
                      <w:spacing w:val="-8"/>
                    </w:rPr>
                    <w:t xml:space="preserve"> </w:t>
                  </w:r>
                  <w:r>
                    <w:rPr>
                      <w:color w:val="464261"/>
                    </w:rPr>
                    <w:t>wider</w:t>
                  </w:r>
                  <w:r>
                    <w:rPr>
                      <w:color w:val="464261"/>
                      <w:spacing w:val="-6"/>
                    </w:rPr>
                    <w:t xml:space="preserve"> </w:t>
                  </w:r>
                  <w:r>
                    <w:rPr>
                      <w:color w:val="464261"/>
                    </w:rPr>
                    <w:t>implementation</w:t>
                  </w:r>
                  <w:r>
                    <w:rPr>
                      <w:color w:val="464261"/>
                      <w:spacing w:val="-12"/>
                    </w:rPr>
                    <w:t xml:space="preserve"> </w:t>
                  </w:r>
                  <w:r>
                    <w:rPr>
                      <w:color w:val="464261"/>
                    </w:rPr>
                    <w:t>in</w:t>
                  </w:r>
                  <w:r>
                    <w:rPr>
                      <w:color w:val="464261"/>
                      <w:spacing w:val="-9"/>
                    </w:rPr>
                    <w:t xml:space="preserve"> </w:t>
                  </w:r>
                  <w:r>
                    <w:rPr>
                      <w:color w:val="464261"/>
                    </w:rPr>
                    <w:t>more urban areas (Cheung et al., 2022).</w:t>
                  </w:r>
                </w:p>
              </w:txbxContent>
            </v:textbox>
            <w10:wrap type="topAndBottom" anchorx="page"/>
          </v:shape>
        </w:pict>
      </w:r>
      <w:r>
        <w:pict w14:anchorId="31F46169">
          <v:shape id="docshape27" o:spid="_x0000_s1032" type="#_x0000_t202" style="position:absolute;margin-left:772.1pt;margin-top:22.25pt;width:273.3pt;height:203.4pt;z-index:-15725568;mso-wrap-distance-left:0;mso-wrap-distance-right:0;mso-position-horizontal-relative:page" strokecolor="#464261" strokeweight=".35172mm">
            <v:textbox inset="0,0,0,0">
              <w:txbxContent>
                <w:p w14:paraId="10C5EE91" w14:textId="77777777" w:rsidR="00872AE1" w:rsidRDefault="00872AE1">
                  <w:pPr>
                    <w:pStyle w:val="BodyText"/>
                    <w:spacing w:before="15"/>
                    <w:rPr>
                      <w:color w:val="000000"/>
                      <w:sz w:val="27"/>
                    </w:rPr>
                  </w:pPr>
                </w:p>
                <w:p w14:paraId="145DEB37" w14:textId="77777777" w:rsidR="00872AE1" w:rsidRDefault="00000000">
                  <w:pPr>
                    <w:numPr>
                      <w:ilvl w:val="0"/>
                      <w:numId w:val="5"/>
                    </w:numPr>
                    <w:tabs>
                      <w:tab w:val="left" w:pos="677"/>
                    </w:tabs>
                    <w:ind w:hanging="298"/>
                    <w:rPr>
                      <w:rFonts w:ascii="Trebuchet MS"/>
                      <w:b/>
                      <w:color w:val="000000"/>
                      <w:sz w:val="28"/>
                    </w:rPr>
                  </w:pPr>
                  <w:r>
                    <w:rPr>
                      <w:rFonts w:ascii="Trebuchet MS"/>
                      <w:b/>
                      <w:color w:val="464261"/>
                      <w:w w:val="105"/>
                      <w:sz w:val="28"/>
                      <w:u w:val="single" w:color="464261"/>
                    </w:rPr>
                    <w:t>Development</w:t>
                  </w:r>
                  <w:r>
                    <w:rPr>
                      <w:rFonts w:ascii="Trebuchet MS"/>
                      <w:b/>
                      <w:color w:val="464261"/>
                      <w:spacing w:val="18"/>
                      <w:w w:val="105"/>
                      <w:sz w:val="28"/>
                      <w:u w:val="single" w:color="464261"/>
                    </w:rPr>
                    <w:t xml:space="preserve"> </w:t>
                  </w:r>
                  <w:r>
                    <w:rPr>
                      <w:rFonts w:ascii="Trebuchet MS"/>
                      <w:b/>
                      <w:color w:val="464261"/>
                      <w:w w:val="105"/>
                      <w:sz w:val="28"/>
                      <w:u w:val="single" w:color="464261"/>
                    </w:rPr>
                    <w:t>and</w:t>
                  </w:r>
                  <w:r>
                    <w:rPr>
                      <w:rFonts w:ascii="Trebuchet MS"/>
                      <w:b/>
                      <w:color w:val="464261"/>
                      <w:spacing w:val="19"/>
                      <w:w w:val="105"/>
                      <w:sz w:val="28"/>
                      <w:u w:val="single" w:color="464261"/>
                    </w:rPr>
                    <w:t xml:space="preserve"> </w:t>
                  </w:r>
                  <w:r>
                    <w:rPr>
                      <w:rFonts w:ascii="Trebuchet MS"/>
                      <w:b/>
                      <w:color w:val="464261"/>
                      <w:spacing w:val="-2"/>
                      <w:w w:val="105"/>
                      <w:sz w:val="28"/>
                      <w:u w:val="single" w:color="464261"/>
                    </w:rPr>
                    <w:t>Regulation</w:t>
                  </w:r>
                </w:p>
                <w:p w14:paraId="721569A6" w14:textId="77777777" w:rsidR="00872AE1" w:rsidRDefault="00000000">
                  <w:pPr>
                    <w:pStyle w:val="BodyText"/>
                    <w:numPr>
                      <w:ilvl w:val="1"/>
                      <w:numId w:val="5"/>
                    </w:numPr>
                    <w:tabs>
                      <w:tab w:val="left" w:pos="700"/>
                    </w:tabs>
                    <w:spacing w:before="99" w:line="187" w:lineRule="auto"/>
                    <w:ind w:right="585"/>
                    <w:rPr>
                      <w:color w:val="000000"/>
                    </w:rPr>
                  </w:pPr>
                  <w:r>
                    <w:rPr>
                      <w:color w:val="464261"/>
                    </w:rPr>
                    <w:t xml:space="preserve">The </w:t>
                  </w:r>
                  <w:proofErr w:type="spellStart"/>
                  <w:r>
                    <w:rPr>
                      <w:color w:val="464261"/>
                    </w:rPr>
                    <w:t>programme</w:t>
                  </w:r>
                  <w:proofErr w:type="spellEnd"/>
                  <w:r>
                    <w:rPr>
                      <w:color w:val="464261"/>
                    </w:rPr>
                    <w:t xml:space="preserve"> is consistent with the NICE instructions</w:t>
                  </w:r>
                  <w:r>
                    <w:rPr>
                      <w:color w:val="464261"/>
                      <w:spacing w:val="-14"/>
                    </w:rPr>
                    <w:t xml:space="preserve"> </w:t>
                  </w:r>
                  <w:r>
                    <w:rPr>
                      <w:color w:val="464261"/>
                    </w:rPr>
                    <w:t>on</w:t>
                  </w:r>
                  <w:r>
                    <w:rPr>
                      <w:color w:val="464261"/>
                      <w:spacing w:val="-15"/>
                    </w:rPr>
                    <w:t xml:space="preserve"> </w:t>
                  </w:r>
                  <w:r>
                    <w:rPr>
                      <w:color w:val="464261"/>
                    </w:rPr>
                    <w:t>the</w:t>
                  </w:r>
                  <w:r>
                    <w:rPr>
                      <w:color w:val="464261"/>
                      <w:spacing w:val="-15"/>
                    </w:rPr>
                    <w:t xml:space="preserve"> </w:t>
                  </w:r>
                  <w:r>
                    <w:rPr>
                      <w:color w:val="464261"/>
                    </w:rPr>
                    <w:t>management</w:t>
                  </w:r>
                  <w:r>
                    <w:rPr>
                      <w:color w:val="464261"/>
                      <w:spacing w:val="-17"/>
                    </w:rPr>
                    <w:t xml:space="preserve"> </w:t>
                  </w:r>
                  <w:r>
                    <w:rPr>
                      <w:color w:val="464261"/>
                    </w:rPr>
                    <w:t>of</w:t>
                  </w:r>
                  <w:r>
                    <w:rPr>
                      <w:color w:val="464261"/>
                      <w:spacing w:val="-15"/>
                    </w:rPr>
                    <w:t xml:space="preserve"> </w:t>
                  </w:r>
                  <w:r>
                    <w:rPr>
                      <w:color w:val="464261"/>
                    </w:rPr>
                    <w:t>overweight</w:t>
                  </w:r>
                  <w:r>
                    <w:rPr>
                      <w:color w:val="464261"/>
                      <w:spacing w:val="-15"/>
                    </w:rPr>
                    <w:t xml:space="preserve"> </w:t>
                  </w:r>
                  <w:r>
                    <w:rPr>
                      <w:color w:val="464261"/>
                    </w:rPr>
                    <w:t>and obesity lifestyles (NICE, 2025).</w:t>
                  </w:r>
                </w:p>
                <w:p w14:paraId="3A82F6B1" w14:textId="77777777" w:rsidR="00872AE1" w:rsidRDefault="00000000">
                  <w:pPr>
                    <w:pStyle w:val="BodyText"/>
                    <w:numPr>
                      <w:ilvl w:val="1"/>
                      <w:numId w:val="5"/>
                    </w:numPr>
                    <w:tabs>
                      <w:tab w:val="left" w:pos="700"/>
                    </w:tabs>
                    <w:spacing w:line="187" w:lineRule="auto"/>
                    <w:ind w:right="897"/>
                    <w:rPr>
                      <w:color w:val="000000"/>
                    </w:rPr>
                  </w:pPr>
                  <w:r>
                    <w:rPr>
                      <w:color w:val="464261"/>
                    </w:rPr>
                    <w:t>The app contains the data on the health of children,</w:t>
                  </w:r>
                  <w:r>
                    <w:rPr>
                      <w:color w:val="464261"/>
                      <w:spacing w:val="-11"/>
                    </w:rPr>
                    <w:t xml:space="preserve"> </w:t>
                  </w:r>
                  <w:r>
                    <w:rPr>
                      <w:color w:val="464261"/>
                    </w:rPr>
                    <w:t>which</w:t>
                  </w:r>
                  <w:r>
                    <w:rPr>
                      <w:color w:val="464261"/>
                      <w:spacing w:val="-10"/>
                    </w:rPr>
                    <w:t xml:space="preserve"> </w:t>
                  </w:r>
                  <w:r>
                    <w:rPr>
                      <w:color w:val="464261"/>
                    </w:rPr>
                    <w:t>can</w:t>
                  </w:r>
                  <w:r>
                    <w:rPr>
                      <w:color w:val="464261"/>
                      <w:spacing w:val="-11"/>
                    </w:rPr>
                    <w:t xml:space="preserve"> </w:t>
                  </w:r>
                  <w:r>
                    <w:rPr>
                      <w:color w:val="464261"/>
                    </w:rPr>
                    <w:t>be</w:t>
                  </w:r>
                  <w:r>
                    <w:rPr>
                      <w:color w:val="464261"/>
                      <w:spacing w:val="-11"/>
                    </w:rPr>
                    <w:t xml:space="preserve"> </w:t>
                  </w:r>
                  <w:r>
                    <w:rPr>
                      <w:color w:val="464261"/>
                    </w:rPr>
                    <w:t>described</w:t>
                  </w:r>
                  <w:r>
                    <w:rPr>
                      <w:color w:val="464261"/>
                      <w:spacing w:val="-9"/>
                    </w:rPr>
                    <w:t xml:space="preserve"> </w:t>
                  </w:r>
                  <w:r>
                    <w:rPr>
                      <w:color w:val="464261"/>
                    </w:rPr>
                    <w:t>as</w:t>
                  </w:r>
                  <w:r>
                    <w:rPr>
                      <w:color w:val="464261"/>
                      <w:spacing w:val="-10"/>
                    </w:rPr>
                    <w:t xml:space="preserve"> </w:t>
                  </w:r>
                  <w:r>
                    <w:rPr>
                      <w:color w:val="464261"/>
                    </w:rPr>
                    <w:t>the</w:t>
                  </w:r>
                  <w:r>
                    <w:rPr>
                      <w:color w:val="464261"/>
                      <w:spacing w:val="-11"/>
                    </w:rPr>
                    <w:t xml:space="preserve"> </w:t>
                  </w:r>
                  <w:r>
                    <w:rPr>
                      <w:color w:val="464261"/>
                    </w:rPr>
                    <w:t xml:space="preserve">special </w:t>
                  </w:r>
                  <w:r>
                    <w:rPr>
                      <w:color w:val="464261"/>
                      <w:spacing w:val="-2"/>
                    </w:rPr>
                    <w:t>category</w:t>
                  </w:r>
                  <w:r>
                    <w:rPr>
                      <w:color w:val="464261"/>
                      <w:spacing w:val="-10"/>
                    </w:rPr>
                    <w:t xml:space="preserve"> </w:t>
                  </w:r>
                  <w:r>
                    <w:rPr>
                      <w:color w:val="464261"/>
                      <w:spacing w:val="-2"/>
                    </w:rPr>
                    <w:t>data</w:t>
                  </w:r>
                  <w:r>
                    <w:rPr>
                      <w:color w:val="464261"/>
                      <w:spacing w:val="-9"/>
                    </w:rPr>
                    <w:t xml:space="preserve"> </w:t>
                  </w:r>
                  <w:r>
                    <w:rPr>
                      <w:color w:val="464261"/>
                      <w:spacing w:val="-2"/>
                    </w:rPr>
                    <w:t>in</w:t>
                  </w:r>
                  <w:r>
                    <w:rPr>
                      <w:color w:val="464261"/>
                      <w:spacing w:val="-11"/>
                    </w:rPr>
                    <w:t xml:space="preserve"> </w:t>
                  </w:r>
                  <w:r>
                    <w:rPr>
                      <w:color w:val="464261"/>
                      <w:spacing w:val="-2"/>
                    </w:rPr>
                    <w:t>the</w:t>
                  </w:r>
                  <w:r>
                    <w:rPr>
                      <w:color w:val="464261"/>
                      <w:spacing w:val="-9"/>
                    </w:rPr>
                    <w:t xml:space="preserve"> </w:t>
                  </w:r>
                  <w:r>
                    <w:rPr>
                      <w:color w:val="464261"/>
                      <w:spacing w:val="-2"/>
                    </w:rPr>
                    <w:t>UK</w:t>
                  </w:r>
                  <w:r>
                    <w:rPr>
                      <w:color w:val="464261"/>
                      <w:spacing w:val="-11"/>
                    </w:rPr>
                    <w:t xml:space="preserve"> </w:t>
                  </w:r>
                  <w:r>
                    <w:rPr>
                      <w:color w:val="464261"/>
                      <w:spacing w:val="-2"/>
                    </w:rPr>
                    <w:t>GDPR</w:t>
                  </w:r>
                  <w:r>
                    <w:rPr>
                      <w:color w:val="464261"/>
                      <w:spacing w:val="-10"/>
                    </w:rPr>
                    <w:t xml:space="preserve"> </w:t>
                  </w:r>
                  <w:r>
                    <w:rPr>
                      <w:color w:val="464261"/>
                      <w:spacing w:val="-2"/>
                    </w:rPr>
                    <w:t>and</w:t>
                  </w:r>
                  <w:r>
                    <w:rPr>
                      <w:color w:val="464261"/>
                      <w:spacing w:val="-10"/>
                    </w:rPr>
                    <w:t xml:space="preserve"> </w:t>
                  </w:r>
                  <w:r>
                    <w:rPr>
                      <w:color w:val="464261"/>
                      <w:spacing w:val="-2"/>
                    </w:rPr>
                    <w:t>requires</w:t>
                  </w:r>
                  <w:r>
                    <w:rPr>
                      <w:color w:val="464261"/>
                      <w:spacing w:val="-12"/>
                    </w:rPr>
                    <w:t xml:space="preserve"> </w:t>
                  </w:r>
                  <w:r>
                    <w:rPr>
                      <w:color w:val="464261"/>
                      <w:spacing w:val="-2"/>
                    </w:rPr>
                    <w:t xml:space="preserve">tight </w:t>
                  </w:r>
                  <w:r>
                    <w:rPr>
                      <w:color w:val="464261"/>
                    </w:rPr>
                    <w:t>protection (ICO, 2024a).</w:t>
                  </w:r>
                </w:p>
                <w:p w14:paraId="4D3EAF9A" w14:textId="77777777" w:rsidR="00872AE1" w:rsidRDefault="00000000">
                  <w:pPr>
                    <w:pStyle w:val="BodyText"/>
                    <w:numPr>
                      <w:ilvl w:val="1"/>
                      <w:numId w:val="5"/>
                    </w:numPr>
                    <w:tabs>
                      <w:tab w:val="left" w:pos="700"/>
                    </w:tabs>
                    <w:spacing w:line="187" w:lineRule="auto"/>
                    <w:ind w:right="766"/>
                    <w:rPr>
                      <w:color w:val="000000"/>
                    </w:rPr>
                  </w:pPr>
                  <w:r>
                    <w:rPr>
                      <w:color w:val="464261"/>
                    </w:rPr>
                    <w:t>Privacy</w:t>
                  </w:r>
                  <w:r>
                    <w:rPr>
                      <w:color w:val="464261"/>
                      <w:spacing w:val="-15"/>
                    </w:rPr>
                    <w:t xml:space="preserve"> </w:t>
                  </w:r>
                  <w:r>
                    <w:rPr>
                      <w:color w:val="464261"/>
                    </w:rPr>
                    <w:t>disclosures</w:t>
                  </w:r>
                  <w:r>
                    <w:rPr>
                      <w:color w:val="464261"/>
                      <w:spacing w:val="-14"/>
                    </w:rPr>
                    <w:t xml:space="preserve"> </w:t>
                  </w:r>
                  <w:r>
                    <w:rPr>
                      <w:color w:val="464261"/>
                    </w:rPr>
                    <w:t>to</w:t>
                  </w:r>
                  <w:r>
                    <w:rPr>
                      <w:color w:val="464261"/>
                      <w:spacing w:val="-13"/>
                    </w:rPr>
                    <w:t xml:space="preserve"> </w:t>
                  </w:r>
                  <w:r>
                    <w:rPr>
                      <w:color w:val="464261"/>
                    </w:rPr>
                    <w:t>parents</w:t>
                  </w:r>
                  <w:r>
                    <w:rPr>
                      <w:color w:val="464261"/>
                      <w:spacing w:val="-16"/>
                    </w:rPr>
                    <w:t xml:space="preserve"> </w:t>
                  </w:r>
                  <w:r>
                    <w:rPr>
                      <w:color w:val="464261"/>
                    </w:rPr>
                    <w:t>will</w:t>
                  </w:r>
                  <w:r>
                    <w:rPr>
                      <w:color w:val="464261"/>
                      <w:spacing w:val="-14"/>
                    </w:rPr>
                    <w:t xml:space="preserve"> </w:t>
                  </w:r>
                  <w:r>
                    <w:rPr>
                      <w:color w:val="464261"/>
                    </w:rPr>
                    <w:t>be</w:t>
                  </w:r>
                  <w:r>
                    <w:rPr>
                      <w:color w:val="464261"/>
                      <w:spacing w:val="-13"/>
                    </w:rPr>
                    <w:t xml:space="preserve"> </w:t>
                  </w:r>
                  <w:r>
                    <w:rPr>
                      <w:color w:val="464261"/>
                    </w:rPr>
                    <w:t>transparent and easily available according to the recommendations</w:t>
                  </w:r>
                  <w:r>
                    <w:rPr>
                      <w:color w:val="464261"/>
                      <w:spacing w:val="-13"/>
                    </w:rPr>
                    <w:t xml:space="preserve"> </w:t>
                  </w:r>
                  <w:r>
                    <w:rPr>
                      <w:color w:val="464261"/>
                    </w:rPr>
                    <w:t>regarding</w:t>
                  </w:r>
                  <w:r>
                    <w:rPr>
                      <w:color w:val="464261"/>
                      <w:spacing w:val="-10"/>
                    </w:rPr>
                    <w:t xml:space="preserve"> </w:t>
                  </w:r>
                  <w:r>
                    <w:rPr>
                      <w:color w:val="464261"/>
                    </w:rPr>
                    <w:t>children</w:t>
                  </w:r>
                  <w:r>
                    <w:rPr>
                      <w:color w:val="464261"/>
                      <w:spacing w:val="-12"/>
                    </w:rPr>
                    <w:t xml:space="preserve"> </w:t>
                  </w:r>
                  <w:r>
                    <w:rPr>
                      <w:color w:val="464261"/>
                    </w:rPr>
                    <w:t>and</w:t>
                  </w:r>
                  <w:r>
                    <w:rPr>
                      <w:color w:val="464261"/>
                      <w:spacing w:val="-9"/>
                    </w:rPr>
                    <w:t xml:space="preserve"> </w:t>
                  </w:r>
                  <w:r>
                    <w:rPr>
                      <w:color w:val="464261"/>
                    </w:rPr>
                    <w:t>online services in the ICO (ICO, 2024b).</w:t>
                  </w:r>
                </w:p>
                <w:p w14:paraId="78E395D6" w14:textId="77777777" w:rsidR="00872AE1" w:rsidRDefault="00000000">
                  <w:pPr>
                    <w:pStyle w:val="BodyText"/>
                    <w:numPr>
                      <w:ilvl w:val="1"/>
                      <w:numId w:val="5"/>
                    </w:numPr>
                    <w:tabs>
                      <w:tab w:val="left" w:pos="700"/>
                    </w:tabs>
                    <w:spacing w:line="187" w:lineRule="auto"/>
                    <w:ind w:right="561"/>
                    <w:rPr>
                      <w:color w:val="000000"/>
                    </w:rPr>
                  </w:pPr>
                  <w:r>
                    <w:rPr>
                      <w:color w:val="464261"/>
                    </w:rPr>
                    <w:t xml:space="preserve">The encryption and data </w:t>
                  </w:r>
                  <w:proofErr w:type="spellStart"/>
                  <w:r>
                    <w:rPr>
                      <w:color w:val="464261"/>
                    </w:rPr>
                    <w:t>minimisation</w:t>
                  </w:r>
                  <w:proofErr w:type="spellEnd"/>
                  <w:r>
                    <w:rPr>
                      <w:color w:val="464261"/>
                    </w:rPr>
                    <w:t xml:space="preserve"> data practices will adhere to the requirements of the NHS</w:t>
                  </w:r>
                  <w:r>
                    <w:rPr>
                      <w:color w:val="464261"/>
                      <w:spacing w:val="-14"/>
                    </w:rPr>
                    <w:t xml:space="preserve"> </w:t>
                  </w:r>
                  <w:r>
                    <w:rPr>
                      <w:color w:val="464261"/>
                    </w:rPr>
                    <w:t>information-governance</w:t>
                  </w:r>
                  <w:r>
                    <w:rPr>
                      <w:color w:val="464261"/>
                      <w:spacing w:val="-20"/>
                    </w:rPr>
                    <w:t xml:space="preserve"> </w:t>
                  </w:r>
                  <w:r>
                    <w:rPr>
                      <w:color w:val="464261"/>
                    </w:rPr>
                    <w:t>(NHS</w:t>
                  </w:r>
                  <w:r>
                    <w:rPr>
                      <w:color w:val="464261"/>
                      <w:spacing w:val="-15"/>
                    </w:rPr>
                    <w:t xml:space="preserve"> </w:t>
                  </w:r>
                  <w:r>
                    <w:rPr>
                      <w:color w:val="464261"/>
                    </w:rPr>
                    <w:t>England,</w:t>
                  </w:r>
                  <w:r>
                    <w:rPr>
                      <w:color w:val="464261"/>
                      <w:spacing w:val="-13"/>
                    </w:rPr>
                    <w:t xml:space="preserve"> </w:t>
                  </w:r>
                  <w:r>
                    <w:rPr>
                      <w:color w:val="464261"/>
                    </w:rPr>
                    <w:t>2024).</w:t>
                  </w:r>
                </w:p>
              </w:txbxContent>
            </v:textbox>
            <w10:wrap type="topAndBottom" anchorx="page"/>
          </v:shape>
        </w:pict>
      </w:r>
    </w:p>
    <w:p w14:paraId="1AC9FDD3" w14:textId="77777777" w:rsidR="00872AE1" w:rsidRDefault="00872AE1">
      <w:pPr>
        <w:pStyle w:val="BodyText"/>
        <w:rPr>
          <w:sz w:val="20"/>
        </w:rPr>
      </w:pPr>
    </w:p>
    <w:p w14:paraId="521B3D73" w14:textId="77777777" w:rsidR="00872AE1" w:rsidRDefault="00000000">
      <w:pPr>
        <w:pStyle w:val="BodyText"/>
        <w:spacing w:before="7"/>
        <w:rPr>
          <w:sz w:val="14"/>
        </w:rPr>
      </w:pPr>
      <w:r>
        <w:rPr>
          <w:noProof/>
        </w:rPr>
        <w:drawing>
          <wp:anchor distT="0" distB="0" distL="0" distR="0" simplePos="0" relativeHeight="7" behindDoc="0" locked="0" layoutInCell="1" allowOverlap="1" wp14:anchorId="0749D370" wp14:editId="36411E72">
            <wp:simplePos x="0" y="0"/>
            <wp:positionH relativeFrom="page">
              <wp:posOffset>1095153</wp:posOffset>
            </wp:positionH>
            <wp:positionV relativeFrom="paragraph">
              <wp:posOffset>156820</wp:posOffset>
            </wp:positionV>
            <wp:extent cx="8208565" cy="2440304"/>
            <wp:effectExtent l="0" t="0" r="0" b="0"/>
            <wp:wrapTopAndBottom/>
            <wp:docPr id="1"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4.jpeg"/>
                    <pic:cNvPicPr/>
                  </pic:nvPicPr>
                  <pic:blipFill>
                    <a:blip r:embed="rId11" cstate="print"/>
                    <a:stretch>
                      <a:fillRect/>
                    </a:stretch>
                  </pic:blipFill>
                  <pic:spPr>
                    <a:xfrm>
                      <a:off x="0" y="0"/>
                      <a:ext cx="8208565" cy="2440304"/>
                    </a:xfrm>
                    <a:prstGeom prst="rect">
                      <a:avLst/>
                    </a:prstGeom>
                  </pic:spPr>
                </pic:pic>
              </a:graphicData>
            </a:graphic>
          </wp:anchor>
        </w:drawing>
      </w:r>
    </w:p>
    <w:p w14:paraId="7A114EA6" w14:textId="09B870E1" w:rsidR="00872AE1" w:rsidRDefault="00000000">
      <w:pPr>
        <w:pStyle w:val="BodyText"/>
        <w:spacing w:before="49"/>
        <w:ind w:left="5516"/>
      </w:pPr>
      <w:r>
        <w:pict w14:anchorId="6CC1FECB">
          <v:shape id="docshape33" o:spid="_x0000_s1026" type="#_x0000_t202" style="position:absolute;left:0;text-align:left;margin-left:812.85pt;margin-top:235.15pt;width:233.15pt;height:206.2pt;z-index:-15723520;mso-wrap-distance-left:0;mso-wrap-distance-right:0;mso-position-horizontal-relative:page" strokecolor="#464261" strokeweight=".29864mm">
            <v:textbox style="mso-next-textbox:#docshape33" inset="0,0,0,0">
              <w:txbxContent>
                <w:p w14:paraId="675A9A43" w14:textId="77777777" w:rsidR="00872AE1" w:rsidRDefault="00872AE1">
                  <w:pPr>
                    <w:pStyle w:val="BodyText"/>
                    <w:spacing w:before="11"/>
                    <w:rPr>
                      <w:color w:val="000000"/>
                      <w:sz w:val="22"/>
                    </w:rPr>
                  </w:pPr>
                </w:p>
                <w:p w14:paraId="19DCED8F" w14:textId="77777777" w:rsidR="00872AE1" w:rsidRDefault="00000000">
                  <w:pPr>
                    <w:ind w:left="454"/>
                    <w:rPr>
                      <w:rFonts w:ascii="Trebuchet MS"/>
                      <w:b/>
                      <w:color w:val="000000"/>
                      <w:sz w:val="28"/>
                    </w:rPr>
                  </w:pPr>
                  <w:r>
                    <w:rPr>
                      <w:rFonts w:ascii="Trebuchet MS"/>
                      <w:b/>
                      <w:color w:val="464261"/>
                      <w:spacing w:val="-2"/>
                      <w:w w:val="110"/>
                      <w:sz w:val="28"/>
                      <w:u w:val="single" w:color="464261"/>
                    </w:rPr>
                    <w:t>References</w:t>
                  </w:r>
                </w:p>
                <w:p w14:paraId="4B924C08" w14:textId="77777777" w:rsidR="00872AE1" w:rsidRDefault="00000000">
                  <w:pPr>
                    <w:numPr>
                      <w:ilvl w:val="0"/>
                      <w:numId w:val="2"/>
                    </w:numPr>
                    <w:tabs>
                      <w:tab w:val="left" w:pos="533"/>
                    </w:tabs>
                    <w:spacing w:before="137" w:line="201" w:lineRule="auto"/>
                    <w:ind w:right="241"/>
                    <w:rPr>
                      <w:color w:val="000000"/>
                      <w:sz w:val="7"/>
                    </w:rPr>
                  </w:pPr>
                  <w:r>
                    <w:rPr>
                      <w:color w:val="464261"/>
                      <w:w w:val="105"/>
                      <w:sz w:val="7"/>
                    </w:rPr>
                    <w:t>Fisher,</w:t>
                  </w:r>
                  <w:r>
                    <w:rPr>
                      <w:color w:val="464261"/>
                      <w:spacing w:val="-6"/>
                      <w:w w:val="105"/>
                      <w:sz w:val="7"/>
                    </w:rPr>
                    <w:t xml:space="preserve"> </w:t>
                  </w:r>
                  <w:r>
                    <w:rPr>
                      <w:color w:val="464261"/>
                      <w:w w:val="105"/>
                      <w:sz w:val="7"/>
                    </w:rPr>
                    <w:t>E.,</w:t>
                  </w:r>
                  <w:r>
                    <w:rPr>
                      <w:color w:val="464261"/>
                      <w:spacing w:val="-7"/>
                      <w:w w:val="105"/>
                      <w:sz w:val="7"/>
                    </w:rPr>
                    <w:t xml:space="preserve"> </w:t>
                  </w:r>
                  <w:r>
                    <w:rPr>
                      <w:color w:val="464261"/>
                      <w:w w:val="105"/>
                      <w:sz w:val="7"/>
                    </w:rPr>
                    <w:t>Keeble,</w:t>
                  </w:r>
                  <w:r>
                    <w:rPr>
                      <w:color w:val="464261"/>
                      <w:spacing w:val="-6"/>
                      <w:w w:val="105"/>
                      <w:sz w:val="7"/>
                    </w:rPr>
                    <w:t xml:space="preserve"> </w:t>
                  </w:r>
                  <w:r>
                    <w:rPr>
                      <w:color w:val="464261"/>
                      <w:w w:val="105"/>
                      <w:sz w:val="7"/>
                    </w:rPr>
                    <w:t>E.,</w:t>
                  </w:r>
                  <w:r>
                    <w:rPr>
                      <w:color w:val="464261"/>
                      <w:spacing w:val="-7"/>
                      <w:w w:val="105"/>
                      <w:sz w:val="7"/>
                    </w:rPr>
                    <w:t xml:space="preserve"> </w:t>
                  </w:r>
                  <w:r>
                    <w:rPr>
                      <w:color w:val="464261"/>
                      <w:w w:val="105"/>
                      <w:sz w:val="7"/>
                    </w:rPr>
                    <w:t>Paddison,</w:t>
                  </w:r>
                  <w:r>
                    <w:rPr>
                      <w:color w:val="464261"/>
                      <w:spacing w:val="1"/>
                      <w:w w:val="105"/>
                      <w:sz w:val="7"/>
                    </w:rPr>
                    <w:t xml:space="preserve"> </w:t>
                  </w:r>
                  <w:r>
                    <w:rPr>
                      <w:color w:val="464261"/>
                      <w:w w:val="105"/>
                      <w:sz w:val="7"/>
                    </w:rPr>
                    <w:t>C.,</w:t>
                  </w:r>
                  <w:r>
                    <w:rPr>
                      <w:color w:val="464261"/>
                      <w:spacing w:val="-8"/>
                      <w:w w:val="105"/>
                      <w:sz w:val="7"/>
                    </w:rPr>
                    <w:t xml:space="preserve"> </w:t>
                  </w:r>
                  <w:r>
                    <w:rPr>
                      <w:color w:val="464261"/>
                      <w:w w:val="105"/>
                      <w:sz w:val="7"/>
                    </w:rPr>
                    <w:t>Cheung,</w:t>
                  </w:r>
                  <w:r>
                    <w:rPr>
                      <w:color w:val="464261"/>
                      <w:spacing w:val="-5"/>
                      <w:w w:val="105"/>
                      <w:sz w:val="7"/>
                    </w:rPr>
                    <w:t xml:space="preserve"> </w:t>
                  </w:r>
                  <w:r>
                    <w:rPr>
                      <w:color w:val="464261"/>
                      <w:w w:val="105"/>
                      <w:sz w:val="7"/>
                    </w:rPr>
                    <w:t>R.</w:t>
                  </w:r>
                  <w:r>
                    <w:rPr>
                      <w:color w:val="464261"/>
                      <w:spacing w:val="-7"/>
                      <w:w w:val="105"/>
                      <w:sz w:val="7"/>
                    </w:rPr>
                    <w:t xml:space="preserve"> </w:t>
                  </w:r>
                  <w:r>
                    <w:rPr>
                      <w:color w:val="464261"/>
                      <w:w w:val="105"/>
                      <w:sz w:val="7"/>
                    </w:rPr>
                    <w:t>and</w:t>
                  </w:r>
                  <w:r>
                    <w:rPr>
                      <w:color w:val="464261"/>
                      <w:spacing w:val="-3"/>
                      <w:w w:val="105"/>
                      <w:sz w:val="7"/>
                    </w:rPr>
                    <w:t xml:space="preserve"> </w:t>
                  </w:r>
                  <w:r>
                    <w:rPr>
                      <w:color w:val="464261"/>
                      <w:w w:val="105"/>
                      <w:sz w:val="7"/>
                    </w:rPr>
                    <w:t>Hargreaves,</w:t>
                  </w:r>
                  <w:r>
                    <w:rPr>
                      <w:color w:val="464261"/>
                      <w:spacing w:val="-1"/>
                      <w:w w:val="105"/>
                      <w:sz w:val="7"/>
                    </w:rPr>
                    <w:t xml:space="preserve"> </w:t>
                  </w:r>
                  <w:r>
                    <w:rPr>
                      <w:color w:val="464261"/>
                      <w:w w:val="105"/>
                      <w:sz w:val="7"/>
                    </w:rPr>
                    <w:t>D.</w:t>
                  </w:r>
                  <w:r>
                    <w:rPr>
                      <w:color w:val="464261"/>
                      <w:spacing w:val="-9"/>
                      <w:w w:val="105"/>
                      <w:sz w:val="7"/>
                    </w:rPr>
                    <w:t xml:space="preserve"> </w:t>
                  </w:r>
                  <w:r>
                    <w:rPr>
                      <w:color w:val="464261"/>
                      <w:w w:val="105"/>
                      <w:sz w:val="7"/>
                    </w:rPr>
                    <w:t>(2022)</w:t>
                  </w:r>
                  <w:r>
                    <w:rPr>
                      <w:color w:val="464261"/>
                      <w:spacing w:val="-1"/>
                      <w:w w:val="105"/>
                      <w:sz w:val="7"/>
                    </w:rPr>
                    <w:t xml:space="preserve"> </w:t>
                  </w:r>
                  <w:r>
                    <w:rPr>
                      <w:color w:val="464261"/>
                      <w:w w:val="105"/>
                      <w:sz w:val="7"/>
                    </w:rPr>
                    <w:t>Childhood</w:t>
                  </w:r>
                  <w:r>
                    <w:rPr>
                      <w:color w:val="464261"/>
                      <w:spacing w:val="-2"/>
                      <w:w w:val="105"/>
                      <w:sz w:val="7"/>
                    </w:rPr>
                    <w:t xml:space="preserve"> </w:t>
                  </w:r>
                  <w:r>
                    <w:rPr>
                      <w:color w:val="464261"/>
                      <w:w w:val="105"/>
                      <w:sz w:val="7"/>
                    </w:rPr>
                    <w:t>obesity:</w:t>
                  </w:r>
                  <w:r>
                    <w:rPr>
                      <w:color w:val="464261"/>
                      <w:spacing w:val="-5"/>
                      <w:w w:val="105"/>
                      <w:sz w:val="7"/>
                    </w:rPr>
                    <w:t xml:space="preserve"> </w:t>
                  </w:r>
                  <w:r>
                    <w:rPr>
                      <w:color w:val="464261"/>
                      <w:w w:val="105"/>
                      <w:sz w:val="7"/>
                    </w:rPr>
                    <w:t>is</w:t>
                  </w:r>
                  <w:r>
                    <w:rPr>
                      <w:color w:val="464261"/>
                      <w:spacing w:val="-6"/>
                      <w:w w:val="105"/>
                      <w:sz w:val="7"/>
                    </w:rPr>
                    <w:t xml:space="preserve"> </w:t>
                  </w:r>
                  <w:r>
                    <w:rPr>
                      <w:color w:val="464261"/>
                      <w:w w:val="105"/>
                      <w:sz w:val="7"/>
                    </w:rPr>
                    <w:t>where</w:t>
                  </w:r>
                  <w:r>
                    <w:rPr>
                      <w:color w:val="464261"/>
                      <w:spacing w:val="-6"/>
                      <w:w w:val="105"/>
                      <w:sz w:val="7"/>
                    </w:rPr>
                    <w:t xml:space="preserve"> </w:t>
                  </w:r>
                  <w:r>
                    <w:rPr>
                      <w:color w:val="464261"/>
                      <w:w w:val="105"/>
                      <w:sz w:val="7"/>
                    </w:rPr>
                    <w:t>you</w:t>
                  </w:r>
                  <w:r>
                    <w:rPr>
                      <w:color w:val="464261"/>
                      <w:spacing w:val="-10"/>
                      <w:w w:val="105"/>
                      <w:sz w:val="7"/>
                    </w:rPr>
                    <w:t xml:space="preserve"> </w:t>
                  </w:r>
                  <w:r>
                    <w:rPr>
                      <w:color w:val="464261"/>
                      <w:w w:val="105"/>
                      <w:sz w:val="7"/>
                    </w:rPr>
                    <w:t>live</w:t>
                  </w:r>
                  <w:r>
                    <w:rPr>
                      <w:color w:val="464261"/>
                      <w:spacing w:val="40"/>
                      <w:w w:val="105"/>
                      <w:sz w:val="7"/>
                    </w:rPr>
                    <w:t xml:space="preserve"> </w:t>
                  </w:r>
                  <w:r>
                    <w:rPr>
                      <w:color w:val="464261"/>
                      <w:w w:val="105"/>
                      <w:sz w:val="7"/>
                    </w:rPr>
                    <w:t>important? London: Nuffield Trust. Available at:</w:t>
                  </w:r>
                </w:p>
                <w:p w14:paraId="467BBAE1" w14:textId="77777777" w:rsidR="00872AE1" w:rsidRDefault="00000000">
                  <w:pPr>
                    <w:numPr>
                      <w:ilvl w:val="0"/>
                      <w:numId w:val="2"/>
                    </w:numPr>
                    <w:tabs>
                      <w:tab w:val="left" w:pos="533"/>
                    </w:tabs>
                    <w:spacing w:line="201" w:lineRule="auto"/>
                    <w:ind w:right="745"/>
                    <w:rPr>
                      <w:color w:val="000000"/>
                      <w:sz w:val="7"/>
                    </w:rPr>
                  </w:pPr>
                  <w:r>
                    <w:rPr>
                      <w:color w:val="464261"/>
                      <w:spacing w:val="-2"/>
                      <w:w w:val="105"/>
                      <w:sz w:val="7"/>
                    </w:rPr>
                    <w:t>https://</w:t>
                  </w:r>
                  <w:hyperlink r:id="rId12">
                    <w:r w:rsidR="00872AE1">
                      <w:rPr>
                        <w:color w:val="464261"/>
                        <w:spacing w:val="-2"/>
                        <w:w w:val="105"/>
                        <w:sz w:val="7"/>
                      </w:rPr>
                      <w:t>www.nuffieldtrust.org.uk/research/childhood-obesity-is-where-you-live-important</w:t>
                    </w:r>
                  </w:hyperlink>
                  <w:r>
                    <w:rPr>
                      <w:color w:val="464261"/>
                      <w:spacing w:val="80"/>
                      <w:w w:val="105"/>
                      <w:sz w:val="7"/>
                    </w:rPr>
                    <w:t xml:space="preserve">  </w:t>
                  </w:r>
                  <w:r>
                    <w:rPr>
                      <w:color w:val="464261"/>
                      <w:spacing w:val="-2"/>
                      <w:w w:val="105"/>
                      <w:sz w:val="7"/>
                    </w:rPr>
                    <w:t>nuffieldtrust.org.uk+1</w:t>
                  </w:r>
                </w:p>
                <w:p w14:paraId="13BD19C4" w14:textId="77777777" w:rsidR="00872AE1" w:rsidRDefault="00000000">
                  <w:pPr>
                    <w:numPr>
                      <w:ilvl w:val="0"/>
                      <w:numId w:val="2"/>
                    </w:numPr>
                    <w:tabs>
                      <w:tab w:val="left" w:pos="533"/>
                    </w:tabs>
                    <w:spacing w:line="87" w:lineRule="exact"/>
                    <w:rPr>
                      <w:color w:val="000000"/>
                      <w:sz w:val="7"/>
                    </w:rPr>
                  </w:pPr>
                  <w:r>
                    <w:rPr>
                      <w:color w:val="464261"/>
                      <w:w w:val="105"/>
                      <w:sz w:val="7"/>
                    </w:rPr>
                    <w:t>Information</w:t>
                  </w:r>
                  <w:r>
                    <w:rPr>
                      <w:color w:val="464261"/>
                      <w:spacing w:val="1"/>
                      <w:w w:val="105"/>
                      <w:sz w:val="7"/>
                    </w:rPr>
                    <w:t xml:space="preserve"> </w:t>
                  </w:r>
                  <w:r>
                    <w:rPr>
                      <w:color w:val="464261"/>
                      <w:w w:val="105"/>
                      <w:sz w:val="7"/>
                    </w:rPr>
                    <w:t>Commissioner’s</w:t>
                  </w:r>
                  <w:r>
                    <w:rPr>
                      <w:color w:val="464261"/>
                      <w:spacing w:val="1"/>
                      <w:w w:val="105"/>
                      <w:sz w:val="7"/>
                    </w:rPr>
                    <w:t xml:space="preserve"> </w:t>
                  </w:r>
                  <w:r>
                    <w:rPr>
                      <w:color w:val="464261"/>
                      <w:w w:val="105"/>
                      <w:sz w:val="7"/>
                    </w:rPr>
                    <w:t>Office</w:t>
                  </w:r>
                  <w:r>
                    <w:rPr>
                      <w:color w:val="464261"/>
                      <w:spacing w:val="1"/>
                      <w:w w:val="105"/>
                      <w:sz w:val="7"/>
                    </w:rPr>
                    <w:t xml:space="preserve"> </w:t>
                  </w:r>
                  <w:r>
                    <w:rPr>
                      <w:color w:val="464261"/>
                      <w:w w:val="105"/>
                      <w:sz w:val="7"/>
                    </w:rPr>
                    <w:t>(ICO)</w:t>
                  </w:r>
                  <w:r>
                    <w:rPr>
                      <w:color w:val="464261"/>
                      <w:spacing w:val="-4"/>
                      <w:w w:val="105"/>
                      <w:sz w:val="7"/>
                    </w:rPr>
                    <w:t xml:space="preserve"> </w:t>
                  </w:r>
                  <w:r>
                    <w:rPr>
                      <w:color w:val="464261"/>
                      <w:w w:val="105"/>
                      <w:sz w:val="7"/>
                    </w:rPr>
                    <w:t>(2024) Children</w:t>
                  </w:r>
                  <w:r>
                    <w:rPr>
                      <w:color w:val="464261"/>
                      <w:spacing w:val="1"/>
                      <w:w w:val="105"/>
                      <w:sz w:val="7"/>
                    </w:rPr>
                    <w:t xml:space="preserve"> </w:t>
                  </w:r>
                  <w:r>
                    <w:rPr>
                      <w:color w:val="464261"/>
                      <w:w w:val="105"/>
                      <w:sz w:val="7"/>
                    </w:rPr>
                    <w:t>and</w:t>
                  </w:r>
                  <w:r>
                    <w:rPr>
                      <w:color w:val="464261"/>
                      <w:spacing w:val="-1"/>
                      <w:w w:val="105"/>
                      <w:sz w:val="7"/>
                    </w:rPr>
                    <w:t xml:space="preserve"> </w:t>
                  </w:r>
                  <w:r>
                    <w:rPr>
                      <w:color w:val="464261"/>
                      <w:w w:val="105"/>
                      <w:sz w:val="7"/>
                    </w:rPr>
                    <w:t>the</w:t>
                  </w:r>
                  <w:r>
                    <w:rPr>
                      <w:color w:val="464261"/>
                      <w:spacing w:val="-4"/>
                      <w:w w:val="105"/>
                      <w:sz w:val="7"/>
                    </w:rPr>
                    <w:t xml:space="preserve"> </w:t>
                  </w:r>
                  <w:r>
                    <w:rPr>
                      <w:color w:val="464261"/>
                      <w:w w:val="105"/>
                      <w:sz w:val="7"/>
                    </w:rPr>
                    <w:t>UK</w:t>
                  </w:r>
                  <w:r>
                    <w:rPr>
                      <w:color w:val="464261"/>
                      <w:spacing w:val="-6"/>
                      <w:w w:val="105"/>
                      <w:sz w:val="7"/>
                    </w:rPr>
                    <w:t xml:space="preserve"> </w:t>
                  </w:r>
                  <w:r>
                    <w:rPr>
                      <w:color w:val="464261"/>
                      <w:w w:val="105"/>
                      <w:sz w:val="7"/>
                    </w:rPr>
                    <w:t>GDPR.</w:t>
                  </w:r>
                  <w:r>
                    <w:rPr>
                      <w:color w:val="464261"/>
                      <w:spacing w:val="-6"/>
                      <w:w w:val="105"/>
                      <w:sz w:val="7"/>
                    </w:rPr>
                    <w:t xml:space="preserve"> </w:t>
                  </w:r>
                  <w:r>
                    <w:rPr>
                      <w:color w:val="464261"/>
                      <w:w w:val="105"/>
                      <w:sz w:val="7"/>
                    </w:rPr>
                    <w:t>Available</w:t>
                  </w:r>
                  <w:r>
                    <w:rPr>
                      <w:color w:val="464261"/>
                      <w:spacing w:val="6"/>
                      <w:w w:val="105"/>
                      <w:sz w:val="7"/>
                    </w:rPr>
                    <w:t xml:space="preserve"> </w:t>
                  </w:r>
                  <w:r>
                    <w:rPr>
                      <w:color w:val="464261"/>
                      <w:spacing w:val="-5"/>
                      <w:w w:val="105"/>
                      <w:sz w:val="7"/>
                    </w:rPr>
                    <w:t>at:</w:t>
                  </w:r>
                </w:p>
                <w:p w14:paraId="58922761" w14:textId="77777777" w:rsidR="00872AE1" w:rsidRDefault="00000000">
                  <w:pPr>
                    <w:numPr>
                      <w:ilvl w:val="0"/>
                      <w:numId w:val="2"/>
                    </w:numPr>
                    <w:tabs>
                      <w:tab w:val="left" w:pos="533"/>
                    </w:tabs>
                    <w:spacing w:before="4" w:line="201" w:lineRule="auto"/>
                    <w:ind w:right="291"/>
                    <w:rPr>
                      <w:color w:val="000000"/>
                      <w:sz w:val="7"/>
                    </w:rPr>
                  </w:pPr>
                  <w:proofErr w:type="gramStart"/>
                  <w:r>
                    <w:rPr>
                      <w:color w:val="464261"/>
                      <w:spacing w:val="-2"/>
                      <w:w w:val="105"/>
                      <w:sz w:val="7"/>
                    </w:rPr>
                    <w:t>https://ico.org.uk/for-organisations/uk-gdpr-guidance-and-resources/childrens-information/children-</w:t>
                  </w:r>
                  <w:r>
                    <w:rPr>
                      <w:color w:val="464261"/>
                      <w:spacing w:val="80"/>
                      <w:w w:val="105"/>
                      <w:sz w:val="7"/>
                    </w:rPr>
                    <w:t xml:space="preserve">  </w:t>
                  </w:r>
                  <w:r>
                    <w:rPr>
                      <w:color w:val="464261"/>
                      <w:w w:val="105"/>
                      <w:sz w:val="7"/>
                    </w:rPr>
                    <w:t>and</w:t>
                  </w:r>
                  <w:proofErr w:type="gramEnd"/>
                  <w:r>
                    <w:rPr>
                      <w:color w:val="464261"/>
                      <w:w w:val="105"/>
                      <w:sz w:val="7"/>
                    </w:rPr>
                    <w:t>-the-</w:t>
                  </w:r>
                  <w:proofErr w:type="spellStart"/>
                  <w:r>
                    <w:rPr>
                      <w:color w:val="464261"/>
                      <w:w w:val="105"/>
                      <w:sz w:val="7"/>
                    </w:rPr>
                    <w:t>uk</w:t>
                  </w:r>
                  <w:proofErr w:type="spellEnd"/>
                  <w:r>
                    <w:rPr>
                      <w:color w:val="464261"/>
                      <w:w w:val="105"/>
                      <w:sz w:val="7"/>
                    </w:rPr>
                    <w:t>-</w:t>
                  </w:r>
                  <w:proofErr w:type="spellStart"/>
                  <w:r>
                    <w:rPr>
                      <w:color w:val="464261"/>
                      <w:w w:val="105"/>
                      <w:sz w:val="7"/>
                    </w:rPr>
                    <w:t>gdpr</w:t>
                  </w:r>
                  <w:proofErr w:type="spellEnd"/>
                  <w:r>
                    <w:rPr>
                      <w:color w:val="464261"/>
                      <w:w w:val="105"/>
                      <w:sz w:val="7"/>
                    </w:rPr>
                    <w:t>/</w:t>
                  </w:r>
                  <w:r>
                    <w:rPr>
                      <w:color w:val="464261"/>
                      <w:spacing w:val="-6"/>
                      <w:w w:val="105"/>
                      <w:sz w:val="7"/>
                    </w:rPr>
                    <w:t xml:space="preserve"> </w:t>
                  </w:r>
                  <w:r>
                    <w:rPr>
                      <w:color w:val="464261"/>
                      <w:w w:val="105"/>
                      <w:sz w:val="7"/>
                    </w:rPr>
                    <w:t>ICO</w:t>
                  </w:r>
                </w:p>
                <w:p w14:paraId="79FD9066" w14:textId="77777777" w:rsidR="00872AE1" w:rsidRDefault="00000000">
                  <w:pPr>
                    <w:numPr>
                      <w:ilvl w:val="0"/>
                      <w:numId w:val="2"/>
                    </w:numPr>
                    <w:tabs>
                      <w:tab w:val="left" w:pos="533"/>
                    </w:tabs>
                    <w:spacing w:line="87" w:lineRule="exact"/>
                    <w:rPr>
                      <w:color w:val="000000"/>
                      <w:sz w:val="7"/>
                    </w:rPr>
                  </w:pPr>
                  <w:r>
                    <w:rPr>
                      <w:color w:val="464261"/>
                      <w:w w:val="105"/>
                      <w:sz w:val="7"/>
                    </w:rPr>
                    <w:t>Information</w:t>
                  </w:r>
                  <w:r>
                    <w:rPr>
                      <w:color w:val="464261"/>
                      <w:spacing w:val="6"/>
                      <w:w w:val="105"/>
                      <w:sz w:val="7"/>
                    </w:rPr>
                    <w:t xml:space="preserve"> </w:t>
                  </w:r>
                  <w:r>
                    <w:rPr>
                      <w:color w:val="464261"/>
                      <w:w w:val="105"/>
                      <w:sz w:val="7"/>
                    </w:rPr>
                    <w:t>Commissioner’s</w:t>
                  </w:r>
                  <w:r>
                    <w:rPr>
                      <w:color w:val="464261"/>
                      <w:spacing w:val="4"/>
                      <w:w w:val="105"/>
                      <w:sz w:val="7"/>
                    </w:rPr>
                    <w:t xml:space="preserve"> </w:t>
                  </w:r>
                  <w:r>
                    <w:rPr>
                      <w:color w:val="464261"/>
                      <w:w w:val="105"/>
                      <w:sz w:val="7"/>
                    </w:rPr>
                    <w:t>Office</w:t>
                  </w:r>
                  <w:r>
                    <w:rPr>
                      <w:color w:val="464261"/>
                      <w:spacing w:val="7"/>
                      <w:w w:val="105"/>
                      <w:sz w:val="7"/>
                    </w:rPr>
                    <w:t xml:space="preserve"> </w:t>
                  </w:r>
                  <w:r>
                    <w:rPr>
                      <w:color w:val="464261"/>
                      <w:w w:val="105"/>
                      <w:sz w:val="7"/>
                    </w:rPr>
                    <w:t>(ICO) (2024)</w:t>
                  </w:r>
                  <w:r>
                    <w:rPr>
                      <w:color w:val="464261"/>
                      <w:spacing w:val="3"/>
                      <w:w w:val="105"/>
                      <w:sz w:val="7"/>
                    </w:rPr>
                    <w:t xml:space="preserve"> </w:t>
                  </w:r>
                  <w:r>
                    <w:rPr>
                      <w:color w:val="464261"/>
                      <w:w w:val="105"/>
                      <w:sz w:val="7"/>
                    </w:rPr>
                    <w:t>Special category</w:t>
                  </w:r>
                  <w:r>
                    <w:rPr>
                      <w:color w:val="464261"/>
                      <w:spacing w:val="-1"/>
                      <w:w w:val="105"/>
                      <w:sz w:val="7"/>
                    </w:rPr>
                    <w:t xml:space="preserve"> </w:t>
                  </w:r>
                  <w:r>
                    <w:rPr>
                      <w:color w:val="464261"/>
                      <w:w w:val="105"/>
                      <w:sz w:val="7"/>
                    </w:rPr>
                    <w:t>data:</w:t>
                  </w:r>
                  <w:r>
                    <w:rPr>
                      <w:color w:val="464261"/>
                      <w:spacing w:val="5"/>
                      <w:w w:val="105"/>
                      <w:sz w:val="7"/>
                    </w:rPr>
                    <w:t xml:space="preserve"> </w:t>
                  </w:r>
                  <w:r>
                    <w:rPr>
                      <w:color w:val="464261"/>
                      <w:w w:val="105"/>
                      <w:sz w:val="7"/>
                    </w:rPr>
                    <w:t>what</w:t>
                  </w:r>
                  <w:r>
                    <w:rPr>
                      <w:color w:val="464261"/>
                      <w:spacing w:val="4"/>
                      <w:w w:val="105"/>
                      <w:sz w:val="7"/>
                    </w:rPr>
                    <w:t xml:space="preserve"> </w:t>
                  </w:r>
                  <w:r>
                    <w:rPr>
                      <w:color w:val="464261"/>
                      <w:w w:val="105"/>
                      <w:sz w:val="7"/>
                    </w:rPr>
                    <w:t>is</w:t>
                  </w:r>
                  <w:r>
                    <w:rPr>
                      <w:color w:val="464261"/>
                      <w:spacing w:val="-4"/>
                      <w:w w:val="105"/>
                      <w:sz w:val="7"/>
                    </w:rPr>
                    <w:t xml:space="preserve"> </w:t>
                  </w:r>
                  <w:r>
                    <w:rPr>
                      <w:color w:val="464261"/>
                      <w:w w:val="105"/>
                      <w:sz w:val="7"/>
                    </w:rPr>
                    <w:t>special</w:t>
                  </w:r>
                  <w:r>
                    <w:rPr>
                      <w:color w:val="464261"/>
                      <w:spacing w:val="2"/>
                      <w:w w:val="105"/>
                      <w:sz w:val="7"/>
                    </w:rPr>
                    <w:t xml:space="preserve"> </w:t>
                  </w:r>
                  <w:r>
                    <w:rPr>
                      <w:color w:val="464261"/>
                      <w:w w:val="105"/>
                      <w:sz w:val="7"/>
                    </w:rPr>
                    <w:t>category</w:t>
                  </w:r>
                  <w:r>
                    <w:rPr>
                      <w:color w:val="464261"/>
                      <w:spacing w:val="-1"/>
                      <w:w w:val="105"/>
                      <w:sz w:val="7"/>
                    </w:rPr>
                    <w:t xml:space="preserve"> </w:t>
                  </w:r>
                  <w:r>
                    <w:rPr>
                      <w:color w:val="464261"/>
                      <w:spacing w:val="-4"/>
                      <w:w w:val="105"/>
                      <w:sz w:val="7"/>
                    </w:rPr>
                    <w:t>data?</w:t>
                  </w:r>
                </w:p>
                <w:p w14:paraId="0F9982EF" w14:textId="77777777" w:rsidR="00872AE1" w:rsidRDefault="00000000">
                  <w:pPr>
                    <w:spacing w:line="90" w:lineRule="exact"/>
                    <w:ind w:left="532"/>
                    <w:rPr>
                      <w:color w:val="000000"/>
                      <w:sz w:val="7"/>
                    </w:rPr>
                  </w:pPr>
                  <w:r>
                    <w:rPr>
                      <w:color w:val="464261"/>
                      <w:w w:val="110"/>
                      <w:sz w:val="7"/>
                    </w:rPr>
                    <w:t>Available</w:t>
                  </w:r>
                  <w:r>
                    <w:rPr>
                      <w:color w:val="464261"/>
                      <w:spacing w:val="-5"/>
                      <w:w w:val="110"/>
                      <w:sz w:val="7"/>
                    </w:rPr>
                    <w:t xml:space="preserve"> at:</w:t>
                  </w:r>
                </w:p>
                <w:p w14:paraId="0F40B144" w14:textId="77777777" w:rsidR="00872AE1" w:rsidRDefault="00000000">
                  <w:pPr>
                    <w:numPr>
                      <w:ilvl w:val="0"/>
                      <w:numId w:val="2"/>
                    </w:numPr>
                    <w:tabs>
                      <w:tab w:val="left" w:pos="533"/>
                    </w:tabs>
                    <w:spacing w:before="3" w:line="201" w:lineRule="auto"/>
                    <w:ind w:right="300"/>
                    <w:rPr>
                      <w:color w:val="000000"/>
                      <w:sz w:val="7"/>
                    </w:rPr>
                  </w:pPr>
                  <w:proofErr w:type="gramStart"/>
                  <w:r>
                    <w:rPr>
                      <w:color w:val="464261"/>
                      <w:spacing w:val="-2"/>
                      <w:w w:val="105"/>
                      <w:sz w:val="7"/>
                    </w:rPr>
                    <w:t>https://ico.org.uk/for-organisations/uk-gdpr-guidance-and-resources/lawful-basis/special-category-</w:t>
                  </w:r>
                  <w:r>
                    <w:rPr>
                      <w:color w:val="464261"/>
                      <w:spacing w:val="80"/>
                      <w:w w:val="105"/>
                      <w:sz w:val="7"/>
                    </w:rPr>
                    <w:t xml:space="preserve">  </w:t>
                  </w:r>
                  <w:r>
                    <w:rPr>
                      <w:color w:val="464261"/>
                      <w:w w:val="105"/>
                      <w:sz w:val="7"/>
                    </w:rPr>
                    <w:t>data</w:t>
                  </w:r>
                  <w:proofErr w:type="gramEnd"/>
                  <w:r>
                    <w:rPr>
                      <w:color w:val="464261"/>
                      <w:w w:val="105"/>
                      <w:sz w:val="7"/>
                    </w:rPr>
                    <w:t>/what-is-special-category-data/ NHS England Digital</w:t>
                  </w:r>
                </w:p>
                <w:p w14:paraId="3FDD3826" w14:textId="77777777" w:rsidR="00872AE1" w:rsidRDefault="00000000">
                  <w:pPr>
                    <w:numPr>
                      <w:ilvl w:val="0"/>
                      <w:numId w:val="2"/>
                    </w:numPr>
                    <w:tabs>
                      <w:tab w:val="left" w:pos="533"/>
                    </w:tabs>
                    <w:spacing w:line="201" w:lineRule="auto"/>
                    <w:ind w:right="273"/>
                    <w:rPr>
                      <w:color w:val="000000"/>
                      <w:sz w:val="7"/>
                    </w:rPr>
                  </w:pPr>
                  <w:r>
                    <w:rPr>
                      <w:color w:val="464261"/>
                      <w:w w:val="110"/>
                      <w:sz w:val="7"/>
                    </w:rPr>
                    <w:t>National</w:t>
                  </w:r>
                  <w:r>
                    <w:rPr>
                      <w:color w:val="464261"/>
                      <w:spacing w:val="-7"/>
                      <w:w w:val="110"/>
                      <w:sz w:val="7"/>
                    </w:rPr>
                    <w:t xml:space="preserve"> </w:t>
                  </w:r>
                  <w:r>
                    <w:rPr>
                      <w:color w:val="464261"/>
                      <w:w w:val="110"/>
                      <w:sz w:val="7"/>
                    </w:rPr>
                    <w:t>Institute</w:t>
                  </w:r>
                  <w:r>
                    <w:rPr>
                      <w:color w:val="464261"/>
                      <w:spacing w:val="-6"/>
                      <w:w w:val="110"/>
                      <w:sz w:val="7"/>
                    </w:rPr>
                    <w:t xml:space="preserve"> </w:t>
                  </w:r>
                  <w:r>
                    <w:rPr>
                      <w:color w:val="464261"/>
                      <w:w w:val="110"/>
                      <w:sz w:val="7"/>
                    </w:rPr>
                    <w:t>for</w:t>
                  </w:r>
                  <w:r>
                    <w:rPr>
                      <w:color w:val="464261"/>
                      <w:spacing w:val="-6"/>
                      <w:w w:val="110"/>
                      <w:sz w:val="7"/>
                    </w:rPr>
                    <w:t xml:space="preserve"> </w:t>
                  </w:r>
                  <w:r>
                    <w:rPr>
                      <w:color w:val="464261"/>
                      <w:w w:val="110"/>
                      <w:sz w:val="7"/>
                    </w:rPr>
                    <w:t>Health</w:t>
                  </w:r>
                  <w:r>
                    <w:rPr>
                      <w:color w:val="464261"/>
                      <w:spacing w:val="-6"/>
                      <w:w w:val="110"/>
                      <w:sz w:val="7"/>
                    </w:rPr>
                    <w:t xml:space="preserve"> </w:t>
                  </w:r>
                  <w:r>
                    <w:rPr>
                      <w:color w:val="464261"/>
                      <w:w w:val="110"/>
                      <w:sz w:val="7"/>
                    </w:rPr>
                    <w:t>and</w:t>
                  </w:r>
                  <w:r>
                    <w:rPr>
                      <w:color w:val="464261"/>
                      <w:spacing w:val="-6"/>
                      <w:w w:val="110"/>
                      <w:sz w:val="7"/>
                    </w:rPr>
                    <w:t xml:space="preserve"> </w:t>
                  </w:r>
                  <w:r>
                    <w:rPr>
                      <w:color w:val="464261"/>
                      <w:w w:val="110"/>
                      <w:sz w:val="7"/>
                    </w:rPr>
                    <w:t>Care</w:t>
                  </w:r>
                  <w:r>
                    <w:rPr>
                      <w:color w:val="464261"/>
                      <w:spacing w:val="-7"/>
                      <w:w w:val="110"/>
                      <w:sz w:val="7"/>
                    </w:rPr>
                    <w:t xml:space="preserve"> </w:t>
                  </w:r>
                  <w:r>
                    <w:rPr>
                      <w:color w:val="464261"/>
                      <w:w w:val="110"/>
                      <w:sz w:val="7"/>
                    </w:rPr>
                    <w:t>Excellence</w:t>
                  </w:r>
                  <w:r>
                    <w:rPr>
                      <w:color w:val="464261"/>
                      <w:spacing w:val="-6"/>
                      <w:w w:val="110"/>
                      <w:sz w:val="7"/>
                    </w:rPr>
                    <w:t xml:space="preserve"> </w:t>
                  </w:r>
                  <w:r>
                    <w:rPr>
                      <w:color w:val="464261"/>
                      <w:w w:val="110"/>
                      <w:sz w:val="7"/>
                    </w:rPr>
                    <w:t>(NICE)</w:t>
                  </w:r>
                  <w:r>
                    <w:rPr>
                      <w:color w:val="464261"/>
                      <w:spacing w:val="-6"/>
                      <w:w w:val="110"/>
                      <w:sz w:val="7"/>
                    </w:rPr>
                    <w:t xml:space="preserve"> </w:t>
                  </w:r>
                  <w:r>
                    <w:rPr>
                      <w:color w:val="464261"/>
                      <w:w w:val="110"/>
                      <w:sz w:val="7"/>
                    </w:rPr>
                    <w:t>(2013)</w:t>
                  </w:r>
                  <w:r>
                    <w:rPr>
                      <w:color w:val="464261"/>
                      <w:spacing w:val="-7"/>
                      <w:w w:val="110"/>
                      <w:sz w:val="7"/>
                    </w:rPr>
                    <w:t xml:space="preserve"> </w:t>
                  </w:r>
                  <w:r>
                    <w:rPr>
                      <w:color w:val="464261"/>
                      <w:w w:val="110"/>
                      <w:sz w:val="7"/>
                    </w:rPr>
                    <w:t>Weight</w:t>
                  </w:r>
                  <w:r>
                    <w:rPr>
                      <w:color w:val="464261"/>
                      <w:spacing w:val="-6"/>
                      <w:w w:val="110"/>
                      <w:sz w:val="7"/>
                    </w:rPr>
                    <w:t xml:space="preserve"> </w:t>
                  </w:r>
                  <w:r>
                    <w:rPr>
                      <w:color w:val="464261"/>
                      <w:w w:val="110"/>
                      <w:sz w:val="7"/>
                    </w:rPr>
                    <w:t>management:</w:t>
                  </w:r>
                  <w:r>
                    <w:rPr>
                      <w:color w:val="464261"/>
                      <w:spacing w:val="-6"/>
                      <w:w w:val="110"/>
                      <w:sz w:val="7"/>
                    </w:rPr>
                    <w:t xml:space="preserve"> </w:t>
                  </w:r>
                  <w:r>
                    <w:rPr>
                      <w:color w:val="464261"/>
                      <w:w w:val="110"/>
                      <w:sz w:val="7"/>
                    </w:rPr>
                    <w:t>lifestyle</w:t>
                  </w:r>
                  <w:r>
                    <w:rPr>
                      <w:color w:val="464261"/>
                      <w:spacing w:val="-6"/>
                      <w:w w:val="110"/>
                      <w:sz w:val="7"/>
                    </w:rPr>
                    <w:t xml:space="preserve"> </w:t>
                  </w:r>
                  <w:r>
                    <w:rPr>
                      <w:color w:val="464261"/>
                      <w:w w:val="110"/>
                      <w:sz w:val="7"/>
                    </w:rPr>
                    <w:t>services</w:t>
                  </w:r>
                  <w:r>
                    <w:rPr>
                      <w:color w:val="464261"/>
                      <w:spacing w:val="-6"/>
                      <w:w w:val="110"/>
                      <w:sz w:val="7"/>
                    </w:rPr>
                    <w:t xml:space="preserve"> </w:t>
                  </w:r>
                  <w:r>
                    <w:rPr>
                      <w:color w:val="464261"/>
                      <w:w w:val="110"/>
                      <w:sz w:val="7"/>
                    </w:rPr>
                    <w:t>for</w:t>
                  </w:r>
                  <w:r>
                    <w:rPr>
                      <w:color w:val="464261"/>
                      <w:spacing w:val="40"/>
                      <w:w w:val="110"/>
                      <w:sz w:val="7"/>
                    </w:rPr>
                    <w:t xml:space="preserve"> </w:t>
                  </w:r>
                  <w:r>
                    <w:rPr>
                      <w:color w:val="464261"/>
                      <w:w w:val="110"/>
                      <w:sz w:val="7"/>
                    </w:rPr>
                    <w:t>overweight</w:t>
                  </w:r>
                  <w:r>
                    <w:rPr>
                      <w:color w:val="464261"/>
                      <w:spacing w:val="-7"/>
                      <w:w w:val="110"/>
                      <w:sz w:val="7"/>
                    </w:rPr>
                    <w:t xml:space="preserve"> </w:t>
                  </w:r>
                  <w:r>
                    <w:rPr>
                      <w:color w:val="464261"/>
                      <w:w w:val="110"/>
                      <w:sz w:val="7"/>
                    </w:rPr>
                    <w:t>or</w:t>
                  </w:r>
                  <w:r>
                    <w:rPr>
                      <w:color w:val="464261"/>
                      <w:spacing w:val="-8"/>
                      <w:w w:val="110"/>
                      <w:sz w:val="7"/>
                    </w:rPr>
                    <w:t xml:space="preserve"> </w:t>
                  </w:r>
                  <w:r>
                    <w:rPr>
                      <w:color w:val="464261"/>
                      <w:w w:val="110"/>
                      <w:sz w:val="7"/>
                    </w:rPr>
                    <w:t>obese</w:t>
                  </w:r>
                  <w:r>
                    <w:rPr>
                      <w:color w:val="464261"/>
                      <w:spacing w:val="-6"/>
                      <w:w w:val="110"/>
                      <w:sz w:val="7"/>
                    </w:rPr>
                    <w:t xml:space="preserve"> </w:t>
                  </w:r>
                  <w:r>
                    <w:rPr>
                      <w:color w:val="464261"/>
                      <w:w w:val="110"/>
                      <w:sz w:val="7"/>
                    </w:rPr>
                    <w:t>children</w:t>
                  </w:r>
                  <w:r>
                    <w:rPr>
                      <w:color w:val="464261"/>
                      <w:spacing w:val="-6"/>
                      <w:w w:val="110"/>
                      <w:sz w:val="7"/>
                    </w:rPr>
                    <w:t xml:space="preserve"> </w:t>
                  </w:r>
                  <w:r>
                    <w:rPr>
                      <w:color w:val="464261"/>
                      <w:w w:val="110"/>
                      <w:sz w:val="7"/>
                    </w:rPr>
                    <w:t>and</w:t>
                  </w:r>
                  <w:r>
                    <w:rPr>
                      <w:color w:val="464261"/>
                      <w:spacing w:val="-6"/>
                      <w:w w:val="110"/>
                      <w:sz w:val="7"/>
                    </w:rPr>
                    <w:t xml:space="preserve"> </w:t>
                  </w:r>
                  <w:r>
                    <w:rPr>
                      <w:color w:val="464261"/>
                      <w:w w:val="110"/>
                      <w:sz w:val="7"/>
                    </w:rPr>
                    <w:t>young</w:t>
                  </w:r>
                  <w:r>
                    <w:rPr>
                      <w:color w:val="464261"/>
                      <w:spacing w:val="-8"/>
                      <w:w w:val="110"/>
                      <w:sz w:val="7"/>
                    </w:rPr>
                    <w:t xml:space="preserve"> </w:t>
                  </w:r>
                  <w:r>
                    <w:rPr>
                      <w:color w:val="464261"/>
                      <w:w w:val="110"/>
                      <w:sz w:val="7"/>
                    </w:rPr>
                    <w:t>people</w:t>
                  </w:r>
                  <w:r>
                    <w:rPr>
                      <w:color w:val="464261"/>
                      <w:spacing w:val="-6"/>
                      <w:w w:val="110"/>
                      <w:sz w:val="7"/>
                    </w:rPr>
                    <w:t xml:space="preserve"> </w:t>
                  </w:r>
                  <w:r>
                    <w:rPr>
                      <w:color w:val="464261"/>
                      <w:w w:val="110"/>
                      <w:sz w:val="7"/>
                    </w:rPr>
                    <w:t>(PH47).</w:t>
                  </w:r>
                  <w:r>
                    <w:rPr>
                      <w:color w:val="464261"/>
                      <w:spacing w:val="-6"/>
                      <w:w w:val="110"/>
                      <w:sz w:val="7"/>
                    </w:rPr>
                    <w:t xml:space="preserve"> </w:t>
                  </w:r>
                  <w:r>
                    <w:rPr>
                      <w:color w:val="464261"/>
                      <w:w w:val="110"/>
                      <w:sz w:val="7"/>
                    </w:rPr>
                    <w:t>London:</w:t>
                  </w:r>
                  <w:r>
                    <w:rPr>
                      <w:color w:val="464261"/>
                      <w:spacing w:val="-7"/>
                      <w:w w:val="110"/>
                      <w:sz w:val="7"/>
                    </w:rPr>
                    <w:t xml:space="preserve"> </w:t>
                  </w:r>
                  <w:r>
                    <w:rPr>
                      <w:color w:val="464261"/>
                      <w:w w:val="110"/>
                      <w:sz w:val="7"/>
                    </w:rPr>
                    <w:t>NICE.</w:t>
                  </w:r>
                  <w:r>
                    <w:rPr>
                      <w:color w:val="464261"/>
                      <w:spacing w:val="-6"/>
                      <w:w w:val="110"/>
                      <w:sz w:val="7"/>
                    </w:rPr>
                    <w:t xml:space="preserve"> </w:t>
                  </w:r>
                  <w:r>
                    <w:rPr>
                      <w:color w:val="464261"/>
                      <w:w w:val="110"/>
                      <w:sz w:val="7"/>
                    </w:rPr>
                    <w:t>Available</w:t>
                  </w:r>
                  <w:r>
                    <w:rPr>
                      <w:color w:val="464261"/>
                      <w:spacing w:val="-6"/>
                      <w:w w:val="110"/>
                      <w:sz w:val="7"/>
                    </w:rPr>
                    <w:t xml:space="preserve"> </w:t>
                  </w:r>
                  <w:r>
                    <w:rPr>
                      <w:color w:val="464261"/>
                      <w:w w:val="110"/>
                      <w:sz w:val="7"/>
                    </w:rPr>
                    <w:t>at:</w:t>
                  </w:r>
                </w:p>
                <w:p w14:paraId="24BFD75C" w14:textId="77777777" w:rsidR="00872AE1" w:rsidRDefault="00000000">
                  <w:pPr>
                    <w:numPr>
                      <w:ilvl w:val="0"/>
                      <w:numId w:val="2"/>
                    </w:numPr>
                    <w:tabs>
                      <w:tab w:val="left" w:pos="533"/>
                    </w:tabs>
                    <w:spacing w:line="87" w:lineRule="exact"/>
                    <w:rPr>
                      <w:color w:val="000000"/>
                      <w:sz w:val="7"/>
                    </w:rPr>
                  </w:pPr>
                  <w:r>
                    <w:rPr>
                      <w:color w:val="464261"/>
                      <w:sz w:val="7"/>
                    </w:rPr>
                    <w:t>https://</w:t>
                  </w:r>
                  <w:hyperlink r:id="rId13">
                    <w:r w:rsidR="00872AE1">
                      <w:rPr>
                        <w:color w:val="464261"/>
                        <w:sz w:val="7"/>
                      </w:rPr>
                      <w:t>www.nice.org.uk/guidance/ph47</w:t>
                    </w:r>
                  </w:hyperlink>
                  <w:r>
                    <w:rPr>
                      <w:color w:val="464261"/>
                      <w:spacing w:val="62"/>
                      <w:sz w:val="7"/>
                    </w:rPr>
                    <w:t xml:space="preserve"> </w:t>
                  </w:r>
                  <w:r>
                    <w:rPr>
                      <w:color w:val="464261"/>
                      <w:spacing w:val="-2"/>
                      <w:sz w:val="7"/>
                    </w:rPr>
                    <w:t>NICE+1</w:t>
                  </w:r>
                </w:p>
                <w:p w14:paraId="6EB597D2" w14:textId="77777777" w:rsidR="00872AE1" w:rsidRDefault="00000000">
                  <w:pPr>
                    <w:numPr>
                      <w:ilvl w:val="0"/>
                      <w:numId w:val="2"/>
                    </w:numPr>
                    <w:tabs>
                      <w:tab w:val="left" w:pos="533"/>
                    </w:tabs>
                    <w:spacing w:before="4" w:line="201" w:lineRule="auto"/>
                    <w:ind w:right="330"/>
                    <w:rPr>
                      <w:color w:val="000000"/>
                      <w:sz w:val="7"/>
                    </w:rPr>
                  </w:pPr>
                  <w:r>
                    <w:rPr>
                      <w:color w:val="464261"/>
                      <w:w w:val="105"/>
                      <w:sz w:val="7"/>
                    </w:rPr>
                    <w:t>National Institute for</w:t>
                  </w:r>
                  <w:r>
                    <w:rPr>
                      <w:color w:val="464261"/>
                      <w:spacing w:val="-3"/>
                      <w:w w:val="105"/>
                      <w:sz w:val="7"/>
                    </w:rPr>
                    <w:t xml:space="preserve"> </w:t>
                  </w:r>
                  <w:r>
                    <w:rPr>
                      <w:color w:val="464261"/>
                      <w:w w:val="105"/>
                      <w:sz w:val="7"/>
                    </w:rPr>
                    <w:t>Health and Care</w:t>
                  </w:r>
                  <w:r>
                    <w:rPr>
                      <w:color w:val="464261"/>
                      <w:spacing w:val="-4"/>
                      <w:w w:val="105"/>
                      <w:sz w:val="7"/>
                    </w:rPr>
                    <w:t xml:space="preserve"> </w:t>
                  </w:r>
                  <w:r>
                    <w:rPr>
                      <w:color w:val="464261"/>
                      <w:w w:val="105"/>
                      <w:sz w:val="7"/>
                    </w:rPr>
                    <w:t>Excellence (NICE)</w:t>
                  </w:r>
                  <w:r>
                    <w:rPr>
                      <w:color w:val="464261"/>
                      <w:spacing w:val="-1"/>
                      <w:w w:val="105"/>
                      <w:sz w:val="7"/>
                    </w:rPr>
                    <w:t xml:space="preserve"> </w:t>
                  </w:r>
                  <w:r>
                    <w:rPr>
                      <w:color w:val="464261"/>
                      <w:w w:val="105"/>
                      <w:sz w:val="7"/>
                    </w:rPr>
                    <w:t>(2019) Evidence standards framework for</w:t>
                  </w:r>
                  <w:r>
                    <w:rPr>
                      <w:color w:val="464261"/>
                      <w:spacing w:val="-5"/>
                      <w:w w:val="105"/>
                      <w:sz w:val="7"/>
                    </w:rPr>
                    <w:t xml:space="preserve"> </w:t>
                  </w:r>
                  <w:r>
                    <w:rPr>
                      <w:color w:val="464261"/>
                      <w:w w:val="105"/>
                      <w:sz w:val="7"/>
                    </w:rPr>
                    <w:t>digital</w:t>
                  </w:r>
                  <w:r>
                    <w:rPr>
                      <w:color w:val="464261"/>
                      <w:spacing w:val="40"/>
                      <w:w w:val="105"/>
                      <w:sz w:val="7"/>
                    </w:rPr>
                    <w:t xml:space="preserve"> </w:t>
                  </w:r>
                  <w:r>
                    <w:rPr>
                      <w:color w:val="464261"/>
                      <w:w w:val="105"/>
                      <w:sz w:val="7"/>
                    </w:rPr>
                    <w:t>health technologies: user guide. London: NICE. Available at (PDF):</w:t>
                  </w:r>
                </w:p>
                <w:p w14:paraId="478E445B" w14:textId="77777777" w:rsidR="00872AE1" w:rsidRDefault="00000000">
                  <w:pPr>
                    <w:numPr>
                      <w:ilvl w:val="0"/>
                      <w:numId w:val="2"/>
                    </w:numPr>
                    <w:tabs>
                      <w:tab w:val="left" w:pos="533"/>
                    </w:tabs>
                    <w:spacing w:line="201" w:lineRule="auto"/>
                    <w:ind w:right="410"/>
                    <w:rPr>
                      <w:color w:val="000000"/>
                      <w:sz w:val="7"/>
                    </w:rPr>
                  </w:pPr>
                  <w:r>
                    <w:rPr>
                      <w:color w:val="464261"/>
                      <w:spacing w:val="-2"/>
                      <w:w w:val="105"/>
                      <w:sz w:val="7"/>
                    </w:rPr>
                    <w:t>https://</w:t>
                  </w:r>
                  <w:hyperlink r:id="rId14">
                    <w:r w:rsidR="00872AE1">
                      <w:rPr>
                        <w:color w:val="464261"/>
                        <w:spacing w:val="-2"/>
                        <w:w w:val="105"/>
                        <w:sz w:val="7"/>
                      </w:rPr>
                      <w:t>www.nice.org.uk/Media/Default/About/what-we-do/our-programmes/evidence-standards-</w:t>
                    </w:r>
                  </w:hyperlink>
                  <w:r>
                    <w:rPr>
                      <w:color w:val="464261"/>
                      <w:spacing w:val="80"/>
                      <w:w w:val="105"/>
                      <w:sz w:val="7"/>
                    </w:rPr>
                    <w:t xml:space="preserve">  </w:t>
                  </w:r>
                  <w:r>
                    <w:rPr>
                      <w:color w:val="464261"/>
                      <w:w w:val="105"/>
                      <w:sz w:val="7"/>
                    </w:rPr>
                    <w:t>framework/user-guide.pdf</w:t>
                  </w:r>
                  <w:r>
                    <w:rPr>
                      <w:color w:val="464261"/>
                      <w:spacing w:val="-6"/>
                      <w:w w:val="105"/>
                      <w:sz w:val="7"/>
                    </w:rPr>
                    <w:t xml:space="preserve"> </w:t>
                  </w:r>
                  <w:r>
                    <w:rPr>
                      <w:color w:val="464261"/>
                      <w:w w:val="105"/>
                      <w:sz w:val="7"/>
                    </w:rPr>
                    <w:t>NICE</w:t>
                  </w:r>
                </w:p>
                <w:p w14:paraId="37E134A5" w14:textId="77777777" w:rsidR="00872AE1" w:rsidRDefault="00000000">
                  <w:pPr>
                    <w:numPr>
                      <w:ilvl w:val="0"/>
                      <w:numId w:val="2"/>
                    </w:numPr>
                    <w:tabs>
                      <w:tab w:val="left" w:pos="533"/>
                    </w:tabs>
                    <w:spacing w:line="201" w:lineRule="auto"/>
                    <w:ind w:right="440"/>
                    <w:rPr>
                      <w:color w:val="000000"/>
                      <w:sz w:val="7"/>
                    </w:rPr>
                  </w:pPr>
                  <w:r>
                    <w:rPr>
                      <w:color w:val="464261"/>
                      <w:spacing w:val="-2"/>
                      <w:w w:val="110"/>
                      <w:sz w:val="7"/>
                    </w:rPr>
                    <w:t>National</w:t>
                  </w:r>
                  <w:r>
                    <w:rPr>
                      <w:color w:val="464261"/>
                      <w:spacing w:val="10"/>
                      <w:w w:val="110"/>
                      <w:sz w:val="7"/>
                    </w:rPr>
                    <w:t xml:space="preserve"> </w:t>
                  </w:r>
                  <w:r>
                    <w:rPr>
                      <w:color w:val="464261"/>
                      <w:spacing w:val="-2"/>
                      <w:w w:val="110"/>
                      <w:sz w:val="7"/>
                    </w:rPr>
                    <w:t>Institute for Health and Care Excellence</w:t>
                  </w:r>
                  <w:r>
                    <w:rPr>
                      <w:color w:val="464261"/>
                      <w:spacing w:val="10"/>
                      <w:w w:val="110"/>
                      <w:sz w:val="7"/>
                    </w:rPr>
                    <w:t xml:space="preserve"> </w:t>
                  </w:r>
                  <w:r>
                    <w:rPr>
                      <w:color w:val="464261"/>
                      <w:spacing w:val="-2"/>
                      <w:w w:val="110"/>
                      <w:sz w:val="7"/>
                    </w:rPr>
                    <w:t>(NICE) (2025) Overweight</w:t>
                  </w:r>
                  <w:r>
                    <w:rPr>
                      <w:color w:val="464261"/>
                      <w:spacing w:val="10"/>
                      <w:w w:val="110"/>
                      <w:sz w:val="7"/>
                    </w:rPr>
                    <w:t xml:space="preserve"> </w:t>
                  </w:r>
                  <w:r>
                    <w:rPr>
                      <w:color w:val="464261"/>
                      <w:spacing w:val="-2"/>
                      <w:w w:val="110"/>
                      <w:sz w:val="7"/>
                    </w:rPr>
                    <w:t>and obesity management</w:t>
                  </w:r>
                  <w:r>
                    <w:rPr>
                      <w:color w:val="464261"/>
                      <w:spacing w:val="40"/>
                      <w:w w:val="110"/>
                      <w:sz w:val="7"/>
                    </w:rPr>
                    <w:t xml:space="preserve"> </w:t>
                  </w:r>
                  <w:r>
                    <w:rPr>
                      <w:color w:val="464261"/>
                      <w:w w:val="110"/>
                      <w:sz w:val="7"/>
                    </w:rPr>
                    <w:t>(NG246). London: NICE.</w:t>
                  </w:r>
                  <w:r>
                    <w:rPr>
                      <w:color w:val="464261"/>
                      <w:spacing w:val="-5"/>
                      <w:w w:val="110"/>
                      <w:sz w:val="7"/>
                    </w:rPr>
                    <w:t xml:space="preserve"> </w:t>
                  </w:r>
                  <w:r>
                    <w:rPr>
                      <w:color w:val="464261"/>
                      <w:w w:val="110"/>
                      <w:sz w:val="7"/>
                    </w:rPr>
                    <w:t>Available at:</w:t>
                  </w:r>
                </w:p>
                <w:p w14:paraId="55AD72C2" w14:textId="77777777" w:rsidR="00872AE1" w:rsidRDefault="00000000">
                  <w:pPr>
                    <w:numPr>
                      <w:ilvl w:val="0"/>
                      <w:numId w:val="2"/>
                    </w:numPr>
                    <w:tabs>
                      <w:tab w:val="left" w:pos="533"/>
                    </w:tabs>
                    <w:spacing w:line="87" w:lineRule="exact"/>
                    <w:rPr>
                      <w:color w:val="000000"/>
                      <w:sz w:val="7"/>
                    </w:rPr>
                  </w:pPr>
                  <w:r>
                    <w:rPr>
                      <w:color w:val="464261"/>
                      <w:spacing w:val="-2"/>
                      <w:w w:val="105"/>
                      <w:sz w:val="7"/>
                    </w:rPr>
                    <w:t>https://</w:t>
                  </w:r>
                  <w:hyperlink r:id="rId15">
                    <w:r w:rsidR="00872AE1">
                      <w:rPr>
                        <w:color w:val="464261"/>
                        <w:spacing w:val="-2"/>
                        <w:w w:val="105"/>
                        <w:sz w:val="7"/>
                      </w:rPr>
                      <w:t>www.nice.org.uk/guidance/ng246</w:t>
                    </w:r>
                  </w:hyperlink>
                </w:p>
                <w:p w14:paraId="7A186DFD" w14:textId="77777777" w:rsidR="00872AE1" w:rsidRDefault="00000000">
                  <w:pPr>
                    <w:numPr>
                      <w:ilvl w:val="0"/>
                      <w:numId w:val="2"/>
                    </w:numPr>
                    <w:tabs>
                      <w:tab w:val="left" w:pos="533"/>
                    </w:tabs>
                    <w:spacing w:line="90" w:lineRule="exact"/>
                    <w:rPr>
                      <w:color w:val="000000"/>
                      <w:sz w:val="7"/>
                    </w:rPr>
                  </w:pPr>
                  <w:r>
                    <w:rPr>
                      <w:color w:val="464261"/>
                      <w:sz w:val="7"/>
                    </w:rPr>
                    <w:t>DOI</w:t>
                  </w:r>
                  <w:r>
                    <w:rPr>
                      <w:color w:val="464261"/>
                      <w:spacing w:val="5"/>
                      <w:sz w:val="7"/>
                    </w:rPr>
                    <w:t xml:space="preserve"> </w:t>
                  </w:r>
                  <w:r>
                    <w:rPr>
                      <w:color w:val="464261"/>
                      <w:sz w:val="7"/>
                    </w:rPr>
                    <w:t>(ResearchGate</w:t>
                  </w:r>
                  <w:r>
                    <w:rPr>
                      <w:color w:val="464261"/>
                      <w:spacing w:val="14"/>
                      <w:sz w:val="7"/>
                    </w:rPr>
                    <w:t xml:space="preserve"> </w:t>
                  </w:r>
                  <w:r>
                    <w:rPr>
                      <w:color w:val="464261"/>
                      <w:sz w:val="7"/>
                    </w:rPr>
                    <w:t>record of</w:t>
                  </w:r>
                  <w:r>
                    <w:rPr>
                      <w:color w:val="464261"/>
                      <w:spacing w:val="-2"/>
                      <w:sz w:val="7"/>
                    </w:rPr>
                    <w:t xml:space="preserve"> </w:t>
                  </w:r>
                  <w:r>
                    <w:rPr>
                      <w:color w:val="464261"/>
                      <w:sz w:val="7"/>
                    </w:rPr>
                    <w:t>the</w:t>
                  </w:r>
                  <w:r>
                    <w:rPr>
                      <w:color w:val="464261"/>
                      <w:spacing w:val="7"/>
                      <w:sz w:val="7"/>
                    </w:rPr>
                    <w:t xml:space="preserve"> </w:t>
                  </w:r>
                  <w:r>
                    <w:rPr>
                      <w:color w:val="464261"/>
                      <w:sz w:val="7"/>
                    </w:rPr>
                    <w:t>guideline):</w:t>
                  </w:r>
                  <w:r>
                    <w:rPr>
                      <w:color w:val="464261"/>
                      <w:spacing w:val="12"/>
                      <w:sz w:val="7"/>
                    </w:rPr>
                    <w:t xml:space="preserve"> </w:t>
                  </w:r>
                  <w:r>
                    <w:rPr>
                      <w:color w:val="464261"/>
                      <w:sz w:val="7"/>
                    </w:rPr>
                    <w:t>https://doi.org/10.13140/RG.2.2.20509.22240</w:t>
                  </w:r>
                  <w:r>
                    <w:rPr>
                      <w:color w:val="464261"/>
                      <w:spacing w:val="14"/>
                      <w:sz w:val="7"/>
                    </w:rPr>
                    <w:t xml:space="preserve"> </w:t>
                  </w:r>
                  <w:r>
                    <w:rPr>
                      <w:color w:val="464261"/>
                      <w:spacing w:val="-2"/>
                      <w:sz w:val="7"/>
                    </w:rPr>
                    <w:t>ResearchGate+1</w:t>
                  </w:r>
                </w:p>
                <w:p w14:paraId="16408A3C" w14:textId="77777777" w:rsidR="00872AE1" w:rsidRDefault="00000000">
                  <w:pPr>
                    <w:numPr>
                      <w:ilvl w:val="0"/>
                      <w:numId w:val="2"/>
                    </w:numPr>
                    <w:tabs>
                      <w:tab w:val="left" w:pos="533"/>
                    </w:tabs>
                    <w:spacing w:before="3" w:line="201" w:lineRule="auto"/>
                    <w:ind w:right="267"/>
                    <w:rPr>
                      <w:color w:val="000000"/>
                      <w:sz w:val="7"/>
                    </w:rPr>
                  </w:pPr>
                  <w:r>
                    <w:rPr>
                      <w:color w:val="464261"/>
                      <w:w w:val="105"/>
                      <w:sz w:val="7"/>
                    </w:rPr>
                    <w:t>NHS</w:t>
                  </w:r>
                  <w:r>
                    <w:rPr>
                      <w:color w:val="464261"/>
                      <w:spacing w:val="-2"/>
                      <w:w w:val="105"/>
                      <w:sz w:val="7"/>
                    </w:rPr>
                    <w:t xml:space="preserve"> </w:t>
                  </w:r>
                  <w:r>
                    <w:rPr>
                      <w:color w:val="464261"/>
                      <w:w w:val="105"/>
                      <w:sz w:val="7"/>
                    </w:rPr>
                    <w:t>Digital</w:t>
                  </w:r>
                  <w:r>
                    <w:rPr>
                      <w:color w:val="464261"/>
                      <w:spacing w:val="-3"/>
                      <w:w w:val="105"/>
                      <w:sz w:val="7"/>
                    </w:rPr>
                    <w:t xml:space="preserve"> </w:t>
                  </w:r>
                  <w:r>
                    <w:rPr>
                      <w:color w:val="464261"/>
                      <w:w w:val="105"/>
                      <w:sz w:val="7"/>
                    </w:rPr>
                    <w:t>(2023) National Child</w:t>
                  </w:r>
                  <w:r>
                    <w:rPr>
                      <w:color w:val="464261"/>
                      <w:spacing w:val="-1"/>
                      <w:w w:val="105"/>
                      <w:sz w:val="7"/>
                    </w:rPr>
                    <w:t xml:space="preserve"> </w:t>
                  </w:r>
                  <w:r>
                    <w:rPr>
                      <w:color w:val="464261"/>
                      <w:w w:val="105"/>
                      <w:sz w:val="7"/>
                    </w:rPr>
                    <w:t xml:space="preserve">Measurement </w:t>
                  </w:r>
                  <w:proofErr w:type="spellStart"/>
                  <w:r>
                    <w:rPr>
                      <w:color w:val="464261"/>
                      <w:w w:val="105"/>
                      <w:sz w:val="7"/>
                    </w:rPr>
                    <w:t>Programme</w:t>
                  </w:r>
                  <w:proofErr w:type="spellEnd"/>
                  <w:r>
                    <w:rPr>
                      <w:color w:val="464261"/>
                      <w:w w:val="105"/>
                      <w:sz w:val="7"/>
                    </w:rPr>
                    <w:t>,</w:t>
                  </w:r>
                  <w:r>
                    <w:rPr>
                      <w:color w:val="464261"/>
                      <w:spacing w:val="-3"/>
                      <w:w w:val="105"/>
                      <w:sz w:val="7"/>
                    </w:rPr>
                    <w:t xml:space="preserve"> </w:t>
                  </w:r>
                  <w:r>
                    <w:rPr>
                      <w:color w:val="464261"/>
                      <w:w w:val="105"/>
                      <w:sz w:val="7"/>
                    </w:rPr>
                    <w:t>England 2022/23</w:t>
                  </w:r>
                  <w:r>
                    <w:rPr>
                      <w:color w:val="464261"/>
                      <w:spacing w:val="-1"/>
                      <w:w w:val="105"/>
                      <w:sz w:val="7"/>
                    </w:rPr>
                    <w:t xml:space="preserve"> </w:t>
                  </w:r>
                  <w:r>
                    <w:rPr>
                      <w:color w:val="464261"/>
                      <w:w w:val="105"/>
                      <w:sz w:val="7"/>
                    </w:rPr>
                    <w:t>–</w:t>
                  </w:r>
                  <w:r>
                    <w:rPr>
                      <w:color w:val="464261"/>
                      <w:spacing w:val="-3"/>
                      <w:w w:val="105"/>
                      <w:sz w:val="7"/>
                    </w:rPr>
                    <w:t xml:space="preserve"> </w:t>
                  </w:r>
                  <w:r>
                    <w:rPr>
                      <w:color w:val="464261"/>
                      <w:w w:val="105"/>
                      <w:sz w:val="7"/>
                    </w:rPr>
                    <w:t>Part</w:t>
                  </w:r>
                  <w:r>
                    <w:rPr>
                      <w:color w:val="464261"/>
                      <w:spacing w:val="-2"/>
                      <w:w w:val="105"/>
                      <w:sz w:val="7"/>
                    </w:rPr>
                    <w:t xml:space="preserve"> </w:t>
                  </w:r>
                  <w:r>
                    <w:rPr>
                      <w:color w:val="464261"/>
                      <w:w w:val="105"/>
                      <w:sz w:val="7"/>
                    </w:rPr>
                    <w:t>4:</w:t>
                  </w:r>
                  <w:r>
                    <w:rPr>
                      <w:color w:val="464261"/>
                      <w:spacing w:val="-9"/>
                      <w:w w:val="105"/>
                      <w:sz w:val="7"/>
                    </w:rPr>
                    <w:t xml:space="preserve"> </w:t>
                  </w:r>
                  <w:r>
                    <w:rPr>
                      <w:color w:val="464261"/>
                      <w:w w:val="105"/>
                      <w:sz w:val="7"/>
                    </w:rPr>
                    <w:t>Deprivation (based</w:t>
                  </w:r>
                  <w:r>
                    <w:rPr>
                      <w:color w:val="464261"/>
                      <w:spacing w:val="40"/>
                      <w:w w:val="110"/>
                      <w:sz w:val="7"/>
                    </w:rPr>
                    <w:t xml:space="preserve"> </w:t>
                  </w:r>
                  <w:r>
                    <w:rPr>
                      <w:color w:val="464261"/>
                      <w:w w:val="110"/>
                      <w:sz w:val="7"/>
                    </w:rPr>
                    <w:t>on</w:t>
                  </w:r>
                  <w:r>
                    <w:rPr>
                      <w:color w:val="464261"/>
                      <w:spacing w:val="-2"/>
                      <w:w w:val="110"/>
                      <w:sz w:val="7"/>
                    </w:rPr>
                    <w:t xml:space="preserve"> </w:t>
                  </w:r>
                  <w:r>
                    <w:rPr>
                      <w:color w:val="464261"/>
                      <w:w w:val="110"/>
                      <w:sz w:val="7"/>
                    </w:rPr>
                    <w:t>postcode of</w:t>
                  </w:r>
                  <w:r>
                    <w:rPr>
                      <w:color w:val="464261"/>
                      <w:spacing w:val="-2"/>
                      <w:w w:val="110"/>
                      <w:sz w:val="7"/>
                    </w:rPr>
                    <w:t xml:space="preserve"> </w:t>
                  </w:r>
                  <w:r>
                    <w:rPr>
                      <w:color w:val="464261"/>
                      <w:w w:val="110"/>
                      <w:sz w:val="7"/>
                    </w:rPr>
                    <w:t>the child). Available at:</w:t>
                  </w:r>
                </w:p>
                <w:p w14:paraId="4503D512" w14:textId="77777777" w:rsidR="00872AE1" w:rsidRDefault="00000000">
                  <w:pPr>
                    <w:numPr>
                      <w:ilvl w:val="0"/>
                      <w:numId w:val="2"/>
                    </w:numPr>
                    <w:tabs>
                      <w:tab w:val="left" w:pos="533"/>
                    </w:tabs>
                    <w:spacing w:line="201" w:lineRule="auto"/>
                    <w:ind w:right="417"/>
                    <w:rPr>
                      <w:color w:val="000000"/>
                      <w:sz w:val="7"/>
                    </w:rPr>
                  </w:pPr>
                  <w:proofErr w:type="gramStart"/>
                  <w:r>
                    <w:rPr>
                      <w:color w:val="464261"/>
                      <w:spacing w:val="-2"/>
                      <w:w w:val="105"/>
                      <w:sz w:val="7"/>
                    </w:rPr>
                    <w:t>https://digital.nhs.uk/data-and-information/publications/statistical/national-child-measurement-</w:t>
                  </w:r>
                  <w:r>
                    <w:rPr>
                      <w:color w:val="464261"/>
                      <w:spacing w:val="80"/>
                      <w:w w:val="150"/>
                      <w:sz w:val="7"/>
                    </w:rPr>
                    <w:t xml:space="preserve">  </w:t>
                  </w:r>
                  <w:proofErr w:type="spellStart"/>
                  <w:r>
                    <w:rPr>
                      <w:color w:val="464261"/>
                      <w:w w:val="105"/>
                      <w:sz w:val="7"/>
                    </w:rPr>
                    <w:t>programme</w:t>
                  </w:r>
                  <w:proofErr w:type="spellEnd"/>
                  <w:proofErr w:type="gramEnd"/>
                  <w:r>
                    <w:rPr>
                      <w:color w:val="464261"/>
                      <w:w w:val="105"/>
                      <w:sz w:val="7"/>
                    </w:rPr>
                    <w:t>/england-2022-23-school-year/part-4-deprivation NHS England Digital</w:t>
                  </w:r>
                </w:p>
                <w:p w14:paraId="3F11F300" w14:textId="77777777" w:rsidR="00872AE1" w:rsidRDefault="00000000">
                  <w:pPr>
                    <w:numPr>
                      <w:ilvl w:val="0"/>
                      <w:numId w:val="2"/>
                    </w:numPr>
                    <w:tabs>
                      <w:tab w:val="left" w:pos="533"/>
                    </w:tabs>
                    <w:spacing w:line="201" w:lineRule="auto"/>
                    <w:ind w:right="446"/>
                    <w:rPr>
                      <w:color w:val="000000"/>
                      <w:sz w:val="7"/>
                    </w:rPr>
                  </w:pPr>
                  <w:r>
                    <w:rPr>
                      <w:color w:val="464261"/>
                      <w:spacing w:val="-2"/>
                      <w:w w:val="110"/>
                      <w:sz w:val="7"/>
                    </w:rPr>
                    <w:t>NHS England (formerly NHS Digital) (2024) Protecting patient data –</w:t>
                  </w:r>
                  <w:r>
                    <w:rPr>
                      <w:color w:val="464261"/>
                      <w:spacing w:val="-3"/>
                      <w:w w:val="110"/>
                      <w:sz w:val="7"/>
                    </w:rPr>
                    <w:t xml:space="preserve"> </w:t>
                  </w:r>
                  <w:r>
                    <w:rPr>
                      <w:color w:val="464261"/>
                      <w:spacing w:val="-2"/>
                      <w:w w:val="110"/>
                      <w:sz w:val="7"/>
                    </w:rPr>
                    <w:t>national</w:t>
                  </w:r>
                  <w:r>
                    <w:rPr>
                      <w:color w:val="464261"/>
                      <w:spacing w:val="11"/>
                      <w:w w:val="110"/>
                      <w:sz w:val="7"/>
                    </w:rPr>
                    <w:t xml:space="preserve"> </w:t>
                  </w:r>
                  <w:r>
                    <w:rPr>
                      <w:color w:val="464261"/>
                      <w:spacing w:val="-2"/>
                      <w:w w:val="110"/>
                      <w:sz w:val="7"/>
                    </w:rPr>
                    <w:t>data opt-out guidance.</w:t>
                  </w:r>
                  <w:r>
                    <w:rPr>
                      <w:color w:val="464261"/>
                      <w:spacing w:val="40"/>
                      <w:w w:val="110"/>
                      <w:sz w:val="7"/>
                    </w:rPr>
                    <w:t xml:space="preserve"> </w:t>
                  </w:r>
                  <w:r>
                    <w:rPr>
                      <w:color w:val="464261"/>
                      <w:w w:val="110"/>
                      <w:sz w:val="7"/>
                    </w:rPr>
                    <w:t>Available</w:t>
                  </w:r>
                  <w:r>
                    <w:rPr>
                      <w:color w:val="464261"/>
                      <w:spacing w:val="-7"/>
                      <w:w w:val="110"/>
                      <w:sz w:val="7"/>
                    </w:rPr>
                    <w:t xml:space="preserve"> </w:t>
                  </w:r>
                  <w:r>
                    <w:rPr>
                      <w:color w:val="464261"/>
                      <w:w w:val="110"/>
                      <w:sz w:val="7"/>
                    </w:rPr>
                    <w:t>at:</w:t>
                  </w:r>
                </w:p>
                <w:p w14:paraId="2EA40A36" w14:textId="77777777" w:rsidR="00872AE1" w:rsidRDefault="00000000">
                  <w:pPr>
                    <w:numPr>
                      <w:ilvl w:val="0"/>
                      <w:numId w:val="2"/>
                    </w:numPr>
                    <w:tabs>
                      <w:tab w:val="left" w:pos="533"/>
                    </w:tabs>
                    <w:spacing w:line="201" w:lineRule="auto"/>
                    <w:ind w:right="602"/>
                    <w:rPr>
                      <w:color w:val="000000"/>
                      <w:sz w:val="7"/>
                    </w:rPr>
                  </w:pPr>
                  <w:proofErr w:type="gramStart"/>
                  <w:r>
                    <w:rPr>
                      <w:color w:val="464261"/>
                      <w:spacing w:val="-2"/>
                      <w:w w:val="105"/>
                      <w:sz w:val="7"/>
                    </w:rPr>
                    <w:t>https://digital.nhs.uk/services/national-data-opt-out/understanding-the-national-data-opt-</w:t>
                  </w:r>
                  <w:r>
                    <w:rPr>
                      <w:color w:val="464261"/>
                      <w:spacing w:val="80"/>
                      <w:w w:val="110"/>
                      <w:sz w:val="7"/>
                    </w:rPr>
                    <w:t xml:space="preserve">  </w:t>
                  </w:r>
                  <w:r>
                    <w:rPr>
                      <w:color w:val="464261"/>
                      <w:spacing w:val="-2"/>
                      <w:w w:val="110"/>
                      <w:sz w:val="7"/>
                    </w:rPr>
                    <w:t>out</w:t>
                  </w:r>
                  <w:proofErr w:type="gramEnd"/>
                  <w:r>
                    <w:rPr>
                      <w:color w:val="464261"/>
                      <w:spacing w:val="-2"/>
                      <w:w w:val="110"/>
                      <w:sz w:val="7"/>
                    </w:rPr>
                    <w:t>/protecting-patient-data</w:t>
                  </w:r>
                </w:p>
                <w:p w14:paraId="662890D5" w14:textId="77777777" w:rsidR="00872AE1" w:rsidRDefault="00000000">
                  <w:pPr>
                    <w:numPr>
                      <w:ilvl w:val="0"/>
                      <w:numId w:val="2"/>
                    </w:numPr>
                    <w:tabs>
                      <w:tab w:val="left" w:pos="533"/>
                    </w:tabs>
                    <w:spacing w:line="201" w:lineRule="auto"/>
                    <w:ind w:right="450"/>
                    <w:rPr>
                      <w:color w:val="000000"/>
                      <w:sz w:val="7"/>
                    </w:rPr>
                  </w:pPr>
                  <w:r>
                    <w:rPr>
                      <w:color w:val="464261"/>
                      <w:w w:val="105"/>
                      <w:sz w:val="7"/>
                    </w:rPr>
                    <w:t>Parliamentary Office of</w:t>
                  </w:r>
                  <w:r>
                    <w:rPr>
                      <w:color w:val="464261"/>
                      <w:spacing w:val="-9"/>
                      <w:w w:val="105"/>
                      <w:sz w:val="7"/>
                    </w:rPr>
                    <w:t xml:space="preserve"> </w:t>
                  </w:r>
                  <w:r>
                    <w:rPr>
                      <w:color w:val="464261"/>
                      <w:w w:val="105"/>
                      <w:sz w:val="7"/>
                    </w:rPr>
                    <w:t>Science</w:t>
                  </w:r>
                  <w:r>
                    <w:rPr>
                      <w:color w:val="464261"/>
                      <w:spacing w:val="-4"/>
                      <w:w w:val="105"/>
                      <w:sz w:val="7"/>
                    </w:rPr>
                    <w:t xml:space="preserve"> </w:t>
                  </w:r>
                  <w:r>
                    <w:rPr>
                      <w:color w:val="464261"/>
                      <w:w w:val="105"/>
                      <w:sz w:val="7"/>
                    </w:rPr>
                    <w:t>and</w:t>
                  </w:r>
                  <w:r>
                    <w:rPr>
                      <w:color w:val="464261"/>
                      <w:spacing w:val="-2"/>
                      <w:w w:val="105"/>
                      <w:sz w:val="7"/>
                    </w:rPr>
                    <w:t xml:space="preserve"> </w:t>
                  </w:r>
                  <w:r>
                    <w:rPr>
                      <w:color w:val="464261"/>
                      <w:w w:val="105"/>
                      <w:sz w:val="7"/>
                    </w:rPr>
                    <w:t>Technology</w:t>
                  </w:r>
                  <w:r>
                    <w:rPr>
                      <w:color w:val="464261"/>
                      <w:spacing w:val="-1"/>
                      <w:w w:val="105"/>
                      <w:sz w:val="7"/>
                    </w:rPr>
                    <w:t xml:space="preserve"> </w:t>
                  </w:r>
                  <w:r>
                    <w:rPr>
                      <w:color w:val="464261"/>
                      <w:w w:val="105"/>
                      <w:sz w:val="7"/>
                    </w:rPr>
                    <w:t xml:space="preserve">(2021) Childhood obesity. </w:t>
                  </w:r>
                  <w:proofErr w:type="spellStart"/>
                  <w:r>
                    <w:rPr>
                      <w:color w:val="464261"/>
                      <w:w w:val="105"/>
                      <w:sz w:val="7"/>
                    </w:rPr>
                    <w:t>POSTnote</w:t>
                  </w:r>
                  <w:proofErr w:type="spellEnd"/>
                  <w:r>
                    <w:rPr>
                      <w:color w:val="464261"/>
                      <w:w w:val="105"/>
                      <w:sz w:val="7"/>
                    </w:rPr>
                    <w:t xml:space="preserve"> 640.</w:t>
                  </w:r>
                  <w:r>
                    <w:rPr>
                      <w:color w:val="464261"/>
                      <w:spacing w:val="-6"/>
                      <w:w w:val="105"/>
                      <w:sz w:val="7"/>
                    </w:rPr>
                    <w:t xml:space="preserve"> </w:t>
                  </w:r>
                  <w:r>
                    <w:rPr>
                      <w:color w:val="464261"/>
                      <w:w w:val="105"/>
                      <w:sz w:val="7"/>
                    </w:rPr>
                    <w:t>London:</w:t>
                  </w:r>
                  <w:r>
                    <w:rPr>
                      <w:color w:val="464261"/>
                      <w:spacing w:val="-3"/>
                      <w:w w:val="105"/>
                      <w:sz w:val="7"/>
                    </w:rPr>
                    <w:t xml:space="preserve"> </w:t>
                  </w:r>
                  <w:r>
                    <w:rPr>
                      <w:color w:val="464261"/>
                      <w:w w:val="105"/>
                      <w:sz w:val="7"/>
                    </w:rPr>
                    <w:t>UK</w:t>
                  </w:r>
                  <w:r>
                    <w:rPr>
                      <w:color w:val="464261"/>
                      <w:spacing w:val="40"/>
                      <w:w w:val="105"/>
                      <w:sz w:val="7"/>
                    </w:rPr>
                    <w:t xml:space="preserve"> </w:t>
                  </w:r>
                  <w:r>
                    <w:rPr>
                      <w:color w:val="464261"/>
                      <w:w w:val="105"/>
                      <w:sz w:val="7"/>
                    </w:rPr>
                    <w:t>Parliament. Available at:</w:t>
                  </w:r>
                </w:p>
                <w:p w14:paraId="3D4925B4" w14:textId="77777777" w:rsidR="00872AE1" w:rsidRDefault="00000000">
                  <w:pPr>
                    <w:numPr>
                      <w:ilvl w:val="0"/>
                      <w:numId w:val="2"/>
                    </w:numPr>
                    <w:tabs>
                      <w:tab w:val="left" w:pos="533"/>
                    </w:tabs>
                    <w:spacing w:line="95" w:lineRule="exact"/>
                    <w:rPr>
                      <w:color w:val="000000"/>
                      <w:sz w:val="7"/>
                    </w:rPr>
                  </w:pPr>
                  <w:r>
                    <w:rPr>
                      <w:color w:val="464261"/>
                      <w:w w:val="105"/>
                      <w:sz w:val="7"/>
                    </w:rPr>
                    <w:t>https://post.parliament.uk/research-briefings/post-pn-0640/ Research</w:t>
                  </w:r>
                  <w:r>
                    <w:rPr>
                      <w:color w:val="464261"/>
                      <w:spacing w:val="-5"/>
                      <w:w w:val="105"/>
                      <w:sz w:val="7"/>
                    </w:rPr>
                    <w:t xml:space="preserve"> </w:t>
                  </w:r>
                  <w:r>
                    <w:rPr>
                      <w:color w:val="464261"/>
                      <w:spacing w:val="-2"/>
                      <w:w w:val="105"/>
                      <w:sz w:val="7"/>
                    </w:rPr>
                    <w:t>Briefings</w:t>
                  </w:r>
                </w:p>
              </w:txbxContent>
            </v:textbox>
            <w10:wrap type="topAndBottom" anchorx="page"/>
          </v:shape>
        </w:pict>
      </w:r>
      <w:r>
        <w:pict w14:anchorId="70F11BBC">
          <v:shape id="docshape32" o:spid="_x0000_s1027" type="#_x0000_t202" style="position:absolute;left:0;text-align:left;margin-left:467.55pt;margin-top:239pt;width:308.3pt;height:203.4pt;z-index:-15724032;mso-wrap-distance-left:0;mso-wrap-distance-right:0;mso-position-horizontal-relative:page" strokecolor="#464261" strokeweight=".39486mm">
            <v:textbox style="mso-next-textbox:#docshape32" inset="0,0,0,0">
              <w:txbxContent>
                <w:p w14:paraId="5161AD55" w14:textId="77777777" w:rsidR="00872AE1" w:rsidRDefault="00872AE1">
                  <w:pPr>
                    <w:pStyle w:val="BodyText"/>
                    <w:rPr>
                      <w:color w:val="000000"/>
                      <w:sz w:val="28"/>
                    </w:rPr>
                  </w:pPr>
                </w:p>
                <w:p w14:paraId="2B4380CE" w14:textId="77777777" w:rsidR="00872AE1" w:rsidRDefault="00000000">
                  <w:pPr>
                    <w:numPr>
                      <w:ilvl w:val="0"/>
                      <w:numId w:val="3"/>
                    </w:numPr>
                    <w:tabs>
                      <w:tab w:val="left" w:pos="628"/>
                    </w:tabs>
                    <w:rPr>
                      <w:rFonts w:ascii="Trebuchet MS"/>
                      <w:b/>
                      <w:color w:val="000000"/>
                      <w:sz w:val="28"/>
                    </w:rPr>
                  </w:pPr>
                  <w:r>
                    <w:rPr>
                      <w:rFonts w:ascii="Trebuchet MS"/>
                      <w:b/>
                      <w:color w:val="464261"/>
                      <w:spacing w:val="-2"/>
                      <w:w w:val="110"/>
                      <w:sz w:val="28"/>
                      <w:u w:val="single" w:color="464261"/>
                    </w:rPr>
                    <w:t>Conclusion</w:t>
                  </w:r>
                </w:p>
                <w:p w14:paraId="57B11A07" w14:textId="77777777" w:rsidR="00872AE1" w:rsidRDefault="00872AE1">
                  <w:pPr>
                    <w:pStyle w:val="BodyText"/>
                    <w:spacing w:before="6"/>
                    <w:rPr>
                      <w:rFonts w:ascii="Trebuchet MS"/>
                      <w:b/>
                      <w:color w:val="000000"/>
                      <w:sz w:val="29"/>
                    </w:rPr>
                  </w:pPr>
                </w:p>
                <w:p w14:paraId="40406B6A" w14:textId="77777777" w:rsidR="00872AE1" w:rsidRDefault="00000000">
                  <w:pPr>
                    <w:pStyle w:val="BodyText"/>
                    <w:numPr>
                      <w:ilvl w:val="1"/>
                      <w:numId w:val="3"/>
                    </w:numPr>
                    <w:tabs>
                      <w:tab w:val="left" w:pos="633"/>
                    </w:tabs>
                    <w:spacing w:line="187" w:lineRule="auto"/>
                    <w:ind w:right="775"/>
                    <w:rPr>
                      <w:color w:val="000000"/>
                    </w:rPr>
                  </w:pPr>
                  <w:r>
                    <w:rPr>
                      <w:color w:val="464261"/>
                      <w:w w:val="95"/>
                    </w:rPr>
                    <w:t xml:space="preserve">Healthy Futures for Kids is aimed at addressing the chronic disparity in childhood obesity by addressing the children in </w:t>
                  </w:r>
                  <w:r>
                    <w:rPr>
                      <w:color w:val="464261"/>
                    </w:rPr>
                    <w:t>the</w:t>
                  </w:r>
                  <w:r>
                    <w:rPr>
                      <w:color w:val="464261"/>
                      <w:spacing w:val="-8"/>
                    </w:rPr>
                    <w:t xml:space="preserve"> </w:t>
                  </w:r>
                  <w:r>
                    <w:rPr>
                      <w:color w:val="464261"/>
                    </w:rPr>
                    <w:t>deprived</w:t>
                  </w:r>
                  <w:r>
                    <w:rPr>
                      <w:color w:val="464261"/>
                      <w:spacing w:val="-2"/>
                    </w:rPr>
                    <w:t xml:space="preserve"> </w:t>
                  </w:r>
                  <w:r>
                    <w:rPr>
                      <w:color w:val="464261"/>
                    </w:rPr>
                    <w:t>urban</w:t>
                  </w:r>
                  <w:r>
                    <w:rPr>
                      <w:color w:val="464261"/>
                      <w:spacing w:val="-8"/>
                    </w:rPr>
                    <w:t xml:space="preserve"> </w:t>
                  </w:r>
                  <w:r>
                    <w:rPr>
                      <w:color w:val="464261"/>
                    </w:rPr>
                    <w:t>regions</w:t>
                  </w:r>
                  <w:r>
                    <w:rPr>
                      <w:color w:val="464261"/>
                      <w:spacing w:val="-9"/>
                    </w:rPr>
                    <w:t xml:space="preserve"> </w:t>
                  </w:r>
                  <w:r>
                    <w:rPr>
                      <w:color w:val="464261"/>
                    </w:rPr>
                    <w:t>whose</w:t>
                  </w:r>
                  <w:r>
                    <w:rPr>
                      <w:color w:val="464261"/>
                      <w:spacing w:val="-6"/>
                    </w:rPr>
                    <w:t xml:space="preserve"> </w:t>
                  </w:r>
                  <w:r>
                    <w:rPr>
                      <w:color w:val="464261"/>
                    </w:rPr>
                    <w:t>risk</w:t>
                  </w:r>
                  <w:r>
                    <w:rPr>
                      <w:color w:val="464261"/>
                      <w:spacing w:val="-6"/>
                    </w:rPr>
                    <w:t xml:space="preserve"> </w:t>
                  </w:r>
                  <w:r>
                    <w:rPr>
                      <w:color w:val="464261"/>
                    </w:rPr>
                    <w:t>of</w:t>
                  </w:r>
                  <w:r>
                    <w:rPr>
                      <w:color w:val="464261"/>
                      <w:spacing w:val="-8"/>
                    </w:rPr>
                    <w:t xml:space="preserve"> </w:t>
                  </w:r>
                  <w:r>
                    <w:rPr>
                      <w:color w:val="464261"/>
                    </w:rPr>
                    <w:t>obesity</w:t>
                  </w:r>
                  <w:r>
                    <w:rPr>
                      <w:color w:val="464261"/>
                      <w:spacing w:val="-6"/>
                    </w:rPr>
                    <w:t xml:space="preserve"> </w:t>
                  </w:r>
                  <w:r>
                    <w:rPr>
                      <w:color w:val="464261"/>
                    </w:rPr>
                    <w:t>is significantly</w:t>
                  </w:r>
                  <w:r>
                    <w:rPr>
                      <w:color w:val="464261"/>
                      <w:spacing w:val="-17"/>
                    </w:rPr>
                    <w:t xml:space="preserve"> </w:t>
                  </w:r>
                  <w:r>
                    <w:rPr>
                      <w:color w:val="464261"/>
                    </w:rPr>
                    <w:t>high.</w:t>
                  </w:r>
                </w:p>
                <w:p w14:paraId="0265986E" w14:textId="77777777" w:rsidR="00872AE1" w:rsidRDefault="00000000">
                  <w:pPr>
                    <w:pStyle w:val="BodyText"/>
                    <w:numPr>
                      <w:ilvl w:val="1"/>
                      <w:numId w:val="3"/>
                    </w:numPr>
                    <w:tabs>
                      <w:tab w:val="left" w:pos="633"/>
                    </w:tabs>
                    <w:spacing w:line="187" w:lineRule="auto"/>
                    <w:ind w:right="1058"/>
                    <w:jc w:val="both"/>
                    <w:rPr>
                      <w:color w:val="000000"/>
                    </w:rPr>
                  </w:pPr>
                  <w:r>
                    <w:rPr>
                      <w:color w:val="464261"/>
                      <w:spacing w:val="-2"/>
                    </w:rPr>
                    <w:t xml:space="preserve">The </w:t>
                  </w:r>
                  <w:proofErr w:type="spellStart"/>
                  <w:r>
                    <w:rPr>
                      <w:color w:val="464261"/>
                      <w:spacing w:val="-2"/>
                    </w:rPr>
                    <w:t>programme</w:t>
                  </w:r>
                  <w:proofErr w:type="spellEnd"/>
                  <w:r>
                    <w:rPr>
                      <w:color w:val="464261"/>
                      <w:spacing w:val="-2"/>
                    </w:rPr>
                    <w:t xml:space="preserve"> combines</w:t>
                  </w:r>
                  <w:r>
                    <w:rPr>
                      <w:color w:val="464261"/>
                      <w:spacing w:val="-8"/>
                    </w:rPr>
                    <w:t xml:space="preserve"> </w:t>
                  </w:r>
                  <w:r>
                    <w:rPr>
                      <w:color w:val="464261"/>
                      <w:spacing w:val="-2"/>
                    </w:rPr>
                    <w:t xml:space="preserve">technology with community </w:t>
                  </w:r>
                  <w:r>
                    <w:rPr>
                      <w:color w:val="464261"/>
                      <w:w w:val="95"/>
                    </w:rPr>
                    <w:t xml:space="preserve">reinforcing sessions to produce long-lasting </w:t>
                  </w:r>
                  <w:proofErr w:type="spellStart"/>
                  <w:r>
                    <w:rPr>
                      <w:color w:val="464261"/>
                      <w:w w:val="95"/>
                    </w:rPr>
                    <w:t>behaviour</w:t>
                  </w:r>
                  <w:proofErr w:type="spellEnd"/>
                  <w:r>
                    <w:rPr>
                      <w:color w:val="464261"/>
                      <w:w w:val="95"/>
                    </w:rPr>
                    <w:t xml:space="preserve"> </w:t>
                  </w:r>
                  <w:r>
                    <w:rPr>
                      <w:color w:val="464261"/>
                    </w:rPr>
                    <w:t>change as opposed to temporary ones.</w:t>
                  </w:r>
                </w:p>
                <w:p w14:paraId="0E955C0D" w14:textId="77777777" w:rsidR="00872AE1" w:rsidRDefault="00000000">
                  <w:pPr>
                    <w:pStyle w:val="BodyText"/>
                    <w:numPr>
                      <w:ilvl w:val="1"/>
                      <w:numId w:val="3"/>
                    </w:numPr>
                    <w:tabs>
                      <w:tab w:val="left" w:pos="633"/>
                    </w:tabs>
                    <w:spacing w:line="187" w:lineRule="auto"/>
                    <w:ind w:right="841"/>
                    <w:rPr>
                      <w:color w:val="000000"/>
                    </w:rPr>
                  </w:pPr>
                  <w:r>
                    <w:rPr>
                      <w:color w:val="464261"/>
                    </w:rPr>
                    <w:t>Its</w:t>
                  </w:r>
                  <w:r>
                    <w:rPr>
                      <w:color w:val="464261"/>
                      <w:spacing w:val="-14"/>
                    </w:rPr>
                    <w:t xml:space="preserve"> </w:t>
                  </w:r>
                  <w:r>
                    <w:rPr>
                      <w:color w:val="464261"/>
                    </w:rPr>
                    <w:t>design</w:t>
                  </w:r>
                  <w:r>
                    <w:rPr>
                      <w:color w:val="464261"/>
                      <w:spacing w:val="-14"/>
                    </w:rPr>
                    <w:t xml:space="preserve"> </w:t>
                  </w:r>
                  <w:r>
                    <w:rPr>
                      <w:color w:val="464261"/>
                    </w:rPr>
                    <w:t>is</w:t>
                  </w:r>
                  <w:r>
                    <w:rPr>
                      <w:color w:val="464261"/>
                      <w:spacing w:val="-14"/>
                    </w:rPr>
                    <w:t xml:space="preserve"> </w:t>
                  </w:r>
                  <w:r>
                    <w:rPr>
                      <w:color w:val="464261"/>
                    </w:rPr>
                    <w:t>well-informed</w:t>
                  </w:r>
                  <w:r>
                    <w:rPr>
                      <w:color w:val="464261"/>
                      <w:spacing w:val="-15"/>
                    </w:rPr>
                    <w:t xml:space="preserve"> </w:t>
                  </w:r>
                  <w:r>
                    <w:rPr>
                      <w:color w:val="464261"/>
                    </w:rPr>
                    <w:t>by</w:t>
                  </w:r>
                  <w:r>
                    <w:rPr>
                      <w:color w:val="464261"/>
                      <w:spacing w:val="-14"/>
                    </w:rPr>
                    <w:t xml:space="preserve"> </w:t>
                  </w:r>
                  <w:r>
                    <w:rPr>
                      <w:color w:val="464261"/>
                    </w:rPr>
                    <w:t>the</w:t>
                  </w:r>
                  <w:r>
                    <w:rPr>
                      <w:color w:val="464261"/>
                      <w:spacing w:val="-14"/>
                    </w:rPr>
                    <w:t xml:space="preserve"> </w:t>
                  </w:r>
                  <w:r>
                    <w:rPr>
                      <w:color w:val="464261"/>
                    </w:rPr>
                    <w:t>UK</w:t>
                  </w:r>
                  <w:r>
                    <w:rPr>
                      <w:color w:val="464261"/>
                      <w:spacing w:val="-15"/>
                    </w:rPr>
                    <w:t xml:space="preserve"> </w:t>
                  </w:r>
                  <w:r>
                    <w:rPr>
                      <w:color w:val="464261"/>
                    </w:rPr>
                    <w:t>advice</w:t>
                  </w:r>
                  <w:r>
                    <w:rPr>
                      <w:color w:val="464261"/>
                      <w:spacing w:val="-13"/>
                    </w:rPr>
                    <w:t xml:space="preserve"> </w:t>
                  </w:r>
                  <w:r>
                    <w:rPr>
                      <w:color w:val="464261"/>
                    </w:rPr>
                    <w:t>on</w:t>
                  </w:r>
                  <w:r>
                    <w:rPr>
                      <w:color w:val="464261"/>
                      <w:spacing w:val="-15"/>
                    </w:rPr>
                    <w:t xml:space="preserve"> </w:t>
                  </w:r>
                  <w:r>
                    <w:rPr>
                      <w:color w:val="464261"/>
                    </w:rPr>
                    <w:t xml:space="preserve">managing obesity, maintaining digital health and child data </w:t>
                  </w:r>
                  <w:r>
                    <w:rPr>
                      <w:color w:val="464261"/>
                      <w:spacing w:val="-2"/>
                    </w:rPr>
                    <w:t>protection.</w:t>
                  </w:r>
                </w:p>
                <w:p w14:paraId="12F91906" w14:textId="77777777" w:rsidR="00872AE1" w:rsidRDefault="00000000">
                  <w:pPr>
                    <w:pStyle w:val="BodyText"/>
                    <w:numPr>
                      <w:ilvl w:val="1"/>
                      <w:numId w:val="3"/>
                    </w:numPr>
                    <w:tabs>
                      <w:tab w:val="left" w:pos="633"/>
                    </w:tabs>
                    <w:spacing w:line="187" w:lineRule="auto"/>
                    <w:ind w:right="1110"/>
                    <w:rPr>
                      <w:color w:val="000000"/>
                    </w:rPr>
                  </w:pPr>
                  <w:r>
                    <w:rPr>
                      <w:color w:val="464261"/>
                    </w:rPr>
                    <w:t>This</w:t>
                  </w:r>
                  <w:r>
                    <w:rPr>
                      <w:color w:val="464261"/>
                      <w:spacing w:val="-14"/>
                    </w:rPr>
                    <w:t xml:space="preserve"> </w:t>
                  </w:r>
                  <w:r>
                    <w:rPr>
                      <w:color w:val="464261"/>
                    </w:rPr>
                    <w:t>innovation</w:t>
                  </w:r>
                  <w:r>
                    <w:rPr>
                      <w:color w:val="464261"/>
                      <w:spacing w:val="-15"/>
                    </w:rPr>
                    <w:t xml:space="preserve"> </w:t>
                  </w:r>
                  <w:r>
                    <w:rPr>
                      <w:color w:val="464261"/>
                    </w:rPr>
                    <w:t>has</w:t>
                  </w:r>
                  <w:r>
                    <w:rPr>
                      <w:color w:val="464261"/>
                      <w:spacing w:val="-16"/>
                    </w:rPr>
                    <w:t xml:space="preserve"> </w:t>
                  </w:r>
                  <w:r>
                    <w:rPr>
                      <w:color w:val="464261"/>
                    </w:rPr>
                    <w:t>good</w:t>
                  </w:r>
                  <w:r>
                    <w:rPr>
                      <w:color w:val="464261"/>
                      <w:spacing w:val="-15"/>
                    </w:rPr>
                    <w:t xml:space="preserve"> </w:t>
                  </w:r>
                  <w:r>
                    <w:rPr>
                      <w:color w:val="464261"/>
                    </w:rPr>
                    <w:t>chances</w:t>
                  </w:r>
                  <w:r>
                    <w:rPr>
                      <w:color w:val="464261"/>
                      <w:spacing w:val="-16"/>
                    </w:rPr>
                    <w:t xml:space="preserve"> </w:t>
                  </w:r>
                  <w:r>
                    <w:rPr>
                      <w:color w:val="464261"/>
                    </w:rPr>
                    <w:t>to</w:t>
                  </w:r>
                  <w:r>
                    <w:rPr>
                      <w:color w:val="464261"/>
                      <w:spacing w:val="-14"/>
                    </w:rPr>
                    <w:t xml:space="preserve"> </w:t>
                  </w:r>
                  <w:r>
                    <w:rPr>
                      <w:color w:val="464261"/>
                    </w:rPr>
                    <w:t>lessen</w:t>
                  </w:r>
                  <w:r>
                    <w:rPr>
                      <w:color w:val="464261"/>
                      <w:spacing w:val="-14"/>
                    </w:rPr>
                    <w:t xml:space="preserve"> </w:t>
                  </w:r>
                  <w:r>
                    <w:rPr>
                      <w:color w:val="464261"/>
                    </w:rPr>
                    <w:t>the</w:t>
                  </w:r>
                  <w:r>
                    <w:rPr>
                      <w:color w:val="464261"/>
                      <w:spacing w:val="-13"/>
                    </w:rPr>
                    <w:t xml:space="preserve"> </w:t>
                  </w:r>
                  <w:r>
                    <w:rPr>
                      <w:color w:val="464261"/>
                    </w:rPr>
                    <w:t>health inequalities and enhance the long-term wellbeing of children in case of its successful implementation.</w:t>
                  </w:r>
                </w:p>
              </w:txbxContent>
            </v:textbox>
            <w10:wrap type="topAndBottom" anchorx="page"/>
          </v:shape>
        </w:pict>
      </w:r>
      <w:r>
        <w:pict w14:anchorId="7B39BC13">
          <v:group id="docshapegroup28" o:spid="_x0000_s1028" style="position:absolute;left:0;text-align:left;margin-left:101.5pt;margin-top:237.95pt;width:340.9pt;height:204.45pt;z-index:-15724544;mso-wrap-distance-left:0;mso-wrap-distance-right:0;mso-position-horizontal-relative:page" coordorigin="1725,494" coordsize="6818,4089">
            <v:rect id="docshape29" o:spid="_x0000_s1031" style="position:absolute;left:1724;top:493;width:6818;height:4068" stroked="f"/>
            <v:shape id="docshape30" o:spid="_x0000_s1030" style="position:absolute;left:1724;top:493;width:6818;height:4089" coordorigin="1725,494" coordsize="6818,4089" path="m8542,494r-25,l8517,514r,4048l1749,4562r,-4048l8517,514r,-20l1749,494r-24,l1725,4582r24,l8517,4582r25,l8542,494xe" fillcolor="#464261" stroked="f">
              <v:path arrowok="t"/>
            </v:shape>
            <v:shape id="docshape31" o:spid="_x0000_s1029" type="#_x0000_t202" style="position:absolute;left:1749;top:514;width:6768;height:4048" filled="f" stroked="f">
              <v:textbox style="mso-next-textbox:#docshape31" inset="0,0,0,0">
                <w:txbxContent>
                  <w:p w14:paraId="44CA4B0B" w14:textId="77777777" w:rsidR="00872AE1" w:rsidRDefault="00872AE1">
                    <w:pPr>
                      <w:rPr>
                        <w:sz w:val="28"/>
                      </w:rPr>
                    </w:pPr>
                  </w:p>
                  <w:p w14:paraId="1FADB060" w14:textId="77777777" w:rsidR="00872AE1" w:rsidRDefault="00000000">
                    <w:pPr>
                      <w:numPr>
                        <w:ilvl w:val="0"/>
                        <w:numId w:val="4"/>
                      </w:numPr>
                      <w:tabs>
                        <w:tab w:val="left" w:pos="731"/>
                      </w:tabs>
                      <w:spacing w:line="292" w:lineRule="auto"/>
                      <w:ind w:right="928" w:firstLine="0"/>
                      <w:rPr>
                        <w:rFonts w:ascii="Trebuchet MS" w:hAnsi="Trebuchet MS"/>
                        <w:b/>
                        <w:sz w:val="28"/>
                      </w:rPr>
                    </w:pPr>
                    <w:r>
                      <w:rPr>
                        <w:rFonts w:ascii="Trebuchet MS" w:hAnsi="Trebuchet MS"/>
                        <w:b/>
                        <w:color w:val="464261"/>
                        <w:w w:val="110"/>
                        <w:sz w:val="28"/>
                        <w:u w:val="single" w:color="464261"/>
                      </w:rPr>
                      <w:t>Dissemination</w:t>
                    </w:r>
                    <w:r>
                      <w:rPr>
                        <w:rFonts w:ascii="Trebuchet MS" w:hAnsi="Trebuchet MS"/>
                        <w:b/>
                        <w:color w:val="464261"/>
                        <w:spacing w:val="-21"/>
                        <w:w w:val="110"/>
                        <w:sz w:val="28"/>
                        <w:u w:val="single" w:color="464261"/>
                      </w:rPr>
                      <w:t xml:space="preserve"> </w:t>
                    </w:r>
                    <w:r>
                      <w:rPr>
                        <w:rFonts w:ascii="Arial Narrow" w:hAnsi="Arial Narrow"/>
                        <w:b/>
                        <w:color w:val="464261"/>
                        <w:w w:val="110"/>
                        <w:sz w:val="28"/>
                        <w:u w:val="single" w:color="464261"/>
                      </w:rPr>
                      <w:t xml:space="preserve">– </w:t>
                    </w:r>
                    <w:r>
                      <w:rPr>
                        <w:rFonts w:ascii="Trebuchet MS" w:hAnsi="Trebuchet MS"/>
                        <w:b/>
                        <w:color w:val="464261"/>
                        <w:w w:val="110"/>
                        <w:sz w:val="28"/>
                        <w:u w:val="single" w:color="464261"/>
                      </w:rPr>
                      <w:t>How</w:t>
                    </w:r>
                    <w:r>
                      <w:rPr>
                        <w:rFonts w:ascii="Trebuchet MS" w:hAnsi="Trebuchet MS"/>
                        <w:b/>
                        <w:color w:val="464261"/>
                        <w:spacing w:val="-17"/>
                        <w:w w:val="110"/>
                        <w:sz w:val="28"/>
                        <w:u w:val="single" w:color="464261"/>
                      </w:rPr>
                      <w:t xml:space="preserve"> </w:t>
                    </w:r>
                    <w:r>
                      <w:rPr>
                        <w:rFonts w:ascii="Trebuchet MS" w:hAnsi="Trebuchet MS"/>
                        <w:b/>
                        <w:color w:val="464261"/>
                        <w:w w:val="110"/>
                        <w:sz w:val="28"/>
                        <w:u w:val="single" w:color="464261"/>
                      </w:rPr>
                      <w:t>the</w:t>
                    </w:r>
                    <w:r>
                      <w:rPr>
                        <w:rFonts w:ascii="Trebuchet MS" w:hAnsi="Trebuchet MS"/>
                        <w:b/>
                        <w:color w:val="464261"/>
                        <w:spacing w:val="-23"/>
                        <w:w w:val="110"/>
                        <w:sz w:val="28"/>
                        <w:u w:val="single" w:color="464261"/>
                      </w:rPr>
                      <w:t xml:space="preserve"> </w:t>
                    </w:r>
                    <w:r>
                      <w:rPr>
                        <w:rFonts w:ascii="Trebuchet MS" w:hAnsi="Trebuchet MS"/>
                        <w:b/>
                        <w:color w:val="464261"/>
                        <w:w w:val="110"/>
                        <w:sz w:val="28"/>
                        <w:u w:val="single" w:color="464261"/>
                      </w:rPr>
                      <w:t>Innovation</w:t>
                    </w:r>
                    <w:r>
                      <w:rPr>
                        <w:rFonts w:ascii="Trebuchet MS" w:hAnsi="Trebuchet MS"/>
                        <w:b/>
                        <w:color w:val="464261"/>
                        <w:w w:val="110"/>
                        <w:sz w:val="28"/>
                      </w:rPr>
                      <w:t xml:space="preserve"> </w:t>
                    </w:r>
                    <w:r>
                      <w:rPr>
                        <w:rFonts w:ascii="Trebuchet MS" w:hAnsi="Trebuchet MS"/>
                        <w:b/>
                        <w:color w:val="464261"/>
                        <w:w w:val="110"/>
                        <w:sz w:val="28"/>
                        <w:u w:val="single" w:color="464261"/>
                      </w:rPr>
                      <w:t>Will Be Promoted</w:t>
                    </w:r>
                  </w:p>
                  <w:p w14:paraId="6554225F" w14:textId="77777777" w:rsidR="00872AE1" w:rsidRDefault="00000000">
                    <w:pPr>
                      <w:numPr>
                        <w:ilvl w:val="1"/>
                        <w:numId w:val="4"/>
                      </w:numPr>
                      <w:tabs>
                        <w:tab w:val="left" w:pos="593"/>
                      </w:tabs>
                      <w:spacing w:before="89" w:line="187" w:lineRule="auto"/>
                      <w:ind w:right="904"/>
                      <w:rPr>
                        <w:sz w:val="17"/>
                      </w:rPr>
                    </w:pPr>
                    <w:r>
                      <w:rPr>
                        <w:color w:val="464261"/>
                        <w:spacing w:val="-2"/>
                        <w:sz w:val="17"/>
                      </w:rPr>
                      <w:t>The</w:t>
                    </w:r>
                    <w:r>
                      <w:rPr>
                        <w:color w:val="464261"/>
                        <w:spacing w:val="-8"/>
                        <w:sz w:val="17"/>
                      </w:rPr>
                      <w:t xml:space="preserve"> </w:t>
                    </w:r>
                    <w:proofErr w:type="spellStart"/>
                    <w:r>
                      <w:rPr>
                        <w:color w:val="464261"/>
                        <w:spacing w:val="-2"/>
                        <w:sz w:val="17"/>
                      </w:rPr>
                      <w:t>programme</w:t>
                    </w:r>
                    <w:proofErr w:type="spellEnd"/>
                    <w:r>
                      <w:rPr>
                        <w:color w:val="464261"/>
                        <w:spacing w:val="-8"/>
                        <w:sz w:val="17"/>
                      </w:rPr>
                      <w:t xml:space="preserve"> </w:t>
                    </w:r>
                    <w:r>
                      <w:rPr>
                        <w:color w:val="464261"/>
                        <w:spacing w:val="-2"/>
                        <w:sz w:val="17"/>
                      </w:rPr>
                      <w:t>will</w:t>
                    </w:r>
                    <w:r>
                      <w:rPr>
                        <w:color w:val="464261"/>
                        <w:spacing w:val="-5"/>
                        <w:sz w:val="17"/>
                      </w:rPr>
                      <w:t xml:space="preserve"> </w:t>
                    </w:r>
                    <w:r>
                      <w:rPr>
                        <w:color w:val="464261"/>
                        <w:spacing w:val="-2"/>
                        <w:sz w:val="17"/>
                      </w:rPr>
                      <w:t>be</w:t>
                    </w:r>
                    <w:r>
                      <w:rPr>
                        <w:color w:val="464261"/>
                        <w:spacing w:val="-8"/>
                        <w:sz w:val="17"/>
                      </w:rPr>
                      <w:t xml:space="preserve"> </w:t>
                    </w:r>
                    <w:r>
                      <w:rPr>
                        <w:color w:val="464261"/>
                        <w:spacing w:val="-2"/>
                        <w:sz w:val="17"/>
                      </w:rPr>
                      <w:t>introduced</w:t>
                    </w:r>
                    <w:r>
                      <w:rPr>
                        <w:color w:val="464261"/>
                        <w:spacing w:val="-8"/>
                        <w:sz w:val="17"/>
                      </w:rPr>
                      <w:t xml:space="preserve"> </w:t>
                    </w:r>
                    <w:r>
                      <w:rPr>
                        <w:color w:val="464261"/>
                        <w:spacing w:val="-2"/>
                        <w:sz w:val="17"/>
                      </w:rPr>
                      <w:t>in</w:t>
                    </w:r>
                    <w:r>
                      <w:rPr>
                        <w:color w:val="464261"/>
                        <w:spacing w:val="-8"/>
                        <w:sz w:val="17"/>
                      </w:rPr>
                      <w:t xml:space="preserve"> </w:t>
                    </w:r>
                    <w:r>
                      <w:rPr>
                        <w:color w:val="464261"/>
                        <w:spacing w:val="-2"/>
                        <w:sz w:val="17"/>
                      </w:rPr>
                      <w:t>the</w:t>
                    </w:r>
                    <w:r>
                      <w:rPr>
                        <w:color w:val="464261"/>
                        <w:spacing w:val="-5"/>
                        <w:sz w:val="17"/>
                      </w:rPr>
                      <w:t xml:space="preserve"> </w:t>
                    </w:r>
                    <w:r>
                      <w:rPr>
                        <w:color w:val="464261"/>
                        <w:spacing w:val="-2"/>
                        <w:sz w:val="17"/>
                      </w:rPr>
                      <w:t>community</w:t>
                    </w:r>
                    <w:r>
                      <w:rPr>
                        <w:color w:val="464261"/>
                        <w:spacing w:val="-10"/>
                        <w:sz w:val="17"/>
                      </w:rPr>
                      <w:t xml:space="preserve"> </w:t>
                    </w:r>
                    <w:r>
                      <w:rPr>
                        <w:color w:val="464261"/>
                        <w:spacing w:val="-2"/>
                        <w:sz w:val="17"/>
                      </w:rPr>
                      <w:t>and</w:t>
                    </w:r>
                    <w:r>
                      <w:rPr>
                        <w:color w:val="464261"/>
                        <w:spacing w:val="-7"/>
                        <w:sz w:val="17"/>
                      </w:rPr>
                      <w:t xml:space="preserve"> </w:t>
                    </w:r>
                    <w:r>
                      <w:rPr>
                        <w:color w:val="464261"/>
                        <w:spacing w:val="-2"/>
                        <w:sz w:val="17"/>
                      </w:rPr>
                      <w:t xml:space="preserve">schools </w:t>
                    </w:r>
                    <w:r>
                      <w:rPr>
                        <w:color w:val="464261"/>
                        <w:sz w:val="17"/>
                      </w:rPr>
                      <w:t>under the form of launch</w:t>
                    </w:r>
                    <w:r>
                      <w:rPr>
                        <w:color w:val="464261"/>
                        <w:spacing w:val="-1"/>
                        <w:sz w:val="17"/>
                      </w:rPr>
                      <w:t xml:space="preserve"> </w:t>
                    </w:r>
                    <w:r>
                      <w:rPr>
                        <w:color w:val="464261"/>
                        <w:sz w:val="17"/>
                      </w:rPr>
                      <w:t>events that include demonstrations, mini-activities and information stands (Cheung et al., 2022).</w:t>
                    </w:r>
                  </w:p>
                  <w:p w14:paraId="67B78BFF" w14:textId="77777777" w:rsidR="00872AE1" w:rsidRDefault="00000000">
                    <w:pPr>
                      <w:numPr>
                        <w:ilvl w:val="1"/>
                        <w:numId w:val="4"/>
                      </w:numPr>
                      <w:tabs>
                        <w:tab w:val="left" w:pos="593"/>
                      </w:tabs>
                      <w:spacing w:line="187" w:lineRule="auto"/>
                      <w:ind w:right="913"/>
                      <w:rPr>
                        <w:sz w:val="17"/>
                      </w:rPr>
                    </w:pPr>
                    <w:r>
                      <w:rPr>
                        <w:color w:val="464261"/>
                        <w:sz w:val="17"/>
                      </w:rPr>
                      <w:t>School</w:t>
                    </w:r>
                    <w:r>
                      <w:rPr>
                        <w:color w:val="464261"/>
                        <w:spacing w:val="-15"/>
                        <w:sz w:val="17"/>
                      </w:rPr>
                      <w:t xml:space="preserve"> </w:t>
                    </w:r>
                    <w:r>
                      <w:rPr>
                        <w:color w:val="464261"/>
                        <w:sz w:val="17"/>
                      </w:rPr>
                      <w:t>nurses,</w:t>
                    </w:r>
                    <w:r>
                      <w:rPr>
                        <w:color w:val="464261"/>
                        <w:spacing w:val="-13"/>
                        <w:sz w:val="17"/>
                      </w:rPr>
                      <w:t xml:space="preserve"> </w:t>
                    </w:r>
                    <w:r>
                      <w:rPr>
                        <w:color w:val="464261"/>
                        <w:sz w:val="17"/>
                      </w:rPr>
                      <w:t>GPs</w:t>
                    </w:r>
                    <w:r>
                      <w:rPr>
                        <w:color w:val="464261"/>
                        <w:spacing w:val="-14"/>
                        <w:sz w:val="17"/>
                      </w:rPr>
                      <w:t xml:space="preserve"> </w:t>
                    </w:r>
                    <w:r>
                      <w:rPr>
                        <w:color w:val="464261"/>
                        <w:sz w:val="17"/>
                      </w:rPr>
                      <w:t>and</w:t>
                    </w:r>
                    <w:r>
                      <w:rPr>
                        <w:color w:val="464261"/>
                        <w:spacing w:val="-14"/>
                        <w:sz w:val="17"/>
                      </w:rPr>
                      <w:t xml:space="preserve"> </w:t>
                    </w:r>
                    <w:r>
                      <w:rPr>
                        <w:color w:val="464261"/>
                        <w:sz w:val="17"/>
                      </w:rPr>
                      <w:t>public</w:t>
                    </w:r>
                    <w:r>
                      <w:rPr>
                        <w:color w:val="464261"/>
                        <w:spacing w:val="-16"/>
                        <w:sz w:val="17"/>
                      </w:rPr>
                      <w:t xml:space="preserve"> </w:t>
                    </w:r>
                    <w:r>
                      <w:rPr>
                        <w:color w:val="464261"/>
                        <w:sz w:val="17"/>
                      </w:rPr>
                      <w:t>health</w:t>
                    </w:r>
                    <w:r>
                      <w:rPr>
                        <w:color w:val="464261"/>
                        <w:spacing w:val="-15"/>
                        <w:sz w:val="17"/>
                      </w:rPr>
                      <w:t xml:space="preserve"> </w:t>
                    </w:r>
                    <w:r>
                      <w:rPr>
                        <w:color w:val="464261"/>
                        <w:sz w:val="17"/>
                      </w:rPr>
                      <w:t>teams</w:t>
                    </w:r>
                    <w:r>
                      <w:rPr>
                        <w:color w:val="464261"/>
                        <w:spacing w:val="-14"/>
                        <w:sz w:val="17"/>
                      </w:rPr>
                      <w:t xml:space="preserve"> </w:t>
                    </w:r>
                    <w:r>
                      <w:rPr>
                        <w:color w:val="464261"/>
                        <w:sz w:val="17"/>
                      </w:rPr>
                      <w:t>will</w:t>
                    </w:r>
                    <w:r>
                      <w:rPr>
                        <w:color w:val="464261"/>
                        <w:spacing w:val="-15"/>
                        <w:sz w:val="17"/>
                      </w:rPr>
                      <w:t xml:space="preserve"> </w:t>
                    </w:r>
                    <w:r>
                      <w:rPr>
                        <w:color w:val="464261"/>
                        <w:sz w:val="17"/>
                      </w:rPr>
                      <w:t>be</w:t>
                    </w:r>
                    <w:r>
                      <w:rPr>
                        <w:color w:val="464261"/>
                        <w:spacing w:val="-13"/>
                        <w:sz w:val="17"/>
                      </w:rPr>
                      <w:t xml:space="preserve"> </w:t>
                    </w:r>
                    <w:r>
                      <w:rPr>
                        <w:color w:val="464261"/>
                        <w:sz w:val="17"/>
                      </w:rPr>
                      <w:t>provided</w:t>
                    </w:r>
                    <w:r>
                      <w:rPr>
                        <w:color w:val="464261"/>
                        <w:spacing w:val="-13"/>
                        <w:sz w:val="17"/>
                      </w:rPr>
                      <w:t xml:space="preserve"> </w:t>
                    </w:r>
                    <w:r>
                      <w:rPr>
                        <w:color w:val="464261"/>
                        <w:sz w:val="17"/>
                      </w:rPr>
                      <w:t>with referral packs to facilitate effective signposting (NICE, 2025).</w:t>
                    </w:r>
                  </w:p>
                  <w:p w14:paraId="0782AEA6" w14:textId="77777777" w:rsidR="00872AE1" w:rsidRDefault="00000000">
                    <w:pPr>
                      <w:numPr>
                        <w:ilvl w:val="1"/>
                        <w:numId w:val="4"/>
                      </w:numPr>
                      <w:tabs>
                        <w:tab w:val="left" w:pos="593"/>
                      </w:tabs>
                      <w:spacing w:line="187" w:lineRule="auto"/>
                      <w:ind w:right="1222"/>
                      <w:rPr>
                        <w:sz w:val="17"/>
                      </w:rPr>
                    </w:pPr>
                    <w:r>
                      <w:rPr>
                        <w:color w:val="464261"/>
                        <w:spacing w:val="-2"/>
                        <w:sz w:val="17"/>
                      </w:rPr>
                      <w:t>Newsletters, social</w:t>
                    </w:r>
                    <w:r>
                      <w:rPr>
                        <w:color w:val="464261"/>
                        <w:spacing w:val="-7"/>
                        <w:sz w:val="17"/>
                      </w:rPr>
                      <w:t xml:space="preserve"> </w:t>
                    </w:r>
                    <w:r>
                      <w:rPr>
                        <w:color w:val="464261"/>
                        <w:spacing w:val="-2"/>
                        <w:sz w:val="17"/>
                      </w:rPr>
                      <w:t>networks,</w:t>
                    </w:r>
                    <w:r>
                      <w:rPr>
                        <w:color w:val="464261"/>
                        <w:spacing w:val="-5"/>
                        <w:sz w:val="17"/>
                      </w:rPr>
                      <w:t xml:space="preserve"> </w:t>
                    </w:r>
                    <w:r>
                      <w:rPr>
                        <w:color w:val="464261"/>
                        <w:spacing w:val="-2"/>
                        <w:sz w:val="17"/>
                      </w:rPr>
                      <w:t>WhatsApp</w:t>
                    </w:r>
                    <w:r>
                      <w:rPr>
                        <w:color w:val="464261"/>
                        <w:spacing w:val="-5"/>
                        <w:sz w:val="17"/>
                      </w:rPr>
                      <w:t xml:space="preserve"> </w:t>
                    </w:r>
                    <w:r>
                      <w:rPr>
                        <w:color w:val="464261"/>
                        <w:spacing w:val="-2"/>
                        <w:sz w:val="17"/>
                      </w:rPr>
                      <w:t>groups,</w:t>
                    </w:r>
                    <w:r>
                      <w:rPr>
                        <w:color w:val="464261"/>
                        <w:spacing w:val="-7"/>
                        <w:sz w:val="17"/>
                      </w:rPr>
                      <w:t xml:space="preserve"> </w:t>
                    </w:r>
                    <w:r>
                      <w:rPr>
                        <w:color w:val="464261"/>
                        <w:spacing w:val="-2"/>
                        <w:sz w:val="17"/>
                      </w:rPr>
                      <w:t>posters,</w:t>
                    </w:r>
                    <w:r>
                      <w:rPr>
                        <w:color w:val="464261"/>
                        <w:spacing w:val="-5"/>
                        <w:sz w:val="17"/>
                      </w:rPr>
                      <w:t xml:space="preserve"> </w:t>
                    </w:r>
                    <w:r>
                      <w:rPr>
                        <w:color w:val="464261"/>
                        <w:spacing w:val="-2"/>
                        <w:sz w:val="17"/>
                      </w:rPr>
                      <w:t xml:space="preserve">and </w:t>
                    </w:r>
                    <w:r>
                      <w:rPr>
                        <w:color w:val="464261"/>
                        <w:sz w:val="17"/>
                      </w:rPr>
                      <w:t>school</w:t>
                    </w:r>
                    <w:r>
                      <w:rPr>
                        <w:color w:val="464261"/>
                        <w:spacing w:val="-4"/>
                        <w:sz w:val="17"/>
                      </w:rPr>
                      <w:t xml:space="preserve"> </w:t>
                    </w:r>
                    <w:r>
                      <w:rPr>
                        <w:color w:val="464261"/>
                        <w:sz w:val="17"/>
                      </w:rPr>
                      <w:t>communication</w:t>
                    </w:r>
                    <w:r>
                      <w:rPr>
                        <w:color w:val="464261"/>
                        <w:spacing w:val="-8"/>
                        <w:sz w:val="17"/>
                      </w:rPr>
                      <w:t xml:space="preserve"> </w:t>
                    </w:r>
                    <w:r>
                      <w:rPr>
                        <w:color w:val="464261"/>
                        <w:sz w:val="17"/>
                      </w:rPr>
                      <w:t>systems (ICO,</w:t>
                    </w:r>
                    <w:r>
                      <w:rPr>
                        <w:color w:val="464261"/>
                        <w:spacing w:val="-4"/>
                        <w:sz w:val="17"/>
                      </w:rPr>
                      <w:t xml:space="preserve"> </w:t>
                    </w:r>
                    <w:r>
                      <w:rPr>
                        <w:color w:val="464261"/>
                        <w:sz w:val="17"/>
                      </w:rPr>
                      <w:t>2024b)</w:t>
                    </w:r>
                    <w:r>
                      <w:rPr>
                        <w:color w:val="464261"/>
                        <w:spacing w:val="-1"/>
                        <w:sz w:val="17"/>
                      </w:rPr>
                      <w:t xml:space="preserve"> </w:t>
                    </w:r>
                    <w:r>
                      <w:rPr>
                        <w:color w:val="464261"/>
                        <w:sz w:val="17"/>
                      </w:rPr>
                      <w:t>will</w:t>
                    </w:r>
                    <w:r>
                      <w:rPr>
                        <w:color w:val="464261"/>
                        <w:spacing w:val="-4"/>
                        <w:sz w:val="17"/>
                      </w:rPr>
                      <w:t xml:space="preserve"> </w:t>
                    </w:r>
                    <w:r>
                      <w:rPr>
                        <w:color w:val="464261"/>
                        <w:sz w:val="17"/>
                      </w:rPr>
                      <w:t>be</w:t>
                    </w:r>
                    <w:r>
                      <w:rPr>
                        <w:color w:val="464261"/>
                        <w:spacing w:val="-1"/>
                        <w:sz w:val="17"/>
                      </w:rPr>
                      <w:t xml:space="preserve"> </w:t>
                    </w:r>
                    <w:r>
                      <w:rPr>
                        <w:color w:val="464261"/>
                        <w:sz w:val="17"/>
                      </w:rPr>
                      <w:t>used</w:t>
                    </w:r>
                    <w:r>
                      <w:rPr>
                        <w:color w:val="464261"/>
                        <w:spacing w:val="-4"/>
                        <w:sz w:val="17"/>
                      </w:rPr>
                      <w:t xml:space="preserve"> </w:t>
                    </w:r>
                    <w:r>
                      <w:rPr>
                        <w:color w:val="464261"/>
                        <w:sz w:val="17"/>
                      </w:rPr>
                      <w:t xml:space="preserve">in </w:t>
                    </w:r>
                    <w:r>
                      <w:rPr>
                        <w:color w:val="464261"/>
                        <w:spacing w:val="-2"/>
                        <w:sz w:val="17"/>
                      </w:rPr>
                      <w:t>promotion.</w:t>
                    </w:r>
                  </w:p>
                  <w:p w14:paraId="3B72D731" w14:textId="77777777" w:rsidR="00872AE1" w:rsidRDefault="00000000">
                    <w:pPr>
                      <w:numPr>
                        <w:ilvl w:val="1"/>
                        <w:numId w:val="4"/>
                      </w:numPr>
                      <w:tabs>
                        <w:tab w:val="left" w:pos="593"/>
                      </w:tabs>
                      <w:spacing w:line="187" w:lineRule="auto"/>
                      <w:ind w:right="940"/>
                      <w:rPr>
                        <w:sz w:val="17"/>
                      </w:rPr>
                    </w:pPr>
                    <w:r>
                      <w:rPr>
                        <w:color w:val="464261"/>
                        <w:sz w:val="17"/>
                      </w:rPr>
                      <w:t xml:space="preserve">The summaries of evaluation will also be disseminated to local </w:t>
                    </w:r>
                    <w:r>
                      <w:rPr>
                        <w:color w:val="464261"/>
                        <w:spacing w:val="-2"/>
                        <w:sz w:val="17"/>
                      </w:rPr>
                      <w:t>authorities,</w:t>
                    </w:r>
                    <w:r>
                      <w:rPr>
                        <w:color w:val="464261"/>
                        <w:spacing w:val="-6"/>
                        <w:sz w:val="17"/>
                      </w:rPr>
                      <w:t xml:space="preserve"> </w:t>
                    </w:r>
                    <w:r>
                      <w:rPr>
                        <w:color w:val="464261"/>
                        <w:spacing w:val="-2"/>
                        <w:sz w:val="17"/>
                      </w:rPr>
                      <w:t>integrated</w:t>
                    </w:r>
                    <w:r>
                      <w:rPr>
                        <w:color w:val="464261"/>
                        <w:spacing w:val="-6"/>
                        <w:sz w:val="17"/>
                      </w:rPr>
                      <w:t xml:space="preserve"> </w:t>
                    </w:r>
                    <w:r>
                      <w:rPr>
                        <w:color w:val="464261"/>
                        <w:spacing w:val="-2"/>
                        <w:sz w:val="17"/>
                      </w:rPr>
                      <w:t>care</w:t>
                    </w:r>
                    <w:r>
                      <w:rPr>
                        <w:color w:val="464261"/>
                        <w:spacing w:val="-6"/>
                        <w:sz w:val="17"/>
                      </w:rPr>
                      <w:t xml:space="preserve"> </w:t>
                    </w:r>
                    <w:r>
                      <w:rPr>
                        <w:color w:val="464261"/>
                        <w:spacing w:val="-2"/>
                        <w:sz w:val="17"/>
                      </w:rPr>
                      <w:t>systems and</w:t>
                    </w:r>
                    <w:r>
                      <w:rPr>
                        <w:color w:val="464261"/>
                        <w:spacing w:val="-4"/>
                        <w:sz w:val="17"/>
                      </w:rPr>
                      <w:t xml:space="preserve"> </w:t>
                    </w:r>
                    <w:r>
                      <w:rPr>
                        <w:color w:val="464261"/>
                        <w:spacing w:val="-2"/>
                        <w:sz w:val="17"/>
                      </w:rPr>
                      <w:t>health</w:t>
                    </w:r>
                    <w:r>
                      <w:rPr>
                        <w:color w:val="464261"/>
                        <w:spacing w:val="-6"/>
                        <w:sz w:val="17"/>
                      </w:rPr>
                      <w:t xml:space="preserve"> </w:t>
                    </w:r>
                    <w:r>
                      <w:rPr>
                        <w:color w:val="464261"/>
                        <w:spacing w:val="-2"/>
                        <w:sz w:val="17"/>
                      </w:rPr>
                      <w:t>charities</w:t>
                    </w:r>
                    <w:r>
                      <w:rPr>
                        <w:color w:val="464261"/>
                        <w:spacing w:val="-7"/>
                        <w:sz w:val="17"/>
                      </w:rPr>
                      <w:t xml:space="preserve"> </w:t>
                    </w:r>
                    <w:r>
                      <w:rPr>
                        <w:color w:val="464261"/>
                        <w:spacing w:val="-2"/>
                        <w:sz w:val="17"/>
                      </w:rPr>
                      <w:t>in</w:t>
                    </w:r>
                    <w:r>
                      <w:rPr>
                        <w:color w:val="464261"/>
                        <w:spacing w:val="-6"/>
                        <w:sz w:val="17"/>
                      </w:rPr>
                      <w:t xml:space="preserve"> </w:t>
                    </w:r>
                    <w:r>
                      <w:rPr>
                        <w:color w:val="464261"/>
                        <w:spacing w:val="-2"/>
                        <w:sz w:val="17"/>
                      </w:rPr>
                      <w:t xml:space="preserve">order </w:t>
                    </w:r>
                    <w:r>
                      <w:rPr>
                        <w:color w:val="464261"/>
                        <w:sz w:val="17"/>
                      </w:rPr>
                      <w:t xml:space="preserve">to stimulate long-term support and scaling (NHS England, </w:t>
                    </w:r>
                    <w:r>
                      <w:rPr>
                        <w:color w:val="464261"/>
                        <w:spacing w:val="-2"/>
                        <w:sz w:val="17"/>
                      </w:rPr>
                      <w:t>2024).</w:t>
                    </w:r>
                  </w:p>
                </w:txbxContent>
              </v:textbox>
            </v:shape>
            <w10:wrap type="topAndBottom" anchorx="page"/>
          </v:group>
        </w:pict>
      </w:r>
      <w:r w:rsidR="00614460">
        <w:rPr>
          <w:color w:val="464261"/>
          <w:w w:val="95"/>
        </w:rPr>
        <w:t>Figure</w:t>
      </w:r>
      <w:r w:rsidR="00614460">
        <w:rPr>
          <w:color w:val="464261"/>
          <w:spacing w:val="-6"/>
          <w:w w:val="95"/>
        </w:rPr>
        <w:t xml:space="preserve"> </w:t>
      </w:r>
      <w:r w:rsidR="00614460">
        <w:rPr>
          <w:color w:val="464261"/>
          <w:w w:val="95"/>
        </w:rPr>
        <w:t>3:</w:t>
      </w:r>
      <w:r w:rsidR="00614460">
        <w:rPr>
          <w:color w:val="464261"/>
          <w:spacing w:val="-1"/>
          <w:w w:val="95"/>
        </w:rPr>
        <w:t xml:space="preserve"> </w:t>
      </w:r>
      <w:r w:rsidR="00614460">
        <w:rPr>
          <w:color w:val="464261"/>
          <w:w w:val="95"/>
        </w:rPr>
        <w:t>Gantt</w:t>
      </w:r>
      <w:r w:rsidR="00614460">
        <w:rPr>
          <w:color w:val="464261"/>
          <w:spacing w:val="-2"/>
          <w:w w:val="95"/>
        </w:rPr>
        <w:t xml:space="preserve"> </w:t>
      </w:r>
      <w:r w:rsidR="00614460">
        <w:rPr>
          <w:color w:val="464261"/>
          <w:w w:val="95"/>
        </w:rPr>
        <w:t>Chart</w:t>
      </w:r>
      <w:r w:rsidR="00614460">
        <w:rPr>
          <w:color w:val="464261"/>
          <w:spacing w:val="-5"/>
          <w:w w:val="95"/>
        </w:rPr>
        <w:t xml:space="preserve"> </w:t>
      </w:r>
      <w:r w:rsidR="00614460">
        <w:rPr>
          <w:color w:val="464261"/>
          <w:w w:val="95"/>
        </w:rPr>
        <w:t>for</w:t>
      </w:r>
      <w:r w:rsidR="00614460">
        <w:rPr>
          <w:color w:val="464261"/>
          <w:spacing w:val="-2"/>
          <w:w w:val="95"/>
        </w:rPr>
        <w:t xml:space="preserve"> timeline</w:t>
      </w:r>
    </w:p>
    <w:p w14:paraId="05032966" w14:textId="1EBB1244" w:rsidR="00872AE1" w:rsidRDefault="00872AE1">
      <w:pPr>
        <w:pStyle w:val="BodyText"/>
        <w:rPr>
          <w:sz w:val="20"/>
        </w:rPr>
      </w:pPr>
    </w:p>
    <w:p w14:paraId="73CE2880" w14:textId="77777777" w:rsidR="00614460" w:rsidRDefault="00614460">
      <w:pPr>
        <w:pStyle w:val="BodyText"/>
        <w:rPr>
          <w:sz w:val="27"/>
        </w:rPr>
        <w:sectPr w:rsidR="00614460">
          <w:pgSz w:w="22390" w:h="31660"/>
          <w:pgMar w:top="1480" w:right="1060" w:bottom="280" w:left="1620" w:header="720" w:footer="720" w:gutter="0"/>
          <w:cols w:space="720"/>
        </w:sectPr>
      </w:pPr>
    </w:p>
    <w:p w14:paraId="617842C6" w14:textId="77777777" w:rsidR="00614460" w:rsidRPr="00536D68" w:rsidRDefault="00614460" w:rsidP="00614460">
      <w:pPr>
        <w:spacing w:after="160" w:line="360" w:lineRule="auto"/>
        <w:jc w:val="both"/>
        <w:rPr>
          <w:rFonts w:ascii="Arial" w:hAnsi="Arial" w:cs="Arial"/>
          <w:b/>
          <w:bCs/>
        </w:rPr>
      </w:pPr>
      <w:r w:rsidRPr="00536D68">
        <w:rPr>
          <w:rFonts w:ascii="Arial" w:hAnsi="Arial" w:cs="Arial"/>
          <w:b/>
          <w:bCs/>
        </w:rPr>
        <w:lastRenderedPageBreak/>
        <w:t>Healthy Futures for Kids – Pitch Document</w:t>
      </w:r>
    </w:p>
    <w:p w14:paraId="5DA67E6B" w14:textId="77777777" w:rsidR="00614460" w:rsidRPr="00536D68" w:rsidRDefault="00614460" w:rsidP="00614460">
      <w:pPr>
        <w:spacing w:after="160" w:line="360" w:lineRule="auto"/>
        <w:jc w:val="both"/>
        <w:rPr>
          <w:rFonts w:ascii="Arial" w:hAnsi="Arial" w:cs="Arial"/>
          <w:b/>
          <w:bCs/>
        </w:rPr>
      </w:pPr>
      <w:r w:rsidRPr="00536D68">
        <w:rPr>
          <w:rFonts w:ascii="Arial" w:hAnsi="Arial" w:cs="Arial"/>
          <w:b/>
          <w:bCs/>
        </w:rPr>
        <w:t>Introduction</w:t>
      </w:r>
    </w:p>
    <w:p w14:paraId="574CBC91" w14:textId="77777777" w:rsidR="00614460" w:rsidRPr="00536D68" w:rsidRDefault="00614460" w:rsidP="00614460">
      <w:pPr>
        <w:spacing w:after="160" w:line="360" w:lineRule="auto"/>
        <w:jc w:val="both"/>
        <w:rPr>
          <w:rFonts w:ascii="Arial" w:hAnsi="Arial" w:cs="Arial"/>
        </w:rPr>
      </w:pPr>
      <w:r w:rsidRPr="00614460">
        <w:rPr>
          <w:rFonts w:ascii="Arial" w:hAnsi="Arial" w:cs="Arial"/>
        </w:rPr>
        <w:t xml:space="preserve">Healthy Futures for Kids is a new online and community-located </w:t>
      </w:r>
      <w:proofErr w:type="spellStart"/>
      <w:r w:rsidRPr="00614460">
        <w:rPr>
          <w:rFonts w:ascii="Arial" w:hAnsi="Arial" w:cs="Arial"/>
        </w:rPr>
        <w:t>programme</w:t>
      </w:r>
      <w:proofErr w:type="spellEnd"/>
      <w:r w:rsidRPr="00614460">
        <w:rPr>
          <w:rFonts w:ascii="Arial" w:hAnsi="Arial" w:cs="Arial"/>
        </w:rPr>
        <w:t xml:space="preserve"> aimed at tackling the problem of childhood obesity in deprived communities in the UK. Although the poster presented the main framework of the innovation, this pitch elaborates on the underlying story: who the innovation would benefit, why it is needed and how it will fit into the UK policy, legislation and professional practice. The rates of childhood obesity are much greater in the regions of deprivation, which is reflected by IMD statistics and the nature of local authorities. Such disparities also lead to long term health risks and worse living conditions among the children involved.</w:t>
      </w:r>
    </w:p>
    <w:p w14:paraId="35EADD85" w14:textId="77777777" w:rsidR="00614460" w:rsidRPr="00536D68" w:rsidRDefault="00614460" w:rsidP="00614460">
      <w:pPr>
        <w:spacing w:after="160" w:line="360" w:lineRule="auto"/>
        <w:jc w:val="both"/>
        <w:rPr>
          <w:rFonts w:ascii="Arial" w:hAnsi="Arial" w:cs="Arial"/>
          <w:b/>
          <w:bCs/>
        </w:rPr>
      </w:pPr>
      <w:r w:rsidRPr="00536D68">
        <w:rPr>
          <w:rFonts w:ascii="Arial" w:hAnsi="Arial" w:cs="Arial"/>
          <w:b/>
          <w:bCs/>
        </w:rPr>
        <w:t>Understanding the Target Group and Their Needs</w:t>
      </w:r>
    </w:p>
    <w:p w14:paraId="0E40FECD" w14:textId="77777777" w:rsidR="00614460" w:rsidRPr="00536D68" w:rsidRDefault="00614460" w:rsidP="00614460">
      <w:pPr>
        <w:spacing w:after="160" w:line="360" w:lineRule="auto"/>
        <w:jc w:val="both"/>
        <w:rPr>
          <w:rFonts w:ascii="Arial" w:hAnsi="Arial" w:cs="Arial"/>
        </w:rPr>
      </w:pPr>
      <w:r w:rsidRPr="00614460">
        <w:rPr>
          <w:rFonts w:ascii="Arial" w:hAnsi="Arial" w:cs="Arial"/>
        </w:rPr>
        <w:t>The program specifically targets children between the ages of 5 and 11 years who are residing in socioeconomically disadvantaged urban communities, with obesity rates constantly remaining elevated. Most families in these localities are often faced with numerous obstacles, such as poor access to cheap nutritious foods, lack of exercise, and different degrees of digital illiteracy. All these disadvantages affect lifestyle practices and play a role in increasing health disparities. Healthy Futures for Kids fills these gaps by having an inclusive design that accommodates low reading levels, multiple language options and offline accessibility features so that children and families with limited digital access cannot be left out (</w:t>
      </w:r>
      <w:proofErr w:type="spellStart"/>
      <w:r w:rsidRPr="00614460">
        <w:rPr>
          <w:rFonts w:ascii="Arial" w:hAnsi="Arial" w:cs="Arial"/>
        </w:rPr>
        <w:t>POSTnote</w:t>
      </w:r>
      <w:proofErr w:type="spellEnd"/>
      <w:r w:rsidRPr="00614460">
        <w:rPr>
          <w:rFonts w:ascii="Arial" w:hAnsi="Arial" w:cs="Arial"/>
        </w:rPr>
        <w:t xml:space="preserve">, 2021). The </w:t>
      </w:r>
      <w:proofErr w:type="spellStart"/>
      <w:r w:rsidRPr="00614460">
        <w:rPr>
          <w:rFonts w:ascii="Arial" w:hAnsi="Arial" w:cs="Arial"/>
        </w:rPr>
        <w:t>programme</w:t>
      </w:r>
      <w:proofErr w:type="spellEnd"/>
      <w:r w:rsidRPr="00614460">
        <w:rPr>
          <w:rFonts w:ascii="Arial" w:hAnsi="Arial" w:cs="Arial"/>
        </w:rPr>
        <w:t xml:space="preserve"> addresses the requirements of the communities by providing relatable, culturally flexible nutritional guidance, exercise reminders, and easy and friendly health communications. The specific design is meant to facilitate healthier practices, raise awareness, and offer effective guidance to the family that would not receive it otherwise.</w:t>
      </w:r>
    </w:p>
    <w:p w14:paraId="6E7BBCE3" w14:textId="77777777" w:rsidR="00614460" w:rsidRPr="00536D68" w:rsidRDefault="00614460" w:rsidP="00614460">
      <w:pPr>
        <w:spacing w:after="160" w:line="360" w:lineRule="auto"/>
        <w:jc w:val="both"/>
        <w:rPr>
          <w:rFonts w:ascii="Arial" w:hAnsi="Arial" w:cs="Arial"/>
          <w:b/>
          <w:bCs/>
        </w:rPr>
      </w:pPr>
      <w:r w:rsidRPr="00536D68">
        <w:rPr>
          <w:rFonts w:ascii="Arial" w:hAnsi="Arial" w:cs="Arial"/>
          <w:b/>
          <w:bCs/>
        </w:rPr>
        <w:t>How the Innovation Benefits Health and Wellbeing</w:t>
      </w:r>
    </w:p>
    <w:p w14:paraId="1C0A3612" w14:textId="77777777" w:rsidR="00614460" w:rsidRPr="00614460" w:rsidRDefault="00614460" w:rsidP="00614460">
      <w:pPr>
        <w:spacing w:after="160" w:line="360" w:lineRule="auto"/>
        <w:rPr>
          <w:rFonts w:ascii="Arial" w:hAnsi="Arial" w:cs="Arial"/>
        </w:rPr>
      </w:pPr>
      <w:r w:rsidRPr="00614460">
        <w:rPr>
          <w:rFonts w:ascii="Arial" w:hAnsi="Arial" w:cs="Arial"/>
        </w:rPr>
        <w:t xml:space="preserve">The innovation uses evidence-based online products to promote long-term lifestyle changes. The mobile application is based on healthy and low-cost recipes, short educational videos, step-based challenges, and tracking of progress, all of which are in line with the recommendations given by NICE on </w:t>
      </w:r>
      <w:proofErr w:type="spellStart"/>
      <w:r w:rsidRPr="00614460">
        <w:rPr>
          <w:rFonts w:ascii="Arial" w:hAnsi="Arial" w:cs="Arial"/>
        </w:rPr>
        <w:t>behaviour</w:t>
      </w:r>
      <w:proofErr w:type="spellEnd"/>
      <w:r w:rsidRPr="00614460">
        <w:rPr>
          <w:rFonts w:ascii="Arial" w:hAnsi="Arial" w:cs="Arial"/>
        </w:rPr>
        <w:t xml:space="preserve">-change interventions (NICE, 2019). Such characteristics assist the families to shift slowly towards healthier lifestyles with easy activities that can be repeated every day. These </w:t>
      </w:r>
      <w:proofErr w:type="spellStart"/>
      <w:r w:rsidRPr="00614460">
        <w:rPr>
          <w:rFonts w:ascii="Arial" w:hAnsi="Arial" w:cs="Arial"/>
        </w:rPr>
        <w:t>behaviours</w:t>
      </w:r>
      <w:proofErr w:type="spellEnd"/>
      <w:r w:rsidRPr="00614460">
        <w:rPr>
          <w:rFonts w:ascii="Arial" w:hAnsi="Arial" w:cs="Arial"/>
        </w:rPr>
        <w:t xml:space="preserve"> are strengthened with the help of the community sessions, where parents and children will learn together, as well as do group activities and are reinforced positively by peers and professionals.</w:t>
      </w:r>
    </w:p>
    <w:p w14:paraId="4EC90FB4" w14:textId="77777777" w:rsidR="00614460" w:rsidRPr="00536D68" w:rsidRDefault="00614460" w:rsidP="00614460">
      <w:pPr>
        <w:spacing w:after="160" w:line="360" w:lineRule="auto"/>
        <w:jc w:val="both"/>
        <w:rPr>
          <w:rFonts w:ascii="Arial" w:hAnsi="Arial" w:cs="Arial"/>
        </w:rPr>
      </w:pPr>
      <w:r w:rsidRPr="00614460">
        <w:rPr>
          <w:rFonts w:ascii="Arial" w:hAnsi="Arial" w:cs="Arial"/>
        </w:rPr>
        <w:t xml:space="preserve">In addition to physical health, the </w:t>
      </w:r>
      <w:proofErr w:type="spellStart"/>
      <w:r w:rsidRPr="00614460">
        <w:rPr>
          <w:rFonts w:ascii="Arial" w:hAnsi="Arial" w:cs="Arial"/>
        </w:rPr>
        <w:t>programme</w:t>
      </w:r>
      <w:proofErr w:type="spellEnd"/>
      <w:r w:rsidRPr="00614460">
        <w:rPr>
          <w:rFonts w:ascii="Arial" w:hAnsi="Arial" w:cs="Arial"/>
        </w:rPr>
        <w:t xml:space="preserve"> encourages emotional wellbeing through a feeling of achievement and self-confidence in children during tracking of progress. Better knowledge, increased </w:t>
      </w:r>
      <w:r w:rsidRPr="00614460">
        <w:rPr>
          <w:rFonts w:ascii="Arial" w:hAnsi="Arial" w:cs="Arial"/>
        </w:rPr>
        <w:lastRenderedPageBreak/>
        <w:t xml:space="preserve">parental role in child health and access to continuous support networks are also of benefit to parents. Notably, the </w:t>
      </w:r>
      <w:proofErr w:type="spellStart"/>
      <w:r w:rsidRPr="00614460">
        <w:rPr>
          <w:rFonts w:ascii="Arial" w:hAnsi="Arial" w:cs="Arial"/>
        </w:rPr>
        <w:t>programme</w:t>
      </w:r>
      <w:proofErr w:type="spellEnd"/>
      <w:r w:rsidRPr="00614460">
        <w:rPr>
          <w:rFonts w:ascii="Arial" w:hAnsi="Arial" w:cs="Arial"/>
        </w:rPr>
        <w:t xml:space="preserve"> assigns priority to the data safety and trust which are critical in determining the user engagement. Since the app collects the health information of children which is special category data, transparent privacy measures, parental consent procedures and transparency statements are adopted in accordance with the UK GDPR and the ICO recommendations on providing online services to children (ICO, 2024a; ICO, 2024b). </w:t>
      </w:r>
    </w:p>
    <w:p w14:paraId="126C4AF4" w14:textId="77777777" w:rsidR="00614460" w:rsidRPr="00536D68" w:rsidRDefault="00614460" w:rsidP="00614460">
      <w:pPr>
        <w:spacing w:after="160" w:line="360" w:lineRule="auto"/>
        <w:jc w:val="both"/>
        <w:rPr>
          <w:rFonts w:ascii="Arial" w:hAnsi="Arial" w:cs="Arial"/>
          <w:b/>
          <w:bCs/>
        </w:rPr>
      </w:pPr>
      <w:r w:rsidRPr="00536D68">
        <w:rPr>
          <w:rFonts w:ascii="Arial" w:hAnsi="Arial" w:cs="Arial"/>
          <w:b/>
          <w:bCs/>
        </w:rPr>
        <w:t>Alignment with Existing Policy, Legislation, and Professional Services</w:t>
      </w:r>
    </w:p>
    <w:p w14:paraId="5F842EF5" w14:textId="77777777" w:rsidR="00614460" w:rsidRPr="00614460" w:rsidRDefault="00614460" w:rsidP="00614460">
      <w:pPr>
        <w:spacing w:after="160" w:line="360" w:lineRule="auto"/>
        <w:rPr>
          <w:rFonts w:ascii="Arial" w:hAnsi="Arial" w:cs="Arial"/>
        </w:rPr>
      </w:pPr>
      <w:r w:rsidRPr="00614460">
        <w:rPr>
          <w:rFonts w:ascii="Arial" w:hAnsi="Arial" w:cs="Arial"/>
        </w:rPr>
        <w:t xml:space="preserve">Healthy Futures of Kids is in line with the UK health policy and regulation. The </w:t>
      </w:r>
      <w:proofErr w:type="spellStart"/>
      <w:r w:rsidRPr="00614460">
        <w:rPr>
          <w:rFonts w:ascii="Arial" w:hAnsi="Arial" w:cs="Arial"/>
        </w:rPr>
        <w:t>programme</w:t>
      </w:r>
      <w:proofErr w:type="spellEnd"/>
      <w:r w:rsidRPr="00614460">
        <w:rPr>
          <w:rFonts w:ascii="Arial" w:hAnsi="Arial" w:cs="Arial"/>
        </w:rPr>
        <w:t xml:space="preserve"> encourages the application of NICE guidelines regarding the management of childhood obesity and lifestyle-based interventions through the use of digital </w:t>
      </w:r>
      <w:proofErr w:type="spellStart"/>
      <w:r w:rsidRPr="00614460">
        <w:rPr>
          <w:rFonts w:ascii="Arial" w:hAnsi="Arial" w:cs="Arial"/>
        </w:rPr>
        <w:t>behavioural</w:t>
      </w:r>
      <w:proofErr w:type="spellEnd"/>
      <w:r w:rsidRPr="00614460">
        <w:rPr>
          <w:rFonts w:ascii="Arial" w:hAnsi="Arial" w:cs="Arial"/>
        </w:rPr>
        <w:t xml:space="preserve"> interventions, family engagement, and evidence-based nutritional communication (NICE, 2025). The UK GDPR compliance will provide a lawful processing of children health data, whereas the guidance related to the Children Code will make sure that all digital aspects are age-appropriate, transparent, and do not violate the rights of children (ICO, 2024a; ICO, 2024b). These models enhance effectiveness and ultimately promote ethical performance.</w:t>
      </w:r>
    </w:p>
    <w:p w14:paraId="6D0A4F4F" w14:textId="77777777" w:rsidR="00614460" w:rsidRPr="00536D68" w:rsidRDefault="00614460" w:rsidP="00614460">
      <w:pPr>
        <w:spacing w:after="160" w:line="360" w:lineRule="auto"/>
        <w:jc w:val="both"/>
        <w:rPr>
          <w:rFonts w:ascii="Arial" w:hAnsi="Arial" w:cs="Arial"/>
        </w:rPr>
      </w:pPr>
      <w:r w:rsidRPr="00614460">
        <w:rPr>
          <w:rFonts w:ascii="Arial" w:hAnsi="Arial" w:cs="Arial"/>
        </w:rPr>
        <w:t xml:space="preserve">It is complemented with professional services, which increases the practicality of the initiative. Referral packs and signposting materials to refer families to the app and community sessions will be provided to school nurses, health visitors, GPs and local authority public health teams. NICE digital health standards are also evaluated in the </w:t>
      </w:r>
      <w:proofErr w:type="spellStart"/>
      <w:r w:rsidRPr="00614460">
        <w:rPr>
          <w:rFonts w:ascii="Arial" w:hAnsi="Arial" w:cs="Arial"/>
        </w:rPr>
        <w:t>programme</w:t>
      </w:r>
      <w:proofErr w:type="spellEnd"/>
      <w:r w:rsidRPr="00614460">
        <w:rPr>
          <w:rFonts w:ascii="Arial" w:hAnsi="Arial" w:cs="Arial"/>
        </w:rPr>
        <w:t xml:space="preserve"> and allow improving constantly and scaling the design (NICE, 2019). The correspondence to the guidance on information governance provided by NHS England is such that the technology will satisfy the requirements of the country regarding data security and protection (NHS England, 2024). All of these aspects prove that the innovation is created in a responsible manner and will integrate well into the existing UK health and community frameworks.</w:t>
      </w:r>
    </w:p>
    <w:p w14:paraId="3F916F87" w14:textId="77777777" w:rsidR="00614460" w:rsidRPr="00536D68" w:rsidRDefault="00614460" w:rsidP="00614460">
      <w:pPr>
        <w:spacing w:after="160" w:line="360" w:lineRule="auto"/>
        <w:jc w:val="both"/>
        <w:rPr>
          <w:rFonts w:ascii="Arial" w:hAnsi="Arial" w:cs="Arial"/>
          <w:b/>
          <w:bCs/>
        </w:rPr>
      </w:pPr>
      <w:r w:rsidRPr="00536D68">
        <w:rPr>
          <w:rFonts w:ascii="Arial" w:hAnsi="Arial" w:cs="Arial"/>
          <w:b/>
          <w:bCs/>
        </w:rPr>
        <w:t>Community Engagement and Public Involvement</w:t>
      </w:r>
    </w:p>
    <w:p w14:paraId="49706230" w14:textId="77777777" w:rsidR="00614460" w:rsidRPr="00614460" w:rsidRDefault="00614460" w:rsidP="00614460">
      <w:pPr>
        <w:spacing w:after="160" w:line="360" w:lineRule="auto"/>
        <w:rPr>
          <w:rFonts w:ascii="Arial" w:hAnsi="Arial" w:cs="Arial"/>
        </w:rPr>
      </w:pPr>
      <w:r w:rsidRPr="00614460">
        <w:rPr>
          <w:rFonts w:ascii="Arial" w:hAnsi="Arial" w:cs="Arial"/>
        </w:rPr>
        <w:t xml:space="preserve">The success of Healthy Futures of Kids is community-based. The </w:t>
      </w:r>
      <w:proofErr w:type="spellStart"/>
      <w:r w:rsidRPr="00614460">
        <w:rPr>
          <w:rFonts w:ascii="Arial" w:hAnsi="Arial" w:cs="Arial"/>
        </w:rPr>
        <w:t>programme</w:t>
      </w:r>
      <w:proofErr w:type="spellEnd"/>
      <w:r w:rsidRPr="00614460">
        <w:rPr>
          <w:rFonts w:ascii="Arial" w:hAnsi="Arial" w:cs="Arial"/>
        </w:rPr>
        <w:t xml:space="preserve"> ensures that there is shared responsibility in terms of enhancing the health of children through involvement of families, schools, and </w:t>
      </w:r>
      <w:proofErr w:type="spellStart"/>
      <w:r w:rsidRPr="00614460">
        <w:rPr>
          <w:rFonts w:ascii="Arial" w:hAnsi="Arial" w:cs="Arial"/>
        </w:rPr>
        <w:t>neighbourhood</w:t>
      </w:r>
      <w:proofErr w:type="spellEnd"/>
      <w:r w:rsidRPr="00614460">
        <w:rPr>
          <w:rFonts w:ascii="Arial" w:hAnsi="Arial" w:cs="Arial"/>
        </w:rPr>
        <w:t xml:space="preserve"> groups. The events will be launched in schools and community </w:t>
      </w:r>
      <w:proofErr w:type="spellStart"/>
      <w:r w:rsidRPr="00614460">
        <w:rPr>
          <w:rFonts w:ascii="Arial" w:hAnsi="Arial" w:cs="Arial"/>
        </w:rPr>
        <w:t>centres</w:t>
      </w:r>
      <w:proofErr w:type="spellEnd"/>
      <w:r w:rsidRPr="00614460">
        <w:rPr>
          <w:rFonts w:ascii="Arial" w:hAnsi="Arial" w:cs="Arial"/>
        </w:rPr>
        <w:t>, where families will be given demonstrations and activity stations, and information stands to help create confidence and enthusiasm (Cheung et al., 2022). These events will offer a chance to parents to inquire about and test the app functions and interact with the community health professionals.</w:t>
      </w:r>
    </w:p>
    <w:p w14:paraId="7773A499" w14:textId="77777777" w:rsidR="00614460" w:rsidRPr="00536D68" w:rsidRDefault="00614460" w:rsidP="00614460">
      <w:pPr>
        <w:spacing w:after="160" w:line="360" w:lineRule="auto"/>
        <w:jc w:val="both"/>
        <w:rPr>
          <w:rFonts w:ascii="Arial" w:hAnsi="Arial" w:cs="Arial"/>
        </w:rPr>
      </w:pPr>
      <w:r w:rsidRPr="00614460">
        <w:rPr>
          <w:rFonts w:ascii="Arial" w:hAnsi="Arial" w:cs="Arial"/>
        </w:rPr>
        <w:t xml:space="preserve">The </w:t>
      </w:r>
      <w:proofErr w:type="spellStart"/>
      <w:r w:rsidRPr="00614460">
        <w:rPr>
          <w:rFonts w:ascii="Arial" w:hAnsi="Arial" w:cs="Arial"/>
        </w:rPr>
        <w:t>programme</w:t>
      </w:r>
      <w:proofErr w:type="spellEnd"/>
      <w:r w:rsidRPr="00614460">
        <w:rPr>
          <w:rFonts w:ascii="Arial" w:hAnsi="Arial" w:cs="Arial"/>
        </w:rPr>
        <w:t xml:space="preserve"> will be advertised by reliable communication methods such as newsletters, school communication networks, </w:t>
      </w:r>
      <w:proofErr w:type="spellStart"/>
      <w:r w:rsidRPr="00614460">
        <w:rPr>
          <w:rFonts w:ascii="Arial" w:hAnsi="Arial" w:cs="Arial"/>
        </w:rPr>
        <w:t>WhatsApps</w:t>
      </w:r>
      <w:proofErr w:type="spellEnd"/>
      <w:r w:rsidRPr="00614460">
        <w:rPr>
          <w:rFonts w:ascii="Arial" w:hAnsi="Arial" w:cs="Arial"/>
        </w:rPr>
        <w:t xml:space="preserve"> groups, posters, and social media platforms which are based on </w:t>
      </w:r>
      <w:r w:rsidRPr="00614460">
        <w:rPr>
          <w:rFonts w:ascii="Arial" w:hAnsi="Arial" w:cs="Arial"/>
        </w:rPr>
        <w:lastRenderedPageBreak/>
        <w:t xml:space="preserve">ICO advice of online communication with families (ICO, 2024b). The user engagement will be used to shape the direction of the </w:t>
      </w:r>
      <w:proofErr w:type="spellStart"/>
      <w:r w:rsidRPr="00614460">
        <w:rPr>
          <w:rFonts w:ascii="Arial" w:hAnsi="Arial" w:cs="Arial"/>
        </w:rPr>
        <w:t>programme</w:t>
      </w:r>
      <w:proofErr w:type="spellEnd"/>
      <w:r w:rsidRPr="00614460">
        <w:rPr>
          <w:rFonts w:ascii="Arial" w:hAnsi="Arial" w:cs="Arial"/>
        </w:rPr>
        <w:t>; this will be directed by the community feedbacks as they will improve the app features by making them more approachable and culturally sensitive. The ownership by the community enhances the chances of a long-term participation, enhances trust, and boosts long-term adoption.</w:t>
      </w:r>
    </w:p>
    <w:p w14:paraId="2A7E87A1" w14:textId="77777777" w:rsidR="00614460" w:rsidRPr="00536D68" w:rsidRDefault="00614460" w:rsidP="00614460">
      <w:pPr>
        <w:spacing w:after="160" w:line="360" w:lineRule="auto"/>
        <w:jc w:val="both"/>
        <w:rPr>
          <w:rFonts w:ascii="Arial" w:hAnsi="Arial" w:cs="Arial"/>
          <w:b/>
          <w:bCs/>
        </w:rPr>
      </w:pPr>
      <w:r w:rsidRPr="00536D68">
        <w:rPr>
          <w:rFonts w:ascii="Arial" w:hAnsi="Arial" w:cs="Arial"/>
          <w:b/>
          <w:bCs/>
        </w:rPr>
        <w:t>Why the Public Should Support This Innovation</w:t>
      </w:r>
    </w:p>
    <w:p w14:paraId="532603AE" w14:textId="77777777" w:rsidR="00614460" w:rsidRPr="00614460" w:rsidRDefault="00614460" w:rsidP="00614460">
      <w:pPr>
        <w:spacing w:after="160" w:line="360" w:lineRule="auto"/>
        <w:rPr>
          <w:rFonts w:ascii="Arial" w:hAnsi="Arial" w:cs="Arial"/>
        </w:rPr>
      </w:pPr>
      <w:r w:rsidRPr="00614460">
        <w:rPr>
          <w:rFonts w:ascii="Arial" w:hAnsi="Arial" w:cs="Arial"/>
        </w:rPr>
        <w:t>Prevention of childhood obesity is a win-win situation not only to the affected children but also to the entire community and society. Healthier children are confident, more active and engaged in school. In the long term, effective obesity prevention will lead to a decrease in pressure on the NHS, an increase in the long-term health of adults, and a decrease in the financial cost of preventable diseases. Favoring the Healthy Futures of Kids is to favor the equality and fairness and better opportunities of children in the poorer districts.</w:t>
      </w:r>
    </w:p>
    <w:p w14:paraId="7467FC08" w14:textId="77777777" w:rsidR="00614460" w:rsidRPr="00536D68" w:rsidRDefault="00614460" w:rsidP="00614460">
      <w:pPr>
        <w:spacing w:after="160" w:line="360" w:lineRule="auto"/>
        <w:jc w:val="both"/>
        <w:rPr>
          <w:rFonts w:ascii="Arial" w:hAnsi="Arial" w:cs="Arial"/>
        </w:rPr>
      </w:pPr>
      <w:r w:rsidRPr="00614460">
        <w:rPr>
          <w:rFonts w:ascii="Arial" w:hAnsi="Arial" w:cs="Arial"/>
        </w:rPr>
        <w:t xml:space="preserve">The role of the public is vital the community members can promote the </w:t>
      </w:r>
      <w:proofErr w:type="spellStart"/>
      <w:r w:rsidRPr="00614460">
        <w:rPr>
          <w:rFonts w:ascii="Arial" w:hAnsi="Arial" w:cs="Arial"/>
        </w:rPr>
        <w:t>programme</w:t>
      </w:r>
      <w:proofErr w:type="spellEnd"/>
      <w:r w:rsidRPr="00614460">
        <w:rPr>
          <w:rFonts w:ascii="Arial" w:hAnsi="Arial" w:cs="Arial"/>
        </w:rPr>
        <w:t xml:space="preserve">, facilitate involvement, disseminate information and </w:t>
      </w:r>
      <w:proofErr w:type="spellStart"/>
      <w:r w:rsidRPr="00614460">
        <w:rPr>
          <w:rFonts w:ascii="Arial" w:hAnsi="Arial" w:cs="Arial"/>
        </w:rPr>
        <w:t>normalise</w:t>
      </w:r>
      <w:proofErr w:type="spellEnd"/>
      <w:r w:rsidRPr="00614460">
        <w:rPr>
          <w:rFonts w:ascii="Arial" w:hAnsi="Arial" w:cs="Arial"/>
        </w:rPr>
        <w:t xml:space="preserve"> the healthy </w:t>
      </w:r>
      <w:proofErr w:type="spellStart"/>
      <w:r w:rsidRPr="00614460">
        <w:rPr>
          <w:rFonts w:ascii="Arial" w:hAnsi="Arial" w:cs="Arial"/>
        </w:rPr>
        <w:t>behaviours</w:t>
      </w:r>
      <w:proofErr w:type="spellEnd"/>
      <w:r w:rsidRPr="00614460">
        <w:rPr>
          <w:rFonts w:ascii="Arial" w:hAnsi="Arial" w:cs="Arial"/>
        </w:rPr>
        <w:t>. The ability to gain a large number of supporters supports the argument in favor of the investment in local authorities and simplifies the process of adjusting the initiative in other areas of the UK.</w:t>
      </w:r>
    </w:p>
    <w:p w14:paraId="543CA63B" w14:textId="77777777" w:rsidR="00614460" w:rsidRPr="00614460" w:rsidRDefault="00614460" w:rsidP="00614460">
      <w:pPr>
        <w:spacing w:after="160" w:line="360" w:lineRule="auto"/>
        <w:rPr>
          <w:rFonts w:ascii="Arial" w:hAnsi="Arial" w:cs="Arial"/>
        </w:rPr>
      </w:pPr>
    </w:p>
    <w:p w14:paraId="35C211DB" w14:textId="77777777" w:rsidR="00614460" w:rsidRPr="00614460" w:rsidRDefault="00614460" w:rsidP="00614460">
      <w:pPr>
        <w:spacing w:after="160" w:line="360" w:lineRule="auto"/>
        <w:rPr>
          <w:rFonts w:ascii="Arial" w:hAnsi="Arial" w:cs="Arial"/>
        </w:rPr>
      </w:pPr>
    </w:p>
    <w:p w14:paraId="7133D207" w14:textId="77777777" w:rsidR="00614460" w:rsidRPr="00614460" w:rsidRDefault="00614460" w:rsidP="00614460">
      <w:pPr>
        <w:spacing w:after="160" w:line="360" w:lineRule="auto"/>
        <w:rPr>
          <w:rFonts w:ascii="Arial" w:hAnsi="Arial" w:cs="Arial"/>
        </w:rPr>
      </w:pPr>
    </w:p>
    <w:p w14:paraId="6C0D3DB8" w14:textId="77777777" w:rsidR="00614460" w:rsidRPr="00536D68" w:rsidRDefault="00614460" w:rsidP="00614460">
      <w:pPr>
        <w:spacing w:after="160" w:line="360" w:lineRule="auto"/>
        <w:jc w:val="both"/>
        <w:rPr>
          <w:rFonts w:ascii="Arial" w:hAnsi="Arial" w:cs="Arial"/>
        </w:rPr>
      </w:pPr>
    </w:p>
    <w:p w14:paraId="53059A54" w14:textId="77777777" w:rsidR="00614460" w:rsidRPr="00614460" w:rsidRDefault="00614460" w:rsidP="00614460">
      <w:pPr>
        <w:spacing w:after="160" w:line="360" w:lineRule="auto"/>
        <w:rPr>
          <w:rFonts w:ascii="Arial" w:hAnsi="Arial" w:cs="Arial"/>
        </w:rPr>
      </w:pPr>
    </w:p>
    <w:p w14:paraId="18FE644E" w14:textId="77777777" w:rsidR="00614460" w:rsidRPr="00614460" w:rsidRDefault="00614460" w:rsidP="00614460">
      <w:pPr>
        <w:spacing w:after="160" w:line="360" w:lineRule="auto"/>
        <w:rPr>
          <w:rFonts w:ascii="Arial" w:eastAsiaTheme="majorEastAsia" w:hAnsi="Arial" w:cs="Arial"/>
          <w:b/>
        </w:rPr>
      </w:pPr>
      <w:r w:rsidRPr="00614460">
        <w:rPr>
          <w:rFonts w:ascii="Arial" w:hAnsi="Arial" w:cs="Arial"/>
        </w:rPr>
        <w:br w:type="page"/>
      </w:r>
    </w:p>
    <w:p w14:paraId="0FC1235F" w14:textId="7FFA05F4" w:rsidR="00614460" w:rsidRPr="00614460" w:rsidRDefault="00614460" w:rsidP="00614460">
      <w:pPr>
        <w:pStyle w:val="Heading1"/>
        <w:spacing w:before="0" w:after="160"/>
        <w:rPr>
          <w:rFonts w:cs="Arial"/>
          <w:sz w:val="22"/>
          <w:szCs w:val="22"/>
        </w:rPr>
      </w:pPr>
      <w:r w:rsidRPr="00614460">
        <w:rPr>
          <w:rFonts w:cs="Arial"/>
          <w:sz w:val="22"/>
          <w:szCs w:val="22"/>
        </w:rPr>
        <w:lastRenderedPageBreak/>
        <w:t>References</w:t>
      </w:r>
    </w:p>
    <w:p w14:paraId="130D16EA" w14:textId="77777777" w:rsidR="00DF39BB" w:rsidRPr="00DF39BB" w:rsidRDefault="00DF39BB" w:rsidP="00DF39BB">
      <w:pPr>
        <w:spacing w:after="160" w:line="360" w:lineRule="auto"/>
        <w:rPr>
          <w:rFonts w:ascii="Arial" w:hAnsi="Arial" w:cs="Arial"/>
        </w:rPr>
      </w:pPr>
      <w:r w:rsidRPr="00DF39BB">
        <w:rPr>
          <w:rFonts w:ascii="Arial" w:hAnsi="Arial" w:cs="Arial"/>
        </w:rPr>
        <w:t xml:space="preserve">Fisher, E., Keeble, E., Paddison, C., Cheung, R. and Hargreaves, D. (2022) </w:t>
      </w:r>
      <w:r w:rsidRPr="00DF39BB">
        <w:rPr>
          <w:rFonts w:ascii="Arial" w:hAnsi="Arial" w:cs="Arial"/>
          <w:i/>
          <w:iCs/>
        </w:rPr>
        <w:t>Childhood obesity: Is where you live important?</w:t>
      </w:r>
      <w:r w:rsidRPr="00DF39BB">
        <w:rPr>
          <w:rFonts w:ascii="Arial" w:hAnsi="Arial" w:cs="Arial"/>
        </w:rPr>
        <w:t xml:space="preserve"> London: Nuffield Trust. Available at: </w:t>
      </w:r>
      <w:hyperlink r:id="rId16" w:tgtFrame="_new" w:history="1">
        <w:r w:rsidRPr="00DF39BB">
          <w:rPr>
            <w:rStyle w:val="Hyperlink"/>
            <w:rFonts w:ascii="Arial" w:hAnsi="Arial" w:cs="Arial"/>
          </w:rPr>
          <w:t>https://www.nuffieldtrust.org.uk/research/childhood-obesity-is-where-you-live-important</w:t>
        </w:r>
      </w:hyperlink>
      <w:r w:rsidRPr="00DF39BB">
        <w:rPr>
          <w:rFonts w:ascii="Arial" w:hAnsi="Arial" w:cs="Arial"/>
        </w:rPr>
        <w:t xml:space="preserve"> (Accessed: 19 November 2025).</w:t>
      </w:r>
    </w:p>
    <w:p w14:paraId="7834D55D" w14:textId="77777777" w:rsidR="00DF39BB" w:rsidRPr="00DF39BB" w:rsidRDefault="00DF39BB" w:rsidP="00DF39BB">
      <w:pPr>
        <w:spacing w:after="160" w:line="360" w:lineRule="auto"/>
        <w:rPr>
          <w:rFonts w:ascii="Arial" w:hAnsi="Arial" w:cs="Arial"/>
        </w:rPr>
      </w:pPr>
      <w:r w:rsidRPr="00DF39BB">
        <w:rPr>
          <w:rFonts w:ascii="Arial" w:hAnsi="Arial" w:cs="Arial"/>
        </w:rPr>
        <w:t xml:space="preserve">Information Commissioner’s Office (ICO) (2024) </w:t>
      </w:r>
      <w:r w:rsidRPr="00DF39BB">
        <w:rPr>
          <w:rFonts w:ascii="Arial" w:hAnsi="Arial" w:cs="Arial"/>
          <w:i/>
          <w:iCs/>
        </w:rPr>
        <w:t>Children and the UK GDPR</w:t>
      </w:r>
      <w:r w:rsidRPr="00DF39BB">
        <w:rPr>
          <w:rFonts w:ascii="Arial" w:hAnsi="Arial" w:cs="Arial"/>
        </w:rPr>
        <w:t xml:space="preserve">. Available at: </w:t>
      </w:r>
      <w:hyperlink r:id="rId17" w:tgtFrame="_new" w:history="1">
        <w:r w:rsidRPr="00DF39BB">
          <w:rPr>
            <w:rStyle w:val="Hyperlink"/>
            <w:rFonts w:ascii="Arial" w:hAnsi="Arial" w:cs="Arial"/>
          </w:rPr>
          <w:t>https://ico.org.uk/for-organisations/uk-gdpr-guidance-and-resources/childrens-information/children-and-the-uk-gdpr/</w:t>
        </w:r>
      </w:hyperlink>
      <w:r w:rsidRPr="00DF39BB">
        <w:rPr>
          <w:rFonts w:ascii="Arial" w:hAnsi="Arial" w:cs="Arial"/>
        </w:rPr>
        <w:t xml:space="preserve"> (Accessed: 19 November 2025).</w:t>
      </w:r>
    </w:p>
    <w:p w14:paraId="1DEA4022" w14:textId="77777777" w:rsidR="00DF39BB" w:rsidRPr="00DF39BB" w:rsidRDefault="00DF39BB" w:rsidP="00DF39BB">
      <w:pPr>
        <w:spacing w:after="160" w:line="360" w:lineRule="auto"/>
        <w:rPr>
          <w:rFonts w:ascii="Arial" w:hAnsi="Arial" w:cs="Arial"/>
        </w:rPr>
      </w:pPr>
      <w:r w:rsidRPr="00DF39BB">
        <w:rPr>
          <w:rFonts w:ascii="Arial" w:hAnsi="Arial" w:cs="Arial"/>
        </w:rPr>
        <w:t xml:space="preserve">Information Commissioner’s Office (ICO) (2024) </w:t>
      </w:r>
      <w:r w:rsidRPr="00DF39BB">
        <w:rPr>
          <w:rFonts w:ascii="Arial" w:hAnsi="Arial" w:cs="Arial"/>
          <w:i/>
          <w:iCs/>
        </w:rPr>
        <w:t>Special category data: What is special category data?</w:t>
      </w:r>
      <w:r w:rsidRPr="00DF39BB">
        <w:rPr>
          <w:rFonts w:ascii="Arial" w:hAnsi="Arial" w:cs="Arial"/>
        </w:rPr>
        <w:t xml:space="preserve"> Available at: </w:t>
      </w:r>
      <w:hyperlink r:id="rId18" w:tgtFrame="_new" w:history="1">
        <w:r w:rsidRPr="00DF39BB">
          <w:rPr>
            <w:rStyle w:val="Hyperlink"/>
            <w:rFonts w:ascii="Arial" w:hAnsi="Arial" w:cs="Arial"/>
          </w:rPr>
          <w:t>https://ico.org.uk/for-organisations/uk-gdpr-guidance-and-resources/lawful-basis/special-category-data/what-is-special-category-data/</w:t>
        </w:r>
      </w:hyperlink>
      <w:r w:rsidRPr="00DF39BB">
        <w:rPr>
          <w:rFonts w:ascii="Arial" w:hAnsi="Arial" w:cs="Arial"/>
        </w:rPr>
        <w:t xml:space="preserve"> (Accessed: 19 November 2025).</w:t>
      </w:r>
    </w:p>
    <w:p w14:paraId="3EAB08D5" w14:textId="77777777" w:rsidR="00DF39BB" w:rsidRPr="00DF39BB" w:rsidRDefault="00DF39BB" w:rsidP="00DF39BB">
      <w:pPr>
        <w:spacing w:after="160" w:line="360" w:lineRule="auto"/>
        <w:rPr>
          <w:rFonts w:ascii="Arial" w:hAnsi="Arial" w:cs="Arial"/>
        </w:rPr>
      </w:pPr>
      <w:r w:rsidRPr="00DF39BB">
        <w:rPr>
          <w:rFonts w:ascii="Arial" w:hAnsi="Arial" w:cs="Arial"/>
        </w:rPr>
        <w:t xml:space="preserve">National Institute for Health and Care Excellence (NICE) (2013) </w:t>
      </w:r>
      <w:r w:rsidRPr="00DF39BB">
        <w:rPr>
          <w:rFonts w:ascii="Arial" w:hAnsi="Arial" w:cs="Arial"/>
          <w:i/>
          <w:iCs/>
        </w:rPr>
        <w:t>Weight management: Lifestyle services for overweight or obese children and young people (PH47).</w:t>
      </w:r>
      <w:r w:rsidRPr="00DF39BB">
        <w:rPr>
          <w:rFonts w:ascii="Arial" w:hAnsi="Arial" w:cs="Arial"/>
        </w:rPr>
        <w:t xml:space="preserve"> London: NICE. Available at: </w:t>
      </w:r>
      <w:hyperlink r:id="rId19" w:tgtFrame="_new" w:history="1">
        <w:r w:rsidRPr="00DF39BB">
          <w:rPr>
            <w:rStyle w:val="Hyperlink"/>
            <w:rFonts w:ascii="Arial" w:hAnsi="Arial" w:cs="Arial"/>
          </w:rPr>
          <w:t>https://www.nice.org.uk/guidance/ph47</w:t>
        </w:r>
      </w:hyperlink>
      <w:r w:rsidRPr="00DF39BB">
        <w:rPr>
          <w:rFonts w:ascii="Arial" w:hAnsi="Arial" w:cs="Arial"/>
        </w:rPr>
        <w:t xml:space="preserve"> (Accessed: 19 November 2025).</w:t>
      </w:r>
    </w:p>
    <w:p w14:paraId="427E9ADC" w14:textId="77777777" w:rsidR="00DF39BB" w:rsidRPr="00DF39BB" w:rsidRDefault="00DF39BB" w:rsidP="00DF39BB">
      <w:pPr>
        <w:spacing w:after="160" w:line="360" w:lineRule="auto"/>
        <w:rPr>
          <w:rFonts w:ascii="Arial" w:hAnsi="Arial" w:cs="Arial"/>
        </w:rPr>
      </w:pPr>
      <w:r w:rsidRPr="00DF39BB">
        <w:rPr>
          <w:rFonts w:ascii="Arial" w:hAnsi="Arial" w:cs="Arial"/>
        </w:rPr>
        <w:t xml:space="preserve">National Institute for Health and Care Excellence (NICE) (2019) </w:t>
      </w:r>
      <w:r w:rsidRPr="00DF39BB">
        <w:rPr>
          <w:rFonts w:ascii="Arial" w:hAnsi="Arial" w:cs="Arial"/>
          <w:i/>
          <w:iCs/>
        </w:rPr>
        <w:t>Evidence standards framework for digital health technologies: User guide.</w:t>
      </w:r>
      <w:r w:rsidRPr="00DF39BB">
        <w:rPr>
          <w:rFonts w:ascii="Arial" w:hAnsi="Arial" w:cs="Arial"/>
        </w:rPr>
        <w:t xml:space="preserve"> London: NICE. Available at: </w:t>
      </w:r>
      <w:hyperlink r:id="rId20" w:tgtFrame="_new" w:history="1">
        <w:r w:rsidRPr="00DF39BB">
          <w:rPr>
            <w:rStyle w:val="Hyperlink"/>
            <w:rFonts w:ascii="Arial" w:hAnsi="Arial" w:cs="Arial"/>
          </w:rPr>
          <w:t>https://www.nice.org.uk/Media/Default/About/what-we-do/our-programmes/evidence-standards-framework/user-guide.pdf</w:t>
        </w:r>
      </w:hyperlink>
      <w:r w:rsidRPr="00DF39BB">
        <w:rPr>
          <w:rFonts w:ascii="Arial" w:hAnsi="Arial" w:cs="Arial"/>
        </w:rPr>
        <w:t xml:space="preserve"> (Accessed: 19 November 2025).</w:t>
      </w:r>
    </w:p>
    <w:p w14:paraId="0E07CEB4" w14:textId="77777777" w:rsidR="00DF39BB" w:rsidRPr="00DF39BB" w:rsidRDefault="00DF39BB" w:rsidP="00DF39BB">
      <w:pPr>
        <w:spacing w:after="160" w:line="360" w:lineRule="auto"/>
        <w:rPr>
          <w:rFonts w:ascii="Arial" w:hAnsi="Arial" w:cs="Arial"/>
        </w:rPr>
      </w:pPr>
      <w:r w:rsidRPr="00DF39BB">
        <w:rPr>
          <w:rFonts w:ascii="Arial" w:hAnsi="Arial" w:cs="Arial"/>
        </w:rPr>
        <w:t xml:space="preserve">National Institute for Health and Care Excellence (NICE) (2025) </w:t>
      </w:r>
      <w:r w:rsidRPr="00DF39BB">
        <w:rPr>
          <w:rFonts w:ascii="Arial" w:hAnsi="Arial" w:cs="Arial"/>
          <w:i/>
          <w:iCs/>
        </w:rPr>
        <w:t>Overweight and obesity management (NG246).</w:t>
      </w:r>
      <w:r w:rsidRPr="00DF39BB">
        <w:rPr>
          <w:rFonts w:ascii="Arial" w:hAnsi="Arial" w:cs="Arial"/>
        </w:rPr>
        <w:t xml:space="preserve"> London: NICE. Available at: </w:t>
      </w:r>
      <w:hyperlink r:id="rId21" w:tgtFrame="_new" w:history="1">
        <w:r w:rsidRPr="00DF39BB">
          <w:rPr>
            <w:rStyle w:val="Hyperlink"/>
            <w:rFonts w:ascii="Arial" w:hAnsi="Arial" w:cs="Arial"/>
          </w:rPr>
          <w:t>https://www.nice.org.uk/guidance/ng246</w:t>
        </w:r>
      </w:hyperlink>
      <w:r w:rsidRPr="00DF39BB">
        <w:rPr>
          <w:rFonts w:ascii="Arial" w:hAnsi="Arial" w:cs="Arial"/>
        </w:rPr>
        <w:t xml:space="preserve"> (Accessed: 19 November 2025). </w:t>
      </w:r>
      <w:proofErr w:type="spellStart"/>
      <w:r w:rsidRPr="00DF39BB">
        <w:rPr>
          <w:rFonts w:ascii="Arial" w:hAnsi="Arial" w:cs="Arial"/>
        </w:rPr>
        <w:t>doi</w:t>
      </w:r>
      <w:proofErr w:type="spellEnd"/>
      <w:r w:rsidRPr="00DF39BB">
        <w:rPr>
          <w:rFonts w:ascii="Arial" w:hAnsi="Arial" w:cs="Arial"/>
        </w:rPr>
        <w:t>: 10.13140/RG.2.2.20509.22240.</w:t>
      </w:r>
    </w:p>
    <w:p w14:paraId="5C918EA1" w14:textId="77777777" w:rsidR="00DF39BB" w:rsidRPr="00DF39BB" w:rsidRDefault="00DF39BB" w:rsidP="00DF39BB">
      <w:pPr>
        <w:spacing w:after="160" w:line="360" w:lineRule="auto"/>
        <w:rPr>
          <w:rFonts w:ascii="Arial" w:hAnsi="Arial" w:cs="Arial"/>
        </w:rPr>
      </w:pPr>
      <w:r w:rsidRPr="00DF39BB">
        <w:rPr>
          <w:rFonts w:ascii="Arial" w:hAnsi="Arial" w:cs="Arial"/>
        </w:rPr>
        <w:t xml:space="preserve">NHS Digital (2023) </w:t>
      </w:r>
      <w:r w:rsidRPr="00DF39BB">
        <w:rPr>
          <w:rFonts w:ascii="Arial" w:hAnsi="Arial" w:cs="Arial"/>
          <w:i/>
          <w:iCs/>
        </w:rPr>
        <w:t xml:space="preserve">National Child Measurement </w:t>
      </w:r>
      <w:proofErr w:type="spellStart"/>
      <w:r w:rsidRPr="00DF39BB">
        <w:rPr>
          <w:rFonts w:ascii="Arial" w:hAnsi="Arial" w:cs="Arial"/>
          <w:i/>
          <w:iCs/>
        </w:rPr>
        <w:t>Programme</w:t>
      </w:r>
      <w:proofErr w:type="spellEnd"/>
      <w:r w:rsidRPr="00DF39BB">
        <w:rPr>
          <w:rFonts w:ascii="Arial" w:hAnsi="Arial" w:cs="Arial"/>
          <w:i/>
          <w:iCs/>
        </w:rPr>
        <w:t>, England 2022/23 – Part 4: Deprivation (based on postcode of the child).</w:t>
      </w:r>
      <w:r w:rsidRPr="00DF39BB">
        <w:rPr>
          <w:rFonts w:ascii="Arial" w:hAnsi="Arial" w:cs="Arial"/>
        </w:rPr>
        <w:t xml:space="preserve"> Available at: </w:t>
      </w:r>
      <w:hyperlink r:id="rId22" w:tgtFrame="_new" w:history="1">
        <w:r w:rsidRPr="00DF39BB">
          <w:rPr>
            <w:rStyle w:val="Hyperlink"/>
            <w:rFonts w:ascii="Arial" w:hAnsi="Arial" w:cs="Arial"/>
          </w:rPr>
          <w:t>https://digital.nhs.uk/data-and-information/publications/statistical/national-child-measurement-programme/england-2022-23-school-year/part-4-deprivation</w:t>
        </w:r>
      </w:hyperlink>
      <w:r w:rsidRPr="00DF39BB">
        <w:rPr>
          <w:rFonts w:ascii="Arial" w:hAnsi="Arial" w:cs="Arial"/>
        </w:rPr>
        <w:t xml:space="preserve"> (Accessed: 19 November 2025).</w:t>
      </w:r>
    </w:p>
    <w:p w14:paraId="5F8B78FF" w14:textId="04ADCA1F" w:rsidR="00DF39BB" w:rsidRDefault="00DF39BB" w:rsidP="00DF39BB">
      <w:pPr>
        <w:spacing w:after="160" w:line="360" w:lineRule="auto"/>
        <w:rPr>
          <w:rFonts w:ascii="Arial" w:hAnsi="Arial" w:cs="Arial"/>
        </w:rPr>
      </w:pPr>
      <w:r w:rsidRPr="00DF39BB">
        <w:rPr>
          <w:rFonts w:ascii="Arial" w:hAnsi="Arial" w:cs="Arial"/>
        </w:rPr>
        <w:t xml:space="preserve">NHS England (formerly NHS Digital) (2024) </w:t>
      </w:r>
      <w:r w:rsidRPr="00DF39BB">
        <w:rPr>
          <w:rFonts w:ascii="Arial" w:hAnsi="Arial" w:cs="Arial"/>
          <w:i/>
          <w:iCs/>
        </w:rPr>
        <w:t>Protecting patient data – National data opt-out guidance.</w:t>
      </w:r>
      <w:r w:rsidRPr="00DF39BB">
        <w:rPr>
          <w:rFonts w:ascii="Arial" w:hAnsi="Arial" w:cs="Arial"/>
        </w:rPr>
        <w:t xml:space="preserve"> Available at: </w:t>
      </w:r>
      <w:hyperlink r:id="rId23" w:tgtFrame="_new" w:history="1">
        <w:r w:rsidRPr="00DF39BB">
          <w:rPr>
            <w:rStyle w:val="Hyperlink"/>
            <w:rFonts w:ascii="Arial" w:hAnsi="Arial" w:cs="Arial"/>
          </w:rPr>
          <w:t>https://digital.nhs.uk/services/national-data-opt-out/understanding-the-national-data-opt-out/protecting-patient-data</w:t>
        </w:r>
      </w:hyperlink>
      <w:r w:rsidRPr="00DF39BB">
        <w:rPr>
          <w:rFonts w:ascii="Arial" w:hAnsi="Arial" w:cs="Arial"/>
        </w:rPr>
        <w:t xml:space="preserve"> (Accessed: 19 November 2025).</w:t>
      </w:r>
    </w:p>
    <w:p w14:paraId="0C832404" w14:textId="5C27022E" w:rsidR="00DF39BB" w:rsidRPr="00DF39BB" w:rsidRDefault="00DF39BB" w:rsidP="00DF39BB">
      <w:pPr>
        <w:spacing w:after="160" w:line="360" w:lineRule="auto"/>
        <w:rPr>
          <w:rFonts w:ascii="Arial" w:hAnsi="Arial" w:cs="Arial"/>
        </w:rPr>
      </w:pPr>
      <w:r w:rsidRPr="00DF39BB">
        <w:rPr>
          <w:rFonts w:ascii="Arial" w:hAnsi="Arial" w:cs="Arial"/>
        </w:rPr>
        <w:t xml:space="preserve">Parliamentary Office of Science and Technology (2021) </w:t>
      </w:r>
      <w:r w:rsidRPr="00DF39BB">
        <w:rPr>
          <w:rFonts w:ascii="Arial" w:hAnsi="Arial" w:cs="Arial"/>
          <w:i/>
          <w:iCs/>
        </w:rPr>
        <w:t xml:space="preserve">Childhood obesity. </w:t>
      </w:r>
      <w:proofErr w:type="spellStart"/>
      <w:r w:rsidRPr="00DF39BB">
        <w:rPr>
          <w:rFonts w:ascii="Arial" w:hAnsi="Arial" w:cs="Arial"/>
          <w:i/>
          <w:iCs/>
        </w:rPr>
        <w:t>POSTnote</w:t>
      </w:r>
      <w:proofErr w:type="spellEnd"/>
      <w:r w:rsidRPr="00DF39BB">
        <w:rPr>
          <w:rFonts w:ascii="Arial" w:hAnsi="Arial" w:cs="Arial"/>
          <w:i/>
          <w:iCs/>
        </w:rPr>
        <w:t xml:space="preserve"> 640.</w:t>
      </w:r>
      <w:r w:rsidRPr="00DF39BB">
        <w:rPr>
          <w:rFonts w:ascii="Arial" w:hAnsi="Arial" w:cs="Arial"/>
        </w:rPr>
        <w:t xml:space="preserve"> London: UK Parliament. Available at: </w:t>
      </w:r>
      <w:hyperlink r:id="rId24" w:tgtFrame="_new" w:history="1">
        <w:r w:rsidRPr="00DF39BB">
          <w:rPr>
            <w:rStyle w:val="Hyperlink"/>
            <w:rFonts w:ascii="Arial" w:hAnsi="Arial" w:cs="Arial"/>
          </w:rPr>
          <w:t>https://post.parliament.uk/research-briefings/post-pn-0640/</w:t>
        </w:r>
      </w:hyperlink>
      <w:r w:rsidRPr="00DF39BB">
        <w:rPr>
          <w:rFonts w:ascii="Arial" w:hAnsi="Arial" w:cs="Arial"/>
        </w:rPr>
        <w:t xml:space="preserve"> (Accessed: 19 </w:t>
      </w:r>
      <w:r w:rsidRPr="00DF39BB">
        <w:rPr>
          <w:rFonts w:ascii="Arial" w:hAnsi="Arial" w:cs="Arial"/>
        </w:rPr>
        <w:lastRenderedPageBreak/>
        <w:t>November 2025).</w:t>
      </w:r>
    </w:p>
    <w:p w14:paraId="079BD2FE" w14:textId="25E9BD3A" w:rsidR="00614460" w:rsidRPr="00614460" w:rsidRDefault="00614460" w:rsidP="00DF39BB">
      <w:pPr>
        <w:spacing w:after="160" w:line="360" w:lineRule="auto"/>
        <w:rPr>
          <w:rFonts w:ascii="Arial" w:hAnsi="Arial" w:cs="Arial"/>
        </w:rPr>
      </w:pPr>
    </w:p>
    <w:sectPr w:rsidR="00614460" w:rsidRPr="00614460" w:rsidSect="00614460">
      <w:pgSz w:w="12240" w:h="15840" w:code="1"/>
      <w:pgMar w:top="1440" w:right="1080" w:bottom="1440" w:left="108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F3A0DF" w14:textId="77777777" w:rsidR="00A37730" w:rsidRDefault="00A37730" w:rsidP="00614460">
      <w:r>
        <w:separator/>
      </w:r>
    </w:p>
  </w:endnote>
  <w:endnote w:type="continuationSeparator" w:id="0">
    <w:p w14:paraId="4A594D6F" w14:textId="77777777" w:rsidR="00A37730" w:rsidRDefault="00A37730" w:rsidP="006144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1A01C" w14:textId="77777777" w:rsidR="00A37730" w:rsidRDefault="00A37730" w:rsidP="00614460">
      <w:r>
        <w:separator/>
      </w:r>
    </w:p>
  </w:footnote>
  <w:footnote w:type="continuationSeparator" w:id="0">
    <w:p w14:paraId="074AA136" w14:textId="77777777" w:rsidR="00A37730" w:rsidRDefault="00A37730" w:rsidP="006144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57E3C"/>
    <w:multiLevelType w:val="hybridMultilevel"/>
    <w:tmpl w:val="24D2D312"/>
    <w:lvl w:ilvl="0" w:tplc="DA64ABDE">
      <w:start w:val="6"/>
      <w:numFmt w:val="lowerLetter"/>
      <w:lvlText w:val="%1)"/>
      <w:lvlJc w:val="left"/>
      <w:pPr>
        <w:ind w:left="676" w:hanging="297"/>
      </w:pPr>
      <w:rPr>
        <w:rFonts w:ascii="Trebuchet MS" w:eastAsia="Trebuchet MS" w:hAnsi="Trebuchet MS" w:cs="Trebuchet MS" w:hint="default"/>
        <w:b/>
        <w:bCs/>
        <w:i w:val="0"/>
        <w:iCs w:val="0"/>
        <w:color w:val="464261"/>
        <w:spacing w:val="-2"/>
        <w:w w:val="107"/>
        <w:sz w:val="28"/>
        <w:szCs w:val="28"/>
        <w:u w:val="single" w:color="464261"/>
        <w:lang w:val="en-US" w:eastAsia="en-US" w:bidi="ar-SA"/>
      </w:rPr>
    </w:lvl>
    <w:lvl w:ilvl="1" w:tplc="FE0E105A">
      <w:numFmt w:val="bullet"/>
      <w:lvlText w:val=""/>
      <w:lvlJc w:val="left"/>
      <w:pPr>
        <w:ind w:left="699" w:hanging="256"/>
      </w:pPr>
      <w:rPr>
        <w:rFonts w:ascii="Wingdings" w:eastAsia="Wingdings" w:hAnsi="Wingdings" w:cs="Wingdings" w:hint="default"/>
        <w:b w:val="0"/>
        <w:bCs w:val="0"/>
        <w:i w:val="0"/>
        <w:iCs w:val="0"/>
        <w:color w:val="464261"/>
        <w:w w:val="99"/>
        <w:sz w:val="17"/>
        <w:szCs w:val="17"/>
        <w:lang w:val="en-US" w:eastAsia="en-US" w:bidi="ar-SA"/>
      </w:rPr>
    </w:lvl>
    <w:lvl w:ilvl="2" w:tplc="D272FF5E">
      <w:numFmt w:val="bullet"/>
      <w:lvlText w:val="•"/>
      <w:lvlJc w:val="left"/>
      <w:pPr>
        <w:ind w:left="1227" w:hanging="256"/>
      </w:pPr>
      <w:rPr>
        <w:rFonts w:hint="default"/>
        <w:lang w:val="en-US" w:eastAsia="en-US" w:bidi="ar-SA"/>
      </w:rPr>
    </w:lvl>
    <w:lvl w:ilvl="3" w:tplc="72628B56">
      <w:numFmt w:val="bullet"/>
      <w:lvlText w:val="•"/>
      <w:lvlJc w:val="left"/>
      <w:pPr>
        <w:ind w:left="1754" w:hanging="256"/>
      </w:pPr>
      <w:rPr>
        <w:rFonts w:hint="default"/>
        <w:lang w:val="en-US" w:eastAsia="en-US" w:bidi="ar-SA"/>
      </w:rPr>
    </w:lvl>
    <w:lvl w:ilvl="4" w:tplc="F3A6C01A">
      <w:numFmt w:val="bullet"/>
      <w:lvlText w:val="•"/>
      <w:lvlJc w:val="left"/>
      <w:pPr>
        <w:ind w:left="2281" w:hanging="256"/>
      </w:pPr>
      <w:rPr>
        <w:rFonts w:hint="default"/>
        <w:lang w:val="en-US" w:eastAsia="en-US" w:bidi="ar-SA"/>
      </w:rPr>
    </w:lvl>
    <w:lvl w:ilvl="5" w:tplc="534014B0">
      <w:numFmt w:val="bullet"/>
      <w:lvlText w:val="•"/>
      <w:lvlJc w:val="left"/>
      <w:pPr>
        <w:ind w:left="2809" w:hanging="256"/>
      </w:pPr>
      <w:rPr>
        <w:rFonts w:hint="default"/>
        <w:lang w:val="en-US" w:eastAsia="en-US" w:bidi="ar-SA"/>
      </w:rPr>
    </w:lvl>
    <w:lvl w:ilvl="6" w:tplc="0E9A92BC">
      <w:numFmt w:val="bullet"/>
      <w:lvlText w:val="•"/>
      <w:lvlJc w:val="left"/>
      <w:pPr>
        <w:ind w:left="3336" w:hanging="256"/>
      </w:pPr>
      <w:rPr>
        <w:rFonts w:hint="default"/>
        <w:lang w:val="en-US" w:eastAsia="en-US" w:bidi="ar-SA"/>
      </w:rPr>
    </w:lvl>
    <w:lvl w:ilvl="7" w:tplc="CA744FBC">
      <w:numFmt w:val="bullet"/>
      <w:lvlText w:val="•"/>
      <w:lvlJc w:val="left"/>
      <w:pPr>
        <w:ind w:left="3863" w:hanging="256"/>
      </w:pPr>
      <w:rPr>
        <w:rFonts w:hint="default"/>
        <w:lang w:val="en-US" w:eastAsia="en-US" w:bidi="ar-SA"/>
      </w:rPr>
    </w:lvl>
    <w:lvl w:ilvl="8" w:tplc="368AC93C">
      <w:numFmt w:val="bullet"/>
      <w:lvlText w:val="•"/>
      <w:lvlJc w:val="left"/>
      <w:pPr>
        <w:ind w:left="4391" w:hanging="256"/>
      </w:pPr>
      <w:rPr>
        <w:rFonts w:hint="default"/>
        <w:lang w:val="en-US" w:eastAsia="en-US" w:bidi="ar-SA"/>
      </w:rPr>
    </w:lvl>
  </w:abstractNum>
  <w:abstractNum w:abstractNumId="1" w15:restartNumberingAfterBreak="0">
    <w:nsid w:val="0E743294"/>
    <w:multiLevelType w:val="hybridMultilevel"/>
    <w:tmpl w:val="0F045A4C"/>
    <w:lvl w:ilvl="0" w:tplc="A09875D0">
      <w:start w:val="2"/>
      <w:numFmt w:val="lowerLetter"/>
      <w:lvlText w:val="%1)"/>
      <w:lvlJc w:val="left"/>
      <w:pPr>
        <w:ind w:left="891" w:hanging="351"/>
      </w:pPr>
      <w:rPr>
        <w:rFonts w:ascii="Trebuchet MS" w:eastAsia="Trebuchet MS" w:hAnsi="Trebuchet MS" w:cs="Trebuchet MS" w:hint="default"/>
        <w:b/>
        <w:bCs/>
        <w:i w:val="0"/>
        <w:iCs w:val="0"/>
        <w:color w:val="464261"/>
        <w:w w:val="107"/>
        <w:sz w:val="28"/>
        <w:szCs w:val="28"/>
        <w:u w:val="single" w:color="464261"/>
        <w:lang w:val="en-US" w:eastAsia="en-US" w:bidi="ar-SA"/>
      </w:rPr>
    </w:lvl>
    <w:lvl w:ilvl="1" w:tplc="33D4CA12">
      <w:numFmt w:val="bullet"/>
      <w:lvlText w:val=""/>
      <w:lvlJc w:val="left"/>
      <w:pPr>
        <w:ind w:left="796" w:hanging="152"/>
      </w:pPr>
      <w:rPr>
        <w:rFonts w:ascii="Wingdings" w:eastAsia="Wingdings" w:hAnsi="Wingdings" w:cs="Wingdings" w:hint="default"/>
        <w:b w:val="0"/>
        <w:bCs w:val="0"/>
        <w:i w:val="0"/>
        <w:iCs w:val="0"/>
        <w:color w:val="464261"/>
        <w:w w:val="99"/>
        <w:sz w:val="15"/>
        <w:szCs w:val="15"/>
        <w:lang w:val="en-US" w:eastAsia="en-US" w:bidi="ar-SA"/>
      </w:rPr>
    </w:lvl>
    <w:lvl w:ilvl="2" w:tplc="D12E74B4">
      <w:numFmt w:val="bullet"/>
      <w:lvlText w:val="•"/>
      <w:lvlJc w:val="left"/>
      <w:pPr>
        <w:ind w:left="2926" w:hanging="152"/>
      </w:pPr>
      <w:rPr>
        <w:rFonts w:hint="default"/>
        <w:lang w:val="en-US" w:eastAsia="en-US" w:bidi="ar-SA"/>
      </w:rPr>
    </w:lvl>
    <w:lvl w:ilvl="3" w:tplc="871EE890">
      <w:numFmt w:val="bullet"/>
      <w:lvlText w:val="•"/>
      <w:lvlJc w:val="left"/>
      <w:pPr>
        <w:ind w:left="4952" w:hanging="152"/>
      </w:pPr>
      <w:rPr>
        <w:rFonts w:hint="default"/>
        <w:lang w:val="en-US" w:eastAsia="en-US" w:bidi="ar-SA"/>
      </w:rPr>
    </w:lvl>
    <w:lvl w:ilvl="4" w:tplc="5B2AABDE">
      <w:numFmt w:val="bullet"/>
      <w:lvlText w:val="•"/>
      <w:lvlJc w:val="left"/>
      <w:pPr>
        <w:ind w:left="6979" w:hanging="152"/>
      </w:pPr>
      <w:rPr>
        <w:rFonts w:hint="default"/>
        <w:lang w:val="en-US" w:eastAsia="en-US" w:bidi="ar-SA"/>
      </w:rPr>
    </w:lvl>
    <w:lvl w:ilvl="5" w:tplc="DED653D0">
      <w:numFmt w:val="bullet"/>
      <w:lvlText w:val="•"/>
      <w:lvlJc w:val="left"/>
      <w:pPr>
        <w:ind w:left="9005" w:hanging="152"/>
      </w:pPr>
      <w:rPr>
        <w:rFonts w:hint="default"/>
        <w:lang w:val="en-US" w:eastAsia="en-US" w:bidi="ar-SA"/>
      </w:rPr>
    </w:lvl>
    <w:lvl w:ilvl="6" w:tplc="AC84E2D2">
      <w:numFmt w:val="bullet"/>
      <w:lvlText w:val="•"/>
      <w:lvlJc w:val="left"/>
      <w:pPr>
        <w:ind w:left="11031" w:hanging="152"/>
      </w:pPr>
      <w:rPr>
        <w:rFonts w:hint="default"/>
        <w:lang w:val="en-US" w:eastAsia="en-US" w:bidi="ar-SA"/>
      </w:rPr>
    </w:lvl>
    <w:lvl w:ilvl="7" w:tplc="34D42818">
      <w:numFmt w:val="bullet"/>
      <w:lvlText w:val="•"/>
      <w:lvlJc w:val="left"/>
      <w:pPr>
        <w:ind w:left="13058" w:hanging="152"/>
      </w:pPr>
      <w:rPr>
        <w:rFonts w:hint="default"/>
        <w:lang w:val="en-US" w:eastAsia="en-US" w:bidi="ar-SA"/>
      </w:rPr>
    </w:lvl>
    <w:lvl w:ilvl="8" w:tplc="892E2948">
      <w:numFmt w:val="bullet"/>
      <w:lvlText w:val="•"/>
      <w:lvlJc w:val="left"/>
      <w:pPr>
        <w:ind w:left="15084" w:hanging="152"/>
      </w:pPr>
      <w:rPr>
        <w:rFonts w:hint="default"/>
        <w:lang w:val="en-US" w:eastAsia="en-US" w:bidi="ar-SA"/>
      </w:rPr>
    </w:lvl>
  </w:abstractNum>
  <w:abstractNum w:abstractNumId="2" w15:restartNumberingAfterBreak="0">
    <w:nsid w:val="378D4FEE"/>
    <w:multiLevelType w:val="hybridMultilevel"/>
    <w:tmpl w:val="4B149928"/>
    <w:lvl w:ilvl="0" w:tplc="02305B5A">
      <w:numFmt w:val="bullet"/>
      <w:lvlText w:val=""/>
      <w:lvlJc w:val="left"/>
      <w:pPr>
        <w:ind w:left="532" w:hanging="256"/>
      </w:pPr>
      <w:rPr>
        <w:rFonts w:ascii="Wingdings" w:eastAsia="Wingdings" w:hAnsi="Wingdings" w:cs="Wingdings" w:hint="default"/>
        <w:b w:val="0"/>
        <w:bCs w:val="0"/>
        <w:i w:val="0"/>
        <w:iCs w:val="0"/>
        <w:color w:val="464261"/>
        <w:w w:val="106"/>
        <w:sz w:val="7"/>
        <w:szCs w:val="7"/>
        <w:lang w:val="en-US" w:eastAsia="en-US" w:bidi="ar-SA"/>
      </w:rPr>
    </w:lvl>
    <w:lvl w:ilvl="1" w:tplc="14D205F2">
      <w:numFmt w:val="bullet"/>
      <w:lvlText w:val="•"/>
      <w:lvlJc w:val="left"/>
      <w:pPr>
        <w:ind w:left="950" w:hanging="256"/>
      </w:pPr>
      <w:rPr>
        <w:rFonts w:hint="default"/>
        <w:lang w:val="en-US" w:eastAsia="en-US" w:bidi="ar-SA"/>
      </w:rPr>
    </w:lvl>
    <w:lvl w:ilvl="2" w:tplc="500C73F4">
      <w:numFmt w:val="bullet"/>
      <w:lvlText w:val="•"/>
      <w:lvlJc w:val="left"/>
      <w:pPr>
        <w:ind w:left="1361" w:hanging="256"/>
      </w:pPr>
      <w:rPr>
        <w:rFonts w:hint="default"/>
        <w:lang w:val="en-US" w:eastAsia="en-US" w:bidi="ar-SA"/>
      </w:rPr>
    </w:lvl>
    <w:lvl w:ilvl="3" w:tplc="C2C45C28">
      <w:numFmt w:val="bullet"/>
      <w:lvlText w:val="•"/>
      <w:lvlJc w:val="left"/>
      <w:pPr>
        <w:ind w:left="1771" w:hanging="256"/>
      </w:pPr>
      <w:rPr>
        <w:rFonts w:hint="default"/>
        <w:lang w:val="en-US" w:eastAsia="en-US" w:bidi="ar-SA"/>
      </w:rPr>
    </w:lvl>
    <w:lvl w:ilvl="4" w:tplc="FFD682C0">
      <w:numFmt w:val="bullet"/>
      <w:lvlText w:val="•"/>
      <w:lvlJc w:val="left"/>
      <w:pPr>
        <w:ind w:left="2182" w:hanging="256"/>
      </w:pPr>
      <w:rPr>
        <w:rFonts w:hint="default"/>
        <w:lang w:val="en-US" w:eastAsia="en-US" w:bidi="ar-SA"/>
      </w:rPr>
    </w:lvl>
    <w:lvl w:ilvl="5" w:tplc="A65ED03C">
      <w:numFmt w:val="bullet"/>
      <w:lvlText w:val="•"/>
      <w:lvlJc w:val="left"/>
      <w:pPr>
        <w:ind w:left="2592" w:hanging="256"/>
      </w:pPr>
      <w:rPr>
        <w:rFonts w:hint="default"/>
        <w:lang w:val="en-US" w:eastAsia="en-US" w:bidi="ar-SA"/>
      </w:rPr>
    </w:lvl>
    <w:lvl w:ilvl="6" w:tplc="3FB451CA">
      <w:numFmt w:val="bullet"/>
      <w:lvlText w:val="•"/>
      <w:lvlJc w:val="left"/>
      <w:pPr>
        <w:ind w:left="3003" w:hanging="256"/>
      </w:pPr>
      <w:rPr>
        <w:rFonts w:hint="default"/>
        <w:lang w:val="en-US" w:eastAsia="en-US" w:bidi="ar-SA"/>
      </w:rPr>
    </w:lvl>
    <w:lvl w:ilvl="7" w:tplc="3C308738">
      <w:numFmt w:val="bullet"/>
      <w:lvlText w:val="•"/>
      <w:lvlJc w:val="left"/>
      <w:pPr>
        <w:ind w:left="3414" w:hanging="256"/>
      </w:pPr>
      <w:rPr>
        <w:rFonts w:hint="default"/>
        <w:lang w:val="en-US" w:eastAsia="en-US" w:bidi="ar-SA"/>
      </w:rPr>
    </w:lvl>
    <w:lvl w:ilvl="8" w:tplc="EBC2F5D8">
      <w:numFmt w:val="bullet"/>
      <w:lvlText w:val="•"/>
      <w:lvlJc w:val="left"/>
      <w:pPr>
        <w:ind w:left="3824" w:hanging="256"/>
      </w:pPr>
      <w:rPr>
        <w:rFonts w:hint="default"/>
        <w:lang w:val="en-US" w:eastAsia="en-US" w:bidi="ar-SA"/>
      </w:rPr>
    </w:lvl>
  </w:abstractNum>
  <w:abstractNum w:abstractNumId="3" w15:restartNumberingAfterBreak="0">
    <w:nsid w:val="409A0A20"/>
    <w:multiLevelType w:val="hybridMultilevel"/>
    <w:tmpl w:val="317CECB8"/>
    <w:lvl w:ilvl="0" w:tplc="FD203836">
      <w:start w:val="7"/>
      <w:numFmt w:val="lowerLetter"/>
      <w:lvlText w:val="%1)"/>
      <w:lvlJc w:val="left"/>
      <w:pPr>
        <w:ind w:left="732" w:hanging="351"/>
      </w:pPr>
      <w:rPr>
        <w:rFonts w:ascii="Trebuchet MS" w:eastAsia="Trebuchet MS" w:hAnsi="Trebuchet MS" w:cs="Trebuchet MS" w:hint="default"/>
        <w:b/>
        <w:bCs/>
        <w:i w:val="0"/>
        <w:iCs w:val="0"/>
        <w:color w:val="464261"/>
        <w:spacing w:val="-1"/>
        <w:w w:val="107"/>
        <w:sz w:val="28"/>
        <w:szCs w:val="28"/>
        <w:u w:val="single" w:color="464261"/>
        <w:lang w:val="en-US" w:eastAsia="en-US" w:bidi="ar-SA"/>
      </w:rPr>
    </w:lvl>
    <w:lvl w:ilvl="1" w:tplc="CCCC228A">
      <w:numFmt w:val="bullet"/>
      <w:lvlText w:val=""/>
      <w:lvlJc w:val="left"/>
      <w:pPr>
        <w:ind w:left="700" w:hanging="256"/>
      </w:pPr>
      <w:rPr>
        <w:rFonts w:ascii="Wingdings" w:eastAsia="Wingdings" w:hAnsi="Wingdings" w:cs="Wingdings" w:hint="default"/>
        <w:b w:val="0"/>
        <w:bCs w:val="0"/>
        <w:i w:val="0"/>
        <w:iCs w:val="0"/>
        <w:color w:val="464261"/>
        <w:w w:val="99"/>
        <w:sz w:val="17"/>
        <w:szCs w:val="17"/>
        <w:lang w:val="en-US" w:eastAsia="en-US" w:bidi="ar-SA"/>
      </w:rPr>
    </w:lvl>
    <w:lvl w:ilvl="2" w:tplc="7A3CCABE">
      <w:numFmt w:val="bullet"/>
      <w:lvlText w:val="•"/>
      <w:lvlJc w:val="left"/>
      <w:pPr>
        <w:ind w:left="1262" w:hanging="256"/>
      </w:pPr>
      <w:rPr>
        <w:rFonts w:hint="default"/>
        <w:lang w:val="en-US" w:eastAsia="en-US" w:bidi="ar-SA"/>
      </w:rPr>
    </w:lvl>
    <w:lvl w:ilvl="3" w:tplc="6AE4091E">
      <w:numFmt w:val="bullet"/>
      <w:lvlText w:val="•"/>
      <w:lvlJc w:val="left"/>
      <w:pPr>
        <w:ind w:left="1785" w:hanging="256"/>
      </w:pPr>
      <w:rPr>
        <w:rFonts w:hint="default"/>
        <w:lang w:val="en-US" w:eastAsia="en-US" w:bidi="ar-SA"/>
      </w:rPr>
    </w:lvl>
    <w:lvl w:ilvl="4" w:tplc="258AA91A">
      <w:numFmt w:val="bullet"/>
      <w:lvlText w:val="•"/>
      <w:lvlJc w:val="left"/>
      <w:pPr>
        <w:ind w:left="2308" w:hanging="256"/>
      </w:pPr>
      <w:rPr>
        <w:rFonts w:hint="default"/>
        <w:lang w:val="en-US" w:eastAsia="en-US" w:bidi="ar-SA"/>
      </w:rPr>
    </w:lvl>
    <w:lvl w:ilvl="5" w:tplc="CD968544">
      <w:numFmt w:val="bullet"/>
      <w:lvlText w:val="•"/>
      <w:lvlJc w:val="left"/>
      <w:pPr>
        <w:ind w:left="2831" w:hanging="256"/>
      </w:pPr>
      <w:rPr>
        <w:rFonts w:hint="default"/>
        <w:lang w:val="en-US" w:eastAsia="en-US" w:bidi="ar-SA"/>
      </w:rPr>
    </w:lvl>
    <w:lvl w:ilvl="6" w:tplc="2BB40BFC">
      <w:numFmt w:val="bullet"/>
      <w:lvlText w:val="•"/>
      <w:lvlJc w:val="left"/>
      <w:pPr>
        <w:ind w:left="3354" w:hanging="256"/>
      </w:pPr>
      <w:rPr>
        <w:rFonts w:hint="default"/>
        <w:lang w:val="en-US" w:eastAsia="en-US" w:bidi="ar-SA"/>
      </w:rPr>
    </w:lvl>
    <w:lvl w:ilvl="7" w:tplc="39049640">
      <w:numFmt w:val="bullet"/>
      <w:lvlText w:val="•"/>
      <w:lvlJc w:val="left"/>
      <w:pPr>
        <w:ind w:left="3877" w:hanging="256"/>
      </w:pPr>
      <w:rPr>
        <w:rFonts w:hint="default"/>
        <w:lang w:val="en-US" w:eastAsia="en-US" w:bidi="ar-SA"/>
      </w:rPr>
    </w:lvl>
    <w:lvl w:ilvl="8" w:tplc="AA6C84E8">
      <w:numFmt w:val="bullet"/>
      <w:lvlText w:val="•"/>
      <w:lvlJc w:val="left"/>
      <w:pPr>
        <w:ind w:left="4399" w:hanging="256"/>
      </w:pPr>
      <w:rPr>
        <w:rFonts w:hint="default"/>
        <w:lang w:val="en-US" w:eastAsia="en-US" w:bidi="ar-SA"/>
      </w:rPr>
    </w:lvl>
  </w:abstractNum>
  <w:abstractNum w:abstractNumId="4" w15:restartNumberingAfterBreak="0">
    <w:nsid w:val="541C6DA8"/>
    <w:multiLevelType w:val="hybridMultilevel"/>
    <w:tmpl w:val="1CDC713E"/>
    <w:lvl w:ilvl="0" w:tplc="D194BE44">
      <w:start w:val="1"/>
      <w:numFmt w:val="lowerLetter"/>
      <w:lvlText w:val="%1)"/>
      <w:lvlJc w:val="left"/>
      <w:pPr>
        <w:ind w:left="1161" w:hanging="237"/>
      </w:pPr>
      <w:rPr>
        <w:rFonts w:ascii="Trebuchet MS" w:eastAsia="Trebuchet MS" w:hAnsi="Trebuchet MS" w:cs="Trebuchet MS" w:hint="default"/>
        <w:b/>
        <w:bCs/>
        <w:i w:val="0"/>
        <w:iCs w:val="0"/>
        <w:color w:val="464261"/>
        <w:w w:val="108"/>
        <w:sz w:val="20"/>
        <w:szCs w:val="20"/>
        <w:lang w:val="en-US" w:eastAsia="en-US" w:bidi="ar-SA"/>
      </w:rPr>
    </w:lvl>
    <w:lvl w:ilvl="1" w:tplc="BEDA530E">
      <w:numFmt w:val="bullet"/>
      <w:lvlText w:val=""/>
      <w:lvlJc w:val="left"/>
      <w:pPr>
        <w:ind w:left="1179" w:hanging="256"/>
      </w:pPr>
      <w:rPr>
        <w:rFonts w:ascii="Wingdings" w:eastAsia="Wingdings" w:hAnsi="Wingdings" w:cs="Wingdings" w:hint="default"/>
        <w:b w:val="0"/>
        <w:bCs w:val="0"/>
        <w:i w:val="0"/>
        <w:iCs w:val="0"/>
        <w:color w:val="464261"/>
        <w:w w:val="99"/>
        <w:sz w:val="17"/>
        <w:szCs w:val="17"/>
        <w:lang w:val="en-US" w:eastAsia="en-US" w:bidi="ar-SA"/>
      </w:rPr>
    </w:lvl>
    <w:lvl w:ilvl="2" w:tplc="CF3E2354">
      <w:numFmt w:val="bullet"/>
      <w:lvlText w:val="•"/>
      <w:lvlJc w:val="left"/>
      <w:pPr>
        <w:ind w:left="1942" w:hanging="256"/>
      </w:pPr>
      <w:rPr>
        <w:rFonts w:hint="default"/>
        <w:lang w:val="en-US" w:eastAsia="en-US" w:bidi="ar-SA"/>
      </w:rPr>
    </w:lvl>
    <w:lvl w:ilvl="3" w:tplc="B1FA6FFA">
      <w:numFmt w:val="bullet"/>
      <w:lvlText w:val="•"/>
      <w:lvlJc w:val="left"/>
      <w:pPr>
        <w:ind w:left="2704" w:hanging="256"/>
      </w:pPr>
      <w:rPr>
        <w:rFonts w:hint="default"/>
        <w:lang w:val="en-US" w:eastAsia="en-US" w:bidi="ar-SA"/>
      </w:rPr>
    </w:lvl>
    <w:lvl w:ilvl="4" w:tplc="3B72F4B4">
      <w:numFmt w:val="bullet"/>
      <w:lvlText w:val="•"/>
      <w:lvlJc w:val="left"/>
      <w:pPr>
        <w:ind w:left="3466" w:hanging="256"/>
      </w:pPr>
      <w:rPr>
        <w:rFonts w:hint="default"/>
        <w:lang w:val="en-US" w:eastAsia="en-US" w:bidi="ar-SA"/>
      </w:rPr>
    </w:lvl>
    <w:lvl w:ilvl="5" w:tplc="4BFA0DA0">
      <w:numFmt w:val="bullet"/>
      <w:lvlText w:val="•"/>
      <w:lvlJc w:val="left"/>
      <w:pPr>
        <w:ind w:left="4228" w:hanging="256"/>
      </w:pPr>
      <w:rPr>
        <w:rFonts w:hint="default"/>
        <w:lang w:val="en-US" w:eastAsia="en-US" w:bidi="ar-SA"/>
      </w:rPr>
    </w:lvl>
    <w:lvl w:ilvl="6" w:tplc="309065B4">
      <w:numFmt w:val="bullet"/>
      <w:lvlText w:val="•"/>
      <w:lvlJc w:val="left"/>
      <w:pPr>
        <w:ind w:left="4990" w:hanging="256"/>
      </w:pPr>
      <w:rPr>
        <w:rFonts w:hint="default"/>
        <w:lang w:val="en-US" w:eastAsia="en-US" w:bidi="ar-SA"/>
      </w:rPr>
    </w:lvl>
    <w:lvl w:ilvl="7" w:tplc="1640116E">
      <w:numFmt w:val="bullet"/>
      <w:lvlText w:val="•"/>
      <w:lvlJc w:val="left"/>
      <w:pPr>
        <w:ind w:left="5752" w:hanging="256"/>
      </w:pPr>
      <w:rPr>
        <w:rFonts w:hint="default"/>
        <w:lang w:val="en-US" w:eastAsia="en-US" w:bidi="ar-SA"/>
      </w:rPr>
    </w:lvl>
    <w:lvl w:ilvl="8" w:tplc="F8F46CD8">
      <w:numFmt w:val="bullet"/>
      <w:lvlText w:val="•"/>
      <w:lvlJc w:val="left"/>
      <w:pPr>
        <w:ind w:left="6514" w:hanging="256"/>
      </w:pPr>
      <w:rPr>
        <w:rFonts w:hint="default"/>
        <w:lang w:val="en-US" w:eastAsia="en-US" w:bidi="ar-SA"/>
      </w:rPr>
    </w:lvl>
  </w:abstractNum>
  <w:abstractNum w:abstractNumId="5" w15:restartNumberingAfterBreak="0">
    <w:nsid w:val="611E05EE"/>
    <w:multiLevelType w:val="hybridMultilevel"/>
    <w:tmpl w:val="6164C6D0"/>
    <w:lvl w:ilvl="0" w:tplc="A9D612A0">
      <w:start w:val="4"/>
      <w:numFmt w:val="lowerLetter"/>
      <w:lvlText w:val="%1)"/>
      <w:lvlJc w:val="left"/>
      <w:pPr>
        <w:ind w:left="890" w:hanging="351"/>
      </w:pPr>
      <w:rPr>
        <w:rFonts w:ascii="Trebuchet MS" w:eastAsia="Trebuchet MS" w:hAnsi="Trebuchet MS" w:cs="Trebuchet MS" w:hint="default"/>
        <w:b/>
        <w:bCs/>
        <w:i w:val="0"/>
        <w:iCs w:val="0"/>
        <w:color w:val="464261"/>
        <w:w w:val="107"/>
        <w:sz w:val="28"/>
        <w:szCs w:val="28"/>
        <w:u w:val="single" w:color="464261"/>
        <w:lang w:val="en-US" w:eastAsia="en-US" w:bidi="ar-SA"/>
      </w:rPr>
    </w:lvl>
    <w:lvl w:ilvl="1" w:tplc="E15E667C">
      <w:numFmt w:val="bullet"/>
      <w:lvlText w:val=""/>
      <w:lvlJc w:val="left"/>
      <w:pPr>
        <w:ind w:left="795" w:hanging="256"/>
      </w:pPr>
      <w:rPr>
        <w:rFonts w:ascii="Wingdings" w:eastAsia="Wingdings" w:hAnsi="Wingdings" w:cs="Wingdings" w:hint="default"/>
        <w:b w:val="0"/>
        <w:bCs w:val="0"/>
        <w:i w:val="0"/>
        <w:iCs w:val="0"/>
        <w:color w:val="464261"/>
        <w:w w:val="99"/>
        <w:sz w:val="17"/>
        <w:szCs w:val="17"/>
        <w:lang w:val="en-US" w:eastAsia="en-US" w:bidi="ar-SA"/>
      </w:rPr>
    </w:lvl>
    <w:lvl w:ilvl="2" w:tplc="0B507B8A">
      <w:numFmt w:val="bullet"/>
      <w:lvlText w:val="•"/>
      <w:lvlJc w:val="left"/>
      <w:pPr>
        <w:ind w:left="1550" w:hanging="256"/>
      </w:pPr>
      <w:rPr>
        <w:rFonts w:hint="default"/>
        <w:lang w:val="en-US" w:eastAsia="en-US" w:bidi="ar-SA"/>
      </w:rPr>
    </w:lvl>
    <w:lvl w:ilvl="3" w:tplc="FA82EC2A">
      <w:numFmt w:val="bullet"/>
      <w:lvlText w:val="•"/>
      <w:lvlJc w:val="left"/>
      <w:pPr>
        <w:ind w:left="2201" w:hanging="256"/>
      </w:pPr>
      <w:rPr>
        <w:rFonts w:hint="default"/>
        <w:lang w:val="en-US" w:eastAsia="en-US" w:bidi="ar-SA"/>
      </w:rPr>
    </w:lvl>
    <w:lvl w:ilvl="4" w:tplc="8FA07068">
      <w:numFmt w:val="bullet"/>
      <w:lvlText w:val="•"/>
      <w:lvlJc w:val="left"/>
      <w:pPr>
        <w:ind w:left="2852" w:hanging="256"/>
      </w:pPr>
      <w:rPr>
        <w:rFonts w:hint="default"/>
        <w:lang w:val="en-US" w:eastAsia="en-US" w:bidi="ar-SA"/>
      </w:rPr>
    </w:lvl>
    <w:lvl w:ilvl="5" w:tplc="AD74DBDE">
      <w:numFmt w:val="bullet"/>
      <w:lvlText w:val="•"/>
      <w:lvlJc w:val="left"/>
      <w:pPr>
        <w:ind w:left="3503" w:hanging="256"/>
      </w:pPr>
      <w:rPr>
        <w:rFonts w:hint="default"/>
        <w:lang w:val="en-US" w:eastAsia="en-US" w:bidi="ar-SA"/>
      </w:rPr>
    </w:lvl>
    <w:lvl w:ilvl="6" w:tplc="751294F2">
      <w:numFmt w:val="bullet"/>
      <w:lvlText w:val="•"/>
      <w:lvlJc w:val="left"/>
      <w:pPr>
        <w:ind w:left="4154" w:hanging="256"/>
      </w:pPr>
      <w:rPr>
        <w:rFonts w:hint="default"/>
        <w:lang w:val="en-US" w:eastAsia="en-US" w:bidi="ar-SA"/>
      </w:rPr>
    </w:lvl>
    <w:lvl w:ilvl="7" w:tplc="8BF49F4E">
      <w:numFmt w:val="bullet"/>
      <w:lvlText w:val="•"/>
      <w:lvlJc w:val="left"/>
      <w:pPr>
        <w:ind w:left="4805" w:hanging="256"/>
      </w:pPr>
      <w:rPr>
        <w:rFonts w:hint="default"/>
        <w:lang w:val="en-US" w:eastAsia="en-US" w:bidi="ar-SA"/>
      </w:rPr>
    </w:lvl>
    <w:lvl w:ilvl="8" w:tplc="0504ECAE">
      <w:numFmt w:val="bullet"/>
      <w:lvlText w:val="•"/>
      <w:lvlJc w:val="left"/>
      <w:pPr>
        <w:ind w:left="5456" w:hanging="256"/>
      </w:pPr>
      <w:rPr>
        <w:rFonts w:hint="default"/>
        <w:lang w:val="en-US" w:eastAsia="en-US" w:bidi="ar-SA"/>
      </w:rPr>
    </w:lvl>
  </w:abstractNum>
  <w:abstractNum w:abstractNumId="6" w15:restartNumberingAfterBreak="0">
    <w:nsid w:val="614F4CB0"/>
    <w:multiLevelType w:val="hybridMultilevel"/>
    <w:tmpl w:val="941205DE"/>
    <w:lvl w:ilvl="0" w:tplc="62ACED3E">
      <w:start w:val="5"/>
      <w:numFmt w:val="lowerLetter"/>
      <w:lvlText w:val="%1)"/>
      <w:lvlJc w:val="left"/>
      <w:pPr>
        <w:ind w:left="638" w:hanging="339"/>
      </w:pPr>
      <w:rPr>
        <w:rFonts w:ascii="Trebuchet MS" w:eastAsia="Trebuchet MS" w:hAnsi="Trebuchet MS" w:cs="Trebuchet MS" w:hint="default"/>
        <w:b/>
        <w:bCs/>
        <w:i w:val="0"/>
        <w:iCs w:val="0"/>
        <w:color w:val="464261"/>
        <w:w w:val="105"/>
        <w:sz w:val="28"/>
        <w:szCs w:val="28"/>
        <w:u w:val="single" w:color="464261"/>
        <w:lang w:val="en-US" w:eastAsia="en-US" w:bidi="ar-SA"/>
      </w:rPr>
    </w:lvl>
    <w:lvl w:ilvl="1" w:tplc="00ACFE14">
      <w:numFmt w:val="bullet"/>
      <w:lvlText w:val=""/>
      <w:lvlJc w:val="left"/>
      <w:pPr>
        <w:ind w:left="554" w:hanging="256"/>
      </w:pPr>
      <w:rPr>
        <w:rFonts w:ascii="Wingdings" w:eastAsia="Wingdings" w:hAnsi="Wingdings" w:cs="Wingdings" w:hint="default"/>
        <w:b w:val="0"/>
        <w:bCs w:val="0"/>
        <w:i w:val="0"/>
        <w:iCs w:val="0"/>
        <w:color w:val="464261"/>
        <w:w w:val="99"/>
        <w:sz w:val="17"/>
        <w:szCs w:val="17"/>
        <w:lang w:val="en-US" w:eastAsia="en-US" w:bidi="ar-SA"/>
      </w:rPr>
    </w:lvl>
    <w:lvl w:ilvl="2" w:tplc="077EDFE6">
      <w:numFmt w:val="bullet"/>
      <w:lvlText w:val="•"/>
      <w:lvlJc w:val="left"/>
      <w:pPr>
        <w:ind w:left="1167" w:hanging="256"/>
      </w:pPr>
      <w:rPr>
        <w:rFonts w:hint="default"/>
        <w:lang w:val="en-US" w:eastAsia="en-US" w:bidi="ar-SA"/>
      </w:rPr>
    </w:lvl>
    <w:lvl w:ilvl="3" w:tplc="215E9BF0">
      <w:numFmt w:val="bullet"/>
      <w:lvlText w:val="•"/>
      <w:lvlJc w:val="left"/>
      <w:pPr>
        <w:ind w:left="1695" w:hanging="256"/>
      </w:pPr>
      <w:rPr>
        <w:rFonts w:hint="default"/>
        <w:lang w:val="en-US" w:eastAsia="en-US" w:bidi="ar-SA"/>
      </w:rPr>
    </w:lvl>
    <w:lvl w:ilvl="4" w:tplc="D7D46BF8">
      <w:numFmt w:val="bullet"/>
      <w:lvlText w:val="•"/>
      <w:lvlJc w:val="left"/>
      <w:pPr>
        <w:ind w:left="2223" w:hanging="256"/>
      </w:pPr>
      <w:rPr>
        <w:rFonts w:hint="default"/>
        <w:lang w:val="en-US" w:eastAsia="en-US" w:bidi="ar-SA"/>
      </w:rPr>
    </w:lvl>
    <w:lvl w:ilvl="5" w:tplc="A468DC72">
      <w:numFmt w:val="bullet"/>
      <w:lvlText w:val="•"/>
      <w:lvlJc w:val="left"/>
      <w:pPr>
        <w:ind w:left="2751" w:hanging="256"/>
      </w:pPr>
      <w:rPr>
        <w:rFonts w:hint="default"/>
        <w:lang w:val="en-US" w:eastAsia="en-US" w:bidi="ar-SA"/>
      </w:rPr>
    </w:lvl>
    <w:lvl w:ilvl="6" w:tplc="9A94C82C">
      <w:numFmt w:val="bullet"/>
      <w:lvlText w:val="•"/>
      <w:lvlJc w:val="left"/>
      <w:pPr>
        <w:ind w:left="3279" w:hanging="256"/>
      </w:pPr>
      <w:rPr>
        <w:rFonts w:hint="default"/>
        <w:lang w:val="en-US" w:eastAsia="en-US" w:bidi="ar-SA"/>
      </w:rPr>
    </w:lvl>
    <w:lvl w:ilvl="7" w:tplc="BCC09378">
      <w:numFmt w:val="bullet"/>
      <w:lvlText w:val="•"/>
      <w:lvlJc w:val="left"/>
      <w:pPr>
        <w:ind w:left="3807" w:hanging="256"/>
      </w:pPr>
      <w:rPr>
        <w:rFonts w:hint="default"/>
        <w:lang w:val="en-US" w:eastAsia="en-US" w:bidi="ar-SA"/>
      </w:rPr>
    </w:lvl>
    <w:lvl w:ilvl="8" w:tplc="DE70E8B2">
      <w:numFmt w:val="bullet"/>
      <w:lvlText w:val="•"/>
      <w:lvlJc w:val="left"/>
      <w:pPr>
        <w:ind w:left="4335" w:hanging="256"/>
      </w:pPr>
      <w:rPr>
        <w:rFonts w:hint="default"/>
        <w:lang w:val="en-US" w:eastAsia="en-US" w:bidi="ar-SA"/>
      </w:rPr>
    </w:lvl>
  </w:abstractNum>
  <w:abstractNum w:abstractNumId="7" w15:restartNumberingAfterBreak="0">
    <w:nsid w:val="6CFE1764"/>
    <w:multiLevelType w:val="hybridMultilevel"/>
    <w:tmpl w:val="01600708"/>
    <w:lvl w:ilvl="0" w:tplc="13560E90">
      <w:start w:val="1"/>
      <w:numFmt w:val="lowerRoman"/>
      <w:lvlText w:val="%1)"/>
      <w:lvlJc w:val="left"/>
      <w:pPr>
        <w:ind w:left="627" w:hanging="251"/>
      </w:pPr>
      <w:rPr>
        <w:rFonts w:ascii="Trebuchet MS" w:eastAsia="Trebuchet MS" w:hAnsi="Trebuchet MS" w:cs="Trebuchet MS" w:hint="default"/>
        <w:b/>
        <w:bCs/>
        <w:i w:val="0"/>
        <w:iCs w:val="0"/>
        <w:color w:val="464261"/>
        <w:spacing w:val="0"/>
        <w:w w:val="98"/>
        <w:sz w:val="28"/>
        <w:szCs w:val="28"/>
        <w:u w:val="single" w:color="464261"/>
        <w:lang w:val="en-US" w:eastAsia="en-US" w:bidi="ar-SA"/>
      </w:rPr>
    </w:lvl>
    <w:lvl w:ilvl="1" w:tplc="FB00E85C">
      <w:numFmt w:val="bullet"/>
      <w:lvlText w:val=""/>
      <w:lvlJc w:val="left"/>
      <w:pPr>
        <w:ind w:left="632" w:hanging="256"/>
      </w:pPr>
      <w:rPr>
        <w:rFonts w:ascii="Wingdings" w:eastAsia="Wingdings" w:hAnsi="Wingdings" w:cs="Wingdings" w:hint="default"/>
        <w:b w:val="0"/>
        <w:bCs w:val="0"/>
        <w:i w:val="0"/>
        <w:iCs w:val="0"/>
        <w:color w:val="464261"/>
        <w:w w:val="99"/>
        <w:sz w:val="17"/>
        <w:szCs w:val="17"/>
        <w:lang w:val="en-US" w:eastAsia="en-US" w:bidi="ar-SA"/>
      </w:rPr>
    </w:lvl>
    <w:lvl w:ilvl="2" w:tplc="C4824F98">
      <w:numFmt w:val="bullet"/>
      <w:lvlText w:val="•"/>
      <w:lvlJc w:val="left"/>
      <w:pPr>
        <w:ind w:left="1251" w:hanging="256"/>
      </w:pPr>
      <w:rPr>
        <w:rFonts w:hint="default"/>
        <w:lang w:val="en-US" w:eastAsia="en-US" w:bidi="ar-SA"/>
      </w:rPr>
    </w:lvl>
    <w:lvl w:ilvl="3" w:tplc="FCFE50EE">
      <w:numFmt w:val="bullet"/>
      <w:lvlText w:val="•"/>
      <w:lvlJc w:val="left"/>
      <w:pPr>
        <w:ind w:left="1862" w:hanging="256"/>
      </w:pPr>
      <w:rPr>
        <w:rFonts w:hint="default"/>
        <w:lang w:val="en-US" w:eastAsia="en-US" w:bidi="ar-SA"/>
      </w:rPr>
    </w:lvl>
    <w:lvl w:ilvl="4" w:tplc="4E601D5C">
      <w:numFmt w:val="bullet"/>
      <w:lvlText w:val="•"/>
      <w:lvlJc w:val="left"/>
      <w:pPr>
        <w:ind w:left="2474" w:hanging="256"/>
      </w:pPr>
      <w:rPr>
        <w:rFonts w:hint="default"/>
        <w:lang w:val="en-US" w:eastAsia="en-US" w:bidi="ar-SA"/>
      </w:rPr>
    </w:lvl>
    <w:lvl w:ilvl="5" w:tplc="C73E45D0">
      <w:numFmt w:val="bullet"/>
      <w:lvlText w:val="•"/>
      <w:lvlJc w:val="left"/>
      <w:pPr>
        <w:ind w:left="3085" w:hanging="256"/>
      </w:pPr>
      <w:rPr>
        <w:rFonts w:hint="default"/>
        <w:lang w:val="en-US" w:eastAsia="en-US" w:bidi="ar-SA"/>
      </w:rPr>
    </w:lvl>
    <w:lvl w:ilvl="6" w:tplc="8B8025C2">
      <w:numFmt w:val="bullet"/>
      <w:lvlText w:val="•"/>
      <w:lvlJc w:val="left"/>
      <w:pPr>
        <w:ind w:left="3697" w:hanging="256"/>
      </w:pPr>
      <w:rPr>
        <w:rFonts w:hint="default"/>
        <w:lang w:val="en-US" w:eastAsia="en-US" w:bidi="ar-SA"/>
      </w:rPr>
    </w:lvl>
    <w:lvl w:ilvl="7" w:tplc="EE2836C4">
      <w:numFmt w:val="bullet"/>
      <w:lvlText w:val="•"/>
      <w:lvlJc w:val="left"/>
      <w:pPr>
        <w:ind w:left="4308" w:hanging="256"/>
      </w:pPr>
      <w:rPr>
        <w:rFonts w:hint="default"/>
        <w:lang w:val="en-US" w:eastAsia="en-US" w:bidi="ar-SA"/>
      </w:rPr>
    </w:lvl>
    <w:lvl w:ilvl="8" w:tplc="6DC22DE6">
      <w:numFmt w:val="bullet"/>
      <w:lvlText w:val="•"/>
      <w:lvlJc w:val="left"/>
      <w:pPr>
        <w:ind w:left="4919" w:hanging="256"/>
      </w:pPr>
      <w:rPr>
        <w:rFonts w:hint="default"/>
        <w:lang w:val="en-US" w:eastAsia="en-US" w:bidi="ar-SA"/>
      </w:rPr>
    </w:lvl>
  </w:abstractNum>
  <w:abstractNum w:abstractNumId="8" w15:restartNumberingAfterBreak="0">
    <w:nsid w:val="6D5701FB"/>
    <w:multiLevelType w:val="hybridMultilevel"/>
    <w:tmpl w:val="7242BCCC"/>
    <w:lvl w:ilvl="0" w:tplc="6DA8295C">
      <w:start w:val="8"/>
      <w:numFmt w:val="lowerLetter"/>
      <w:lvlText w:val="%1)"/>
      <w:lvlJc w:val="left"/>
      <w:pPr>
        <w:ind w:left="375" w:hanging="356"/>
      </w:pPr>
      <w:rPr>
        <w:rFonts w:ascii="Trebuchet MS" w:eastAsia="Trebuchet MS" w:hAnsi="Trebuchet MS" w:cs="Trebuchet MS" w:hint="default"/>
        <w:b/>
        <w:bCs/>
        <w:i w:val="0"/>
        <w:iCs w:val="0"/>
        <w:color w:val="464261"/>
        <w:spacing w:val="-1"/>
        <w:w w:val="107"/>
        <w:sz w:val="28"/>
        <w:szCs w:val="28"/>
        <w:u w:val="single" w:color="464261"/>
        <w:lang w:val="en-US" w:eastAsia="en-US" w:bidi="ar-SA"/>
      </w:rPr>
    </w:lvl>
    <w:lvl w:ilvl="1" w:tplc="35149DC8">
      <w:numFmt w:val="bullet"/>
      <w:lvlText w:val=""/>
      <w:lvlJc w:val="left"/>
      <w:pPr>
        <w:ind w:left="592" w:hanging="256"/>
      </w:pPr>
      <w:rPr>
        <w:rFonts w:ascii="Wingdings" w:eastAsia="Wingdings" w:hAnsi="Wingdings" w:cs="Wingdings" w:hint="default"/>
        <w:b w:val="0"/>
        <w:bCs w:val="0"/>
        <w:i w:val="0"/>
        <w:iCs w:val="0"/>
        <w:color w:val="464261"/>
        <w:w w:val="99"/>
        <w:sz w:val="17"/>
        <w:szCs w:val="17"/>
        <w:lang w:val="en-US" w:eastAsia="en-US" w:bidi="ar-SA"/>
      </w:rPr>
    </w:lvl>
    <w:lvl w:ilvl="2" w:tplc="8D2C6A6E">
      <w:numFmt w:val="bullet"/>
      <w:lvlText w:val="•"/>
      <w:lvlJc w:val="left"/>
      <w:pPr>
        <w:ind w:left="1285" w:hanging="256"/>
      </w:pPr>
      <w:rPr>
        <w:rFonts w:hint="default"/>
        <w:lang w:val="en-US" w:eastAsia="en-US" w:bidi="ar-SA"/>
      </w:rPr>
    </w:lvl>
    <w:lvl w:ilvl="3" w:tplc="7CA68044">
      <w:numFmt w:val="bullet"/>
      <w:lvlText w:val="•"/>
      <w:lvlJc w:val="left"/>
      <w:pPr>
        <w:ind w:left="1970" w:hanging="256"/>
      </w:pPr>
      <w:rPr>
        <w:rFonts w:hint="default"/>
        <w:lang w:val="en-US" w:eastAsia="en-US" w:bidi="ar-SA"/>
      </w:rPr>
    </w:lvl>
    <w:lvl w:ilvl="4" w:tplc="2C26193C">
      <w:numFmt w:val="bullet"/>
      <w:lvlText w:val="•"/>
      <w:lvlJc w:val="left"/>
      <w:pPr>
        <w:ind w:left="2655" w:hanging="256"/>
      </w:pPr>
      <w:rPr>
        <w:rFonts w:hint="default"/>
        <w:lang w:val="en-US" w:eastAsia="en-US" w:bidi="ar-SA"/>
      </w:rPr>
    </w:lvl>
    <w:lvl w:ilvl="5" w:tplc="8A64A0CC">
      <w:numFmt w:val="bullet"/>
      <w:lvlText w:val="•"/>
      <w:lvlJc w:val="left"/>
      <w:pPr>
        <w:ind w:left="3341" w:hanging="256"/>
      </w:pPr>
      <w:rPr>
        <w:rFonts w:hint="default"/>
        <w:lang w:val="en-US" w:eastAsia="en-US" w:bidi="ar-SA"/>
      </w:rPr>
    </w:lvl>
    <w:lvl w:ilvl="6" w:tplc="35043948">
      <w:numFmt w:val="bullet"/>
      <w:lvlText w:val="•"/>
      <w:lvlJc w:val="left"/>
      <w:pPr>
        <w:ind w:left="4026" w:hanging="256"/>
      </w:pPr>
      <w:rPr>
        <w:rFonts w:hint="default"/>
        <w:lang w:val="en-US" w:eastAsia="en-US" w:bidi="ar-SA"/>
      </w:rPr>
    </w:lvl>
    <w:lvl w:ilvl="7" w:tplc="CD2A6A78">
      <w:numFmt w:val="bullet"/>
      <w:lvlText w:val="•"/>
      <w:lvlJc w:val="left"/>
      <w:pPr>
        <w:ind w:left="4711" w:hanging="256"/>
      </w:pPr>
      <w:rPr>
        <w:rFonts w:hint="default"/>
        <w:lang w:val="en-US" w:eastAsia="en-US" w:bidi="ar-SA"/>
      </w:rPr>
    </w:lvl>
    <w:lvl w:ilvl="8" w:tplc="0D780286">
      <w:numFmt w:val="bullet"/>
      <w:lvlText w:val="•"/>
      <w:lvlJc w:val="left"/>
      <w:pPr>
        <w:ind w:left="5397" w:hanging="256"/>
      </w:pPr>
      <w:rPr>
        <w:rFonts w:hint="default"/>
        <w:lang w:val="en-US" w:eastAsia="en-US" w:bidi="ar-SA"/>
      </w:rPr>
    </w:lvl>
  </w:abstractNum>
  <w:num w:numId="1" w16cid:durableId="1342927111">
    <w:abstractNumId w:val="3"/>
  </w:num>
  <w:num w:numId="2" w16cid:durableId="160657234">
    <w:abstractNumId w:val="2"/>
  </w:num>
  <w:num w:numId="3" w16cid:durableId="907571677">
    <w:abstractNumId w:val="7"/>
  </w:num>
  <w:num w:numId="4" w16cid:durableId="442185906">
    <w:abstractNumId w:val="8"/>
  </w:num>
  <w:num w:numId="5" w16cid:durableId="168953440">
    <w:abstractNumId w:val="0"/>
  </w:num>
  <w:num w:numId="6" w16cid:durableId="1223444465">
    <w:abstractNumId w:val="6"/>
  </w:num>
  <w:num w:numId="7" w16cid:durableId="518009608">
    <w:abstractNumId w:val="5"/>
  </w:num>
  <w:num w:numId="8" w16cid:durableId="1793554961">
    <w:abstractNumId w:val="1"/>
  </w:num>
  <w:num w:numId="9" w16cid:durableId="8053973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872AE1"/>
    <w:rsid w:val="0043733B"/>
    <w:rsid w:val="00614460"/>
    <w:rsid w:val="00872AE1"/>
    <w:rsid w:val="009179BE"/>
    <w:rsid w:val="00A37730"/>
    <w:rsid w:val="00B2185D"/>
    <w:rsid w:val="00C54D97"/>
    <w:rsid w:val="00CC7CEC"/>
    <w:rsid w:val="00DF39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9"/>
    <o:shapelayout v:ext="edit">
      <o:idmap v:ext="edit" data="1"/>
    </o:shapelayout>
  </w:shapeDefaults>
  <w:decimalSymbol w:val="."/>
  <w:listSeparator w:val=","/>
  <w14:docId w14:val="45C13E98"/>
  <w15:docId w15:val="{264ABA59-5FF6-48EB-BA01-F4014CEED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Lucida Sans Unicode" w:eastAsia="Lucida Sans Unicode" w:hAnsi="Lucida Sans Unicode" w:cs="Lucida Sans Unicode"/>
    </w:rPr>
  </w:style>
  <w:style w:type="paragraph" w:styleId="Heading1">
    <w:name w:val="heading 1"/>
    <w:basedOn w:val="Normal"/>
    <w:next w:val="Normal"/>
    <w:link w:val="Heading1Char"/>
    <w:uiPriority w:val="9"/>
    <w:qFormat/>
    <w:rsid w:val="00614460"/>
    <w:pPr>
      <w:keepNext/>
      <w:keepLines/>
      <w:widowControl/>
      <w:autoSpaceDE/>
      <w:autoSpaceDN/>
      <w:spacing w:before="240" w:line="360" w:lineRule="auto"/>
      <w:jc w:val="both"/>
      <w:outlineLvl w:val="0"/>
    </w:pPr>
    <w:rPr>
      <w:rFonts w:ascii="Arial" w:eastAsiaTheme="majorEastAsia" w:hAnsi="Arial" w:cstheme="majorBidi"/>
      <w:b/>
      <w:kern w:val="2"/>
      <w:sz w:val="24"/>
      <w:szCs w:val="40"/>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17"/>
      <w:szCs w:val="17"/>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614460"/>
    <w:pPr>
      <w:tabs>
        <w:tab w:val="center" w:pos="4680"/>
        <w:tab w:val="right" w:pos="9360"/>
      </w:tabs>
    </w:pPr>
  </w:style>
  <w:style w:type="character" w:customStyle="1" w:styleId="HeaderChar">
    <w:name w:val="Header Char"/>
    <w:basedOn w:val="DefaultParagraphFont"/>
    <w:link w:val="Header"/>
    <w:uiPriority w:val="99"/>
    <w:rsid w:val="00614460"/>
    <w:rPr>
      <w:rFonts w:ascii="Lucida Sans Unicode" w:eastAsia="Lucida Sans Unicode" w:hAnsi="Lucida Sans Unicode" w:cs="Lucida Sans Unicode"/>
    </w:rPr>
  </w:style>
  <w:style w:type="paragraph" w:styleId="Footer">
    <w:name w:val="footer"/>
    <w:basedOn w:val="Normal"/>
    <w:link w:val="FooterChar"/>
    <w:uiPriority w:val="99"/>
    <w:unhideWhenUsed/>
    <w:rsid w:val="00614460"/>
    <w:pPr>
      <w:tabs>
        <w:tab w:val="center" w:pos="4680"/>
        <w:tab w:val="right" w:pos="9360"/>
      </w:tabs>
    </w:pPr>
  </w:style>
  <w:style w:type="character" w:customStyle="1" w:styleId="FooterChar">
    <w:name w:val="Footer Char"/>
    <w:basedOn w:val="DefaultParagraphFont"/>
    <w:link w:val="Footer"/>
    <w:uiPriority w:val="99"/>
    <w:rsid w:val="00614460"/>
    <w:rPr>
      <w:rFonts w:ascii="Lucida Sans Unicode" w:eastAsia="Lucida Sans Unicode" w:hAnsi="Lucida Sans Unicode" w:cs="Lucida Sans Unicode"/>
    </w:rPr>
  </w:style>
  <w:style w:type="character" w:customStyle="1" w:styleId="Heading1Char">
    <w:name w:val="Heading 1 Char"/>
    <w:basedOn w:val="DefaultParagraphFont"/>
    <w:link w:val="Heading1"/>
    <w:uiPriority w:val="9"/>
    <w:rsid w:val="00614460"/>
    <w:rPr>
      <w:rFonts w:ascii="Arial" w:eastAsiaTheme="majorEastAsia" w:hAnsi="Arial" w:cstheme="majorBidi"/>
      <w:b/>
      <w:kern w:val="2"/>
      <w:sz w:val="24"/>
      <w:szCs w:val="40"/>
      <w14:ligatures w14:val="standardContextual"/>
    </w:rPr>
  </w:style>
  <w:style w:type="character" w:styleId="Hyperlink">
    <w:name w:val="Hyperlink"/>
    <w:basedOn w:val="DefaultParagraphFont"/>
    <w:uiPriority w:val="99"/>
    <w:unhideWhenUsed/>
    <w:rsid w:val="00614460"/>
    <w:rPr>
      <w:color w:val="0000FF" w:themeColor="hyperlink"/>
      <w:u w:val="single"/>
    </w:rPr>
  </w:style>
  <w:style w:type="character" w:styleId="UnresolvedMention">
    <w:name w:val="Unresolved Mention"/>
    <w:basedOn w:val="DefaultParagraphFont"/>
    <w:uiPriority w:val="99"/>
    <w:semiHidden/>
    <w:unhideWhenUsed/>
    <w:rsid w:val="00DF39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nice.org.uk/guidance/ph47" TargetMode="External"/><Relationship Id="rId18" Type="http://schemas.openxmlformats.org/officeDocument/2006/relationships/hyperlink" Target="https://ico.org.uk/for-organisations/uk-gdpr-guidance-and-resources/lawful-basis/special-category-data/what-is-special-category-data/"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nice.org.uk/guidance/ng246" TargetMode="External"/><Relationship Id="rId7" Type="http://schemas.openxmlformats.org/officeDocument/2006/relationships/endnotes" Target="endnotes.xml"/><Relationship Id="rId12" Type="http://schemas.openxmlformats.org/officeDocument/2006/relationships/hyperlink" Target="http://www.nuffieldtrust.org.uk/research/childhood-obesity-is-where-you-live-important" TargetMode="External"/><Relationship Id="rId17" Type="http://schemas.openxmlformats.org/officeDocument/2006/relationships/hyperlink" Target="https://ico.org.uk/for-organisations/uk-gdpr-guidance-and-resources/childrens-information/children-and-the-uk-gdpr/"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uffieldtrust.org.uk/research/childhood-obesity-is-where-you-live-important" TargetMode="External"/><Relationship Id="rId20" Type="http://schemas.openxmlformats.org/officeDocument/2006/relationships/hyperlink" Target="https://www.nice.org.uk/Media/Default/About/what-we-do/our-programmes/evidence-standards-framework/user-guid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post.parliament.uk/research-briefings/post-pn-0640/" TargetMode="External"/><Relationship Id="rId5" Type="http://schemas.openxmlformats.org/officeDocument/2006/relationships/webSettings" Target="webSettings.xml"/><Relationship Id="rId15" Type="http://schemas.openxmlformats.org/officeDocument/2006/relationships/hyperlink" Target="http://www.nice.org.uk/guidance/ng246" TargetMode="External"/><Relationship Id="rId23" Type="http://schemas.openxmlformats.org/officeDocument/2006/relationships/hyperlink" Target="https://digital.nhs.uk/services/national-data-opt-out/understanding-the-national-data-opt-out/protecting-patient-data" TargetMode="External"/><Relationship Id="rId10" Type="http://schemas.openxmlformats.org/officeDocument/2006/relationships/image" Target="media/image3.jpeg"/><Relationship Id="rId19" Type="http://schemas.openxmlformats.org/officeDocument/2006/relationships/hyperlink" Target="https://www.nice.org.uk/guidance/ph47"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nice.org.uk/Media/Default/About/what-we-do/our-programmes/evidence-standards-" TargetMode="External"/><Relationship Id="rId22" Type="http://schemas.openxmlformats.org/officeDocument/2006/relationships/hyperlink" Target="https://digital.nhs.uk/data-and-information/publications/statistical/national-child-measurement-programme/england-2022-23-school-year/part-4-depri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3B174F-99A4-4626-B30D-37B30F485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Pages>
  <Words>1659</Words>
  <Characters>9459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cp:revision>
  <dcterms:created xsi:type="dcterms:W3CDTF">2025-11-19T18:32:00Z</dcterms:created>
  <dcterms:modified xsi:type="dcterms:W3CDTF">2025-11-23T19:01:00Z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2025-11-19T00:00:00Z</vt:filetime>
  </property>
  <property fmtid="{D5CDD505-2E9C-101B-9397-08002B2CF9AE}" pid="3" name="Creator">
    <vt:lpwstr>Microsoft® PowerPoint® LTSC</vt:lpwstr>
  </property>
  <property fmtid="{D5CDD505-2E9C-101B-9397-08002B2CF9AE}" pid="4" name="LastSaved">
    <vt:filetime>2025-11-19T00:00:00Z</vt:filetime>
  </property>
  <property fmtid="{D5CDD505-2E9C-101B-9397-08002B2CF9AE}" pid="5" name="Producer">
    <vt:lpwstr>Microsoft® PowerPoint® LTSC</vt:lpwstr>
  </property>
</Properties>
</file>