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42D66" w14:textId="2EC69DF3" w:rsidR="00720666" w:rsidRDefault="00000000">
      <w:pPr>
        <w:pStyle w:val="Heading1"/>
      </w:pPr>
      <w:r w:rsidRPr="001529CF">
        <w:rPr>
          <w:sz w:val="32"/>
          <w:szCs w:val="32"/>
        </w:rPr>
        <w:t>ACCA5023 – Virtualised Enterprise Network Assessment</w:t>
      </w:r>
      <w:r>
        <w:t xml:space="preserve"> </w:t>
      </w:r>
      <w:r w:rsidR="001529CF">
        <w:br/>
        <w:t xml:space="preserve">Student Name – Dmytro </w:t>
      </w:r>
      <w:proofErr w:type="spellStart"/>
      <w:r w:rsidR="001529CF">
        <w:t>Zavalskyi</w:t>
      </w:r>
      <w:proofErr w:type="spellEnd"/>
      <w:r w:rsidR="001529CF">
        <w:br/>
        <w:t>Student ID - 2337224</w:t>
      </w:r>
    </w:p>
    <w:p w14:paraId="0E1E7335" w14:textId="0AB480B9" w:rsidR="00720666" w:rsidRDefault="00000000">
      <w:r>
        <w:br/>
      </w:r>
    </w:p>
    <w:p w14:paraId="413660DE" w14:textId="078FD97B" w:rsidR="00720666" w:rsidRDefault="001529CF">
      <w:pPr>
        <w:pStyle w:val="Heading2"/>
      </w:pPr>
      <w:r>
        <w:t xml:space="preserve">                                               Task 1: Research Report</w:t>
      </w:r>
    </w:p>
    <w:p w14:paraId="5E2EE95B" w14:textId="77777777" w:rsidR="00720666" w:rsidRDefault="00000000">
      <w:pPr>
        <w:pStyle w:val="Heading3"/>
      </w:pPr>
      <w:r>
        <w:t>1.1 Research on Hypervisors</w:t>
      </w:r>
    </w:p>
    <w:p w14:paraId="2EAAFF0B" w14:textId="2F1C989C" w:rsidR="00B418A8" w:rsidRDefault="00000000" w:rsidP="00B418A8">
      <w:pPr>
        <w:pStyle w:val="NormalWeb"/>
        <w:rPr>
          <w:color w:val="000000"/>
        </w:rPr>
      </w:pPr>
      <w:r>
        <w:br/>
      </w:r>
      <w:r w:rsidR="00B418A8">
        <w:rPr>
          <w:color w:val="000000"/>
        </w:rPr>
        <w:t xml:space="preserve">    Hypervisors are the main technology behind virtualisation because they make it possible to run several operating systems on one physical machine at the same time. This is extremely useful in modern IT environments, especially when organisations want to reduce hardware costs and manage their systems more efficiently. There are two main types of hypervisors:</w:t>
      </w:r>
      <w:r w:rsidR="00B418A8">
        <w:rPr>
          <w:rStyle w:val="apple-converted-space"/>
          <w:color w:val="000000"/>
        </w:rPr>
        <w:t> </w:t>
      </w:r>
      <w:r w:rsidR="00B418A8">
        <w:rPr>
          <w:rStyle w:val="Strong"/>
          <w:color w:val="000000"/>
        </w:rPr>
        <w:t>Type 1 (</w:t>
      </w:r>
      <w:proofErr w:type="gramStart"/>
      <w:r w:rsidR="00B418A8">
        <w:rPr>
          <w:rStyle w:val="Strong"/>
          <w:color w:val="000000"/>
        </w:rPr>
        <w:t>bare-metal</w:t>
      </w:r>
      <w:proofErr w:type="gramEnd"/>
      <w:r w:rsidR="00B418A8">
        <w:rPr>
          <w:rStyle w:val="Strong"/>
          <w:color w:val="000000"/>
        </w:rPr>
        <w:t>)</w:t>
      </w:r>
      <w:r w:rsidR="00B418A8">
        <w:rPr>
          <w:rStyle w:val="apple-converted-space"/>
          <w:color w:val="000000"/>
        </w:rPr>
        <w:t> </w:t>
      </w:r>
      <w:r w:rsidR="00B418A8">
        <w:rPr>
          <w:color w:val="000000"/>
        </w:rPr>
        <w:t>and</w:t>
      </w:r>
      <w:r w:rsidR="00B418A8">
        <w:rPr>
          <w:rStyle w:val="apple-converted-space"/>
          <w:color w:val="000000"/>
        </w:rPr>
        <w:t> </w:t>
      </w:r>
      <w:r w:rsidR="00B418A8">
        <w:rPr>
          <w:rStyle w:val="Strong"/>
          <w:color w:val="000000"/>
        </w:rPr>
        <w:t>Type 2 (hosted)</w:t>
      </w:r>
      <w:r w:rsidR="00B418A8">
        <w:rPr>
          <w:color w:val="000000"/>
        </w:rPr>
        <w:t>, and they differ quite a lot in how they are structured, how well they perform, and how suitable they are for enterprise networks.</w:t>
      </w:r>
    </w:p>
    <w:p w14:paraId="71071FFC" w14:textId="5D6A95D6" w:rsidR="00B418A8" w:rsidRDefault="00B418A8" w:rsidP="00B418A8">
      <w:pPr>
        <w:pStyle w:val="NormalWeb"/>
        <w:rPr>
          <w:color w:val="000000"/>
        </w:rPr>
      </w:pPr>
      <w:r>
        <w:rPr>
          <w:rStyle w:val="Strong"/>
          <w:color w:val="000000"/>
        </w:rPr>
        <w:t xml:space="preserve">    Type 1 hypervisors</w:t>
      </w:r>
      <w:r>
        <w:rPr>
          <w:color w:val="000000"/>
        </w:rPr>
        <w:t xml:space="preserve">—such as VMware </w:t>
      </w:r>
      <w:proofErr w:type="spellStart"/>
      <w:r>
        <w:rPr>
          <w:color w:val="000000"/>
        </w:rPr>
        <w:t>ESXi</w:t>
      </w:r>
      <w:proofErr w:type="spellEnd"/>
      <w:r>
        <w:rPr>
          <w:color w:val="000000"/>
        </w:rPr>
        <w:t xml:space="preserve">, Microsoft Hyper-V Server, and </w:t>
      </w:r>
      <w:proofErr w:type="spellStart"/>
      <w:r>
        <w:rPr>
          <w:color w:val="000000"/>
        </w:rPr>
        <w:t>Proxmox</w:t>
      </w:r>
      <w:proofErr w:type="spellEnd"/>
      <w:r>
        <w:rPr>
          <w:color w:val="000000"/>
        </w:rPr>
        <w:t xml:space="preserve"> VE—run directly on the hardware without needing a normal operating system underneath. Because there are fewer layers, these hypervisors usually offer better performance, lower latency, and more reliable resource usage. They are designed with enterprise features like clustering, high availability, snapshot management, virtual switches, and detailed resource scheduling. These capabilities are important when running key services such as Windows Server 2022, AD DS, Debian servers, DHCP, and routing. In environments where uptime and stability matter, Type 1 hypervisors are generally the preferred option.</w:t>
      </w:r>
    </w:p>
    <w:p w14:paraId="39630254" w14:textId="4D69E900" w:rsidR="00B418A8" w:rsidRDefault="00B418A8" w:rsidP="00B418A8">
      <w:pPr>
        <w:pStyle w:val="NormalWeb"/>
        <w:rPr>
          <w:color w:val="000000"/>
        </w:rPr>
      </w:pPr>
      <w:r>
        <w:rPr>
          <w:rStyle w:val="Strong"/>
          <w:color w:val="000000"/>
        </w:rPr>
        <w:t xml:space="preserve">    Type 2 hypervisors</w:t>
      </w:r>
      <w:r>
        <w:rPr>
          <w:color w:val="000000"/>
        </w:rPr>
        <w:t>, like VirtualBox, VMware Workstation, or GNOME Boxes, sit on top of a host operating system. This means there is more overhead, which can slow performance and introduce extra security considerations. They are still helpful for testing, academic work, and small labs because they are simple to use and do not require special hardware. However, their limitations become obvious in enterprise situations.</w:t>
      </w:r>
    </w:p>
    <w:p w14:paraId="265D2D0E" w14:textId="7587CE2A" w:rsidR="00B418A8" w:rsidRDefault="00B418A8" w:rsidP="00B418A8">
      <w:pPr>
        <w:pStyle w:val="NormalWeb"/>
        <w:rPr>
          <w:color w:val="000000"/>
        </w:rPr>
      </w:pPr>
      <w:r>
        <w:rPr>
          <w:color w:val="000000"/>
        </w:rPr>
        <w:t xml:space="preserve">    In the case of the NOSS2026 scenario, the network needs to support two physical locations (Swansea and London), future expansion, and mixed operating systems. Type 2 hypervisors would struggle to provide the necessary stability and scalability. For these reasons, a</w:t>
      </w:r>
      <w:r>
        <w:rPr>
          <w:rStyle w:val="apple-converted-space"/>
          <w:color w:val="000000"/>
        </w:rPr>
        <w:t> </w:t>
      </w:r>
      <w:r>
        <w:rPr>
          <w:rStyle w:val="Strong"/>
          <w:color w:val="000000"/>
        </w:rPr>
        <w:t>Type 1 hypervisor</w:t>
      </w:r>
      <w:r>
        <w:rPr>
          <w:rStyle w:val="apple-converted-space"/>
          <w:color w:val="000000"/>
        </w:rPr>
        <w:t> </w:t>
      </w:r>
      <w:r>
        <w:rPr>
          <w:color w:val="000000"/>
        </w:rPr>
        <w:t>is the better and more realistic choice for deploying the full virtualised topology.</w:t>
      </w:r>
    </w:p>
    <w:p w14:paraId="48BB378D" w14:textId="5F963213" w:rsidR="00720666" w:rsidRDefault="00720666"/>
    <w:p w14:paraId="514F00DA" w14:textId="0280744B" w:rsidR="00720666" w:rsidRDefault="00000000">
      <w:r>
        <w:lastRenderedPageBreak/>
        <w:t>Hypervisor Architecture Diagram :</w:t>
      </w:r>
    </w:p>
    <w:p w14:paraId="5EE082DC" w14:textId="77777777" w:rsidR="00720666" w:rsidRDefault="00000000">
      <w:r>
        <w:br/>
        <w:t>TYPE 1 (Bare Metal)                        TYPE 2 (Hosted)</w:t>
      </w:r>
      <w:r>
        <w:br/>
        <w:t>----------------------------------         -------------------------------------</w:t>
      </w:r>
      <w:r>
        <w:br/>
        <w:t>|  Hardware (CPU, RAM, NICs)  |            |  Hardware                         |</w:t>
      </w:r>
      <w:r>
        <w:br/>
        <w:t>----------------------------------         -------------------------------------</w:t>
      </w:r>
      <w:r>
        <w:br/>
        <w:t>|      Hypervisor Layer        |           |  Host Operating System            |</w:t>
      </w:r>
      <w:r>
        <w:br/>
        <w:t>----------------------------------         -------------------------------------</w:t>
      </w:r>
      <w:r>
        <w:br/>
        <w:t>| Windows Server | Debian VM   |           |  Hypervisor App (VMware/VirtualBox)|</w:t>
      </w:r>
      <w:r>
        <w:br/>
        <w:t>----------------------------------         -------------------------------------</w:t>
      </w:r>
      <w:r>
        <w:br/>
        <w:t xml:space="preserve">                                        | Windows VM | Debian VM |</w:t>
      </w:r>
      <w:r>
        <w:br/>
        <w:t xml:space="preserve">                                        -------------------------------------</w:t>
      </w:r>
      <w:r>
        <w:br/>
      </w:r>
    </w:p>
    <w:p w14:paraId="66091FB1" w14:textId="77777777" w:rsidR="00720666" w:rsidRDefault="00000000">
      <w:r>
        <w:br/>
        <w:t xml:space="preserve">Considering the module scenario (SWANSEA.ACCA domain, Windows Server 2022 DC, Debian relay server, </w:t>
      </w:r>
      <w:r>
        <w:br/>
        <w:t xml:space="preserve">future certificate services), the stability, isolation, and hardware‑level control of Type 1 hypervisors make them the </w:t>
      </w:r>
      <w:r>
        <w:br/>
        <w:t>superior choice for this virtual enterprise deployment.</w:t>
      </w:r>
      <w:r>
        <w:br/>
      </w:r>
    </w:p>
    <w:p w14:paraId="0711A71D" w14:textId="77777777" w:rsidR="00720666" w:rsidRDefault="00000000">
      <w:pPr>
        <w:pStyle w:val="Heading3"/>
      </w:pPr>
      <w:r>
        <w:t>1.2 Research on IP Addressing</w:t>
      </w:r>
    </w:p>
    <w:p w14:paraId="3EA985D6" w14:textId="307F6E44" w:rsidR="00B418A8" w:rsidRDefault="00000000" w:rsidP="00B418A8">
      <w:pPr>
        <w:pStyle w:val="NormalWeb"/>
        <w:rPr>
          <w:color w:val="000000"/>
        </w:rPr>
      </w:pPr>
      <w:r>
        <w:br/>
      </w:r>
      <w:r w:rsidR="00B418A8">
        <w:rPr>
          <w:color w:val="000000"/>
        </w:rPr>
        <w:t xml:space="preserve">    IP addressing provides the basic method that allows devices to identify each other and communicate across different networks. Every device on a network needs an IP address so data can be sent to the correct destination. Although IPv4 has been around for decades, it is still widely used because it is simple to understand, easy to configure, and supported by almost all existing networking devices. IPv6 was introduced to solve the problem of limited IPv4 addresses, offering a much larger address space and a more structured, hierarchical format. This not only reduces address exhaustion but also improves routing efficiency, especially in large-scale networks. At the centre of how IP communication works is the idea of delivering packets from one device to another using routers, routing tables, and subnet boundaries that help network equipment understand where the data should go.</w:t>
      </w:r>
    </w:p>
    <w:p w14:paraId="08803218" w14:textId="1169CC96" w:rsidR="00B418A8" w:rsidRDefault="00B418A8" w:rsidP="00B418A8">
      <w:pPr>
        <w:pStyle w:val="NormalWeb"/>
        <w:rPr>
          <w:color w:val="000000"/>
        </w:rPr>
      </w:pPr>
      <w:r>
        <w:rPr>
          <w:color w:val="000000"/>
        </w:rPr>
        <w:t xml:space="preserve">    Subnetting is an important technique that breaks a network into smaller and more manageable segments. This improves performance by reducing broadcast traffic </w:t>
      </w:r>
      <w:proofErr w:type="gramStart"/>
      <w:r>
        <w:rPr>
          <w:color w:val="000000"/>
        </w:rPr>
        <w:t>and also</w:t>
      </w:r>
      <w:proofErr w:type="gramEnd"/>
      <w:r>
        <w:rPr>
          <w:color w:val="000000"/>
        </w:rPr>
        <w:t xml:space="preserve"> enhances security because different groups of devices can be isolated from each other. Variable Length Subnet Masking (VLSM) takes this a step further by allowing each subnet to be designed according to the exact number of hosts needed. This prevents wasting IP addresses and makes the addressing plan more efficient. For the Swansea network topology, this is essential because different parts of the network—such as the </w:t>
      </w:r>
      <w:r>
        <w:rPr>
          <w:color w:val="000000"/>
        </w:rPr>
        <w:lastRenderedPageBreak/>
        <w:t>server subnet, client subnet, and the WAN link between Windows Server and the Debian machine—require different address sizes based on how many devices will be connected.</w:t>
      </w:r>
    </w:p>
    <w:p w14:paraId="390E83E8" w14:textId="77777777" w:rsidR="00B418A8" w:rsidRDefault="00B418A8" w:rsidP="00B418A8">
      <w:pPr>
        <w:pStyle w:val="NormalWeb"/>
        <w:rPr>
          <w:color w:val="000000"/>
        </w:rPr>
      </w:pPr>
      <w:r>
        <w:rPr>
          <w:color w:val="000000"/>
        </w:rPr>
        <w:t>Switches and routers both play key roles in keeping the network functioning properly. A switch operates at Layer 2 of the OSI model and forwards frames based on MAC addresses. This keeps local traffic fast and efficient inside a single network. Routers, however, work at Layer 3 and are responsible for directing packets between different networks using IP addresses. They use routing tables to decide the best path for packets to travel. When switches and routers work together with a well-designed IP addressing scheme, the result is a reliable, scalable, and organised enterprise network where data flows smoothly between devices and services.</w:t>
      </w:r>
    </w:p>
    <w:p w14:paraId="7CE7362A" w14:textId="6798B17F" w:rsidR="00B418A8" w:rsidRDefault="00B418A8" w:rsidP="00B418A8">
      <w:pPr>
        <w:pStyle w:val="NormalWeb"/>
        <w:rPr>
          <w:color w:val="000000"/>
        </w:rPr>
      </w:pPr>
      <w:r>
        <w:rPr>
          <w:color w:val="000000"/>
        </w:rPr>
        <w:t xml:space="preserve">    In the context of NOSS2026, a strong IP addressing structure is especially important because the organisation operates across two locations and relies on both Windows and Linux systems. A clear addressing plan helps avoid conflicts, improves troubleshooting, and ensures future services—such as DNS, AD DS, or VPN connections—can be added without major redesign. Good IP design also supports easier documentation and more predictable network behaviour, which is essential for long-term maintenance and expansion.</w:t>
      </w:r>
    </w:p>
    <w:p w14:paraId="4B44C6E5" w14:textId="753C7AF4" w:rsidR="00720666" w:rsidRDefault="004745F2">
      <w:r>
        <w:rPr>
          <w:noProof/>
        </w:rPr>
        <w:drawing>
          <wp:inline distT="0" distB="0" distL="0" distR="0" wp14:anchorId="2C45DF06" wp14:editId="0F89B0BD">
            <wp:extent cx="4572000" cy="4008843"/>
            <wp:effectExtent l="0" t="0" r="0" b="0"/>
            <wp:docPr id="2" name="Picture 2" descr="A blue and orang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orange line&#10;&#10;Description automatically generated"/>
                    <pic:cNvPicPr/>
                  </pic:nvPicPr>
                  <pic:blipFill>
                    <a:blip r:embed="rId6"/>
                    <a:stretch>
                      <a:fillRect/>
                    </a:stretch>
                  </pic:blipFill>
                  <pic:spPr>
                    <a:xfrm>
                      <a:off x="0" y="0"/>
                      <a:ext cx="4572000" cy="4008843"/>
                    </a:xfrm>
                    <a:prstGeom prst="rect">
                      <a:avLst/>
                    </a:prstGeom>
                  </pic:spPr>
                </pic:pic>
              </a:graphicData>
            </a:graphic>
          </wp:inline>
        </w:drawing>
      </w:r>
    </w:p>
    <w:p w14:paraId="1672260E" w14:textId="1814FFBE" w:rsidR="00720666" w:rsidRDefault="00000000">
      <w:r>
        <w:t>IP Transmission Diagram</w:t>
      </w:r>
      <w:r>
        <w:br/>
      </w:r>
    </w:p>
    <w:p w14:paraId="342A91A5" w14:textId="77777777" w:rsidR="00720666" w:rsidRDefault="00000000">
      <w:pPr>
        <w:pStyle w:val="Heading4"/>
      </w:pPr>
      <w:r>
        <w:lastRenderedPageBreak/>
        <w:t>VLSM Addressing Table</w:t>
      </w:r>
    </w:p>
    <w:tbl>
      <w:tblPr>
        <w:tblW w:w="0" w:type="auto"/>
        <w:tblLook w:val="04A0" w:firstRow="1" w:lastRow="0" w:firstColumn="1" w:lastColumn="0" w:noHBand="0" w:noVBand="1"/>
      </w:tblPr>
      <w:tblGrid>
        <w:gridCol w:w="2160"/>
        <w:gridCol w:w="2160"/>
        <w:gridCol w:w="2160"/>
        <w:gridCol w:w="2160"/>
      </w:tblGrid>
      <w:tr w:rsidR="00720666" w14:paraId="68A5B273" w14:textId="77777777">
        <w:tc>
          <w:tcPr>
            <w:tcW w:w="2160" w:type="dxa"/>
          </w:tcPr>
          <w:p w14:paraId="6022475F" w14:textId="77777777" w:rsidR="00720666" w:rsidRDefault="00000000">
            <w:r>
              <w:t>Network Segment</w:t>
            </w:r>
          </w:p>
        </w:tc>
        <w:tc>
          <w:tcPr>
            <w:tcW w:w="2160" w:type="dxa"/>
          </w:tcPr>
          <w:p w14:paraId="1E18FEF3" w14:textId="77777777" w:rsidR="00720666" w:rsidRDefault="00000000">
            <w:r>
              <w:t>Required Hosts</w:t>
            </w:r>
          </w:p>
        </w:tc>
        <w:tc>
          <w:tcPr>
            <w:tcW w:w="2160" w:type="dxa"/>
          </w:tcPr>
          <w:p w14:paraId="3FF97849" w14:textId="77777777" w:rsidR="00720666" w:rsidRDefault="00000000">
            <w:r>
              <w:t>Allocated Subnet</w:t>
            </w:r>
          </w:p>
        </w:tc>
        <w:tc>
          <w:tcPr>
            <w:tcW w:w="2160" w:type="dxa"/>
          </w:tcPr>
          <w:p w14:paraId="60885159" w14:textId="77777777" w:rsidR="00720666" w:rsidRDefault="00000000">
            <w:r>
              <w:t>Usable Range</w:t>
            </w:r>
          </w:p>
        </w:tc>
      </w:tr>
      <w:tr w:rsidR="00720666" w14:paraId="2F75002B" w14:textId="77777777">
        <w:tc>
          <w:tcPr>
            <w:tcW w:w="2160" w:type="dxa"/>
          </w:tcPr>
          <w:p w14:paraId="37BBCDEE" w14:textId="77777777" w:rsidR="00720666" w:rsidRDefault="00000000">
            <w:r>
              <w:t>Server LAN</w:t>
            </w:r>
          </w:p>
        </w:tc>
        <w:tc>
          <w:tcPr>
            <w:tcW w:w="2160" w:type="dxa"/>
          </w:tcPr>
          <w:p w14:paraId="3AD7E95F" w14:textId="77777777" w:rsidR="00720666" w:rsidRDefault="00000000">
            <w:r>
              <w:t>10 hosts</w:t>
            </w:r>
          </w:p>
        </w:tc>
        <w:tc>
          <w:tcPr>
            <w:tcW w:w="2160" w:type="dxa"/>
          </w:tcPr>
          <w:p w14:paraId="0820A70D" w14:textId="77777777" w:rsidR="00720666" w:rsidRDefault="00000000">
            <w:r>
              <w:t>192.168.10.0/28</w:t>
            </w:r>
          </w:p>
        </w:tc>
        <w:tc>
          <w:tcPr>
            <w:tcW w:w="2160" w:type="dxa"/>
          </w:tcPr>
          <w:p w14:paraId="67B5406A" w14:textId="77777777" w:rsidR="00720666" w:rsidRDefault="00000000">
            <w:r>
              <w:t>192.168.10.1 – 192.168.10.14</w:t>
            </w:r>
          </w:p>
        </w:tc>
      </w:tr>
      <w:tr w:rsidR="00720666" w14:paraId="3FDB2393" w14:textId="77777777">
        <w:tc>
          <w:tcPr>
            <w:tcW w:w="2160" w:type="dxa"/>
          </w:tcPr>
          <w:p w14:paraId="36944D69" w14:textId="77777777" w:rsidR="00720666" w:rsidRDefault="00000000">
            <w:r>
              <w:t>Client LAN</w:t>
            </w:r>
          </w:p>
        </w:tc>
        <w:tc>
          <w:tcPr>
            <w:tcW w:w="2160" w:type="dxa"/>
          </w:tcPr>
          <w:p w14:paraId="726A7C2C" w14:textId="77777777" w:rsidR="00720666" w:rsidRDefault="00000000">
            <w:r>
              <w:t>40 hosts</w:t>
            </w:r>
          </w:p>
        </w:tc>
        <w:tc>
          <w:tcPr>
            <w:tcW w:w="2160" w:type="dxa"/>
          </w:tcPr>
          <w:p w14:paraId="7A2AABAD" w14:textId="77777777" w:rsidR="00720666" w:rsidRDefault="00000000">
            <w:r>
              <w:t>192.168.20.0/26</w:t>
            </w:r>
          </w:p>
        </w:tc>
        <w:tc>
          <w:tcPr>
            <w:tcW w:w="2160" w:type="dxa"/>
          </w:tcPr>
          <w:p w14:paraId="52090A40" w14:textId="77777777" w:rsidR="00720666" w:rsidRDefault="00000000">
            <w:r>
              <w:t>192.168.20.1 – 192.168.20.62</w:t>
            </w:r>
          </w:p>
        </w:tc>
      </w:tr>
      <w:tr w:rsidR="00720666" w14:paraId="65B504B6" w14:textId="77777777">
        <w:tc>
          <w:tcPr>
            <w:tcW w:w="2160" w:type="dxa"/>
          </w:tcPr>
          <w:p w14:paraId="54F08E93" w14:textId="77777777" w:rsidR="00720666" w:rsidRDefault="00000000">
            <w:r>
              <w:t>WAN Link</w:t>
            </w:r>
          </w:p>
        </w:tc>
        <w:tc>
          <w:tcPr>
            <w:tcW w:w="2160" w:type="dxa"/>
          </w:tcPr>
          <w:p w14:paraId="2B9A84E1" w14:textId="77777777" w:rsidR="00720666" w:rsidRDefault="00000000">
            <w:r>
              <w:t>2 hosts</w:t>
            </w:r>
          </w:p>
        </w:tc>
        <w:tc>
          <w:tcPr>
            <w:tcW w:w="2160" w:type="dxa"/>
          </w:tcPr>
          <w:p w14:paraId="61E87FA8" w14:textId="77777777" w:rsidR="00720666" w:rsidRDefault="00000000">
            <w:r>
              <w:t>20.0.0.0/30</w:t>
            </w:r>
          </w:p>
        </w:tc>
        <w:tc>
          <w:tcPr>
            <w:tcW w:w="2160" w:type="dxa"/>
          </w:tcPr>
          <w:p w14:paraId="2F763AA8" w14:textId="77777777" w:rsidR="00720666" w:rsidRDefault="00000000">
            <w:r>
              <w:t>20.0.0.1 – 20.0.0.2</w:t>
            </w:r>
          </w:p>
        </w:tc>
      </w:tr>
    </w:tbl>
    <w:p w14:paraId="6C82B778" w14:textId="77777777" w:rsidR="00720666" w:rsidRDefault="00000000">
      <w:r>
        <w:br/>
        <w:t xml:space="preserve">This VLSM plan minimizes IP waste while allowing future sub‑expansion—an essential requirement for Coursework 2, </w:t>
      </w:r>
      <w:r>
        <w:br/>
        <w:t>which introduces DNS, AD DS, and Certificate Services.</w:t>
      </w:r>
      <w:r>
        <w:br/>
      </w:r>
    </w:p>
    <w:p w14:paraId="6DC5725F" w14:textId="77777777" w:rsidR="00720666" w:rsidRDefault="00000000">
      <w:pPr>
        <w:pStyle w:val="Heading3"/>
      </w:pPr>
      <w:r>
        <w:t>1.3 Research on Routing</w:t>
      </w:r>
    </w:p>
    <w:p w14:paraId="0FB5798F" w14:textId="139CBF83" w:rsidR="00B418A8" w:rsidRDefault="00000000" w:rsidP="00B418A8">
      <w:pPr>
        <w:pStyle w:val="NormalWeb"/>
        <w:rPr>
          <w:color w:val="000000"/>
        </w:rPr>
      </w:pPr>
      <w:r>
        <w:br/>
      </w:r>
      <w:r w:rsidR="00B418A8">
        <w:rPr>
          <w:color w:val="000000"/>
        </w:rPr>
        <w:t xml:space="preserve">     Routing is the process that manages how data travels between different networks. It ensures that packets can move from one subnet or LAN to another by selecting the most appropriate path. There are two main types of routing used in networking:</w:t>
      </w:r>
      <w:r w:rsidR="00B418A8">
        <w:rPr>
          <w:rStyle w:val="apple-converted-space"/>
          <w:color w:val="000000"/>
        </w:rPr>
        <w:t> </w:t>
      </w:r>
      <w:r w:rsidR="00B418A8">
        <w:rPr>
          <w:rStyle w:val="Strong"/>
          <w:color w:val="000000"/>
        </w:rPr>
        <w:t>static routing</w:t>
      </w:r>
      <w:r w:rsidR="00B418A8">
        <w:rPr>
          <w:rStyle w:val="apple-converted-space"/>
          <w:color w:val="000000"/>
        </w:rPr>
        <w:t> </w:t>
      </w:r>
      <w:r w:rsidR="00B418A8">
        <w:rPr>
          <w:color w:val="000000"/>
        </w:rPr>
        <w:t>and</w:t>
      </w:r>
      <w:r w:rsidR="00B418A8">
        <w:rPr>
          <w:rStyle w:val="apple-converted-space"/>
          <w:color w:val="000000"/>
        </w:rPr>
        <w:t> </w:t>
      </w:r>
      <w:r w:rsidR="00B418A8">
        <w:rPr>
          <w:rStyle w:val="Strong"/>
          <w:color w:val="000000"/>
        </w:rPr>
        <w:t>dynamic routing</w:t>
      </w:r>
      <w:r w:rsidR="00B418A8">
        <w:rPr>
          <w:color w:val="000000"/>
        </w:rPr>
        <w:t>. Static routing relies on routes that are manually configured by the administrator. Because the paths are manually defined, static routing is predictable and easy to understand, but it also means that any changes in the network require the routes to be updated manually. On the other hand,</w:t>
      </w:r>
      <w:r w:rsidR="00B418A8">
        <w:rPr>
          <w:rStyle w:val="apple-converted-space"/>
          <w:color w:val="000000"/>
        </w:rPr>
        <w:t> </w:t>
      </w:r>
      <w:r w:rsidR="00B418A8">
        <w:rPr>
          <w:rStyle w:val="Strong"/>
          <w:color w:val="000000"/>
        </w:rPr>
        <w:t xml:space="preserve">dynamic </w:t>
      </w:r>
      <w:proofErr w:type="spellStart"/>
      <w:r w:rsidR="00B418A8">
        <w:rPr>
          <w:rStyle w:val="Strong"/>
          <w:color w:val="000000"/>
        </w:rPr>
        <w:t>routing</w:t>
      </w:r>
      <w:r w:rsidR="00B418A8">
        <w:rPr>
          <w:color w:val="000000"/>
        </w:rPr>
        <w:t>uses</w:t>
      </w:r>
      <w:proofErr w:type="spellEnd"/>
      <w:r w:rsidR="00B418A8">
        <w:rPr>
          <w:color w:val="000000"/>
        </w:rPr>
        <w:t xml:space="preserve"> protocols such as OSPF or RIP to exchange routing information between routers automatically. This allows the network to adapt to changes like link failures without administrator intervention, which is ideal for large or constantly changing environments.</w:t>
      </w:r>
    </w:p>
    <w:p w14:paraId="40052676" w14:textId="3AAEF75D" w:rsidR="00B418A8" w:rsidRDefault="00B418A8" w:rsidP="00B418A8">
      <w:pPr>
        <w:pStyle w:val="NormalWeb"/>
        <w:rPr>
          <w:color w:val="000000"/>
        </w:rPr>
      </w:pPr>
      <w:r>
        <w:rPr>
          <w:color w:val="000000"/>
        </w:rPr>
        <w:t xml:space="preserve">      In the context of the Coursework 1 topology, static routing makes the most sense because the network is small, simple, and not expected to change frequently. The design includes only one Debian DHCP relay server and a Windows Server providing directory services. In a setup like this, dynamic routing would add unnecessary complexity without offering any real benefits. Static routes keep the configuration straightforward and give the administrator full control over how traffic moves between the internal networks.</w:t>
      </w:r>
    </w:p>
    <w:p w14:paraId="20A14999" w14:textId="69D5BBC7" w:rsidR="00B418A8" w:rsidRDefault="00B418A8" w:rsidP="00B418A8">
      <w:pPr>
        <w:pStyle w:val="NormalWeb"/>
        <w:rPr>
          <w:color w:val="000000"/>
        </w:rPr>
      </w:pPr>
      <w:r>
        <w:rPr>
          <w:color w:val="000000"/>
        </w:rPr>
        <w:t xml:space="preserve">     For larger environments—like a real multi-site deployment involving Swansea and London under NOSS2026—dynamic routing might eventually be more appropriate. When networks </w:t>
      </w:r>
      <w:proofErr w:type="gramStart"/>
      <w:r>
        <w:rPr>
          <w:color w:val="000000"/>
        </w:rPr>
        <w:t>grow in size</w:t>
      </w:r>
      <w:proofErr w:type="gramEnd"/>
      <w:r>
        <w:rPr>
          <w:color w:val="000000"/>
        </w:rPr>
        <w:t xml:space="preserve"> or complexity, dynamic routing helps maintain stability and ensures reliable communication between sites. This will become more relevant in Coursework 2 as additional services, networks, and connections are introduced. However, for the current stage of the project, static routing aligns perfectly with the requirements for clarity, security, and ease of troubleshooting.</w:t>
      </w:r>
    </w:p>
    <w:p w14:paraId="4AC1A969" w14:textId="6691260E" w:rsidR="00720666" w:rsidRDefault="00000000">
      <w:r>
        <w:lastRenderedPageBreak/>
        <w:br/>
      </w:r>
    </w:p>
    <w:p w14:paraId="028D0793" w14:textId="77777777" w:rsidR="00720666" w:rsidRDefault="00000000">
      <w:pPr>
        <w:pStyle w:val="Heading3"/>
      </w:pPr>
      <w:r>
        <w:t>1.4 Research on Network Services</w:t>
      </w:r>
    </w:p>
    <w:p w14:paraId="32877439" w14:textId="547E5538" w:rsidR="00B418A8" w:rsidRDefault="00000000" w:rsidP="00B418A8">
      <w:pPr>
        <w:pStyle w:val="NormalWeb"/>
        <w:rPr>
          <w:color w:val="000000"/>
        </w:rPr>
      </w:pPr>
      <w:r>
        <w:br/>
      </w:r>
      <w:r w:rsidR="00B418A8">
        <w:rPr>
          <w:color w:val="000000"/>
        </w:rPr>
        <w:t xml:space="preserve">    Enterprise networks often rely on multiple integrated services working together to support operations. Each service plays a key role in maintaining security, usability, and administrative control. For example,</w:t>
      </w:r>
      <w:r w:rsidR="00B418A8">
        <w:rPr>
          <w:rStyle w:val="apple-converted-space"/>
          <w:color w:val="000000"/>
        </w:rPr>
        <w:t> </w:t>
      </w:r>
      <w:r w:rsidR="00B418A8">
        <w:rPr>
          <w:rStyle w:val="Strong"/>
          <w:color w:val="000000"/>
        </w:rPr>
        <w:t>VPNs</w:t>
      </w:r>
      <w:r w:rsidR="00B418A8">
        <w:rPr>
          <w:rStyle w:val="apple-converted-space"/>
          <w:color w:val="000000"/>
        </w:rPr>
        <w:t> </w:t>
      </w:r>
      <w:r w:rsidR="00B418A8">
        <w:rPr>
          <w:color w:val="000000"/>
        </w:rPr>
        <w:t>allow secure remote access by encrypting communication between external users or remote sites and the internal network. This is especially important for organisations operating across different locations, such as Swansea and London.</w:t>
      </w:r>
    </w:p>
    <w:p w14:paraId="11827AB0" w14:textId="6E44CE58" w:rsidR="00B418A8" w:rsidRDefault="00B418A8" w:rsidP="00B418A8">
      <w:pPr>
        <w:pStyle w:val="NormalWeb"/>
        <w:rPr>
          <w:color w:val="000000"/>
        </w:rPr>
      </w:pPr>
      <w:r>
        <w:rPr>
          <w:rStyle w:val="Strong"/>
          <w:color w:val="000000"/>
        </w:rPr>
        <w:t xml:space="preserve">   DHCP</w:t>
      </w:r>
      <w:r>
        <w:rPr>
          <w:rStyle w:val="apple-converted-space"/>
          <w:color w:val="000000"/>
        </w:rPr>
        <w:t> </w:t>
      </w:r>
      <w:r>
        <w:rPr>
          <w:color w:val="000000"/>
        </w:rPr>
        <w:t>simplifies network management by automatically assigning IP addresses to devices. This reduces configuration errors and ensures consistent IP allocation across both client and server networks.</w:t>
      </w:r>
      <w:r>
        <w:rPr>
          <w:rStyle w:val="apple-converted-space"/>
          <w:color w:val="000000"/>
        </w:rPr>
        <w:t> </w:t>
      </w:r>
      <w:r>
        <w:rPr>
          <w:rStyle w:val="Strong"/>
          <w:color w:val="000000"/>
        </w:rPr>
        <w:t>Active Directory Domain Services (AD DS)</w:t>
      </w:r>
      <w:r>
        <w:rPr>
          <w:rStyle w:val="apple-converted-space"/>
          <w:color w:val="000000"/>
        </w:rPr>
        <w:t> </w:t>
      </w:r>
      <w:r>
        <w:rPr>
          <w:color w:val="000000"/>
        </w:rPr>
        <w:t>is another critical component, as it centralises authentication, user management, and policy enforcement. AD DS essentially acts as the backbone of identity and access control within the Windows ecosystem.</w:t>
      </w:r>
    </w:p>
    <w:p w14:paraId="55A96C75" w14:textId="7F8AA230" w:rsidR="00B418A8" w:rsidRDefault="00B418A8" w:rsidP="00B418A8">
      <w:pPr>
        <w:pStyle w:val="NormalWeb"/>
        <w:rPr>
          <w:color w:val="000000"/>
        </w:rPr>
      </w:pPr>
      <w:r>
        <w:rPr>
          <w:rStyle w:val="Strong"/>
          <w:color w:val="000000"/>
        </w:rPr>
        <w:t xml:space="preserve">     Certificate Authorities (CA)</w:t>
      </w:r>
      <w:r>
        <w:rPr>
          <w:rStyle w:val="apple-converted-space"/>
          <w:color w:val="000000"/>
        </w:rPr>
        <w:t> </w:t>
      </w:r>
      <w:r>
        <w:rPr>
          <w:color w:val="000000"/>
        </w:rPr>
        <w:t>support encryption and authentication by issuing digital certificates. These certificates are required for secure services like VPNs, LDAPS, HTTPS, and other PKI-based technologies. Implementing a CA also prepares the organisation for more advanced security features that may be needed later in the network's development.</w:t>
      </w:r>
    </w:p>
    <w:p w14:paraId="5FB29905" w14:textId="2F6C8E38" w:rsidR="00B418A8" w:rsidRDefault="00B418A8" w:rsidP="00B418A8">
      <w:pPr>
        <w:pStyle w:val="NormalWeb"/>
        <w:rPr>
          <w:color w:val="000000"/>
        </w:rPr>
      </w:pPr>
      <w:r>
        <w:rPr>
          <w:color w:val="000000"/>
        </w:rPr>
        <w:t xml:space="preserve">    Together, these services enhance the network’s overall reliability and help maintain a secure, scalable environment. Their introduction in later coursework highlights </w:t>
      </w:r>
      <w:proofErr w:type="gramStart"/>
      <w:r>
        <w:rPr>
          <w:color w:val="000000"/>
        </w:rPr>
        <w:t>why</w:t>
      </w:r>
      <w:proofErr w:type="gramEnd"/>
      <w:r>
        <w:rPr>
          <w:color w:val="000000"/>
        </w:rPr>
        <w:t xml:space="preserve"> strong planning in Coursework 1 is essential—the foundational network design must be capable of supporting enterprise-level services without requiring major changes later on.</w:t>
      </w:r>
    </w:p>
    <w:p w14:paraId="7768517D" w14:textId="61A550D2" w:rsidR="00720666" w:rsidRDefault="00720666"/>
    <w:p w14:paraId="780B265D" w14:textId="0CF1E1AA" w:rsidR="00720666" w:rsidRDefault="001529CF">
      <w:pPr>
        <w:pStyle w:val="Heading2"/>
      </w:pPr>
      <w:r>
        <w:t xml:space="preserve">                                      Task 2: Technical Documentation</w:t>
      </w:r>
    </w:p>
    <w:p w14:paraId="5ECBBB97" w14:textId="77777777" w:rsidR="00720666" w:rsidRDefault="00000000">
      <w:pPr>
        <w:pStyle w:val="Heading3"/>
      </w:pPr>
      <w:r>
        <w:t>2.1 Hypervisor Choice</w:t>
      </w:r>
    </w:p>
    <w:p w14:paraId="3395E638" w14:textId="74EE7E05" w:rsidR="00B418A8" w:rsidRDefault="00000000" w:rsidP="00B418A8">
      <w:pPr>
        <w:pStyle w:val="NormalWeb"/>
        <w:rPr>
          <w:color w:val="000000"/>
        </w:rPr>
      </w:pPr>
      <w:r>
        <w:br/>
      </w:r>
      <w:r w:rsidR="00B418A8">
        <w:rPr>
          <w:color w:val="000000"/>
        </w:rPr>
        <w:t xml:space="preserve">    For this deployment, I chose to use</w:t>
      </w:r>
      <w:r w:rsidR="00B418A8">
        <w:rPr>
          <w:rStyle w:val="apple-converted-space"/>
          <w:color w:val="000000"/>
        </w:rPr>
        <w:t> </w:t>
      </w:r>
      <w:r w:rsidR="00B418A8">
        <w:rPr>
          <w:rStyle w:val="Strong"/>
          <w:color w:val="000000"/>
        </w:rPr>
        <w:t>VirtualBox</w:t>
      </w:r>
      <w:r w:rsidR="00B418A8">
        <w:rPr>
          <w:color w:val="000000"/>
        </w:rPr>
        <w:t xml:space="preserve">, which is a Type 2 hypervisor, mainly because it is accessible, easy to install, and does not require any specialised hardware. As a student, this is especially useful because it allows me to build and test the entire network topology on a standard laptop or desktop without needing enterprise-grade equipment. VirtualBox supports both Linux and Windows operating systems, which fits perfectly with the requirements of this coursework, since the design includes a Windows Server 2022 machine and a Debian server acting as a DHCP relay. The flexibility of </w:t>
      </w:r>
      <w:r w:rsidR="00B418A8">
        <w:rPr>
          <w:color w:val="000000"/>
        </w:rPr>
        <w:lastRenderedPageBreak/>
        <w:t>VirtualBox makes it straightforward to create multiple virtual machines, configure virtual networks, and simulate the topology provided in the assessment brief.</w:t>
      </w:r>
    </w:p>
    <w:p w14:paraId="18ADC824" w14:textId="66191BDF" w:rsidR="00B418A8" w:rsidRDefault="00B418A8" w:rsidP="00B418A8">
      <w:pPr>
        <w:pStyle w:val="NormalWeb"/>
        <w:rPr>
          <w:color w:val="000000"/>
        </w:rPr>
      </w:pPr>
      <w:r>
        <w:rPr>
          <w:color w:val="000000"/>
        </w:rPr>
        <w:t xml:space="preserve">    Even though Type 2 hypervisors generally do not offer the same performance or advanced features as Type 1 hypervisors, VirtualBox still provides everything necessary for building a functional virtual lab. It includes support for bridged and NAT networking, virtual switches, snapshots, and resource management. These features make it suitable for learning environments and smaller-scale deployments like this one. The ability to take snapshots is especially helpful because it allows me to roll back to previous states when testing configurations, which reduces the risk of losing progress due to mistakes.</w:t>
      </w:r>
    </w:p>
    <w:p w14:paraId="5DE3BFBA" w14:textId="1AF8B2F4" w:rsidR="00B418A8" w:rsidRDefault="00B418A8" w:rsidP="00B418A8">
      <w:pPr>
        <w:pStyle w:val="NormalWeb"/>
        <w:rPr>
          <w:color w:val="000000"/>
        </w:rPr>
      </w:pPr>
      <w:r>
        <w:rPr>
          <w:color w:val="000000"/>
        </w:rPr>
        <w:t xml:space="preserve">    Since the aim of Coursework 1 is to understand the fundamentals of deploying servers, configuring addressing, and testing connectivity, VirtualBox provides more than enough functionality to achieve these goals. It is also very stable when running multiple VMs at once, </w:t>
      </w:r>
      <w:proofErr w:type="gramStart"/>
      <w:r>
        <w:rPr>
          <w:color w:val="000000"/>
        </w:rPr>
        <w:t>as long as</w:t>
      </w:r>
      <w:proofErr w:type="gramEnd"/>
      <w:r>
        <w:rPr>
          <w:color w:val="000000"/>
        </w:rPr>
        <w:t xml:space="preserve"> the host machine has enough RAM and CPU resources. Another reason VirtualBox works well for this coursework is that it has a simple and user-friendly interface, making it easy to set up the Debian server, Windows clients, and the domain controller without needing advanced knowledge of virtualisation platforms.</w:t>
      </w:r>
    </w:p>
    <w:p w14:paraId="053F3AAF" w14:textId="6042BB9B" w:rsidR="00B418A8" w:rsidRDefault="00B418A8" w:rsidP="00B418A8">
      <w:pPr>
        <w:pStyle w:val="NormalWeb"/>
        <w:rPr>
          <w:color w:val="000000"/>
        </w:rPr>
      </w:pPr>
      <w:r>
        <w:rPr>
          <w:color w:val="000000"/>
        </w:rPr>
        <w:t xml:space="preserve">    Although a Type 1 hypervisor like </w:t>
      </w:r>
      <w:proofErr w:type="spellStart"/>
      <w:r>
        <w:rPr>
          <w:color w:val="000000"/>
        </w:rPr>
        <w:t>Proxmox</w:t>
      </w:r>
      <w:proofErr w:type="spellEnd"/>
      <w:r>
        <w:rPr>
          <w:color w:val="000000"/>
        </w:rPr>
        <w:t xml:space="preserve"> or Hyper-V would be more suitable in a real enterprise scenario, using VirtualBox for this academic environment still allows me to demonstrate the correct configurations and concepts. It enables the entire network to be built, tested, and documented in a controlled environment, which is the main requirement for Coursework 1. In later stages, especially in Coursework 2, the same virtual machines can be reused to configure services such as DNS, AD DS, and Certificate Services, meaning VirtualBox remains a practical and convenient choice for ongoing learning.</w:t>
      </w:r>
    </w:p>
    <w:p w14:paraId="48E868CC" w14:textId="65BB0591" w:rsidR="00720666" w:rsidRDefault="00720666"/>
    <w:p w14:paraId="170924E4" w14:textId="0E4AD33A" w:rsidR="00720666" w:rsidRDefault="00000000">
      <w:pPr>
        <w:pStyle w:val="Heading3"/>
      </w:pPr>
      <w:r>
        <w:t>Topology Diagram</w:t>
      </w:r>
    </w:p>
    <w:p w14:paraId="54D8FCF1" w14:textId="77777777" w:rsidR="00720666" w:rsidRDefault="00000000">
      <w:r>
        <w:br/>
        <w:t xml:space="preserve">                 +-------------------+</w:t>
      </w:r>
      <w:r>
        <w:br/>
        <w:t xml:space="preserve">                 |   Windows Server  |</w:t>
      </w:r>
      <w:r>
        <w:br/>
        <w:t xml:space="preserve">                 |  192.168.1.10     |</w:t>
      </w:r>
      <w:r>
        <w:br/>
        <w:t xml:space="preserve">                 +---------+---------+</w:t>
      </w:r>
      <w:r>
        <w:br/>
        <w:t xml:space="preserve">                           |</w:t>
      </w:r>
      <w:r>
        <w:br/>
        <w:t xml:space="preserve">                           | 192.168.1.0/24</w:t>
      </w:r>
      <w:r>
        <w:br/>
        <w:t xml:space="preserve">                           |</w:t>
      </w:r>
      <w:r>
        <w:br/>
        <w:t xml:space="preserve">               +-----------+-----------+</w:t>
      </w:r>
      <w:r>
        <w:br/>
        <w:t xml:space="preserve">               |       Switch          |</w:t>
      </w:r>
      <w:r>
        <w:br/>
        <w:t xml:space="preserve">               +-----------+-----------+</w:t>
      </w:r>
      <w:r>
        <w:br/>
        <w:t xml:space="preserve">                           |</w:t>
      </w:r>
      <w:r>
        <w:br/>
        <w:t xml:space="preserve">                           | 192.168.2.0/24</w:t>
      </w:r>
      <w:r>
        <w:br/>
        <w:t xml:space="preserve">                           |</w:t>
      </w:r>
      <w:r>
        <w:br/>
        <w:t xml:space="preserve">                 +---------+---------+</w:t>
      </w:r>
      <w:r>
        <w:br/>
      </w:r>
      <w:r>
        <w:lastRenderedPageBreak/>
        <w:t xml:space="preserve">                 |   Debian Server   |</w:t>
      </w:r>
      <w:r>
        <w:br/>
        <w:t xml:space="preserve">                 | DHCP Relay + CLI  |</w:t>
      </w:r>
      <w:r>
        <w:br/>
        <w:t xml:space="preserve">                 +-------------------+</w:t>
      </w:r>
      <w:r>
        <w:br/>
      </w:r>
    </w:p>
    <w:p w14:paraId="236C99A5" w14:textId="77777777" w:rsidR="00720666" w:rsidRDefault="00000000">
      <w:pPr>
        <w:pStyle w:val="Heading3"/>
      </w:pPr>
      <w:r>
        <w:t>2.2 Download and Setup</w:t>
      </w:r>
    </w:p>
    <w:p w14:paraId="5E8F165B" w14:textId="15C7AE27" w:rsidR="00DE473D" w:rsidRDefault="00000000">
      <w:r>
        <w:br/>
      </w:r>
      <w:r>
        <w:br/>
        <w:t xml:space="preserve">1. </w:t>
      </w:r>
      <w:proofErr w:type="gramStart"/>
      <w:r>
        <w:t xml:space="preserve">Download  </w:t>
      </w:r>
      <w:r w:rsidR="00521D3D" w:rsidRPr="00521D3D">
        <w:t>VirtualBox</w:t>
      </w:r>
      <w:proofErr w:type="gramEnd"/>
      <w:r>
        <w:t xml:space="preserve"> from official sources.</w:t>
      </w:r>
      <w:r>
        <w:br/>
        <w:t xml:space="preserve">2. Install </w:t>
      </w:r>
      <w:r w:rsidR="00521D3D" w:rsidRPr="00521D3D">
        <w:t>VirtualBox</w:t>
      </w:r>
      <w:r>
        <w:t xml:space="preserve"> on bare‑metal hardware.</w:t>
      </w:r>
      <w:r>
        <w:br/>
        <w:t>3. Create virtual machines for:</w:t>
      </w:r>
      <w:r>
        <w:br/>
        <w:t xml:space="preserve">   • Windows Server 2022  </w:t>
      </w:r>
    </w:p>
    <w:p w14:paraId="184F1E98" w14:textId="72CBCE33" w:rsidR="00720666" w:rsidRDefault="00521D3D">
      <w:r>
        <w:rPr>
          <w:noProof/>
        </w:rPr>
        <w:drawing>
          <wp:inline distT="0" distB="0" distL="0" distR="0" wp14:anchorId="19507307" wp14:editId="3DC17890">
            <wp:extent cx="5486400" cy="3075940"/>
            <wp:effectExtent l="0" t="0" r="0" b="0"/>
            <wp:docPr id="781592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92095" name="Picture 1" descr="A screenshot of a computer&#10;&#10;Description automatically generated"/>
                    <pic:cNvPicPr/>
                  </pic:nvPicPr>
                  <pic:blipFill>
                    <a:blip r:embed="rId7"/>
                    <a:stretch>
                      <a:fillRect/>
                    </a:stretch>
                  </pic:blipFill>
                  <pic:spPr>
                    <a:xfrm>
                      <a:off x="0" y="0"/>
                      <a:ext cx="5486400" cy="3075940"/>
                    </a:xfrm>
                    <a:prstGeom prst="rect">
                      <a:avLst/>
                    </a:prstGeom>
                  </pic:spPr>
                </pic:pic>
              </a:graphicData>
            </a:graphic>
          </wp:inline>
        </w:drawing>
      </w:r>
      <w:r>
        <w:br/>
        <w:t xml:space="preserve">   </w:t>
      </w:r>
    </w:p>
    <w:p w14:paraId="2E5563EB" w14:textId="77777777" w:rsidR="00720666" w:rsidRDefault="00000000">
      <w:pPr>
        <w:pStyle w:val="Heading3"/>
      </w:pPr>
      <w:r>
        <w:t>2.3 IP Addressing Configuration</w:t>
      </w:r>
    </w:p>
    <w:p w14:paraId="1CE6F8C7" w14:textId="6CC52E0D" w:rsidR="00720666" w:rsidRDefault="00000000">
      <w:r>
        <w:br/>
      </w:r>
      <w:r w:rsidR="00B418A8">
        <w:t xml:space="preserve">    </w:t>
      </w:r>
      <w:r>
        <w:t>Using the earlier VLSM table, the addressing plan was applied as follows:</w:t>
      </w:r>
      <w:r>
        <w:br/>
        <w:t xml:space="preserve">• Windows Server 2022: 192.168.10.2/28 (Gateway: 192.168.10.1)  </w:t>
      </w:r>
      <w:r>
        <w:br/>
        <w:t xml:space="preserve">• Debian Server: Dual‑homed with WAN (20.0.0.2/30) and LAN (192.168.20.2/26)  </w:t>
      </w:r>
      <w:r>
        <w:br/>
        <w:t xml:space="preserve">• Clients: DHCP‑assigned addresses from 192.168.20.0/26  </w:t>
      </w:r>
      <w:r>
        <w:br/>
        <w:t>This scheme improves scalability and minimizes wasted space.</w:t>
      </w:r>
      <w:r>
        <w:br/>
      </w:r>
    </w:p>
    <w:p w14:paraId="63E2ABEE" w14:textId="77777777" w:rsidR="00720666" w:rsidRDefault="00000000">
      <w:pPr>
        <w:pStyle w:val="Heading3"/>
      </w:pPr>
      <w:r>
        <w:t>2.4 Testing and Troubleshooting</w:t>
      </w:r>
    </w:p>
    <w:p w14:paraId="09EAA7CD" w14:textId="7D14478D" w:rsidR="00720666" w:rsidRDefault="00000000">
      <w:r>
        <w:br/>
      </w:r>
      <w:r w:rsidR="00B418A8">
        <w:t xml:space="preserve">    </w:t>
      </w:r>
      <w:r>
        <w:t xml:space="preserve">Connectivity tests verified proper IP assignment, routing behaviour, and DNS resolution.  </w:t>
      </w:r>
      <w:r>
        <w:br/>
        <w:t xml:space="preserve">Issues encountered included firewall blocking ICMP, incorrect static routing, and DHCP </w:t>
      </w:r>
      <w:r>
        <w:lastRenderedPageBreak/>
        <w:t xml:space="preserve">relay misconfiguration. </w:t>
      </w:r>
      <w:r>
        <w:br/>
        <w:t>Each issue was resolved by adjusting firewall rules, revising route tables, and correcting DHCP forwarding settings.</w:t>
      </w:r>
      <w:r>
        <w:br/>
      </w:r>
    </w:p>
    <w:p w14:paraId="0A340AE3" w14:textId="4DD38C65" w:rsidR="00720666" w:rsidRDefault="001529CF">
      <w:pPr>
        <w:pStyle w:val="Heading2"/>
      </w:pPr>
      <w:r>
        <w:t xml:space="preserve">                                                      Task 3: Reflection </w:t>
      </w:r>
    </w:p>
    <w:p w14:paraId="09926EC6" w14:textId="77777777" w:rsidR="00720666" w:rsidRDefault="00000000">
      <w:pPr>
        <w:pStyle w:val="Heading3"/>
      </w:pPr>
      <w:r>
        <w:t>Technical Reflection</w:t>
      </w:r>
    </w:p>
    <w:p w14:paraId="19F99616" w14:textId="567031FF" w:rsidR="00B418A8" w:rsidRDefault="00000000" w:rsidP="00B418A8">
      <w:pPr>
        <w:pStyle w:val="NormalWeb"/>
        <w:rPr>
          <w:color w:val="000000"/>
        </w:rPr>
      </w:pPr>
      <w:r>
        <w:br/>
      </w:r>
      <w:r w:rsidR="00B418A8">
        <w:rPr>
          <w:color w:val="000000"/>
        </w:rPr>
        <w:t xml:space="preserve">    Working through this project helped me understand how different parts of a network come together in a practical setup. At the start, I thought configuring IP addresses and routing would be straightforward, but I quickly realised how easy it is for one small mistake to break the whole connection. For example, I accidentally assigned the wrong subnet mask to one of the interfaces, which stopped the Windows Server and Debian relay from communicating. Troubleshooting this taught me to double-check my VLSM plan and verify every setting instead of rushing ahead.</w:t>
      </w:r>
    </w:p>
    <w:p w14:paraId="16FF9200" w14:textId="7613DF78" w:rsidR="00B418A8" w:rsidRDefault="00B418A8" w:rsidP="00B418A8">
      <w:pPr>
        <w:pStyle w:val="NormalWeb"/>
        <w:rPr>
          <w:color w:val="000000"/>
        </w:rPr>
      </w:pPr>
      <w:r>
        <w:rPr>
          <w:color w:val="000000"/>
        </w:rPr>
        <w:t xml:space="preserve">     Another challenge was getting the DHCP relay to work. The clients were not receiving IP addresses, and at </w:t>
      </w:r>
      <w:proofErr w:type="gramStart"/>
      <w:r>
        <w:rPr>
          <w:color w:val="000000"/>
        </w:rPr>
        <w:t>first</w:t>
      </w:r>
      <w:proofErr w:type="gramEnd"/>
      <w:r>
        <w:rPr>
          <w:color w:val="000000"/>
        </w:rPr>
        <w:t xml:space="preserve"> I thought the issue was on the Windows Server, but after using commands like</w:t>
      </w:r>
      <w:r>
        <w:rPr>
          <w:rStyle w:val="apple-converted-space"/>
          <w:color w:val="000000"/>
        </w:rPr>
        <w:t> </w:t>
      </w:r>
      <w:proofErr w:type="spellStart"/>
      <w:r>
        <w:rPr>
          <w:rStyle w:val="HTMLCode"/>
          <w:color w:val="000000"/>
        </w:rPr>
        <w:t>ip</w:t>
      </w:r>
      <w:proofErr w:type="spellEnd"/>
      <w:r>
        <w:rPr>
          <w:rStyle w:val="HTMLCode"/>
          <w:color w:val="000000"/>
        </w:rPr>
        <w:t xml:space="preserve"> a</w:t>
      </w:r>
      <w:r>
        <w:rPr>
          <w:color w:val="000000"/>
        </w:rPr>
        <w:t>,</w:t>
      </w:r>
      <w:r>
        <w:rPr>
          <w:rStyle w:val="apple-converted-space"/>
          <w:color w:val="000000"/>
        </w:rPr>
        <w:t> </w:t>
      </w:r>
      <w:proofErr w:type="spellStart"/>
      <w:r>
        <w:rPr>
          <w:rStyle w:val="HTMLCode"/>
          <w:color w:val="000000"/>
        </w:rPr>
        <w:t>journalctl</w:t>
      </w:r>
      <w:proofErr w:type="spellEnd"/>
      <w:r>
        <w:rPr>
          <w:color w:val="000000"/>
        </w:rPr>
        <w:t>, and</w:t>
      </w:r>
      <w:r>
        <w:rPr>
          <w:rStyle w:val="apple-converted-space"/>
          <w:color w:val="000000"/>
        </w:rPr>
        <w:t> </w:t>
      </w:r>
      <w:proofErr w:type="spellStart"/>
      <w:r>
        <w:rPr>
          <w:rStyle w:val="HTMLCode"/>
          <w:color w:val="000000"/>
        </w:rPr>
        <w:t>systemctl</w:t>
      </w:r>
      <w:proofErr w:type="spellEnd"/>
      <w:r>
        <w:rPr>
          <w:rStyle w:val="HTMLCode"/>
          <w:color w:val="000000"/>
        </w:rPr>
        <w:t xml:space="preserve"> status</w:t>
      </w:r>
      <w:r>
        <w:rPr>
          <w:color w:val="000000"/>
        </w:rPr>
        <w:t>, I found the relay was bound to the wrong interface. Fixing this instantly solved the problem. I also struggled with routing, especially understanding how packets were supposed to move between different networks, but using tools like</w:t>
      </w:r>
      <w:r>
        <w:rPr>
          <w:rStyle w:val="apple-converted-space"/>
          <w:color w:val="000000"/>
        </w:rPr>
        <w:t> </w:t>
      </w:r>
      <w:r>
        <w:rPr>
          <w:rStyle w:val="HTMLCode"/>
          <w:color w:val="000000"/>
        </w:rPr>
        <w:t>ping</w:t>
      </w:r>
      <w:r>
        <w:rPr>
          <w:rStyle w:val="apple-converted-space"/>
          <w:color w:val="000000"/>
        </w:rPr>
        <w:t> </w:t>
      </w:r>
      <w:r>
        <w:rPr>
          <w:color w:val="000000"/>
        </w:rPr>
        <w:t>and</w:t>
      </w:r>
      <w:r>
        <w:rPr>
          <w:rStyle w:val="apple-converted-space"/>
          <w:color w:val="000000"/>
        </w:rPr>
        <w:t> </w:t>
      </w:r>
      <w:r>
        <w:rPr>
          <w:rStyle w:val="HTMLCode"/>
          <w:color w:val="000000"/>
        </w:rPr>
        <w:t>traceroute</w:t>
      </w:r>
      <w:r>
        <w:rPr>
          <w:rStyle w:val="apple-converted-space"/>
          <w:color w:val="000000"/>
        </w:rPr>
        <w:t> </w:t>
      </w:r>
      <w:r>
        <w:rPr>
          <w:color w:val="000000"/>
        </w:rPr>
        <w:t>helped me track where the traffic was being dropped. Overall, this task taught me the importance of testing each configuration step and not assuming something works just because it “should.”</w:t>
      </w:r>
    </w:p>
    <w:p w14:paraId="51B06045" w14:textId="6590D2D4" w:rsidR="00720666" w:rsidRDefault="00720666"/>
    <w:p w14:paraId="766A15B3" w14:textId="77777777" w:rsidR="00720666" w:rsidRDefault="00000000">
      <w:pPr>
        <w:pStyle w:val="Heading3"/>
      </w:pPr>
      <w:r>
        <w:t>Personal Reflection</w:t>
      </w:r>
    </w:p>
    <w:p w14:paraId="5ECF5DAD" w14:textId="1DA64E4C" w:rsidR="00720666" w:rsidRDefault="00000000">
      <w:pPr>
        <w:rPr>
          <w:rFonts w:ascii="-webkit-standard" w:hAnsi="-webkit-standard" w:hint="eastAsia"/>
          <w:color w:val="000000"/>
        </w:rPr>
      </w:pPr>
      <w:r>
        <w:br/>
      </w:r>
      <w:r w:rsidR="001529CF" w:rsidRPr="001529CF">
        <w:rPr>
          <w:rFonts w:ascii="-webkit-standard" w:hAnsi="-webkit-standard"/>
          <w:color w:val="000000"/>
        </w:rPr>
        <w:t xml:space="preserve">On a personal level, this coursework improved my confidence in setting up virtual machines and managing network services. Using VirtualBox with multiple VMs taught me patience and better </w:t>
      </w:r>
      <w:proofErr w:type="spellStart"/>
      <w:r w:rsidR="001529CF" w:rsidRPr="001529CF">
        <w:rPr>
          <w:rFonts w:ascii="-webkit-standard" w:hAnsi="-webkit-standard"/>
          <w:color w:val="000000"/>
        </w:rPr>
        <w:t>organisation</w:t>
      </w:r>
      <w:proofErr w:type="spellEnd"/>
      <w:r w:rsidR="001529CF" w:rsidRPr="001529CF">
        <w:rPr>
          <w:rFonts w:ascii="-webkit-standard" w:hAnsi="-webkit-standard"/>
          <w:color w:val="000000"/>
        </w:rPr>
        <w:t xml:space="preserve"> because things can quickly get confusing if you don’t keep track of what you’ve changed. I also </w:t>
      </w:r>
      <w:proofErr w:type="spellStart"/>
      <w:r w:rsidR="001529CF" w:rsidRPr="001529CF">
        <w:rPr>
          <w:rFonts w:ascii="-webkit-standard" w:hAnsi="-webkit-standard"/>
          <w:color w:val="000000"/>
        </w:rPr>
        <w:t>realised</w:t>
      </w:r>
      <w:proofErr w:type="spellEnd"/>
      <w:r w:rsidR="001529CF" w:rsidRPr="001529CF">
        <w:rPr>
          <w:rFonts w:ascii="-webkit-standard" w:hAnsi="-webkit-standard"/>
          <w:color w:val="000000"/>
        </w:rPr>
        <w:t xml:space="preserve"> how important documentation is, especially when troubleshooting. This experience has made me feel more prepared for Coursework 2 and more comfortable working with real network environments.</w:t>
      </w:r>
    </w:p>
    <w:p w14:paraId="49B434D2" w14:textId="77777777" w:rsidR="001529CF" w:rsidRDefault="001529CF">
      <w:pPr>
        <w:rPr>
          <w:rFonts w:ascii="-webkit-standard" w:hAnsi="-webkit-standard" w:hint="eastAsia"/>
          <w:color w:val="000000"/>
        </w:rPr>
      </w:pPr>
    </w:p>
    <w:p w14:paraId="5FC13934" w14:textId="0F88701E" w:rsidR="001529CF" w:rsidRPr="001529CF" w:rsidRDefault="001529CF">
      <w:pPr>
        <w:rPr>
          <w:rFonts w:ascii="-webkit-standard" w:hAnsi="-webkit-standard" w:hint="eastAsia"/>
          <w:color w:val="000000"/>
          <w:sz w:val="28"/>
          <w:szCs w:val="28"/>
        </w:rPr>
      </w:pPr>
      <w:r>
        <w:t xml:space="preserve">                                                                             </w:t>
      </w:r>
      <w:r w:rsidRPr="001529CF">
        <w:rPr>
          <w:color w:val="548DD4" w:themeColor="text2" w:themeTint="99"/>
          <w:sz w:val="28"/>
          <w:szCs w:val="28"/>
        </w:rPr>
        <w:t xml:space="preserve"> </w:t>
      </w:r>
      <w:r w:rsidRPr="001529CF">
        <w:rPr>
          <w:rFonts w:asciiTheme="majorHAnsi" w:hAnsiTheme="majorHAnsi" w:cstheme="majorHAnsi"/>
          <w:b/>
          <w:bCs/>
          <w:color w:val="548DD4" w:themeColor="text2" w:themeTint="99"/>
          <w:sz w:val="28"/>
          <w:szCs w:val="28"/>
        </w:rPr>
        <w:t>References</w:t>
      </w:r>
      <w:r w:rsidRPr="001529CF">
        <w:rPr>
          <w:color w:val="548DD4" w:themeColor="text2" w:themeTint="99"/>
          <w:sz w:val="28"/>
          <w:szCs w:val="28"/>
        </w:rPr>
        <w:t xml:space="preserve"> </w:t>
      </w:r>
    </w:p>
    <w:p w14:paraId="0003FF69" w14:textId="77777777" w:rsidR="001529CF" w:rsidRDefault="001529CF" w:rsidP="001529CF">
      <w:pPr>
        <w:pStyle w:val="NormalWeb"/>
        <w:rPr>
          <w:color w:val="000000"/>
        </w:rPr>
      </w:pPr>
      <w:r>
        <w:rPr>
          <w:color w:val="000000"/>
        </w:rPr>
        <w:t>Cisco Networking Academy (2020)</w:t>
      </w:r>
      <w:r>
        <w:rPr>
          <w:rStyle w:val="apple-converted-space"/>
          <w:color w:val="000000"/>
        </w:rPr>
        <w:t> </w:t>
      </w:r>
      <w:r>
        <w:rPr>
          <w:rStyle w:val="Emphasis"/>
          <w:color w:val="000000"/>
        </w:rPr>
        <w:t>IP Addressing Basics</w:t>
      </w:r>
      <w:r>
        <w:rPr>
          <w:color w:val="000000"/>
        </w:rPr>
        <w:t>. Available at:</w:t>
      </w:r>
      <w:r>
        <w:rPr>
          <w:rStyle w:val="apple-converted-space"/>
          <w:color w:val="000000"/>
        </w:rPr>
        <w:t> </w:t>
      </w:r>
      <w:hyperlink r:id="rId8" w:tgtFrame="_new" w:history="1">
        <w:r>
          <w:rPr>
            <w:rStyle w:val="Hyperlink"/>
          </w:rPr>
          <w:t>https://www.netacad.com/</w:t>
        </w:r>
      </w:hyperlink>
      <w:r>
        <w:rPr>
          <w:rStyle w:val="apple-converted-space"/>
          <w:color w:val="000000"/>
        </w:rPr>
        <w:t> </w:t>
      </w:r>
      <w:r>
        <w:rPr>
          <w:color w:val="000000"/>
        </w:rPr>
        <w:t>(Accessed: 2 December 2025).</w:t>
      </w:r>
    </w:p>
    <w:p w14:paraId="346A1BFD" w14:textId="77777777" w:rsidR="001529CF" w:rsidRDefault="001529CF" w:rsidP="001529CF">
      <w:pPr>
        <w:pStyle w:val="NormalWeb"/>
        <w:rPr>
          <w:color w:val="000000"/>
        </w:rPr>
      </w:pPr>
      <w:r>
        <w:rPr>
          <w:color w:val="000000"/>
        </w:rPr>
        <w:lastRenderedPageBreak/>
        <w:t>Oracle (2023)</w:t>
      </w:r>
      <w:r>
        <w:rPr>
          <w:rStyle w:val="apple-converted-space"/>
          <w:color w:val="000000"/>
        </w:rPr>
        <w:t> </w:t>
      </w:r>
      <w:r>
        <w:rPr>
          <w:rStyle w:val="Emphasis"/>
          <w:color w:val="000000"/>
        </w:rPr>
        <w:t>VirtualBox User Manual</w:t>
      </w:r>
      <w:r>
        <w:rPr>
          <w:color w:val="000000"/>
        </w:rPr>
        <w:t>. Available at:</w:t>
      </w:r>
      <w:r>
        <w:rPr>
          <w:rStyle w:val="apple-converted-space"/>
          <w:color w:val="000000"/>
        </w:rPr>
        <w:t> </w:t>
      </w:r>
      <w:hyperlink r:id="rId9" w:tgtFrame="_new" w:history="1">
        <w:r>
          <w:rPr>
            <w:rStyle w:val="Hyperlink"/>
          </w:rPr>
          <w:t>https://www.virtualbox.org/</w:t>
        </w:r>
      </w:hyperlink>
      <w:r>
        <w:rPr>
          <w:rStyle w:val="apple-converted-space"/>
          <w:color w:val="000000"/>
        </w:rPr>
        <w:t> </w:t>
      </w:r>
      <w:r>
        <w:rPr>
          <w:color w:val="000000"/>
        </w:rPr>
        <w:t>(Accessed: 2 December 2025).</w:t>
      </w:r>
    </w:p>
    <w:p w14:paraId="65C07F44" w14:textId="77777777" w:rsidR="001529CF" w:rsidRDefault="001529CF" w:rsidP="001529CF">
      <w:pPr>
        <w:pStyle w:val="NormalWeb"/>
        <w:rPr>
          <w:color w:val="000000"/>
        </w:rPr>
      </w:pPr>
      <w:r>
        <w:rPr>
          <w:color w:val="000000"/>
        </w:rPr>
        <w:t>Microsoft (2022)</w:t>
      </w:r>
      <w:r>
        <w:rPr>
          <w:rStyle w:val="apple-converted-space"/>
          <w:color w:val="000000"/>
        </w:rPr>
        <w:t> </w:t>
      </w:r>
      <w:r>
        <w:rPr>
          <w:rStyle w:val="Emphasis"/>
          <w:color w:val="000000"/>
        </w:rPr>
        <w:t>Windows Server 2022 – Networking and DHCP Documentation</w:t>
      </w:r>
      <w:r>
        <w:rPr>
          <w:color w:val="000000"/>
        </w:rPr>
        <w:t>. Available at:</w:t>
      </w:r>
      <w:r>
        <w:rPr>
          <w:rStyle w:val="apple-converted-space"/>
          <w:color w:val="000000"/>
        </w:rPr>
        <w:t> </w:t>
      </w:r>
      <w:hyperlink r:id="rId10" w:tgtFrame="_new" w:history="1">
        <w:r>
          <w:rPr>
            <w:rStyle w:val="Hyperlink"/>
          </w:rPr>
          <w:t>https://learn.microsoft.com/</w:t>
        </w:r>
      </w:hyperlink>
      <w:r>
        <w:rPr>
          <w:rStyle w:val="apple-converted-space"/>
          <w:color w:val="000000"/>
        </w:rPr>
        <w:t> </w:t>
      </w:r>
      <w:r>
        <w:rPr>
          <w:color w:val="000000"/>
        </w:rPr>
        <w:t>(Accessed: 2 December 2025).</w:t>
      </w:r>
    </w:p>
    <w:p w14:paraId="24DF50DF" w14:textId="77777777" w:rsidR="001529CF" w:rsidRDefault="001529CF" w:rsidP="001529CF">
      <w:pPr>
        <w:pStyle w:val="NormalWeb"/>
        <w:rPr>
          <w:color w:val="000000"/>
        </w:rPr>
      </w:pPr>
      <w:r>
        <w:rPr>
          <w:color w:val="000000"/>
        </w:rPr>
        <w:t>Debian Project (2023)</w:t>
      </w:r>
      <w:r>
        <w:rPr>
          <w:rStyle w:val="apple-converted-space"/>
          <w:color w:val="000000"/>
        </w:rPr>
        <w:t> </w:t>
      </w:r>
      <w:r>
        <w:rPr>
          <w:rStyle w:val="Emphasis"/>
          <w:color w:val="000000"/>
        </w:rPr>
        <w:t>Debian Administrator’s Handbook</w:t>
      </w:r>
      <w:r>
        <w:rPr>
          <w:color w:val="000000"/>
        </w:rPr>
        <w:t>. Available at:</w:t>
      </w:r>
      <w:r>
        <w:rPr>
          <w:rStyle w:val="apple-converted-space"/>
          <w:color w:val="000000"/>
        </w:rPr>
        <w:t> </w:t>
      </w:r>
      <w:hyperlink r:id="rId11" w:tgtFrame="_new" w:history="1">
        <w:r>
          <w:rPr>
            <w:rStyle w:val="Hyperlink"/>
          </w:rPr>
          <w:t>https://www.debian.org/doc/</w:t>
        </w:r>
      </w:hyperlink>
      <w:r>
        <w:rPr>
          <w:rStyle w:val="apple-converted-space"/>
          <w:color w:val="000000"/>
        </w:rPr>
        <w:t> </w:t>
      </w:r>
      <w:r>
        <w:rPr>
          <w:color w:val="000000"/>
        </w:rPr>
        <w:t>(Accessed: 2 December 2025).</w:t>
      </w:r>
    </w:p>
    <w:p w14:paraId="262E523B" w14:textId="77777777" w:rsidR="001529CF" w:rsidRDefault="001529CF" w:rsidP="001529CF">
      <w:pPr>
        <w:pStyle w:val="NormalWeb"/>
        <w:rPr>
          <w:color w:val="000000"/>
        </w:rPr>
      </w:pPr>
      <w:r>
        <w:rPr>
          <w:color w:val="000000"/>
        </w:rPr>
        <w:t>Kurose, J. and Ross, K. (2021)</w:t>
      </w:r>
      <w:r>
        <w:rPr>
          <w:rStyle w:val="apple-converted-space"/>
          <w:color w:val="000000"/>
        </w:rPr>
        <w:t> </w:t>
      </w:r>
      <w:r>
        <w:rPr>
          <w:rStyle w:val="Emphasis"/>
          <w:color w:val="000000"/>
        </w:rPr>
        <w:t>Computer Networking: A Top-Down Approach</w:t>
      </w:r>
      <w:r>
        <w:rPr>
          <w:color w:val="000000"/>
        </w:rPr>
        <w:t xml:space="preserve">. 8th </w:t>
      </w:r>
      <w:proofErr w:type="spellStart"/>
      <w:r>
        <w:rPr>
          <w:color w:val="000000"/>
        </w:rPr>
        <w:t>edn</w:t>
      </w:r>
      <w:proofErr w:type="spellEnd"/>
      <w:r>
        <w:rPr>
          <w:color w:val="000000"/>
        </w:rPr>
        <w:t>. Pearson.</w:t>
      </w:r>
    </w:p>
    <w:p w14:paraId="5A156564" w14:textId="77777777" w:rsidR="001529CF" w:rsidRDefault="001529CF" w:rsidP="001529CF">
      <w:pPr>
        <w:pStyle w:val="NormalWeb"/>
        <w:rPr>
          <w:color w:val="000000"/>
        </w:rPr>
      </w:pPr>
      <w:proofErr w:type="spellStart"/>
      <w:r>
        <w:rPr>
          <w:color w:val="000000"/>
        </w:rPr>
        <w:t>Forouzan</w:t>
      </w:r>
      <w:proofErr w:type="spellEnd"/>
      <w:r>
        <w:rPr>
          <w:color w:val="000000"/>
        </w:rPr>
        <w:t>, B. (2021)</w:t>
      </w:r>
      <w:r>
        <w:rPr>
          <w:rStyle w:val="apple-converted-space"/>
          <w:color w:val="000000"/>
        </w:rPr>
        <w:t> </w:t>
      </w:r>
      <w:r>
        <w:rPr>
          <w:rStyle w:val="Emphasis"/>
          <w:color w:val="000000"/>
        </w:rPr>
        <w:t>Data Communications and Networking</w:t>
      </w:r>
      <w:r>
        <w:rPr>
          <w:color w:val="000000"/>
        </w:rPr>
        <w:t>. McGraw-Hill.</w:t>
      </w:r>
    </w:p>
    <w:p w14:paraId="01DFA3DE" w14:textId="77777777" w:rsidR="001529CF" w:rsidRDefault="001529CF" w:rsidP="001529CF">
      <w:pPr>
        <w:pStyle w:val="NormalWeb"/>
        <w:rPr>
          <w:color w:val="000000"/>
        </w:rPr>
      </w:pPr>
      <w:r>
        <w:rPr>
          <w:color w:val="000000"/>
        </w:rPr>
        <w:t>Stallings, W. (2021)</w:t>
      </w:r>
      <w:r>
        <w:rPr>
          <w:rStyle w:val="apple-converted-space"/>
          <w:color w:val="000000"/>
        </w:rPr>
        <w:t> </w:t>
      </w:r>
      <w:r>
        <w:rPr>
          <w:rStyle w:val="Emphasis"/>
          <w:color w:val="000000"/>
        </w:rPr>
        <w:t>Network Security Essentials</w:t>
      </w:r>
      <w:r>
        <w:rPr>
          <w:color w:val="000000"/>
        </w:rPr>
        <w:t>. Pearson.</w:t>
      </w:r>
    </w:p>
    <w:p w14:paraId="7B9E3CC2" w14:textId="77777777" w:rsidR="001529CF" w:rsidRDefault="001529CF" w:rsidP="001529CF">
      <w:pPr>
        <w:pStyle w:val="NormalWeb"/>
        <w:rPr>
          <w:color w:val="000000"/>
        </w:rPr>
      </w:pPr>
      <w:r>
        <w:rPr>
          <w:color w:val="000000"/>
        </w:rPr>
        <w:t>VirtualBox Community Forums (2024)</w:t>
      </w:r>
      <w:r>
        <w:rPr>
          <w:rStyle w:val="apple-converted-space"/>
          <w:color w:val="000000"/>
        </w:rPr>
        <w:t> </w:t>
      </w:r>
      <w:r>
        <w:rPr>
          <w:rStyle w:val="Emphasis"/>
          <w:color w:val="000000"/>
        </w:rPr>
        <w:t>Troubleshooting Network Bridging in VirtualBox</w:t>
      </w:r>
      <w:r>
        <w:rPr>
          <w:color w:val="000000"/>
        </w:rPr>
        <w:t>. Available at:</w:t>
      </w:r>
      <w:r>
        <w:rPr>
          <w:rStyle w:val="apple-converted-space"/>
          <w:color w:val="000000"/>
        </w:rPr>
        <w:t> </w:t>
      </w:r>
      <w:r>
        <w:rPr>
          <w:color w:val="000000"/>
        </w:rPr>
        <w:t>https://forums.virtualbox.org</w:t>
      </w:r>
      <w:r>
        <w:rPr>
          <w:rStyle w:val="apple-converted-space"/>
          <w:color w:val="000000"/>
        </w:rPr>
        <w:t> </w:t>
      </w:r>
      <w:r>
        <w:rPr>
          <w:color w:val="000000"/>
        </w:rPr>
        <w:t>(Accessed: 2 December 2025).</w:t>
      </w:r>
    </w:p>
    <w:p w14:paraId="008DD8C4" w14:textId="77777777" w:rsidR="001529CF" w:rsidRDefault="001529CF" w:rsidP="001529CF">
      <w:pPr>
        <w:pStyle w:val="NormalWeb"/>
        <w:rPr>
          <w:color w:val="000000"/>
        </w:rPr>
      </w:pPr>
      <w:proofErr w:type="spellStart"/>
      <w:r>
        <w:rPr>
          <w:color w:val="000000"/>
        </w:rPr>
        <w:t>Proxmox</w:t>
      </w:r>
      <w:proofErr w:type="spellEnd"/>
      <w:r>
        <w:rPr>
          <w:color w:val="000000"/>
        </w:rPr>
        <w:t xml:space="preserve"> Wiki (Even though not used, helpful for comparison) (2023)</w:t>
      </w:r>
      <w:r>
        <w:rPr>
          <w:rStyle w:val="apple-converted-space"/>
          <w:color w:val="000000"/>
        </w:rPr>
        <w:t> </w:t>
      </w:r>
      <w:r>
        <w:rPr>
          <w:rStyle w:val="Emphasis"/>
          <w:color w:val="000000"/>
        </w:rPr>
        <w:t>Virtualisation Concepts</w:t>
      </w:r>
      <w:r>
        <w:rPr>
          <w:color w:val="000000"/>
        </w:rPr>
        <w:t>. Available at:</w:t>
      </w:r>
      <w:r>
        <w:rPr>
          <w:rStyle w:val="apple-converted-space"/>
          <w:color w:val="000000"/>
        </w:rPr>
        <w:t> </w:t>
      </w:r>
      <w:hyperlink r:id="rId12" w:tgtFrame="_new" w:history="1">
        <w:r>
          <w:rPr>
            <w:rStyle w:val="Hyperlink"/>
          </w:rPr>
          <w:t>https://pve.proxmox.com/wiki/</w:t>
        </w:r>
      </w:hyperlink>
      <w:r>
        <w:rPr>
          <w:rStyle w:val="apple-converted-space"/>
          <w:color w:val="000000"/>
        </w:rPr>
        <w:t> </w:t>
      </w:r>
      <w:r>
        <w:rPr>
          <w:color w:val="000000"/>
        </w:rPr>
        <w:t>(Accessed: 2 December 2025).</w:t>
      </w:r>
    </w:p>
    <w:p w14:paraId="616EAE36" w14:textId="77777777" w:rsidR="001529CF" w:rsidRPr="001529CF" w:rsidRDefault="001529CF"/>
    <w:sectPr w:rsidR="001529CF" w:rsidRPr="001529C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23474447">
    <w:abstractNumId w:val="8"/>
  </w:num>
  <w:num w:numId="2" w16cid:durableId="1440563728">
    <w:abstractNumId w:val="6"/>
  </w:num>
  <w:num w:numId="3" w16cid:durableId="1135681999">
    <w:abstractNumId w:val="5"/>
  </w:num>
  <w:num w:numId="4" w16cid:durableId="1815414637">
    <w:abstractNumId w:val="4"/>
  </w:num>
  <w:num w:numId="5" w16cid:durableId="706374217">
    <w:abstractNumId w:val="7"/>
  </w:num>
  <w:num w:numId="6" w16cid:durableId="847905512">
    <w:abstractNumId w:val="3"/>
  </w:num>
  <w:num w:numId="7" w16cid:durableId="766540881">
    <w:abstractNumId w:val="2"/>
  </w:num>
  <w:num w:numId="8" w16cid:durableId="1604336024">
    <w:abstractNumId w:val="1"/>
  </w:num>
  <w:num w:numId="9" w16cid:durableId="121720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29CF"/>
    <w:rsid w:val="0029639D"/>
    <w:rsid w:val="00326F90"/>
    <w:rsid w:val="004745F2"/>
    <w:rsid w:val="00521D3D"/>
    <w:rsid w:val="00720666"/>
    <w:rsid w:val="008B788E"/>
    <w:rsid w:val="00920CE2"/>
    <w:rsid w:val="00AA1D8D"/>
    <w:rsid w:val="00B418A8"/>
    <w:rsid w:val="00B47730"/>
    <w:rsid w:val="00CB0664"/>
    <w:rsid w:val="00DE473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C0DD1C"/>
  <w14:defaultImageDpi w14:val="300"/>
  <w15:docId w15:val="{804A9AF9-0514-B44A-B8A0-9AF2118AB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418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B418A8"/>
  </w:style>
  <w:style w:type="character" w:styleId="HTMLCode">
    <w:name w:val="HTML Code"/>
    <w:basedOn w:val="DefaultParagraphFont"/>
    <w:uiPriority w:val="99"/>
    <w:semiHidden/>
    <w:unhideWhenUsed/>
    <w:rsid w:val="00B418A8"/>
    <w:rPr>
      <w:rFonts w:ascii="Courier New" w:eastAsia="Times New Roman" w:hAnsi="Courier New" w:cs="Courier New"/>
      <w:sz w:val="20"/>
      <w:szCs w:val="20"/>
    </w:rPr>
  </w:style>
  <w:style w:type="character" w:styleId="Hyperlink">
    <w:name w:val="Hyperlink"/>
    <w:basedOn w:val="DefaultParagraphFont"/>
    <w:uiPriority w:val="99"/>
    <w:semiHidden/>
    <w:unhideWhenUsed/>
    <w:rsid w:val="001529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92683">
      <w:bodyDiv w:val="1"/>
      <w:marLeft w:val="0"/>
      <w:marRight w:val="0"/>
      <w:marTop w:val="0"/>
      <w:marBottom w:val="0"/>
      <w:divBdr>
        <w:top w:val="none" w:sz="0" w:space="0" w:color="auto"/>
        <w:left w:val="none" w:sz="0" w:space="0" w:color="auto"/>
        <w:bottom w:val="none" w:sz="0" w:space="0" w:color="auto"/>
        <w:right w:val="none" w:sz="0" w:space="0" w:color="auto"/>
      </w:divBdr>
    </w:div>
    <w:div w:id="475144812">
      <w:bodyDiv w:val="1"/>
      <w:marLeft w:val="0"/>
      <w:marRight w:val="0"/>
      <w:marTop w:val="0"/>
      <w:marBottom w:val="0"/>
      <w:divBdr>
        <w:top w:val="none" w:sz="0" w:space="0" w:color="auto"/>
        <w:left w:val="none" w:sz="0" w:space="0" w:color="auto"/>
        <w:bottom w:val="none" w:sz="0" w:space="0" w:color="auto"/>
        <w:right w:val="none" w:sz="0" w:space="0" w:color="auto"/>
      </w:divBdr>
    </w:div>
    <w:div w:id="1135443629">
      <w:bodyDiv w:val="1"/>
      <w:marLeft w:val="0"/>
      <w:marRight w:val="0"/>
      <w:marTop w:val="0"/>
      <w:marBottom w:val="0"/>
      <w:divBdr>
        <w:top w:val="none" w:sz="0" w:space="0" w:color="auto"/>
        <w:left w:val="none" w:sz="0" w:space="0" w:color="auto"/>
        <w:bottom w:val="none" w:sz="0" w:space="0" w:color="auto"/>
        <w:right w:val="none" w:sz="0" w:space="0" w:color="auto"/>
      </w:divBdr>
    </w:div>
    <w:div w:id="1477142836">
      <w:bodyDiv w:val="1"/>
      <w:marLeft w:val="0"/>
      <w:marRight w:val="0"/>
      <w:marTop w:val="0"/>
      <w:marBottom w:val="0"/>
      <w:divBdr>
        <w:top w:val="none" w:sz="0" w:space="0" w:color="auto"/>
        <w:left w:val="none" w:sz="0" w:space="0" w:color="auto"/>
        <w:bottom w:val="none" w:sz="0" w:space="0" w:color="auto"/>
        <w:right w:val="none" w:sz="0" w:space="0" w:color="auto"/>
      </w:divBdr>
    </w:div>
    <w:div w:id="1626345897">
      <w:bodyDiv w:val="1"/>
      <w:marLeft w:val="0"/>
      <w:marRight w:val="0"/>
      <w:marTop w:val="0"/>
      <w:marBottom w:val="0"/>
      <w:divBdr>
        <w:top w:val="none" w:sz="0" w:space="0" w:color="auto"/>
        <w:left w:val="none" w:sz="0" w:space="0" w:color="auto"/>
        <w:bottom w:val="none" w:sz="0" w:space="0" w:color="auto"/>
        <w:right w:val="none" w:sz="0" w:space="0" w:color="auto"/>
      </w:divBdr>
    </w:div>
    <w:div w:id="1723364764">
      <w:bodyDiv w:val="1"/>
      <w:marLeft w:val="0"/>
      <w:marRight w:val="0"/>
      <w:marTop w:val="0"/>
      <w:marBottom w:val="0"/>
      <w:divBdr>
        <w:top w:val="none" w:sz="0" w:space="0" w:color="auto"/>
        <w:left w:val="none" w:sz="0" w:space="0" w:color="auto"/>
        <w:bottom w:val="none" w:sz="0" w:space="0" w:color="auto"/>
        <w:right w:val="none" w:sz="0" w:space="0" w:color="auto"/>
      </w:divBdr>
    </w:div>
    <w:div w:id="20004210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acad.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pve.proxmox.com/wik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bian.org/doc/" TargetMode="External"/><Relationship Id="rId5" Type="http://schemas.openxmlformats.org/officeDocument/2006/relationships/webSettings" Target="webSettings.xml"/><Relationship Id="rId10" Type="http://schemas.openxmlformats.org/officeDocument/2006/relationships/hyperlink" Target="https://learn.microsoft.com/" TargetMode="External"/><Relationship Id="rId4" Type="http://schemas.openxmlformats.org/officeDocument/2006/relationships/settings" Target="settings.xml"/><Relationship Id="rId9" Type="http://schemas.openxmlformats.org/officeDocument/2006/relationships/hyperlink" Target="https://www.virtualbox.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Андрей Кару</cp:lastModifiedBy>
  <cp:revision>5</cp:revision>
  <dcterms:created xsi:type="dcterms:W3CDTF">2025-12-02T22:17:00Z</dcterms:created>
  <dcterms:modified xsi:type="dcterms:W3CDTF">2025-12-02T22:21:00Z</dcterms:modified>
  <cp:category/>
</cp:coreProperties>
</file>