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6225C" w14:textId="3B6E6586" w:rsidR="005C028D" w:rsidRPr="00A76FEF" w:rsidRDefault="005C028D" w:rsidP="00D11DCC">
      <w:pPr>
        <w:pStyle w:val="Heading1"/>
      </w:pPr>
      <w:bookmarkStart w:id="0" w:name="_Toc186365166"/>
      <w:r w:rsidRPr="00A844F5">
        <w:t>Introduction</w:t>
      </w:r>
      <w:bookmarkEnd w:id="0"/>
    </w:p>
    <w:p w14:paraId="3BA865E1" w14:textId="223373E4" w:rsidR="005C028D" w:rsidRDefault="005C028D" w:rsidP="00B10063">
      <w:pPr>
        <w:ind w:left="720"/>
      </w:pPr>
      <w:r>
        <w:t xml:space="preserve">Intersectionality was first introduced by Kimberlee Crenshaw, in her article in the Chicago </w:t>
      </w:r>
      <w:r w:rsidR="009F21F4">
        <w:t>L</w:t>
      </w:r>
      <w:r>
        <w:t xml:space="preserve">aw </w:t>
      </w:r>
      <w:r w:rsidR="009F21F4">
        <w:t>F</w:t>
      </w:r>
      <w:r>
        <w:t>orum. Defining Intersectionality is complex as an emerging field.</w:t>
      </w:r>
    </w:p>
    <w:p w14:paraId="6B198564" w14:textId="7C43BCB8" w:rsidR="005C028D" w:rsidRDefault="005C028D" w:rsidP="00B10063">
      <w:pPr>
        <w:ind w:left="720"/>
      </w:pPr>
      <w:r>
        <w:t>Crenshaw</w:t>
      </w:r>
      <w:r w:rsidR="00A23D3D">
        <w:t xml:space="preserve"> (1989)</w:t>
      </w:r>
      <w:r>
        <w:t xml:space="preserve"> wrote</w:t>
      </w:r>
      <w:r w:rsidR="00434172">
        <w:t>:</w:t>
      </w:r>
    </w:p>
    <w:p w14:paraId="636C74BB" w14:textId="1E294316" w:rsidR="005C028D" w:rsidRDefault="005C028D" w:rsidP="00B10063">
      <w:pPr>
        <w:ind w:left="720"/>
      </w:pPr>
      <w:r>
        <w:t>“Intersectional experience is greater than the sum of racism and sexism any analysis that doesn’t take Intersectionality into account” and “feminist theory and antiracist embrace the experiences and concerns of black women”. Crenshaw acknowledged that race discrimination viewed in the terms of sex, class, gender privilege blacks, sex discrimination focuses on race and class of privileged women”.</w:t>
      </w:r>
      <w:r w:rsidR="006C7274">
        <w:t xml:space="preserve"> </w:t>
      </w:r>
      <w:r w:rsidR="00152DE5">
        <w:t>(</w:t>
      </w:r>
      <w:r w:rsidR="006C7274">
        <w:t>Crenshaw</w:t>
      </w:r>
      <w:r w:rsidR="00011363">
        <w:t xml:space="preserve">, </w:t>
      </w:r>
      <w:r w:rsidR="006C7274">
        <w:t xml:space="preserve">1989, </w:t>
      </w:r>
      <w:r w:rsidR="00F445E9">
        <w:t>p</w:t>
      </w:r>
      <w:r w:rsidR="006C7274">
        <w:t>p.139 -141).</w:t>
      </w:r>
    </w:p>
    <w:p w14:paraId="6F1056C1" w14:textId="0FECB249" w:rsidR="003A3AFE" w:rsidRDefault="00212F20" w:rsidP="00B10063">
      <w:pPr>
        <w:ind w:left="720"/>
      </w:pPr>
      <w:r w:rsidRPr="005C028D">
        <w:t>Yang</w:t>
      </w:r>
      <w:r>
        <w:t>, (</w:t>
      </w:r>
      <w:r w:rsidR="005C028D">
        <w:t xml:space="preserve">2024) stated </w:t>
      </w:r>
      <w:r w:rsidR="00825BF5">
        <w:t>the</w:t>
      </w:r>
      <w:r w:rsidR="005C028D">
        <w:t xml:space="preserve"> “</w:t>
      </w:r>
      <w:r w:rsidR="00B727D3">
        <w:t>rise to its popularity</w:t>
      </w:r>
      <w:r w:rsidR="00BB0BEE">
        <w:t xml:space="preserve"> of the question of Intersectionality within </w:t>
      </w:r>
      <w:r w:rsidR="00027C2E">
        <w:t>society”</w:t>
      </w:r>
      <w:r w:rsidR="008266F9">
        <w:t>.</w:t>
      </w:r>
      <w:r w:rsidR="001024F1">
        <w:t xml:space="preserve">, discussing </w:t>
      </w:r>
      <w:r w:rsidR="0061253C">
        <w:t>“some</w:t>
      </w:r>
      <w:r w:rsidR="00A86D77">
        <w:t xml:space="preserve"> researchers argue that there are inconsistencies </w:t>
      </w:r>
      <w:r w:rsidR="00B22EC5">
        <w:t xml:space="preserve">and </w:t>
      </w:r>
      <w:r w:rsidR="00E83D6C">
        <w:t>ambiguity</w:t>
      </w:r>
      <w:r w:rsidR="00A86D77">
        <w:t xml:space="preserve"> within this con</w:t>
      </w:r>
      <w:r w:rsidR="00E83D6C">
        <w:t>cept</w:t>
      </w:r>
      <w:r w:rsidR="00307A36">
        <w:t>, as it</w:t>
      </w:r>
      <w:r w:rsidR="00A86D77">
        <w:t xml:space="preserve"> is thought to be too simplistic</w:t>
      </w:r>
      <w:r w:rsidR="00FE566E">
        <w:t>”</w:t>
      </w:r>
      <w:r w:rsidR="00FE51F2">
        <w:t xml:space="preserve"> </w:t>
      </w:r>
      <w:r w:rsidR="004F4BC0">
        <w:t>(</w:t>
      </w:r>
      <w:r w:rsidR="000C46B2">
        <w:t>Yang</w:t>
      </w:r>
      <w:r w:rsidR="004F4BC0">
        <w:t xml:space="preserve">, 2024, </w:t>
      </w:r>
      <w:r w:rsidR="00FE51F2">
        <w:t>p</w:t>
      </w:r>
      <w:r w:rsidR="00D5041F">
        <w:t>p.</w:t>
      </w:r>
      <w:r w:rsidR="00FE51F2">
        <w:t>3</w:t>
      </w:r>
      <w:r w:rsidR="004F4BC0">
        <w:t>)</w:t>
      </w:r>
      <w:r w:rsidR="00FE566E">
        <w:t xml:space="preserve">. </w:t>
      </w:r>
    </w:p>
    <w:p w14:paraId="758810A6" w14:textId="1F88A95D" w:rsidR="00E0348E" w:rsidRPr="00E62B4E" w:rsidRDefault="00E0348E" w:rsidP="00B10063">
      <w:pPr>
        <w:pStyle w:val="Subtitle"/>
        <w:ind w:left="720"/>
      </w:pPr>
      <w:r w:rsidRPr="00E62B4E">
        <w:t xml:space="preserve">Crenshaw’s Groundbreaking </w:t>
      </w:r>
      <w:r w:rsidR="00560B84" w:rsidRPr="00E62B4E">
        <w:t>work that started the intersectional discourse.</w:t>
      </w:r>
    </w:p>
    <w:p w14:paraId="4AAEC4ED" w14:textId="7A8A65E8" w:rsidR="003A3AFE" w:rsidRDefault="00CD78A6" w:rsidP="00B10063">
      <w:pPr>
        <w:ind w:left="720"/>
      </w:pPr>
      <w:r>
        <w:t xml:space="preserve">Within the discussion of </w:t>
      </w:r>
      <w:r w:rsidR="00894EDF">
        <w:t>Intersectionality,</w:t>
      </w:r>
      <w:r>
        <w:t xml:space="preserve"> </w:t>
      </w:r>
      <w:r w:rsidR="00497A7F">
        <w:t xml:space="preserve">a </w:t>
      </w:r>
      <w:r>
        <w:t>lawsuit by</w:t>
      </w:r>
      <w:r w:rsidR="007876CE">
        <w:t xml:space="preserve"> </w:t>
      </w:r>
      <w:proofErr w:type="spellStart"/>
      <w:r w:rsidR="007876CE">
        <w:t>DeGraffield</w:t>
      </w:r>
      <w:proofErr w:type="spellEnd"/>
      <w:r w:rsidR="007876CE">
        <w:t xml:space="preserve"> versus General</w:t>
      </w:r>
      <w:r>
        <w:t xml:space="preserve"> Motors on race and gender </w:t>
      </w:r>
      <w:r w:rsidR="00497A7F">
        <w:t xml:space="preserve">was investigated </w:t>
      </w:r>
      <w:r w:rsidR="00894EDF">
        <w:t>by Crenshaw with the summation that “</w:t>
      </w:r>
      <w:r>
        <w:t>the judgement was rejected on individualistic grounds of women were employed within</w:t>
      </w:r>
      <w:r w:rsidR="008D1F56">
        <w:t xml:space="preserve"> the office environment</w:t>
      </w:r>
      <w:r w:rsidR="000A5C9A">
        <w:t>,</w:t>
      </w:r>
      <w:r w:rsidR="008D1F56">
        <w:t xml:space="preserve"> white women on the gender basis</w:t>
      </w:r>
      <w:r w:rsidR="005911CD">
        <w:t>,</w:t>
      </w:r>
      <w:r w:rsidR="008D1F56">
        <w:t xml:space="preserve"> and that men were employed within construction areas</w:t>
      </w:r>
      <w:r w:rsidR="005911CD">
        <w:t>,</w:t>
      </w:r>
      <w:r w:rsidR="008D1F56">
        <w:t xml:space="preserve"> on the race aspect.</w:t>
      </w:r>
      <w:r w:rsidR="007876CE">
        <w:t xml:space="preserve"> </w:t>
      </w:r>
      <w:r w:rsidR="004F5610">
        <w:t>The judge rejected the lawsuit filing the basis of both areas on a single axis framework</w:t>
      </w:r>
      <w:r w:rsidR="00894EDF">
        <w:t>”</w:t>
      </w:r>
      <w:r w:rsidR="004F5610">
        <w:t>. Under the Civil Rights act of 1964 titled seven</w:t>
      </w:r>
      <w:r w:rsidR="00101F23">
        <w:t xml:space="preserve"> in the United States within the 1975 lawsuit.</w:t>
      </w:r>
      <w:r w:rsidR="00763B3A">
        <w:t xml:space="preserve"> </w:t>
      </w:r>
      <w:r w:rsidR="00821C67">
        <w:t xml:space="preserve"> (</w:t>
      </w:r>
      <w:r w:rsidR="00724A76">
        <w:t>Yang</w:t>
      </w:r>
      <w:r w:rsidR="00AE038A">
        <w:t>,</w:t>
      </w:r>
      <w:r w:rsidR="00724A76">
        <w:t xml:space="preserve"> 2024</w:t>
      </w:r>
      <w:r w:rsidR="00AE038A">
        <w:t>,</w:t>
      </w:r>
      <w:r w:rsidR="00724A76">
        <w:t xml:space="preserve"> </w:t>
      </w:r>
      <w:r w:rsidR="00AE038A">
        <w:t>p.</w:t>
      </w:r>
      <w:r w:rsidR="00724A76">
        <w:t>3).</w:t>
      </w:r>
    </w:p>
    <w:p w14:paraId="19F35B9F" w14:textId="42E20525" w:rsidR="00AE320A" w:rsidRDefault="00397374" w:rsidP="00B10063">
      <w:pPr>
        <w:ind w:left="720"/>
      </w:pPr>
      <w:r>
        <w:t>Yang referenced</w:t>
      </w:r>
      <w:r w:rsidR="00F32273">
        <w:t>,</w:t>
      </w:r>
      <w:r w:rsidR="00763B3A">
        <w:t xml:space="preserve"> “</w:t>
      </w:r>
      <w:r w:rsidR="00EB0F49">
        <w:t>why the judge did not think there was a need to distinguish black women from black men</w:t>
      </w:r>
      <w:r w:rsidR="000936F1">
        <w:t>”</w:t>
      </w:r>
      <w:r w:rsidR="003263F3">
        <w:t xml:space="preserve"> </w:t>
      </w:r>
      <w:r w:rsidR="00091772">
        <w:t>(Yang, 2024, p</w:t>
      </w:r>
      <w:r w:rsidR="00517A93">
        <w:t>.</w:t>
      </w:r>
      <w:r w:rsidR="00091772">
        <w:t>3.)</w:t>
      </w:r>
      <w:r w:rsidR="0015738D">
        <w:t xml:space="preserve">. </w:t>
      </w:r>
      <w:r w:rsidR="00F32273">
        <w:t>Th</w:t>
      </w:r>
      <w:r w:rsidR="00F4732A">
        <w:t>e</w:t>
      </w:r>
      <w:r w:rsidR="00F32273">
        <w:t xml:space="preserve"> importance of this judgement, although negative</w:t>
      </w:r>
      <w:r w:rsidR="00BE63B4">
        <w:t xml:space="preserve">, </w:t>
      </w:r>
      <w:r w:rsidR="00F32273">
        <w:t>led to other areas being discussed</w:t>
      </w:r>
      <w:r w:rsidR="001A273B">
        <w:t>. In the</w:t>
      </w:r>
      <w:r w:rsidR="00845B00">
        <w:t xml:space="preserve"> coming decades, </w:t>
      </w:r>
      <w:r w:rsidR="00201E18">
        <w:t>laws</w:t>
      </w:r>
      <w:r w:rsidR="007C4056">
        <w:t xml:space="preserve"> have</w:t>
      </w:r>
      <w:r w:rsidR="00F32273">
        <w:t xml:space="preserve"> </w:t>
      </w:r>
      <w:r w:rsidR="00AB1385">
        <w:t>improved,</w:t>
      </w:r>
      <w:r w:rsidR="00F32273">
        <w:t xml:space="preserve"> and new concepts being explored</w:t>
      </w:r>
      <w:r w:rsidR="00FB529C">
        <w:t xml:space="preserve">. The concept examined discourse surrounding groupings </w:t>
      </w:r>
      <w:r w:rsidR="00295094">
        <w:t>were</w:t>
      </w:r>
      <w:r w:rsidR="00FB529C">
        <w:t xml:space="preserve"> categorisations of groups of individuals, by the </w:t>
      </w:r>
      <w:r w:rsidR="00201E18">
        <w:t>“</w:t>
      </w:r>
      <w:r w:rsidR="00FB529C">
        <w:t>one axis</w:t>
      </w:r>
      <w:r w:rsidR="00201E18">
        <w:t>”</w:t>
      </w:r>
      <w:r w:rsidR="00FB529C">
        <w:t xml:space="preserve"> model. </w:t>
      </w:r>
      <w:r w:rsidR="00B233CB">
        <w:t>(Yang, 2024, p</w:t>
      </w:r>
      <w:r w:rsidR="00FF5759">
        <w:t>.</w:t>
      </w:r>
      <w:r w:rsidR="00B233CB">
        <w:t>3.</w:t>
      </w:r>
      <w:r w:rsidR="0083505D">
        <w:t>)</w:t>
      </w:r>
    </w:p>
    <w:p w14:paraId="0203E7D9" w14:textId="58F26623" w:rsidR="00AE320A" w:rsidRDefault="001F1CE1" w:rsidP="00B10063">
      <w:pPr>
        <w:ind w:left="720"/>
      </w:pPr>
      <w:r>
        <w:t xml:space="preserve">Crenshaw’s </w:t>
      </w:r>
      <w:r w:rsidR="00103AD6">
        <w:t>“</w:t>
      </w:r>
      <w:r>
        <w:t>Intersectionality theory</w:t>
      </w:r>
      <w:r w:rsidR="00103AD6">
        <w:t>”</w:t>
      </w:r>
      <w:r w:rsidR="00B92DCC">
        <w:t xml:space="preserve"> looked at the judgement as multiple axes from which multiple descriptors align does making it intersectional.</w:t>
      </w:r>
      <w:r w:rsidR="00A8780A">
        <w:t xml:space="preserve"> Yang’s explained that </w:t>
      </w:r>
      <w:r w:rsidR="006A6B75">
        <w:t>“</w:t>
      </w:r>
      <w:r w:rsidR="00A8780A">
        <w:t xml:space="preserve">some scholars have mentioned that there have been similarities to </w:t>
      </w:r>
      <w:r>
        <w:t>Intersectionality</w:t>
      </w:r>
      <w:r w:rsidR="00A8780A">
        <w:t xml:space="preserve"> in the literature dating back to the 19</w:t>
      </w:r>
      <w:r w:rsidR="00A8780A" w:rsidRPr="00A8780A">
        <w:rPr>
          <w:vertAlign w:val="superscript"/>
        </w:rPr>
        <w:t>th</w:t>
      </w:r>
      <w:r w:rsidR="00A8780A">
        <w:t xml:space="preserve"> century</w:t>
      </w:r>
      <w:r>
        <w:t xml:space="preserve">” </w:t>
      </w:r>
      <w:r w:rsidR="00310EE3">
        <w:t>(</w:t>
      </w:r>
      <w:r w:rsidR="00441229">
        <w:t>Collins and Bilge,</w:t>
      </w:r>
      <w:r w:rsidR="008A3F2A">
        <w:t xml:space="preserve"> </w:t>
      </w:r>
      <w:r w:rsidR="00441229">
        <w:t>202</w:t>
      </w:r>
      <w:r w:rsidR="008A3F2A">
        <w:t>0; Grzanka</w:t>
      </w:r>
      <w:r w:rsidR="00310EE3">
        <w:t>, 2014</w:t>
      </w:r>
      <w:r w:rsidR="002370DA">
        <w:t>),</w:t>
      </w:r>
      <w:r w:rsidR="0094594E">
        <w:t xml:space="preserve"> cited in </w:t>
      </w:r>
      <w:r w:rsidR="00011363">
        <w:t>(</w:t>
      </w:r>
      <w:r w:rsidR="0094594E">
        <w:t>Yang</w:t>
      </w:r>
      <w:r w:rsidR="003E4128">
        <w:t xml:space="preserve">, </w:t>
      </w:r>
      <w:r w:rsidR="0094594E">
        <w:t>2024, p</w:t>
      </w:r>
      <w:r w:rsidR="00FF5759">
        <w:t>.</w:t>
      </w:r>
      <w:r w:rsidR="0094594E">
        <w:t>5)</w:t>
      </w:r>
      <w:r w:rsidR="00CA26EB">
        <w:t>.</w:t>
      </w:r>
      <w:r w:rsidR="00310EE3">
        <w:t xml:space="preserve"> </w:t>
      </w:r>
    </w:p>
    <w:p w14:paraId="0777566C" w14:textId="3DBBFD29" w:rsidR="009F2B9A" w:rsidRDefault="00162907" w:rsidP="00B10063">
      <w:pPr>
        <w:ind w:left="720"/>
      </w:pPr>
      <w:r>
        <w:lastRenderedPageBreak/>
        <w:t>I</w:t>
      </w:r>
      <w:r w:rsidR="003063F3">
        <w:t xml:space="preserve">t is </w:t>
      </w:r>
      <w:r>
        <w:t>pose</w:t>
      </w:r>
      <w:r w:rsidR="003063F3">
        <w:t>d</w:t>
      </w:r>
      <w:r>
        <w:t xml:space="preserve"> </w:t>
      </w:r>
      <w:r w:rsidR="002D2B1B">
        <w:t xml:space="preserve">by many </w:t>
      </w:r>
      <w:r w:rsidR="00CB7B02">
        <w:t>scholars</w:t>
      </w:r>
      <w:r w:rsidR="002D2B1B">
        <w:t>,</w:t>
      </w:r>
      <w:r w:rsidR="00CB7B02">
        <w:t xml:space="preserve"> </w:t>
      </w:r>
      <w:r>
        <w:t>that</w:t>
      </w:r>
      <w:r w:rsidR="0074695C">
        <w:t xml:space="preserve"> “Intersectionality”</w:t>
      </w:r>
      <w:r w:rsidR="00922EA7">
        <w:t xml:space="preserve"> </w:t>
      </w:r>
      <w:r w:rsidR="00BA0A02">
        <w:t>could</w:t>
      </w:r>
      <w:r w:rsidR="00362634">
        <w:t xml:space="preserve"> </w:t>
      </w:r>
      <w:r w:rsidR="0074695C">
        <w:t xml:space="preserve">be used in place of many differing negatively </w:t>
      </w:r>
      <w:r w:rsidR="00362634">
        <w:t>emphasised connotations</w:t>
      </w:r>
      <w:r w:rsidR="00A2178C">
        <w:t xml:space="preserve"> of words like co-occurring, comorbid, multiple conditions, and potentially more descriptors. </w:t>
      </w:r>
      <w:r w:rsidR="00D90B48">
        <w:t xml:space="preserve">Whilst </w:t>
      </w:r>
      <w:r w:rsidR="00283E78">
        <w:t>considering the discord</w:t>
      </w:r>
      <w:r w:rsidR="009C1563">
        <w:t xml:space="preserve">, it can lead to </w:t>
      </w:r>
      <w:r w:rsidR="0059615F">
        <w:t>“</w:t>
      </w:r>
      <w:r w:rsidR="009C1563">
        <w:t>positive affirming</w:t>
      </w:r>
      <w:r w:rsidR="0059615F">
        <w:t>”</w:t>
      </w:r>
      <w:r w:rsidR="009C1563">
        <w:t xml:space="preserve"> </w:t>
      </w:r>
      <w:r w:rsidR="0059615F">
        <w:t>descriptors of an individual’s life</w:t>
      </w:r>
      <w:r w:rsidR="002F5E71">
        <w:t>, e.g. “interlocking and interconnectedness”</w:t>
      </w:r>
      <w:r w:rsidR="00ED1686">
        <w:t>.</w:t>
      </w:r>
    </w:p>
    <w:p w14:paraId="25C7FAF6" w14:textId="710FA0A9" w:rsidR="00AD19C8" w:rsidRPr="00E62B4E" w:rsidRDefault="009F2B9A" w:rsidP="00B10063">
      <w:pPr>
        <w:pStyle w:val="Heading3"/>
        <w:ind w:left="720"/>
      </w:pPr>
      <w:bookmarkStart w:id="1" w:name="_Toc186365168"/>
      <w:r w:rsidRPr="00E62B4E">
        <w:t xml:space="preserve">Reflections on multiple inequalities within intersectional </w:t>
      </w:r>
      <w:r w:rsidR="00694940" w:rsidRPr="00E62B4E">
        <w:t>lens.</w:t>
      </w:r>
      <w:bookmarkEnd w:id="1"/>
    </w:p>
    <w:p w14:paraId="4BEB5B4B" w14:textId="5F6CCCC2" w:rsidR="00AD19C8" w:rsidRDefault="003833C3" w:rsidP="00736B1D">
      <w:pPr>
        <w:ind w:left="720"/>
      </w:pPr>
      <w:r>
        <w:t>I</w:t>
      </w:r>
      <w:r w:rsidR="008233F6">
        <w:t>ntersectionality</w:t>
      </w:r>
      <w:r w:rsidR="00042F1D">
        <w:t xml:space="preserve"> is transforming</w:t>
      </w:r>
      <w:r w:rsidR="00E35970">
        <w:t xml:space="preserve"> </w:t>
      </w:r>
      <w:r w:rsidR="005277EF">
        <w:t xml:space="preserve">multiple social </w:t>
      </w:r>
      <w:r w:rsidR="00694940">
        <w:t>areas of discourse</w:t>
      </w:r>
      <w:r w:rsidR="00575473">
        <w:t>.</w:t>
      </w:r>
      <w:r w:rsidR="003B3B20">
        <w:t xml:space="preserve"> This is dependent upon many differing contextual</w:t>
      </w:r>
      <w:r w:rsidR="009913A8">
        <w:t>, and</w:t>
      </w:r>
      <w:r w:rsidR="003B3B20">
        <w:t xml:space="preserve"> situational </w:t>
      </w:r>
      <w:r w:rsidR="00157238">
        <w:t>perspective-based</w:t>
      </w:r>
      <w:r w:rsidR="003B3B20">
        <w:t xml:space="preserve"> approaches</w:t>
      </w:r>
      <w:r w:rsidR="00736B1D">
        <w:t xml:space="preserve">. </w:t>
      </w:r>
      <w:r w:rsidR="003B3B20">
        <w:t xml:space="preserve">Leon Guerrero </w:t>
      </w:r>
      <w:r w:rsidR="009D55B4">
        <w:t>(</w:t>
      </w:r>
      <w:r w:rsidR="003B3B20">
        <w:t>2009</w:t>
      </w:r>
      <w:r w:rsidR="00CB7B02">
        <w:t xml:space="preserve">, </w:t>
      </w:r>
      <w:r w:rsidR="001C482B">
        <w:t>p</w:t>
      </w:r>
      <w:r w:rsidR="003E4128">
        <w:t>p.</w:t>
      </w:r>
      <w:r w:rsidR="00AF20C2">
        <w:t xml:space="preserve"> </w:t>
      </w:r>
      <w:r w:rsidR="00373B9A">
        <w:t>44-46</w:t>
      </w:r>
      <w:r w:rsidR="009D55B4">
        <w:t>),</w:t>
      </w:r>
      <w:r w:rsidR="00443BFB">
        <w:t xml:space="preserve"> stated,</w:t>
      </w:r>
      <w:r w:rsidR="003B3B20">
        <w:t xml:space="preserve"> following</w:t>
      </w:r>
      <w:r w:rsidR="00A86932">
        <w:t xml:space="preserve"> “there are four differing sociological perspectives within a general approach to examining social problems”.</w:t>
      </w:r>
      <w:r w:rsidR="00B50F65">
        <w:t xml:space="preserve"> The Functionalist, </w:t>
      </w:r>
      <w:r w:rsidR="004124BC">
        <w:t>Interactionist, Feminist</w:t>
      </w:r>
      <w:r w:rsidR="007E1D87">
        <w:t xml:space="preserve"> and Conflict approaches</w:t>
      </w:r>
      <w:r w:rsidR="00F1667E">
        <w:t>.</w:t>
      </w:r>
      <w:r w:rsidR="00157238">
        <w:t xml:space="preserve"> </w:t>
      </w:r>
      <w:r w:rsidR="00AD19C8">
        <w:t>(</w:t>
      </w:r>
      <w:r w:rsidR="00157238">
        <w:t xml:space="preserve">See appendix </w:t>
      </w:r>
      <w:r w:rsidR="002731E3">
        <w:t xml:space="preserve">2 </w:t>
      </w:r>
      <w:r w:rsidR="009D55B4">
        <w:t>for</w:t>
      </w:r>
      <w:r w:rsidR="00157238">
        <w:t xml:space="preserve"> definitions</w:t>
      </w:r>
      <w:r w:rsidR="00795DE8">
        <w:t>)</w:t>
      </w:r>
      <w:r w:rsidR="0017447A">
        <w:t>.</w:t>
      </w:r>
    </w:p>
    <w:p w14:paraId="1F1BE6E4" w14:textId="2F7D1CFE" w:rsidR="00727DB0" w:rsidRDefault="001B4C27" w:rsidP="00375B35">
      <w:pPr>
        <w:ind w:left="720"/>
      </w:pPr>
      <w:r>
        <w:t>The</w:t>
      </w:r>
      <w:r w:rsidR="003917F7">
        <w:t xml:space="preserve"> link </w:t>
      </w:r>
      <w:r w:rsidR="0018226D">
        <w:t>with</w:t>
      </w:r>
      <w:r w:rsidR="009C59BC">
        <w:t xml:space="preserve"> </w:t>
      </w:r>
      <w:r w:rsidR="00657B45">
        <w:t>the “power elite”, t</w:t>
      </w:r>
      <w:r w:rsidR="00841A23">
        <w:t>he</w:t>
      </w:r>
      <w:r w:rsidR="00657B45">
        <w:t xml:space="preserve"> prestige and privilege</w:t>
      </w:r>
      <w:r>
        <w:t>,</w:t>
      </w:r>
      <w:r w:rsidR="00657B45">
        <w:t xml:space="preserve"> happens whereby </w:t>
      </w:r>
      <w:r w:rsidR="00E1795E">
        <w:t xml:space="preserve">powerful </w:t>
      </w:r>
      <w:r w:rsidR="00657B45">
        <w:t>individuals, groups can withhold resources, be</w:t>
      </w:r>
      <w:r w:rsidR="002A0876">
        <w:t>ing</w:t>
      </w:r>
      <w:r w:rsidR="00657B45">
        <w:t xml:space="preserve"> in the form of sanctions</w:t>
      </w:r>
      <w:r w:rsidR="002423E5">
        <w:t xml:space="preserve">, </w:t>
      </w:r>
      <w:r w:rsidR="002A0876">
        <w:t>e.g.</w:t>
      </w:r>
      <w:r w:rsidR="002423E5">
        <w:t xml:space="preserve"> </w:t>
      </w:r>
      <w:r w:rsidR="00456180">
        <w:t>economic</w:t>
      </w:r>
      <w:r w:rsidR="00011631">
        <w:t xml:space="preserve"> assistance</w:t>
      </w:r>
      <w:r w:rsidR="002423E5">
        <w:t>, services and goods, healthcare, access</w:t>
      </w:r>
      <w:r w:rsidR="00011631">
        <w:t>ibili</w:t>
      </w:r>
      <w:r w:rsidR="00AD1FBB">
        <w:t>ty</w:t>
      </w:r>
      <w:r w:rsidR="002423E5">
        <w:t>, transportation</w:t>
      </w:r>
      <w:r w:rsidR="007D53AC">
        <w:t>, that divides rich to poor and inequities</w:t>
      </w:r>
      <w:r w:rsidR="002423E5">
        <w:t>.</w:t>
      </w:r>
      <w:r w:rsidR="00C8076D">
        <w:t xml:space="preserve"> </w:t>
      </w:r>
      <w:r w:rsidR="00F63527">
        <w:t>(</w:t>
      </w:r>
      <w:r w:rsidR="00EC278F">
        <w:t>C. Wright Mills</w:t>
      </w:r>
      <w:r w:rsidR="00F63527">
        <w:t xml:space="preserve">, </w:t>
      </w:r>
      <w:r w:rsidR="00EC278F">
        <w:t>1959/2000</w:t>
      </w:r>
      <w:r w:rsidR="002551C5">
        <w:t>,</w:t>
      </w:r>
      <w:r w:rsidR="00EC278F">
        <w:t xml:space="preserve"> </w:t>
      </w:r>
      <w:r w:rsidR="002551C5">
        <w:t>c</w:t>
      </w:r>
      <w:r w:rsidR="00BE18B6">
        <w:t>ited in</w:t>
      </w:r>
      <w:r w:rsidR="00452262">
        <w:t xml:space="preserve"> </w:t>
      </w:r>
      <w:r w:rsidR="00375B35">
        <w:t>Le</w:t>
      </w:r>
      <w:r w:rsidR="00EE71EE">
        <w:t>on Guerr</w:t>
      </w:r>
      <w:r w:rsidR="00321A0C">
        <w:t>ero</w:t>
      </w:r>
      <w:r w:rsidR="002A11AB">
        <w:t xml:space="preserve">, </w:t>
      </w:r>
      <w:r w:rsidR="00321A0C">
        <w:t>2009, p</w:t>
      </w:r>
      <w:r w:rsidR="00803CFF">
        <w:t>.</w:t>
      </w:r>
      <w:r w:rsidR="00321A0C">
        <w:t>46)</w:t>
      </w:r>
      <w:r w:rsidR="00727DB0">
        <w:t>.</w:t>
      </w:r>
    </w:p>
    <w:p w14:paraId="4A8CDC25" w14:textId="19DF353D" w:rsidR="00AD19C8" w:rsidRDefault="00452262" w:rsidP="00375B35">
      <w:pPr>
        <w:ind w:left="720"/>
      </w:pPr>
      <w:r>
        <w:t>H</w:t>
      </w:r>
      <w:r w:rsidR="00C8076D">
        <w:t xml:space="preserve">ow </w:t>
      </w:r>
      <w:r w:rsidR="006A6B65">
        <w:t>it</w:t>
      </w:r>
      <w:r w:rsidR="00C8076D">
        <w:t xml:space="preserve"> link</w:t>
      </w:r>
      <w:r w:rsidR="00AD1FBB">
        <w:t xml:space="preserve">s </w:t>
      </w:r>
      <w:r w:rsidR="00C8076D">
        <w:t>to Intersectionality is complex, although originally based on race and gender</w:t>
      </w:r>
      <w:r w:rsidR="00AD1FBB">
        <w:t xml:space="preserve">, </w:t>
      </w:r>
      <w:r w:rsidR="00C8076D">
        <w:t xml:space="preserve">within recent years, it has grown </w:t>
      </w:r>
      <w:r w:rsidR="004F4B59">
        <w:t>to encompass,</w:t>
      </w:r>
      <w:r w:rsidR="00C8076D">
        <w:t xml:space="preserve"> different social</w:t>
      </w:r>
      <w:r w:rsidR="00E40AF0">
        <w:t xml:space="preserve"> issues that face individuals</w:t>
      </w:r>
      <w:r w:rsidR="004714F2">
        <w:t xml:space="preserve"> </w:t>
      </w:r>
      <w:r w:rsidR="004F4B59">
        <w:t>and groups</w:t>
      </w:r>
      <w:r w:rsidR="00DC2F26">
        <w:t xml:space="preserve">. This </w:t>
      </w:r>
      <w:r w:rsidR="00727DB0">
        <w:t>has</w:t>
      </w:r>
      <w:r w:rsidR="00397FA7">
        <w:t xml:space="preserve"> </w:t>
      </w:r>
      <w:r w:rsidR="00DC2F26">
        <w:t>led to the</w:t>
      </w:r>
      <w:r w:rsidR="00E40AF0">
        <w:t xml:space="preserve"> </w:t>
      </w:r>
      <w:r w:rsidR="00DC2F26">
        <w:t>f</w:t>
      </w:r>
      <w:r w:rsidR="00E40AF0">
        <w:t>orming pressure groups</w:t>
      </w:r>
      <w:r w:rsidR="00DC2F26">
        <w:t>,</w:t>
      </w:r>
      <w:r w:rsidR="0043260B">
        <w:t xml:space="preserve"> </w:t>
      </w:r>
      <w:r w:rsidR="004714F2">
        <w:t>e.g.,</w:t>
      </w:r>
      <w:r w:rsidR="0043260B">
        <w:t xml:space="preserve"> interest groups</w:t>
      </w:r>
      <w:r w:rsidR="00BE141A">
        <w:t xml:space="preserve">. </w:t>
      </w:r>
      <w:r w:rsidR="00221EB6">
        <w:t xml:space="preserve">The </w:t>
      </w:r>
      <w:r w:rsidR="00D67584">
        <w:t xml:space="preserve">approach can be liberating </w:t>
      </w:r>
      <w:r w:rsidR="004714F2">
        <w:t>or</w:t>
      </w:r>
      <w:r w:rsidR="00D67584">
        <w:t xml:space="preserve"> potentially destructive</w:t>
      </w:r>
      <w:r w:rsidR="009321D7">
        <w:t xml:space="preserve">, </w:t>
      </w:r>
      <w:r w:rsidR="00D67584">
        <w:t>reflecting on areas for which</w:t>
      </w:r>
      <w:r w:rsidR="008F1418">
        <w:t xml:space="preserve">, </w:t>
      </w:r>
      <w:r w:rsidR="00D67584">
        <w:t>inequalities affect not just individuals</w:t>
      </w:r>
      <w:r w:rsidR="00DF7E99">
        <w:t>,</w:t>
      </w:r>
      <w:r w:rsidR="00526E82">
        <w:t xml:space="preserve"> morale</w:t>
      </w:r>
      <w:r w:rsidR="008F1418">
        <w:t>s</w:t>
      </w:r>
      <w:r w:rsidR="00526E82">
        <w:t>, policies, regulations, rules and structural inequalities, from the h</w:t>
      </w:r>
      <w:r w:rsidR="008F1418">
        <w:t>aves</w:t>
      </w:r>
      <w:r w:rsidR="00526E82">
        <w:t xml:space="preserve"> to the have-nots</w:t>
      </w:r>
      <w:r w:rsidR="00B81DFF">
        <w:t>. Thi</w:t>
      </w:r>
      <w:r w:rsidR="008F11C1">
        <w:t xml:space="preserve">s </w:t>
      </w:r>
      <w:r w:rsidR="00142608">
        <w:t>could</w:t>
      </w:r>
      <w:r w:rsidR="008F11C1">
        <w:t xml:space="preserve"> lead to 3 differing levels of</w:t>
      </w:r>
      <w:r w:rsidR="00397374">
        <w:t xml:space="preserve"> </w:t>
      </w:r>
      <w:r w:rsidR="008F11C1">
        <w:t>inequalities fr</w:t>
      </w:r>
      <w:r w:rsidR="00397374">
        <w:t>o</w:t>
      </w:r>
      <w:r w:rsidR="008F11C1">
        <w:t xml:space="preserve">m </w:t>
      </w:r>
      <w:r w:rsidR="00397374">
        <w:t xml:space="preserve">individualistic, </w:t>
      </w:r>
      <w:r w:rsidR="00C97862">
        <w:t>group and organizational structures</w:t>
      </w:r>
      <w:r w:rsidR="002E5CD5">
        <w:t>.</w:t>
      </w:r>
    </w:p>
    <w:p w14:paraId="457CC079" w14:textId="07D090E7" w:rsidR="00B7396F" w:rsidRDefault="00DE2050" w:rsidP="000323B7">
      <w:pPr>
        <w:ind w:left="720"/>
      </w:pPr>
      <w:r>
        <w:t>Crenshaw’s research has influenced many areas, from law, human rights, to advocacy and constitutional discourse. It has been cited in Grzanka (2014</w:t>
      </w:r>
      <w:r w:rsidR="00A9099A">
        <w:t>)</w:t>
      </w:r>
      <w:r w:rsidR="001F7EEF">
        <w:t>, p1</w:t>
      </w:r>
      <w:r w:rsidR="00465E37">
        <w:t>6</w:t>
      </w:r>
      <w:r w:rsidR="00A9099A">
        <w:t>-17,</w:t>
      </w:r>
      <w:r>
        <w:t xml:space="preserve"> with regards to key developments within the intersectional discourse and theory whereby the “United Nations’ World Conference on Racism </w:t>
      </w:r>
      <w:r w:rsidR="000323B7">
        <w:t>“</w:t>
      </w:r>
      <w:r>
        <w:t>Excerpt</w:t>
      </w:r>
      <w:r w:rsidR="000323B7">
        <w:t>s”</w:t>
      </w:r>
      <w:r>
        <w:t xml:space="preserve"> </w:t>
      </w:r>
      <w:r w:rsidR="000323B7">
        <w:t>(</w:t>
      </w:r>
      <w:r>
        <w:t>2020</w:t>
      </w:r>
      <w:r w:rsidR="008D1470">
        <w:t>), denoted</w:t>
      </w:r>
      <w:r>
        <w:t xml:space="preserve"> two main differentials in intersectional theory</w:t>
      </w:r>
      <w:r w:rsidR="00AF5777">
        <w:t xml:space="preserve">. This being </w:t>
      </w:r>
      <w:r w:rsidR="00B7396F">
        <w:t>s</w:t>
      </w:r>
      <w:r w:rsidR="00AF5777">
        <w:t>tructural intersectionality and political intersectionality</w:t>
      </w:r>
      <w:r w:rsidR="00B7396F">
        <w:t>. Structural intersectionality</w:t>
      </w:r>
      <w:r w:rsidR="00AF5777">
        <w:t xml:space="preserve"> </w:t>
      </w:r>
      <w:r w:rsidR="00B7396F">
        <w:t>investigates</w:t>
      </w:r>
      <w:r w:rsidR="00AF5777">
        <w:t xml:space="preserve"> the material consequences of the oppressed</w:t>
      </w:r>
      <w:r w:rsidR="00B7396F">
        <w:t>,</w:t>
      </w:r>
      <w:r w:rsidR="00AF5777">
        <w:t xml:space="preserve"> </w:t>
      </w:r>
      <w:r w:rsidR="00B7396F">
        <w:t>whereas</w:t>
      </w:r>
      <w:r w:rsidR="00AF5777">
        <w:t xml:space="preserve"> political</w:t>
      </w:r>
      <w:r w:rsidR="00B7396F">
        <w:t xml:space="preserve"> intersectionality investigates the strategies of</w:t>
      </w:r>
      <w:r w:rsidR="00AF5777">
        <w:t xml:space="preserve"> resistance employed by individuals or groups facing oppression”.</w:t>
      </w:r>
      <w:r w:rsidR="00B7396F">
        <w:t xml:space="preserve"> (Grzanka, 2014, p16).</w:t>
      </w:r>
    </w:p>
    <w:p w14:paraId="32D06B8D" w14:textId="60C84903" w:rsidR="00C54BE7" w:rsidRDefault="00CF10AB" w:rsidP="00B10063">
      <w:pPr>
        <w:ind w:left="720"/>
      </w:pPr>
      <w:proofErr w:type="spellStart"/>
      <w:r>
        <w:t>Yekani</w:t>
      </w:r>
      <w:proofErr w:type="spellEnd"/>
      <w:r>
        <w:t xml:space="preserve"> </w:t>
      </w:r>
      <w:r w:rsidR="00895245">
        <w:t xml:space="preserve">et al., </w:t>
      </w:r>
      <w:r w:rsidR="008D1470">
        <w:t>(</w:t>
      </w:r>
      <w:r w:rsidR="00895245">
        <w:t>2022) mentioned</w:t>
      </w:r>
      <w:r w:rsidR="00CD2C02">
        <w:t xml:space="preserve"> “recognising human difference</w:t>
      </w:r>
      <w:r w:rsidR="00C77CCC">
        <w:t>,</w:t>
      </w:r>
      <w:r w:rsidR="00CD2C02">
        <w:t xml:space="preserve"> depends on various socio</w:t>
      </w:r>
      <w:r w:rsidR="001B18C0">
        <w:t>-</w:t>
      </w:r>
      <w:r w:rsidR="00CD2C02">
        <w:t>cultural factors research consists of fixed group categories as a moment of understanding our experiences</w:t>
      </w:r>
      <w:r w:rsidR="001B18C0">
        <w:t xml:space="preserve"> in the world, </w:t>
      </w:r>
      <w:r w:rsidR="00A21F2E">
        <w:t xml:space="preserve">in </w:t>
      </w:r>
      <w:r w:rsidR="001B18C0">
        <w:t xml:space="preserve">historic and cultural </w:t>
      </w:r>
      <w:r w:rsidR="001B18C0">
        <w:lastRenderedPageBreak/>
        <w:t>contexts”</w:t>
      </w:r>
      <w:r w:rsidR="00AE344F">
        <w:t xml:space="preserve"> (</w:t>
      </w:r>
      <w:r w:rsidR="00945A4A">
        <w:t>Cassese, 2019</w:t>
      </w:r>
      <w:r w:rsidR="00220D9B">
        <w:t>;</w:t>
      </w:r>
      <w:r w:rsidR="00CF06F7">
        <w:t xml:space="preserve"> Remedios &amp; Sanchez, 2018</w:t>
      </w:r>
      <w:r w:rsidR="000C3C90">
        <w:t xml:space="preserve">, </w:t>
      </w:r>
      <w:r w:rsidR="00687E4D">
        <w:t xml:space="preserve">cited </w:t>
      </w:r>
      <w:r w:rsidR="000C3C90">
        <w:t xml:space="preserve">in </w:t>
      </w:r>
      <w:proofErr w:type="spellStart"/>
      <w:r w:rsidR="000C3C90">
        <w:t>Yekani</w:t>
      </w:r>
      <w:proofErr w:type="spellEnd"/>
      <w:r w:rsidR="000C3C90">
        <w:t xml:space="preserve"> et al</w:t>
      </w:r>
      <w:r w:rsidR="00690C6D">
        <w:t>, p</w:t>
      </w:r>
      <w:r w:rsidR="00862ACE">
        <w:t>.</w:t>
      </w:r>
      <w:r w:rsidR="00690C6D">
        <w:t>33</w:t>
      </w:r>
      <w:r w:rsidR="000C3C90">
        <w:t>).</w:t>
      </w:r>
    </w:p>
    <w:p w14:paraId="0CFE4E7F" w14:textId="4A85DBC0" w:rsidR="007608E1" w:rsidRDefault="00CF10AB" w:rsidP="00B10063">
      <w:pPr>
        <w:ind w:left="720"/>
      </w:pPr>
      <w:r>
        <w:t>Within this reflection</w:t>
      </w:r>
      <w:r w:rsidR="004152A4">
        <w:t xml:space="preserve">, </w:t>
      </w:r>
      <w:r w:rsidR="0045577F">
        <w:t>researcher’s and scholars have found, consistent</w:t>
      </w:r>
      <w:r w:rsidR="00EF78EF">
        <w:t xml:space="preserve"> constraints within structural inequalities from categorisations</w:t>
      </w:r>
      <w:r w:rsidR="0045577F">
        <w:t xml:space="preserve"> and</w:t>
      </w:r>
      <w:r w:rsidR="00CA0555">
        <w:t xml:space="preserve"> stratification </w:t>
      </w:r>
      <w:r w:rsidR="0045577F">
        <w:t xml:space="preserve">of </w:t>
      </w:r>
      <w:r w:rsidR="00CA0555">
        <w:t>groups</w:t>
      </w:r>
      <w:r w:rsidR="000450BD">
        <w:t xml:space="preserve"> (See appendix 4</w:t>
      </w:r>
      <w:r w:rsidR="00034E64">
        <w:t>)</w:t>
      </w:r>
      <w:r w:rsidR="0045577F">
        <w:t xml:space="preserve">. </w:t>
      </w:r>
      <w:r w:rsidR="0004698D">
        <w:t>I</w:t>
      </w:r>
      <w:r w:rsidR="00BB0C5A">
        <w:t>nvestigat</w:t>
      </w:r>
      <w:r w:rsidR="0004698D">
        <w:t>ing</w:t>
      </w:r>
      <w:r w:rsidR="00121308">
        <w:t xml:space="preserve"> these multiple </w:t>
      </w:r>
      <w:r w:rsidR="000E2060">
        <w:t>axes</w:t>
      </w:r>
      <w:r w:rsidR="00755818">
        <w:t>,</w:t>
      </w:r>
      <w:r w:rsidR="000E2060">
        <w:t xml:space="preserve"> </w:t>
      </w:r>
      <w:r w:rsidR="00121308">
        <w:t>engag</w:t>
      </w:r>
      <w:r w:rsidR="00B45FDC">
        <w:t xml:space="preserve">ing </w:t>
      </w:r>
      <w:r w:rsidR="00755818">
        <w:t xml:space="preserve">the </w:t>
      </w:r>
      <w:r w:rsidR="00121308">
        <w:t>making</w:t>
      </w:r>
      <w:r w:rsidR="0070303E">
        <w:t xml:space="preserve"> of</w:t>
      </w:r>
      <w:r w:rsidR="00121308">
        <w:t xml:space="preserve"> </w:t>
      </w:r>
      <w:r w:rsidR="0070303E">
        <w:t>“</w:t>
      </w:r>
      <w:r w:rsidR="00121308">
        <w:t>a framework</w:t>
      </w:r>
      <w:r w:rsidR="0070303E">
        <w:t>”,</w:t>
      </w:r>
      <w:r w:rsidR="00121308">
        <w:t xml:space="preserve"> that can interact with policy</w:t>
      </w:r>
      <w:r w:rsidR="00B27CE2">
        <w:t xml:space="preserve">, </w:t>
      </w:r>
      <w:r w:rsidR="00121308">
        <w:t>rules</w:t>
      </w:r>
      <w:r w:rsidR="00B27CE2">
        <w:t>,</w:t>
      </w:r>
      <w:r w:rsidR="00121308">
        <w:t xml:space="preserve"> regulations</w:t>
      </w:r>
      <w:r w:rsidR="000D7631">
        <w:t xml:space="preserve"> </w:t>
      </w:r>
      <w:r w:rsidR="00B27CE2">
        <w:t>and with</w:t>
      </w:r>
      <w:r w:rsidR="000D7631">
        <w:t xml:space="preserve"> </w:t>
      </w:r>
      <w:r w:rsidR="00B27CE2">
        <w:t>“</w:t>
      </w:r>
      <w:r w:rsidR="000D7631">
        <w:t>experts by experience</w:t>
      </w:r>
      <w:r w:rsidR="00B27CE2">
        <w:t>”</w:t>
      </w:r>
      <w:r w:rsidR="00541421">
        <w:t xml:space="preserve"> (lived experience). There are many stratified areas whereby inequalities happen</w:t>
      </w:r>
      <w:r w:rsidR="0024198B">
        <w:t>.</w:t>
      </w:r>
      <w:r w:rsidR="00F23FC9">
        <w:t xml:space="preserve"> </w:t>
      </w:r>
      <w:r w:rsidR="0024198B">
        <w:t>T</w:t>
      </w:r>
      <w:r w:rsidR="00F23FC9">
        <w:t>here</w:t>
      </w:r>
      <w:r w:rsidR="006D1F8C">
        <w:t xml:space="preserve"> can be</w:t>
      </w:r>
      <w:r w:rsidR="00F23FC9">
        <w:t xml:space="preserve"> c</w:t>
      </w:r>
      <w:r w:rsidR="005552E1">
        <w:t>orrelations between</w:t>
      </w:r>
      <w:r w:rsidR="00F23FC9">
        <w:t>,</w:t>
      </w:r>
      <w:r w:rsidR="005552E1">
        <w:t xml:space="preserve"> an individual’s age, </w:t>
      </w:r>
      <w:r w:rsidR="00CF382D">
        <w:t xml:space="preserve">and </w:t>
      </w:r>
      <w:r w:rsidR="005552E1">
        <w:t>employment status</w:t>
      </w:r>
      <w:r w:rsidR="00D33DB0">
        <w:t>,</w:t>
      </w:r>
      <w:r w:rsidR="00381730">
        <w:t xml:space="preserve"> that</w:t>
      </w:r>
      <w:r w:rsidR="005552E1">
        <w:t xml:space="preserve"> can </w:t>
      </w:r>
      <w:r w:rsidR="00C17A17">
        <w:t>influence</w:t>
      </w:r>
      <w:r w:rsidR="005552E1">
        <w:t xml:space="preserve"> </w:t>
      </w:r>
      <w:r w:rsidR="009107FD">
        <w:t>other</w:t>
      </w:r>
      <w:r w:rsidR="005552E1">
        <w:t xml:space="preserve"> </w:t>
      </w:r>
      <w:r w:rsidR="009107FD">
        <w:t>intersecting</w:t>
      </w:r>
      <w:r w:rsidR="00C17A17">
        <w:t xml:space="preserve"> </w:t>
      </w:r>
      <w:r w:rsidR="000E2060">
        <w:t>area</w:t>
      </w:r>
      <w:r w:rsidR="009107FD">
        <w:t>s</w:t>
      </w:r>
      <w:r w:rsidR="00076665">
        <w:t>, e.g. health, demographics.</w:t>
      </w:r>
      <w:r w:rsidR="000C02B5">
        <w:t xml:space="preserve"> </w:t>
      </w:r>
      <w:r w:rsidR="00034E64">
        <w:t>(See app</w:t>
      </w:r>
      <w:r w:rsidR="00BE14BD">
        <w:t>endix 4, CRIAW)</w:t>
      </w:r>
      <w:r w:rsidR="000A06D5">
        <w:t>.</w:t>
      </w:r>
      <w:r w:rsidR="00521A49">
        <w:t xml:space="preserve"> Having said that discussions </w:t>
      </w:r>
      <w:r w:rsidR="008E4CFD">
        <w:t>of intersectionality is in danger of reducing</w:t>
      </w:r>
      <w:r w:rsidR="00797433">
        <w:t xml:space="preserve"> complex identities </w:t>
      </w:r>
      <w:r w:rsidR="002548B0">
        <w:t>to stereotyped simplicities, it is perhaps</w:t>
      </w:r>
      <w:r w:rsidR="00F6481A">
        <w:t xml:space="preserve"> useful, with caution, to explore some key issues </w:t>
      </w:r>
      <w:r w:rsidR="00A7211F">
        <w:t xml:space="preserve">raised by literature about different intersecting </w:t>
      </w:r>
      <w:r w:rsidR="00033AE4">
        <w:t>identities. (Wickenden, 2023, p</w:t>
      </w:r>
      <w:r w:rsidR="00F665C3">
        <w:t>3)</w:t>
      </w:r>
    </w:p>
    <w:p w14:paraId="0C9DE1C3" w14:textId="77777777" w:rsidR="00706892" w:rsidRDefault="00706892" w:rsidP="00706892">
      <w:pPr>
        <w:pStyle w:val="Heading3"/>
        <w:ind w:left="720"/>
      </w:pPr>
      <w:r>
        <w:t>Disability and intersectionality.</w:t>
      </w:r>
    </w:p>
    <w:p w14:paraId="3A84993A" w14:textId="35A6A9B9" w:rsidR="00310EE3" w:rsidRDefault="00801C7E" w:rsidP="00706892">
      <w:pPr>
        <w:ind w:left="720"/>
      </w:pPr>
      <w:r>
        <w:t>Bixby (2024)</w:t>
      </w:r>
      <w:r w:rsidR="000C02B5">
        <w:t xml:space="preserve"> </w:t>
      </w:r>
      <w:r w:rsidR="00F94321">
        <w:t>investigated “</w:t>
      </w:r>
      <w:r w:rsidR="000C02B5">
        <w:t>the unequal distribution of resources</w:t>
      </w:r>
      <w:r w:rsidR="001748B5">
        <w:t>, material goods</w:t>
      </w:r>
      <w:r w:rsidR="00243CE0">
        <w:t xml:space="preserve"> at the</w:t>
      </w:r>
      <w:r w:rsidR="00243CE0" w:rsidRPr="00801C7E">
        <w:t xml:space="preserve"> intersections</w:t>
      </w:r>
      <w:r w:rsidR="00243CE0">
        <w:t xml:space="preserve"> </w:t>
      </w:r>
      <w:r w:rsidR="00AA0D99">
        <w:t>(</w:t>
      </w:r>
      <w:r w:rsidR="00243CE0">
        <w:t>of</w:t>
      </w:r>
      <w:r>
        <w:t xml:space="preserve"> </w:t>
      </w:r>
      <w:r w:rsidR="00874EFE">
        <w:t>disability</w:t>
      </w:r>
      <w:r w:rsidR="00AA0D99">
        <w:t>)</w:t>
      </w:r>
      <w:r w:rsidR="00874EFE">
        <w:t xml:space="preserve"> and </w:t>
      </w:r>
      <w:r w:rsidR="00243CE0">
        <w:t xml:space="preserve">other axis of inequality”, </w:t>
      </w:r>
      <w:r w:rsidR="00381730">
        <w:t>Bixby stated</w:t>
      </w:r>
      <w:r w:rsidR="0034476F">
        <w:t xml:space="preserve"> </w:t>
      </w:r>
      <w:r w:rsidR="00243CE0">
        <w:t>“socio economic well-being should be a concern for sociologists by the ways that the different axes</w:t>
      </w:r>
      <w:r w:rsidR="00B741A0">
        <w:t xml:space="preserve"> impact</w:t>
      </w:r>
      <w:r w:rsidR="000E2060">
        <w:t>”</w:t>
      </w:r>
      <w:r w:rsidR="009107FD">
        <w:t>.</w:t>
      </w:r>
      <w:r w:rsidR="0000243F">
        <w:t xml:space="preserve"> </w:t>
      </w:r>
      <w:r w:rsidR="008B3178">
        <w:t>Scholars</w:t>
      </w:r>
      <w:r w:rsidR="0000243F">
        <w:t xml:space="preserve"> have </w:t>
      </w:r>
      <w:r w:rsidR="007E00B4">
        <w:t>examined i</w:t>
      </w:r>
      <w:r w:rsidR="0000243F">
        <w:t>ntersectional identities</w:t>
      </w:r>
      <w:r w:rsidR="00BE4EB0">
        <w:t xml:space="preserve"> be</w:t>
      </w:r>
      <w:r w:rsidR="00AE3EFF">
        <w:t>ing</w:t>
      </w:r>
      <w:r w:rsidR="00BE4EB0">
        <w:t xml:space="preserve"> omitted in rhetoric about this important fie</w:t>
      </w:r>
      <w:r w:rsidR="00891314">
        <w:t>ld</w:t>
      </w:r>
      <w:r w:rsidR="00AA0D99">
        <w:t>. e.g</w:t>
      </w:r>
      <w:r w:rsidR="002E2B01">
        <w:t>. health, sexuality, disability and other protected characteristic</w:t>
      </w:r>
      <w:r w:rsidR="000736AF">
        <w:t>s.</w:t>
      </w:r>
      <w:r w:rsidR="00891314">
        <w:t xml:space="preserve"> </w:t>
      </w:r>
      <w:r w:rsidR="00D370B9">
        <w:t>“</w:t>
      </w:r>
      <w:r w:rsidR="00891314">
        <w:t>They normally consider race and gender with some reflection</w:t>
      </w:r>
      <w:r w:rsidR="00E9388E">
        <w:t xml:space="preserve"> other identities</w:t>
      </w:r>
      <w:r w:rsidR="00D817A9">
        <w:t>”</w:t>
      </w:r>
      <w:r w:rsidR="00E9388E">
        <w:t xml:space="preserve"> </w:t>
      </w:r>
      <w:r w:rsidR="006832A1">
        <w:t>(</w:t>
      </w:r>
      <w:r w:rsidR="00774BD3">
        <w:t>Bixby, 2024, p1)</w:t>
      </w:r>
      <w:r w:rsidR="00961561">
        <w:t>,</w:t>
      </w:r>
      <w:r w:rsidR="0012587F">
        <w:t xml:space="preserve"> “</w:t>
      </w:r>
      <w:r w:rsidR="004869F9">
        <w:t xml:space="preserve">Disabled people often talk about </w:t>
      </w:r>
      <w:r w:rsidR="007E586A">
        <w:t xml:space="preserve">the ontological </w:t>
      </w:r>
      <w:r w:rsidR="008F69C9">
        <w:t>dissonance</w:t>
      </w:r>
      <w:r w:rsidR="007E586A">
        <w:t xml:space="preserve"> </w:t>
      </w:r>
      <w:r w:rsidR="008F69C9">
        <w:t>between how they see themselves (selfhood)</w:t>
      </w:r>
      <w:r w:rsidR="00CA0020">
        <w:t xml:space="preserve"> and the way they are seen by others (personhood).</w:t>
      </w:r>
      <w:r w:rsidR="001857DF">
        <w:t>”</w:t>
      </w:r>
      <w:r w:rsidR="00535514">
        <w:t xml:space="preserve"> </w:t>
      </w:r>
      <w:r w:rsidR="00961561">
        <w:t>(</w:t>
      </w:r>
      <w:r w:rsidR="00EC2019">
        <w:t>Wickenden</w:t>
      </w:r>
      <w:r w:rsidR="00535514">
        <w:t>, 2023, p.</w:t>
      </w:r>
      <w:r w:rsidR="00D7717B">
        <w:t>3</w:t>
      </w:r>
      <w:r w:rsidR="00961561">
        <w:t>)</w:t>
      </w:r>
      <w:r w:rsidR="001857DF">
        <w:t xml:space="preserve">. </w:t>
      </w:r>
    </w:p>
    <w:p w14:paraId="1904B0B7" w14:textId="5B853CC5" w:rsidR="00361A97" w:rsidRDefault="00AD1C57" w:rsidP="00B10063">
      <w:pPr>
        <w:ind w:left="720"/>
      </w:pPr>
      <w:r>
        <w:t xml:space="preserve">The experiences of having one axis </w:t>
      </w:r>
      <w:r w:rsidR="00B7422F">
        <w:t xml:space="preserve">of identity, would be </w:t>
      </w:r>
      <w:r w:rsidR="00C33785">
        <w:t xml:space="preserve">problematic enough, </w:t>
      </w:r>
      <w:r w:rsidR="00790A67">
        <w:t>consider the</w:t>
      </w:r>
      <w:r w:rsidR="007E6F2F">
        <w:t xml:space="preserve"> complexities</w:t>
      </w:r>
      <w:r w:rsidR="004C2C85">
        <w:t xml:space="preserve"> of</w:t>
      </w:r>
      <w:r w:rsidR="00790A67">
        <w:t xml:space="preserve"> multiple </w:t>
      </w:r>
      <w:r w:rsidR="0042451C">
        <w:t>identities</w:t>
      </w:r>
      <w:r w:rsidR="00790A67">
        <w:t xml:space="preserve"> that in</w:t>
      </w:r>
      <w:r w:rsidR="0042451C">
        <w:t>ter</w:t>
      </w:r>
      <w:r w:rsidR="00790A67">
        <w:t xml:space="preserve">sect </w:t>
      </w:r>
      <w:r w:rsidR="0042451C">
        <w:t>and</w:t>
      </w:r>
      <w:r w:rsidR="004C2C85">
        <w:t xml:space="preserve"> interact</w:t>
      </w:r>
      <w:r w:rsidR="00CE3425">
        <w:t xml:space="preserve">, </w:t>
      </w:r>
      <w:r w:rsidR="004C2C85">
        <w:t>which can shift within individuals from one identity to</w:t>
      </w:r>
      <w:r w:rsidR="00CE3425">
        <w:t xml:space="preserve"> </w:t>
      </w:r>
      <w:r w:rsidR="006420A1">
        <w:t xml:space="preserve">copious </w:t>
      </w:r>
      <w:r w:rsidR="004C2C85">
        <w:t>identities</w:t>
      </w:r>
      <w:r w:rsidR="00BE21FF">
        <w:t xml:space="preserve">, </w:t>
      </w:r>
      <w:r w:rsidR="004C2C85">
        <w:t>not discusse</w:t>
      </w:r>
      <w:r w:rsidR="002125E2">
        <w:t>d</w:t>
      </w:r>
      <w:r w:rsidR="00BE21FF">
        <w:t>. U</w:t>
      </w:r>
      <w:r w:rsidR="001D5A50">
        <w:t>sing a pragmatic approach of “strategic essentialism”</w:t>
      </w:r>
      <w:r w:rsidR="00AF0BBF">
        <w:t xml:space="preserve"> </w:t>
      </w:r>
      <w:r w:rsidR="00CB7C5D">
        <w:t>(Wickenden, 202</w:t>
      </w:r>
      <w:r w:rsidR="0084085B">
        <w:t>3</w:t>
      </w:r>
      <w:r w:rsidR="00A05667">
        <w:t>, p</w:t>
      </w:r>
      <w:r w:rsidR="00952C66">
        <w:t>.</w:t>
      </w:r>
      <w:r w:rsidR="00A05667">
        <w:t>1</w:t>
      </w:r>
      <w:r w:rsidR="00CB7C5D">
        <w:t>),</w:t>
      </w:r>
      <w:r w:rsidR="001D5A50">
        <w:t xml:space="preserve"> can gain recognition, acceptance and accessibility</w:t>
      </w:r>
      <w:r w:rsidR="00973742">
        <w:t xml:space="preserve"> to support other services where desired.</w:t>
      </w:r>
      <w:r w:rsidR="00735C64">
        <w:t xml:space="preserve"> Wickenden</w:t>
      </w:r>
      <w:r w:rsidR="00AB18C9">
        <w:t xml:space="preserve"> observed</w:t>
      </w:r>
      <w:r w:rsidR="00D75CE0">
        <w:t xml:space="preserve"> that “</w:t>
      </w:r>
      <w:r w:rsidR="007608B5">
        <w:t xml:space="preserve">often </w:t>
      </w:r>
      <w:r w:rsidR="00D75CE0">
        <w:t xml:space="preserve">any </w:t>
      </w:r>
      <w:r w:rsidR="00951774">
        <w:t>impairment,</w:t>
      </w:r>
      <w:r w:rsidR="00D75CE0">
        <w:t xml:space="preserve"> is only of importance, </w:t>
      </w:r>
      <w:r w:rsidR="00087310">
        <w:t xml:space="preserve">to the extent </w:t>
      </w:r>
      <w:r w:rsidR="00127379">
        <w:t xml:space="preserve">that it </w:t>
      </w:r>
      <w:r w:rsidR="00D40EC4">
        <w:t>means that</w:t>
      </w:r>
      <w:r w:rsidR="00127379">
        <w:t xml:space="preserve"> the person</w:t>
      </w:r>
      <w:r w:rsidR="009D694B">
        <w:t xml:space="preserve"> needs some reasonable </w:t>
      </w:r>
      <w:r w:rsidR="00D75CE0">
        <w:t>adjustment</w:t>
      </w:r>
      <w:r w:rsidR="00BF4769">
        <w:t xml:space="preserve">s and </w:t>
      </w:r>
      <w:r w:rsidR="00A557D2">
        <w:t>accommodations</w:t>
      </w:r>
      <w:r w:rsidR="004D025C">
        <w:t xml:space="preserve"> in order to participate </w:t>
      </w:r>
      <w:r w:rsidR="000C45B2">
        <w:t>on an equal basis with others</w:t>
      </w:r>
      <w:r w:rsidR="00951774">
        <w:t>”</w:t>
      </w:r>
      <w:r w:rsidR="009152F2">
        <w:t>.</w:t>
      </w:r>
      <w:r w:rsidR="003D63DA" w:rsidRPr="003D63DA">
        <w:t xml:space="preserve"> </w:t>
      </w:r>
      <w:r w:rsidR="003D63DA">
        <w:t>(Wickenden, 2023, p</w:t>
      </w:r>
      <w:r w:rsidR="00952C66">
        <w:t>.</w:t>
      </w:r>
      <w:r w:rsidR="003D63DA">
        <w:t>1)</w:t>
      </w:r>
    </w:p>
    <w:p w14:paraId="3C98B8D7" w14:textId="7141F8E3" w:rsidR="0035657B" w:rsidRDefault="00310ECA" w:rsidP="00B10063">
      <w:pPr>
        <w:ind w:left="720"/>
      </w:pPr>
      <w:r>
        <w:t>T</w:t>
      </w:r>
      <w:r w:rsidR="00D1142E">
        <w:t>his can impact the dynamics of relationships between the power, influence and systemic structure</w:t>
      </w:r>
      <w:r w:rsidR="00ED74A2">
        <w:t xml:space="preserve"> of</w:t>
      </w:r>
      <w:r w:rsidR="00D1142E">
        <w:t xml:space="preserve"> individuals </w:t>
      </w:r>
      <w:r w:rsidR="00ED74A2">
        <w:t>with</w:t>
      </w:r>
      <w:r w:rsidR="00D1142E">
        <w:t xml:space="preserve"> multiple identities within</w:t>
      </w:r>
      <w:r w:rsidR="001349AC">
        <w:t>,</w:t>
      </w:r>
      <w:r w:rsidR="00D1142E">
        <w:t xml:space="preserve"> multiple groups</w:t>
      </w:r>
      <w:r w:rsidR="004B3F69">
        <w:t xml:space="preserve">. </w:t>
      </w:r>
    </w:p>
    <w:p w14:paraId="129AFADF" w14:textId="518805E1" w:rsidR="006C781C" w:rsidRDefault="004B3F69" w:rsidP="00B10063">
      <w:pPr>
        <w:ind w:left="720"/>
      </w:pPr>
      <w:r>
        <w:t>Disability as a category has only</w:t>
      </w:r>
      <w:r w:rsidR="00657A51">
        <w:t>,</w:t>
      </w:r>
      <w:r>
        <w:t xml:space="preserve"> recently being discussed within the realms of Intersectionality.</w:t>
      </w:r>
      <w:r w:rsidR="008E487E">
        <w:t xml:space="preserve"> </w:t>
      </w:r>
      <w:r w:rsidR="001349AC">
        <w:t>The</w:t>
      </w:r>
      <w:r w:rsidR="00657092">
        <w:t xml:space="preserve"> differences </w:t>
      </w:r>
      <w:r w:rsidR="0003202B">
        <w:t>with</w:t>
      </w:r>
      <w:r w:rsidR="007A6EF6">
        <w:t xml:space="preserve"> variations</w:t>
      </w:r>
      <w:r w:rsidR="008E487E">
        <w:t xml:space="preserve"> </w:t>
      </w:r>
      <w:r w:rsidR="0003202B">
        <w:t>of difficulties</w:t>
      </w:r>
      <w:r w:rsidR="00681FF9">
        <w:t xml:space="preserve"> r</w:t>
      </w:r>
      <w:r w:rsidR="007A44B4">
        <w:t xml:space="preserve">elating to </w:t>
      </w:r>
      <w:r w:rsidR="00681FF9">
        <w:t>multiple disabilities</w:t>
      </w:r>
      <w:r w:rsidR="00847A43">
        <w:t xml:space="preserve">, intersects and identities, can compound both </w:t>
      </w:r>
      <w:r w:rsidR="00D51199">
        <w:t xml:space="preserve">inequity, inequality, </w:t>
      </w:r>
      <w:r w:rsidR="00D51199">
        <w:lastRenderedPageBreak/>
        <w:t>diversity and inclusion</w:t>
      </w:r>
      <w:r w:rsidR="00F901F4">
        <w:t>.</w:t>
      </w:r>
      <w:r w:rsidR="005225FA">
        <w:t xml:space="preserve"> </w:t>
      </w:r>
      <w:r w:rsidR="00C80204">
        <w:t xml:space="preserve">Wickenden </w:t>
      </w:r>
      <w:r w:rsidR="00F901F4">
        <w:t>(</w:t>
      </w:r>
      <w:r w:rsidR="00C020EA">
        <w:t>202</w:t>
      </w:r>
      <w:r w:rsidR="0084085B">
        <w:t>3</w:t>
      </w:r>
      <w:r w:rsidR="00F901F4">
        <w:t>)</w:t>
      </w:r>
      <w:r w:rsidR="00C020EA">
        <w:t xml:space="preserve">, </w:t>
      </w:r>
      <w:r w:rsidR="0093342B">
        <w:t>examines</w:t>
      </w:r>
      <w:r w:rsidR="00C80204">
        <w:t xml:space="preserve"> a crucial point on </w:t>
      </w:r>
      <w:r w:rsidR="0093342B">
        <w:t>i</w:t>
      </w:r>
      <w:r w:rsidR="00C80204">
        <w:t>ntersectionality</w:t>
      </w:r>
      <w:r w:rsidR="00395B31">
        <w:t xml:space="preserve"> “</w:t>
      </w:r>
      <w:r w:rsidR="00FE18E1">
        <w:t xml:space="preserve">An </w:t>
      </w:r>
      <w:r w:rsidR="000E40D6">
        <w:t xml:space="preserve">intersectionality approach </w:t>
      </w:r>
      <w:r w:rsidR="00D40EC4">
        <w:t>can provide</w:t>
      </w:r>
      <w:r w:rsidR="00116A5E">
        <w:t xml:space="preserve"> a useful lens</w:t>
      </w:r>
      <w:r w:rsidR="000E40D6">
        <w:t xml:space="preserve"> </w:t>
      </w:r>
      <w:r w:rsidR="00E720DD">
        <w:t>to und</w:t>
      </w:r>
      <w:r w:rsidR="006440AB">
        <w:t>e</w:t>
      </w:r>
      <w:r w:rsidR="00E720DD">
        <w:t>rstand vulnerabilities</w:t>
      </w:r>
      <w:r w:rsidR="006440AB">
        <w:t xml:space="preserve"> such as poverty</w:t>
      </w:r>
      <w:r w:rsidR="009C28A8">
        <w:t xml:space="preserve"> or exclusion</w:t>
      </w:r>
      <w:r w:rsidR="00481D2C">
        <w:t xml:space="preserve"> and this is being done increasingly for example</w:t>
      </w:r>
      <w:r w:rsidR="00047A47">
        <w:t xml:space="preserve"> in designing social protection schemes</w:t>
      </w:r>
      <w:r w:rsidR="00481D2C">
        <w:t xml:space="preserve"> </w:t>
      </w:r>
      <w:r w:rsidR="00047A47">
        <w:t>“</w:t>
      </w:r>
      <w:r w:rsidR="00AF7CB4">
        <w:t>.</w:t>
      </w:r>
      <w:r w:rsidR="00992A11" w:rsidRPr="00992A11">
        <w:t xml:space="preserve"> </w:t>
      </w:r>
      <w:r w:rsidR="00992A11">
        <w:t xml:space="preserve">(Scheider, </w:t>
      </w:r>
      <w:proofErr w:type="spellStart"/>
      <w:r w:rsidR="00992A11">
        <w:t>Mokamane</w:t>
      </w:r>
      <w:proofErr w:type="spellEnd"/>
      <w:r w:rsidR="00992A11">
        <w:t xml:space="preserve"> and Graham, 2016, cited in Wickenden, 2023, p</w:t>
      </w:r>
      <w:r w:rsidR="00952C66">
        <w:t>.</w:t>
      </w:r>
      <w:r w:rsidR="00992A11">
        <w:t>2)</w:t>
      </w:r>
      <w:r w:rsidR="005C5531">
        <w:t>,</w:t>
      </w:r>
      <w:r w:rsidR="00AF7CB4">
        <w:t xml:space="preserve"> </w:t>
      </w:r>
      <w:r w:rsidR="00ED5484">
        <w:t>“</w:t>
      </w:r>
      <w:r w:rsidR="0084085B">
        <w:t>R</w:t>
      </w:r>
      <w:r w:rsidR="005D7839">
        <w:t>ecogn</w:t>
      </w:r>
      <w:r w:rsidR="00747D70">
        <w:t xml:space="preserve">ition of the way that different </w:t>
      </w:r>
      <w:r w:rsidR="004C1238">
        <w:t>marginalised</w:t>
      </w:r>
      <w:r w:rsidR="00B91D2E">
        <w:t xml:space="preserve"> identities intersect, can magnify </w:t>
      </w:r>
      <w:r w:rsidR="005C5D08">
        <w:t xml:space="preserve">disadvantage </w:t>
      </w:r>
      <w:r w:rsidR="00765827">
        <w:t>and so</w:t>
      </w:r>
      <w:r w:rsidR="00A029A0">
        <w:t xml:space="preserve"> result in intensified</w:t>
      </w:r>
      <w:r w:rsidR="004F4AB0">
        <w:t xml:space="preserve"> stigma, discrimination </w:t>
      </w:r>
      <w:r w:rsidR="00C670F3">
        <w:t>and violation of human rights</w:t>
      </w:r>
      <w:r w:rsidR="004C1238">
        <w:t xml:space="preserve"> </w:t>
      </w:r>
      <w:r w:rsidR="00C670F3">
        <w:t>is important</w:t>
      </w:r>
      <w:r w:rsidR="00827796">
        <w:t xml:space="preserve"> and if sufficiently </w:t>
      </w:r>
      <w:r w:rsidR="00FA0F0D">
        <w:t>sensitive</w:t>
      </w:r>
      <w:r w:rsidR="00827796">
        <w:t xml:space="preserve"> to variation can inform </w:t>
      </w:r>
      <w:r w:rsidR="005535B8">
        <w:t>interventions dramatically</w:t>
      </w:r>
      <w:r w:rsidR="007E7556">
        <w:t>”.</w:t>
      </w:r>
      <w:r w:rsidR="007352A4">
        <w:t xml:space="preserve"> (</w:t>
      </w:r>
      <w:r w:rsidR="0024263C">
        <w:t>Wickenden, 2023</w:t>
      </w:r>
      <w:r w:rsidR="00744107">
        <w:t>, p</w:t>
      </w:r>
      <w:r w:rsidR="00952C66">
        <w:t>.</w:t>
      </w:r>
      <w:r w:rsidR="00744107">
        <w:t>2</w:t>
      </w:r>
      <w:r w:rsidR="0024263C">
        <w:t>).</w:t>
      </w:r>
      <w:r w:rsidR="00C020EA">
        <w:t xml:space="preserve"> </w:t>
      </w:r>
      <w:r w:rsidR="00400351">
        <w:t xml:space="preserve">Investigating </w:t>
      </w:r>
      <w:r w:rsidR="00D45040">
        <w:t xml:space="preserve">intersectionality </w:t>
      </w:r>
      <w:r w:rsidR="00435132">
        <w:t xml:space="preserve">and the </w:t>
      </w:r>
      <w:r w:rsidR="00DD45AE">
        <w:t xml:space="preserve">disabled, enables </w:t>
      </w:r>
      <w:r w:rsidR="00435132">
        <w:t>critical apprai</w:t>
      </w:r>
      <w:r w:rsidR="0045693B">
        <w:t>s</w:t>
      </w:r>
      <w:r w:rsidR="008D4CD5">
        <w:t>al o</w:t>
      </w:r>
      <w:r w:rsidR="0036671A">
        <w:t>n</w:t>
      </w:r>
      <w:r w:rsidR="00443830">
        <w:t>, “</w:t>
      </w:r>
      <w:r w:rsidR="0045693B">
        <w:t>how the term can be misused</w:t>
      </w:r>
      <w:r w:rsidR="00443830">
        <w:t>”</w:t>
      </w:r>
      <w:r w:rsidR="006D7589">
        <w:t xml:space="preserve"> (Wickenden</w:t>
      </w:r>
      <w:r w:rsidR="00E205CE">
        <w:t>, 2024, p</w:t>
      </w:r>
      <w:r w:rsidR="00952C66">
        <w:t>.</w:t>
      </w:r>
      <w:r w:rsidR="00E205CE">
        <w:t>2)</w:t>
      </w:r>
      <w:r w:rsidR="00C2212A">
        <w:t xml:space="preserve">, </w:t>
      </w:r>
      <w:r w:rsidR="004E1154">
        <w:t>identifying</w:t>
      </w:r>
      <w:r w:rsidR="0052750A">
        <w:t xml:space="preserve"> ways in which this can</w:t>
      </w:r>
      <w:r w:rsidR="00FF6FF4">
        <w:t xml:space="preserve"> negatively impact disabled individuals and groups</w:t>
      </w:r>
      <w:r w:rsidR="001A0AAD">
        <w:t xml:space="preserve">. </w:t>
      </w:r>
      <w:r w:rsidR="007850E0">
        <w:t xml:space="preserve">A common observation </w:t>
      </w:r>
      <w:r w:rsidR="00B308A9">
        <w:t>w</w:t>
      </w:r>
      <w:r w:rsidR="008C0553">
        <w:t>as</w:t>
      </w:r>
      <w:r w:rsidR="00B308A9">
        <w:t xml:space="preserve"> “</w:t>
      </w:r>
      <w:r w:rsidR="002122E8">
        <w:t>People’s</w:t>
      </w:r>
      <w:r w:rsidR="00AB2E7E">
        <w:t xml:space="preserve"> </w:t>
      </w:r>
      <w:r w:rsidR="00BF287B">
        <w:t>experiences and needs are influenced</w:t>
      </w:r>
      <w:r w:rsidR="002122E8">
        <w:t xml:space="preserve"> by the way they are </w:t>
      </w:r>
      <w:r w:rsidR="003549F7">
        <w:t xml:space="preserve">perceived”, “several </w:t>
      </w:r>
      <w:r w:rsidR="009436D0">
        <w:t>disadvantaged</w:t>
      </w:r>
      <w:r w:rsidR="003549F7">
        <w:t xml:space="preserve"> and marginalised groups </w:t>
      </w:r>
      <w:r w:rsidR="00D07668">
        <w:t xml:space="preserve">then converse have </w:t>
      </w:r>
      <w:r w:rsidR="009436D0">
        <w:t>experience</w:t>
      </w:r>
      <w:r w:rsidR="00D07668">
        <w:t xml:space="preserve"> ei</w:t>
      </w:r>
      <w:r w:rsidR="009436D0">
        <w:t>ther exacerbated or ignored</w:t>
      </w:r>
      <w:r w:rsidR="00B22873">
        <w:t>”</w:t>
      </w:r>
      <w:r w:rsidR="009561CA">
        <w:t xml:space="preserve"> </w:t>
      </w:r>
      <w:r w:rsidR="00C5575C">
        <w:t>(</w:t>
      </w:r>
      <w:r w:rsidR="009561CA">
        <w:t>Wickenden</w:t>
      </w:r>
      <w:r w:rsidR="00C5575C">
        <w:t>, 2024, p</w:t>
      </w:r>
      <w:r w:rsidR="00952C66">
        <w:t>.</w:t>
      </w:r>
      <w:r w:rsidR="00C5575C">
        <w:t xml:space="preserve">2), </w:t>
      </w:r>
      <w:r w:rsidR="004A0AA0">
        <w:t xml:space="preserve">Therefore, </w:t>
      </w:r>
      <w:r w:rsidR="00C2212A">
        <w:t>“finding</w:t>
      </w:r>
      <w:r w:rsidR="00245E99" w:rsidRPr="00245E99">
        <w:t xml:space="preserve"> out all we can about the contextualised experience of disability, in a sustained manner, before it then becomes both useful and important to map the ways in which disability experience will differ across variations in </w:t>
      </w:r>
      <w:r w:rsidR="003B7C4A" w:rsidRPr="00245E99">
        <w:t>identity</w:t>
      </w:r>
      <w:r w:rsidR="003B7C4A">
        <w:t>” (</w:t>
      </w:r>
      <w:r w:rsidR="00900321">
        <w:t>Wickenden</w:t>
      </w:r>
      <w:r w:rsidR="00144546">
        <w:t>, 2023</w:t>
      </w:r>
      <w:r w:rsidR="00C2212A">
        <w:t>)</w:t>
      </w:r>
      <w:r w:rsidR="00BB7F6E">
        <w:t>.</w:t>
      </w:r>
      <w:r w:rsidR="007F0361">
        <w:t xml:space="preserve"> Bixby (2024) stated “</w:t>
      </w:r>
      <w:r w:rsidR="007F0361" w:rsidRPr="007F0361">
        <w:t>Disabled people experience multiple forms of socioeconomic disadvantage, including high unemployment rates, low income and earnings, limited educational opportunities, and constrained savings</w:t>
      </w:r>
      <w:r w:rsidR="007F0361">
        <w:t>”</w:t>
      </w:r>
      <w:r w:rsidR="004971E8">
        <w:t xml:space="preserve"> </w:t>
      </w:r>
      <w:r w:rsidR="004971E8" w:rsidRPr="004971E8">
        <w:t xml:space="preserve">Maroto &amp; </w:t>
      </w:r>
      <w:proofErr w:type="spellStart"/>
      <w:r w:rsidR="004971E8" w:rsidRPr="004971E8">
        <w:t>Pettinicchio</w:t>
      </w:r>
      <w:proofErr w:type="spellEnd"/>
      <w:r w:rsidR="004971E8" w:rsidRPr="004971E8">
        <w:t xml:space="preserve"> 2020, 2022; </w:t>
      </w:r>
      <w:proofErr w:type="spellStart"/>
      <w:r w:rsidR="004971E8" w:rsidRPr="004971E8">
        <w:t>Pettinicchio</w:t>
      </w:r>
      <w:proofErr w:type="spellEnd"/>
      <w:r w:rsidR="004971E8" w:rsidRPr="004971E8">
        <w:t xml:space="preserve"> et al., 2022</w:t>
      </w:r>
      <w:r w:rsidR="00D80393">
        <w:t>, cited in Bixby</w:t>
      </w:r>
      <w:r w:rsidR="00647064">
        <w:t>, 2024</w:t>
      </w:r>
      <w:r w:rsidR="004971E8" w:rsidRPr="004971E8">
        <w:t xml:space="preserve">). </w:t>
      </w:r>
    </w:p>
    <w:p w14:paraId="3B4F703F" w14:textId="794402EF" w:rsidR="00560B84" w:rsidRDefault="006C781C" w:rsidP="00B10063">
      <w:pPr>
        <w:pStyle w:val="Heading3"/>
        <w:ind w:left="720"/>
      </w:pPr>
      <w:r>
        <w:t>Public Policy and Intersections</w:t>
      </w:r>
      <w:r w:rsidR="005020A2">
        <w:t>.</w:t>
      </w:r>
    </w:p>
    <w:p w14:paraId="66DD3713" w14:textId="578526C0" w:rsidR="004877F2" w:rsidRDefault="003F351E" w:rsidP="00B10063">
      <w:pPr>
        <w:ind w:left="720"/>
      </w:pPr>
      <w:r w:rsidRPr="00B82889">
        <w:t>M. La Barbara et al</w:t>
      </w:r>
      <w:r w:rsidR="005006BF" w:rsidRPr="00B82889">
        <w:t xml:space="preserve">, </w:t>
      </w:r>
      <w:r w:rsidR="00EB51A5">
        <w:t>(</w:t>
      </w:r>
      <w:r w:rsidR="005006BF" w:rsidRPr="00B82889">
        <w:t>2023</w:t>
      </w:r>
      <w:r w:rsidR="00EB51A5">
        <w:t>)</w:t>
      </w:r>
      <w:r w:rsidR="005006BF" w:rsidRPr="00B82889">
        <w:t xml:space="preserve"> </w:t>
      </w:r>
      <w:r w:rsidR="00855B09" w:rsidRPr="00B82889">
        <w:t>suggest</w:t>
      </w:r>
      <w:r w:rsidR="00EB51A5">
        <w:t xml:space="preserve">ed </w:t>
      </w:r>
      <w:r w:rsidR="00757918" w:rsidRPr="00B82889">
        <w:t>that</w:t>
      </w:r>
      <w:r w:rsidR="00061F53" w:rsidRPr="00B82889">
        <w:t xml:space="preserve"> </w:t>
      </w:r>
      <w:r w:rsidR="0031798F">
        <w:t>“</w:t>
      </w:r>
      <w:r w:rsidR="00061F53" w:rsidRPr="00B82889">
        <w:t xml:space="preserve">recommendations of the </w:t>
      </w:r>
      <w:r w:rsidR="0031798F">
        <w:t>i</w:t>
      </w:r>
      <w:r w:rsidR="00061F53" w:rsidRPr="00B82889">
        <w:t>nternational bodies</w:t>
      </w:r>
      <w:r w:rsidR="00705E56">
        <w:t>,</w:t>
      </w:r>
      <w:r w:rsidR="00061F53" w:rsidRPr="00B82889">
        <w:t xml:space="preserve"> addressing intersectional inequalities through laws and policies </w:t>
      </w:r>
      <w:r w:rsidR="0025455E">
        <w:t xml:space="preserve">making </w:t>
      </w:r>
      <w:r w:rsidR="001D1A54">
        <w:t>this</w:t>
      </w:r>
      <w:r w:rsidR="004877F2">
        <w:t xml:space="preserve"> urgent to </w:t>
      </w:r>
      <w:r w:rsidR="004877F2" w:rsidRPr="00B82889">
        <w:t>tackl</w:t>
      </w:r>
      <w:r w:rsidR="004877F2">
        <w:t xml:space="preserve">e, </w:t>
      </w:r>
      <w:r w:rsidR="001D1A54">
        <w:t xml:space="preserve">and </w:t>
      </w:r>
      <w:r w:rsidR="004877F2">
        <w:t>balanc</w:t>
      </w:r>
      <w:r w:rsidR="00A41F4D">
        <w:t>ing</w:t>
      </w:r>
      <w:r w:rsidR="00061F53" w:rsidRPr="00B82889">
        <w:t xml:space="preserve"> between theoretical and practical dimensions”</w:t>
      </w:r>
      <w:r w:rsidR="00E81787" w:rsidRPr="00B82889">
        <w:t>, and “a major challenge would be the translation of Intersectionality</w:t>
      </w:r>
      <w:r w:rsidR="00583BA0" w:rsidRPr="00B82889">
        <w:t xml:space="preserve"> into relevant praxis</w:t>
      </w:r>
      <w:r w:rsidR="00CA12E0" w:rsidRPr="00B82889">
        <w:t>”.</w:t>
      </w:r>
      <w:r w:rsidR="00CA12E0">
        <w:t xml:space="preserve"> (</w:t>
      </w:r>
      <w:r w:rsidR="006F49A3">
        <w:t>M.</w:t>
      </w:r>
      <w:r w:rsidR="00577AF6">
        <w:t xml:space="preserve"> </w:t>
      </w:r>
      <w:r w:rsidR="006F49A3">
        <w:t>La</w:t>
      </w:r>
      <w:r w:rsidR="00577AF6">
        <w:t xml:space="preserve"> </w:t>
      </w:r>
      <w:r w:rsidR="006F49A3">
        <w:t>Barbara</w:t>
      </w:r>
      <w:r w:rsidR="00577AF6">
        <w:t xml:space="preserve"> et al, 2023, </w:t>
      </w:r>
      <w:r w:rsidR="00E332A7">
        <w:t xml:space="preserve">p.555- </w:t>
      </w:r>
      <w:r w:rsidR="00315433">
        <w:t>56</w:t>
      </w:r>
      <w:r w:rsidR="00CA12E0">
        <w:t xml:space="preserve">). </w:t>
      </w:r>
      <w:r w:rsidR="00543F1D">
        <w:t xml:space="preserve">Within </w:t>
      </w:r>
      <w:r w:rsidR="00F60D42">
        <w:t xml:space="preserve">intersectionality and intersects within individuals or groups, </w:t>
      </w:r>
      <w:r w:rsidR="004A20B0">
        <w:t xml:space="preserve">intersectionality can be depicted via a </w:t>
      </w:r>
      <w:r w:rsidR="00EA65B8">
        <w:t xml:space="preserve">wheel diagram showing visually, how </w:t>
      </w:r>
      <w:r w:rsidR="00F309BC">
        <w:t>many differentials, differences and identities can intersect, knowledge</w:t>
      </w:r>
      <w:r w:rsidR="001E3D0F">
        <w:t>, critical thinking</w:t>
      </w:r>
      <w:r w:rsidR="001D6712">
        <w:t>, structural, relational and more. (CRIAW</w:t>
      </w:r>
      <w:r w:rsidR="009D3996">
        <w:t>,</w:t>
      </w:r>
      <w:r w:rsidR="00221224">
        <w:t xml:space="preserve"> 2009, p</w:t>
      </w:r>
      <w:r w:rsidR="00285F6F">
        <w:t>.</w:t>
      </w:r>
      <w:r w:rsidR="00221224">
        <w:t>5</w:t>
      </w:r>
      <w:r w:rsidR="00DD3E4A">
        <w:t>, see appendix 4)</w:t>
      </w:r>
    </w:p>
    <w:p w14:paraId="77C92EAA" w14:textId="5F301FC6" w:rsidR="00565259" w:rsidRDefault="00E54944" w:rsidP="00B10063">
      <w:pPr>
        <w:ind w:left="720"/>
      </w:pPr>
      <w:r w:rsidRPr="00B82889">
        <w:t>In a</w:t>
      </w:r>
      <w:r w:rsidR="00583BA0" w:rsidRPr="00B82889">
        <w:t>ll critique</w:t>
      </w:r>
      <w:r w:rsidR="004877F2">
        <w:t xml:space="preserve">, </w:t>
      </w:r>
      <w:r w:rsidR="00583BA0" w:rsidRPr="00B82889">
        <w:t xml:space="preserve">there </w:t>
      </w:r>
      <w:r w:rsidR="00757918">
        <w:t>are</w:t>
      </w:r>
      <w:r w:rsidR="00583BA0" w:rsidRPr="00B82889">
        <w:t xml:space="preserve"> positive</w:t>
      </w:r>
      <w:r w:rsidR="00757918">
        <w:t>s</w:t>
      </w:r>
      <w:r w:rsidR="00583BA0" w:rsidRPr="00B82889">
        <w:t xml:space="preserve"> and negative</w:t>
      </w:r>
      <w:r w:rsidR="00436BC2">
        <w:t>s</w:t>
      </w:r>
      <w:r w:rsidR="00E604C1">
        <w:t>.</w:t>
      </w:r>
      <w:r w:rsidR="0007725B">
        <w:t xml:space="preserve"> </w:t>
      </w:r>
      <w:r w:rsidR="00757918">
        <w:t>T</w:t>
      </w:r>
      <w:r w:rsidR="0007725B">
        <w:t xml:space="preserve">he </w:t>
      </w:r>
      <w:r w:rsidR="00583BA0" w:rsidRPr="00B82889">
        <w:t>difficulties</w:t>
      </w:r>
      <w:r w:rsidR="007E3EE7">
        <w:t xml:space="preserve"> arise from </w:t>
      </w:r>
      <w:r w:rsidR="00C36740">
        <w:t>an</w:t>
      </w:r>
      <w:r w:rsidR="007E3EE7">
        <w:t xml:space="preserve"> </w:t>
      </w:r>
      <w:r w:rsidR="007E3EE7" w:rsidRPr="00B82889">
        <w:t>individualistic</w:t>
      </w:r>
      <w:r w:rsidR="0045520C" w:rsidRPr="00B82889">
        <w:t xml:space="preserve"> or gro</w:t>
      </w:r>
      <w:r w:rsidR="00093151" w:rsidRPr="00B82889">
        <w:t xml:space="preserve">up </w:t>
      </w:r>
      <w:r w:rsidR="007E3EE7">
        <w:t xml:space="preserve">outlook </w:t>
      </w:r>
      <w:r w:rsidR="00081423">
        <w:t>on the policy,</w:t>
      </w:r>
      <w:r w:rsidR="00CE1661">
        <w:t xml:space="preserve"> and</w:t>
      </w:r>
      <w:r w:rsidR="00081423">
        <w:t xml:space="preserve"> the achievement and result</w:t>
      </w:r>
      <w:r w:rsidR="00144EF1">
        <w:t xml:space="preserve"> of that specific area.</w:t>
      </w:r>
      <w:r w:rsidR="00871269">
        <w:t xml:space="preserve"> It is important to consider the</w:t>
      </w:r>
      <w:r w:rsidR="005D0BF5" w:rsidRPr="00B82889">
        <w:t xml:space="preserve"> structur</w:t>
      </w:r>
      <w:r w:rsidR="00871269">
        <w:t>al</w:t>
      </w:r>
      <w:r w:rsidR="005D0BF5" w:rsidRPr="00B82889">
        <w:t xml:space="preserve"> complexities of multiple interpretations of intersectional identities</w:t>
      </w:r>
      <w:r w:rsidR="00230C02">
        <w:t>.</w:t>
      </w:r>
      <w:r w:rsidR="00F132CD">
        <w:t xml:space="preserve"> Many areas within society are protected under the</w:t>
      </w:r>
      <w:r w:rsidR="002340F1">
        <w:t>ir characteristics within</w:t>
      </w:r>
      <w:r w:rsidR="00F132CD">
        <w:t xml:space="preserve"> Equ</w:t>
      </w:r>
      <w:r w:rsidR="002340F1">
        <w:t>ality Act 2010,</w:t>
      </w:r>
      <w:r w:rsidR="006C56CE">
        <w:t xml:space="preserve"> </w:t>
      </w:r>
      <w:r w:rsidR="00932285">
        <w:t>Human Rights Act</w:t>
      </w:r>
      <w:r w:rsidR="006C56CE">
        <w:t xml:space="preserve"> </w:t>
      </w:r>
      <w:r w:rsidR="00C1157D">
        <w:t>1998</w:t>
      </w:r>
      <w:r w:rsidR="006F49A3">
        <w:t xml:space="preserve">. </w:t>
      </w:r>
      <w:r w:rsidR="00D66BD8" w:rsidRPr="00B82889">
        <w:t xml:space="preserve">This is dependent upon one’s outlook and </w:t>
      </w:r>
      <w:r w:rsidR="00D85B05">
        <w:t xml:space="preserve">the outlook </w:t>
      </w:r>
      <w:r w:rsidR="00D66BD8" w:rsidRPr="00B82889">
        <w:t>potentially of others.</w:t>
      </w:r>
      <w:r w:rsidR="003F3A92">
        <w:t xml:space="preserve"> Within, </w:t>
      </w:r>
      <w:r w:rsidR="00D66BD8" w:rsidRPr="00B82889">
        <w:t>an instructional approach</w:t>
      </w:r>
      <w:r w:rsidR="003F3A92">
        <w:t xml:space="preserve"> it</w:t>
      </w:r>
      <w:r w:rsidR="00D66BD8" w:rsidRPr="00B82889">
        <w:t xml:space="preserve"> is dependent upon</w:t>
      </w:r>
      <w:r w:rsidR="003F3A92">
        <w:t>,</w:t>
      </w:r>
      <w:r w:rsidR="00D66BD8" w:rsidRPr="00B82889">
        <w:t xml:space="preserve"> the clarification </w:t>
      </w:r>
      <w:r w:rsidR="00D66BD8" w:rsidRPr="00B82889">
        <w:lastRenderedPageBreak/>
        <w:t xml:space="preserve">of the meaning within a particular policy, </w:t>
      </w:r>
      <w:r w:rsidR="00281C22">
        <w:t xml:space="preserve">definition or context to the </w:t>
      </w:r>
      <w:r w:rsidR="007275FD">
        <w:t>etymology, and</w:t>
      </w:r>
      <w:r w:rsidR="00D66BD8" w:rsidRPr="00B82889">
        <w:t xml:space="preserve"> </w:t>
      </w:r>
      <w:r w:rsidR="007275FD">
        <w:t>semantics</w:t>
      </w:r>
      <w:r w:rsidR="00675DC3">
        <w:t xml:space="preserve"> </w:t>
      </w:r>
      <w:r w:rsidR="00AF143F">
        <w:t>of intersectionality</w:t>
      </w:r>
      <w:r w:rsidR="000F4190">
        <w:t xml:space="preserve">. </w:t>
      </w:r>
      <w:r w:rsidR="000F418D" w:rsidRPr="00B82889">
        <w:t>This could depend on an individual or collective position</w:t>
      </w:r>
      <w:r w:rsidR="000008F8" w:rsidRPr="00B82889">
        <w:t xml:space="preserve"> within society</w:t>
      </w:r>
      <w:r w:rsidR="00565259">
        <w:t xml:space="preserve"> and</w:t>
      </w:r>
      <w:r w:rsidR="001F4DC8">
        <w:t xml:space="preserve"> </w:t>
      </w:r>
      <w:r w:rsidR="00565259">
        <w:t>h</w:t>
      </w:r>
      <w:r w:rsidR="000008F8" w:rsidRPr="00B82889">
        <w:t>ow inter</w:t>
      </w:r>
      <w:r w:rsidR="00FC5B2C">
        <w:t>sects</w:t>
      </w:r>
      <w:r w:rsidR="000008F8" w:rsidRPr="00B82889">
        <w:t xml:space="preserve"> can</w:t>
      </w:r>
      <w:r w:rsidR="000A778B">
        <w:t xml:space="preserve"> </w:t>
      </w:r>
      <w:r w:rsidR="000A778B" w:rsidRPr="00B82889">
        <w:t>interconnect</w:t>
      </w:r>
      <w:r w:rsidR="000A778B">
        <w:t>,</w:t>
      </w:r>
      <w:r w:rsidR="000008F8" w:rsidRPr="00B82889">
        <w:t xml:space="preserve"> with advantages or disadvantages </w:t>
      </w:r>
      <w:r w:rsidR="000938C7">
        <w:t xml:space="preserve">with a setting, piece of legislation or </w:t>
      </w:r>
      <w:r w:rsidR="000008F8" w:rsidRPr="00B82889">
        <w:t>procedure</w:t>
      </w:r>
      <w:r w:rsidR="001C2D23">
        <w:t>.</w:t>
      </w:r>
      <w:r w:rsidR="000008F8" w:rsidRPr="00B82889">
        <w:t xml:space="preserve"> </w:t>
      </w:r>
    </w:p>
    <w:p w14:paraId="15A7CFB3" w14:textId="7CB61ED2" w:rsidR="00565259" w:rsidRDefault="001C2D23" w:rsidP="00B10063">
      <w:pPr>
        <w:ind w:left="720"/>
      </w:pPr>
      <w:r w:rsidRPr="00B82889">
        <w:t>Contextual</w:t>
      </w:r>
      <w:r w:rsidR="00114C54">
        <w:t xml:space="preserve">, </w:t>
      </w:r>
      <w:r w:rsidR="000008F8" w:rsidRPr="00B82889">
        <w:t>situational</w:t>
      </w:r>
      <w:r w:rsidR="00985A5E">
        <w:t xml:space="preserve"> </w:t>
      </w:r>
      <w:r w:rsidR="00114C54">
        <w:t>and</w:t>
      </w:r>
      <w:r w:rsidR="00F90BE3">
        <w:t xml:space="preserve"> </w:t>
      </w:r>
      <w:r w:rsidR="00985A5E">
        <w:t>positional</w:t>
      </w:r>
      <w:r w:rsidR="004B50A3">
        <w:t xml:space="preserve"> </w:t>
      </w:r>
      <w:r w:rsidR="00A9678B">
        <w:t>standpoints</w:t>
      </w:r>
      <w:r w:rsidR="00FA0A5D">
        <w:t xml:space="preserve">, </w:t>
      </w:r>
      <w:r w:rsidR="001F4DC8">
        <w:t>can</w:t>
      </w:r>
      <w:r w:rsidR="00FA0A5D">
        <w:t xml:space="preserve"> impact</w:t>
      </w:r>
      <w:r w:rsidR="001F4DC8">
        <w:t>, individuals or groups</w:t>
      </w:r>
      <w:r w:rsidR="0049486A">
        <w:t>,</w:t>
      </w:r>
      <w:r w:rsidR="00FA0A5D">
        <w:t xml:space="preserve"> can be vast and wide</w:t>
      </w:r>
      <w:r w:rsidR="004B50A3">
        <w:t xml:space="preserve"> within society</w:t>
      </w:r>
      <w:r w:rsidR="00F269C4">
        <w:t>.</w:t>
      </w:r>
      <w:r w:rsidR="007659FC">
        <w:t xml:space="preserve"> </w:t>
      </w:r>
      <w:r w:rsidR="00F269C4">
        <w:t>This</w:t>
      </w:r>
      <w:r w:rsidR="007659FC">
        <w:t xml:space="preserve"> give</w:t>
      </w:r>
      <w:r w:rsidR="006926E5">
        <w:t>s</w:t>
      </w:r>
      <w:r w:rsidR="007659FC">
        <w:t xml:space="preserve"> rise to either positive or negative soc</w:t>
      </w:r>
      <w:r w:rsidR="00F0720D">
        <w:t>ietal change, due to structur</w:t>
      </w:r>
      <w:r w:rsidR="00B06AFB">
        <w:t>al</w:t>
      </w:r>
      <w:r w:rsidR="008C64FC">
        <w:t xml:space="preserve">, </w:t>
      </w:r>
      <w:r w:rsidR="00A75071">
        <w:t>fi</w:t>
      </w:r>
      <w:r w:rsidR="00E83ACA">
        <w:t>s</w:t>
      </w:r>
      <w:r w:rsidR="00A75071">
        <w:t>cal,</w:t>
      </w:r>
      <w:r w:rsidR="006926E5">
        <w:t xml:space="preserve"> </w:t>
      </w:r>
      <w:r w:rsidR="00A75071">
        <w:t>environmental policies and more</w:t>
      </w:r>
      <w:r w:rsidR="006F49A3">
        <w:t>.</w:t>
      </w:r>
      <w:r w:rsidR="00114C54">
        <w:t xml:space="preserve"> </w:t>
      </w:r>
    </w:p>
    <w:p w14:paraId="6011E9DE" w14:textId="7C103AAC" w:rsidR="001F1EA3" w:rsidRPr="00B82889" w:rsidRDefault="00B400BE" w:rsidP="00B10063">
      <w:pPr>
        <w:ind w:left="720"/>
      </w:pPr>
      <w:r>
        <w:t xml:space="preserve">This is </w:t>
      </w:r>
      <w:r w:rsidR="002E7F55">
        <w:t xml:space="preserve">explained within </w:t>
      </w:r>
      <w:r w:rsidR="003B302C">
        <w:t>“</w:t>
      </w:r>
      <w:r w:rsidR="00A67153">
        <w:t>Leading at the intersection booklet</w:t>
      </w:r>
      <w:r w:rsidR="003B302C">
        <w:t>” of makers o</w:t>
      </w:r>
      <w:r w:rsidR="00C167D5">
        <w:t xml:space="preserve">f difference and types of intersectionality, being </w:t>
      </w:r>
      <w:r w:rsidR="00223423">
        <w:t>structural</w:t>
      </w:r>
      <w:r w:rsidR="008B17D5">
        <w:t xml:space="preserve">, political, institutional, </w:t>
      </w:r>
      <w:r w:rsidR="00C6695E">
        <w:t>e</w:t>
      </w:r>
      <w:r w:rsidR="008B17D5">
        <w:t>conomic and repre</w:t>
      </w:r>
      <w:r w:rsidR="00C941F6">
        <w:t>sentational intersectionality</w:t>
      </w:r>
      <w:r w:rsidR="00C6695E">
        <w:t>”. (</w:t>
      </w:r>
      <w:r w:rsidR="00C941F6">
        <w:t>Mason</w:t>
      </w:r>
      <w:r w:rsidR="00C6695E">
        <w:t>, 2010, p</w:t>
      </w:r>
      <w:r w:rsidR="00285F6F">
        <w:t>.</w:t>
      </w:r>
      <w:r w:rsidR="00C6695E">
        <w:t>8)</w:t>
      </w:r>
      <w:r w:rsidR="00A67153">
        <w:t xml:space="preserve"> </w:t>
      </w:r>
    </w:p>
    <w:p w14:paraId="0AF6D614" w14:textId="6CD133CC" w:rsidR="00696FB6" w:rsidRDefault="00194FBA" w:rsidP="00B10063">
      <w:pPr>
        <w:ind w:left="720"/>
      </w:pPr>
      <w:r>
        <w:t>Implications</w:t>
      </w:r>
      <w:r w:rsidR="00305A99" w:rsidRPr="00B82889">
        <w:t xml:space="preserve"> surrounding</w:t>
      </w:r>
      <w:r w:rsidR="00BE23C4">
        <w:t xml:space="preserve"> policy can have an impact on the intersectional iden</w:t>
      </w:r>
      <w:r w:rsidR="008D7D76">
        <w:t>tities of society from</w:t>
      </w:r>
      <w:r w:rsidR="006A4F05">
        <w:t>, public opinion, wellbeing, fiscal responsibilities to</w:t>
      </w:r>
      <w:r w:rsidR="00305A99" w:rsidRPr="00B82889">
        <w:t xml:space="preserve"> health status</w:t>
      </w:r>
      <w:r w:rsidR="006A4F05">
        <w:t xml:space="preserve"> of </w:t>
      </w:r>
      <w:r w:rsidR="007A2935">
        <w:t>individuals with</w:t>
      </w:r>
      <w:r w:rsidR="00305A99" w:rsidRPr="00B82889">
        <w:t xml:space="preserve"> autistic spectrum disorder</w:t>
      </w:r>
      <w:r w:rsidR="007227CD">
        <w:t>s</w:t>
      </w:r>
      <w:r w:rsidR="003A3E30">
        <w:t xml:space="preserve">. The </w:t>
      </w:r>
      <w:r w:rsidR="0079586A" w:rsidRPr="00B82889">
        <w:t>interconnect</w:t>
      </w:r>
      <w:r w:rsidR="00696FB6">
        <w:t>edness</w:t>
      </w:r>
      <w:r w:rsidR="0079586A" w:rsidRPr="00B82889">
        <w:t xml:space="preserve"> between neurology and language diversity in bilingual autistic children, </w:t>
      </w:r>
      <w:r w:rsidR="00F60028" w:rsidRPr="00B82889">
        <w:t>through</w:t>
      </w:r>
      <w:r w:rsidR="00A34D47">
        <w:t xml:space="preserve"> </w:t>
      </w:r>
      <w:r w:rsidR="00F60028" w:rsidRPr="00B82889">
        <w:t>cultural lived experience and how fa</w:t>
      </w:r>
      <w:r w:rsidR="003500E0" w:rsidRPr="00B82889">
        <w:t>mil</w:t>
      </w:r>
      <w:r w:rsidR="00EF2F8C" w:rsidRPr="00B82889">
        <w:t>ies</w:t>
      </w:r>
      <w:r w:rsidR="00F60028" w:rsidRPr="00B82889">
        <w:t xml:space="preserve"> function </w:t>
      </w:r>
      <w:r w:rsidR="00EF2F8C" w:rsidRPr="00B82889">
        <w:t>within</w:t>
      </w:r>
      <w:r w:rsidR="00F60028" w:rsidRPr="00B82889">
        <w:t xml:space="preserve"> health education</w:t>
      </w:r>
      <w:r w:rsidR="00AE4726" w:rsidRPr="00B82889">
        <w:t>, language and linguistics with unique challenges</w:t>
      </w:r>
      <w:r w:rsidR="00A34D47">
        <w:t xml:space="preserve"> </w:t>
      </w:r>
      <w:r w:rsidR="00AE4726" w:rsidRPr="00B82889">
        <w:t>faced</w:t>
      </w:r>
      <w:r w:rsidR="00C8082B">
        <w:t xml:space="preserve"> by</w:t>
      </w:r>
      <w:r w:rsidR="00AE4726" w:rsidRPr="00B82889">
        <w:t xml:space="preserve"> </w:t>
      </w:r>
      <w:r w:rsidR="00052DF5">
        <w:t>the global majority</w:t>
      </w:r>
      <w:r w:rsidR="00AE4726" w:rsidRPr="00B82889">
        <w:t xml:space="preserve">, </w:t>
      </w:r>
      <w:r w:rsidR="00807FAE" w:rsidRPr="00B82889">
        <w:t>the disabled</w:t>
      </w:r>
      <w:r w:rsidR="00F00617" w:rsidRPr="00B82889">
        <w:t>, and</w:t>
      </w:r>
      <w:r w:rsidR="00AE4726" w:rsidRPr="00B82889">
        <w:t xml:space="preserve"> individuals with </w:t>
      </w:r>
      <w:r w:rsidR="00AE4726">
        <w:t xml:space="preserve">cognitive </w:t>
      </w:r>
      <w:r w:rsidR="00450251">
        <w:t>of w</w:t>
      </w:r>
      <w:r w:rsidR="00F80DB8">
        <w:t>hich</w:t>
      </w:r>
      <w:r w:rsidR="00807FAE">
        <w:t xml:space="preserve"> English</w:t>
      </w:r>
      <w:r w:rsidR="00450251">
        <w:t xml:space="preserve"> language </w:t>
      </w:r>
      <w:r w:rsidR="00F00617">
        <w:t>is there secondary language.</w:t>
      </w:r>
      <w:r w:rsidR="003973F8">
        <w:t xml:space="preserve"> </w:t>
      </w:r>
    </w:p>
    <w:p w14:paraId="57DCE41C" w14:textId="1402B158" w:rsidR="00C0026A" w:rsidRDefault="003973F8" w:rsidP="00B10063">
      <w:pPr>
        <w:ind w:left="720"/>
      </w:pPr>
      <w:r>
        <w:t>Within this dichotomy of differing language</w:t>
      </w:r>
      <w:r w:rsidR="00F516F3">
        <w:t xml:space="preserve">, </w:t>
      </w:r>
      <w:r>
        <w:t xml:space="preserve">having </w:t>
      </w:r>
      <w:r w:rsidR="00FD36F8">
        <w:t>“</w:t>
      </w:r>
      <w:r>
        <w:t>a disability</w:t>
      </w:r>
      <w:r w:rsidR="00DE20AE">
        <w:t>,</w:t>
      </w:r>
      <w:r w:rsidR="003565C2">
        <w:t xml:space="preserve"> and</w:t>
      </w:r>
      <w:r>
        <w:t xml:space="preserve"> differing experiences are created</w:t>
      </w:r>
      <w:r w:rsidR="003565C2">
        <w:t>,</w:t>
      </w:r>
      <w:r>
        <w:t xml:space="preserve"> for children who are </w:t>
      </w:r>
      <w:r w:rsidR="003565C2">
        <w:t>bilingual. T</w:t>
      </w:r>
      <w:r>
        <w:t>he cultural areas that potentially could cause inequality</w:t>
      </w:r>
      <w:r w:rsidR="00C40D2B">
        <w:t xml:space="preserve"> because of an intersectional approac</w:t>
      </w:r>
      <w:r w:rsidR="00A43F45">
        <w:t>h</w:t>
      </w:r>
      <w:r w:rsidR="00FD36F8">
        <w:t>”</w:t>
      </w:r>
      <w:r w:rsidR="00A43F45">
        <w:t xml:space="preserve"> </w:t>
      </w:r>
      <w:r w:rsidR="00C40D2B">
        <w:t>(Kaplan and Celik</w:t>
      </w:r>
      <w:r w:rsidR="00A268F2">
        <w:t>, 2023</w:t>
      </w:r>
      <w:r w:rsidR="001B5B4B">
        <w:t>, p</w:t>
      </w:r>
      <w:r w:rsidR="00285F6F">
        <w:t>.</w:t>
      </w:r>
      <w:r w:rsidR="001B5B4B">
        <w:t>2</w:t>
      </w:r>
      <w:r w:rsidR="00A268F2">
        <w:t>).</w:t>
      </w:r>
      <w:r w:rsidR="009F77E8">
        <w:t xml:space="preserve"> </w:t>
      </w:r>
      <w:r w:rsidR="00FD36F8">
        <w:t>Ke</w:t>
      </w:r>
      <w:r w:rsidR="00280AD9">
        <w:t>y findings</w:t>
      </w:r>
      <w:r w:rsidR="00897C59">
        <w:t xml:space="preserve"> of a study in 2024 </w:t>
      </w:r>
      <w:r w:rsidR="0082074D">
        <w:t xml:space="preserve">found </w:t>
      </w:r>
      <w:r w:rsidR="00437216">
        <w:t>that</w:t>
      </w:r>
      <w:r w:rsidR="001E61BB">
        <w:t xml:space="preserve"> </w:t>
      </w:r>
      <w:r w:rsidR="00DF763A">
        <w:t>discussed the</w:t>
      </w:r>
      <w:r w:rsidR="00D545E1">
        <w:t xml:space="preserve"> </w:t>
      </w:r>
      <w:r w:rsidR="005F72D9">
        <w:t>“</w:t>
      </w:r>
      <w:r w:rsidR="00D545E1">
        <w:t xml:space="preserve">social impact, </w:t>
      </w:r>
      <w:r w:rsidR="003A4904">
        <w:t xml:space="preserve">on the correct </w:t>
      </w:r>
      <w:r w:rsidR="00F22CCA">
        <w:t>policymaking</w:t>
      </w:r>
      <w:r w:rsidR="003A4904">
        <w:t xml:space="preserve">, governance and </w:t>
      </w:r>
      <w:r w:rsidR="00F22CCA">
        <w:t>structure</w:t>
      </w:r>
      <w:r w:rsidR="00F02173">
        <w:t>, that I</w:t>
      </w:r>
      <w:r w:rsidR="001E61BB">
        <w:t>n</w:t>
      </w:r>
      <w:r w:rsidR="00F02173">
        <w:t>tersectionality plays a pivotal implementations</w:t>
      </w:r>
      <w:r w:rsidR="00D23CA8">
        <w:t xml:space="preserve"> and accountability for policies</w:t>
      </w:r>
      <w:r w:rsidR="009E3995">
        <w:t>”</w:t>
      </w:r>
      <w:r w:rsidR="0082074D">
        <w:t xml:space="preserve"> (Ivanov, </w:t>
      </w:r>
      <w:r w:rsidR="00CC281B">
        <w:t>2024</w:t>
      </w:r>
      <w:r w:rsidR="00500B96">
        <w:t>,</w:t>
      </w:r>
      <w:r w:rsidR="00255DFB">
        <w:t xml:space="preserve"> p</w:t>
      </w:r>
      <w:r w:rsidR="00285F6F">
        <w:t>.</w:t>
      </w:r>
      <w:r w:rsidR="00255DFB">
        <w:t>66</w:t>
      </w:r>
      <w:r w:rsidR="00CC281B">
        <w:t>).</w:t>
      </w:r>
      <w:r w:rsidR="00D23CA8">
        <w:t xml:space="preserve"> </w:t>
      </w:r>
      <w:r w:rsidR="00990CC1">
        <w:t>Policy implementation of differing groups</w:t>
      </w:r>
      <w:r w:rsidR="00BF02EF">
        <w:t xml:space="preserve"> </w:t>
      </w:r>
      <w:r w:rsidR="00C5678C">
        <w:t xml:space="preserve">may lead to </w:t>
      </w:r>
      <w:r w:rsidR="001E61BB">
        <w:t>“</w:t>
      </w:r>
      <w:r w:rsidR="00C5678C">
        <w:t>comprehensive structural inequities within the accountability of governments</w:t>
      </w:r>
      <w:r w:rsidR="001E61BB">
        <w:t>”</w:t>
      </w:r>
      <w:r w:rsidR="00AC286C">
        <w:t xml:space="preserve"> (Ivano</w:t>
      </w:r>
      <w:r w:rsidR="004B64B0">
        <w:t>v,</w:t>
      </w:r>
      <w:r w:rsidR="00AC286C">
        <w:t xml:space="preserve"> 2024</w:t>
      </w:r>
      <w:r w:rsidR="00500B96">
        <w:t>,</w:t>
      </w:r>
      <w:r w:rsidR="006E2234">
        <w:t xml:space="preserve"> p</w:t>
      </w:r>
      <w:r w:rsidR="00285F6F">
        <w:t>.</w:t>
      </w:r>
      <w:r w:rsidR="006E2234">
        <w:t>69</w:t>
      </w:r>
      <w:r w:rsidR="00856219">
        <w:t>), and</w:t>
      </w:r>
      <w:r w:rsidR="005E69A6">
        <w:t xml:space="preserve"> essential </w:t>
      </w:r>
      <w:r w:rsidR="00EA6DA6">
        <w:t>policies</w:t>
      </w:r>
      <w:r w:rsidR="00E7210C">
        <w:t xml:space="preserve"> can be misconstrued or misled</w:t>
      </w:r>
      <w:r w:rsidR="001F60D0">
        <w:t xml:space="preserve">. The </w:t>
      </w:r>
      <w:r w:rsidR="001E61BB">
        <w:t>“</w:t>
      </w:r>
      <w:r w:rsidR="001F60D0">
        <w:t>recognition of oppressed and marginalised groups is essential</w:t>
      </w:r>
      <w:r w:rsidR="001E61BB">
        <w:t>”</w:t>
      </w:r>
      <w:r w:rsidR="004B64B0">
        <w:t xml:space="preserve"> (Ivanov, 2024</w:t>
      </w:r>
      <w:r w:rsidR="00991BC0">
        <w:t>, p</w:t>
      </w:r>
      <w:r w:rsidR="00285F6F">
        <w:t>.</w:t>
      </w:r>
      <w:r w:rsidR="00EF74DB">
        <w:t>66</w:t>
      </w:r>
      <w:r w:rsidR="004B64B0">
        <w:t>)</w:t>
      </w:r>
      <w:r w:rsidR="001E61BB">
        <w:t>,</w:t>
      </w:r>
      <w:r w:rsidR="0094336F">
        <w:t xml:space="preserve"> to assist with employment law, disability law,</w:t>
      </w:r>
      <w:r w:rsidR="00DF5BFE">
        <w:t xml:space="preserve"> constitutional law, </w:t>
      </w:r>
      <w:r w:rsidR="002E4CB0">
        <w:t>and statutory powers that can address</w:t>
      </w:r>
      <w:r w:rsidR="006B5772">
        <w:t xml:space="preserve"> challenges that are uniquely faced within these communities</w:t>
      </w:r>
      <w:r w:rsidR="005F72D9">
        <w:t xml:space="preserve">. </w:t>
      </w:r>
    </w:p>
    <w:p w14:paraId="461F7DCA" w14:textId="6AAFF1C6" w:rsidR="00C52422" w:rsidRDefault="00C52422" w:rsidP="00B10063">
      <w:pPr>
        <w:pStyle w:val="Heading3"/>
        <w:ind w:left="720"/>
      </w:pPr>
      <w:bookmarkStart w:id="2" w:name="_Toc186365170"/>
      <w:r>
        <w:t xml:space="preserve">Social </w:t>
      </w:r>
      <w:r w:rsidR="003859CF">
        <w:t>J</w:t>
      </w:r>
      <w:r>
        <w:t>ustice and Intersectionality.</w:t>
      </w:r>
      <w:bookmarkEnd w:id="2"/>
    </w:p>
    <w:p w14:paraId="666AAD71" w14:textId="43FBB678" w:rsidR="009F77E8" w:rsidRDefault="00DD4815" w:rsidP="00B10063">
      <w:pPr>
        <w:ind w:left="720"/>
      </w:pPr>
      <w:r>
        <w:t xml:space="preserve">With Intersectionality and social justice, Tura, </w:t>
      </w:r>
      <w:r w:rsidR="00EC56DB">
        <w:t>et al</w:t>
      </w:r>
      <w:r w:rsidR="00216FA6">
        <w:t xml:space="preserve"> </w:t>
      </w:r>
      <w:r w:rsidR="00A679C7">
        <w:t>(</w:t>
      </w:r>
      <w:r w:rsidR="00216FA6">
        <w:t>2024</w:t>
      </w:r>
      <w:r w:rsidR="00A679C7">
        <w:t>)</w:t>
      </w:r>
      <w:r w:rsidR="00216FA6">
        <w:t xml:space="preserve">, </w:t>
      </w:r>
      <w:r w:rsidR="00122E94">
        <w:t xml:space="preserve">discussed </w:t>
      </w:r>
      <w:r w:rsidR="00B3180B">
        <w:t>“</w:t>
      </w:r>
      <w:r w:rsidR="00122E94">
        <w:t>the</w:t>
      </w:r>
      <w:r w:rsidR="000B11CF">
        <w:t xml:space="preserve"> intersectional inequalities in trust in the police in England</w:t>
      </w:r>
      <w:r w:rsidR="00F71AF8">
        <w:t>”</w:t>
      </w:r>
      <w:r w:rsidR="003A4ACB">
        <w:t>.</w:t>
      </w:r>
      <w:r w:rsidR="000B11CF">
        <w:t xml:space="preserve"> </w:t>
      </w:r>
      <w:r w:rsidR="003A4ACB">
        <w:t>W</w:t>
      </w:r>
      <w:r w:rsidR="000B11CF">
        <w:t>ithin society</w:t>
      </w:r>
      <w:r w:rsidR="004B5A62">
        <w:t xml:space="preserve"> it </w:t>
      </w:r>
      <w:r w:rsidR="002C0F18">
        <w:t>is built</w:t>
      </w:r>
      <w:r w:rsidR="000B11CF">
        <w:t xml:space="preserve"> on trust</w:t>
      </w:r>
      <w:r w:rsidR="004B5A62">
        <w:t>,</w:t>
      </w:r>
      <w:r w:rsidR="000B11CF">
        <w:t xml:space="preserve"> depend</w:t>
      </w:r>
      <w:r w:rsidR="00383AC1">
        <w:t>s</w:t>
      </w:r>
      <w:r w:rsidR="000B11CF">
        <w:t xml:space="preserve"> on specifics factors,</w:t>
      </w:r>
      <w:r w:rsidR="00231263">
        <w:t xml:space="preserve"> e.g. personal perspectives, how individuals</w:t>
      </w:r>
      <w:r w:rsidR="00AD373C">
        <w:t xml:space="preserve"> are handled with the processes</w:t>
      </w:r>
      <w:r w:rsidR="00FF40C8">
        <w:t xml:space="preserve">. </w:t>
      </w:r>
      <w:r w:rsidR="0008215F">
        <w:t xml:space="preserve">“Trust levels in the police </w:t>
      </w:r>
      <w:r w:rsidR="00D22BCC">
        <w:t>varies depending</w:t>
      </w:r>
      <w:r w:rsidR="0028438A">
        <w:t xml:space="preserve"> on many factors, </w:t>
      </w:r>
      <w:r w:rsidR="00A13780">
        <w:t>such as sex, ethnicity, age</w:t>
      </w:r>
      <w:r w:rsidR="0090487C">
        <w:t>, social class</w:t>
      </w:r>
      <w:r w:rsidR="00D22BCC">
        <w:t>,</w:t>
      </w:r>
      <w:r w:rsidR="0090487C">
        <w:t xml:space="preserve"> location</w:t>
      </w:r>
      <w:r w:rsidR="00D22BCC">
        <w:t xml:space="preserve"> </w:t>
      </w:r>
      <w:r w:rsidR="00D22BCC">
        <w:lastRenderedPageBreak/>
        <w:t>and</w:t>
      </w:r>
      <w:r w:rsidR="0090487C">
        <w:t xml:space="preserve"> prior </w:t>
      </w:r>
      <w:r w:rsidR="00D22BCC">
        <w:t>experience interaction</w:t>
      </w:r>
      <w:r w:rsidR="00494003">
        <w:t xml:space="preserve"> with the police as a victim, off</w:t>
      </w:r>
      <w:r w:rsidR="007560F2">
        <w:t xml:space="preserve">ender </w:t>
      </w:r>
      <w:r w:rsidR="00494003">
        <w:t xml:space="preserve">or ordinary citizen </w:t>
      </w:r>
      <w:r w:rsidR="005C7A40">
        <w:t>(</w:t>
      </w:r>
      <w:r w:rsidR="00110FA1">
        <w:t>Cited</w:t>
      </w:r>
      <w:r w:rsidR="009F4090">
        <w:t xml:space="preserve"> in </w:t>
      </w:r>
      <w:r w:rsidR="00404D01">
        <w:t>Tura, et al</w:t>
      </w:r>
      <w:r w:rsidR="00A42ED9">
        <w:t xml:space="preserve">, </w:t>
      </w:r>
      <w:r w:rsidR="00B413C7">
        <w:t>2024</w:t>
      </w:r>
      <w:r w:rsidR="00BC5374">
        <w:t>, p</w:t>
      </w:r>
      <w:r w:rsidR="00FB4494">
        <w:t>.</w:t>
      </w:r>
      <w:r w:rsidR="00BC5374">
        <w:t>2</w:t>
      </w:r>
      <w:r w:rsidR="00FB4494">
        <w:t xml:space="preserve">, </w:t>
      </w:r>
      <w:r w:rsidR="005C7A40">
        <w:t>Pickering et al, 2024</w:t>
      </w:r>
      <w:r w:rsidR="00036869">
        <w:t>)</w:t>
      </w:r>
    </w:p>
    <w:p w14:paraId="21827F8C" w14:textId="337DC66D" w:rsidR="000F4386" w:rsidRDefault="00020610" w:rsidP="00B10063">
      <w:pPr>
        <w:ind w:left="720"/>
      </w:pPr>
      <w:r>
        <w:t>“</w:t>
      </w:r>
      <w:r w:rsidR="00BE0B9D">
        <w:t>E</w:t>
      </w:r>
      <w:r w:rsidR="00D00B98">
        <w:t>xplicitly e</w:t>
      </w:r>
      <w:r w:rsidR="009A6175">
        <w:t>xploring the intersections between sex, ethnicity, social group,</w:t>
      </w:r>
      <w:r w:rsidR="00BF5C91">
        <w:t xml:space="preserve"> and geographical location it is possible to achieve a better understanding of intersectional individuals and their </w:t>
      </w:r>
      <w:r w:rsidR="00A45D9A">
        <w:t>trust</w:t>
      </w:r>
      <w:r w:rsidR="00C06ED2">
        <w:t xml:space="preserve"> in the police in th</w:t>
      </w:r>
      <w:r w:rsidR="00684DA6">
        <w:t>e</w:t>
      </w:r>
      <w:r w:rsidR="00C06ED2">
        <w:t xml:space="preserve"> United Kingdom</w:t>
      </w:r>
      <w:r w:rsidR="001B45AC">
        <w:t>”</w:t>
      </w:r>
      <w:r w:rsidR="00A45D9A">
        <w:t>. (</w:t>
      </w:r>
      <w:r w:rsidR="004F10ED">
        <w:t>cited in Tura, et al</w:t>
      </w:r>
      <w:r w:rsidR="00E53A8E">
        <w:t>,</w:t>
      </w:r>
      <w:r w:rsidR="004F10ED">
        <w:t xml:space="preserve"> 2024</w:t>
      </w:r>
      <w:r w:rsidR="00CF4C61">
        <w:t>, p.3</w:t>
      </w:r>
      <w:r w:rsidR="004F10ED">
        <w:t xml:space="preserve">, </w:t>
      </w:r>
      <w:r w:rsidR="00E65515">
        <w:t xml:space="preserve">Tyler, 2005; </w:t>
      </w:r>
      <w:r w:rsidR="00FB36D3">
        <w:t xml:space="preserve">Han et al, 2020). </w:t>
      </w:r>
      <w:r w:rsidR="008D4F47">
        <w:t>T</w:t>
      </w:r>
      <w:r w:rsidR="005D48D6">
        <w:t>hi</w:t>
      </w:r>
      <w:r w:rsidR="00882B8A">
        <w:t>s</w:t>
      </w:r>
      <w:r w:rsidR="005D48D6">
        <w:t xml:space="preserve"> is in </w:t>
      </w:r>
      <w:r w:rsidR="00192ADF">
        <w:t>line with</w:t>
      </w:r>
      <w:r w:rsidR="005D48D6">
        <w:t xml:space="preserve"> the general finding that individuals</w:t>
      </w:r>
      <w:r w:rsidR="00882B8A">
        <w:t xml:space="preserve"> who belong </w:t>
      </w:r>
      <w:r w:rsidR="0049202B">
        <w:t xml:space="preserve">to lower socioeconomic </w:t>
      </w:r>
      <w:r w:rsidR="0089540F">
        <w:t xml:space="preserve">groups have lower </w:t>
      </w:r>
      <w:r w:rsidR="002713C9">
        <w:t xml:space="preserve">levels to </w:t>
      </w:r>
      <w:r w:rsidR="004B397A">
        <w:t>trust towards</w:t>
      </w:r>
      <w:r w:rsidR="00A508CF">
        <w:t xml:space="preserve"> the Government</w:t>
      </w:r>
      <w:r w:rsidR="00790CE9">
        <w:t>”</w:t>
      </w:r>
      <w:r w:rsidR="00CA463F">
        <w:t xml:space="preserve"> (</w:t>
      </w:r>
      <w:r w:rsidR="004F10ED">
        <w:t>cited in Tura, et al</w:t>
      </w:r>
      <w:r w:rsidR="00384892">
        <w:t>,</w:t>
      </w:r>
      <w:r w:rsidR="00EE0E1E">
        <w:t xml:space="preserve"> 2024, </w:t>
      </w:r>
      <w:r w:rsidR="00384892">
        <w:t>p.</w:t>
      </w:r>
      <w:r w:rsidR="00EE0E1E">
        <w:t>4,</w:t>
      </w:r>
      <w:r w:rsidR="004F10ED">
        <w:t xml:space="preserve"> </w:t>
      </w:r>
      <w:r w:rsidR="00CA463F">
        <w:t>Foster &amp; Frieden</w:t>
      </w:r>
      <w:r w:rsidR="0078417D">
        <w:t>, 2017</w:t>
      </w:r>
      <w:r w:rsidR="009C602A">
        <w:t>)</w:t>
      </w:r>
      <w:r w:rsidR="00F655E6">
        <w:t>.</w:t>
      </w:r>
      <w:r w:rsidR="00DA32F2">
        <w:t xml:space="preserve"> </w:t>
      </w:r>
    </w:p>
    <w:p w14:paraId="7BF44484" w14:textId="0F384E45" w:rsidR="00070EC4" w:rsidRDefault="00070EC4" w:rsidP="00B96057">
      <w:pPr>
        <w:pStyle w:val="Heading3"/>
        <w:ind w:left="720"/>
      </w:pPr>
      <w:r>
        <w:t xml:space="preserve"> Intersectional</w:t>
      </w:r>
      <w:r w:rsidR="001600D6">
        <w:t xml:space="preserve"> Disadvantage</w:t>
      </w:r>
      <w:r>
        <w:t>.</w:t>
      </w:r>
    </w:p>
    <w:p w14:paraId="455F0961" w14:textId="48AF646C" w:rsidR="00FB7368" w:rsidRDefault="00E57222" w:rsidP="00B10063">
      <w:pPr>
        <w:ind w:left="720"/>
      </w:pPr>
      <w:proofErr w:type="spellStart"/>
      <w:r>
        <w:t>Loets</w:t>
      </w:r>
      <w:proofErr w:type="spellEnd"/>
      <w:r>
        <w:t>, A. (2024</w:t>
      </w:r>
      <w:r w:rsidR="00A55A4C">
        <w:t xml:space="preserve">), </w:t>
      </w:r>
      <w:r w:rsidR="00D10A31">
        <w:t>describe</w:t>
      </w:r>
      <w:r w:rsidR="00333BEE">
        <w:t>d</w:t>
      </w:r>
      <w:r w:rsidR="00D10A31">
        <w:t xml:space="preserve"> </w:t>
      </w:r>
      <w:r w:rsidR="00E1504F">
        <w:t>“</w:t>
      </w:r>
      <w:r w:rsidR="001752D8">
        <w:t>Intersectional disadvantage</w:t>
      </w:r>
      <w:r w:rsidR="00E1504F">
        <w:t>”</w:t>
      </w:r>
      <w:r w:rsidR="00C046F6">
        <w:t xml:space="preserve">, </w:t>
      </w:r>
      <w:r w:rsidR="00333BEE">
        <w:t xml:space="preserve">by </w:t>
      </w:r>
      <w:r w:rsidR="001752D8">
        <w:t>“</w:t>
      </w:r>
      <w:r w:rsidR="00894AC6">
        <w:t>individuals occupying multiple social descriptors and identities as ascriptions of disadvantage and advantage</w:t>
      </w:r>
      <w:r w:rsidR="00C046F6">
        <w:t xml:space="preserve">, and </w:t>
      </w:r>
      <w:r w:rsidR="00402A2F">
        <w:t>that discrimination distributes</w:t>
      </w:r>
      <w:r w:rsidR="00CA5AD2">
        <w:t>”, only hold social identity</w:t>
      </w:r>
      <w:r w:rsidR="00E930AC">
        <w:t xml:space="preserve"> and not to identities.</w:t>
      </w:r>
      <w:r w:rsidR="00A55A4C">
        <w:t xml:space="preserve"> </w:t>
      </w:r>
      <w:r w:rsidR="00EA1B53">
        <w:t>“</w:t>
      </w:r>
      <w:r w:rsidR="00FD1938">
        <w:t xml:space="preserve">Intersectionality should be understood in terms of overlapping rather than </w:t>
      </w:r>
      <w:r w:rsidR="00B94465">
        <w:t>interacting disjointed social systems</w:t>
      </w:r>
      <w:r w:rsidR="00EA1B53">
        <w:t>”</w:t>
      </w:r>
      <w:r w:rsidR="00FB5FFF">
        <w:t>, (</w:t>
      </w:r>
      <w:proofErr w:type="spellStart"/>
      <w:r w:rsidR="00FB5FFF">
        <w:t>Dembroff</w:t>
      </w:r>
      <w:proofErr w:type="spellEnd"/>
      <w:r w:rsidR="00FB5FFF">
        <w:t>, 2024</w:t>
      </w:r>
      <w:r w:rsidR="00C91EA6">
        <w:t xml:space="preserve"> cited in </w:t>
      </w:r>
      <w:proofErr w:type="spellStart"/>
      <w:r w:rsidR="00C91EA6">
        <w:t>Loets</w:t>
      </w:r>
      <w:proofErr w:type="spellEnd"/>
      <w:r w:rsidR="00A14FDD">
        <w:t>, p</w:t>
      </w:r>
      <w:r w:rsidR="00134154">
        <w:t>.</w:t>
      </w:r>
      <w:r w:rsidR="00BA0BC9">
        <w:t>859 (my emphasis</w:t>
      </w:r>
      <w:r w:rsidR="00FB5FFF">
        <w:t>)</w:t>
      </w:r>
      <w:r w:rsidR="00EA1B53">
        <w:t>.</w:t>
      </w:r>
      <w:r w:rsidR="002F31B5">
        <w:t xml:space="preserve"> </w:t>
      </w:r>
      <w:r w:rsidR="000951E2">
        <w:t xml:space="preserve">Bernstein, </w:t>
      </w:r>
      <w:r w:rsidR="00CA1939">
        <w:t>(</w:t>
      </w:r>
      <w:r w:rsidR="000951E2">
        <w:t>2020</w:t>
      </w:r>
      <w:r w:rsidR="00CA1939">
        <w:t>)</w:t>
      </w:r>
      <w:r w:rsidR="000951E2">
        <w:t xml:space="preserve"> </w:t>
      </w:r>
      <w:r w:rsidR="00F8113E">
        <w:t>explained,</w:t>
      </w:r>
      <w:r w:rsidR="00E114CF">
        <w:t xml:space="preserve"> “</w:t>
      </w:r>
      <w:r w:rsidR="000951E2">
        <w:t>the basic idea of Intersectionality, is that forms of oppression</w:t>
      </w:r>
      <w:r w:rsidR="00E3221F">
        <w:t xml:space="preserve"> stemming the membership </w:t>
      </w:r>
      <w:r w:rsidR="007F173D">
        <w:t>in</w:t>
      </w:r>
      <w:r w:rsidR="00E3221F">
        <w:t xml:space="preserve"> multiple categories…. Thereby creating a new form of oppression (causally, </w:t>
      </w:r>
      <w:r w:rsidR="00A47637">
        <w:t>modally and rationally different from the constitute forms merely added together</w:t>
      </w:r>
      <w:r w:rsidR="00D67EBF">
        <w:t>” (</w:t>
      </w:r>
      <w:r w:rsidR="00C91EA6">
        <w:t>Bernstein</w:t>
      </w:r>
      <w:r w:rsidR="00550BAF">
        <w:t>, 2020</w:t>
      </w:r>
      <w:r w:rsidR="008E507B">
        <w:t>,</w:t>
      </w:r>
      <w:r w:rsidR="00BE4B13">
        <w:t xml:space="preserve"> p322,</w:t>
      </w:r>
      <w:r w:rsidR="002D599D">
        <w:t xml:space="preserve">) </w:t>
      </w:r>
      <w:proofErr w:type="spellStart"/>
      <w:r w:rsidR="00E615DB">
        <w:t>Loet</w:t>
      </w:r>
      <w:r w:rsidR="00732030">
        <w:t>s</w:t>
      </w:r>
      <w:proofErr w:type="spellEnd"/>
      <w:r w:rsidR="00732030">
        <w:t xml:space="preserve"> explored </w:t>
      </w:r>
      <w:r w:rsidR="00905ADD">
        <w:t xml:space="preserve">social disadvantage </w:t>
      </w:r>
      <w:r w:rsidR="00732030">
        <w:t xml:space="preserve">via 3 </w:t>
      </w:r>
      <w:r w:rsidR="00905ADD">
        <w:t xml:space="preserve">questions of: </w:t>
      </w:r>
    </w:p>
    <w:p w14:paraId="517800D1" w14:textId="47BBD9DC" w:rsidR="008C7AA7" w:rsidRDefault="00167187" w:rsidP="00B10063">
      <w:pPr>
        <w:ind w:left="720"/>
      </w:pPr>
      <w:r>
        <w:t>C</w:t>
      </w:r>
      <w:r w:rsidR="00905ADD">
        <w:t>omparison</w:t>
      </w:r>
      <w:r w:rsidR="008968D4">
        <w:t xml:space="preserve">, </w:t>
      </w:r>
      <w:r>
        <w:t>Character</w:t>
      </w:r>
      <w:r w:rsidR="001472DF">
        <w:t xml:space="preserve"> </w:t>
      </w:r>
      <w:r w:rsidR="008968D4">
        <w:t xml:space="preserve">and </w:t>
      </w:r>
      <w:r w:rsidR="001472DF">
        <w:t>Cause</w:t>
      </w:r>
      <w:r w:rsidR="00AA4C64">
        <w:t>.</w:t>
      </w:r>
      <w:r w:rsidR="001472DF">
        <w:t xml:space="preserve"> </w:t>
      </w:r>
      <w:r w:rsidR="002F55C4">
        <w:t>(</w:t>
      </w:r>
      <w:proofErr w:type="spellStart"/>
      <w:r w:rsidR="002F55C4">
        <w:t>Loets</w:t>
      </w:r>
      <w:proofErr w:type="spellEnd"/>
      <w:r w:rsidR="002F55C4">
        <w:t>, 2024</w:t>
      </w:r>
      <w:r w:rsidR="00D71696">
        <w:t>, p</w:t>
      </w:r>
      <w:r w:rsidR="00134154">
        <w:t>.</w:t>
      </w:r>
      <w:r w:rsidR="00D71696">
        <w:t>867)</w:t>
      </w:r>
      <w:r w:rsidR="0081173E">
        <w:t>, (see appendix 3)</w:t>
      </w:r>
    </w:p>
    <w:p w14:paraId="0C18F437" w14:textId="31AB6F75" w:rsidR="00247642" w:rsidRDefault="00D443FB" w:rsidP="00B10063">
      <w:pPr>
        <w:ind w:left="720"/>
      </w:pPr>
      <w:proofErr w:type="spellStart"/>
      <w:r>
        <w:t>Loets</w:t>
      </w:r>
      <w:proofErr w:type="spellEnd"/>
      <w:r>
        <w:t>,</w:t>
      </w:r>
      <w:r w:rsidR="00E52E0F">
        <w:t xml:space="preserve"> highlighted, much </w:t>
      </w:r>
      <w:r w:rsidR="00E114CF">
        <w:t>“</w:t>
      </w:r>
      <w:r w:rsidR="00E52E0F">
        <w:t>is relational to what is, or would be</w:t>
      </w:r>
      <w:r w:rsidR="0052554A">
        <w:t xml:space="preserve"> a singular constraint or disadvantage, </w:t>
      </w:r>
      <w:r w:rsidR="00516754">
        <w:t>and how could this be overcome</w:t>
      </w:r>
      <w:r w:rsidR="00E114CF">
        <w:t>”</w:t>
      </w:r>
      <w:r w:rsidR="005D4037">
        <w:t xml:space="preserve">, </w:t>
      </w:r>
      <w:r w:rsidR="00F6713B">
        <w:t>explains</w:t>
      </w:r>
      <w:r w:rsidR="00FF46E2">
        <w:t xml:space="preserve"> </w:t>
      </w:r>
      <w:r w:rsidR="00AA4C64">
        <w:t xml:space="preserve">the </w:t>
      </w:r>
      <w:r w:rsidR="00897407">
        <w:t>social justice element,</w:t>
      </w:r>
      <w:r w:rsidR="00F438B4">
        <w:t xml:space="preserve"> </w:t>
      </w:r>
      <w:r w:rsidR="005D4037">
        <w:t>via</w:t>
      </w:r>
      <w:r w:rsidR="00FF46E2">
        <w:t xml:space="preserve"> goal setting that</w:t>
      </w:r>
      <w:r w:rsidR="005A31C2">
        <w:t xml:space="preserve"> “the opinion is instructive for our purposes because it shows how the </w:t>
      </w:r>
      <w:r w:rsidR="00D4536F">
        <w:t xml:space="preserve">individual </w:t>
      </w:r>
      <w:r w:rsidR="00EA420E">
        <w:t>was discriminated against</w:t>
      </w:r>
      <w:r w:rsidR="006660C6">
        <w:t>”</w:t>
      </w:r>
      <w:r w:rsidR="00D4536F">
        <w:t>.</w:t>
      </w:r>
      <w:r w:rsidR="006660C6">
        <w:t xml:space="preserve"> </w:t>
      </w:r>
      <w:r w:rsidR="0093017F">
        <w:t>(</w:t>
      </w:r>
      <w:proofErr w:type="spellStart"/>
      <w:r w:rsidR="0093017F">
        <w:t>Loets</w:t>
      </w:r>
      <w:proofErr w:type="spellEnd"/>
      <w:r w:rsidR="0093017F">
        <w:t>, 2024)</w:t>
      </w:r>
    </w:p>
    <w:p w14:paraId="5758C25C" w14:textId="7B05690C" w:rsidR="00AD19C8" w:rsidRDefault="00F51368" w:rsidP="00B10063">
      <w:pPr>
        <w:ind w:left="720"/>
      </w:pPr>
      <w:r>
        <w:t xml:space="preserve">In the comparative element of this questioning the individual must show </w:t>
      </w:r>
      <w:r w:rsidR="00791ABA">
        <w:t xml:space="preserve">how they have been </w:t>
      </w:r>
      <w:r w:rsidR="00974478">
        <w:t>discriminat</w:t>
      </w:r>
      <w:r w:rsidR="00791ABA">
        <w:t>ed</w:t>
      </w:r>
      <w:r w:rsidR="00974478">
        <w:t xml:space="preserve"> against the individual that</w:t>
      </w:r>
      <w:r w:rsidR="00D86DA6">
        <w:t xml:space="preserve"> whom in this instance were not black</w:t>
      </w:r>
      <w:r w:rsidR="00B64BBF">
        <w:t xml:space="preserve">. The </w:t>
      </w:r>
      <w:r w:rsidR="00FA6939">
        <w:t>cause element shows</w:t>
      </w:r>
      <w:r w:rsidR="005D3986">
        <w:t xml:space="preserve"> no legitimate, </w:t>
      </w:r>
      <w:r w:rsidR="00551AA5">
        <w:t>non-discriminatory</w:t>
      </w:r>
      <w:r w:rsidR="005D3986">
        <w:t xml:space="preserve"> reason</w:t>
      </w:r>
      <w:r w:rsidR="00473475">
        <w:t xml:space="preserve">, that the </w:t>
      </w:r>
      <w:r w:rsidR="0072280D">
        <w:t>individual was</w:t>
      </w:r>
      <w:r w:rsidR="00473475">
        <w:t xml:space="preserve"> treated worse because of their race</w:t>
      </w:r>
      <w:r w:rsidR="0072280D">
        <w:t>.</w:t>
      </w:r>
      <w:r w:rsidR="00D46A45">
        <w:t xml:space="preserve"> </w:t>
      </w:r>
      <w:r w:rsidR="00B7005A">
        <w:t>Within the character element</w:t>
      </w:r>
      <w:r w:rsidR="00E22D90">
        <w:t xml:space="preserve"> of the ascription to social disadvantage</w:t>
      </w:r>
      <w:r w:rsidR="002B20C3">
        <w:t xml:space="preserve"> for instance</w:t>
      </w:r>
      <w:r w:rsidR="00DB0E0F">
        <w:t>, this could be explained</w:t>
      </w:r>
      <w:r w:rsidR="006E6115">
        <w:t xml:space="preserve"> within respect of the situational context and sensitivity of the individual’s ra</w:t>
      </w:r>
      <w:r w:rsidR="00347D82">
        <w:t xml:space="preserve">ce. </w:t>
      </w:r>
    </w:p>
    <w:p w14:paraId="6777FD1F" w14:textId="5715487B" w:rsidR="00FE25B2" w:rsidRDefault="0099529D" w:rsidP="00B10063">
      <w:pPr>
        <w:ind w:left="720"/>
      </w:pPr>
      <w:r>
        <w:t>This</w:t>
      </w:r>
      <w:r w:rsidR="006D0A70">
        <w:t xml:space="preserve"> </w:t>
      </w:r>
      <w:r w:rsidR="005D04E3">
        <w:t xml:space="preserve">discourse </w:t>
      </w:r>
      <w:r w:rsidR="00DC635D" w:rsidRPr="00020610">
        <w:t>question</w:t>
      </w:r>
      <w:r>
        <w:t>s</w:t>
      </w:r>
      <w:r w:rsidR="007B0603">
        <w:t xml:space="preserve"> both advantage and disadvantage of</w:t>
      </w:r>
      <w:r w:rsidR="00ED6B7E">
        <w:t xml:space="preserve"> </w:t>
      </w:r>
      <w:r w:rsidR="00A234EC">
        <w:t>i</w:t>
      </w:r>
      <w:r w:rsidR="00ED6B7E">
        <w:t xml:space="preserve">ntersectionality within the criminal justice system, </w:t>
      </w:r>
      <w:r w:rsidR="00A23227">
        <w:t>furthermore,</w:t>
      </w:r>
      <w:r w:rsidR="00ED6B7E">
        <w:t xml:space="preserve"> denoting</w:t>
      </w:r>
      <w:r w:rsidR="00FE3378">
        <w:t xml:space="preserve"> that </w:t>
      </w:r>
      <w:r w:rsidR="00A234EC">
        <w:t>i</w:t>
      </w:r>
      <w:r w:rsidR="00FE3378">
        <w:t xml:space="preserve">ntersectionality can </w:t>
      </w:r>
      <w:r w:rsidR="002C1C77">
        <w:t>play an important role</w:t>
      </w:r>
      <w:r w:rsidR="00B87159">
        <w:t xml:space="preserve"> within the evidence-based knowledge transfer</w:t>
      </w:r>
      <w:r w:rsidR="00DD5425">
        <w:t xml:space="preserve"> of </w:t>
      </w:r>
      <w:proofErr w:type="spellStart"/>
      <w:r w:rsidR="00DD5425">
        <w:t>Loets</w:t>
      </w:r>
      <w:proofErr w:type="spellEnd"/>
      <w:r w:rsidR="00DD5425">
        <w:t xml:space="preserve"> argument.</w:t>
      </w:r>
      <w:r w:rsidR="00304D8C">
        <w:t xml:space="preserve"> </w:t>
      </w:r>
    </w:p>
    <w:p w14:paraId="285C02B4" w14:textId="2E5FE52F" w:rsidR="00A46ACE" w:rsidRDefault="00A46ACE" w:rsidP="00B10063">
      <w:pPr>
        <w:pStyle w:val="Heading3"/>
        <w:ind w:left="720"/>
      </w:pPr>
      <w:r>
        <w:lastRenderedPageBreak/>
        <w:t xml:space="preserve">Education and </w:t>
      </w:r>
      <w:r w:rsidR="00FE25B2">
        <w:t>Intersectionality.</w:t>
      </w:r>
    </w:p>
    <w:p w14:paraId="6A4ABA84" w14:textId="0335DFB9" w:rsidR="004E5D78" w:rsidRDefault="004E5D78" w:rsidP="00B10063">
      <w:pPr>
        <w:ind w:left="720"/>
      </w:pPr>
      <w:r>
        <w:t>Kelifa and Mahdjoub</w:t>
      </w:r>
      <w:r w:rsidR="00966DBA">
        <w:t xml:space="preserve"> (2022)</w:t>
      </w:r>
      <w:r>
        <w:t xml:space="preserve"> investigated, “an intersectional lens, is needed to establish a global view of equity, diversity and inclusion.” </w:t>
      </w:r>
      <w:r w:rsidR="00E64FB0">
        <w:t xml:space="preserve"> (</w:t>
      </w:r>
      <w:r w:rsidR="00686436">
        <w:t>Kelifa and Mahdjoub</w:t>
      </w:r>
      <w:r w:rsidR="00686436">
        <w:t>,</w:t>
      </w:r>
      <w:r w:rsidR="00686436">
        <w:t xml:space="preserve"> </w:t>
      </w:r>
      <w:r w:rsidR="00E64FB0">
        <w:t xml:space="preserve">2022, p. </w:t>
      </w:r>
      <w:r w:rsidR="00D32A03">
        <w:t>1049)</w:t>
      </w:r>
      <w:r w:rsidR="00881229">
        <w:t>.</w:t>
      </w:r>
      <w:r w:rsidR="00D32A03">
        <w:t xml:space="preserve"> H</w:t>
      </w:r>
      <w:r>
        <w:t>ighlight</w:t>
      </w:r>
      <w:r w:rsidR="00A234EC">
        <w:t>ing</w:t>
      </w:r>
      <w:r>
        <w:t xml:space="preserve"> disparities within areas, when this came to academic writing within the educational system. The scholars looked at what hindered researchers from underrepresented countries</w:t>
      </w:r>
      <w:r w:rsidR="00687923">
        <w:t>,</w:t>
      </w:r>
      <w:r>
        <w:t xml:space="preserve"> achieving success th</w:t>
      </w:r>
      <w:r w:rsidR="00F16ED3">
        <w:t>at</w:t>
      </w:r>
      <w:r>
        <w:t xml:space="preserve"> </w:t>
      </w:r>
      <w:r w:rsidR="00F16ED3">
        <w:t xml:space="preserve">their </w:t>
      </w:r>
      <w:r>
        <w:t xml:space="preserve">research so desired. The researchers looked at which countries had the highest citations looking at total number of scientific journal articles and highest cited researcher country in correlation to gross domestic product (GDP). </w:t>
      </w:r>
    </w:p>
    <w:p w14:paraId="3FBD6BEB" w14:textId="02D845BA" w:rsidR="00146767" w:rsidRDefault="00CE763E" w:rsidP="00B10063">
      <w:pPr>
        <w:ind w:left="720"/>
      </w:pPr>
      <w:r>
        <w:t>L</w:t>
      </w:r>
      <w:r w:rsidR="007C6EAC">
        <w:t>ook</w:t>
      </w:r>
      <w:r>
        <w:t>ing</w:t>
      </w:r>
      <w:r w:rsidR="007C6EAC">
        <w:t xml:space="preserve"> holistically </w:t>
      </w:r>
      <w:r w:rsidR="00924490">
        <w:t xml:space="preserve">at geographic disparity, </w:t>
      </w:r>
      <w:r w:rsidR="006D679D">
        <w:t xml:space="preserve">and </w:t>
      </w:r>
      <w:r w:rsidR="00924490">
        <w:t>locally as driven by societal forces.</w:t>
      </w:r>
      <w:r w:rsidR="009C2157">
        <w:t xml:space="preserve"> </w:t>
      </w:r>
      <w:r w:rsidR="002A02B2">
        <w:t>“</w:t>
      </w:r>
      <w:r w:rsidR="009C2157">
        <w:t>With the north-south divide globally,</w:t>
      </w:r>
      <w:r w:rsidR="00AD0B0E">
        <w:t xml:space="preserve"> there were found to be multiple barriers within education</w:t>
      </w:r>
      <w:r w:rsidR="008334F3">
        <w:t>,</w:t>
      </w:r>
      <w:r w:rsidR="00AD0B0E">
        <w:t xml:space="preserve"> language and</w:t>
      </w:r>
      <w:r w:rsidR="00FA63C1">
        <w:t xml:space="preserve"> travel restrictions or transportation accessibility.</w:t>
      </w:r>
      <w:r w:rsidR="002A02B2">
        <w:t>”</w:t>
      </w:r>
      <w:r w:rsidR="00AF56F0">
        <w:t xml:space="preserve"> (</w:t>
      </w:r>
      <w:r w:rsidR="001974B6">
        <w:t>Kelifa and Mahdjoub</w:t>
      </w:r>
      <w:r w:rsidR="00C60F4F">
        <w:t>,</w:t>
      </w:r>
      <w:r w:rsidR="001974B6">
        <w:t xml:space="preserve"> </w:t>
      </w:r>
      <w:r w:rsidR="00AF56F0">
        <w:t>2022, p.1052-53)</w:t>
      </w:r>
      <w:r w:rsidR="002A02B2">
        <w:t>,</w:t>
      </w:r>
      <w:r w:rsidR="007538D4">
        <w:t xml:space="preserve"> </w:t>
      </w:r>
      <w:r w:rsidR="002A02B2">
        <w:t>“</w:t>
      </w:r>
      <w:r w:rsidR="007538D4">
        <w:t>The need for Knowledge exchange,</w:t>
      </w:r>
      <w:r w:rsidR="009E7ED8">
        <w:t xml:space="preserve"> </w:t>
      </w:r>
      <w:r w:rsidR="008334F3">
        <w:t>L</w:t>
      </w:r>
      <w:r w:rsidR="009E7ED8">
        <w:t>anguage proficiency,</w:t>
      </w:r>
      <w:r w:rsidR="00873649">
        <w:t xml:space="preserve"> </w:t>
      </w:r>
      <w:r w:rsidR="008334F3">
        <w:t>O</w:t>
      </w:r>
      <w:r w:rsidR="00873649">
        <w:t xml:space="preserve">bligations, and </w:t>
      </w:r>
      <w:r w:rsidR="008334F3">
        <w:t>Bi</w:t>
      </w:r>
      <w:r w:rsidR="00873649">
        <w:t>ases (KLOB</w:t>
      </w:r>
      <w:r w:rsidR="00520878">
        <w:t>)” (</w:t>
      </w:r>
      <w:r w:rsidR="00C60F4F">
        <w:t>Kelifa and Mahdjoub</w:t>
      </w:r>
      <w:r w:rsidR="00C60F4F">
        <w:t>,</w:t>
      </w:r>
      <w:r w:rsidR="00C60F4F">
        <w:t xml:space="preserve"> </w:t>
      </w:r>
      <w:r w:rsidR="00520878">
        <w:t>2022, p.1052)</w:t>
      </w:r>
      <w:r w:rsidR="00A52DEB">
        <w:t xml:space="preserve">, that hindered success within their academic </w:t>
      </w:r>
      <w:r w:rsidR="00AA6752">
        <w:t>lives.</w:t>
      </w:r>
      <w:r w:rsidR="00602F7A">
        <w:t xml:space="preserve"> </w:t>
      </w:r>
      <w:r w:rsidR="00A23227">
        <w:t>The KLOB framework</w:t>
      </w:r>
      <w:r w:rsidR="00C619BF">
        <w:t xml:space="preserve"> could be one way within multiple ways</w:t>
      </w:r>
      <w:r w:rsidR="00347EB1">
        <w:t xml:space="preserve"> of complementing different strategies that could address</w:t>
      </w:r>
      <w:r w:rsidR="00045484">
        <w:t>, the wealthy or oppressed</w:t>
      </w:r>
      <w:r w:rsidR="00532C06">
        <w:t xml:space="preserve">. </w:t>
      </w:r>
      <w:r w:rsidR="0011045C">
        <w:t xml:space="preserve">It </w:t>
      </w:r>
      <w:r w:rsidR="00E03127">
        <w:t>could</w:t>
      </w:r>
      <w:r w:rsidR="00532C06">
        <w:t xml:space="preserve"> give major opportunity,</w:t>
      </w:r>
      <w:r w:rsidR="00704AB9">
        <w:t xml:space="preserve"> accessibility, and proactive</w:t>
      </w:r>
      <w:r w:rsidR="003121AE">
        <w:t xml:space="preserve"> assistance to</w:t>
      </w:r>
      <w:r w:rsidR="00E03127">
        <w:t>,</w:t>
      </w:r>
      <w:r w:rsidR="003121AE">
        <w:t xml:space="preserve"> developed countries</w:t>
      </w:r>
      <w:r w:rsidR="005C2A70">
        <w:t xml:space="preserve"> and their researchers and educators to succeed.</w:t>
      </w:r>
      <w:r w:rsidR="00C87FBF">
        <w:t xml:space="preserve"> See Appendix </w:t>
      </w:r>
      <w:r w:rsidR="00ED6E4F">
        <w:t xml:space="preserve">6 </w:t>
      </w:r>
      <w:r w:rsidR="00B515C7">
        <w:t>for KLOB Framework.</w:t>
      </w:r>
    </w:p>
    <w:p w14:paraId="371F373C" w14:textId="65A228FE" w:rsidR="00056091" w:rsidRDefault="00E9655D" w:rsidP="00B10063">
      <w:pPr>
        <w:pStyle w:val="Heading3"/>
        <w:ind w:left="720"/>
      </w:pPr>
      <w:r>
        <w:t>Intersectionality and Health</w:t>
      </w:r>
      <w:r w:rsidR="005020A2">
        <w:t>.</w:t>
      </w:r>
      <w:r w:rsidR="0031012C">
        <w:t xml:space="preserve"> </w:t>
      </w:r>
    </w:p>
    <w:p w14:paraId="2526017E" w14:textId="7C27ABDA" w:rsidR="003B7C4A" w:rsidRDefault="00E03127" w:rsidP="00856219">
      <w:pPr>
        <w:ind w:left="720"/>
      </w:pPr>
      <w:r>
        <w:t>T</w:t>
      </w:r>
      <w:r w:rsidR="00E0721C">
        <w:t>he experiences</w:t>
      </w:r>
      <w:r w:rsidR="00951EC3">
        <w:t xml:space="preserve"> of marginalised groups and highlighted </w:t>
      </w:r>
      <w:r w:rsidR="00252881">
        <w:t xml:space="preserve">how </w:t>
      </w:r>
      <w:r w:rsidR="008334F3">
        <w:t>“</w:t>
      </w:r>
      <w:r w:rsidR="00252881">
        <w:t>intersectional</w:t>
      </w:r>
      <w:r w:rsidR="003D5F94">
        <w:t xml:space="preserve"> identities, have an impact on socio economic development</w:t>
      </w:r>
      <w:r w:rsidR="00484B2F">
        <w:t>, through</w:t>
      </w:r>
      <w:r w:rsidR="0012264C">
        <w:t xml:space="preserve"> various indicators</w:t>
      </w:r>
      <w:r w:rsidR="001839D7">
        <w:t>, income, education, access to healthcare</w:t>
      </w:r>
      <w:r w:rsidR="00DE2FBC">
        <w:t xml:space="preserve"> and discriminatory experiences</w:t>
      </w:r>
      <w:r w:rsidR="000F1134">
        <w:t>”.</w:t>
      </w:r>
      <w:r w:rsidR="001F663E">
        <w:t xml:space="preserve"> </w:t>
      </w:r>
      <w:r w:rsidR="000F1134">
        <w:t>“H</w:t>
      </w:r>
      <w:r w:rsidR="001F663E">
        <w:t>ow different groups fare in differing contexts</w:t>
      </w:r>
      <w:r w:rsidR="000F1134">
        <w:t xml:space="preserve"> and how they</w:t>
      </w:r>
      <w:r w:rsidR="006A090E">
        <w:t xml:space="preserve"> </w:t>
      </w:r>
      <w:r w:rsidR="000F1134">
        <w:t>change over time</w:t>
      </w:r>
      <w:r w:rsidR="008334F3">
        <w:t>”</w:t>
      </w:r>
      <w:r w:rsidR="00505239">
        <w:t xml:space="preserve"> (Ivanov, 2024</w:t>
      </w:r>
      <w:r w:rsidR="009A66A2">
        <w:t>, p.61</w:t>
      </w:r>
      <w:r w:rsidR="00505239">
        <w:t>)</w:t>
      </w:r>
      <w:r w:rsidR="00925FFE">
        <w:t>.</w:t>
      </w:r>
      <w:r w:rsidR="00252881">
        <w:t xml:space="preserve"> </w:t>
      </w:r>
      <w:r w:rsidR="00662C2E">
        <w:t>Ivanov</w:t>
      </w:r>
      <w:r w:rsidR="00C11F8E">
        <w:t xml:space="preserve"> </w:t>
      </w:r>
      <w:r w:rsidR="005B0C3D">
        <w:t>investigated</w:t>
      </w:r>
      <w:r w:rsidR="00373A4E">
        <w:t xml:space="preserve"> the health and well-being of specific</w:t>
      </w:r>
      <w:r w:rsidR="00B8487E">
        <w:t xml:space="preserve"> marginalised groups within</w:t>
      </w:r>
      <w:r w:rsidR="005B0C3D">
        <w:t xml:space="preserve"> Ukraine</w:t>
      </w:r>
      <w:r w:rsidR="00B8487E">
        <w:t>.</w:t>
      </w:r>
      <w:r w:rsidR="001A1082">
        <w:t xml:space="preserve"> </w:t>
      </w:r>
      <w:r w:rsidR="00662C2E">
        <w:t xml:space="preserve">This </w:t>
      </w:r>
      <w:r w:rsidR="00440F87">
        <w:t>study used “the desk methodology”</w:t>
      </w:r>
      <w:r w:rsidR="009913D1">
        <w:t xml:space="preserve"> (Ivanov, 2024, p.68)</w:t>
      </w:r>
      <w:r w:rsidR="00440F87">
        <w:t xml:space="preserve"> collecting relevant data</w:t>
      </w:r>
      <w:r w:rsidR="00906624">
        <w:t xml:space="preserve"> from existing resources e.g. online journals,</w:t>
      </w:r>
      <w:r w:rsidR="007E0681">
        <w:t xml:space="preserve"> reference reports</w:t>
      </w:r>
      <w:r w:rsidR="00AC67F7">
        <w:t>, differing social theories and policy interventions.</w:t>
      </w:r>
      <w:r w:rsidR="004E622C">
        <w:t xml:space="preserve"> </w:t>
      </w:r>
      <w:r w:rsidR="0010648E">
        <w:t>It can be understood that</w:t>
      </w:r>
      <w:r w:rsidR="009E3AFB">
        <w:t xml:space="preserve"> the </w:t>
      </w:r>
      <w:r w:rsidR="00C80BC1">
        <w:t xml:space="preserve">intersects, </w:t>
      </w:r>
      <w:r w:rsidR="0065154F">
        <w:t>of race and gender plus economic</w:t>
      </w:r>
      <w:r w:rsidR="00A05600">
        <w:t xml:space="preserve"> status can give rise to either</w:t>
      </w:r>
      <w:r w:rsidR="009339F7">
        <w:t xml:space="preserve"> advantage due to wealth, or disadvantage due to social</w:t>
      </w:r>
      <w:r w:rsidR="003B5F61">
        <w:t xml:space="preserve"> identities,</w:t>
      </w:r>
      <w:r w:rsidR="003173FC">
        <w:t xml:space="preserve"> (in)</w:t>
      </w:r>
      <w:r w:rsidR="003B5F61">
        <w:t xml:space="preserve">accessibility </w:t>
      </w:r>
      <w:r w:rsidR="003173FC">
        <w:t xml:space="preserve">to </w:t>
      </w:r>
      <w:r w:rsidR="003B5F61">
        <w:t xml:space="preserve">transport, </w:t>
      </w:r>
      <w:r w:rsidR="003173FC">
        <w:t xml:space="preserve">and the </w:t>
      </w:r>
      <w:r w:rsidR="003B5F61">
        <w:t>experiences</w:t>
      </w:r>
      <w:r w:rsidR="005D3C0E">
        <w:t xml:space="preserve"> of differing cultural backgrounds</w:t>
      </w:r>
      <w:r w:rsidR="003173FC">
        <w:t xml:space="preserve"> to healt</w:t>
      </w:r>
      <w:r w:rsidR="00892192">
        <w:t xml:space="preserve">h equity. </w:t>
      </w:r>
      <w:r w:rsidR="005D3C0E">
        <w:t xml:space="preserve"> When added</w:t>
      </w:r>
      <w:r w:rsidR="00B30989">
        <w:t>, into this mix, of sexuality</w:t>
      </w:r>
      <w:r w:rsidR="008A3F73">
        <w:t>, minority groups, the disabled</w:t>
      </w:r>
      <w:r w:rsidR="007A1911">
        <w:t xml:space="preserve"> and other intersectional areas of an individual or groups lives</w:t>
      </w:r>
      <w:r w:rsidR="00CE291D">
        <w:t>, potentially</w:t>
      </w:r>
      <w:r w:rsidR="008044CB">
        <w:t xml:space="preserve"> making it</w:t>
      </w:r>
      <w:r w:rsidR="00CE291D">
        <w:t xml:space="preserve"> exclusionary and</w:t>
      </w:r>
      <w:r w:rsidR="0009062B">
        <w:t xml:space="preserve"> oppressed by the nature of one’s</w:t>
      </w:r>
      <w:r w:rsidR="009252E6">
        <w:t xml:space="preserve"> social upbringing, immigrant status,</w:t>
      </w:r>
      <w:r w:rsidR="0073672F">
        <w:t xml:space="preserve"> displacement </w:t>
      </w:r>
      <w:r w:rsidR="008044CB">
        <w:t>or</w:t>
      </w:r>
      <w:r w:rsidR="0073672F">
        <w:t xml:space="preserve"> economic downturn</w:t>
      </w:r>
      <w:r w:rsidR="00552596">
        <w:t>.</w:t>
      </w:r>
      <w:r w:rsidR="0046603A">
        <w:t xml:space="preserve"> Within health as an intersect, there has been</w:t>
      </w:r>
      <w:r w:rsidR="00663E32">
        <w:t xml:space="preserve"> many articles and discourse surrounding</w:t>
      </w:r>
      <w:r w:rsidR="003E28C6">
        <w:t xml:space="preserve"> minority ethnic</w:t>
      </w:r>
      <w:r w:rsidR="00657AA6">
        <w:t>, and black individuals</w:t>
      </w:r>
      <w:r w:rsidR="00D97E54">
        <w:t>, trying to capture the</w:t>
      </w:r>
      <w:r w:rsidR="00A1765B">
        <w:t xml:space="preserve"> inequities that are faced.</w:t>
      </w:r>
      <w:r w:rsidR="009168F7">
        <w:t xml:space="preserve"> </w:t>
      </w:r>
      <w:r w:rsidR="00A5380A">
        <w:t>However,</w:t>
      </w:r>
      <w:r w:rsidR="009168F7">
        <w:t xml:space="preserve"> when faced </w:t>
      </w:r>
      <w:r w:rsidR="009168F7">
        <w:lastRenderedPageBreak/>
        <w:t xml:space="preserve">with multiple </w:t>
      </w:r>
      <w:r w:rsidR="00BF3C5C">
        <w:t>intersects, this then</w:t>
      </w:r>
      <w:r w:rsidR="005B304C">
        <w:t xml:space="preserve"> creates a potential East</w:t>
      </w:r>
      <w:r w:rsidR="000115BE">
        <w:t>-</w:t>
      </w:r>
      <w:r w:rsidR="005B304C">
        <w:t>West or North</w:t>
      </w:r>
      <w:r w:rsidR="00EF2603">
        <w:t>-</w:t>
      </w:r>
      <w:r w:rsidR="005B304C">
        <w:t>South</w:t>
      </w:r>
      <w:r w:rsidR="00A5380A">
        <w:t xml:space="preserve"> divide. </w:t>
      </w:r>
      <w:r w:rsidR="00EF2603">
        <w:t>A</w:t>
      </w:r>
      <w:r w:rsidR="005B4148">
        <w:t xml:space="preserve"> study in 2024</w:t>
      </w:r>
      <w:r w:rsidR="00C043B7">
        <w:t>, focus</w:t>
      </w:r>
      <w:r w:rsidR="00EF2603">
        <w:t>ed</w:t>
      </w:r>
      <w:r w:rsidR="00DD34C1">
        <w:t xml:space="preserve"> on health inequities</w:t>
      </w:r>
      <w:r w:rsidR="005E75CB">
        <w:t>,</w:t>
      </w:r>
      <w:r w:rsidR="00DD34C1">
        <w:t xml:space="preserve"> with</w:t>
      </w:r>
      <w:r w:rsidR="005E75CB">
        <w:t xml:space="preserve">in </w:t>
      </w:r>
      <w:r w:rsidR="00DD34C1">
        <w:t>the geographical area of England</w:t>
      </w:r>
      <w:r w:rsidR="005E75CB">
        <w:t>. T</w:t>
      </w:r>
      <w:r w:rsidR="00296017">
        <w:t>he lay perspective</w:t>
      </w:r>
      <w:r w:rsidR="00EE63D6">
        <w:t xml:space="preserve"> of health inequalities </w:t>
      </w:r>
      <w:r w:rsidR="002867DC">
        <w:t>was</w:t>
      </w:r>
      <w:r w:rsidR="00EE63D6">
        <w:t xml:space="preserve"> discussed. </w:t>
      </w:r>
      <w:r w:rsidR="002867DC">
        <w:t>The important</w:t>
      </w:r>
      <w:r w:rsidR="00D84DBD">
        <w:t xml:space="preserve"> discussion surrounding knowledge transfer of lay members</w:t>
      </w:r>
      <w:r w:rsidR="00DF2618">
        <w:t>, investigating</w:t>
      </w:r>
      <w:r w:rsidR="00D249C2">
        <w:t xml:space="preserve"> the causes of inequality and potential solutions for the north-south divide</w:t>
      </w:r>
      <w:r w:rsidR="00D74709">
        <w:t xml:space="preserve"> within health</w:t>
      </w:r>
      <w:r w:rsidR="00002FED">
        <w:t>.</w:t>
      </w:r>
      <w:r w:rsidR="0052421C">
        <w:t xml:space="preserve"> </w:t>
      </w:r>
      <w:r w:rsidR="0055668A">
        <w:t>There were many different</w:t>
      </w:r>
      <w:r w:rsidR="00C66E11">
        <w:t xml:space="preserve"> views and opinions stated whereby </w:t>
      </w:r>
      <w:r w:rsidR="00FB6584">
        <w:t>“</w:t>
      </w:r>
      <w:r w:rsidR="00C66E11">
        <w:t>the manifestations, of unemployment</w:t>
      </w:r>
      <w:r w:rsidR="0073739F">
        <w:t>, loss of facilities, poor housing, lack of control over the li</w:t>
      </w:r>
      <w:r w:rsidR="00A12724">
        <w:t>ved environment. This led</w:t>
      </w:r>
      <w:r w:rsidR="00A21C6B">
        <w:t xml:space="preserve"> not just to national divides but regional divides,</w:t>
      </w:r>
      <w:r w:rsidR="00976F68">
        <w:t xml:space="preserve"> whereby the feeling of </w:t>
      </w:r>
      <w:r w:rsidR="004D4CB4">
        <w:t>disconnection, neglect</w:t>
      </w:r>
      <w:r w:rsidR="002B3708">
        <w:t xml:space="preserve"> and marginalisation</w:t>
      </w:r>
      <w:r w:rsidR="00FB6584">
        <w:t>” (Bernard</w:t>
      </w:r>
      <w:r w:rsidR="00EF7418">
        <w:t>,</w:t>
      </w:r>
      <w:r w:rsidR="00FB6584">
        <w:t xml:space="preserve"> et al</w:t>
      </w:r>
      <w:r w:rsidR="00EF7418">
        <w:t xml:space="preserve"> 2024</w:t>
      </w:r>
      <w:r w:rsidR="00AD460A">
        <w:t>, p</w:t>
      </w:r>
      <w:r w:rsidR="005554B9">
        <w:t>.1-2</w:t>
      </w:r>
      <w:r w:rsidR="00EF7418">
        <w:t>)</w:t>
      </w:r>
      <w:r w:rsidR="00B2668A">
        <w:t>, e.g. “</w:t>
      </w:r>
      <w:r w:rsidR="00B2668A" w:rsidRPr="00B2668A">
        <w:t>Influential works by Dorling, Pickett, Whitehead and Marmot, along with critical epidemiology, have brought a structural perspective to the health inequalities research field more widely</w:t>
      </w:r>
      <w:r w:rsidR="007937FE">
        <w:t>”, (</w:t>
      </w:r>
      <w:r w:rsidR="00586182" w:rsidRPr="00586182">
        <w:t>Dahlgren and Whitehead, 2021; Dorling, 2013; Marmot and Bell, 2012; Wilkinson and Pickett, 2009</w:t>
      </w:r>
      <w:r w:rsidR="004B2A4F">
        <w:t>,</w:t>
      </w:r>
      <w:r w:rsidR="004B2A4F" w:rsidRPr="004B2A4F">
        <w:t xml:space="preserve"> </w:t>
      </w:r>
      <w:r w:rsidR="004B2A4F">
        <w:t>cited in Bernard et al, 2024, p.2</w:t>
      </w:r>
      <w:r w:rsidR="00586182" w:rsidRPr="00586182">
        <w:t>)</w:t>
      </w:r>
      <w:r w:rsidR="004B2A4F">
        <w:t>.</w:t>
      </w:r>
    </w:p>
    <w:p w14:paraId="50ACADBF" w14:textId="4FF4DCC6" w:rsidR="00C60AAC" w:rsidRDefault="005E21DA" w:rsidP="00B10063">
      <w:pPr>
        <w:pStyle w:val="Heading3"/>
        <w:ind w:left="720"/>
      </w:pPr>
      <w:r>
        <w:t>Politics and Intersectionality</w:t>
      </w:r>
      <w:r w:rsidR="00C60AAC">
        <w:t>.</w:t>
      </w:r>
    </w:p>
    <w:p w14:paraId="170D5D8E" w14:textId="7F7F0A52" w:rsidR="00645C79" w:rsidRDefault="005944A9" w:rsidP="00645C79">
      <w:pPr>
        <w:ind w:left="720"/>
      </w:pPr>
      <w:r>
        <w:t>A recent study</w:t>
      </w:r>
      <w:r w:rsidR="00C60AAC">
        <w:t xml:space="preserve"> </w:t>
      </w:r>
      <w:r w:rsidR="004E69BD">
        <w:t>identified</w:t>
      </w:r>
      <w:r w:rsidR="000A4287">
        <w:t xml:space="preserve"> the intersectional approach, </w:t>
      </w:r>
      <w:r w:rsidR="005A64AF">
        <w:t>due to the multiple identities and intersects</w:t>
      </w:r>
      <w:r w:rsidR="005201C1">
        <w:t xml:space="preserve"> with the individual or group lives</w:t>
      </w:r>
      <w:r w:rsidR="00645C79">
        <w:t>.</w:t>
      </w:r>
      <w:r w:rsidR="00897E1C">
        <w:t xml:space="preserve"> </w:t>
      </w:r>
      <w:r w:rsidR="00132D03">
        <w:t>Within this a good tool to look</w:t>
      </w:r>
      <w:r w:rsidR="000E24CD">
        <w:t xml:space="preserve"> at is “The Intersectional </w:t>
      </w:r>
      <w:r w:rsidR="00147858">
        <w:t>Approach</w:t>
      </w:r>
      <w:r w:rsidR="000E24CD">
        <w:t xml:space="preserve"> </w:t>
      </w:r>
      <w:r w:rsidR="00147858">
        <w:t>Model</w:t>
      </w:r>
      <w:r w:rsidR="000E24CD">
        <w:t xml:space="preserve"> for Policy &amp; Social Change</w:t>
      </w:r>
      <w:r w:rsidR="00147858">
        <w:t>”</w:t>
      </w:r>
      <w:r w:rsidR="002F020D">
        <w:t xml:space="preserve">, </w:t>
      </w:r>
      <w:r w:rsidR="00147858">
        <w:t>(Mason. 2010, p6</w:t>
      </w:r>
      <w:r w:rsidR="00353D0C">
        <w:t>,</w:t>
      </w:r>
      <w:r w:rsidR="00967497">
        <w:t xml:space="preserve"> </w:t>
      </w:r>
      <w:r w:rsidR="00435983">
        <w:t>s</w:t>
      </w:r>
      <w:r w:rsidR="00967497">
        <w:t xml:space="preserve">ee </w:t>
      </w:r>
      <w:r w:rsidR="00435983">
        <w:t>a</w:t>
      </w:r>
      <w:r w:rsidR="00967497">
        <w:t>ppendix 4</w:t>
      </w:r>
      <w:r w:rsidR="002D09D8">
        <w:t>)</w:t>
      </w:r>
      <w:r w:rsidR="002F020D">
        <w:t xml:space="preserve">, and the </w:t>
      </w:r>
      <w:r w:rsidR="005B5B75">
        <w:t>differing forms of intersectionality examined</w:t>
      </w:r>
      <w:r w:rsidR="001617ED">
        <w:t>. (Mason</w:t>
      </w:r>
      <w:r w:rsidR="00353D0C">
        <w:t>. 2010, p</w:t>
      </w:r>
      <w:r w:rsidR="00134154">
        <w:t>.</w:t>
      </w:r>
      <w:r w:rsidR="00353D0C">
        <w:t>8, see appendix 5)</w:t>
      </w:r>
    </w:p>
    <w:p w14:paraId="4C434B7B" w14:textId="0A46D91C" w:rsidR="00F73EA9" w:rsidRDefault="00897E1C" w:rsidP="00645C79">
      <w:pPr>
        <w:ind w:left="720"/>
      </w:pPr>
      <w:r>
        <w:t>This</w:t>
      </w:r>
      <w:r w:rsidR="00645C79">
        <w:t xml:space="preserve"> </w:t>
      </w:r>
      <w:r w:rsidR="004603B7">
        <w:t>led</w:t>
      </w:r>
      <w:r w:rsidR="00736A40">
        <w:t xml:space="preserve"> </w:t>
      </w:r>
      <w:r w:rsidR="004603B7">
        <w:t xml:space="preserve">to </w:t>
      </w:r>
      <w:r w:rsidR="009E6470">
        <w:t>“</w:t>
      </w:r>
      <w:r w:rsidR="00F03667">
        <w:t>feelings of abandonment, stigma attached to certain areas</w:t>
      </w:r>
      <w:r w:rsidR="000C4F16">
        <w:t xml:space="preserve"> and localities of England</w:t>
      </w:r>
      <w:r w:rsidR="00E42DBF">
        <w:t>”</w:t>
      </w:r>
      <w:r w:rsidR="00645C79">
        <w:t>,</w:t>
      </w:r>
      <w:r w:rsidR="000C4F16">
        <w:t xml:space="preserve"> </w:t>
      </w:r>
      <w:r w:rsidR="00E42DBF">
        <w:t>“</w:t>
      </w:r>
      <w:r w:rsidR="003C07FB">
        <w:t xml:space="preserve">disillusioned with the politics of today and </w:t>
      </w:r>
      <w:r w:rsidR="00957BBA">
        <w:t>democracy</w:t>
      </w:r>
      <w:r w:rsidR="00E42DBF">
        <w:t>”</w:t>
      </w:r>
      <w:r w:rsidR="006D1D22">
        <w:t xml:space="preserve"> </w:t>
      </w:r>
      <w:r w:rsidR="00E42DBF">
        <w:t>“</w:t>
      </w:r>
      <w:r w:rsidR="006D1D22">
        <w:t>disengagement</w:t>
      </w:r>
      <w:r w:rsidR="0043237F">
        <w:t xml:space="preserve"> and powerlessness</w:t>
      </w:r>
      <w:r w:rsidR="00E42DBF">
        <w:t>”</w:t>
      </w:r>
      <w:r w:rsidR="0043237F">
        <w:t xml:space="preserve"> </w:t>
      </w:r>
      <w:r w:rsidR="00B0064A">
        <w:t>(</w:t>
      </w:r>
      <w:r w:rsidR="00880202">
        <w:t>Bernard, et al</w:t>
      </w:r>
      <w:r w:rsidR="00B0064A">
        <w:t>,</w:t>
      </w:r>
      <w:r w:rsidR="00880202">
        <w:t xml:space="preserve"> 2024</w:t>
      </w:r>
      <w:r w:rsidR="00B0064A">
        <w:t>, p.2</w:t>
      </w:r>
      <w:r w:rsidR="00D67D4A">
        <w:t>-7</w:t>
      </w:r>
      <w:r w:rsidR="00880202">
        <w:t xml:space="preserve">), </w:t>
      </w:r>
      <w:r w:rsidR="0043237F">
        <w:t>of many scenarios that interse</w:t>
      </w:r>
      <w:r w:rsidR="00957BBA">
        <w:t>c</w:t>
      </w:r>
      <w:r w:rsidR="0043237F">
        <w:t>t within their lives</w:t>
      </w:r>
      <w:r w:rsidR="00957BBA">
        <w:t>.</w:t>
      </w:r>
      <w:r w:rsidR="004155D3">
        <w:t xml:space="preserve"> A sense of </w:t>
      </w:r>
      <w:r w:rsidR="00FE7BBF">
        <w:t>generalised decline within certain areas</w:t>
      </w:r>
      <w:r w:rsidR="00F95171">
        <w:t xml:space="preserve"> of the north, </w:t>
      </w:r>
      <w:r w:rsidR="00E42DBF">
        <w:t>compared to</w:t>
      </w:r>
      <w:r w:rsidR="00F95171">
        <w:t xml:space="preserve"> the south</w:t>
      </w:r>
      <w:r w:rsidR="000A62A6">
        <w:t xml:space="preserve">. </w:t>
      </w:r>
      <w:r w:rsidR="009D7393">
        <w:t>The strain on communities</w:t>
      </w:r>
      <w:r w:rsidR="004E0CB5">
        <w:t xml:space="preserve"> is evident, even more so now</w:t>
      </w:r>
      <w:r w:rsidR="00717A0B">
        <w:t xml:space="preserve"> that rises in income tax and national</w:t>
      </w:r>
      <w:r w:rsidR="005A06EF">
        <w:t xml:space="preserve"> insurance contributions by employers,</w:t>
      </w:r>
      <w:r w:rsidR="00F73EA9">
        <w:t xml:space="preserve"> most likely from 2025.</w:t>
      </w:r>
      <w:r w:rsidR="00223B12">
        <w:t xml:space="preserve"> </w:t>
      </w:r>
      <w:r w:rsidR="00BC1B4F">
        <w:t xml:space="preserve">This strain is due to </w:t>
      </w:r>
      <w:r w:rsidR="00EA541B">
        <w:t>“</w:t>
      </w:r>
      <w:r w:rsidR="00BC1B4F">
        <w:t xml:space="preserve">a black hole </w:t>
      </w:r>
      <w:r w:rsidR="00EA541B">
        <w:t xml:space="preserve">in the public finances”, whereby, </w:t>
      </w:r>
      <w:r w:rsidR="008219AF">
        <w:t>“e</w:t>
      </w:r>
      <w:r w:rsidR="00EA541B">
        <w:t xml:space="preserve">mployers </w:t>
      </w:r>
      <w:r w:rsidR="00C40054">
        <w:t xml:space="preserve">will </w:t>
      </w:r>
      <w:r w:rsidR="008219AF">
        <w:t xml:space="preserve">have an increase in Income </w:t>
      </w:r>
      <w:r w:rsidR="00C40054">
        <w:t>tax</w:t>
      </w:r>
      <w:r w:rsidR="008219AF">
        <w:t xml:space="preserve"> and </w:t>
      </w:r>
      <w:r w:rsidR="00C40054">
        <w:t>National Insurance Contributions</w:t>
      </w:r>
      <w:r w:rsidR="008219AF">
        <w:t xml:space="preserve">”. </w:t>
      </w:r>
      <w:r w:rsidR="006520CA">
        <w:t xml:space="preserve">(HM Government. Budget Statement </w:t>
      </w:r>
      <w:r w:rsidR="0034541D">
        <w:t>Winter 2024</w:t>
      </w:r>
      <w:r w:rsidR="00DC4A8F">
        <w:t xml:space="preserve">, </w:t>
      </w:r>
      <w:r w:rsidR="006A50BD">
        <w:t>Rachel Reeves, MP – Chancellor of the Exchequer</w:t>
      </w:r>
      <w:r w:rsidR="0006688D">
        <w:t>).</w:t>
      </w:r>
    </w:p>
    <w:p w14:paraId="041DE36B" w14:textId="1FC19FEF" w:rsidR="00C135F0" w:rsidRDefault="00F73EA9" w:rsidP="002E038F">
      <w:pPr>
        <w:ind w:left="720"/>
      </w:pPr>
      <w:r>
        <w:t>This will no doubt</w:t>
      </w:r>
      <w:r w:rsidR="00446D76">
        <w:t xml:space="preserve"> leave a decline</w:t>
      </w:r>
      <w:r w:rsidR="00104B05">
        <w:t xml:space="preserve"> in employment that will lead to less economic growth</w:t>
      </w:r>
      <w:r w:rsidR="00A1008D">
        <w:t>, loss of amenity, potentially</w:t>
      </w:r>
      <w:r w:rsidR="00D639FE">
        <w:t xml:space="preserve"> more health issues</w:t>
      </w:r>
      <w:r w:rsidR="007441C7">
        <w:t xml:space="preserve">. This </w:t>
      </w:r>
      <w:r w:rsidR="0055232F">
        <w:t>c</w:t>
      </w:r>
      <w:r w:rsidR="007441C7">
        <w:t xml:space="preserve">ould leave </w:t>
      </w:r>
      <w:r w:rsidR="008A3ABF">
        <w:t>an indelible mark on society whereby</w:t>
      </w:r>
      <w:r w:rsidR="00552E04">
        <w:t xml:space="preserve"> the impact on businesses, local government,</w:t>
      </w:r>
      <w:r w:rsidR="00E40D06">
        <w:t xml:space="preserve"> </w:t>
      </w:r>
      <w:r w:rsidR="006E71A3">
        <w:t>would have a catastrophic impact on the individual or groups of individuals</w:t>
      </w:r>
      <w:r w:rsidR="007F209F">
        <w:t>. Losing vital resources, community</w:t>
      </w:r>
      <w:r w:rsidR="00F705D8">
        <w:t xml:space="preserve"> led groups, accessibility and cost</w:t>
      </w:r>
      <w:r w:rsidR="005F12C5">
        <w:t xml:space="preserve"> of transportation to appointments </w:t>
      </w:r>
      <w:r w:rsidR="00623704">
        <w:t>vital for support thus</w:t>
      </w:r>
      <w:r w:rsidR="00005DB1">
        <w:t xml:space="preserve"> des</w:t>
      </w:r>
      <w:r w:rsidR="00744110">
        <w:t>t</w:t>
      </w:r>
      <w:r w:rsidR="006A50BD">
        <w:t>a</w:t>
      </w:r>
      <w:r w:rsidR="00005DB1">
        <w:t>bilising</w:t>
      </w:r>
      <w:r w:rsidR="00B05011">
        <w:t xml:space="preserve"> the individual</w:t>
      </w:r>
      <w:r w:rsidR="00EC3251">
        <w:t>.</w:t>
      </w:r>
      <w:r w:rsidR="00F705D8">
        <w:t xml:space="preserve"> </w:t>
      </w:r>
      <w:r w:rsidR="00437216">
        <w:t xml:space="preserve">Going further into </w:t>
      </w:r>
      <w:r w:rsidR="007D4E03">
        <w:t>the politics of other countries</w:t>
      </w:r>
      <w:r w:rsidR="008219AF">
        <w:t>,</w:t>
      </w:r>
      <w:r w:rsidR="00630587">
        <w:t xml:space="preserve"> </w:t>
      </w:r>
      <w:proofErr w:type="spellStart"/>
      <w:r w:rsidR="00437216">
        <w:t>Debusscher</w:t>
      </w:r>
      <w:proofErr w:type="spellEnd"/>
      <w:r w:rsidR="00437216">
        <w:t xml:space="preserve"> </w:t>
      </w:r>
      <w:r w:rsidR="00556234">
        <w:t>and Maes</w:t>
      </w:r>
      <w:r w:rsidR="00437216">
        <w:t xml:space="preserve"> (2024), investigated “the European Union-intersectional framework: working intersectional in the union of equality agenda”, examined how EU policy and </w:t>
      </w:r>
      <w:r w:rsidR="00437216">
        <w:lastRenderedPageBreak/>
        <w:t>implementation was lacking in engagement of intersectionality, by proposing a new intersectional framework for analysis using elements of “critical frame analysis”, with eight core criteria to leverage the framework within policy. Using intersectionality to “challenge and address and promote social justice” (</w:t>
      </w:r>
      <w:proofErr w:type="spellStart"/>
      <w:r w:rsidR="00437216">
        <w:t>Hankivsky</w:t>
      </w:r>
      <w:proofErr w:type="spellEnd"/>
      <w:r w:rsidR="004C7D43">
        <w:t>,</w:t>
      </w:r>
      <w:r w:rsidR="00437216">
        <w:t xml:space="preserve"> 2014</w:t>
      </w:r>
      <w:r w:rsidR="0095459C">
        <w:t>,</w:t>
      </w:r>
      <w:r w:rsidR="00A26427">
        <w:t xml:space="preserve"> </w:t>
      </w:r>
      <w:r w:rsidR="0095459C">
        <w:t>p.3</w:t>
      </w:r>
      <w:r w:rsidR="00437216">
        <w:t xml:space="preserve">), having gained traction within the European Union (EU), </w:t>
      </w:r>
      <w:r w:rsidR="00B42AC8">
        <w:t>in present years</w:t>
      </w:r>
      <w:r w:rsidR="00437216">
        <w:t>, so that Ursula von der Leyen, pledged in 2019</w:t>
      </w:r>
      <w:r w:rsidR="00D84D2F">
        <w:t>.</w:t>
      </w:r>
      <w:r w:rsidR="00437216">
        <w:t xml:space="preserve"> once in office at the European commission to build a “union of equality with an intersectional </w:t>
      </w:r>
      <w:r w:rsidR="00D84D2F">
        <w:t>approach” (</w:t>
      </w:r>
      <w:r w:rsidR="00437216">
        <w:t>Von der Leyen, 2019</w:t>
      </w:r>
      <w:r w:rsidR="00865840">
        <w:t>, p</w:t>
      </w:r>
      <w:r w:rsidR="0095459C">
        <w:t>.</w:t>
      </w:r>
      <w:r w:rsidR="00717703">
        <w:t>12</w:t>
      </w:r>
      <w:r w:rsidR="00437216">
        <w:t>; European Commission, 2020).</w:t>
      </w:r>
      <w:r w:rsidR="00630587">
        <w:t xml:space="preserve"> </w:t>
      </w:r>
      <w:r w:rsidR="00347F2D">
        <w:t>One major argument</w:t>
      </w:r>
      <w:r w:rsidR="00717703">
        <w:t xml:space="preserve"> within this </w:t>
      </w:r>
      <w:r w:rsidR="00AF676B">
        <w:t xml:space="preserve">researcher’s </w:t>
      </w:r>
      <w:r w:rsidR="00717703">
        <w:t>article</w:t>
      </w:r>
      <w:r w:rsidR="00AF676B">
        <w:t xml:space="preserve"> articulates</w:t>
      </w:r>
      <w:r w:rsidR="004D7C4F">
        <w:t xml:space="preserve"> </w:t>
      </w:r>
      <w:r w:rsidR="0011638B">
        <w:t>“</w:t>
      </w:r>
      <w:r w:rsidR="00C86877">
        <w:t xml:space="preserve">how fundamental </w:t>
      </w:r>
      <w:r w:rsidR="00E30C94">
        <w:t xml:space="preserve">intersectionality </w:t>
      </w:r>
      <w:r w:rsidR="00C86877">
        <w:t>capturing how various social decisions-</w:t>
      </w:r>
      <w:r w:rsidR="00055F9D">
        <w:t xml:space="preserve">, political actors and </w:t>
      </w:r>
      <w:r w:rsidR="000D4484">
        <w:t>s</w:t>
      </w:r>
      <w:r w:rsidR="00055F9D">
        <w:t>ystems-acquire meaning and power</w:t>
      </w:r>
      <w:r w:rsidR="0069710C">
        <w:t xml:space="preserve"> (or lack of), in relation to other social</w:t>
      </w:r>
      <w:r w:rsidR="008526C7">
        <w:t xml:space="preserve"> positions”</w:t>
      </w:r>
      <w:r w:rsidR="00CF58BF">
        <w:t>. (Collins, 2019</w:t>
      </w:r>
      <w:r w:rsidR="00491EFB">
        <w:t>, p</w:t>
      </w:r>
      <w:r w:rsidR="00465D90">
        <w:t xml:space="preserve"> </w:t>
      </w:r>
      <w:r w:rsidR="00ED4F96">
        <w:t>46</w:t>
      </w:r>
      <w:r w:rsidR="00000D43">
        <w:t xml:space="preserve">). </w:t>
      </w:r>
      <w:r w:rsidR="00733B5E">
        <w:t>T</w:t>
      </w:r>
      <w:r w:rsidR="00947075">
        <w:t>he social positions of both privileged and marginalised</w:t>
      </w:r>
      <w:r w:rsidR="009C55C3">
        <w:t xml:space="preserve"> </w:t>
      </w:r>
      <w:r w:rsidR="001009C4">
        <w:t>individuals,</w:t>
      </w:r>
      <w:r w:rsidR="003E3333">
        <w:t xml:space="preserve"> g</w:t>
      </w:r>
      <w:r w:rsidR="00E53825">
        <w:t>roups</w:t>
      </w:r>
      <w:r w:rsidR="0037525E">
        <w:t xml:space="preserve">, </w:t>
      </w:r>
      <w:r w:rsidR="00E53825">
        <w:t>businesses</w:t>
      </w:r>
      <w:r w:rsidR="00715CF7">
        <w:t xml:space="preserve"> or capita</w:t>
      </w:r>
      <w:r w:rsidR="0037525E">
        <w:t>,</w:t>
      </w:r>
      <w:r w:rsidR="0064519C">
        <w:t xml:space="preserve"> are both intrinsically linked from the same structures</w:t>
      </w:r>
      <w:r w:rsidR="00CD2FA0">
        <w:t xml:space="preserve"> of inequality</w:t>
      </w:r>
      <w:r w:rsidR="00391462">
        <w:t xml:space="preserve">. </w:t>
      </w:r>
      <w:r w:rsidR="003A4220">
        <w:t>This should not only raise the questionings of awareness</w:t>
      </w:r>
      <w:r w:rsidR="00262710">
        <w:t xml:space="preserve"> of oppression </w:t>
      </w:r>
      <w:r w:rsidR="00921546">
        <w:t>or mixed</w:t>
      </w:r>
      <w:r w:rsidR="00FE4A51">
        <w:t xml:space="preserve"> disadvantage,</w:t>
      </w:r>
      <w:r w:rsidR="00220D77">
        <w:t xml:space="preserve"> whilst seeking the other side of the coin, thus being privilege</w:t>
      </w:r>
      <w:r w:rsidR="006906C2">
        <w:t xml:space="preserve"> for which dominant groups enjoy</w:t>
      </w:r>
      <w:r w:rsidR="006027E4">
        <w:t>.</w:t>
      </w:r>
    </w:p>
    <w:p w14:paraId="74886794" w14:textId="660C3D99" w:rsidR="0055232F" w:rsidRDefault="0055232F" w:rsidP="0055232F">
      <w:pPr>
        <w:pStyle w:val="Heading3"/>
        <w:ind w:left="720"/>
      </w:pPr>
      <w:r>
        <w:t xml:space="preserve"> Conclusion.</w:t>
      </w:r>
    </w:p>
    <w:p w14:paraId="436DD916" w14:textId="0B2005C8" w:rsidR="008462A2" w:rsidRDefault="00554A1C" w:rsidP="00677E52">
      <w:pPr>
        <w:ind w:left="720"/>
      </w:pPr>
      <w:r>
        <w:t>There are numerous</w:t>
      </w:r>
      <w:r w:rsidR="00B94124">
        <w:t xml:space="preserve"> areas of thought,</w:t>
      </w:r>
      <w:r w:rsidR="00823EAB">
        <w:t xml:space="preserve"> from many scholars thus</w:t>
      </w:r>
      <w:r w:rsidR="006E3FAA">
        <w:t xml:space="preserve"> making</w:t>
      </w:r>
      <w:r w:rsidR="00DD7FD1">
        <w:t xml:space="preserve"> intersection</w:t>
      </w:r>
      <w:r w:rsidR="0049591F">
        <w:t>ality as a concept, and subsequently</w:t>
      </w:r>
      <w:r w:rsidR="006730F4">
        <w:t xml:space="preserve"> defining the </w:t>
      </w:r>
      <w:r w:rsidR="00F64DAD">
        <w:t xml:space="preserve">etymology, </w:t>
      </w:r>
      <w:r w:rsidR="00AD1785">
        <w:t>potentially</w:t>
      </w:r>
      <w:r w:rsidR="00147E1D">
        <w:t xml:space="preserve"> the philology problematic.</w:t>
      </w:r>
      <w:r w:rsidR="00D80577">
        <w:t xml:space="preserve"> </w:t>
      </w:r>
      <w:r w:rsidR="0080504F">
        <w:t>Since</w:t>
      </w:r>
      <w:r w:rsidR="00D80577">
        <w:t xml:space="preserve"> </w:t>
      </w:r>
      <w:r w:rsidR="0039705F">
        <w:t>intersectionality, has been in the forefront</w:t>
      </w:r>
      <w:r w:rsidR="00F34A8F">
        <w:t xml:space="preserve"> of academic discourse within differing domains</w:t>
      </w:r>
      <w:r w:rsidR="005B5F72">
        <w:t xml:space="preserve"> of life</w:t>
      </w:r>
      <w:r w:rsidR="00755241">
        <w:t>. Defining the concept can be cumbersome</w:t>
      </w:r>
      <w:r w:rsidR="00945D2D">
        <w:t xml:space="preserve"> as</w:t>
      </w:r>
      <w:r w:rsidR="00FB26BE">
        <w:t xml:space="preserve">, </w:t>
      </w:r>
      <w:r w:rsidR="002D341C">
        <w:t>“</w:t>
      </w:r>
      <w:r w:rsidR="00C6039C">
        <w:t>that given intersectionality theory is involved and spread</w:t>
      </w:r>
      <w:r w:rsidR="0080504F">
        <w:t>, this has provided an exhaustive overview”</w:t>
      </w:r>
      <w:r w:rsidR="001846BB">
        <w:t>,</w:t>
      </w:r>
      <w:r w:rsidR="002D341C" w:rsidRPr="002D341C">
        <w:t xml:space="preserve"> </w:t>
      </w:r>
      <w:r w:rsidR="002D341C">
        <w:t>(</w:t>
      </w:r>
      <w:proofErr w:type="spellStart"/>
      <w:r w:rsidR="002D341C">
        <w:t>Debuss</w:t>
      </w:r>
      <w:r w:rsidR="005613B6">
        <w:t>ch</w:t>
      </w:r>
      <w:r w:rsidR="002D341C">
        <w:t>er</w:t>
      </w:r>
      <w:proofErr w:type="spellEnd"/>
      <w:r w:rsidR="002D341C">
        <w:t xml:space="preserve"> and Mae</w:t>
      </w:r>
      <w:r w:rsidR="0000685C">
        <w:t>s</w:t>
      </w:r>
      <w:r w:rsidR="002D341C">
        <w:t>, 2024</w:t>
      </w:r>
      <w:r w:rsidR="005773AE">
        <w:t>, p</w:t>
      </w:r>
      <w:r w:rsidR="000B6593">
        <w:t>.</w:t>
      </w:r>
      <w:r w:rsidR="005773AE">
        <w:t>2</w:t>
      </w:r>
      <w:r w:rsidR="002D341C">
        <w:t>)</w:t>
      </w:r>
      <w:r w:rsidR="001846BB">
        <w:t xml:space="preserve"> and that </w:t>
      </w:r>
      <w:r w:rsidR="007A3E7E">
        <w:t xml:space="preserve">“it is important </w:t>
      </w:r>
      <w:r w:rsidR="000F2EC1">
        <w:t xml:space="preserve">to carefully interrogate the </w:t>
      </w:r>
      <w:r w:rsidR="00A82874">
        <w:t>meanings</w:t>
      </w:r>
      <w:r w:rsidR="000F2EC1">
        <w:t xml:space="preserve"> </w:t>
      </w:r>
      <w:r w:rsidR="00A82874">
        <w:t>given to intersectionality</w:t>
      </w:r>
      <w:r w:rsidR="00D51D53">
        <w:t>, and the way it has been taken up”,</w:t>
      </w:r>
      <w:r w:rsidR="008462A2">
        <w:t xml:space="preserve"> </w:t>
      </w:r>
      <w:r w:rsidR="002D341C">
        <w:t>(Christ</w:t>
      </w:r>
      <w:r w:rsidR="00B82D8E">
        <w:t>off</w:t>
      </w:r>
      <w:r w:rsidR="00A701E4">
        <w:t>er</w:t>
      </w:r>
      <w:r w:rsidR="00B82D8E">
        <w:t>sen</w:t>
      </w:r>
      <w:r w:rsidR="002D341C">
        <w:t>, 202</w:t>
      </w:r>
      <w:r w:rsidR="00017E6B">
        <w:t>1</w:t>
      </w:r>
      <w:r w:rsidR="005C7839">
        <w:t xml:space="preserve">, </w:t>
      </w:r>
      <w:r w:rsidR="00017E6B">
        <w:t xml:space="preserve">cited in </w:t>
      </w:r>
      <w:proofErr w:type="spellStart"/>
      <w:r w:rsidR="00017E6B">
        <w:t>Debusscher</w:t>
      </w:r>
      <w:proofErr w:type="spellEnd"/>
      <w:r w:rsidR="00017E6B">
        <w:t xml:space="preserve"> and Maes, 2024, p.2</w:t>
      </w:r>
      <w:r w:rsidR="008462A2">
        <w:t>)</w:t>
      </w:r>
      <w:r w:rsidR="00D51D53">
        <w:t xml:space="preserve"> holds true</w:t>
      </w:r>
      <w:r w:rsidR="007E5A03">
        <w:t xml:space="preserve"> today, and no doubt within the future.</w:t>
      </w:r>
      <w:r w:rsidR="00DC3509">
        <w:t xml:space="preserve"> </w:t>
      </w:r>
    </w:p>
    <w:p w14:paraId="0A6E22E2" w14:textId="4226D956" w:rsidR="00E8295B" w:rsidRDefault="00DC3509" w:rsidP="00677E52">
      <w:pPr>
        <w:ind w:left="720"/>
      </w:pPr>
      <w:r>
        <w:t>Although, this discourse surrounding many different</w:t>
      </w:r>
      <w:r w:rsidR="005C34C5">
        <w:t xml:space="preserve"> areas of contemplation</w:t>
      </w:r>
      <w:r w:rsidR="008462A2">
        <w:t xml:space="preserve">, </w:t>
      </w:r>
      <w:r w:rsidR="005C34C5">
        <w:t>not just within the legal profession</w:t>
      </w:r>
      <w:r w:rsidR="00516331">
        <w:t xml:space="preserve"> for which Crenshaw was instrumental</w:t>
      </w:r>
      <w:r w:rsidR="00776B2C">
        <w:t>. The amount of</w:t>
      </w:r>
      <w:r w:rsidR="005A4C84">
        <w:t xml:space="preserve"> available literature, </w:t>
      </w:r>
      <w:r w:rsidR="001C792A">
        <w:t>this</w:t>
      </w:r>
      <w:r w:rsidR="00FE04FD">
        <w:t xml:space="preserve"> being</w:t>
      </w:r>
      <w:r w:rsidR="008462A2">
        <w:t>,</w:t>
      </w:r>
      <w:r w:rsidR="00FE04FD">
        <w:t xml:space="preserve"> </w:t>
      </w:r>
      <w:r w:rsidR="005A4C84">
        <w:t>books,</w:t>
      </w:r>
      <w:r w:rsidR="00FE04FD">
        <w:t xml:space="preserve"> articles, newspaper briefings,</w:t>
      </w:r>
      <w:r w:rsidR="001C792A">
        <w:t xml:space="preserve"> TV programmes, </w:t>
      </w:r>
      <w:r w:rsidR="007F3C7B">
        <w:t>memes</w:t>
      </w:r>
      <w:r w:rsidR="00D019E6">
        <w:t xml:space="preserve">, </w:t>
      </w:r>
      <w:r w:rsidR="00EB51C9">
        <w:t>and infographics.</w:t>
      </w:r>
      <w:r w:rsidR="00C30256">
        <w:t xml:space="preserve"> </w:t>
      </w:r>
      <w:r w:rsidR="007105C5">
        <w:t>“</w:t>
      </w:r>
      <w:r w:rsidR="007105C5" w:rsidRPr="007105C5">
        <w:t>We</w:t>
      </w:r>
      <w:r w:rsidR="007105C5" w:rsidRPr="007105C5">
        <w:t xml:space="preserve"> still lack estimates of many forms of intersectional socioeconomic inequalities at the intersection of disability, gender, race-ethnicity, and age in ways that restrict research, intervention, and policy. A limited understanding of the scope of intersectional inequalities in socioeconomic well-being should concern </w:t>
      </w:r>
      <w:r w:rsidR="007105C5">
        <w:t>sociologists</w:t>
      </w:r>
      <w:r w:rsidR="007105C5" w:rsidRPr="007105C5">
        <w:t> for several reasons</w:t>
      </w:r>
      <w:r w:rsidR="00BA6061">
        <w:t>”,</w:t>
      </w:r>
      <w:r w:rsidR="006D0166">
        <w:t xml:space="preserve"> and “</w:t>
      </w:r>
      <w:r w:rsidR="006D0166" w:rsidRPr="006D0166">
        <w:t>Disability emerges as the most robust axis of stratification, with nearly all disabled groups experiencing higher poverty and unemployment risks than all nondisabled groups</w:t>
      </w:r>
      <w:r w:rsidR="00BA6061">
        <w:t>”</w:t>
      </w:r>
      <w:r w:rsidR="006D0166" w:rsidRPr="006D0166">
        <w:t xml:space="preserve"> </w:t>
      </w:r>
      <w:r w:rsidR="0038471C">
        <w:t>(</w:t>
      </w:r>
      <w:r w:rsidR="00B76CD3">
        <w:t>Bixby</w:t>
      </w:r>
      <w:r w:rsidR="0038471C">
        <w:t>, 2024, p.1</w:t>
      </w:r>
      <w:r w:rsidR="007105C5" w:rsidRPr="007105C5">
        <w:t>.</w:t>
      </w:r>
      <w:r w:rsidR="0038471C">
        <w:t>)</w:t>
      </w:r>
    </w:p>
    <w:p w14:paraId="07CAA28E" w14:textId="7B4D1428" w:rsidR="00E47390" w:rsidRDefault="002E797A" w:rsidP="00082E4F">
      <w:pPr>
        <w:ind w:left="720"/>
      </w:pPr>
      <w:r>
        <w:lastRenderedPageBreak/>
        <w:t>Touching</w:t>
      </w:r>
      <w:r w:rsidR="006E0830">
        <w:t xml:space="preserve"> on differing areas of intersectionality, showing the relationship of </w:t>
      </w:r>
      <w:r w:rsidR="00A2126A">
        <w:t>multiple intersects</w:t>
      </w:r>
      <w:r w:rsidR="00B81C46">
        <w:t xml:space="preserve"> of barriers to equality</w:t>
      </w:r>
      <w:r w:rsidR="00ED415E">
        <w:t xml:space="preserve"> and equity</w:t>
      </w:r>
      <w:r w:rsidR="00B81C46">
        <w:t xml:space="preserve">. Although there are </w:t>
      </w:r>
      <w:r w:rsidR="00F971DD">
        <w:t>several</w:t>
      </w:r>
      <w:r w:rsidR="00B81C46">
        <w:t xml:space="preserve"> frameworks</w:t>
      </w:r>
      <w:r w:rsidR="00A641EC">
        <w:t xml:space="preserve">, </w:t>
      </w:r>
      <w:r>
        <w:t>and theories</w:t>
      </w:r>
      <w:r w:rsidR="00E73E66">
        <w:t xml:space="preserve">. </w:t>
      </w:r>
      <w:r w:rsidR="00C220EE">
        <w:t>(</w:t>
      </w:r>
      <w:r w:rsidR="00E73E66">
        <w:t>Crenshaw, 1989; Mason</w:t>
      </w:r>
      <w:r w:rsidR="00736AE9">
        <w:t>,</w:t>
      </w:r>
      <w:r w:rsidR="00E73E66">
        <w:t xml:space="preserve"> 2010</w:t>
      </w:r>
      <w:r w:rsidR="00736AE9">
        <w:t>, Leon Gurrero, 2009</w:t>
      </w:r>
      <w:r w:rsidR="00C220EE">
        <w:t>).</w:t>
      </w:r>
      <w:r w:rsidR="00736AE9">
        <w:t xml:space="preserve"> </w:t>
      </w:r>
      <w:r w:rsidR="001F6533">
        <w:t>The subjectiveness of intersectionality</w:t>
      </w:r>
      <w:r w:rsidR="00F971DD">
        <w:t xml:space="preserve"> </w:t>
      </w:r>
      <w:r w:rsidR="00692B57">
        <w:t>gives pause for thought. Within the intersectional approach</w:t>
      </w:r>
      <w:r w:rsidR="00BC0ED9">
        <w:t>,</w:t>
      </w:r>
      <w:r w:rsidR="00431971">
        <w:t xml:space="preserve"> there will always be ways</w:t>
      </w:r>
      <w:r w:rsidR="001163B1">
        <w:t>,</w:t>
      </w:r>
      <w:r w:rsidR="00431971">
        <w:t xml:space="preserve"> which </w:t>
      </w:r>
      <w:r w:rsidR="00186496">
        <w:t xml:space="preserve">the </w:t>
      </w:r>
      <w:r w:rsidR="00082E4F">
        <w:t>“definit</w:t>
      </w:r>
      <w:r w:rsidR="00186496">
        <w:t>ion and multiple axes</w:t>
      </w:r>
      <w:r w:rsidR="00082E4F">
        <w:t>”,</w:t>
      </w:r>
      <w:r w:rsidR="0007487B">
        <w:t xml:space="preserve"> give rise</w:t>
      </w:r>
      <w:r w:rsidR="001163B1">
        <w:t xml:space="preserve"> to more questions than answers. </w:t>
      </w:r>
      <w:r w:rsidR="00D8569B">
        <w:t>This article</w:t>
      </w:r>
      <w:r w:rsidR="006131D7">
        <w:t xml:space="preserve"> does point to</w:t>
      </w:r>
      <w:r w:rsidR="00F266F9">
        <w:t xml:space="preserve"> intersectional advantage and disadvantage</w:t>
      </w:r>
      <w:r w:rsidR="00E47390">
        <w:t>, and</w:t>
      </w:r>
      <w:r w:rsidR="008C191B">
        <w:t xml:space="preserve"> </w:t>
      </w:r>
      <w:r w:rsidR="00A776AD">
        <w:t>their</w:t>
      </w:r>
      <w:r w:rsidR="008C191B">
        <w:t xml:space="preserve"> distinct barriers</w:t>
      </w:r>
      <w:r w:rsidR="001C5ADA">
        <w:t xml:space="preserve"> pertaining to inequalities, be this</w:t>
      </w:r>
      <w:r w:rsidR="00E47390">
        <w:t>,</w:t>
      </w:r>
      <w:r w:rsidR="001C5ADA">
        <w:t xml:space="preserve"> funding of health services</w:t>
      </w:r>
      <w:r w:rsidR="002F4F7A">
        <w:t xml:space="preserve"> to accessibility of transportation</w:t>
      </w:r>
      <w:r w:rsidR="00D17ACF">
        <w:t xml:space="preserve"> to intersects of</w:t>
      </w:r>
      <w:r w:rsidR="0021676C">
        <w:t xml:space="preserve"> gender, race, sexuality, age and disability</w:t>
      </w:r>
      <w:r w:rsidR="00C96F3E">
        <w:t xml:space="preserve">. </w:t>
      </w:r>
    </w:p>
    <w:p w14:paraId="2FEFDC56" w14:textId="77777777" w:rsidR="003A524B" w:rsidRDefault="00C96F3E" w:rsidP="00082E4F">
      <w:pPr>
        <w:ind w:left="720"/>
      </w:pPr>
      <w:r>
        <w:t>It is obvious that the discourse</w:t>
      </w:r>
      <w:r w:rsidR="008F524F">
        <w:t xml:space="preserve"> within this article does not do justice to </w:t>
      </w:r>
      <w:r w:rsidR="007E3A2A">
        <w:t>all</w:t>
      </w:r>
      <w:r w:rsidR="008F524F">
        <w:t xml:space="preserve"> the questions</w:t>
      </w:r>
      <w:r w:rsidR="005C24B6">
        <w:t xml:space="preserve"> that need further investigation, within the intersectional</w:t>
      </w:r>
      <w:r w:rsidR="00D72C5F">
        <w:t xml:space="preserve"> approach or lens</w:t>
      </w:r>
      <w:r w:rsidR="003A524B">
        <w:t xml:space="preserve">, </w:t>
      </w:r>
      <w:r w:rsidR="00D72C5F">
        <w:t>there is much more to do</w:t>
      </w:r>
      <w:r w:rsidR="00300EE2">
        <w:t xml:space="preserve">. </w:t>
      </w:r>
    </w:p>
    <w:p w14:paraId="24CCB8EB" w14:textId="29DC8CA1" w:rsidR="008D505B" w:rsidRDefault="00300EE2" w:rsidP="002118DB">
      <w:pPr>
        <w:ind w:left="720"/>
      </w:pPr>
      <w:r>
        <w:t>There are many different viewpoints</w:t>
      </w:r>
      <w:r w:rsidR="007F624A">
        <w:t xml:space="preserve"> of intersectionality</w:t>
      </w:r>
      <w:r w:rsidR="00293BBA">
        <w:t>.</w:t>
      </w:r>
      <w:r>
        <w:t xml:space="preserve"> </w:t>
      </w:r>
      <w:r w:rsidR="00293BBA">
        <w:t>Many</w:t>
      </w:r>
      <w:r w:rsidR="0005099A">
        <w:t xml:space="preserve"> </w:t>
      </w:r>
      <w:r w:rsidR="004B697A">
        <w:t>academic areas of discourse</w:t>
      </w:r>
      <w:r w:rsidR="006C2C16">
        <w:t>,</w:t>
      </w:r>
      <w:r w:rsidR="003F04BE">
        <w:t xml:space="preserve"> which overlap</w:t>
      </w:r>
      <w:r w:rsidR="006C2C16">
        <w:t xml:space="preserve"> from</w:t>
      </w:r>
      <w:r w:rsidR="00686783">
        <w:t xml:space="preserve"> jurisprudence</w:t>
      </w:r>
      <w:r w:rsidR="004300B7">
        <w:t>, etymology</w:t>
      </w:r>
      <w:r w:rsidR="00AF46BD">
        <w:t xml:space="preserve">, </w:t>
      </w:r>
      <w:r w:rsidR="006126CF">
        <w:t>linguistics</w:t>
      </w:r>
      <w:r w:rsidR="006B52C7">
        <w:t>, syntax</w:t>
      </w:r>
      <w:r w:rsidR="004300B7">
        <w:t xml:space="preserve"> of </w:t>
      </w:r>
      <w:r w:rsidR="00324AF5">
        <w:t xml:space="preserve">Intersectionality, </w:t>
      </w:r>
      <w:r>
        <w:t>social justice</w:t>
      </w:r>
      <w:r w:rsidR="006C2C16">
        <w:t xml:space="preserve">, cultural and systemic </w:t>
      </w:r>
      <w:r w:rsidR="00850C33">
        <w:t>change</w:t>
      </w:r>
      <w:r w:rsidR="003B6A91">
        <w:t xml:space="preserve"> and social problems</w:t>
      </w:r>
      <w:r w:rsidR="00850C33">
        <w:t xml:space="preserve">. </w:t>
      </w:r>
      <w:r w:rsidR="00BE3A84">
        <w:t xml:space="preserve">Investigating intersectionality </w:t>
      </w:r>
      <w:r w:rsidR="003B6A91">
        <w:t xml:space="preserve">sensitivity to the </w:t>
      </w:r>
      <w:r w:rsidR="00850C33">
        <w:t xml:space="preserve">needs and requirements </w:t>
      </w:r>
      <w:r w:rsidR="00DD7980">
        <w:t xml:space="preserve">of the </w:t>
      </w:r>
      <w:r w:rsidR="003B6A91">
        <w:t>individual</w:t>
      </w:r>
      <w:r w:rsidR="001D71A9">
        <w:t xml:space="preserve"> or group</w:t>
      </w:r>
      <w:r w:rsidR="00DD7980">
        <w:t>s</w:t>
      </w:r>
      <w:r w:rsidR="00BE3A84">
        <w:t>, could be considered</w:t>
      </w:r>
      <w:r w:rsidR="00DA51F0">
        <w:t>.</w:t>
      </w:r>
      <w:r w:rsidR="001D71A9">
        <w:t xml:space="preserve"> It is important to denote</w:t>
      </w:r>
      <w:r w:rsidR="00D974BC">
        <w:t>, that</w:t>
      </w:r>
      <w:r w:rsidR="00DA51F0">
        <w:t xml:space="preserve"> the</w:t>
      </w:r>
      <w:r w:rsidR="00D974BC">
        <w:t xml:space="preserve"> implementation of government policies</w:t>
      </w:r>
      <w:r w:rsidR="00C92AF8">
        <w:t xml:space="preserve"> </w:t>
      </w:r>
      <w:r w:rsidR="00DA51F0">
        <w:t xml:space="preserve">could </w:t>
      </w:r>
      <w:r w:rsidR="00C92AF8">
        <w:t>consider the intersectional approach, due to the cascade effect</w:t>
      </w:r>
      <w:r w:rsidR="003C3024">
        <w:t xml:space="preserve"> of other elements of intersectional identity e.g. sexuality, </w:t>
      </w:r>
      <w:r w:rsidR="00DA530D">
        <w:t>the disabled</w:t>
      </w:r>
      <w:r w:rsidR="003C3024">
        <w:t xml:space="preserve">, gender, </w:t>
      </w:r>
      <w:r w:rsidR="00DA530D">
        <w:t>global majority,</w:t>
      </w:r>
      <w:r w:rsidR="003A5BDA">
        <w:t xml:space="preserve"> education, and more</w:t>
      </w:r>
      <w:r w:rsidR="006A3D66">
        <w:t>. The interconnectedness of intersectionality, within the individual or groups</w:t>
      </w:r>
      <w:r w:rsidR="00705069">
        <w:t xml:space="preserve"> has a profound effect on </w:t>
      </w:r>
      <w:r w:rsidR="006B1113">
        <w:t>society</w:t>
      </w:r>
      <w:r w:rsidR="00FD3468">
        <w:t>.</w:t>
      </w:r>
      <w:r w:rsidR="00F54804">
        <w:t xml:space="preserve"> This</w:t>
      </w:r>
      <w:r w:rsidR="006B1113">
        <w:t xml:space="preserve"> giving rise to</w:t>
      </w:r>
      <w:r w:rsidR="00F54804">
        <w:t xml:space="preserve"> elitest arguments</w:t>
      </w:r>
      <w:r w:rsidR="00241C63">
        <w:t>, social division, and divide within, locations</w:t>
      </w:r>
      <w:r w:rsidR="006F0208">
        <w:t xml:space="preserve">. </w:t>
      </w:r>
      <w:r w:rsidR="00E372B1">
        <w:t>for example,</w:t>
      </w:r>
      <w:r w:rsidR="00241C63">
        <w:t xml:space="preserve"> the north south divide</w:t>
      </w:r>
      <w:r w:rsidR="00E372B1">
        <w:t>. (</w:t>
      </w:r>
      <w:r w:rsidR="00790B58">
        <w:t>Bernard</w:t>
      </w:r>
      <w:r w:rsidR="00824E50">
        <w:t xml:space="preserve">. et al, </w:t>
      </w:r>
      <w:r w:rsidR="00B77990">
        <w:t>2024</w:t>
      </w:r>
      <w:r w:rsidR="002118DB">
        <w:t xml:space="preserve">) </w:t>
      </w:r>
      <w:r w:rsidR="00366A2D">
        <w:t>Intersectionality</w:t>
      </w:r>
      <w:r w:rsidR="00594AE5">
        <w:t xml:space="preserve"> covers countries </w:t>
      </w:r>
      <w:r w:rsidR="009B4E35">
        <w:t>internationally;</w:t>
      </w:r>
      <w:r w:rsidR="00594AE5">
        <w:t xml:space="preserve"> it has no borders</w:t>
      </w:r>
      <w:r w:rsidR="00C719A6">
        <w:t xml:space="preserve">! </w:t>
      </w:r>
      <w:r w:rsidR="00367770">
        <w:t>It is with agreement</w:t>
      </w:r>
      <w:r w:rsidR="00C719A6">
        <w:t xml:space="preserve">, </w:t>
      </w:r>
      <w:r w:rsidR="00367770">
        <w:t>when looking into areas of multiple identity</w:t>
      </w:r>
      <w:r w:rsidR="00BF69D2">
        <w:t xml:space="preserve"> </w:t>
      </w:r>
      <w:r w:rsidR="009B4E35">
        <w:t>with</w:t>
      </w:r>
      <w:r w:rsidR="00BF69D2">
        <w:t xml:space="preserve"> </w:t>
      </w:r>
      <w:r w:rsidR="00BF3DED">
        <w:t>a</w:t>
      </w:r>
      <w:r w:rsidR="00BF69D2">
        <w:t xml:space="preserve"> holistic approach</w:t>
      </w:r>
      <w:r w:rsidR="0022355A">
        <w:t>. T</w:t>
      </w:r>
      <w:r w:rsidR="00BF69D2">
        <w:t>he benefit of knowledge exchange,</w:t>
      </w:r>
      <w:r w:rsidR="00092D53">
        <w:t xml:space="preserve"> language proficiency</w:t>
      </w:r>
      <w:r w:rsidR="003568CA">
        <w:t>, obligation</w:t>
      </w:r>
      <w:r w:rsidR="00533A32">
        <w:t>s,</w:t>
      </w:r>
      <w:r w:rsidR="00075466">
        <w:t xml:space="preserve"> and biases</w:t>
      </w:r>
      <w:r w:rsidR="00910125">
        <w:t xml:space="preserve">, </w:t>
      </w:r>
      <w:r w:rsidR="00652944">
        <w:t>to support</w:t>
      </w:r>
      <w:r w:rsidR="00427959">
        <w:t xml:space="preserve"> the implementation with courage</w:t>
      </w:r>
      <w:r w:rsidR="00030C01">
        <w:t xml:space="preserve"> (Kelifa and </w:t>
      </w:r>
      <w:proofErr w:type="spellStart"/>
      <w:r w:rsidR="00030C01">
        <w:t>Maujoub</w:t>
      </w:r>
      <w:proofErr w:type="spellEnd"/>
      <w:r w:rsidR="00030C01">
        <w:t>, 202</w:t>
      </w:r>
      <w:r w:rsidR="00E21A5F">
        <w:t>2</w:t>
      </w:r>
      <w:r w:rsidR="00030C01">
        <w:t>)</w:t>
      </w:r>
      <w:r w:rsidR="00BE2100">
        <w:t xml:space="preserve">. </w:t>
      </w:r>
      <w:r w:rsidR="003161B8">
        <w:t xml:space="preserve">This </w:t>
      </w:r>
      <w:r w:rsidR="00A558A0">
        <w:t xml:space="preserve">could </w:t>
      </w:r>
      <w:r w:rsidR="00D436E1">
        <w:t>be achieved by a balance</w:t>
      </w:r>
      <w:r w:rsidR="009C1EC8">
        <w:t>d</w:t>
      </w:r>
      <w:r w:rsidR="00393DB2">
        <w:t xml:space="preserve"> multi-faceted, </w:t>
      </w:r>
      <w:r w:rsidR="00E2051B">
        <w:t>identif</w:t>
      </w:r>
      <w:r w:rsidR="000353F2">
        <w:t>iable</w:t>
      </w:r>
      <w:r w:rsidR="00E2051B">
        <w:t>,</w:t>
      </w:r>
      <w:r w:rsidR="00A823D6">
        <w:t xml:space="preserve"> </w:t>
      </w:r>
      <w:r w:rsidR="000353F2">
        <w:t>and disciplined approach</w:t>
      </w:r>
      <w:r w:rsidR="00A823D6">
        <w:t xml:space="preserve"> </w:t>
      </w:r>
      <w:r w:rsidR="00F90B85">
        <w:t>through the intersectional lens</w:t>
      </w:r>
      <w:r w:rsidR="0024018B">
        <w:t xml:space="preserve">. </w:t>
      </w:r>
      <w:r w:rsidR="00EA2A01">
        <w:t xml:space="preserve">The </w:t>
      </w:r>
      <w:r w:rsidR="003076CB">
        <w:t>advantages and disadvantages of discourse</w:t>
      </w:r>
      <w:r w:rsidR="00F0053A">
        <w:t xml:space="preserve">, legislation, both structural and systemic, historical </w:t>
      </w:r>
      <w:r w:rsidR="00F1105F">
        <w:t>and more</w:t>
      </w:r>
      <w:r w:rsidR="00EC7DAE">
        <w:t>.</w:t>
      </w:r>
      <w:r w:rsidR="001567CC">
        <w:t xml:space="preserve"> </w:t>
      </w:r>
      <w:r w:rsidR="00A5712F">
        <w:t>It is with proactive and pragmatic determination</w:t>
      </w:r>
      <w:r w:rsidR="00272091">
        <w:t xml:space="preserve"> that slowly inequalities become equitable opportunities for all</w:t>
      </w:r>
      <w:r w:rsidR="004758BA">
        <w:t>, and that the intersectional approach</w:t>
      </w:r>
      <w:r w:rsidR="00B4650B">
        <w:t xml:space="preserve"> towards disparity can be extinct.</w:t>
      </w:r>
    </w:p>
    <w:p w14:paraId="22CC2033" w14:textId="77777777" w:rsidR="00491EFB" w:rsidRDefault="00491EFB" w:rsidP="00EC7DAE">
      <w:pPr>
        <w:pStyle w:val="Heading1"/>
        <w:ind w:left="720"/>
      </w:pPr>
    </w:p>
    <w:p w14:paraId="3B5855A3" w14:textId="3D0FD0DA" w:rsidR="00162EB2" w:rsidRPr="00C7277F" w:rsidRDefault="005B21FF" w:rsidP="00EC7DAE">
      <w:pPr>
        <w:pStyle w:val="Heading1"/>
        <w:ind w:left="720"/>
      </w:pPr>
      <w:r>
        <w:t>References</w:t>
      </w:r>
      <w:r w:rsidR="00C7277F">
        <w:t>.</w:t>
      </w:r>
      <w:r w:rsidR="00162EB2" w:rsidRPr="00C7277F">
        <w:t xml:space="preserve"> </w:t>
      </w:r>
    </w:p>
    <w:p w14:paraId="4526DBB2" w14:textId="7D85027F" w:rsidR="00BA37D2" w:rsidRPr="00BA37D2" w:rsidRDefault="00BA37D2" w:rsidP="00C1616D">
      <w:pPr>
        <w:ind w:left="720"/>
      </w:pPr>
      <w:r w:rsidRPr="00BA37D2">
        <w:t xml:space="preserve">Barbera, M.L., </w:t>
      </w:r>
      <w:proofErr w:type="spellStart"/>
      <w:r w:rsidRPr="00BA37D2">
        <w:t>Cassain</w:t>
      </w:r>
      <w:proofErr w:type="spellEnd"/>
      <w:r w:rsidRPr="00BA37D2">
        <w:t>, L. and Caravantes, P. (202</w:t>
      </w:r>
      <w:r w:rsidR="000F635C">
        <w:t>4</w:t>
      </w:r>
      <w:r w:rsidRPr="00BA37D2">
        <w:t>) ‘</w:t>
      </w:r>
      <w:r w:rsidRPr="00AE0C29">
        <w:rPr>
          <w:i/>
          <w:iCs/>
        </w:rPr>
        <w:t xml:space="preserve">The </w:t>
      </w:r>
      <w:r w:rsidR="00550D25" w:rsidRPr="00AE0C29">
        <w:rPr>
          <w:i/>
          <w:iCs/>
        </w:rPr>
        <w:t>D</w:t>
      </w:r>
      <w:r w:rsidRPr="00AE0C29">
        <w:rPr>
          <w:i/>
          <w:iCs/>
        </w:rPr>
        <w:t xml:space="preserve">iscursive </w:t>
      </w:r>
      <w:r w:rsidR="00550D25" w:rsidRPr="00AE0C29">
        <w:rPr>
          <w:i/>
          <w:iCs/>
        </w:rPr>
        <w:t>C</w:t>
      </w:r>
      <w:r w:rsidRPr="00AE0C29">
        <w:rPr>
          <w:i/>
          <w:iCs/>
        </w:rPr>
        <w:t xml:space="preserve">onstruction of </w:t>
      </w:r>
      <w:r w:rsidR="00FC021C" w:rsidRPr="00AE0C29">
        <w:rPr>
          <w:i/>
          <w:iCs/>
        </w:rPr>
        <w:t>I</w:t>
      </w:r>
      <w:r w:rsidRPr="00AE0C29">
        <w:rPr>
          <w:i/>
          <w:iCs/>
        </w:rPr>
        <w:t xml:space="preserve">ntersectionality in </w:t>
      </w:r>
      <w:r w:rsidR="00DE5947" w:rsidRPr="00AE0C29">
        <w:rPr>
          <w:i/>
          <w:iCs/>
        </w:rPr>
        <w:t>P</w:t>
      </w:r>
      <w:r w:rsidRPr="00AE0C29">
        <w:rPr>
          <w:i/>
          <w:iCs/>
        </w:rPr>
        <w:t xml:space="preserve">ublic </w:t>
      </w:r>
      <w:r w:rsidR="00DE5947" w:rsidRPr="00AE0C29">
        <w:rPr>
          <w:i/>
          <w:iCs/>
        </w:rPr>
        <w:t>P</w:t>
      </w:r>
      <w:r w:rsidRPr="00AE0C29">
        <w:rPr>
          <w:i/>
          <w:iCs/>
        </w:rPr>
        <w:t xml:space="preserve">olicy </w:t>
      </w:r>
      <w:r w:rsidR="00DE5947" w:rsidRPr="00AE0C29">
        <w:rPr>
          <w:i/>
          <w:iCs/>
        </w:rPr>
        <w:t>I</w:t>
      </w:r>
      <w:r w:rsidRPr="00AE0C29">
        <w:rPr>
          <w:i/>
          <w:iCs/>
        </w:rPr>
        <w:t>mplementation</w:t>
      </w:r>
      <w:r w:rsidRPr="00BA37D2">
        <w:t xml:space="preserve">’, </w:t>
      </w:r>
      <w:r w:rsidRPr="00BA37D2">
        <w:rPr>
          <w:i/>
          <w:iCs/>
        </w:rPr>
        <w:t>Critical Discourse Studies</w:t>
      </w:r>
      <w:r w:rsidRPr="00BA37D2">
        <w:t xml:space="preserve"> [Preprint]. </w:t>
      </w:r>
      <w:r w:rsidR="0043013A">
        <w:t xml:space="preserve">Published by </w:t>
      </w:r>
      <w:proofErr w:type="spellStart"/>
      <w:r w:rsidR="0043013A">
        <w:t>informa</w:t>
      </w:r>
      <w:proofErr w:type="spellEnd"/>
      <w:r w:rsidR="00CE72F7">
        <w:t xml:space="preserve"> UK Limited, trading as Taylor </w:t>
      </w:r>
      <w:r w:rsidR="00C8558F">
        <w:t xml:space="preserve">&amp; Francis Group </w:t>
      </w:r>
      <w:r w:rsidR="009B2E9A">
        <w:t xml:space="preserve">Original reprint (2023) </w:t>
      </w:r>
      <w:r w:rsidRPr="00BA37D2">
        <w:t xml:space="preserve">Available at: </w:t>
      </w:r>
      <w:hyperlink r:id="rId8" w:history="1">
        <w:r w:rsidR="000E2454" w:rsidRPr="000E2454">
          <w:rPr>
            <w:rStyle w:val="Hyperlink"/>
          </w:rPr>
          <w:t>https://doi.org/10.1080/17405904.2023.2228937</w:t>
        </w:r>
      </w:hyperlink>
      <w:r w:rsidRPr="00BA37D2">
        <w:t>.</w:t>
      </w:r>
      <w:r w:rsidR="00E351DD">
        <w:t xml:space="preserve"> (accessed: 02/01/2025)</w:t>
      </w:r>
    </w:p>
    <w:p w14:paraId="7EC70C22" w14:textId="4B77D297" w:rsidR="00BA37D2" w:rsidRPr="00BA37D2" w:rsidRDefault="00BA37D2" w:rsidP="00B10063">
      <w:pPr>
        <w:ind w:left="720"/>
      </w:pPr>
      <w:r w:rsidRPr="00BA37D2">
        <w:t>Bernstein, S.T. (2020) ‘</w:t>
      </w:r>
      <w:r w:rsidRPr="00AE0C29">
        <w:rPr>
          <w:i/>
          <w:iCs/>
        </w:rPr>
        <w:t xml:space="preserve">The </w:t>
      </w:r>
      <w:r w:rsidR="00161EB8" w:rsidRPr="00AE0C29">
        <w:rPr>
          <w:i/>
          <w:iCs/>
        </w:rPr>
        <w:t>M</w:t>
      </w:r>
      <w:r w:rsidRPr="00AE0C29">
        <w:rPr>
          <w:i/>
          <w:iCs/>
        </w:rPr>
        <w:t xml:space="preserve">etaphysics of </w:t>
      </w:r>
      <w:r w:rsidR="001D6AE9" w:rsidRPr="00AE0C29">
        <w:rPr>
          <w:i/>
          <w:iCs/>
        </w:rPr>
        <w:t>I</w:t>
      </w:r>
      <w:r w:rsidRPr="00AE0C29">
        <w:rPr>
          <w:i/>
          <w:iCs/>
        </w:rPr>
        <w:t>ntersectionality</w:t>
      </w:r>
      <w:r w:rsidRPr="00BA37D2">
        <w:t xml:space="preserve">’, </w:t>
      </w:r>
      <w:r w:rsidRPr="00BA37D2">
        <w:rPr>
          <w:i/>
          <w:iCs/>
        </w:rPr>
        <w:t>Philosophical Studies</w:t>
      </w:r>
      <w:r w:rsidRPr="00BA37D2">
        <w:t>, 177, pp. 321–335.</w:t>
      </w:r>
      <w:r w:rsidR="00F37CAE">
        <w:t xml:space="preserve"> </w:t>
      </w:r>
      <w:r w:rsidR="006C5911">
        <w:t xml:space="preserve"> </w:t>
      </w:r>
      <w:hyperlink r:id="rId9" w:history="1">
        <w:r w:rsidR="009E3B3B" w:rsidRPr="00216F7D">
          <w:rPr>
            <w:rStyle w:val="Hyperlink"/>
          </w:rPr>
          <w:t>https://doi.org/10.1007/s11098-019-01394-x</w:t>
        </w:r>
      </w:hyperlink>
      <w:r w:rsidR="009E3B3B">
        <w:t xml:space="preserve"> </w:t>
      </w:r>
      <w:r w:rsidR="006C5911">
        <w:t xml:space="preserve">(accessed </w:t>
      </w:r>
      <w:r w:rsidR="00996E7C">
        <w:t>16/01/2025)</w:t>
      </w:r>
    </w:p>
    <w:p w14:paraId="352977B4" w14:textId="087E4F26" w:rsidR="00BA37D2" w:rsidRPr="00BA37D2" w:rsidRDefault="00BA37D2" w:rsidP="00856219">
      <w:pPr>
        <w:ind w:left="720"/>
      </w:pPr>
      <w:r w:rsidRPr="00BA37D2">
        <w:t>Bixby, L.E. (2024) ‘</w:t>
      </w:r>
      <w:r w:rsidRPr="00AE0C29">
        <w:rPr>
          <w:i/>
          <w:iCs/>
        </w:rPr>
        <w:t xml:space="preserve">Intersectional </w:t>
      </w:r>
      <w:r w:rsidR="001D6AE9" w:rsidRPr="00AE0C29">
        <w:rPr>
          <w:i/>
          <w:iCs/>
        </w:rPr>
        <w:t>I</w:t>
      </w:r>
      <w:r w:rsidRPr="00AE0C29">
        <w:rPr>
          <w:i/>
          <w:iCs/>
        </w:rPr>
        <w:t xml:space="preserve">nequalities: How </w:t>
      </w:r>
      <w:r w:rsidR="001D6AE9" w:rsidRPr="00AE0C29">
        <w:rPr>
          <w:i/>
          <w:iCs/>
        </w:rPr>
        <w:t>S</w:t>
      </w:r>
      <w:r w:rsidRPr="00AE0C29">
        <w:rPr>
          <w:i/>
          <w:iCs/>
        </w:rPr>
        <w:t xml:space="preserve">ocioeconomic </w:t>
      </w:r>
      <w:r w:rsidR="001D6AE9" w:rsidRPr="00AE0C29">
        <w:rPr>
          <w:i/>
          <w:iCs/>
        </w:rPr>
        <w:t>W</w:t>
      </w:r>
      <w:r w:rsidRPr="00AE0C29">
        <w:rPr>
          <w:i/>
          <w:iCs/>
        </w:rPr>
        <w:t xml:space="preserve">ell-being varies at the </w:t>
      </w:r>
      <w:r w:rsidR="001D6AE9" w:rsidRPr="00AE0C29">
        <w:rPr>
          <w:i/>
          <w:iCs/>
        </w:rPr>
        <w:t>I</w:t>
      </w:r>
      <w:r w:rsidRPr="00AE0C29">
        <w:rPr>
          <w:i/>
          <w:iCs/>
        </w:rPr>
        <w:t xml:space="preserve">ntersection of </w:t>
      </w:r>
      <w:r w:rsidR="00AD475A" w:rsidRPr="00AE0C29">
        <w:rPr>
          <w:i/>
          <w:iCs/>
        </w:rPr>
        <w:t>D</w:t>
      </w:r>
      <w:r w:rsidRPr="00AE0C29">
        <w:rPr>
          <w:i/>
          <w:iCs/>
        </w:rPr>
        <w:t xml:space="preserve">isability, </w:t>
      </w:r>
      <w:r w:rsidR="00AD475A" w:rsidRPr="00AE0C29">
        <w:rPr>
          <w:i/>
          <w:iCs/>
        </w:rPr>
        <w:t>G</w:t>
      </w:r>
      <w:r w:rsidRPr="00AE0C29">
        <w:rPr>
          <w:i/>
          <w:iCs/>
        </w:rPr>
        <w:t xml:space="preserve">ender, </w:t>
      </w:r>
      <w:r w:rsidR="00AD475A" w:rsidRPr="00AE0C29">
        <w:rPr>
          <w:i/>
          <w:iCs/>
        </w:rPr>
        <w:t>R</w:t>
      </w:r>
      <w:r w:rsidRPr="00AE0C29">
        <w:rPr>
          <w:i/>
          <w:iCs/>
        </w:rPr>
        <w:t>ace-</w:t>
      </w:r>
      <w:r w:rsidR="00AD475A" w:rsidRPr="00AE0C29">
        <w:rPr>
          <w:i/>
          <w:iCs/>
        </w:rPr>
        <w:t>E</w:t>
      </w:r>
      <w:r w:rsidRPr="00AE0C29">
        <w:rPr>
          <w:i/>
          <w:iCs/>
        </w:rPr>
        <w:t xml:space="preserve">thnicity, and </w:t>
      </w:r>
      <w:r w:rsidR="00AD475A" w:rsidRPr="00AE0C29">
        <w:rPr>
          <w:i/>
          <w:iCs/>
        </w:rPr>
        <w:t>A</w:t>
      </w:r>
      <w:r w:rsidRPr="00AE0C29">
        <w:rPr>
          <w:i/>
          <w:iCs/>
        </w:rPr>
        <w:t>ge’</w:t>
      </w:r>
      <w:r w:rsidRPr="00BA37D2">
        <w:t xml:space="preserve">, </w:t>
      </w:r>
      <w:r w:rsidRPr="00BA37D2">
        <w:rPr>
          <w:i/>
          <w:iCs/>
        </w:rPr>
        <w:t>Research in Social Stratification and Mobility</w:t>
      </w:r>
      <w:r w:rsidRPr="00BA37D2">
        <w:t xml:space="preserve">, </w:t>
      </w:r>
      <w:r w:rsidR="004E690A">
        <w:t>Vol 91</w:t>
      </w:r>
      <w:r w:rsidRPr="00BA37D2">
        <w:t xml:space="preserve">, p. 100938. Available at: </w:t>
      </w:r>
      <w:hyperlink r:id="rId10" w:history="1">
        <w:r w:rsidRPr="00BA37D2">
          <w:rPr>
            <w:rStyle w:val="Hyperlink"/>
          </w:rPr>
          <w:t>https://doi.org/10.1016/j.rssm.2024.100938</w:t>
        </w:r>
      </w:hyperlink>
      <w:r w:rsidRPr="00BA37D2">
        <w:t>.</w:t>
      </w:r>
      <w:r w:rsidR="00C50F93">
        <w:t xml:space="preserve"> (accessed: 02/01/2025)</w:t>
      </w:r>
    </w:p>
    <w:p w14:paraId="770863F9" w14:textId="77777777" w:rsidR="00A228AB" w:rsidRDefault="00BA37D2" w:rsidP="00A228AB">
      <w:pPr>
        <w:ind w:left="720"/>
      </w:pPr>
      <w:r w:rsidRPr="00BA37D2">
        <w:t>Cao, L., Frank, J. and Cullen, F.T. (1996) ‘</w:t>
      </w:r>
      <w:r w:rsidRPr="00AE0C29">
        <w:rPr>
          <w:i/>
          <w:iCs/>
        </w:rPr>
        <w:t>R</w:t>
      </w:r>
      <w:r w:rsidR="00F94BD1" w:rsidRPr="00AE0C29">
        <w:rPr>
          <w:i/>
          <w:iCs/>
        </w:rPr>
        <w:t>ace</w:t>
      </w:r>
      <w:r w:rsidRPr="00AE0C29">
        <w:rPr>
          <w:i/>
          <w:iCs/>
        </w:rPr>
        <w:t>, C</w:t>
      </w:r>
      <w:r w:rsidR="00F94BD1" w:rsidRPr="00AE0C29">
        <w:rPr>
          <w:i/>
          <w:iCs/>
        </w:rPr>
        <w:t>ommunity</w:t>
      </w:r>
      <w:r w:rsidRPr="00AE0C29">
        <w:rPr>
          <w:i/>
          <w:iCs/>
        </w:rPr>
        <w:t xml:space="preserve"> C</w:t>
      </w:r>
      <w:r w:rsidR="00F94BD1" w:rsidRPr="00AE0C29">
        <w:rPr>
          <w:i/>
          <w:iCs/>
        </w:rPr>
        <w:t>ontext</w:t>
      </w:r>
      <w:r w:rsidRPr="00AE0C29">
        <w:rPr>
          <w:i/>
          <w:iCs/>
        </w:rPr>
        <w:t xml:space="preserve"> </w:t>
      </w:r>
      <w:r w:rsidR="00F94BD1" w:rsidRPr="00AE0C29">
        <w:rPr>
          <w:i/>
          <w:iCs/>
        </w:rPr>
        <w:t xml:space="preserve">and </w:t>
      </w:r>
      <w:r w:rsidRPr="00AE0C29">
        <w:rPr>
          <w:i/>
          <w:iCs/>
        </w:rPr>
        <w:t>C</w:t>
      </w:r>
      <w:r w:rsidR="00F94BD1" w:rsidRPr="00AE0C29">
        <w:rPr>
          <w:i/>
          <w:iCs/>
        </w:rPr>
        <w:t>onfidence in the Police</w:t>
      </w:r>
      <w:r w:rsidRPr="00BA37D2">
        <w:t xml:space="preserve">’, </w:t>
      </w:r>
      <w:r w:rsidRPr="00BA37D2">
        <w:rPr>
          <w:i/>
          <w:iCs/>
        </w:rPr>
        <w:t>American Journal of Police</w:t>
      </w:r>
      <w:r w:rsidRPr="00BA37D2">
        <w:t>, 15, pp. 3–22.</w:t>
      </w:r>
      <w:r w:rsidR="00873B35">
        <w:t xml:space="preserve"> </w:t>
      </w:r>
    </w:p>
    <w:p w14:paraId="7F39AC0A" w14:textId="20EB1EC6" w:rsidR="000C4B2A" w:rsidRPr="00BA37D2" w:rsidRDefault="00873B35" w:rsidP="00A228AB">
      <w:pPr>
        <w:ind w:left="720"/>
      </w:pPr>
      <w:r>
        <w:t xml:space="preserve">Available at: </w:t>
      </w:r>
      <w:r w:rsidR="000C4B2A" w:rsidRPr="000C4B2A">
        <w:t>DOI:</w:t>
      </w:r>
      <w:hyperlink r:id="rId11" w:tgtFrame="_blank" w:history="1">
        <w:r w:rsidR="000C4B2A" w:rsidRPr="000C4B2A">
          <w:rPr>
            <w:rStyle w:val="Hyperlink"/>
          </w:rPr>
          <w:t>10.1108/07358549610116536</w:t>
        </w:r>
      </w:hyperlink>
      <w:r w:rsidR="00C50F93">
        <w:t xml:space="preserve"> (accessed: 02/01/2025)</w:t>
      </w:r>
    </w:p>
    <w:p w14:paraId="71A0F1BD" w14:textId="2F725F4E" w:rsidR="00D047C0" w:rsidRDefault="00BA37D2" w:rsidP="00D047C0">
      <w:pPr>
        <w:ind w:left="720"/>
      </w:pPr>
      <w:r w:rsidRPr="00BA37D2">
        <w:t>Cassese, E.C. (2019) ‘</w:t>
      </w:r>
      <w:r w:rsidRPr="00AE0C29">
        <w:rPr>
          <w:i/>
          <w:iCs/>
        </w:rPr>
        <w:t>Intersectional Stereotyping in Political Decision Making’</w:t>
      </w:r>
      <w:r w:rsidRPr="00BA37D2">
        <w:t xml:space="preserve">, </w:t>
      </w:r>
      <w:r w:rsidRPr="00BA37D2">
        <w:rPr>
          <w:i/>
          <w:iCs/>
        </w:rPr>
        <w:t xml:space="preserve">Oxford Research </w:t>
      </w:r>
      <w:proofErr w:type="spellStart"/>
      <w:r w:rsidRPr="00BA37D2">
        <w:rPr>
          <w:i/>
          <w:iCs/>
        </w:rPr>
        <w:t>Encyclopedia</w:t>
      </w:r>
      <w:proofErr w:type="spellEnd"/>
      <w:r w:rsidRPr="00BA37D2">
        <w:rPr>
          <w:i/>
          <w:iCs/>
        </w:rPr>
        <w:t xml:space="preserve"> of Politics</w:t>
      </w:r>
      <w:r w:rsidRPr="00BA37D2">
        <w:t xml:space="preserve"> [Preprint</w:t>
      </w:r>
      <w:r w:rsidR="00244B11">
        <w:t xml:space="preserve"> </w:t>
      </w:r>
      <w:r w:rsidR="00611C33">
        <w:t>2019)</w:t>
      </w:r>
      <w:r w:rsidRPr="00BA37D2">
        <w:t xml:space="preserve">. Available at: </w:t>
      </w:r>
      <w:hyperlink r:id="rId12" w:history="1">
        <w:r w:rsidR="00341D82" w:rsidRPr="00341D82">
          <w:rPr>
            <w:rStyle w:val="Hyperlink"/>
          </w:rPr>
          <w:t>https://doi.org/10.1093/acrefore/9780190228637.013.773</w:t>
        </w:r>
      </w:hyperlink>
      <w:r w:rsidR="00341D82">
        <w:t xml:space="preserve"> (a</w:t>
      </w:r>
      <w:r w:rsidR="000B4136">
        <w:t xml:space="preserve">ccessed: </w:t>
      </w:r>
      <w:r w:rsidR="001F4FA6">
        <w:t>02/01/2025)</w:t>
      </w:r>
    </w:p>
    <w:p w14:paraId="74E104C7" w14:textId="60E703CE" w:rsidR="00BA37D2" w:rsidRPr="00BA37D2" w:rsidRDefault="00BA37D2" w:rsidP="00447D93">
      <w:pPr>
        <w:ind w:left="720"/>
      </w:pPr>
      <w:r w:rsidRPr="00BA37D2">
        <w:t>Chang, R. and Srinivasan, A. (2024) ‘</w:t>
      </w:r>
      <w:r w:rsidRPr="0044331B">
        <w:rPr>
          <w:i/>
          <w:iCs/>
        </w:rPr>
        <w:t xml:space="preserve">The Metaphysics of Injustice - </w:t>
      </w:r>
      <w:proofErr w:type="spellStart"/>
      <w:r w:rsidRPr="0044331B">
        <w:rPr>
          <w:i/>
          <w:iCs/>
        </w:rPr>
        <w:t>Dembroff</w:t>
      </w:r>
      <w:proofErr w:type="spellEnd"/>
      <w:r w:rsidRPr="0044331B">
        <w:rPr>
          <w:i/>
          <w:iCs/>
        </w:rPr>
        <w:t>, R’</w:t>
      </w:r>
      <w:r w:rsidRPr="00BA37D2">
        <w:t xml:space="preserve">, in </w:t>
      </w:r>
      <w:r w:rsidRPr="00BA37D2">
        <w:rPr>
          <w:i/>
          <w:iCs/>
        </w:rPr>
        <w:t>Conversations in Philosophy, Law and Politics</w:t>
      </w:r>
      <w:r w:rsidRPr="00BA37D2">
        <w:t>. Oxford University Press, pp. 383–98.</w:t>
      </w:r>
      <w:r w:rsidR="00447D93">
        <w:t xml:space="preserve"> </w:t>
      </w:r>
      <w:r w:rsidR="00C05B88">
        <w:t>ISBN: 9780198864516</w:t>
      </w:r>
    </w:p>
    <w:p w14:paraId="77813E54" w14:textId="20AE4755" w:rsidR="00BA37D2" w:rsidRPr="00BA37D2" w:rsidRDefault="00BA37D2" w:rsidP="00447D93">
      <w:pPr>
        <w:ind w:left="720"/>
      </w:pPr>
      <w:r w:rsidRPr="00BA37D2">
        <w:t>Christoffersen, A. (2021) ‘</w:t>
      </w:r>
      <w:r w:rsidRPr="0044331B">
        <w:rPr>
          <w:i/>
          <w:iCs/>
        </w:rPr>
        <w:t xml:space="preserve">The </w:t>
      </w:r>
      <w:r w:rsidR="009F54D6" w:rsidRPr="0044331B">
        <w:rPr>
          <w:i/>
          <w:iCs/>
        </w:rPr>
        <w:t>P</w:t>
      </w:r>
      <w:r w:rsidRPr="0044331B">
        <w:rPr>
          <w:i/>
          <w:iCs/>
        </w:rPr>
        <w:t>olitics of</w:t>
      </w:r>
      <w:r w:rsidR="009F54D6" w:rsidRPr="0044331B">
        <w:rPr>
          <w:i/>
          <w:iCs/>
        </w:rPr>
        <w:t xml:space="preserve"> I</w:t>
      </w:r>
      <w:r w:rsidRPr="0044331B">
        <w:rPr>
          <w:i/>
          <w:iCs/>
        </w:rPr>
        <w:t xml:space="preserve">ntersectional </w:t>
      </w:r>
      <w:r w:rsidR="009F54D6" w:rsidRPr="0044331B">
        <w:rPr>
          <w:i/>
          <w:iCs/>
        </w:rPr>
        <w:t>P</w:t>
      </w:r>
      <w:r w:rsidRPr="0044331B">
        <w:rPr>
          <w:i/>
          <w:iCs/>
        </w:rPr>
        <w:t xml:space="preserve">ractice: </w:t>
      </w:r>
      <w:r w:rsidR="009F54D6" w:rsidRPr="0044331B">
        <w:rPr>
          <w:i/>
          <w:iCs/>
        </w:rPr>
        <w:t>C</w:t>
      </w:r>
      <w:r w:rsidRPr="0044331B">
        <w:rPr>
          <w:i/>
          <w:iCs/>
        </w:rPr>
        <w:t xml:space="preserve">ompeting </w:t>
      </w:r>
      <w:r w:rsidR="009F54D6" w:rsidRPr="0044331B">
        <w:rPr>
          <w:i/>
          <w:iCs/>
        </w:rPr>
        <w:t>C</w:t>
      </w:r>
      <w:r w:rsidRPr="0044331B">
        <w:rPr>
          <w:i/>
          <w:iCs/>
        </w:rPr>
        <w:t xml:space="preserve">oncepts of </w:t>
      </w:r>
      <w:r w:rsidR="008F2003" w:rsidRPr="0044331B">
        <w:rPr>
          <w:i/>
          <w:iCs/>
        </w:rPr>
        <w:t>I</w:t>
      </w:r>
      <w:r w:rsidRPr="0044331B">
        <w:rPr>
          <w:i/>
          <w:iCs/>
        </w:rPr>
        <w:t>ntersectionality’</w:t>
      </w:r>
      <w:r w:rsidRPr="00BA37D2">
        <w:t xml:space="preserve">, </w:t>
      </w:r>
      <w:r w:rsidRPr="00BA37D2">
        <w:rPr>
          <w:i/>
          <w:iCs/>
        </w:rPr>
        <w:t>Policy &amp; Politics</w:t>
      </w:r>
      <w:r w:rsidRPr="00BA37D2">
        <w:t xml:space="preserve">, 49(4), pp. 573–593. Available at: </w:t>
      </w:r>
      <w:hyperlink r:id="rId13" w:history="1">
        <w:r w:rsidRPr="00BA37D2">
          <w:rPr>
            <w:rStyle w:val="Hyperlink"/>
          </w:rPr>
          <w:t>https://doi.org/10.1332/030557321X16194316141034</w:t>
        </w:r>
      </w:hyperlink>
      <w:r w:rsidRPr="00BA37D2">
        <w:t>.</w:t>
      </w:r>
      <w:r w:rsidR="00447D93">
        <w:t xml:space="preserve"> (accessed: 05/01/2025)</w:t>
      </w:r>
    </w:p>
    <w:p w14:paraId="34410CFC" w14:textId="02101669" w:rsidR="00BA37D2" w:rsidRPr="00BA37D2" w:rsidRDefault="00BA37D2" w:rsidP="00B10063">
      <w:pPr>
        <w:ind w:left="720"/>
      </w:pPr>
      <w:r w:rsidRPr="00BA37D2">
        <w:t>Collins, P.H. (2015) ‘</w:t>
      </w:r>
      <w:r w:rsidRPr="0044331B">
        <w:rPr>
          <w:i/>
          <w:iCs/>
        </w:rPr>
        <w:t>Intersectionality’s Definitional Dilemmas’</w:t>
      </w:r>
      <w:r w:rsidRPr="00BA37D2">
        <w:t xml:space="preserve">, </w:t>
      </w:r>
      <w:r w:rsidRPr="00BA37D2">
        <w:rPr>
          <w:i/>
          <w:iCs/>
        </w:rPr>
        <w:t>Annual Review of Sociology</w:t>
      </w:r>
      <w:r w:rsidRPr="00BA37D2">
        <w:t xml:space="preserve">, 41(1), pp. 1–20. Available at: </w:t>
      </w:r>
      <w:hyperlink r:id="rId14" w:history="1">
        <w:r w:rsidRPr="00BA37D2">
          <w:rPr>
            <w:rStyle w:val="Hyperlink"/>
          </w:rPr>
          <w:t>https://doi.org/10.1146/annurev-soc-073014-112142</w:t>
        </w:r>
      </w:hyperlink>
      <w:r w:rsidRPr="00BA37D2">
        <w:t>.</w:t>
      </w:r>
      <w:r w:rsidR="00447D93">
        <w:t xml:space="preserve"> (accessed: 05/01/2025)</w:t>
      </w:r>
    </w:p>
    <w:p w14:paraId="3E9BEBC0" w14:textId="672A6E93" w:rsidR="00BA37D2" w:rsidRPr="00BA37D2" w:rsidRDefault="00BA37D2" w:rsidP="00B10063">
      <w:pPr>
        <w:ind w:left="720"/>
      </w:pPr>
      <w:r w:rsidRPr="00BA37D2">
        <w:t>Collins, P.H. and Bilge, S. (2</w:t>
      </w:r>
      <w:r w:rsidR="00A71BC2">
        <w:t>020</w:t>
      </w:r>
      <w:r w:rsidRPr="00BA37D2">
        <w:t xml:space="preserve">) </w:t>
      </w:r>
      <w:r w:rsidRPr="0044331B">
        <w:rPr>
          <w:i/>
          <w:iCs/>
        </w:rPr>
        <w:t>Intersectionality. Key Concepts</w:t>
      </w:r>
      <w:r w:rsidRPr="00BA37D2">
        <w:rPr>
          <w:i/>
          <w:iCs/>
        </w:rPr>
        <w:t>.</w:t>
      </w:r>
      <w:r w:rsidRPr="00BA37D2">
        <w:t xml:space="preserve"> </w:t>
      </w:r>
      <w:r w:rsidR="00756FC5">
        <w:t>2nd</w:t>
      </w:r>
      <w:r w:rsidRPr="00BA37D2">
        <w:t xml:space="preserve"> ed</w:t>
      </w:r>
      <w:r w:rsidR="00756FC5">
        <w:t>it</w:t>
      </w:r>
      <w:r w:rsidRPr="00BA37D2">
        <w:t>. Oxford, England: Polity Press</w:t>
      </w:r>
      <w:r w:rsidR="00E3190B">
        <w:t>, pp. 37-50</w:t>
      </w:r>
      <w:r w:rsidR="00334660">
        <w:t xml:space="preserve">. </w:t>
      </w:r>
      <w:r w:rsidR="003B62EA">
        <w:t xml:space="preserve">ISBN-13: </w:t>
      </w:r>
      <w:r w:rsidR="0055765A">
        <w:t>978-1-5095-396</w:t>
      </w:r>
      <w:r w:rsidR="00AA1CE8">
        <w:t>8-0</w:t>
      </w:r>
    </w:p>
    <w:p w14:paraId="7EAFF42C" w14:textId="0A6633A0" w:rsidR="00BA37D2" w:rsidRDefault="00BA37D2" w:rsidP="00B10063">
      <w:pPr>
        <w:ind w:left="720"/>
      </w:pPr>
      <w:r w:rsidRPr="00BA37D2">
        <w:lastRenderedPageBreak/>
        <w:t xml:space="preserve">Commission, E., Communication, D.-G. for and Leyen, U. (2019) </w:t>
      </w:r>
      <w:r w:rsidRPr="00BA37D2">
        <w:rPr>
          <w:i/>
          <w:iCs/>
        </w:rPr>
        <w:t>A Union that strives for more – My agenda for Europe – Political guidelines for the next European Commission 2019-2024</w:t>
      </w:r>
      <w:r w:rsidRPr="00BA37D2">
        <w:t xml:space="preserve">. Publications Office. Available at: </w:t>
      </w:r>
      <w:hyperlink r:id="rId15" w:history="1">
        <w:r w:rsidRPr="00BA37D2">
          <w:rPr>
            <w:rStyle w:val="Hyperlink"/>
          </w:rPr>
          <w:t>https://doi.org/doi/10.2775/018127</w:t>
        </w:r>
      </w:hyperlink>
      <w:r w:rsidRPr="00BA37D2">
        <w:t>.</w:t>
      </w:r>
      <w:r w:rsidR="00447D93">
        <w:t xml:space="preserve"> (accessed: 05/01/2025)</w:t>
      </w:r>
    </w:p>
    <w:p w14:paraId="691388A6" w14:textId="00E2782C" w:rsidR="00763416" w:rsidRPr="00BA37D2" w:rsidRDefault="00763416" w:rsidP="00AC2754">
      <w:pPr>
        <w:ind w:left="720"/>
      </w:pPr>
      <w:r w:rsidRPr="00763416">
        <w:t xml:space="preserve">CRIAW. (2009). Everyone Belongs: A Toolkit for Applying Intersectionality. June 2009. Ottawa: CRIAW </w:t>
      </w:r>
      <w:proofErr w:type="spellStart"/>
      <w:r w:rsidRPr="00763416">
        <w:t>CRIAW</w:t>
      </w:r>
      <w:proofErr w:type="spellEnd"/>
      <w:r w:rsidRPr="00763416">
        <w:t>. (2009).</w:t>
      </w:r>
      <w:r w:rsidR="009816DB">
        <w:t xml:space="preserve"> </w:t>
      </w:r>
      <w:hyperlink r:id="rId16" w:history="1">
        <w:r w:rsidR="00B26502" w:rsidRPr="00A3243F">
          <w:rPr>
            <w:rStyle w:val="Hyperlink"/>
          </w:rPr>
          <w:t>https://www.criaw-icref.ca/publications/everyone-belongs-a-toolkit-for-applying-intersectionality/</w:t>
        </w:r>
      </w:hyperlink>
      <w:r w:rsidR="00B26502">
        <w:t xml:space="preserve"> </w:t>
      </w:r>
      <w:r w:rsidR="00E93522">
        <w:t>(accessed</w:t>
      </w:r>
      <w:r w:rsidR="007045E9">
        <w:t>:16/01/2025)</w:t>
      </w:r>
    </w:p>
    <w:p w14:paraId="3F372A81" w14:textId="74E9A6FD" w:rsidR="00BA37D2" w:rsidRPr="00BA37D2" w:rsidRDefault="00BA37D2" w:rsidP="00B10063">
      <w:pPr>
        <w:ind w:left="720"/>
      </w:pPr>
      <w:r w:rsidRPr="00BA37D2">
        <w:t>Crenshaw, K. (</w:t>
      </w:r>
      <w:r w:rsidR="000A70C5">
        <w:t>1989</w:t>
      </w:r>
      <w:r w:rsidRPr="00BA37D2">
        <w:t>) ‘</w:t>
      </w:r>
      <w:r w:rsidRPr="0044331B">
        <w:rPr>
          <w:i/>
          <w:iCs/>
        </w:rPr>
        <w:t>Demarginalizing the Intersection of Race and Sex: A Black Feminist Critique of Antidiscrimination Doctrine, Feminist Theory and Antiracist Politics’</w:t>
      </w:r>
      <w:r w:rsidRPr="00BA37D2">
        <w:t>.</w:t>
      </w:r>
      <w:r w:rsidR="007A076F">
        <w:t xml:space="preserve"> Univ</w:t>
      </w:r>
      <w:r w:rsidR="006C0648">
        <w:t>ersity of Chicago</w:t>
      </w:r>
      <w:r w:rsidR="001F0D8B">
        <w:t xml:space="preserve"> Legal Forum:</w:t>
      </w:r>
      <w:r w:rsidR="001A4D97">
        <w:t xml:space="preserve"> Vol</w:t>
      </w:r>
      <w:r w:rsidR="007A4D55">
        <w:t xml:space="preserve">. 1989: </w:t>
      </w:r>
      <w:proofErr w:type="spellStart"/>
      <w:r w:rsidR="007A4D55">
        <w:t>Iss</w:t>
      </w:r>
      <w:proofErr w:type="spellEnd"/>
      <w:r w:rsidR="007A4D55">
        <w:t xml:space="preserve"> 1. Article 8. </w:t>
      </w:r>
      <w:hyperlink r:id="rId17" w:history="1">
        <w:r w:rsidR="00774173" w:rsidRPr="00FC12BF">
          <w:rPr>
            <w:rStyle w:val="Hyperlink"/>
          </w:rPr>
          <w:t>http://chicagounbound.uchicago.edu/uclf/vol1989/iss1/8</w:t>
        </w:r>
      </w:hyperlink>
      <w:r w:rsidR="00774173">
        <w:t>, pp139-</w:t>
      </w:r>
      <w:r w:rsidR="0037744F">
        <w:t>167</w:t>
      </w:r>
      <w:r w:rsidR="00447D93">
        <w:t xml:space="preserve"> </w:t>
      </w:r>
      <w:r w:rsidR="0092376C">
        <w:t>(accessed: 04/11/2024)</w:t>
      </w:r>
    </w:p>
    <w:p w14:paraId="42666DB5" w14:textId="373E9B39" w:rsidR="00BA37D2" w:rsidRPr="00BA37D2" w:rsidRDefault="00BA37D2" w:rsidP="00B10063">
      <w:pPr>
        <w:ind w:left="720"/>
      </w:pPr>
      <w:proofErr w:type="spellStart"/>
      <w:r w:rsidRPr="00BA37D2">
        <w:t>Debusscher</w:t>
      </w:r>
      <w:proofErr w:type="spellEnd"/>
      <w:r w:rsidRPr="00BA37D2">
        <w:t>, P. and Maes, E.L. (2024) ‘</w:t>
      </w:r>
      <w:r w:rsidRPr="0044331B">
        <w:rPr>
          <w:i/>
          <w:iCs/>
        </w:rPr>
        <w:t>The European Union-Intersectionality Framework: Unpacking Intersectionality in the “Union of Equality” Agenda’</w:t>
      </w:r>
      <w:r w:rsidRPr="00BA37D2">
        <w:t xml:space="preserve">, </w:t>
      </w:r>
      <w:r w:rsidRPr="00BA37D2">
        <w:rPr>
          <w:i/>
          <w:iCs/>
        </w:rPr>
        <w:t>Political Studies Review</w:t>
      </w:r>
      <w:r w:rsidRPr="00BA37D2">
        <w:t xml:space="preserve">, p. 14789299241242343. Available at: </w:t>
      </w:r>
      <w:hyperlink r:id="rId18" w:history="1">
        <w:r w:rsidRPr="00BA37D2">
          <w:rPr>
            <w:rStyle w:val="Hyperlink"/>
          </w:rPr>
          <w:t>https://doi.org/10.1177/14789299241242343</w:t>
        </w:r>
      </w:hyperlink>
      <w:r w:rsidRPr="00BA37D2">
        <w:t>.</w:t>
      </w:r>
      <w:r w:rsidR="0053133A">
        <w:t xml:space="preserve"> (</w:t>
      </w:r>
      <w:r w:rsidR="007045E9">
        <w:t>a</w:t>
      </w:r>
      <w:r w:rsidR="0053133A">
        <w:t>ccessed: 04/11/2024)</w:t>
      </w:r>
    </w:p>
    <w:p w14:paraId="7AA98714" w14:textId="68C28ED1" w:rsidR="00BA37D2" w:rsidRDefault="00BA37D2" w:rsidP="00B10063">
      <w:pPr>
        <w:ind w:left="720"/>
      </w:pPr>
      <w:r w:rsidRPr="00BA37D2">
        <w:t>Foster, C. and Frieden, J. (2017) ‘</w:t>
      </w:r>
      <w:r w:rsidRPr="000E5717">
        <w:rPr>
          <w:i/>
          <w:iCs/>
        </w:rPr>
        <w:t xml:space="preserve">Crisis of </w:t>
      </w:r>
      <w:r w:rsidR="000E5717" w:rsidRPr="000E5717">
        <w:rPr>
          <w:i/>
          <w:iCs/>
        </w:rPr>
        <w:t>T</w:t>
      </w:r>
      <w:r w:rsidRPr="000E5717">
        <w:rPr>
          <w:i/>
          <w:iCs/>
        </w:rPr>
        <w:t xml:space="preserve">rust: Socio-economic </w:t>
      </w:r>
      <w:r w:rsidR="000E5717" w:rsidRPr="000E5717">
        <w:rPr>
          <w:i/>
          <w:iCs/>
        </w:rPr>
        <w:t>D</w:t>
      </w:r>
      <w:r w:rsidRPr="000E5717">
        <w:rPr>
          <w:i/>
          <w:iCs/>
        </w:rPr>
        <w:t xml:space="preserve">eterminants of Europeans’ </w:t>
      </w:r>
      <w:r w:rsidR="000E5717" w:rsidRPr="000E5717">
        <w:rPr>
          <w:i/>
          <w:iCs/>
        </w:rPr>
        <w:t>C</w:t>
      </w:r>
      <w:r w:rsidRPr="000E5717">
        <w:rPr>
          <w:i/>
          <w:iCs/>
        </w:rPr>
        <w:t xml:space="preserve">onfidence in </w:t>
      </w:r>
      <w:r w:rsidR="000E5717" w:rsidRPr="000E5717">
        <w:rPr>
          <w:i/>
          <w:iCs/>
        </w:rPr>
        <w:t>G</w:t>
      </w:r>
      <w:r w:rsidRPr="000E5717">
        <w:rPr>
          <w:i/>
          <w:iCs/>
        </w:rPr>
        <w:t>overnment</w:t>
      </w:r>
      <w:r w:rsidRPr="00BA37D2">
        <w:t xml:space="preserve">’, </w:t>
      </w:r>
      <w:r w:rsidRPr="00BA37D2">
        <w:rPr>
          <w:i/>
          <w:iCs/>
        </w:rPr>
        <w:t>European Union Politics</w:t>
      </w:r>
      <w:r w:rsidRPr="00BA37D2">
        <w:t>, 18, pp. 511–535.</w:t>
      </w:r>
      <w:r w:rsidR="00F91DA7">
        <w:t xml:space="preserve"> </w:t>
      </w:r>
      <w:r w:rsidR="00156FE9">
        <w:t>(</w:t>
      </w:r>
      <w:r w:rsidR="007045E9">
        <w:t>a</w:t>
      </w:r>
      <w:r w:rsidR="00156FE9">
        <w:t>ccessed: 11/11/2024)</w:t>
      </w:r>
    </w:p>
    <w:p w14:paraId="3FC2BE15" w14:textId="22FD8144" w:rsidR="002953A9" w:rsidRDefault="002953A9" w:rsidP="00B10063">
      <w:pPr>
        <w:ind w:left="720"/>
      </w:pPr>
      <w:r>
        <w:t xml:space="preserve">Get Britian Working </w:t>
      </w:r>
      <w:r w:rsidR="001120ED">
        <w:t>White Paper, (</w:t>
      </w:r>
      <w:r w:rsidR="00262DBD">
        <w:t xml:space="preserve">2024) HM Government, </w:t>
      </w:r>
      <w:r w:rsidR="003D784F">
        <w:t xml:space="preserve">ISBN: 978-1-5286-5157-8. </w:t>
      </w:r>
      <w:hyperlink r:id="rId19" w:history="1">
        <w:r w:rsidR="003D784F" w:rsidRPr="003D784F">
          <w:rPr>
            <w:rStyle w:val="Hyperlink"/>
          </w:rPr>
          <w:t>Get Britain Working White Paper - GOV.UK</w:t>
        </w:r>
      </w:hyperlink>
      <w:r w:rsidR="001120ED">
        <w:t xml:space="preserve"> </w:t>
      </w:r>
    </w:p>
    <w:p w14:paraId="54AFF6D6" w14:textId="03B78378" w:rsidR="00BA37D2" w:rsidRPr="00BA37D2" w:rsidRDefault="00BA37D2" w:rsidP="00B10063">
      <w:pPr>
        <w:ind w:left="720"/>
      </w:pPr>
      <w:r w:rsidRPr="00BA37D2">
        <w:t xml:space="preserve">Grzanka, P.R. and Grzanka, P. (2014) </w:t>
      </w:r>
      <w:r w:rsidRPr="00F72FC2">
        <w:rPr>
          <w:i/>
          <w:iCs/>
        </w:rPr>
        <w:t>Intersectionality: A Foundations and Frontiers Reader.</w:t>
      </w:r>
      <w:r w:rsidRPr="00BA37D2">
        <w:t xml:space="preserve"> (1st ed.). Routledge. Available at: </w:t>
      </w:r>
      <w:hyperlink r:id="rId20" w:history="1">
        <w:r w:rsidRPr="00BA37D2">
          <w:rPr>
            <w:rStyle w:val="Hyperlink"/>
          </w:rPr>
          <w:t>https://doi.org/10.4324/9780429499692</w:t>
        </w:r>
      </w:hyperlink>
      <w:r w:rsidRPr="00BA37D2">
        <w:t>.</w:t>
      </w:r>
      <w:r w:rsidR="00156FE9">
        <w:t xml:space="preserve"> (accessed: 11/11/2024)</w:t>
      </w:r>
    </w:p>
    <w:p w14:paraId="1741DD9D" w14:textId="7AAFE138" w:rsidR="00BA37D2" w:rsidRPr="00BA37D2" w:rsidRDefault="00BA37D2" w:rsidP="00B10063">
      <w:pPr>
        <w:ind w:left="720"/>
      </w:pPr>
      <w:proofErr w:type="spellStart"/>
      <w:r w:rsidRPr="00BA37D2">
        <w:t>Hankivsky</w:t>
      </w:r>
      <w:proofErr w:type="spellEnd"/>
      <w:r w:rsidRPr="00BA37D2">
        <w:t xml:space="preserve">, O. (2014) </w:t>
      </w:r>
      <w:r w:rsidR="00F72FC2">
        <w:t>“</w:t>
      </w:r>
      <w:r w:rsidRPr="00F72FC2">
        <w:rPr>
          <w:i/>
          <w:iCs/>
        </w:rPr>
        <w:t>Intersectionality 101. Institute for Intersectionality Research &amp; Policy</w:t>
      </w:r>
      <w:r w:rsidR="0095729D">
        <w:rPr>
          <w:i/>
          <w:iCs/>
        </w:rPr>
        <w:t>”</w:t>
      </w:r>
      <w:r w:rsidRPr="00BA37D2">
        <w:t xml:space="preserve">, Simon Fraser University. Available at: </w:t>
      </w:r>
      <w:hyperlink r:id="rId21" w:history="1">
        <w:r w:rsidRPr="00BA37D2">
          <w:rPr>
            <w:rStyle w:val="Hyperlink"/>
          </w:rPr>
          <w:t>https://www.researchgate.net/publication/279293665_Intersectionality_101</w:t>
        </w:r>
      </w:hyperlink>
      <w:r w:rsidRPr="00BA37D2">
        <w:t xml:space="preserve"> (Accessed: 30</w:t>
      </w:r>
      <w:r w:rsidR="00156FE9">
        <w:t>/12/</w:t>
      </w:r>
      <w:r w:rsidRPr="00BA37D2">
        <w:t xml:space="preserve"> 2024).</w:t>
      </w:r>
    </w:p>
    <w:p w14:paraId="1DF30832" w14:textId="0288CB0B" w:rsidR="00BA37D2" w:rsidRPr="00BA37D2" w:rsidRDefault="00BA37D2" w:rsidP="00B10063">
      <w:pPr>
        <w:ind w:left="720"/>
      </w:pPr>
      <w:r w:rsidRPr="00BA37D2">
        <w:t>Ivanov, B. (2024) ‘</w:t>
      </w:r>
      <w:r w:rsidRPr="0095729D">
        <w:rPr>
          <w:i/>
          <w:iCs/>
        </w:rPr>
        <w:t>Intersectionality of Gender, Race, Class, Sexuality, Disability and Other Social Identities in Shaping the Experiences and Opportunities of Marginalized Groups in Ukraine’</w:t>
      </w:r>
      <w:r w:rsidRPr="00BA37D2">
        <w:t xml:space="preserve">, </w:t>
      </w:r>
      <w:r w:rsidRPr="00BA37D2">
        <w:rPr>
          <w:i/>
          <w:iCs/>
        </w:rPr>
        <w:t>International Journal of Gender Studies</w:t>
      </w:r>
      <w:r w:rsidRPr="00BA37D2">
        <w:t xml:space="preserve">, 9(1), pp. 61–74. Available at: </w:t>
      </w:r>
      <w:hyperlink r:id="rId22" w:history="1">
        <w:r w:rsidRPr="00BA37D2">
          <w:rPr>
            <w:rStyle w:val="Hyperlink"/>
          </w:rPr>
          <w:t>https://doi.org/10.47604/ijgs.2357</w:t>
        </w:r>
      </w:hyperlink>
      <w:r w:rsidRPr="00BA37D2">
        <w:t>.</w:t>
      </w:r>
      <w:r w:rsidR="00156FE9">
        <w:t xml:space="preserve"> </w:t>
      </w:r>
      <w:r w:rsidR="00156FE9" w:rsidRPr="00BA37D2">
        <w:t>(</w:t>
      </w:r>
      <w:r w:rsidR="00E9240D">
        <w:t>a</w:t>
      </w:r>
      <w:r w:rsidR="00156FE9" w:rsidRPr="00BA37D2">
        <w:t>ccessed: 30</w:t>
      </w:r>
      <w:r w:rsidR="00156FE9">
        <w:t>/12/</w:t>
      </w:r>
      <w:r w:rsidR="00156FE9" w:rsidRPr="00BA37D2">
        <w:t xml:space="preserve"> 2024).</w:t>
      </w:r>
    </w:p>
    <w:p w14:paraId="0F8E23FC" w14:textId="4794E724" w:rsidR="00BA37D2" w:rsidRPr="00BA37D2" w:rsidRDefault="00BA37D2" w:rsidP="00B10063">
      <w:pPr>
        <w:ind w:left="720"/>
      </w:pPr>
      <w:r w:rsidRPr="00BA37D2">
        <w:t>Kaplan, G. and Celik, P. (2023) ‘</w:t>
      </w:r>
      <w:r w:rsidRPr="00EF6890">
        <w:rPr>
          <w:i/>
          <w:iCs/>
        </w:rPr>
        <w:t xml:space="preserve">Intersectionality of </w:t>
      </w:r>
      <w:r w:rsidR="008C4599" w:rsidRPr="00EF6890">
        <w:rPr>
          <w:i/>
          <w:iCs/>
        </w:rPr>
        <w:t>D</w:t>
      </w:r>
      <w:r w:rsidRPr="00EF6890">
        <w:rPr>
          <w:i/>
          <w:iCs/>
        </w:rPr>
        <w:t xml:space="preserve">isability and </w:t>
      </w:r>
      <w:r w:rsidR="008C4599" w:rsidRPr="00EF6890">
        <w:rPr>
          <w:i/>
          <w:iCs/>
        </w:rPr>
        <w:t>C</w:t>
      </w:r>
      <w:r w:rsidRPr="00EF6890">
        <w:rPr>
          <w:i/>
          <w:iCs/>
        </w:rPr>
        <w:t>ultural/</w:t>
      </w:r>
      <w:r w:rsidR="008C4599" w:rsidRPr="00EF6890">
        <w:rPr>
          <w:i/>
          <w:iCs/>
        </w:rPr>
        <w:t>L</w:t>
      </w:r>
      <w:r w:rsidRPr="00EF6890">
        <w:rPr>
          <w:i/>
          <w:iCs/>
        </w:rPr>
        <w:t xml:space="preserve">inguistic </w:t>
      </w:r>
      <w:r w:rsidR="008C4599" w:rsidRPr="00EF6890">
        <w:rPr>
          <w:i/>
          <w:iCs/>
        </w:rPr>
        <w:t>D</w:t>
      </w:r>
      <w:r w:rsidRPr="00EF6890">
        <w:rPr>
          <w:i/>
          <w:iCs/>
        </w:rPr>
        <w:t xml:space="preserve">iversity in the UK: </w:t>
      </w:r>
      <w:r w:rsidR="00EF6890" w:rsidRPr="00EF6890">
        <w:rPr>
          <w:i/>
          <w:iCs/>
        </w:rPr>
        <w:t>A</w:t>
      </w:r>
      <w:r w:rsidRPr="00EF6890">
        <w:rPr>
          <w:i/>
          <w:iCs/>
        </w:rPr>
        <w:t xml:space="preserve"> </w:t>
      </w:r>
      <w:r w:rsidR="00EF6890" w:rsidRPr="00EF6890">
        <w:rPr>
          <w:i/>
          <w:iCs/>
        </w:rPr>
        <w:t>L</w:t>
      </w:r>
      <w:r w:rsidRPr="00EF6890">
        <w:rPr>
          <w:i/>
          <w:iCs/>
        </w:rPr>
        <w:t xml:space="preserve">iterature </w:t>
      </w:r>
      <w:r w:rsidR="00EF6890" w:rsidRPr="00EF6890">
        <w:rPr>
          <w:i/>
          <w:iCs/>
        </w:rPr>
        <w:t>R</w:t>
      </w:r>
      <w:r w:rsidRPr="00EF6890">
        <w:rPr>
          <w:i/>
          <w:iCs/>
        </w:rPr>
        <w:t>eview’</w:t>
      </w:r>
      <w:r w:rsidRPr="00BA37D2">
        <w:t xml:space="preserve">, </w:t>
      </w:r>
      <w:r w:rsidRPr="00BA37D2">
        <w:rPr>
          <w:i/>
          <w:iCs/>
        </w:rPr>
        <w:t xml:space="preserve">Frontiers in </w:t>
      </w:r>
      <w:r w:rsidRPr="00BA37D2">
        <w:rPr>
          <w:i/>
          <w:iCs/>
        </w:rPr>
        <w:lastRenderedPageBreak/>
        <w:t>Education</w:t>
      </w:r>
      <w:r w:rsidRPr="00BA37D2">
        <w:t xml:space="preserve">, 8, p. 1239777. </w:t>
      </w:r>
      <w:r w:rsidR="00331DB7">
        <w:t xml:space="preserve">Available at </w:t>
      </w:r>
      <w:hyperlink r:id="rId23" w:history="1">
        <w:r w:rsidRPr="00BA37D2">
          <w:rPr>
            <w:rStyle w:val="Hyperlink"/>
          </w:rPr>
          <w:t>https://doi.org/10.3389/feduc.2023.1239777</w:t>
        </w:r>
      </w:hyperlink>
      <w:r w:rsidRPr="00BA37D2">
        <w:t>.</w:t>
      </w:r>
      <w:r w:rsidR="00156FE9" w:rsidRPr="00156FE9">
        <w:t xml:space="preserve"> </w:t>
      </w:r>
      <w:r w:rsidR="00156FE9" w:rsidRPr="00BA37D2">
        <w:t>(</w:t>
      </w:r>
      <w:r w:rsidR="00E9240D">
        <w:t>a</w:t>
      </w:r>
      <w:r w:rsidR="00156FE9" w:rsidRPr="00BA37D2">
        <w:t>ccessed: 30</w:t>
      </w:r>
      <w:r w:rsidR="00156FE9">
        <w:t>/12/</w:t>
      </w:r>
      <w:r w:rsidR="00156FE9" w:rsidRPr="00BA37D2">
        <w:t xml:space="preserve"> 2024).</w:t>
      </w:r>
    </w:p>
    <w:p w14:paraId="5B072867" w14:textId="0B809F8E" w:rsidR="00BA37D2" w:rsidRPr="00BA37D2" w:rsidRDefault="00BA37D2" w:rsidP="00B10063">
      <w:pPr>
        <w:ind w:left="720"/>
      </w:pPr>
      <w:r w:rsidRPr="00BA37D2">
        <w:t>Khelifa, R. and Mahdjoub, H. (2022) ‘</w:t>
      </w:r>
      <w:r w:rsidRPr="009C74A8">
        <w:rPr>
          <w:i/>
          <w:iCs/>
        </w:rPr>
        <w:t xml:space="preserve">An </w:t>
      </w:r>
      <w:r w:rsidR="00EF6890" w:rsidRPr="009C74A8">
        <w:rPr>
          <w:i/>
          <w:iCs/>
        </w:rPr>
        <w:t>I</w:t>
      </w:r>
      <w:r w:rsidRPr="009C74A8">
        <w:rPr>
          <w:i/>
          <w:iCs/>
        </w:rPr>
        <w:t xml:space="preserve">ntersectionality </w:t>
      </w:r>
      <w:r w:rsidR="00EF6890" w:rsidRPr="009C74A8">
        <w:rPr>
          <w:i/>
          <w:iCs/>
        </w:rPr>
        <w:t>L</w:t>
      </w:r>
      <w:r w:rsidRPr="009C74A8">
        <w:rPr>
          <w:i/>
          <w:iCs/>
        </w:rPr>
        <w:t xml:space="preserve">ens is needed to </w:t>
      </w:r>
      <w:r w:rsidR="00EF6890" w:rsidRPr="009C74A8">
        <w:rPr>
          <w:i/>
          <w:iCs/>
        </w:rPr>
        <w:t>E</w:t>
      </w:r>
      <w:r w:rsidRPr="009C74A8">
        <w:rPr>
          <w:i/>
          <w:iCs/>
        </w:rPr>
        <w:t xml:space="preserve">stablish a </w:t>
      </w:r>
      <w:r w:rsidR="00EF6890" w:rsidRPr="009C74A8">
        <w:rPr>
          <w:i/>
          <w:iCs/>
        </w:rPr>
        <w:t>G</w:t>
      </w:r>
      <w:r w:rsidRPr="009C74A8">
        <w:rPr>
          <w:i/>
          <w:iCs/>
        </w:rPr>
        <w:t xml:space="preserve">lobal </w:t>
      </w:r>
      <w:r w:rsidR="00EF6890" w:rsidRPr="009C74A8">
        <w:rPr>
          <w:i/>
          <w:iCs/>
        </w:rPr>
        <w:t>V</w:t>
      </w:r>
      <w:r w:rsidRPr="009C74A8">
        <w:rPr>
          <w:i/>
          <w:iCs/>
        </w:rPr>
        <w:t xml:space="preserve">iew of </w:t>
      </w:r>
      <w:r w:rsidR="00EF6890" w:rsidRPr="009C74A8">
        <w:rPr>
          <w:i/>
          <w:iCs/>
        </w:rPr>
        <w:t>E</w:t>
      </w:r>
      <w:r w:rsidRPr="009C74A8">
        <w:rPr>
          <w:i/>
          <w:iCs/>
        </w:rPr>
        <w:t xml:space="preserve">quity, </w:t>
      </w:r>
      <w:r w:rsidR="00EF6890" w:rsidRPr="009C74A8">
        <w:rPr>
          <w:i/>
          <w:iCs/>
        </w:rPr>
        <w:t>D</w:t>
      </w:r>
      <w:r w:rsidRPr="009C74A8">
        <w:rPr>
          <w:i/>
          <w:iCs/>
        </w:rPr>
        <w:t xml:space="preserve">iversity and </w:t>
      </w:r>
      <w:r w:rsidR="00EF6890" w:rsidRPr="009C74A8">
        <w:rPr>
          <w:i/>
          <w:iCs/>
        </w:rPr>
        <w:t>I</w:t>
      </w:r>
      <w:r w:rsidRPr="009C74A8">
        <w:rPr>
          <w:i/>
          <w:iCs/>
        </w:rPr>
        <w:t>nclusion</w:t>
      </w:r>
      <w:r w:rsidRPr="00BA37D2">
        <w:t xml:space="preserve">’, </w:t>
      </w:r>
      <w:r w:rsidRPr="00BA37D2">
        <w:rPr>
          <w:i/>
          <w:iCs/>
        </w:rPr>
        <w:t>Ecology Letters</w:t>
      </w:r>
      <w:r w:rsidRPr="00BA37D2">
        <w:t xml:space="preserve">. Edited by C. Mellin, 25(5), pp. 1049–1054. Available at: </w:t>
      </w:r>
      <w:hyperlink r:id="rId24" w:history="1">
        <w:r w:rsidRPr="00BA37D2">
          <w:rPr>
            <w:rStyle w:val="Hyperlink"/>
          </w:rPr>
          <w:t>https://doi.org/10.1111/ele.13976</w:t>
        </w:r>
      </w:hyperlink>
      <w:r w:rsidRPr="00BA37D2">
        <w:t>.</w:t>
      </w:r>
      <w:r w:rsidR="00156FE9">
        <w:t xml:space="preserve"> </w:t>
      </w:r>
      <w:r w:rsidR="00156FE9" w:rsidRPr="00BA37D2">
        <w:t>(</w:t>
      </w:r>
      <w:r w:rsidR="00E9240D">
        <w:t>a</w:t>
      </w:r>
      <w:r w:rsidR="00156FE9" w:rsidRPr="00BA37D2">
        <w:t xml:space="preserve">ccessed: </w:t>
      </w:r>
      <w:r w:rsidR="003B5D49">
        <w:t>23/01</w:t>
      </w:r>
      <w:r w:rsidR="00156FE9">
        <w:t>/</w:t>
      </w:r>
      <w:r w:rsidR="00156FE9" w:rsidRPr="00BA37D2">
        <w:t xml:space="preserve"> 202</w:t>
      </w:r>
      <w:r w:rsidR="003B5D49">
        <w:t>5</w:t>
      </w:r>
      <w:r w:rsidR="00156FE9" w:rsidRPr="00BA37D2">
        <w:t>).</w:t>
      </w:r>
    </w:p>
    <w:p w14:paraId="414B17C9" w14:textId="5EE3E97D" w:rsidR="00BA37D2" w:rsidRPr="00BA37D2" w:rsidRDefault="00BA37D2" w:rsidP="00B10063">
      <w:pPr>
        <w:ind w:left="720"/>
      </w:pPr>
      <w:r w:rsidRPr="00BA37D2">
        <w:t>Leon-Guerrero, A.Y. (200</w:t>
      </w:r>
      <w:r w:rsidR="00032367">
        <w:t>9</w:t>
      </w:r>
      <w:r w:rsidRPr="00BA37D2">
        <w:t>) ‘</w:t>
      </w:r>
      <w:r w:rsidRPr="00B5214C">
        <w:rPr>
          <w:i/>
          <w:iCs/>
        </w:rPr>
        <w:t>Social Problems: Community, Policy, and Social Action</w:t>
      </w:r>
      <w:r w:rsidRPr="00BA37D2">
        <w:t xml:space="preserve">’, </w:t>
      </w:r>
      <w:r w:rsidR="00032367">
        <w:t>2</w:t>
      </w:r>
      <w:r w:rsidR="00032367" w:rsidRPr="00032367">
        <w:rPr>
          <w:vertAlign w:val="superscript"/>
        </w:rPr>
        <w:t>nd</w:t>
      </w:r>
      <w:r w:rsidR="00032367">
        <w:t xml:space="preserve"> </w:t>
      </w:r>
      <w:r w:rsidR="003F20A4">
        <w:t>ed</w:t>
      </w:r>
      <w:r w:rsidR="00032367">
        <w:t>it</w:t>
      </w:r>
      <w:r w:rsidR="003F20A4">
        <w:t xml:space="preserve">, </w:t>
      </w:r>
      <w:r w:rsidR="00D15D17">
        <w:t>Sage Publications</w:t>
      </w:r>
      <w:r w:rsidR="00032367">
        <w:t xml:space="preserve"> Inc</w:t>
      </w:r>
      <w:r w:rsidR="00FF60C4">
        <w:t>, pp</w:t>
      </w:r>
      <w:r w:rsidR="00176F08">
        <w:t xml:space="preserve">. </w:t>
      </w:r>
      <w:r w:rsidR="00FF60C4">
        <w:t>46-50</w:t>
      </w:r>
      <w:r w:rsidR="00E52BA5">
        <w:t>.</w:t>
      </w:r>
      <w:r w:rsidR="00622480">
        <w:t xml:space="preserve"> </w:t>
      </w:r>
      <w:r w:rsidR="00B467CE">
        <w:t>ISBN</w:t>
      </w:r>
      <w:r w:rsidR="004B47F8">
        <w:t>: 978-1-4129-5966-7</w:t>
      </w:r>
    </w:p>
    <w:p w14:paraId="375632EC" w14:textId="68CAE2B4" w:rsidR="00BA37D2" w:rsidRDefault="00BA37D2" w:rsidP="00DB3F76">
      <w:pPr>
        <w:ind w:left="720"/>
      </w:pPr>
      <w:proofErr w:type="spellStart"/>
      <w:r w:rsidRPr="00BA37D2">
        <w:t>Loets</w:t>
      </w:r>
      <w:proofErr w:type="spellEnd"/>
      <w:r w:rsidRPr="00BA37D2">
        <w:t>, A. (2024) ‘</w:t>
      </w:r>
      <w:r w:rsidRPr="00B5214C">
        <w:rPr>
          <w:i/>
          <w:iCs/>
        </w:rPr>
        <w:t>Intersectional Disadvantage’</w:t>
      </w:r>
      <w:r w:rsidRPr="00BA37D2">
        <w:t xml:space="preserve">, </w:t>
      </w:r>
      <w:r w:rsidRPr="00BA37D2">
        <w:rPr>
          <w:i/>
          <w:iCs/>
        </w:rPr>
        <w:t>Australasian Journal of Philosophy</w:t>
      </w:r>
      <w:r w:rsidRPr="00BA37D2">
        <w:t xml:space="preserve">, 102(4), pp. 857–878. Available at: </w:t>
      </w:r>
      <w:hyperlink r:id="rId25" w:history="1">
        <w:r w:rsidRPr="00BA37D2">
          <w:rPr>
            <w:rStyle w:val="Hyperlink"/>
          </w:rPr>
          <w:t>https://doi.org/10.1080/00048402.2024.2329972</w:t>
        </w:r>
      </w:hyperlink>
      <w:r w:rsidRPr="00BA37D2">
        <w:t>.</w:t>
      </w:r>
      <w:r w:rsidR="009F3C52">
        <w:t xml:space="preserve"> </w:t>
      </w:r>
      <w:r w:rsidR="009F3C52" w:rsidRPr="00BA37D2">
        <w:t>(</w:t>
      </w:r>
      <w:r w:rsidR="00E9240D">
        <w:t>a</w:t>
      </w:r>
      <w:r w:rsidR="009F3C52" w:rsidRPr="00BA37D2">
        <w:t xml:space="preserve">ccessed: </w:t>
      </w:r>
      <w:r w:rsidR="009F3C52">
        <w:t>23/01/</w:t>
      </w:r>
      <w:r w:rsidR="009F3C52" w:rsidRPr="00BA37D2">
        <w:t xml:space="preserve"> 202</w:t>
      </w:r>
      <w:r w:rsidR="009F3C52">
        <w:t>5</w:t>
      </w:r>
      <w:r w:rsidR="009F3C52" w:rsidRPr="00BA37D2">
        <w:t>).</w:t>
      </w:r>
    </w:p>
    <w:p w14:paraId="4688B926" w14:textId="43CB7E2B" w:rsidR="001338BD" w:rsidRPr="001338BD" w:rsidRDefault="001338BD" w:rsidP="009F1CA0">
      <w:pPr>
        <w:ind w:left="720"/>
      </w:pPr>
      <w:r w:rsidRPr="001338BD">
        <w:t>M. Maroto, D. </w:t>
      </w:r>
      <w:proofErr w:type="spellStart"/>
      <w:r w:rsidRPr="001338BD">
        <w:t>Pettinicchio</w:t>
      </w:r>
      <w:proofErr w:type="spellEnd"/>
      <w:r w:rsidR="009F1CA0">
        <w:t xml:space="preserve">, (2019) </w:t>
      </w:r>
      <w:r w:rsidR="009F1CA0" w:rsidRPr="00A142B2">
        <w:rPr>
          <w:i/>
          <w:iCs/>
        </w:rPr>
        <w:t>‘</w:t>
      </w:r>
      <w:r w:rsidRPr="001338BD">
        <w:rPr>
          <w:i/>
          <w:iCs/>
        </w:rPr>
        <w:t>Bringing disability into studies of stratiﬁcation &amp; inequality</w:t>
      </w:r>
      <w:r w:rsidR="009F1CA0" w:rsidRPr="00A142B2">
        <w:rPr>
          <w:i/>
          <w:iCs/>
        </w:rPr>
        <w:t>’</w:t>
      </w:r>
      <w:r w:rsidR="009F1CA0">
        <w:t xml:space="preserve">, </w:t>
      </w:r>
      <w:r w:rsidRPr="001338BD">
        <w:t>My Two Cents: ASA IPM Section on Inequality, Poverty, and Mobility</w:t>
      </w:r>
      <w:r w:rsidR="005E061D">
        <w:t>,</w:t>
      </w:r>
      <w:r w:rsidR="009F1CA0">
        <w:t xml:space="preserve"> </w:t>
      </w:r>
      <w:r w:rsidR="005E061D">
        <w:t xml:space="preserve">p.3-13 </w:t>
      </w:r>
      <w:hyperlink r:id="rId26" w:history="1">
        <w:r w:rsidR="00340057" w:rsidRPr="00340057">
          <w:rPr>
            <w:rStyle w:val="Hyperlink"/>
          </w:rPr>
          <w:t>IPM.News.February.2019_My_Two_Cents-libre.pdf</w:t>
        </w:r>
      </w:hyperlink>
    </w:p>
    <w:p w14:paraId="61EC8C95" w14:textId="030133ED" w:rsidR="00647064" w:rsidRDefault="00647064" w:rsidP="005E061D">
      <w:pPr>
        <w:ind w:left="720"/>
      </w:pPr>
      <w:r w:rsidRPr="004971E8">
        <w:t xml:space="preserve">Maroto &amp; </w:t>
      </w:r>
      <w:proofErr w:type="spellStart"/>
      <w:r w:rsidRPr="004971E8">
        <w:t>Pettinicchio</w:t>
      </w:r>
      <w:proofErr w:type="spellEnd"/>
      <w:r>
        <w:t>.</w:t>
      </w:r>
      <w:r w:rsidRPr="004971E8">
        <w:t xml:space="preserve"> </w:t>
      </w:r>
      <w:r>
        <w:t>(</w:t>
      </w:r>
      <w:r w:rsidRPr="004971E8">
        <w:t>2020</w:t>
      </w:r>
      <w:r>
        <w:t>)</w:t>
      </w:r>
      <w:r w:rsidR="00542EBF">
        <w:t xml:space="preserve"> ‘</w:t>
      </w:r>
      <w:r w:rsidR="00777377" w:rsidRPr="00A142B2">
        <w:rPr>
          <w:i/>
          <w:iCs/>
        </w:rPr>
        <w:t xml:space="preserve">Barriers to Economic Security: </w:t>
      </w:r>
      <w:r w:rsidR="004D62F9" w:rsidRPr="00A142B2">
        <w:rPr>
          <w:i/>
          <w:iCs/>
        </w:rPr>
        <w:t>Disability, Employment, and Assets of Dispa</w:t>
      </w:r>
      <w:r w:rsidR="00EC6337" w:rsidRPr="00A142B2">
        <w:rPr>
          <w:i/>
          <w:iCs/>
        </w:rPr>
        <w:t>rities in Canda</w:t>
      </w:r>
      <w:r w:rsidR="00EC6337">
        <w:t xml:space="preserve">. Canadian </w:t>
      </w:r>
      <w:r w:rsidR="00D75A72">
        <w:t>Review of Sociology, Volume</w:t>
      </w:r>
      <w:r w:rsidR="00557947">
        <w:t xml:space="preserve"> 57, Issue 1, Feb 2020, </w:t>
      </w:r>
      <w:r w:rsidR="00095A8A">
        <w:t>p.</w:t>
      </w:r>
      <w:r w:rsidR="00D75A72">
        <w:t xml:space="preserve"> </w:t>
      </w:r>
      <w:r w:rsidR="00095A8A">
        <w:t xml:space="preserve">1-168. </w:t>
      </w:r>
      <w:hyperlink r:id="rId27" w:history="1">
        <w:r w:rsidR="000C10E5" w:rsidRPr="009D4C14">
          <w:rPr>
            <w:rStyle w:val="Hyperlink"/>
          </w:rPr>
          <w:t>https://doi.org/10.1111/cars.12268</w:t>
        </w:r>
      </w:hyperlink>
      <w:r w:rsidR="000C10E5">
        <w:t xml:space="preserve"> </w:t>
      </w:r>
    </w:p>
    <w:p w14:paraId="3C41D3D5" w14:textId="35CC33F7" w:rsidR="00375FFA" w:rsidRPr="00375FFA" w:rsidRDefault="00375FFA" w:rsidP="00A142B2">
      <w:pPr>
        <w:ind w:left="720"/>
      </w:pPr>
      <w:r w:rsidRPr="00375FFA">
        <w:t>M. Maroto, D. </w:t>
      </w:r>
      <w:proofErr w:type="spellStart"/>
      <w:r w:rsidRPr="00375FFA">
        <w:t>Pettinicchio</w:t>
      </w:r>
      <w:proofErr w:type="spellEnd"/>
      <w:r>
        <w:t xml:space="preserve">, (2022) </w:t>
      </w:r>
      <w:r w:rsidR="00A142B2" w:rsidRPr="00A142B2">
        <w:rPr>
          <w:i/>
          <w:iCs/>
        </w:rPr>
        <w:t>‘</w:t>
      </w:r>
      <w:r w:rsidRPr="00375FFA">
        <w:rPr>
          <w:i/>
          <w:iCs/>
        </w:rPr>
        <w:t>Relational Inequality and the Structures that Disadvantage</w:t>
      </w:r>
      <w:r w:rsidR="00A142B2" w:rsidRPr="00A142B2">
        <w:rPr>
          <w:i/>
          <w:iCs/>
        </w:rPr>
        <w:t>’</w:t>
      </w:r>
      <w:r w:rsidR="00A142B2">
        <w:t xml:space="preserve">, </w:t>
      </w:r>
      <w:r w:rsidRPr="00375FFA">
        <w:t>R.L. Brown, M. Maroto, D. </w:t>
      </w:r>
      <w:proofErr w:type="spellStart"/>
      <w:r w:rsidRPr="00375FFA">
        <w:t>Pettinicchio</w:t>
      </w:r>
      <w:proofErr w:type="spellEnd"/>
      <w:r w:rsidRPr="00375FFA">
        <w:t> (Eds.), The Oxford handbook of the sociology of disability, Oxford University Press, pp. 389-413, </w:t>
      </w:r>
      <w:hyperlink r:id="rId28" w:tgtFrame="_blank" w:history="1">
        <w:r w:rsidRPr="00375FFA">
          <w:rPr>
            <w:rStyle w:val="Hyperlink"/>
          </w:rPr>
          <w:t>10.1093/</w:t>
        </w:r>
        <w:proofErr w:type="spellStart"/>
        <w:r w:rsidRPr="00375FFA">
          <w:rPr>
            <w:rStyle w:val="Hyperlink"/>
          </w:rPr>
          <w:t>oxfordhb</w:t>
        </w:r>
        <w:proofErr w:type="spellEnd"/>
        <w:r w:rsidRPr="00375FFA">
          <w:rPr>
            <w:rStyle w:val="Hyperlink"/>
          </w:rPr>
          <w:t>/9780190093167.013.23</w:t>
        </w:r>
      </w:hyperlink>
    </w:p>
    <w:p w14:paraId="22F7829D" w14:textId="77777777" w:rsidR="00375FFA" w:rsidRDefault="00375FFA" w:rsidP="005E061D">
      <w:pPr>
        <w:ind w:left="720"/>
      </w:pPr>
    </w:p>
    <w:p w14:paraId="78FFFD27" w14:textId="043A6A43" w:rsidR="00B26BBE" w:rsidRPr="00BA37D2" w:rsidRDefault="00C80A76" w:rsidP="00B10063">
      <w:pPr>
        <w:ind w:left="720"/>
      </w:pPr>
      <w:r w:rsidRPr="00C80A76">
        <w:t xml:space="preserve">Mason, N.C. (2010). </w:t>
      </w:r>
      <w:r w:rsidRPr="00647064">
        <w:rPr>
          <w:i/>
          <w:iCs/>
        </w:rPr>
        <w:t>Leading at the Intersections: An Introduction to the Intersectional Approach Model for Policy &amp; Social Change. New York: Women of Colour Policy Network.</w:t>
      </w:r>
      <w:r w:rsidR="00D929A6">
        <w:t xml:space="preserve"> </w:t>
      </w:r>
      <w:hyperlink r:id="rId29" w:history="1">
        <w:r w:rsidR="00D929A6" w:rsidRPr="00D929A6">
          <w:rPr>
            <w:rStyle w:val="Hyperlink"/>
          </w:rPr>
          <w:t xml:space="preserve">Intersectionality primer - Women of </w:t>
        </w:r>
        <w:proofErr w:type="spellStart"/>
        <w:r w:rsidR="00D929A6" w:rsidRPr="00D929A6">
          <w:rPr>
            <w:rStyle w:val="Hyperlink"/>
          </w:rPr>
          <w:t>Color</w:t>
        </w:r>
        <w:proofErr w:type="spellEnd"/>
        <w:r w:rsidR="00D929A6" w:rsidRPr="00D929A6">
          <w:rPr>
            <w:rStyle w:val="Hyperlink"/>
          </w:rPr>
          <w:t xml:space="preserve"> Policy Network.pdf</w:t>
        </w:r>
      </w:hyperlink>
      <w:r w:rsidR="006911F2">
        <w:t xml:space="preserve"> </w:t>
      </w:r>
      <w:r w:rsidR="00CB77FB">
        <w:t>(</w:t>
      </w:r>
      <w:r w:rsidR="00E9240D">
        <w:t>a</w:t>
      </w:r>
      <w:r w:rsidR="006911F2">
        <w:t>ccessed</w:t>
      </w:r>
      <w:r w:rsidR="00CB77FB">
        <w:t>:16/01/2025)</w:t>
      </w:r>
    </w:p>
    <w:p w14:paraId="00EC5E95" w14:textId="1A2C697B" w:rsidR="00BA37D2" w:rsidRPr="00BA37D2" w:rsidRDefault="00BA37D2" w:rsidP="00B10063">
      <w:pPr>
        <w:ind w:left="720"/>
      </w:pPr>
      <w:r w:rsidRPr="00BA37D2">
        <w:t>Mills, C.W. (</w:t>
      </w:r>
      <w:r w:rsidR="004E2746">
        <w:t>2000</w:t>
      </w:r>
      <w:r w:rsidR="00DE058D">
        <w:t>).</w:t>
      </w:r>
      <w:r w:rsidRPr="00BA37D2">
        <w:t xml:space="preserve"> ‘</w:t>
      </w:r>
      <w:r w:rsidRPr="0028242E">
        <w:rPr>
          <w:i/>
          <w:iCs/>
        </w:rPr>
        <w:t>The Sociological Imagination’</w:t>
      </w:r>
      <w:r w:rsidR="00DE058D">
        <w:t>.</w:t>
      </w:r>
      <w:r w:rsidRPr="00BA37D2">
        <w:t xml:space="preserve"> </w:t>
      </w:r>
      <w:r w:rsidR="003546A6">
        <w:t>New York</w:t>
      </w:r>
      <w:r w:rsidR="00DE058D">
        <w:t>:</w:t>
      </w:r>
      <w:r w:rsidR="003546A6">
        <w:t xml:space="preserve"> </w:t>
      </w:r>
      <w:r w:rsidR="004E2746">
        <w:t>Oxford</w:t>
      </w:r>
      <w:r w:rsidR="003546A6">
        <w:t xml:space="preserve"> University Press</w:t>
      </w:r>
      <w:r w:rsidR="009D10DB">
        <w:t>. (Original work published 1959</w:t>
      </w:r>
      <w:r w:rsidR="00FC5B0A">
        <w:t xml:space="preserve">). </w:t>
      </w:r>
      <w:r w:rsidR="004955B7">
        <w:t>The American Catholi</w:t>
      </w:r>
      <w:r w:rsidR="004C30E4">
        <w:t>c Sociological Review</w:t>
      </w:r>
      <w:r w:rsidR="002576AB">
        <w:t>, Aut</w:t>
      </w:r>
      <w:r w:rsidR="00653E6D">
        <w:t xml:space="preserve">umn, 1959, Vol. 20, No. </w:t>
      </w:r>
      <w:r w:rsidR="001D6FF6">
        <w:t>3 (Autumn, 1959), p. 249</w:t>
      </w:r>
      <w:r w:rsidR="0083190F">
        <w:t xml:space="preserve">. </w:t>
      </w:r>
      <w:hyperlink r:id="rId30" w:tgtFrame="_blank" w:history="1">
        <w:r w:rsidR="00E52BA5" w:rsidRPr="00E52BA5">
          <w:rPr>
            <w:rStyle w:val="Hyperlink"/>
          </w:rPr>
          <w:t>https://doi.org/10.2307/3709595</w:t>
        </w:r>
      </w:hyperlink>
      <w:r w:rsidR="00E52BA5">
        <w:t xml:space="preserve"> (accessed: 18/02/2025).</w:t>
      </w:r>
    </w:p>
    <w:p w14:paraId="042324AC" w14:textId="57D046CC" w:rsidR="00BA37D2" w:rsidRPr="00BA37D2" w:rsidRDefault="00BA37D2" w:rsidP="00B10063">
      <w:pPr>
        <w:ind w:left="720"/>
      </w:pPr>
      <w:r w:rsidRPr="00BA37D2">
        <w:t xml:space="preserve">Pickering, S.D. </w:t>
      </w:r>
      <w:r w:rsidRPr="00BA37D2">
        <w:rPr>
          <w:i/>
          <w:iCs/>
        </w:rPr>
        <w:t>et al.</w:t>
      </w:r>
      <w:r w:rsidRPr="00BA37D2">
        <w:t xml:space="preserve"> (2024) ‘</w:t>
      </w:r>
      <w:r w:rsidRPr="00245144">
        <w:rPr>
          <w:i/>
          <w:iCs/>
        </w:rPr>
        <w:t>London, you have a problem with women: trust towards the police in England</w:t>
      </w:r>
      <w:r w:rsidRPr="00BA37D2">
        <w:t xml:space="preserve">’, </w:t>
      </w:r>
      <w:r w:rsidRPr="00BA37D2">
        <w:rPr>
          <w:i/>
          <w:iCs/>
        </w:rPr>
        <w:t>Policing and Society</w:t>
      </w:r>
      <w:r w:rsidRPr="00BA37D2">
        <w:t xml:space="preserve"> [Preprint]. Available at: </w:t>
      </w:r>
      <w:hyperlink r:id="rId31" w:history="1">
        <w:r w:rsidRPr="00BA37D2">
          <w:rPr>
            <w:rStyle w:val="Hyperlink"/>
          </w:rPr>
          <w:t>https://api.semanticscholar.org/CorpusID:269218032</w:t>
        </w:r>
      </w:hyperlink>
      <w:r w:rsidRPr="00BA37D2">
        <w:t>.</w:t>
      </w:r>
      <w:r w:rsidR="008D3B83">
        <w:t xml:space="preserve"> </w:t>
      </w:r>
      <w:r w:rsidR="008D3B83" w:rsidRPr="00BA37D2">
        <w:t>(</w:t>
      </w:r>
      <w:r w:rsidR="00E9240D">
        <w:t>a</w:t>
      </w:r>
      <w:r w:rsidR="008D3B83" w:rsidRPr="00BA37D2">
        <w:t xml:space="preserve">ccessed: </w:t>
      </w:r>
      <w:r w:rsidR="008D3B83">
        <w:t>23/01/</w:t>
      </w:r>
      <w:r w:rsidR="008D3B83" w:rsidRPr="00BA37D2">
        <w:t xml:space="preserve"> 202</w:t>
      </w:r>
      <w:r w:rsidR="008D3B83">
        <w:t>5</w:t>
      </w:r>
      <w:r w:rsidR="008D3B83" w:rsidRPr="00BA37D2">
        <w:t>).</w:t>
      </w:r>
    </w:p>
    <w:p w14:paraId="53427EDC" w14:textId="6049C031" w:rsidR="00BA37D2" w:rsidRPr="00BA37D2" w:rsidRDefault="00BA37D2" w:rsidP="00B10063">
      <w:pPr>
        <w:ind w:left="720"/>
      </w:pPr>
      <w:r w:rsidRPr="00BA37D2">
        <w:t>Remédios, J.L. dos and Sanchez, D.T. (2018) ‘</w:t>
      </w:r>
      <w:r w:rsidRPr="00245144">
        <w:rPr>
          <w:i/>
          <w:iCs/>
        </w:rPr>
        <w:t>Intersectional and Dynamic Social Categories in Social Cognition’</w:t>
      </w:r>
      <w:r w:rsidRPr="00BA37D2">
        <w:t xml:space="preserve">, </w:t>
      </w:r>
      <w:r w:rsidRPr="00BA37D2">
        <w:rPr>
          <w:i/>
          <w:iCs/>
        </w:rPr>
        <w:t>Social Cognition</w:t>
      </w:r>
      <w:r w:rsidRPr="00BA37D2">
        <w:t xml:space="preserve"> [Preprint]. Available at: </w:t>
      </w:r>
      <w:hyperlink r:id="rId32" w:history="1">
        <w:r w:rsidRPr="00BA37D2">
          <w:rPr>
            <w:rStyle w:val="Hyperlink"/>
          </w:rPr>
          <w:t>https://api.semanticscholar.org/CorpusID:149462243</w:t>
        </w:r>
      </w:hyperlink>
      <w:r w:rsidRPr="00BA37D2">
        <w:t>.</w:t>
      </w:r>
      <w:r w:rsidR="008D3B83">
        <w:t xml:space="preserve"> </w:t>
      </w:r>
      <w:r w:rsidR="008D3B83" w:rsidRPr="00BA37D2">
        <w:t>(</w:t>
      </w:r>
      <w:r w:rsidR="00E9240D">
        <w:t>a</w:t>
      </w:r>
      <w:r w:rsidR="008D3B83" w:rsidRPr="00BA37D2">
        <w:t xml:space="preserve">ccessed: </w:t>
      </w:r>
      <w:r w:rsidR="008D3B83">
        <w:t>23/01/</w:t>
      </w:r>
      <w:r w:rsidR="008D3B83" w:rsidRPr="00BA37D2">
        <w:t xml:space="preserve"> 202</w:t>
      </w:r>
      <w:r w:rsidR="008D3B83">
        <w:t>5</w:t>
      </w:r>
      <w:r w:rsidR="008D3B83" w:rsidRPr="00BA37D2">
        <w:t>).</w:t>
      </w:r>
    </w:p>
    <w:p w14:paraId="44024817" w14:textId="74AA4D11" w:rsidR="00BA37D2" w:rsidRPr="00BA37D2" w:rsidRDefault="00BA37D2" w:rsidP="00B10063">
      <w:pPr>
        <w:ind w:left="720"/>
      </w:pPr>
      <w:r w:rsidRPr="00BA37D2">
        <w:lastRenderedPageBreak/>
        <w:t xml:space="preserve">Schneider, M., </w:t>
      </w:r>
      <w:proofErr w:type="spellStart"/>
      <w:r w:rsidRPr="00BA37D2">
        <w:t>Mokomane</w:t>
      </w:r>
      <w:proofErr w:type="spellEnd"/>
      <w:r w:rsidRPr="00BA37D2">
        <w:t>, Z. and Graham, L. (2016) ‘</w:t>
      </w:r>
      <w:r w:rsidRPr="00245144">
        <w:rPr>
          <w:i/>
          <w:iCs/>
        </w:rPr>
        <w:t>Social Protection, Chronic Poverty and Disability: Applying an Intersectionality Perspective’</w:t>
      </w:r>
      <w:r w:rsidRPr="00BA37D2">
        <w:t xml:space="preserve">, in S. Grech and K. </w:t>
      </w:r>
      <w:proofErr w:type="spellStart"/>
      <w:r w:rsidRPr="00BA37D2">
        <w:t>Soldatic</w:t>
      </w:r>
      <w:proofErr w:type="spellEnd"/>
      <w:r w:rsidRPr="00BA37D2">
        <w:t xml:space="preserve"> (eds) </w:t>
      </w:r>
      <w:r w:rsidRPr="00BA37D2">
        <w:rPr>
          <w:i/>
          <w:iCs/>
        </w:rPr>
        <w:t>Disability in the Global South: The Critical Handbook</w:t>
      </w:r>
      <w:r w:rsidRPr="00BA37D2">
        <w:t xml:space="preserve">. Cham: Springer International Publishing, pp. 365–376. Available at: </w:t>
      </w:r>
      <w:hyperlink r:id="rId33" w:history="1">
        <w:r w:rsidRPr="00BA37D2">
          <w:rPr>
            <w:rStyle w:val="Hyperlink"/>
          </w:rPr>
          <w:t>https://doi.org/10.1007/978-3-319-42488-0_23</w:t>
        </w:r>
      </w:hyperlink>
      <w:r w:rsidRPr="00BA37D2">
        <w:t>.</w:t>
      </w:r>
      <w:r w:rsidR="008D3B83">
        <w:t xml:space="preserve"> </w:t>
      </w:r>
      <w:r w:rsidR="008D3B83" w:rsidRPr="00BA37D2">
        <w:t>(</w:t>
      </w:r>
      <w:r w:rsidR="004E7D3B">
        <w:t>a</w:t>
      </w:r>
      <w:r w:rsidR="008D3B83" w:rsidRPr="00BA37D2">
        <w:t xml:space="preserve">ccessed: </w:t>
      </w:r>
      <w:r w:rsidR="008D3B83">
        <w:t>23/01/</w:t>
      </w:r>
      <w:r w:rsidR="008D3B83" w:rsidRPr="00BA37D2">
        <w:t xml:space="preserve"> 202</w:t>
      </w:r>
      <w:r w:rsidR="008D3B83">
        <w:t>5</w:t>
      </w:r>
      <w:r w:rsidR="008D3B83" w:rsidRPr="00BA37D2">
        <w:t>).</w:t>
      </w:r>
    </w:p>
    <w:p w14:paraId="2694807C" w14:textId="026CB634" w:rsidR="00BA37D2" w:rsidRPr="00BA37D2" w:rsidRDefault="00BA37D2" w:rsidP="00B10063">
      <w:pPr>
        <w:ind w:left="720"/>
      </w:pPr>
      <w:r w:rsidRPr="00BA37D2">
        <w:t>Tadros, M. and Shutt, C. (2024) ‘</w:t>
      </w:r>
      <w:r w:rsidRPr="00245144">
        <w:rPr>
          <w:i/>
          <w:iCs/>
        </w:rPr>
        <w:t>Gender in development: What lessons for addressing inequality on the grounds of religion or (non)-belief?</w:t>
      </w:r>
      <w:r w:rsidRPr="00BA37D2">
        <w:t xml:space="preserve">’, </w:t>
      </w:r>
      <w:r w:rsidRPr="00BA37D2">
        <w:rPr>
          <w:i/>
          <w:iCs/>
        </w:rPr>
        <w:t>World Development</w:t>
      </w:r>
      <w:r w:rsidRPr="00BA37D2">
        <w:t xml:space="preserve">, 174, p. 106452. Available at: </w:t>
      </w:r>
      <w:hyperlink r:id="rId34" w:history="1">
        <w:r w:rsidRPr="00BA37D2">
          <w:rPr>
            <w:rStyle w:val="Hyperlink"/>
          </w:rPr>
          <w:t>https://doi.org/10.1016/j.worlddev.2023.106452</w:t>
        </w:r>
      </w:hyperlink>
      <w:r w:rsidRPr="00BA37D2">
        <w:t>.</w:t>
      </w:r>
      <w:r w:rsidR="008D3B83">
        <w:t xml:space="preserve"> </w:t>
      </w:r>
      <w:r w:rsidR="008D3B83" w:rsidRPr="00BA37D2">
        <w:t>(</w:t>
      </w:r>
      <w:r w:rsidR="004E7D3B">
        <w:t>a</w:t>
      </w:r>
      <w:r w:rsidR="008D3B83" w:rsidRPr="00BA37D2">
        <w:t xml:space="preserve">ccessed: </w:t>
      </w:r>
      <w:r w:rsidR="008D3B83">
        <w:t>23/01/</w:t>
      </w:r>
      <w:r w:rsidR="008D3B83" w:rsidRPr="00BA37D2">
        <w:t xml:space="preserve"> 202</w:t>
      </w:r>
      <w:r w:rsidR="008D3B83">
        <w:t>5</w:t>
      </w:r>
      <w:r w:rsidR="008D3B83" w:rsidRPr="00BA37D2">
        <w:t>).</w:t>
      </w:r>
    </w:p>
    <w:p w14:paraId="2A11DEA1" w14:textId="70A32C31" w:rsidR="00BA37D2" w:rsidRPr="00BA37D2" w:rsidRDefault="00BA37D2" w:rsidP="00B10063">
      <w:pPr>
        <w:ind w:left="720"/>
      </w:pPr>
      <w:r w:rsidRPr="00BA37D2">
        <w:t xml:space="preserve">Tura, F. </w:t>
      </w:r>
      <w:r w:rsidRPr="00BA37D2">
        <w:rPr>
          <w:i/>
          <w:iCs/>
        </w:rPr>
        <w:t>et al.</w:t>
      </w:r>
      <w:r w:rsidRPr="00BA37D2">
        <w:t xml:space="preserve"> (2024) ‘</w:t>
      </w:r>
      <w:r w:rsidRPr="00245144">
        <w:rPr>
          <w:i/>
          <w:iCs/>
        </w:rPr>
        <w:t>Intersectional inequalities in trust in the police in England’</w:t>
      </w:r>
      <w:r w:rsidRPr="00BA37D2">
        <w:t xml:space="preserve">, </w:t>
      </w:r>
      <w:proofErr w:type="spellStart"/>
      <w:r w:rsidRPr="00BA37D2">
        <w:rPr>
          <w:i/>
          <w:iCs/>
        </w:rPr>
        <w:t>CrimRxiv</w:t>
      </w:r>
      <w:proofErr w:type="spellEnd"/>
      <w:r w:rsidRPr="00BA37D2">
        <w:t xml:space="preserve"> [Preprint]. Available at: </w:t>
      </w:r>
      <w:hyperlink r:id="rId35" w:history="1">
        <w:r w:rsidRPr="00BA37D2">
          <w:rPr>
            <w:rStyle w:val="Hyperlink"/>
          </w:rPr>
          <w:t>https://doi.org/10.21428/cb6ab371.52c402f8</w:t>
        </w:r>
      </w:hyperlink>
      <w:r w:rsidRPr="00BA37D2">
        <w:t>.</w:t>
      </w:r>
      <w:r w:rsidR="008D3B83">
        <w:t xml:space="preserve"> </w:t>
      </w:r>
      <w:r w:rsidR="008D3B83" w:rsidRPr="00BA37D2">
        <w:t>(</w:t>
      </w:r>
      <w:r w:rsidR="004E7D3B">
        <w:t>a</w:t>
      </w:r>
      <w:r w:rsidR="008D3B83" w:rsidRPr="00BA37D2">
        <w:t xml:space="preserve">ccessed: </w:t>
      </w:r>
      <w:r w:rsidR="008D3B83">
        <w:t>23/01/</w:t>
      </w:r>
      <w:r w:rsidR="008D3B83" w:rsidRPr="00BA37D2">
        <w:t xml:space="preserve"> 202</w:t>
      </w:r>
      <w:r w:rsidR="008D3B83">
        <w:t>5</w:t>
      </w:r>
      <w:r w:rsidR="008D3B83" w:rsidRPr="00BA37D2">
        <w:t>).</w:t>
      </w:r>
    </w:p>
    <w:p w14:paraId="4BF3F1D4" w14:textId="422CDAF7" w:rsidR="00BA37D2" w:rsidRPr="00BA37D2" w:rsidRDefault="00BA37D2" w:rsidP="00B10063">
      <w:pPr>
        <w:ind w:left="720"/>
      </w:pPr>
      <w:r w:rsidRPr="00BA37D2">
        <w:t xml:space="preserve">UK Government, Government Equalities Office and Equality and </w:t>
      </w:r>
      <w:r w:rsidR="00920C35" w:rsidRPr="00BA37D2">
        <w:t>Human</w:t>
      </w:r>
      <w:r w:rsidRPr="00BA37D2">
        <w:t xml:space="preserve"> Rights Commission (2013) </w:t>
      </w:r>
      <w:r w:rsidRPr="00BA37D2">
        <w:rPr>
          <w:i/>
          <w:iCs/>
        </w:rPr>
        <w:t>Equality Act (Guidance)</w:t>
      </w:r>
      <w:r w:rsidRPr="00BA37D2">
        <w:t xml:space="preserve">. Available at: </w:t>
      </w:r>
      <w:hyperlink r:id="rId36" w:history="1">
        <w:r w:rsidRPr="00BA37D2">
          <w:rPr>
            <w:rStyle w:val="Hyperlink"/>
          </w:rPr>
          <w:t>https://www.gov.uk/guidance/equality-act-2010-guidance</w:t>
        </w:r>
      </w:hyperlink>
      <w:r w:rsidRPr="00BA37D2">
        <w:t xml:space="preserve"> (</w:t>
      </w:r>
      <w:r w:rsidR="004E7D3B">
        <w:t>a</w:t>
      </w:r>
      <w:r w:rsidRPr="00BA37D2">
        <w:t>ccessed: 30</w:t>
      </w:r>
      <w:r w:rsidR="004E7D3B">
        <w:t>/11</w:t>
      </w:r>
      <w:r w:rsidR="002C61CD">
        <w:t>/</w:t>
      </w:r>
      <w:r w:rsidRPr="00BA37D2">
        <w:t>2024).</w:t>
      </w:r>
    </w:p>
    <w:p w14:paraId="279F1BF4" w14:textId="53E6B5BF" w:rsidR="00BA37D2" w:rsidRPr="00BA37D2" w:rsidRDefault="00BA37D2" w:rsidP="00B10063">
      <w:pPr>
        <w:ind w:left="720"/>
      </w:pPr>
      <w:r w:rsidRPr="00BA37D2">
        <w:t xml:space="preserve">Whitley, E. </w:t>
      </w:r>
      <w:r w:rsidRPr="00BA37D2">
        <w:rPr>
          <w:i/>
          <w:iCs/>
        </w:rPr>
        <w:t>et al.</w:t>
      </w:r>
      <w:r w:rsidRPr="00BA37D2">
        <w:t xml:space="preserve"> (2022) ‘</w:t>
      </w:r>
      <w:r w:rsidRPr="00245144">
        <w:rPr>
          <w:i/>
          <w:iCs/>
        </w:rPr>
        <w:t>Examining the impact of different social class mechanisms on health inequalities: A cross-sectional analysis of an all-age UK household panel study</w:t>
      </w:r>
      <w:r w:rsidRPr="00BA37D2">
        <w:t xml:space="preserve">’, </w:t>
      </w:r>
      <w:r w:rsidRPr="00BA37D2">
        <w:rPr>
          <w:i/>
          <w:iCs/>
        </w:rPr>
        <w:t>Social Science &amp; Medicine</w:t>
      </w:r>
      <w:r w:rsidRPr="00BA37D2">
        <w:t xml:space="preserve">, 312, p. 115383. Available at: </w:t>
      </w:r>
      <w:hyperlink r:id="rId37" w:history="1">
        <w:r w:rsidRPr="00BA37D2">
          <w:rPr>
            <w:rStyle w:val="Hyperlink"/>
          </w:rPr>
          <w:t>https://doi.org/10.1016/j.socscimed.2022.115383</w:t>
        </w:r>
      </w:hyperlink>
      <w:r w:rsidRPr="00BA37D2">
        <w:t>.</w:t>
      </w:r>
      <w:r w:rsidR="007D602E">
        <w:t xml:space="preserve"> </w:t>
      </w:r>
      <w:r w:rsidR="007D602E" w:rsidRPr="00BA37D2">
        <w:t>(</w:t>
      </w:r>
      <w:r w:rsidR="002C61CD">
        <w:t>a</w:t>
      </w:r>
      <w:r w:rsidR="007D602E" w:rsidRPr="00BA37D2">
        <w:t xml:space="preserve">ccessed: </w:t>
      </w:r>
      <w:r w:rsidR="007D602E">
        <w:t>27/11/</w:t>
      </w:r>
      <w:r w:rsidR="007D602E" w:rsidRPr="00BA37D2">
        <w:t xml:space="preserve"> 202</w:t>
      </w:r>
      <w:r w:rsidR="007D602E">
        <w:t>5)</w:t>
      </w:r>
      <w:r w:rsidR="007D602E" w:rsidRPr="00BA37D2">
        <w:t>.</w:t>
      </w:r>
    </w:p>
    <w:p w14:paraId="1E001A76" w14:textId="612B0AC7" w:rsidR="00BA37D2" w:rsidRPr="00BA37D2" w:rsidRDefault="00BA37D2" w:rsidP="00B10063">
      <w:pPr>
        <w:ind w:left="720"/>
      </w:pPr>
      <w:r w:rsidRPr="00BA37D2">
        <w:t>Wickenden, M. (2023) ‘</w:t>
      </w:r>
      <w:r w:rsidRPr="00245144">
        <w:rPr>
          <w:i/>
          <w:iCs/>
        </w:rPr>
        <w:t xml:space="preserve">Disability and other </w:t>
      </w:r>
      <w:r w:rsidR="00245144" w:rsidRPr="00245144">
        <w:rPr>
          <w:i/>
          <w:iCs/>
        </w:rPr>
        <w:t>identities? —</w:t>
      </w:r>
      <w:r w:rsidRPr="00245144">
        <w:rPr>
          <w:i/>
          <w:iCs/>
        </w:rPr>
        <w:t>how do they intersect?</w:t>
      </w:r>
      <w:r w:rsidRPr="00BA37D2">
        <w:t xml:space="preserve">’, </w:t>
      </w:r>
      <w:r w:rsidRPr="00BA37D2">
        <w:rPr>
          <w:i/>
          <w:iCs/>
        </w:rPr>
        <w:t>Frontiers in Rehabilitation Sciences</w:t>
      </w:r>
      <w:r w:rsidRPr="00BA37D2">
        <w:t xml:space="preserve">, 4, p. 1200386. Available at: </w:t>
      </w:r>
      <w:hyperlink r:id="rId38" w:history="1">
        <w:r w:rsidRPr="00BA37D2">
          <w:rPr>
            <w:rStyle w:val="Hyperlink"/>
          </w:rPr>
          <w:t>https://doi.org/10.3389/fresc.2023.1200386</w:t>
        </w:r>
      </w:hyperlink>
      <w:r w:rsidRPr="00BA37D2">
        <w:t>.</w:t>
      </w:r>
      <w:r w:rsidR="007D602E">
        <w:t xml:space="preserve"> </w:t>
      </w:r>
      <w:r w:rsidR="007D602E" w:rsidRPr="00BA37D2">
        <w:t>(</w:t>
      </w:r>
      <w:r w:rsidR="009C4674">
        <w:t>a</w:t>
      </w:r>
      <w:r w:rsidR="007D602E" w:rsidRPr="00BA37D2">
        <w:t xml:space="preserve">ccessed: </w:t>
      </w:r>
      <w:r w:rsidR="007D602E">
        <w:t>27/11/</w:t>
      </w:r>
      <w:r w:rsidR="007D602E" w:rsidRPr="00BA37D2">
        <w:t xml:space="preserve"> 202</w:t>
      </w:r>
      <w:r w:rsidR="007D602E">
        <w:t>5)</w:t>
      </w:r>
      <w:r w:rsidR="007D602E" w:rsidRPr="00BA37D2">
        <w:t>.</w:t>
      </w:r>
    </w:p>
    <w:p w14:paraId="28C6E396" w14:textId="30757E4F" w:rsidR="00DF7E91" w:rsidRDefault="00DF7E91" w:rsidP="00B10063">
      <w:pPr>
        <w:ind w:left="720"/>
      </w:pPr>
      <w:r w:rsidRPr="00DF7E91">
        <w:t>Wickenden</w:t>
      </w:r>
      <w:r w:rsidR="008625D4">
        <w:t>,</w:t>
      </w:r>
      <w:r w:rsidRPr="00DF7E91">
        <w:t xml:space="preserve"> M. </w:t>
      </w:r>
      <w:r w:rsidR="0068285C" w:rsidRPr="00DF7E91">
        <w:t xml:space="preserve">(2011) </w:t>
      </w:r>
      <w:r w:rsidRPr="008B7D30">
        <w:rPr>
          <w:i/>
          <w:iCs/>
        </w:rPr>
        <w:t xml:space="preserve">Whose voice is </w:t>
      </w:r>
      <w:r w:rsidR="008B7D30" w:rsidRPr="008B7D30">
        <w:rPr>
          <w:i/>
          <w:iCs/>
        </w:rPr>
        <w:t>that?</w:t>
      </w:r>
      <w:r w:rsidRPr="008B7D30">
        <w:rPr>
          <w:i/>
          <w:iCs/>
        </w:rPr>
        <w:t xml:space="preserve"> issues of identity, voice and representation arising in an ethnographic study of the lives of disabled teenagers who use augmentative and alternative communication (AAC)</w:t>
      </w:r>
      <w:r w:rsidRPr="00DF7E91">
        <w:t>. </w:t>
      </w:r>
      <w:proofErr w:type="spellStart"/>
      <w:r w:rsidRPr="00DF7E91">
        <w:rPr>
          <w:i/>
          <w:iCs/>
        </w:rPr>
        <w:t>Disabil</w:t>
      </w:r>
      <w:proofErr w:type="spellEnd"/>
      <w:r w:rsidRPr="00DF7E91">
        <w:rPr>
          <w:i/>
          <w:iCs/>
        </w:rPr>
        <w:t xml:space="preserve"> Stud Q</w:t>
      </w:r>
      <w:r w:rsidRPr="00DF7E91">
        <w:t xml:space="preserve">. 31/4. </w:t>
      </w:r>
      <w:proofErr w:type="spellStart"/>
      <w:r w:rsidRPr="00DF7E91">
        <w:t>doi</w:t>
      </w:r>
      <w:proofErr w:type="spellEnd"/>
      <w:r w:rsidRPr="00DF7E91">
        <w:t>: 10.18061/</w:t>
      </w:r>
      <w:proofErr w:type="gramStart"/>
      <w:r w:rsidRPr="00DF7E91">
        <w:t>dsq.v</w:t>
      </w:r>
      <w:proofErr w:type="gramEnd"/>
      <w:r w:rsidRPr="00DF7E91">
        <w:t>31i4.1724</w:t>
      </w:r>
      <w:r w:rsidR="008625D4">
        <w:t xml:space="preserve"> (accessed</w:t>
      </w:r>
      <w:r w:rsidR="00D62ECD">
        <w:t>:</w:t>
      </w:r>
      <w:r w:rsidR="008625D4">
        <w:t xml:space="preserve"> 20/02/2025</w:t>
      </w:r>
      <w:r w:rsidR="00D62ECD">
        <w:t>)</w:t>
      </w:r>
    </w:p>
    <w:p w14:paraId="5D10E39C" w14:textId="43D3A0A6" w:rsidR="009D3139" w:rsidRDefault="00BA37D2" w:rsidP="00B10063">
      <w:pPr>
        <w:ind w:left="720"/>
      </w:pPr>
      <w:r w:rsidRPr="00BA37D2">
        <w:t xml:space="preserve">Yang, K. (2024) </w:t>
      </w:r>
      <w:r w:rsidRPr="00245144">
        <w:rPr>
          <w:i/>
          <w:iCs/>
        </w:rPr>
        <w:t>Analysing Intersectionality: A Toolbox of Methods</w:t>
      </w:r>
      <w:r w:rsidR="009D3139" w:rsidRPr="00245144">
        <w:rPr>
          <w:i/>
          <w:iCs/>
        </w:rPr>
        <w:t>,</w:t>
      </w:r>
      <w:r w:rsidRPr="00BA37D2">
        <w:t xml:space="preserve"> First Edition. 55 City Road: SAGE Publications Ltd</w:t>
      </w:r>
      <w:r w:rsidR="00094601">
        <w:t>,</w:t>
      </w:r>
      <w:r w:rsidR="009D3139">
        <w:t xml:space="preserve"> </w:t>
      </w:r>
      <w:r w:rsidR="00094601">
        <w:t>p1-8.</w:t>
      </w:r>
    </w:p>
    <w:p w14:paraId="0503EAE6" w14:textId="6BF8D1A7" w:rsidR="00BA37D2" w:rsidRPr="00BA37D2" w:rsidRDefault="00BA37D2" w:rsidP="00B10063">
      <w:pPr>
        <w:ind w:left="720"/>
      </w:pPr>
      <w:r w:rsidRPr="00BA37D2">
        <w:t xml:space="preserve">Available at: </w:t>
      </w:r>
      <w:hyperlink r:id="rId39" w:history="1">
        <w:r w:rsidRPr="00BA37D2">
          <w:rPr>
            <w:rStyle w:val="Hyperlink"/>
          </w:rPr>
          <w:t>https://doi.org/10.4135/9781529682601</w:t>
        </w:r>
      </w:hyperlink>
      <w:r w:rsidRPr="00BA37D2">
        <w:t>.</w:t>
      </w:r>
    </w:p>
    <w:p w14:paraId="02573EB8" w14:textId="1D869F36" w:rsidR="00BA37D2" w:rsidRPr="00BA37D2" w:rsidRDefault="00BA37D2" w:rsidP="00B10063">
      <w:pPr>
        <w:ind w:left="720"/>
      </w:pPr>
      <w:proofErr w:type="spellStart"/>
      <w:r w:rsidRPr="00BA37D2">
        <w:t>Yekani</w:t>
      </w:r>
      <w:proofErr w:type="spellEnd"/>
      <w:r w:rsidRPr="00BA37D2">
        <w:t>, E.H., Nowicka, M. and Roxanne, T. (2022) ‘</w:t>
      </w:r>
      <w:r w:rsidR="00245144" w:rsidRPr="00245144">
        <w:rPr>
          <w:i/>
          <w:iCs/>
        </w:rPr>
        <w:t>Revisualizing</w:t>
      </w:r>
      <w:r w:rsidRPr="00245144">
        <w:rPr>
          <w:i/>
          <w:iCs/>
        </w:rPr>
        <w:t xml:space="preserve"> Intersectionality’</w:t>
      </w:r>
      <w:r w:rsidRPr="00BA37D2">
        <w:t xml:space="preserve">, </w:t>
      </w:r>
      <w:r w:rsidR="00F4140A">
        <w:t>Open Access</w:t>
      </w:r>
      <w:r w:rsidR="007F3981">
        <w:t>, Palgrave Macmilla</w:t>
      </w:r>
      <w:r w:rsidRPr="00BA37D2">
        <w:t>n</w:t>
      </w:r>
      <w:r w:rsidR="009C5705">
        <w:t>, Springer Nature Link</w:t>
      </w:r>
      <w:r w:rsidR="00152D18">
        <w:t xml:space="preserve"> </w:t>
      </w:r>
      <w:r w:rsidRPr="00BA37D2">
        <w:t xml:space="preserve">Available at: </w:t>
      </w:r>
      <w:hyperlink r:id="rId40" w:history="1">
        <w:proofErr w:type="spellStart"/>
        <w:r w:rsidR="009C5705" w:rsidRPr="009C5705">
          <w:rPr>
            <w:rStyle w:val="Hyperlink"/>
          </w:rPr>
          <w:t>Revisualising</w:t>
        </w:r>
        <w:proofErr w:type="spellEnd"/>
        <w:r w:rsidR="009C5705" w:rsidRPr="009C5705">
          <w:rPr>
            <w:rStyle w:val="Hyperlink"/>
          </w:rPr>
          <w:t xml:space="preserve"> Intersectionality | SpringerLink</w:t>
        </w:r>
      </w:hyperlink>
      <w:r w:rsidR="007D602E">
        <w:t xml:space="preserve"> </w:t>
      </w:r>
      <w:r w:rsidR="007D602E" w:rsidRPr="00BA37D2">
        <w:t>(</w:t>
      </w:r>
      <w:r w:rsidR="009C4674">
        <w:t>a</w:t>
      </w:r>
      <w:r w:rsidR="007D602E" w:rsidRPr="00BA37D2">
        <w:t xml:space="preserve">ccessed: </w:t>
      </w:r>
      <w:r w:rsidR="007D602E">
        <w:t>27/11/</w:t>
      </w:r>
      <w:r w:rsidR="007D602E" w:rsidRPr="00BA37D2">
        <w:t xml:space="preserve"> 202</w:t>
      </w:r>
      <w:r w:rsidR="007D602E">
        <w:t>5)</w:t>
      </w:r>
      <w:r w:rsidR="007D602E" w:rsidRPr="00BA37D2">
        <w:t>.</w:t>
      </w:r>
    </w:p>
    <w:p w14:paraId="07BDEB9C" w14:textId="77777777" w:rsidR="00732030" w:rsidRDefault="00732030" w:rsidP="00B10063">
      <w:pPr>
        <w:ind w:left="720"/>
      </w:pPr>
    </w:p>
    <w:p w14:paraId="73CA9311" w14:textId="77777777" w:rsidR="00732030" w:rsidRDefault="00732030" w:rsidP="00B10063">
      <w:pPr>
        <w:ind w:left="720"/>
      </w:pPr>
    </w:p>
    <w:p w14:paraId="617FE031" w14:textId="77777777" w:rsidR="00732030" w:rsidRDefault="00732030" w:rsidP="00B10063">
      <w:pPr>
        <w:ind w:left="720"/>
      </w:pPr>
    </w:p>
    <w:p w14:paraId="08B89909" w14:textId="77777777" w:rsidR="00732030" w:rsidRDefault="00732030" w:rsidP="00B10063">
      <w:pPr>
        <w:ind w:left="720"/>
      </w:pPr>
    </w:p>
    <w:p w14:paraId="4E2D6256" w14:textId="77777777" w:rsidR="00732030" w:rsidRDefault="00732030" w:rsidP="00B10063">
      <w:pPr>
        <w:ind w:left="720"/>
      </w:pPr>
    </w:p>
    <w:p w14:paraId="4704BBBB" w14:textId="77777777" w:rsidR="00732030" w:rsidRDefault="00732030" w:rsidP="00B10063">
      <w:pPr>
        <w:ind w:left="720"/>
      </w:pPr>
    </w:p>
    <w:p w14:paraId="529AF44E" w14:textId="77777777" w:rsidR="00732030" w:rsidRDefault="00732030" w:rsidP="00B10063">
      <w:pPr>
        <w:ind w:left="720"/>
      </w:pPr>
    </w:p>
    <w:p w14:paraId="653BC689" w14:textId="77777777" w:rsidR="00732030" w:rsidRDefault="00732030" w:rsidP="00B10063">
      <w:pPr>
        <w:ind w:left="720"/>
      </w:pPr>
    </w:p>
    <w:p w14:paraId="72B15CED" w14:textId="77777777" w:rsidR="00782355" w:rsidRDefault="00782355" w:rsidP="00DB7A86"/>
    <w:p w14:paraId="54AB06E7" w14:textId="730E6D2A" w:rsidR="00732030" w:rsidRDefault="00732030" w:rsidP="00B10063">
      <w:pPr>
        <w:pStyle w:val="Heading2"/>
        <w:ind w:left="720"/>
      </w:pPr>
      <w:r>
        <w:t>Appendi</w:t>
      </w:r>
      <w:r w:rsidR="001B1F25">
        <w:t>x 1.</w:t>
      </w:r>
    </w:p>
    <w:p w14:paraId="55AF74F8" w14:textId="1BC55D8E" w:rsidR="00407251" w:rsidRDefault="00407251" w:rsidP="00B10063">
      <w:pPr>
        <w:ind w:left="720"/>
      </w:pPr>
      <w:r>
        <w:t xml:space="preserve">Definitions. </w:t>
      </w:r>
      <w:r w:rsidR="00E50151">
        <w:t>–</w:t>
      </w:r>
      <w:r w:rsidR="001535DA">
        <w:t xml:space="preserve"> </w:t>
      </w:r>
      <w:r w:rsidR="00E50151">
        <w:t xml:space="preserve">(Accessed on </w:t>
      </w:r>
      <w:r w:rsidR="005D227B">
        <w:t>1</w:t>
      </w:r>
      <w:r w:rsidR="00534596">
        <w:t>0/</w:t>
      </w:r>
      <w:r w:rsidR="00613227">
        <w:t>1</w:t>
      </w:r>
      <w:r w:rsidR="00534596">
        <w:t>2/202</w:t>
      </w:r>
      <w:r w:rsidR="000969C7">
        <w:t xml:space="preserve">4) </w:t>
      </w:r>
      <w:r w:rsidR="008F7088">
        <w:t xml:space="preserve">via Cambridge dictionary. </w:t>
      </w:r>
      <w:hyperlink r:id="rId41" w:history="1">
        <w:r w:rsidR="00E67AAA" w:rsidRPr="00A3243F">
          <w:rPr>
            <w:rStyle w:val="Hyperlink"/>
          </w:rPr>
          <w:t>http://dictionary.cambridge.org</w:t>
        </w:r>
      </w:hyperlink>
      <w:r w:rsidR="00806A0F">
        <w:t>).</w:t>
      </w:r>
    </w:p>
    <w:p w14:paraId="3BCBE6BB" w14:textId="78876B44" w:rsidR="00E67AAA" w:rsidRDefault="00AF7A26" w:rsidP="00B10063">
      <w:pPr>
        <w:ind w:left="720"/>
      </w:pPr>
      <w:r>
        <w:t>BAME – Black, Asian and Minority Ethic</w:t>
      </w:r>
    </w:p>
    <w:p w14:paraId="53677BF7" w14:textId="0457C6C7" w:rsidR="00AF7A26" w:rsidRDefault="00AF7A26" w:rsidP="00B10063">
      <w:pPr>
        <w:ind w:left="720"/>
      </w:pPr>
      <w:r>
        <w:t>BME- Black and Minority E</w:t>
      </w:r>
      <w:r w:rsidR="00D85DD3">
        <w:t>thnic</w:t>
      </w:r>
    </w:p>
    <w:p w14:paraId="15450C15" w14:textId="57DEC9C5" w:rsidR="00201F82" w:rsidRDefault="00201F82" w:rsidP="00B10063">
      <w:pPr>
        <w:ind w:left="720"/>
      </w:pPr>
      <w:r>
        <w:t>Constitutive- having the power to establish or give organised resistance to something e.g. “poverty is a constitutive element of a particular form of economic growth”</w:t>
      </w:r>
    </w:p>
    <w:p w14:paraId="23E32DCA" w14:textId="6FD98869" w:rsidR="00737B01" w:rsidRDefault="00737B01" w:rsidP="00B10063">
      <w:pPr>
        <w:ind w:left="720"/>
      </w:pPr>
      <w:r>
        <w:t xml:space="preserve">Class - </w:t>
      </w:r>
      <w:r w:rsidR="00CF433D">
        <w:t>a system of ordering society</w:t>
      </w:r>
      <w:r w:rsidR="004C1BC4">
        <w:t xml:space="preserve"> whereby people are divided intercepts based on perceived social or economic status</w:t>
      </w:r>
      <w:r w:rsidR="00161C89">
        <w:t>.</w:t>
      </w:r>
    </w:p>
    <w:p w14:paraId="1802E5FC" w14:textId="0C35C76E" w:rsidR="00161C89" w:rsidRDefault="00161C89" w:rsidP="00B10063">
      <w:pPr>
        <w:ind w:left="720"/>
      </w:pPr>
      <w:r>
        <w:t xml:space="preserve">Culture - </w:t>
      </w:r>
      <w:r w:rsidR="00DD63DE">
        <w:t>relating to the ideas, customs, and social behaviours of a society.</w:t>
      </w:r>
    </w:p>
    <w:p w14:paraId="58192B6B" w14:textId="4EC99E7B" w:rsidR="004C1BC4" w:rsidRDefault="00E43ECA" w:rsidP="00B10063">
      <w:pPr>
        <w:pStyle w:val="ListParagraph"/>
        <w:numPr>
          <w:ilvl w:val="0"/>
          <w:numId w:val="1"/>
        </w:numPr>
        <w:ind w:left="1440"/>
      </w:pPr>
      <w:r>
        <w:t>a social division based on social or economic status.</w:t>
      </w:r>
    </w:p>
    <w:p w14:paraId="77846FEC" w14:textId="58E28E08" w:rsidR="002B17EE" w:rsidRDefault="0078463F" w:rsidP="00B10063">
      <w:pPr>
        <w:ind w:left="720"/>
      </w:pPr>
      <w:r>
        <w:t>Disability</w:t>
      </w:r>
      <w:r w:rsidR="002625C8">
        <w:t xml:space="preserve"> </w:t>
      </w:r>
      <w:r>
        <w:t>-</w:t>
      </w:r>
      <w:r w:rsidR="002625C8">
        <w:t xml:space="preserve"> a physical or mental condition</w:t>
      </w:r>
      <w:r w:rsidR="00C61EE7">
        <w:t xml:space="preserve"> that limits a person’s movements, senses, or activities.</w:t>
      </w:r>
    </w:p>
    <w:p w14:paraId="4D770102" w14:textId="6E385ABD" w:rsidR="00C61EE7" w:rsidRDefault="00C61EE7" w:rsidP="00B10063">
      <w:pPr>
        <w:pStyle w:val="ListParagraph"/>
        <w:numPr>
          <w:ilvl w:val="0"/>
          <w:numId w:val="1"/>
        </w:numPr>
        <w:ind w:left="1440"/>
      </w:pPr>
      <w:r>
        <w:t>A disadvantage for handicap, especially one imposed or recognised by law.</w:t>
      </w:r>
    </w:p>
    <w:p w14:paraId="2BB1CD36" w14:textId="351669BA" w:rsidR="00870AF4" w:rsidRDefault="00870AF4" w:rsidP="00B10063">
      <w:pPr>
        <w:ind w:left="720"/>
      </w:pPr>
      <w:r>
        <w:t xml:space="preserve">Discourse - </w:t>
      </w:r>
      <w:r w:rsidR="00A01E9C">
        <w:t>is a verbal interchange of ideas</w:t>
      </w:r>
      <w:r w:rsidR="00F820E8">
        <w:t xml:space="preserve"> usually in a formal or orderly way, it can be spoken or written, and it can cover a variety of subjects.</w:t>
      </w:r>
      <w:r w:rsidR="001535DA">
        <w:t xml:space="preserve"> Discourse is a linguistic unit that is larger than a sentence, and it takes the form of a conversation, a speech, or a piece of writing.</w:t>
      </w:r>
    </w:p>
    <w:p w14:paraId="383BB801" w14:textId="579B31D4" w:rsidR="00B01AD2" w:rsidRDefault="00A96061" w:rsidP="00B10063">
      <w:pPr>
        <w:ind w:left="720"/>
      </w:pPr>
      <w:r>
        <w:t xml:space="preserve">Discursive - </w:t>
      </w:r>
      <w:r w:rsidR="00870AF4">
        <w:t>digress from subject to subject.</w:t>
      </w:r>
    </w:p>
    <w:p w14:paraId="0495A578" w14:textId="655F6CCC" w:rsidR="00870AF4" w:rsidRDefault="00870AF4" w:rsidP="00B10063">
      <w:pPr>
        <w:pStyle w:val="ListParagraph"/>
        <w:numPr>
          <w:ilvl w:val="0"/>
          <w:numId w:val="1"/>
        </w:numPr>
        <w:ind w:left="1440"/>
      </w:pPr>
      <w:r>
        <w:t>Relating to discourse or modes of discourse.</w:t>
      </w:r>
    </w:p>
    <w:p w14:paraId="144891F2" w14:textId="152F059C" w:rsidR="007F4558" w:rsidRDefault="009259DC" w:rsidP="00B10063">
      <w:pPr>
        <w:ind w:left="720"/>
      </w:pPr>
      <w:r>
        <w:t>Ethnicity</w:t>
      </w:r>
      <w:r w:rsidR="008D1CC1">
        <w:t xml:space="preserve"> - equality of fact of belonging to a population group or subgroup made of people who share a common descent or cultural background,</w:t>
      </w:r>
    </w:p>
    <w:p w14:paraId="69DF437B" w14:textId="6F7E9F0C" w:rsidR="000D1B88" w:rsidRDefault="000D1B88" w:rsidP="00B10063">
      <w:pPr>
        <w:ind w:left="720"/>
      </w:pPr>
      <w:r>
        <w:lastRenderedPageBreak/>
        <w:t xml:space="preserve">Equality - </w:t>
      </w:r>
      <w:r w:rsidR="00B01AD2">
        <w:t>estate of being equal, especially in status, rights, or opportunities.</w:t>
      </w:r>
    </w:p>
    <w:p w14:paraId="406A99F0" w14:textId="3E6A8A19" w:rsidR="000F0488" w:rsidRDefault="000F0488" w:rsidP="00B10063">
      <w:pPr>
        <w:ind w:left="720"/>
      </w:pPr>
      <w:r>
        <w:t xml:space="preserve">Equity - </w:t>
      </w:r>
      <w:r w:rsidR="000D1B88">
        <w:t>the quality of being fair and just, especially in a way that takes account of and seeks to address existing inequalities.</w:t>
      </w:r>
    </w:p>
    <w:p w14:paraId="42815025" w14:textId="1D89B223" w:rsidR="00201F82" w:rsidRDefault="00201F82" w:rsidP="00B10063">
      <w:pPr>
        <w:ind w:left="720"/>
      </w:pPr>
      <w:r>
        <w:t>Gender</w:t>
      </w:r>
      <w:r w:rsidR="002625C8">
        <w:t xml:space="preserve"> </w:t>
      </w:r>
      <w:r>
        <w:t>-</w:t>
      </w:r>
      <w:r w:rsidR="002625C8">
        <w:t xml:space="preserve"> </w:t>
      </w:r>
      <w:r>
        <w:t>ma</w:t>
      </w:r>
      <w:r w:rsidR="0078463F">
        <w:t>l</w:t>
      </w:r>
      <w:r>
        <w:t>e sex or the female sex social and cultural differences rather than biological ones/range of other identities.</w:t>
      </w:r>
    </w:p>
    <w:p w14:paraId="4F3AB9E3" w14:textId="7D6F3459" w:rsidR="00A33EB3" w:rsidRDefault="00A62AD2" w:rsidP="00B10063">
      <w:pPr>
        <w:ind w:left="720"/>
      </w:pPr>
      <w:r>
        <w:t>Global Majority – the new definition, within BAME</w:t>
      </w:r>
      <w:r w:rsidR="00723305">
        <w:t xml:space="preserve">, BME, pertaining to </w:t>
      </w:r>
      <w:r w:rsidR="007227BC">
        <w:t xml:space="preserve">Black, Asian and Minority Ethnic </w:t>
      </w:r>
      <w:r w:rsidR="00E67AAA">
        <w:t>being labelled within a negative social context.</w:t>
      </w:r>
    </w:p>
    <w:p w14:paraId="5E96E6D8" w14:textId="75B25E69" w:rsidR="007C426D" w:rsidRDefault="00B54A20" w:rsidP="00B10063">
      <w:pPr>
        <w:ind w:left="720"/>
      </w:pPr>
      <w:r>
        <w:t>Inequalities</w:t>
      </w:r>
      <w:r w:rsidR="002625C8">
        <w:t xml:space="preserve"> </w:t>
      </w:r>
      <w:r w:rsidR="00B929A0">
        <w:t>-</w:t>
      </w:r>
      <w:r w:rsidR="002625C8">
        <w:t xml:space="preserve"> </w:t>
      </w:r>
      <w:r w:rsidR="00B929A0">
        <w:t>is defined as “a difference in size</w:t>
      </w:r>
      <w:r w:rsidR="009E1903">
        <w:t>, circumstance: lack of equality” e.g. disproportionate, inconsistency, imbalance.</w:t>
      </w:r>
    </w:p>
    <w:p w14:paraId="249093F6" w14:textId="0FC8FC76" w:rsidR="00B10063" w:rsidRDefault="00B10063" w:rsidP="00B10063">
      <w:pPr>
        <w:ind w:left="720"/>
      </w:pPr>
      <w:r>
        <w:t xml:space="preserve">Intersectionality - </w:t>
      </w:r>
      <w:r w:rsidR="00B827C3">
        <w:t>is a complex,</w:t>
      </w:r>
      <w:r w:rsidR="00423461">
        <w:t xml:space="preserve"> cumulative way</w:t>
      </w:r>
      <w:r w:rsidR="00D83AD2">
        <w:t xml:space="preserve"> in which the effects of multiple forms of discrimination (such as racism sexism classism)</w:t>
      </w:r>
      <w:r w:rsidR="006A7963">
        <w:t xml:space="preserve"> combine, overlap, or intersect especially in experiences of marginalised individuals or groups.</w:t>
      </w:r>
      <w:r w:rsidR="000709DE">
        <w:t xml:space="preserve"> Via Merriam Webster accessed on </w:t>
      </w:r>
      <w:r w:rsidR="00DB4AB5">
        <w:t>31 Dec 2024). – online.</w:t>
      </w:r>
    </w:p>
    <w:p w14:paraId="0A1BD317" w14:textId="3E48FF14" w:rsidR="000F7B8E" w:rsidRDefault="002625C8" w:rsidP="00B10063">
      <w:pPr>
        <w:ind w:left="720"/>
      </w:pPr>
      <w:r>
        <w:t>Manifest -</w:t>
      </w:r>
      <w:r w:rsidR="00F973D0">
        <w:t>is defined as “clear and obvious to the eye or mind” e.g.</w:t>
      </w:r>
      <w:r w:rsidR="009834B3">
        <w:t xml:space="preserve"> plain, apparent, evident, palpable.</w:t>
      </w:r>
    </w:p>
    <w:p w14:paraId="70DED95B" w14:textId="3DBCCE54" w:rsidR="00A47908" w:rsidRDefault="00FC5B54" w:rsidP="00B10063">
      <w:pPr>
        <w:ind w:left="720"/>
      </w:pPr>
      <w:r>
        <w:t>Marginalisation - treatment of a person, group</w:t>
      </w:r>
      <w:r w:rsidR="00B10063">
        <w:t>, or concept as insignificant or peripheral.</w:t>
      </w:r>
    </w:p>
    <w:p w14:paraId="0560BCB9" w14:textId="7DFA3842" w:rsidR="00DD63DE" w:rsidRDefault="00F512D8" w:rsidP="00B10063">
      <w:pPr>
        <w:ind w:left="720"/>
      </w:pPr>
      <w:r>
        <w:t>Minority - a small group of people within</w:t>
      </w:r>
      <w:r w:rsidR="002E420B">
        <w:t xml:space="preserve"> a community or country, differing from the main population race, religion, language, or political persuasion.</w:t>
      </w:r>
    </w:p>
    <w:p w14:paraId="2495560F" w14:textId="5808F90E" w:rsidR="0084713F" w:rsidRDefault="0084713F" w:rsidP="00B10063">
      <w:pPr>
        <w:ind w:left="720"/>
      </w:pPr>
      <w:r>
        <w:t>Race</w:t>
      </w:r>
      <w:r w:rsidR="002625C8">
        <w:t xml:space="preserve"> </w:t>
      </w:r>
      <w:r>
        <w:t>-</w:t>
      </w:r>
      <w:r w:rsidR="002625C8">
        <w:t xml:space="preserve"> </w:t>
      </w:r>
      <w:r>
        <w:t>concept to describe a group of people who share physical characteristics e.g. skin colour.</w:t>
      </w:r>
    </w:p>
    <w:p w14:paraId="52987A6A" w14:textId="25958355" w:rsidR="006552EC" w:rsidRDefault="006A7963" w:rsidP="006552EC">
      <w:pPr>
        <w:ind w:left="720"/>
      </w:pPr>
      <w:r>
        <w:t>Sex</w:t>
      </w:r>
      <w:r w:rsidR="00A841CA">
        <w:t xml:space="preserve"> </w:t>
      </w:r>
      <w:r w:rsidR="00A0725E">
        <w:t>–</w:t>
      </w:r>
      <w:r w:rsidR="00A841CA">
        <w:t xml:space="preserve"> </w:t>
      </w:r>
      <w:r w:rsidR="00A0725E">
        <w:t>(chiefly with reference to people) sexual activity, including specifically sexual intercours</w:t>
      </w:r>
      <w:r w:rsidR="006552EC">
        <w:t xml:space="preserve">e, </w:t>
      </w:r>
      <w:r w:rsidR="00BA6802">
        <w:t>either of the two main categories (male or female</w:t>
      </w:r>
      <w:r w:rsidR="00A22B98">
        <w:t xml:space="preserve">) into which humans and most other living things are divided </w:t>
      </w:r>
      <w:r w:rsidR="00781403">
        <w:t>based on</w:t>
      </w:r>
      <w:r w:rsidR="00A22B98">
        <w:t xml:space="preserve"> their reproductive function.</w:t>
      </w:r>
    </w:p>
    <w:p w14:paraId="71416B8D" w14:textId="71E46397" w:rsidR="006A7963" w:rsidRDefault="006A7963" w:rsidP="006A7963">
      <w:pPr>
        <w:ind w:left="720"/>
      </w:pPr>
      <w:r>
        <w:t xml:space="preserve">Sexuality - a person’s identity in relation to the gender or genders to which they are typically </w:t>
      </w:r>
      <w:r w:rsidR="00D876E4">
        <w:t>attracted,</w:t>
      </w:r>
      <w:r>
        <w:t xml:space="preserve"> sexual orientation.</w:t>
      </w:r>
    </w:p>
    <w:p w14:paraId="78C323CD" w14:textId="0FF08D0D" w:rsidR="006A7963" w:rsidRDefault="006A7963" w:rsidP="006A7963">
      <w:pPr>
        <w:ind w:left="720"/>
      </w:pPr>
      <w:r>
        <w:t>Sexual orientation - a person’s identity in relation to gender or genders to which they are sexually attracted; the fact of being homosexual. Heterosexual, etc.</w:t>
      </w:r>
    </w:p>
    <w:p w14:paraId="5A9AFCF6" w14:textId="396B7B97" w:rsidR="009B4A58" w:rsidRDefault="000F7B8E" w:rsidP="00B10063">
      <w:pPr>
        <w:ind w:left="720"/>
      </w:pPr>
      <w:r>
        <w:t>Silo</w:t>
      </w:r>
      <w:r w:rsidR="00E43ECA">
        <w:t xml:space="preserve"> </w:t>
      </w:r>
      <w:r>
        <w:t>-</w:t>
      </w:r>
      <w:r w:rsidR="00E43ECA">
        <w:t xml:space="preserve"> </w:t>
      </w:r>
      <w:r>
        <w:t>verb; to isolate (one system</w:t>
      </w:r>
      <w:r w:rsidR="009974CF">
        <w:t xml:space="preserve"> process, department that operates in a selection from others)</w:t>
      </w:r>
    </w:p>
    <w:p w14:paraId="4B72DB28" w14:textId="1EC435EE" w:rsidR="001F246F" w:rsidRDefault="00E43ECA" w:rsidP="00B10063">
      <w:pPr>
        <w:ind w:left="720"/>
      </w:pPr>
      <w:r>
        <w:t xml:space="preserve">      </w:t>
      </w:r>
      <w:r w:rsidR="007B1250">
        <w:t>-</w:t>
      </w:r>
      <w:r w:rsidR="00451013">
        <w:t xml:space="preserve"> unwillingness to share information or knowledge, between employees or across departments within the company</w:t>
      </w:r>
      <w:r w:rsidR="001F246F">
        <w:t>.</w:t>
      </w:r>
    </w:p>
    <w:p w14:paraId="5974202C" w14:textId="77777777" w:rsidR="00660DB0" w:rsidRDefault="00660DB0" w:rsidP="00B10063">
      <w:pPr>
        <w:ind w:left="720"/>
      </w:pPr>
    </w:p>
    <w:p w14:paraId="0B82F5A9" w14:textId="77777777" w:rsidR="00CB22AB" w:rsidRDefault="00CB22AB" w:rsidP="00B10063">
      <w:pPr>
        <w:ind w:left="720"/>
      </w:pPr>
    </w:p>
    <w:p w14:paraId="22F44C66" w14:textId="77777777" w:rsidR="00CB22AB" w:rsidRDefault="00CB22AB" w:rsidP="00B10063">
      <w:pPr>
        <w:ind w:left="720"/>
      </w:pPr>
    </w:p>
    <w:p w14:paraId="1F79B5BE" w14:textId="77777777" w:rsidR="00CB22AB" w:rsidRDefault="00CB22AB" w:rsidP="00B10063">
      <w:pPr>
        <w:ind w:left="720"/>
      </w:pPr>
    </w:p>
    <w:p w14:paraId="67BF6D2C" w14:textId="77777777" w:rsidR="0018144B" w:rsidRDefault="0018144B" w:rsidP="009C4674"/>
    <w:p w14:paraId="642717AD" w14:textId="77777777" w:rsidR="00DB7A86" w:rsidRDefault="00DB7A86" w:rsidP="009C4674"/>
    <w:p w14:paraId="64B7074B" w14:textId="77777777" w:rsidR="00DB7A86" w:rsidRDefault="00DB7A86" w:rsidP="009C4674"/>
    <w:p w14:paraId="7502A1AD" w14:textId="77777777" w:rsidR="00DB7A86" w:rsidRDefault="00DB7A86" w:rsidP="009C4674"/>
    <w:p w14:paraId="2CBBD894" w14:textId="77777777" w:rsidR="00DB7A86" w:rsidRDefault="00DB7A86" w:rsidP="009C4674"/>
    <w:p w14:paraId="1B500EDD" w14:textId="77777777" w:rsidR="00DB7A86" w:rsidRDefault="00DB7A86" w:rsidP="009C4674"/>
    <w:p w14:paraId="50FFFA9A" w14:textId="4A546CDE" w:rsidR="001B1F25" w:rsidRDefault="00CB22AB" w:rsidP="00DB7A86">
      <w:pPr>
        <w:pStyle w:val="Heading2"/>
        <w:ind w:left="720"/>
      </w:pPr>
      <w:r>
        <w:t>Appendix 2:</w:t>
      </w:r>
    </w:p>
    <w:p w14:paraId="29B1E403" w14:textId="50F1380C" w:rsidR="00875EAA" w:rsidRDefault="004A5CA4" w:rsidP="00B10063">
      <w:pPr>
        <w:ind w:left="720"/>
      </w:pPr>
      <w:r>
        <w:t>I</w:t>
      </w:r>
      <w:r w:rsidR="001F0916">
        <w:t>n Leon Guerrero,</w:t>
      </w:r>
      <w:r w:rsidR="00620253">
        <w:t xml:space="preserve"> (2009) book on “</w:t>
      </w:r>
      <w:r w:rsidR="005B25B0">
        <w:t>social problems: community, policy and social action’s, states four differing sociological perspectives</w:t>
      </w:r>
      <w:r w:rsidR="008A379A">
        <w:t xml:space="preserve"> within a general approach to examining social problems. The four</w:t>
      </w:r>
      <w:r w:rsidR="0017147F">
        <w:t xml:space="preserve"> perspectives</w:t>
      </w:r>
      <w:r w:rsidR="008A379A">
        <w:t xml:space="preserve"> are as follows</w:t>
      </w:r>
      <w:r w:rsidR="00875EAA">
        <w:t>:</w:t>
      </w:r>
    </w:p>
    <w:p w14:paraId="334F8DB2" w14:textId="1A539A6C" w:rsidR="00ED6470" w:rsidRDefault="00042173" w:rsidP="00B10063">
      <w:pPr>
        <w:ind w:left="720"/>
      </w:pPr>
      <w:r>
        <w:t xml:space="preserve">Conflict - </w:t>
      </w:r>
      <w:r w:rsidR="00806A0F">
        <w:t>H</w:t>
      </w:r>
      <w:r>
        <w:t>ow society is held</w:t>
      </w:r>
      <w:r w:rsidR="00ED6470">
        <w:t xml:space="preserve"> by power and coercion (Ritter, 2000)</w:t>
      </w:r>
      <w:r w:rsidR="00D33670">
        <w:t>. Within a dominant position relative inept structural policy, norms, rules and regulations</w:t>
      </w:r>
      <w:r w:rsidR="00C12C66">
        <w:t xml:space="preserve"> on a “top-down” dynamic</w:t>
      </w:r>
      <w:r w:rsidR="00FE00B4">
        <w:t>. However annexing power and energy from the bottom dynamics for its own ends</w:t>
      </w:r>
      <w:r w:rsidR="00802958">
        <w:t>. (Collins. PH,</w:t>
      </w:r>
      <w:r w:rsidR="0017147F">
        <w:t xml:space="preserve"> 1990).</w:t>
      </w:r>
    </w:p>
    <w:p w14:paraId="5AF714A0" w14:textId="4737E717" w:rsidR="0017147F" w:rsidRDefault="00135988" w:rsidP="00B10063">
      <w:pPr>
        <w:ind w:left="720"/>
      </w:pPr>
      <w:r>
        <w:t>Feminist</w:t>
      </w:r>
      <w:r w:rsidR="00806A0F">
        <w:t xml:space="preserve"> </w:t>
      </w:r>
      <w:r>
        <w:t>-</w:t>
      </w:r>
      <w:r w:rsidR="00806A0F">
        <w:t xml:space="preserve"> T</w:t>
      </w:r>
      <w:r>
        <w:t>his is many theories and perspectives from a female view defining all perspectives of oppression, causes</w:t>
      </w:r>
      <w:r w:rsidR="0033376C">
        <w:t xml:space="preserve"> consequences and reimagining discourse, policy actions and regulations within differing areas of inequality. This theory perspective doesn’t just look at gender</w:t>
      </w:r>
      <w:r w:rsidR="00737B01">
        <w:t>, also race, class and ethnicity.</w:t>
      </w:r>
    </w:p>
    <w:p w14:paraId="394EA442" w14:textId="70DD6A23" w:rsidR="00CB22AB" w:rsidRDefault="001B6515" w:rsidP="00B10063">
      <w:pPr>
        <w:ind w:left="720"/>
      </w:pPr>
      <w:r>
        <w:t>F</w:t>
      </w:r>
      <w:r w:rsidR="00875EAA">
        <w:t>unctionalist</w:t>
      </w:r>
      <w:r w:rsidR="00806A0F">
        <w:t xml:space="preserve"> </w:t>
      </w:r>
      <w:r w:rsidR="00875EAA">
        <w:t>-</w:t>
      </w:r>
      <w:r w:rsidR="00806A0F">
        <w:t xml:space="preserve"> F</w:t>
      </w:r>
      <w:r w:rsidR="00875EAA">
        <w:t>unctions of/or</w:t>
      </w:r>
      <w:r w:rsidR="00D61F64">
        <w:t xml:space="preserve"> consequences of the structure in society. Functional importance of the social problem how there becomes a sense of order in systems</w:t>
      </w:r>
    </w:p>
    <w:p w14:paraId="2B0A54BE" w14:textId="7D3E991A" w:rsidR="00B244A9" w:rsidRDefault="00B244A9" w:rsidP="00B10063">
      <w:pPr>
        <w:ind w:left="720"/>
      </w:pPr>
      <w:r>
        <w:t xml:space="preserve">Interactionist – Focusing </w:t>
      </w:r>
      <w:r w:rsidR="00FE09CA">
        <w:t>on words, language or symbols that society uses. Looking into expectations, rules and norms that we inherently</w:t>
      </w:r>
      <w:r w:rsidR="008D27AE">
        <w:t xml:space="preserve"> learn, based on our own past lived experience, by societal definitions and what</w:t>
      </w:r>
      <w:r w:rsidR="004A5CA4">
        <w:t xml:space="preserve"> is perceived as acceptable boundaries of behaviour, thinking, attitude and more.</w:t>
      </w:r>
    </w:p>
    <w:p w14:paraId="49E80852" w14:textId="77777777" w:rsidR="00B244A9" w:rsidRDefault="00B244A9" w:rsidP="00B10063">
      <w:pPr>
        <w:ind w:left="720"/>
      </w:pPr>
    </w:p>
    <w:p w14:paraId="7A0802BF" w14:textId="77777777" w:rsidR="00B244A9" w:rsidRDefault="00B244A9" w:rsidP="00B10063">
      <w:pPr>
        <w:ind w:left="720"/>
      </w:pPr>
    </w:p>
    <w:p w14:paraId="4EDD0330" w14:textId="4FC74762" w:rsidR="00806A0F" w:rsidRDefault="00806A0F" w:rsidP="00B10063">
      <w:pPr>
        <w:ind w:left="720"/>
      </w:pPr>
    </w:p>
    <w:p w14:paraId="3BE25583" w14:textId="77777777" w:rsidR="00CB22AB" w:rsidRDefault="00CB22AB" w:rsidP="00AD5E0F"/>
    <w:p w14:paraId="483F5D52" w14:textId="77777777" w:rsidR="00E06B8F" w:rsidRDefault="00E06B8F" w:rsidP="00AD5E0F"/>
    <w:p w14:paraId="117A5E54" w14:textId="77777777" w:rsidR="00E06B8F" w:rsidRDefault="00E06B8F" w:rsidP="00AD5E0F"/>
    <w:p w14:paraId="69167966" w14:textId="77777777" w:rsidR="00E06B8F" w:rsidRDefault="00E06B8F" w:rsidP="00AD5E0F"/>
    <w:p w14:paraId="030B96C1" w14:textId="77777777" w:rsidR="00E06B8F" w:rsidRDefault="00E06B8F" w:rsidP="00AD5E0F"/>
    <w:p w14:paraId="672923F2" w14:textId="77777777" w:rsidR="00E06B8F" w:rsidRDefault="00E06B8F" w:rsidP="00AD5E0F"/>
    <w:p w14:paraId="17D1F9A7" w14:textId="77777777" w:rsidR="00DB7A86" w:rsidRDefault="00DB7A86" w:rsidP="00E06B8F">
      <w:pPr>
        <w:pStyle w:val="Heading2"/>
        <w:ind w:left="720"/>
      </w:pPr>
    </w:p>
    <w:p w14:paraId="26CABA11" w14:textId="77777777" w:rsidR="00230950" w:rsidRDefault="00230950" w:rsidP="00E06B8F">
      <w:pPr>
        <w:pStyle w:val="Heading2"/>
        <w:ind w:left="720"/>
      </w:pPr>
    </w:p>
    <w:p w14:paraId="2BA4CFB8" w14:textId="73628D11" w:rsidR="00E06B8F" w:rsidRDefault="00E06B8F" w:rsidP="00E06B8F">
      <w:pPr>
        <w:pStyle w:val="Heading2"/>
        <w:ind w:left="720"/>
      </w:pPr>
      <w:r>
        <w:t>Appendix 3:</w:t>
      </w:r>
    </w:p>
    <w:p w14:paraId="57F56AEA" w14:textId="5AF60334" w:rsidR="00580C38" w:rsidRDefault="00C24E29" w:rsidP="00230950">
      <w:pPr>
        <w:ind w:firstLine="720"/>
      </w:pPr>
      <w:r>
        <w:t xml:space="preserve">Explanation withing the research of </w:t>
      </w:r>
      <w:proofErr w:type="spellStart"/>
      <w:r>
        <w:t>Loets</w:t>
      </w:r>
      <w:proofErr w:type="spellEnd"/>
      <w:r>
        <w:t>, A (2024)</w:t>
      </w:r>
      <w:r w:rsidR="00580C38">
        <w:t>,</w:t>
      </w:r>
      <w:r>
        <w:t xml:space="preserve"> </w:t>
      </w:r>
      <w:r w:rsidRPr="00580C38">
        <w:rPr>
          <w:i/>
          <w:iCs/>
        </w:rPr>
        <w:t xml:space="preserve">Intersectional </w:t>
      </w:r>
      <w:r w:rsidR="00580C38" w:rsidRPr="00580C38">
        <w:rPr>
          <w:i/>
          <w:iCs/>
        </w:rPr>
        <w:t>Disadvantage</w:t>
      </w:r>
      <w:r w:rsidR="00580C38">
        <w:t xml:space="preserve"> </w:t>
      </w:r>
    </w:p>
    <w:p w14:paraId="551E6E0B" w14:textId="77777777" w:rsidR="000B02A9" w:rsidRDefault="000B02A9" w:rsidP="00230950">
      <w:pPr>
        <w:ind w:firstLine="720"/>
      </w:pPr>
      <w:r>
        <w:t>Comparison - being which others is the one worse off than?</w:t>
      </w:r>
    </w:p>
    <w:p w14:paraId="0B70765D" w14:textId="77777777" w:rsidR="000B02A9" w:rsidRDefault="000B02A9" w:rsidP="00230950">
      <w:pPr>
        <w:ind w:firstLine="720"/>
      </w:pPr>
      <w:r>
        <w:t>Character – being which respect is one worse off?</w:t>
      </w:r>
    </w:p>
    <w:p w14:paraId="74798382" w14:textId="77777777" w:rsidR="000B02A9" w:rsidRDefault="000B02A9" w:rsidP="00230950">
      <w:pPr>
        <w:ind w:left="720" w:firstLine="720"/>
      </w:pPr>
      <w:r>
        <w:t>Cause – Because of what features of the social arrangements is one worse off?”</w:t>
      </w:r>
    </w:p>
    <w:p w14:paraId="6F8B1840" w14:textId="77777777" w:rsidR="00580C38" w:rsidRDefault="00580C38" w:rsidP="00AD5E0F"/>
    <w:p w14:paraId="5E048236" w14:textId="77777777" w:rsidR="00BF1510" w:rsidRDefault="00BF1510" w:rsidP="00AD5E0F"/>
    <w:p w14:paraId="35D80191" w14:textId="77777777" w:rsidR="00BF1510" w:rsidRDefault="00BF1510" w:rsidP="00AD5E0F"/>
    <w:p w14:paraId="15D33414" w14:textId="77777777" w:rsidR="00BF1510" w:rsidRDefault="00BF1510" w:rsidP="00AD5E0F"/>
    <w:p w14:paraId="216C7E18" w14:textId="77777777" w:rsidR="00BF1510" w:rsidRDefault="00BF1510" w:rsidP="00AD5E0F"/>
    <w:p w14:paraId="35854DF0" w14:textId="77777777" w:rsidR="00BF1510" w:rsidRDefault="00BF1510" w:rsidP="00AD5E0F"/>
    <w:p w14:paraId="1DED793C" w14:textId="77777777" w:rsidR="00BF1510" w:rsidRDefault="00BF1510" w:rsidP="00AD5E0F"/>
    <w:p w14:paraId="0BF73E70" w14:textId="77777777" w:rsidR="00BF1510" w:rsidRDefault="00BF1510" w:rsidP="00AD5E0F"/>
    <w:p w14:paraId="4C6A079F" w14:textId="77777777" w:rsidR="00A5474F" w:rsidRDefault="00A5474F" w:rsidP="00AD5E0F"/>
    <w:p w14:paraId="3B470FEF" w14:textId="77777777" w:rsidR="0018144B" w:rsidRDefault="0018144B" w:rsidP="00AD5E0F"/>
    <w:p w14:paraId="68B3FFFE" w14:textId="77777777" w:rsidR="0018144B" w:rsidRDefault="0018144B" w:rsidP="00AD5E0F"/>
    <w:p w14:paraId="6AB91FF5" w14:textId="77777777" w:rsidR="0018144B" w:rsidRDefault="0018144B" w:rsidP="00AD5E0F"/>
    <w:p w14:paraId="70888E9A" w14:textId="77777777" w:rsidR="0018144B" w:rsidRDefault="0018144B" w:rsidP="00AD5E0F"/>
    <w:p w14:paraId="6F9DCC46" w14:textId="77777777" w:rsidR="0018144B" w:rsidRDefault="0018144B" w:rsidP="00AD5E0F"/>
    <w:p w14:paraId="44555DD7" w14:textId="77777777" w:rsidR="0018144B" w:rsidRDefault="0018144B" w:rsidP="00AD5E0F"/>
    <w:p w14:paraId="39807633" w14:textId="77777777" w:rsidR="0018144B" w:rsidRDefault="0018144B" w:rsidP="00AD5E0F"/>
    <w:p w14:paraId="03F62B6B" w14:textId="77777777" w:rsidR="0018144B" w:rsidRDefault="0018144B" w:rsidP="00AD5E0F"/>
    <w:p w14:paraId="2781D69E" w14:textId="77777777" w:rsidR="0018144B" w:rsidRDefault="0018144B" w:rsidP="00AD5E0F"/>
    <w:p w14:paraId="6B687CF2" w14:textId="77777777" w:rsidR="0018144B" w:rsidRDefault="0018144B" w:rsidP="00AD5E0F"/>
    <w:p w14:paraId="765D266B" w14:textId="77777777" w:rsidR="0018144B" w:rsidRDefault="0018144B" w:rsidP="00AD5E0F"/>
    <w:p w14:paraId="31C0D89C" w14:textId="6DEE59F5" w:rsidR="009C4674" w:rsidRDefault="009C4674" w:rsidP="009C4674">
      <w:pPr>
        <w:pStyle w:val="Heading2"/>
        <w:ind w:left="720"/>
      </w:pPr>
      <w:r>
        <w:t>Appendix 4.</w:t>
      </w:r>
    </w:p>
    <w:p w14:paraId="472A02F9" w14:textId="77777777" w:rsidR="009C4674" w:rsidRDefault="009C4674" w:rsidP="00AD5E0F"/>
    <w:p w14:paraId="3FEB97DD" w14:textId="1C997BAB" w:rsidR="00BF1510" w:rsidRDefault="00BF1510" w:rsidP="00230950">
      <w:pPr>
        <w:ind w:left="720"/>
      </w:pPr>
      <w:r>
        <w:t>Th</w:t>
      </w:r>
      <w:r w:rsidRPr="00BF1510">
        <w:t xml:space="preserve">e Canadian Research Institute for the Advancement of Women (CRIAW) depicts intersectionality in a wheel diagram that captures some of the multi-level dimensions of experience that shape social exclusion, </w:t>
      </w:r>
      <w:r w:rsidR="00A5474F" w:rsidRPr="00BF1510">
        <w:t>from individual identity and circumstances</w:t>
      </w:r>
      <w:r w:rsidRPr="00BF1510">
        <w:t xml:space="preserve"> to macro-forces: </w:t>
      </w:r>
    </w:p>
    <w:p w14:paraId="12548378" w14:textId="77777777" w:rsidR="00BF1510" w:rsidRDefault="00BF1510" w:rsidP="00AD5E0F"/>
    <w:p w14:paraId="6764E1E7" w14:textId="77C426BC" w:rsidR="00BF1510" w:rsidRDefault="00A83020" w:rsidP="00AD5E0F">
      <w:r w:rsidRPr="00A83020">
        <w:rPr>
          <w:noProof/>
        </w:rPr>
        <w:drawing>
          <wp:inline distT="0" distB="0" distL="0" distR="0" wp14:anchorId="52C18D68" wp14:editId="3378E96C">
            <wp:extent cx="6028051" cy="3194770"/>
            <wp:effectExtent l="0" t="0" r="0" b="5715"/>
            <wp:docPr id="1048531858" name="Picture 1" descr="A circular diagram of different political iss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531858" name="Picture 1" descr="A circular diagram of different political issues"/>
                    <pic:cNvPicPr/>
                  </pic:nvPicPr>
                  <pic:blipFill>
                    <a:blip r:embed="rId42"/>
                    <a:stretch>
                      <a:fillRect/>
                    </a:stretch>
                  </pic:blipFill>
                  <pic:spPr>
                    <a:xfrm>
                      <a:off x="0" y="0"/>
                      <a:ext cx="6151667" cy="3260284"/>
                    </a:xfrm>
                    <a:prstGeom prst="rect">
                      <a:avLst/>
                    </a:prstGeom>
                  </pic:spPr>
                </pic:pic>
              </a:graphicData>
            </a:graphic>
          </wp:inline>
        </w:drawing>
      </w:r>
    </w:p>
    <w:p w14:paraId="4EF0123E" w14:textId="77777777" w:rsidR="00237C0E" w:rsidRDefault="00237C0E" w:rsidP="00AD5E0F"/>
    <w:p w14:paraId="45B5854D" w14:textId="1CA1B39E" w:rsidR="00A5474F" w:rsidRDefault="002B23AE" w:rsidP="00CD5D5C">
      <w:pPr>
        <w:ind w:left="720"/>
      </w:pPr>
      <w:r w:rsidRPr="00BF1510">
        <w:t>The model aims to promote policies that address the social and structural roots of policy issues: Intersectionality Displayed in a Wheel Diagram (CRIAW, 2009, p. 5)</w:t>
      </w:r>
    </w:p>
    <w:p w14:paraId="0E4A8064" w14:textId="77777777" w:rsidR="00A5474F" w:rsidRDefault="00A5474F" w:rsidP="00AD5E0F"/>
    <w:p w14:paraId="477DD72A" w14:textId="77777777" w:rsidR="00A5474F" w:rsidRDefault="00A5474F" w:rsidP="00AD5E0F"/>
    <w:p w14:paraId="3CDD7BCE" w14:textId="77777777" w:rsidR="00A5474F" w:rsidRDefault="00A5474F" w:rsidP="00AD5E0F"/>
    <w:p w14:paraId="07ABC4F1" w14:textId="77777777" w:rsidR="00A5474F" w:rsidRDefault="00A5474F" w:rsidP="00AD5E0F"/>
    <w:p w14:paraId="4B01FEFE" w14:textId="77777777" w:rsidR="00A5474F" w:rsidRDefault="00A5474F" w:rsidP="00AD5E0F"/>
    <w:p w14:paraId="6AEC93FF" w14:textId="77777777" w:rsidR="00A5474F" w:rsidRDefault="00A5474F" w:rsidP="00AD5E0F"/>
    <w:p w14:paraId="79472383" w14:textId="77777777" w:rsidR="00A5474F" w:rsidRDefault="00A5474F" w:rsidP="00AD5E0F"/>
    <w:p w14:paraId="063EF2B4" w14:textId="77777777" w:rsidR="00A5474F" w:rsidRDefault="00A5474F" w:rsidP="00AD5E0F"/>
    <w:p w14:paraId="040E62D5" w14:textId="3C7982F5" w:rsidR="00BF1510" w:rsidRDefault="00BF1510" w:rsidP="00CD5D5C">
      <w:pPr>
        <w:ind w:left="720"/>
      </w:pPr>
      <w:r w:rsidRPr="00BF1510">
        <w:t>Mason (2010) presents an “Intersectional Approach Model for Policy and Social Change.” This model depicts issues of social change and equality as shaped by intersecting dimensions. The Intersectional Approach Model for Policy &amp; Social Change (Mason, 2010, p. 6)</w:t>
      </w:r>
    </w:p>
    <w:p w14:paraId="319FBE5B" w14:textId="77777777" w:rsidR="001B71B5" w:rsidRDefault="001B71B5" w:rsidP="00AD5E0F"/>
    <w:p w14:paraId="05DDB1CA" w14:textId="1437FFDB" w:rsidR="001B71B5" w:rsidRDefault="001B71B5" w:rsidP="00AD5E0F">
      <w:r w:rsidRPr="001B71B5">
        <w:rPr>
          <w:noProof/>
        </w:rPr>
        <w:drawing>
          <wp:inline distT="0" distB="0" distL="0" distR="0" wp14:anchorId="435F43D5" wp14:editId="364C6D6A">
            <wp:extent cx="6138711" cy="3442721"/>
            <wp:effectExtent l="0" t="0" r="0" b="5715"/>
            <wp:docPr id="1664512103" name="Picture 1" descr="A diagram of structural model for public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512103" name="Picture 1" descr="A diagram of structural model for public change"/>
                    <pic:cNvPicPr/>
                  </pic:nvPicPr>
                  <pic:blipFill>
                    <a:blip r:embed="rId43"/>
                    <a:stretch>
                      <a:fillRect/>
                    </a:stretch>
                  </pic:blipFill>
                  <pic:spPr>
                    <a:xfrm>
                      <a:off x="0" y="0"/>
                      <a:ext cx="6160803" cy="3455110"/>
                    </a:xfrm>
                    <a:prstGeom prst="rect">
                      <a:avLst/>
                    </a:prstGeom>
                  </pic:spPr>
                </pic:pic>
              </a:graphicData>
            </a:graphic>
          </wp:inline>
        </w:drawing>
      </w:r>
    </w:p>
    <w:p w14:paraId="0EEA45EE" w14:textId="77777777" w:rsidR="00F06CD9" w:rsidRDefault="00F06CD9" w:rsidP="00AD5E0F"/>
    <w:p w14:paraId="5057B483" w14:textId="77777777" w:rsidR="00F06CD9" w:rsidRDefault="00F06CD9" w:rsidP="00AD5E0F"/>
    <w:p w14:paraId="5DE79C8D" w14:textId="77777777" w:rsidR="00804E77" w:rsidRDefault="00804E77" w:rsidP="00AD5E0F"/>
    <w:p w14:paraId="21583179" w14:textId="77777777" w:rsidR="00804E77" w:rsidRDefault="00804E77" w:rsidP="00AD5E0F"/>
    <w:p w14:paraId="65BB8711" w14:textId="77777777" w:rsidR="00804E77" w:rsidRDefault="00804E77" w:rsidP="00AD5E0F"/>
    <w:p w14:paraId="48746CCD" w14:textId="77777777" w:rsidR="00804E77" w:rsidRDefault="00804E77" w:rsidP="00AD5E0F"/>
    <w:p w14:paraId="5CC0849B" w14:textId="77777777" w:rsidR="00804E77" w:rsidRDefault="00804E77" w:rsidP="00AD5E0F"/>
    <w:p w14:paraId="4212135E" w14:textId="77777777" w:rsidR="00804E77" w:rsidRDefault="00804E77" w:rsidP="00AD5E0F"/>
    <w:p w14:paraId="65C3E954" w14:textId="77777777" w:rsidR="00CD5D5C" w:rsidRDefault="00CD5D5C" w:rsidP="00AD5E0F"/>
    <w:p w14:paraId="1E80CB2F" w14:textId="77777777" w:rsidR="00CD5D5C" w:rsidRDefault="00CD5D5C" w:rsidP="00AD5E0F"/>
    <w:p w14:paraId="5934FF63" w14:textId="77777777" w:rsidR="0054447E" w:rsidRDefault="0054447E" w:rsidP="00AD5E0F"/>
    <w:p w14:paraId="121BA38E" w14:textId="3C7264BC" w:rsidR="00DD2314" w:rsidRDefault="00DD2314" w:rsidP="00DD2314">
      <w:pPr>
        <w:pStyle w:val="Heading2"/>
        <w:ind w:left="720"/>
      </w:pPr>
      <w:r>
        <w:t>Appendix 5.</w:t>
      </w:r>
    </w:p>
    <w:p w14:paraId="1E3ECE3E" w14:textId="77777777" w:rsidR="00DB2A33" w:rsidRDefault="00DB2A33" w:rsidP="00DB2A33">
      <w:pPr>
        <w:ind w:firstLine="720"/>
      </w:pPr>
    </w:p>
    <w:p w14:paraId="02DEC186" w14:textId="0E599892" w:rsidR="00804E77" w:rsidRDefault="00804E77" w:rsidP="00DB2A33">
      <w:pPr>
        <w:ind w:firstLine="720"/>
      </w:pPr>
      <w:r w:rsidRPr="00804E77">
        <w:t xml:space="preserve">FORMS OF INTERSECTIONALITY </w:t>
      </w:r>
      <w:r w:rsidR="00171038">
        <w:t>(</w:t>
      </w:r>
      <w:r w:rsidR="00397EB9">
        <w:t>cited from Mason, N.C, 2020, p8)</w:t>
      </w:r>
    </w:p>
    <w:p w14:paraId="5E65E0C6" w14:textId="65B2833A" w:rsidR="004B6FBF" w:rsidRDefault="00804E77" w:rsidP="00CD5D5C">
      <w:pPr>
        <w:ind w:left="720"/>
      </w:pPr>
      <w:r w:rsidRPr="00804E77">
        <w:t>STRUCTURAL INTERSECTIONALITY</w:t>
      </w:r>
      <w:r w:rsidR="004B6FBF">
        <w:t xml:space="preserve"> </w:t>
      </w:r>
      <w:r w:rsidR="00397EB9">
        <w:t>–</w:t>
      </w:r>
      <w:r w:rsidR="004B6FBF">
        <w:t xml:space="preserve"> </w:t>
      </w:r>
      <w:r w:rsidR="00397EB9">
        <w:t>“</w:t>
      </w:r>
      <w:r w:rsidRPr="00804E77">
        <w:t xml:space="preserve">refers to the creation and operation of certain systems and structures in society that maintain privilege for some groups or individuals while restricting the rights and privileges of others. </w:t>
      </w:r>
      <w:r w:rsidR="00397EB9">
        <w:t>E</w:t>
      </w:r>
      <w:r w:rsidRPr="00804E77">
        <w:t>ncompass</w:t>
      </w:r>
      <w:r w:rsidR="00397EB9">
        <w:t>ing</w:t>
      </w:r>
      <w:r w:rsidRPr="00804E77">
        <w:t xml:space="preserve"> the political, economic, representational and institutional forms of discrimination and domination. </w:t>
      </w:r>
      <w:r w:rsidR="00DB7A86">
        <w:t xml:space="preserve">This </w:t>
      </w:r>
      <w:r w:rsidRPr="00804E77">
        <w:t xml:space="preserve">highlights the connectedness of systems and structures in society and helps us understand how each system affects or impacts others. Any </w:t>
      </w:r>
      <w:r w:rsidR="004B6FBF" w:rsidRPr="00804E77">
        <w:t>disadvantage</w:t>
      </w:r>
      <w:r w:rsidRPr="00804E77">
        <w:t xml:space="preserve"> or disability is sometimes compounded by another disadvantage reflecting the dynamics of a separate system or structure of subordination</w:t>
      </w:r>
      <w:r w:rsidR="00DB7A86">
        <w:t>”</w:t>
      </w:r>
      <w:r w:rsidRPr="00804E77">
        <w:t xml:space="preserve">. </w:t>
      </w:r>
      <w:r w:rsidR="00DB7A86">
        <w:t>(cited from Mason, N.C, 2020, p8)</w:t>
      </w:r>
    </w:p>
    <w:p w14:paraId="2EB3D8C8" w14:textId="72253E92" w:rsidR="00B614D6" w:rsidRDefault="00804E77" w:rsidP="00CD5D5C">
      <w:pPr>
        <w:ind w:left="720"/>
      </w:pPr>
      <w:r w:rsidRPr="00804E77">
        <w:t xml:space="preserve">POLITICAL INTERSECTIONALITY </w:t>
      </w:r>
      <w:r w:rsidR="00B614D6">
        <w:t xml:space="preserve">- </w:t>
      </w:r>
      <w:r w:rsidRPr="00804E77">
        <w:t xml:space="preserve">refers to the structures and systems of the laws and policies that govern individuals and groups in societies. It focuses on the impact of laws, the criminal justice system, public policies, and the government in shaping the individual or group’s sense of fairness, equality, and justice in society. </w:t>
      </w:r>
      <w:r w:rsidR="00CD5D5C">
        <w:t>H</w:t>
      </w:r>
      <w:r w:rsidRPr="00804E77">
        <w:t>ighlights how laws and public policies are shaped and informed by dominant cultural perspectives of race, class, gender, ethnic</w:t>
      </w:r>
      <w:r w:rsidR="00CD5D5C">
        <w:t>i</w:t>
      </w:r>
      <w:r w:rsidRPr="00804E77">
        <w:t xml:space="preserve">ty, age, ability, and sexuality. </w:t>
      </w:r>
      <w:r w:rsidR="00DB7A86">
        <w:t>(cited from Mason, N.C, 2020, p8)</w:t>
      </w:r>
    </w:p>
    <w:p w14:paraId="0B8A2120" w14:textId="09BA0724" w:rsidR="00171038" w:rsidRDefault="00804E77" w:rsidP="00CD5D5C">
      <w:pPr>
        <w:ind w:left="720"/>
      </w:pPr>
      <w:r w:rsidRPr="00804E77">
        <w:t xml:space="preserve">INSTITUTIONAL INTERSECTIONALITY </w:t>
      </w:r>
      <w:r w:rsidR="00171038">
        <w:t xml:space="preserve">- </w:t>
      </w:r>
      <w:r w:rsidR="00171038" w:rsidRPr="00804E77">
        <w:t>focuses</w:t>
      </w:r>
      <w:r w:rsidRPr="00804E77">
        <w:t xml:space="preserve"> on the impact of institutions on the individual and the group. It highlights how institutions present in society restrict, limit or deny access to resources for marginalized groups or individuals. </w:t>
      </w:r>
      <w:r w:rsidR="00DB7A86">
        <w:t>(cited from Mason, N.C, 2020, p8)</w:t>
      </w:r>
    </w:p>
    <w:p w14:paraId="20E9CC65" w14:textId="40B0AF65" w:rsidR="00171038" w:rsidRDefault="00804E77" w:rsidP="00CD5D5C">
      <w:pPr>
        <w:ind w:left="720"/>
      </w:pPr>
      <w:r w:rsidRPr="00804E77">
        <w:t xml:space="preserve">ECONOMIC INTERSECTIONALITY </w:t>
      </w:r>
      <w:r w:rsidR="00171038">
        <w:t xml:space="preserve">- </w:t>
      </w:r>
      <w:r w:rsidRPr="00804E77">
        <w:t xml:space="preserve">pays attention to the distribution of wealth and resources in societies; the individual or group’s access to information; and the impact of social class on an individual or group’s access to resources, opportunities and mobility. </w:t>
      </w:r>
      <w:r w:rsidR="00DB7A86">
        <w:t>(cited from Mason, N.C, 2020, p8)</w:t>
      </w:r>
    </w:p>
    <w:p w14:paraId="5609F7F9" w14:textId="65AC2817" w:rsidR="00804E77" w:rsidRDefault="00804E77" w:rsidP="00CD5D5C">
      <w:pPr>
        <w:ind w:left="720"/>
      </w:pPr>
      <w:r w:rsidRPr="00804E77">
        <w:t xml:space="preserve">REPRESENTATIONAL INTERSECTIONALITY </w:t>
      </w:r>
      <w:r w:rsidR="00171038">
        <w:t xml:space="preserve">- </w:t>
      </w:r>
      <w:r w:rsidRPr="00804E77">
        <w:t xml:space="preserve">refers to the depiction of individuals and groups in dominant culture and society through media, texts, language, and images. It pays close attention to how both the dominant and marginalized groups are represented in society. It refers to the way race, class, gender, sexual orientation, and ethnic images in society come together to create unique and </w:t>
      </w:r>
      <w:r w:rsidRPr="00804E77">
        <w:lastRenderedPageBreak/>
        <w:t>specific narratives that shape and inform policies, laws, and institutions.</w:t>
      </w:r>
      <w:r w:rsidR="00DB7A86" w:rsidRPr="00DB7A86">
        <w:t xml:space="preserve"> </w:t>
      </w:r>
      <w:r w:rsidR="00DB7A86">
        <w:t>(cited from Mason, N.C, 2020, p8)</w:t>
      </w:r>
    </w:p>
    <w:p w14:paraId="6178A08E" w14:textId="77777777" w:rsidR="00110C6B" w:rsidRDefault="00110C6B" w:rsidP="00CD5D5C">
      <w:pPr>
        <w:ind w:left="720"/>
      </w:pPr>
    </w:p>
    <w:p w14:paraId="7E47385E" w14:textId="77777777" w:rsidR="00110C6B" w:rsidRDefault="00110C6B" w:rsidP="00CD5D5C">
      <w:pPr>
        <w:ind w:left="720"/>
      </w:pPr>
    </w:p>
    <w:p w14:paraId="68A030CF" w14:textId="6173849D" w:rsidR="00C928ED" w:rsidRDefault="00C928ED" w:rsidP="00C928ED">
      <w:pPr>
        <w:pStyle w:val="Heading2"/>
        <w:ind w:left="720"/>
      </w:pPr>
      <w:r>
        <w:t xml:space="preserve">Appendix </w:t>
      </w:r>
      <w:r>
        <w:t>6</w:t>
      </w:r>
      <w:r>
        <w:t>.</w:t>
      </w:r>
    </w:p>
    <w:p w14:paraId="7C193D32" w14:textId="384B6AFB" w:rsidR="00110C6B" w:rsidRDefault="00226075" w:rsidP="00CD5D5C">
      <w:pPr>
        <w:ind w:left="720"/>
      </w:pPr>
      <w:r>
        <w:t>KLOB framework from Kel</w:t>
      </w:r>
      <w:r w:rsidR="00A6351D">
        <w:t>ifa and Mahdjoub</w:t>
      </w:r>
      <w:r w:rsidR="00B33FDE">
        <w:t xml:space="preserve"> (2022)</w:t>
      </w:r>
      <w:r w:rsidR="00A6351D">
        <w:t xml:space="preserve">, Intersectionality in Academia, </w:t>
      </w:r>
      <w:r w:rsidR="00B33FDE">
        <w:t>p.1051</w:t>
      </w:r>
    </w:p>
    <w:p w14:paraId="18B2BE49" w14:textId="77777777" w:rsidR="00B33FDE" w:rsidRDefault="00B33FDE" w:rsidP="00CD5D5C">
      <w:pPr>
        <w:ind w:left="720"/>
      </w:pPr>
    </w:p>
    <w:p w14:paraId="1153706A" w14:textId="639C9AD9" w:rsidR="00B33FDE" w:rsidRPr="00C7277F" w:rsidRDefault="00B33FDE" w:rsidP="00CD5D5C">
      <w:pPr>
        <w:ind w:left="720"/>
      </w:pPr>
      <w:r w:rsidRPr="00B33FDE">
        <w:rPr>
          <w:noProof/>
        </w:rPr>
        <w:drawing>
          <wp:inline distT="0" distB="0" distL="0" distR="0" wp14:anchorId="09ED6A27" wp14:editId="59484EF5">
            <wp:extent cx="5311600" cy="5082980"/>
            <wp:effectExtent l="0" t="0" r="3810" b="3810"/>
            <wp:docPr id="711460135"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460135" name="Picture 1" descr="A diagram of a diagram&#10;&#10;AI-generated content may be incorrect."/>
                    <pic:cNvPicPr/>
                  </pic:nvPicPr>
                  <pic:blipFill>
                    <a:blip r:embed="rId44"/>
                    <a:stretch>
                      <a:fillRect/>
                    </a:stretch>
                  </pic:blipFill>
                  <pic:spPr>
                    <a:xfrm>
                      <a:off x="0" y="0"/>
                      <a:ext cx="5311600" cy="5082980"/>
                    </a:xfrm>
                    <a:prstGeom prst="rect">
                      <a:avLst/>
                    </a:prstGeom>
                  </pic:spPr>
                </pic:pic>
              </a:graphicData>
            </a:graphic>
          </wp:inline>
        </w:drawing>
      </w:r>
    </w:p>
    <w:sectPr w:rsidR="00B33FDE" w:rsidRPr="00C7277F">
      <w:headerReference w:type="default" r:id="rId45"/>
      <w:foot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FB188" w14:textId="77777777" w:rsidR="00CA24D2" w:rsidRDefault="00CA24D2" w:rsidP="008D5095">
      <w:pPr>
        <w:spacing w:after="0" w:line="240" w:lineRule="auto"/>
      </w:pPr>
      <w:r>
        <w:separator/>
      </w:r>
    </w:p>
  </w:endnote>
  <w:endnote w:type="continuationSeparator" w:id="0">
    <w:p w14:paraId="52C0DB2F" w14:textId="77777777" w:rsidR="00CA24D2" w:rsidRDefault="00CA24D2" w:rsidP="008D5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9061856"/>
      <w:docPartObj>
        <w:docPartGallery w:val="Page Numbers (Bottom of Page)"/>
        <w:docPartUnique/>
      </w:docPartObj>
    </w:sdtPr>
    <w:sdtEndPr>
      <w:rPr>
        <w:color w:val="7F7F7F" w:themeColor="background1" w:themeShade="7F"/>
        <w:spacing w:val="60"/>
      </w:rPr>
    </w:sdtEndPr>
    <w:sdtContent>
      <w:p w14:paraId="2ED00B98" w14:textId="4E139FFE" w:rsidR="008D5095" w:rsidRDefault="008D5095">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41B9CE65" w14:textId="77777777" w:rsidR="008D5095" w:rsidRDefault="008D50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E0585" w14:textId="77777777" w:rsidR="00CA24D2" w:rsidRDefault="00CA24D2" w:rsidP="008D5095">
      <w:pPr>
        <w:spacing w:after="0" w:line="240" w:lineRule="auto"/>
      </w:pPr>
      <w:r>
        <w:separator/>
      </w:r>
    </w:p>
  </w:footnote>
  <w:footnote w:type="continuationSeparator" w:id="0">
    <w:p w14:paraId="42EE1456" w14:textId="77777777" w:rsidR="00CA24D2" w:rsidRDefault="00CA24D2" w:rsidP="008D5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D2C30" w14:textId="4BA47FFB" w:rsidR="008D5095" w:rsidRDefault="004C5B56">
    <w:pPr>
      <w:pStyle w:val="Header"/>
    </w:pPr>
    <w:r>
      <w:t>Candidate number: 730</w:t>
    </w:r>
    <w:r w:rsidR="00F66C9F">
      <w:t>7635_ Master in Equality and Diversity in Society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C16"/>
    <w:multiLevelType w:val="multilevel"/>
    <w:tmpl w:val="70448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F60FDD"/>
    <w:multiLevelType w:val="hybridMultilevel"/>
    <w:tmpl w:val="149CF9DC"/>
    <w:lvl w:ilvl="0" w:tplc="14DEF22C">
      <w:start w:val="13"/>
      <w:numFmt w:val="bullet"/>
      <w:lvlText w:val="-"/>
      <w:lvlJc w:val="left"/>
      <w:pPr>
        <w:ind w:left="720" w:hanging="36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E2652F"/>
    <w:multiLevelType w:val="multilevel"/>
    <w:tmpl w:val="FB3E2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701964"/>
    <w:multiLevelType w:val="multilevel"/>
    <w:tmpl w:val="A5006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2167352">
    <w:abstractNumId w:val="1"/>
  </w:num>
  <w:num w:numId="2" w16cid:durableId="1246769350">
    <w:abstractNumId w:val="2"/>
  </w:num>
  <w:num w:numId="3" w16cid:durableId="48386457">
    <w:abstractNumId w:val="0"/>
  </w:num>
  <w:num w:numId="4" w16cid:durableId="15117504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B86AD940-A28F-4F7B-9134-E8D019370621}"/>
    <w:docVar w:name="dgnword-eventsink" w:val="2906472752224"/>
  </w:docVars>
  <w:rsids>
    <w:rsidRoot w:val="005C028D"/>
    <w:rsid w:val="000008F8"/>
    <w:rsid w:val="00000D43"/>
    <w:rsid w:val="00001CD3"/>
    <w:rsid w:val="0000243F"/>
    <w:rsid w:val="00002FED"/>
    <w:rsid w:val="00005DB1"/>
    <w:rsid w:val="0000685C"/>
    <w:rsid w:val="000068B3"/>
    <w:rsid w:val="00010758"/>
    <w:rsid w:val="00010A10"/>
    <w:rsid w:val="00011363"/>
    <w:rsid w:val="000115BE"/>
    <w:rsid w:val="00011631"/>
    <w:rsid w:val="00017E6B"/>
    <w:rsid w:val="00020610"/>
    <w:rsid w:val="00020E47"/>
    <w:rsid w:val="00027C2E"/>
    <w:rsid w:val="00030439"/>
    <w:rsid w:val="00030C01"/>
    <w:rsid w:val="0003202B"/>
    <w:rsid w:val="00032367"/>
    <w:rsid w:val="000323B7"/>
    <w:rsid w:val="00033AE4"/>
    <w:rsid w:val="00034E64"/>
    <w:rsid w:val="0003538F"/>
    <w:rsid w:val="000353F2"/>
    <w:rsid w:val="00036869"/>
    <w:rsid w:val="00037E15"/>
    <w:rsid w:val="00041A53"/>
    <w:rsid w:val="00042173"/>
    <w:rsid w:val="00042F1D"/>
    <w:rsid w:val="00043814"/>
    <w:rsid w:val="000438F0"/>
    <w:rsid w:val="000440E3"/>
    <w:rsid w:val="000450BD"/>
    <w:rsid w:val="00045484"/>
    <w:rsid w:val="0004698D"/>
    <w:rsid w:val="00047A47"/>
    <w:rsid w:val="0005099A"/>
    <w:rsid w:val="00052DF5"/>
    <w:rsid w:val="00053F4C"/>
    <w:rsid w:val="00055F9D"/>
    <w:rsid w:val="00056091"/>
    <w:rsid w:val="000574AB"/>
    <w:rsid w:val="00060DDE"/>
    <w:rsid w:val="00061F53"/>
    <w:rsid w:val="00064ABF"/>
    <w:rsid w:val="0006688D"/>
    <w:rsid w:val="00066C8C"/>
    <w:rsid w:val="000709DE"/>
    <w:rsid w:val="00070DA0"/>
    <w:rsid w:val="00070EC4"/>
    <w:rsid w:val="000735AE"/>
    <w:rsid w:val="000736AF"/>
    <w:rsid w:val="0007487B"/>
    <w:rsid w:val="00075466"/>
    <w:rsid w:val="00075F66"/>
    <w:rsid w:val="00076665"/>
    <w:rsid w:val="0007725B"/>
    <w:rsid w:val="000777CE"/>
    <w:rsid w:val="00081423"/>
    <w:rsid w:val="0008215F"/>
    <w:rsid w:val="00082E4F"/>
    <w:rsid w:val="00084A65"/>
    <w:rsid w:val="00084CCA"/>
    <w:rsid w:val="000854BA"/>
    <w:rsid w:val="00087310"/>
    <w:rsid w:val="000902A0"/>
    <w:rsid w:val="0009062B"/>
    <w:rsid w:val="00091772"/>
    <w:rsid w:val="00091B18"/>
    <w:rsid w:val="00092D0D"/>
    <w:rsid w:val="00092D53"/>
    <w:rsid w:val="00093151"/>
    <w:rsid w:val="000936F1"/>
    <w:rsid w:val="000938C7"/>
    <w:rsid w:val="00094601"/>
    <w:rsid w:val="000951E2"/>
    <w:rsid w:val="00095A8A"/>
    <w:rsid w:val="000969C7"/>
    <w:rsid w:val="000A06D5"/>
    <w:rsid w:val="000A07DA"/>
    <w:rsid w:val="000A0DA0"/>
    <w:rsid w:val="000A14D1"/>
    <w:rsid w:val="000A4287"/>
    <w:rsid w:val="000A5C9A"/>
    <w:rsid w:val="000A62A6"/>
    <w:rsid w:val="000A70C5"/>
    <w:rsid w:val="000A75E0"/>
    <w:rsid w:val="000A778B"/>
    <w:rsid w:val="000B02A9"/>
    <w:rsid w:val="000B0CE8"/>
    <w:rsid w:val="000B11CF"/>
    <w:rsid w:val="000B1E41"/>
    <w:rsid w:val="000B381F"/>
    <w:rsid w:val="000B4136"/>
    <w:rsid w:val="000B6593"/>
    <w:rsid w:val="000B7908"/>
    <w:rsid w:val="000C02B5"/>
    <w:rsid w:val="000C0378"/>
    <w:rsid w:val="000C10E5"/>
    <w:rsid w:val="000C126D"/>
    <w:rsid w:val="000C3C2C"/>
    <w:rsid w:val="000C3C90"/>
    <w:rsid w:val="000C45B2"/>
    <w:rsid w:val="000C46B2"/>
    <w:rsid w:val="000C4B2A"/>
    <w:rsid w:val="000C4F16"/>
    <w:rsid w:val="000C5C52"/>
    <w:rsid w:val="000D0F3D"/>
    <w:rsid w:val="000D1B88"/>
    <w:rsid w:val="000D2CB4"/>
    <w:rsid w:val="000D4484"/>
    <w:rsid w:val="000D7631"/>
    <w:rsid w:val="000E2060"/>
    <w:rsid w:val="000E2454"/>
    <w:rsid w:val="000E24CD"/>
    <w:rsid w:val="000E2EA6"/>
    <w:rsid w:val="000E40D6"/>
    <w:rsid w:val="000E4419"/>
    <w:rsid w:val="000E4461"/>
    <w:rsid w:val="000E5717"/>
    <w:rsid w:val="000F0488"/>
    <w:rsid w:val="000F1134"/>
    <w:rsid w:val="000F13E8"/>
    <w:rsid w:val="000F2EC1"/>
    <w:rsid w:val="000F418D"/>
    <w:rsid w:val="000F4190"/>
    <w:rsid w:val="000F4386"/>
    <w:rsid w:val="000F5AA1"/>
    <w:rsid w:val="000F6323"/>
    <w:rsid w:val="000F635C"/>
    <w:rsid w:val="000F7B8E"/>
    <w:rsid w:val="001009C4"/>
    <w:rsid w:val="00100C56"/>
    <w:rsid w:val="0010121E"/>
    <w:rsid w:val="00101F23"/>
    <w:rsid w:val="001024F1"/>
    <w:rsid w:val="001037D6"/>
    <w:rsid w:val="00103AD6"/>
    <w:rsid w:val="00104B05"/>
    <w:rsid w:val="0010648E"/>
    <w:rsid w:val="0010697B"/>
    <w:rsid w:val="0011045C"/>
    <w:rsid w:val="00110C6B"/>
    <w:rsid w:val="00110FA1"/>
    <w:rsid w:val="001120ED"/>
    <w:rsid w:val="00113413"/>
    <w:rsid w:val="00114C54"/>
    <w:rsid w:val="0011638B"/>
    <w:rsid w:val="001163B1"/>
    <w:rsid w:val="00116A5E"/>
    <w:rsid w:val="00121308"/>
    <w:rsid w:val="0012264C"/>
    <w:rsid w:val="00122E94"/>
    <w:rsid w:val="001239FE"/>
    <w:rsid w:val="001256DD"/>
    <w:rsid w:val="001257A9"/>
    <w:rsid w:val="0012587F"/>
    <w:rsid w:val="001267FD"/>
    <w:rsid w:val="00127379"/>
    <w:rsid w:val="001306C3"/>
    <w:rsid w:val="00132D03"/>
    <w:rsid w:val="0013317F"/>
    <w:rsid w:val="001338BD"/>
    <w:rsid w:val="00134154"/>
    <w:rsid w:val="001341C5"/>
    <w:rsid w:val="001349AC"/>
    <w:rsid w:val="00135988"/>
    <w:rsid w:val="0013692C"/>
    <w:rsid w:val="00142608"/>
    <w:rsid w:val="001429B7"/>
    <w:rsid w:val="00142A94"/>
    <w:rsid w:val="001442E5"/>
    <w:rsid w:val="00144546"/>
    <w:rsid w:val="00144EF1"/>
    <w:rsid w:val="00146767"/>
    <w:rsid w:val="001472DF"/>
    <w:rsid w:val="00147858"/>
    <w:rsid w:val="00147E1D"/>
    <w:rsid w:val="001503C0"/>
    <w:rsid w:val="00152B2B"/>
    <w:rsid w:val="00152D18"/>
    <w:rsid w:val="00152DE5"/>
    <w:rsid w:val="00152E95"/>
    <w:rsid w:val="001535DA"/>
    <w:rsid w:val="001567CC"/>
    <w:rsid w:val="00156FE9"/>
    <w:rsid w:val="00157238"/>
    <w:rsid w:val="0015738D"/>
    <w:rsid w:val="00157932"/>
    <w:rsid w:val="001600D6"/>
    <w:rsid w:val="0016064D"/>
    <w:rsid w:val="00161585"/>
    <w:rsid w:val="001617ED"/>
    <w:rsid w:val="00161C89"/>
    <w:rsid w:val="00161EB8"/>
    <w:rsid w:val="00161FD4"/>
    <w:rsid w:val="00162907"/>
    <w:rsid w:val="00162EB2"/>
    <w:rsid w:val="00166800"/>
    <w:rsid w:val="00167187"/>
    <w:rsid w:val="001674A1"/>
    <w:rsid w:val="00171038"/>
    <w:rsid w:val="0017121B"/>
    <w:rsid w:val="0017147F"/>
    <w:rsid w:val="00172F41"/>
    <w:rsid w:val="00172F68"/>
    <w:rsid w:val="0017447A"/>
    <w:rsid w:val="001748B5"/>
    <w:rsid w:val="001752D8"/>
    <w:rsid w:val="00176F08"/>
    <w:rsid w:val="0018144B"/>
    <w:rsid w:val="0018226D"/>
    <w:rsid w:val="001839D7"/>
    <w:rsid w:val="00183C59"/>
    <w:rsid w:val="00183DF4"/>
    <w:rsid w:val="001846BB"/>
    <w:rsid w:val="001857DF"/>
    <w:rsid w:val="00186496"/>
    <w:rsid w:val="001865C0"/>
    <w:rsid w:val="00192ADF"/>
    <w:rsid w:val="00194FBA"/>
    <w:rsid w:val="001974B6"/>
    <w:rsid w:val="001A0AAD"/>
    <w:rsid w:val="001A1082"/>
    <w:rsid w:val="001A1E34"/>
    <w:rsid w:val="001A210F"/>
    <w:rsid w:val="001A273B"/>
    <w:rsid w:val="001A4D97"/>
    <w:rsid w:val="001B084B"/>
    <w:rsid w:val="001B10E2"/>
    <w:rsid w:val="001B18C0"/>
    <w:rsid w:val="001B1F25"/>
    <w:rsid w:val="001B45AC"/>
    <w:rsid w:val="001B4C27"/>
    <w:rsid w:val="001B5B4B"/>
    <w:rsid w:val="001B6515"/>
    <w:rsid w:val="001B6646"/>
    <w:rsid w:val="001B71B5"/>
    <w:rsid w:val="001C046F"/>
    <w:rsid w:val="001C0D17"/>
    <w:rsid w:val="001C148D"/>
    <w:rsid w:val="001C257D"/>
    <w:rsid w:val="001C2D23"/>
    <w:rsid w:val="001C358C"/>
    <w:rsid w:val="001C482B"/>
    <w:rsid w:val="001C5ADA"/>
    <w:rsid w:val="001C792A"/>
    <w:rsid w:val="001D1A54"/>
    <w:rsid w:val="001D5A50"/>
    <w:rsid w:val="001D5B8F"/>
    <w:rsid w:val="001D6712"/>
    <w:rsid w:val="001D6AE9"/>
    <w:rsid w:val="001D6FF6"/>
    <w:rsid w:val="001D71A9"/>
    <w:rsid w:val="001E1AB2"/>
    <w:rsid w:val="001E3D0F"/>
    <w:rsid w:val="001E42A3"/>
    <w:rsid w:val="001E61BB"/>
    <w:rsid w:val="001E651B"/>
    <w:rsid w:val="001E7E14"/>
    <w:rsid w:val="001F0916"/>
    <w:rsid w:val="001F0D8B"/>
    <w:rsid w:val="001F1CE1"/>
    <w:rsid w:val="001F1EA3"/>
    <w:rsid w:val="001F246F"/>
    <w:rsid w:val="001F27BE"/>
    <w:rsid w:val="001F4DC8"/>
    <w:rsid w:val="001F4FA6"/>
    <w:rsid w:val="001F5C75"/>
    <w:rsid w:val="001F5CED"/>
    <w:rsid w:val="001F60D0"/>
    <w:rsid w:val="001F6533"/>
    <w:rsid w:val="001F663E"/>
    <w:rsid w:val="001F7E40"/>
    <w:rsid w:val="001F7EEF"/>
    <w:rsid w:val="00201E18"/>
    <w:rsid w:val="00201F82"/>
    <w:rsid w:val="00204DC8"/>
    <w:rsid w:val="00206164"/>
    <w:rsid w:val="002104BB"/>
    <w:rsid w:val="002118DB"/>
    <w:rsid w:val="002122E8"/>
    <w:rsid w:val="002125E2"/>
    <w:rsid w:val="00212F20"/>
    <w:rsid w:val="0021676C"/>
    <w:rsid w:val="00216FA6"/>
    <w:rsid w:val="00217D1B"/>
    <w:rsid w:val="00220B32"/>
    <w:rsid w:val="00220D77"/>
    <w:rsid w:val="00220D9B"/>
    <w:rsid w:val="00221224"/>
    <w:rsid w:val="00221EB6"/>
    <w:rsid w:val="00223423"/>
    <w:rsid w:val="0022355A"/>
    <w:rsid w:val="00223B12"/>
    <w:rsid w:val="0022446B"/>
    <w:rsid w:val="0022521B"/>
    <w:rsid w:val="00226066"/>
    <w:rsid w:val="00226075"/>
    <w:rsid w:val="00230950"/>
    <w:rsid w:val="00230C02"/>
    <w:rsid w:val="00231263"/>
    <w:rsid w:val="00232D80"/>
    <w:rsid w:val="002340F1"/>
    <w:rsid w:val="002370DA"/>
    <w:rsid w:val="00237C0E"/>
    <w:rsid w:val="00240017"/>
    <w:rsid w:val="0024018B"/>
    <w:rsid w:val="0024198B"/>
    <w:rsid w:val="00241C63"/>
    <w:rsid w:val="002423E5"/>
    <w:rsid w:val="0024263C"/>
    <w:rsid w:val="00243CE0"/>
    <w:rsid w:val="00244B11"/>
    <w:rsid w:val="00245144"/>
    <w:rsid w:val="00245E99"/>
    <w:rsid w:val="00247642"/>
    <w:rsid w:val="002521B1"/>
    <w:rsid w:val="00252881"/>
    <w:rsid w:val="00253B1E"/>
    <w:rsid w:val="0025455E"/>
    <w:rsid w:val="002548B0"/>
    <w:rsid w:val="002551C5"/>
    <w:rsid w:val="0025572B"/>
    <w:rsid w:val="00255DFB"/>
    <w:rsid w:val="002576AB"/>
    <w:rsid w:val="0026083B"/>
    <w:rsid w:val="002625C8"/>
    <w:rsid w:val="00262710"/>
    <w:rsid w:val="00262DBD"/>
    <w:rsid w:val="0026426F"/>
    <w:rsid w:val="00264A0F"/>
    <w:rsid w:val="00265FE0"/>
    <w:rsid w:val="00266980"/>
    <w:rsid w:val="00270142"/>
    <w:rsid w:val="002713C9"/>
    <w:rsid w:val="0027197C"/>
    <w:rsid w:val="00272091"/>
    <w:rsid w:val="002731E3"/>
    <w:rsid w:val="00274B6E"/>
    <w:rsid w:val="00280AD9"/>
    <w:rsid w:val="00280BD6"/>
    <w:rsid w:val="002810DD"/>
    <w:rsid w:val="00281C22"/>
    <w:rsid w:val="0028242E"/>
    <w:rsid w:val="00282936"/>
    <w:rsid w:val="002837D7"/>
    <w:rsid w:val="00283E78"/>
    <w:rsid w:val="0028438A"/>
    <w:rsid w:val="002848AF"/>
    <w:rsid w:val="00285F6F"/>
    <w:rsid w:val="0028610A"/>
    <w:rsid w:val="002867DC"/>
    <w:rsid w:val="00286A11"/>
    <w:rsid w:val="002874B0"/>
    <w:rsid w:val="002913F7"/>
    <w:rsid w:val="00293470"/>
    <w:rsid w:val="00293BBA"/>
    <w:rsid w:val="00293DA6"/>
    <w:rsid w:val="00294D68"/>
    <w:rsid w:val="00294F4F"/>
    <w:rsid w:val="00295094"/>
    <w:rsid w:val="002953A9"/>
    <w:rsid w:val="00295C7C"/>
    <w:rsid w:val="00296017"/>
    <w:rsid w:val="00297331"/>
    <w:rsid w:val="002A02B2"/>
    <w:rsid w:val="002A0876"/>
    <w:rsid w:val="002A11AB"/>
    <w:rsid w:val="002A1686"/>
    <w:rsid w:val="002A3F7A"/>
    <w:rsid w:val="002A67F0"/>
    <w:rsid w:val="002B17EE"/>
    <w:rsid w:val="002B20C3"/>
    <w:rsid w:val="002B23AE"/>
    <w:rsid w:val="002B3708"/>
    <w:rsid w:val="002B65CA"/>
    <w:rsid w:val="002C0F18"/>
    <w:rsid w:val="002C1C77"/>
    <w:rsid w:val="002C1D1F"/>
    <w:rsid w:val="002C1E79"/>
    <w:rsid w:val="002C295E"/>
    <w:rsid w:val="002C3A52"/>
    <w:rsid w:val="002C3F7C"/>
    <w:rsid w:val="002C6054"/>
    <w:rsid w:val="002C61CD"/>
    <w:rsid w:val="002D09D8"/>
    <w:rsid w:val="002D2B1B"/>
    <w:rsid w:val="002D3181"/>
    <w:rsid w:val="002D341C"/>
    <w:rsid w:val="002D599D"/>
    <w:rsid w:val="002D6976"/>
    <w:rsid w:val="002E038F"/>
    <w:rsid w:val="002E05E5"/>
    <w:rsid w:val="002E2B01"/>
    <w:rsid w:val="002E420B"/>
    <w:rsid w:val="002E4CB0"/>
    <w:rsid w:val="002E5CD5"/>
    <w:rsid w:val="002E6121"/>
    <w:rsid w:val="002E797A"/>
    <w:rsid w:val="002E7EAC"/>
    <w:rsid w:val="002E7F55"/>
    <w:rsid w:val="002F020D"/>
    <w:rsid w:val="002F0EFE"/>
    <w:rsid w:val="002F3036"/>
    <w:rsid w:val="002F31B5"/>
    <w:rsid w:val="002F4586"/>
    <w:rsid w:val="002F4F7A"/>
    <w:rsid w:val="002F55C4"/>
    <w:rsid w:val="002F5E71"/>
    <w:rsid w:val="00300EE2"/>
    <w:rsid w:val="00301B23"/>
    <w:rsid w:val="00304D8C"/>
    <w:rsid w:val="00305A99"/>
    <w:rsid w:val="003063F3"/>
    <w:rsid w:val="003076CB"/>
    <w:rsid w:val="00307A36"/>
    <w:rsid w:val="0031012C"/>
    <w:rsid w:val="00310ECA"/>
    <w:rsid w:val="00310EE3"/>
    <w:rsid w:val="003121AE"/>
    <w:rsid w:val="00313DEE"/>
    <w:rsid w:val="00314B17"/>
    <w:rsid w:val="00314CAD"/>
    <w:rsid w:val="00315433"/>
    <w:rsid w:val="00315D06"/>
    <w:rsid w:val="003161B8"/>
    <w:rsid w:val="003173FC"/>
    <w:rsid w:val="0031798F"/>
    <w:rsid w:val="00317A4A"/>
    <w:rsid w:val="003207A1"/>
    <w:rsid w:val="00321A0C"/>
    <w:rsid w:val="00324AF5"/>
    <w:rsid w:val="003263F3"/>
    <w:rsid w:val="0033153D"/>
    <w:rsid w:val="00331DB7"/>
    <w:rsid w:val="003336A6"/>
    <w:rsid w:val="0033376C"/>
    <w:rsid w:val="00333BEE"/>
    <w:rsid w:val="00334660"/>
    <w:rsid w:val="00337EB6"/>
    <w:rsid w:val="00340057"/>
    <w:rsid w:val="00341D82"/>
    <w:rsid w:val="00342625"/>
    <w:rsid w:val="00343014"/>
    <w:rsid w:val="0034321F"/>
    <w:rsid w:val="0034465D"/>
    <w:rsid w:val="0034476F"/>
    <w:rsid w:val="0034541D"/>
    <w:rsid w:val="00345C97"/>
    <w:rsid w:val="003476F5"/>
    <w:rsid w:val="00347855"/>
    <w:rsid w:val="00347968"/>
    <w:rsid w:val="00347D82"/>
    <w:rsid w:val="00347EB1"/>
    <w:rsid w:val="00347F2D"/>
    <w:rsid w:val="003500E0"/>
    <w:rsid w:val="0035376D"/>
    <w:rsid w:val="00353D0C"/>
    <w:rsid w:val="003546A6"/>
    <w:rsid w:val="003549F7"/>
    <w:rsid w:val="00355FB6"/>
    <w:rsid w:val="0035657B"/>
    <w:rsid w:val="003565C2"/>
    <w:rsid w:val="003568CA"/>
    <w:rsid w:val="00361A97"/>
    <w:rsid w:val="00362634"/>
    <w:rsid w:val="003665D8"/>
    <w:rsid w:val="0036671A"/>
    <w:rsid w:val="00366A2D"/>
    <w:rsid w:val="00367770"/>
    <w:rsid w:val="00370ABE"/>
    <w:rsid w:val="00373A4E"/>
    <w:rsid w:val="00373B9A"/>
    <w:rsid w:val="0037525E"/>
    <w:rsid w:val="00375A0E"/>
    <w:rsid w:val="00375B35"/>
    <w:rsid w:val="00375DEE"/>
    <w:rsid w:val="00375FFA"/>
    <w:rsid w:val="0037744F"/>
    <w:rsid w:val="003778C4"/>
    <w:rsid w:val="003815AB"/>
    <w:rsid w:val="00381730"/>
    <w:rsid w:val="003833C3"/>
    <w:rsid w:val="00383AC1"/>
    <w:rsid w:val="0038471C"/>
    <w:rsid w:val="00384892"/>
    <w:rsid w:val="003851C8"/>
    <w:rsid w:val="003859CF"/>
    <w:rsid w:val="00391462"/>
    <w:rsid w:val="003917F7"/>
    <w:rsid w:val="00393DB2"/>
    <w:rsid w:val="00393FD2"/>
    <w:rsid w:val="00395B31"/>
    <w:rsid w:val="0039705F"/>
    <w:rsid w:val="00397374"/>
    <w:rsid w:val="003973F8"/>
    <w:rsid w:val="00397EB9"/>
    <w:rsid w:val="00397FA7"/>
    <w:rsid w:val="003A3AFE"/>
    <w:rsid w:val="003A3E30"/>
    <w:rsid w:val="003A4220"/>
    <w:rsid w:val="003A4904"/>
    <w:rsid w:val="003A4ACB"/>
    <w:rsid w:val="003A524B"/>
    <w:rsid w:val="003A5BDA"/>
    <w:rsid w:val="003A6B10"/>
    <w:rsid w:val="003A7A74"/>
    <w:rsid w:val="003B302C"/>
    <w:rsid w:val="003B3B20"/>
    <w:rsid w:val="003B453A"/>
    <w:rsid w:val="003B5D49"/>
    <w:rsid w:val="003B5F61"/>
    <w:rsid w:val="003B62EA"/>
    <w:rsid w:val="003B6A91"/>
    <w:rsid w:val="003B7C4A"/>
    <w:rsid w:val="003C07FB"/>
    <w:rsid w:val="003C3024"/>
    <w:rsid w:val="003C41C5"/>
    <w:rsid w:val="003C4380"/>
    <w:rsid w:val="003C6C5F"/>
    <w:rsid w:val="003D05CC"/>
    <w:rsid w:val="003D0B0B"/>
    <w:rsid w:val="003D3D7E"/>
    <w:rsid w:val="003D5F94"/>
    <w:rsid w:val="003D63DA"/>
    <w:rsid w:val="003D784F"/>
    <w:rsid w:val="003D7A46"/>
    <w:rsid w:val="003E28C6"/>
    <w:rsid w:val="003E3333"/>
    <w:rsid w:val="003E4128"/>
    <w:rsid w:val="003E5DFE"/>
    <w:rsid w:val="003E79E3"/>
    <w:rsid w:val="003E7C7B"/>
    <w:rsid w:val="003F04BE"/>
    <w:rsid w:val="003F0591"/>
    <w:rsid w:val="003F20A4"/>
    <w:rsid w:val="003F351E"/>
    <w:rsid w:val="003F3A92"/>
    <w:rsid w:val="003F6A44"/>
    <w:rsid w:val="003F75D0"/>
    <w:rsid w:val="003F7F43"/>
    <w:rsid w:val="00400180"/>
    <w:rsid w:val="00400351"/>
    <w:rsid w:val="004003C4"/>
    <w:rsid w:val="00402A2F"/>
    <w:rsid w:val="00404083"/>
    <w:rsid w:val="00404D01"/>
    <w:rsid w:val="004055E8"/>
    <w:rsid w:val="00406248"/>
    <w:rsid w:val="0040660E"/>
    <w:rsid w:val="004070B0"/>
    <w:rsid w:val="00407251"/>
    <w:rsid w:val="00410828"/>
    <w:rsid w:val="004124BC"/>
    <w:rsid w:val="004152A4"/>
    <w:rsid w:val="004155D3"/>
    <w:rsid w:val="00422FB1"/>
    <w:rsid w:val="00423461"/>
    <w:rsid w:val="0042385A"/>
    <w:rsid w:val="00423AC4"/>
    <w:rsid w:val="0042451C"/>
    <w:rsid w:val="00427959"/>
    <w:rsid w:val="004300B7"/>
    <w:rsid w:val="0043013A"/>
    <w:rsid w:val="00431971"/>
    <w:rsid w:val="0043237F"/>
    <w:rsid w:val="0043260B"/>
    <w:rsid w:val="00434172"/>
    <w:rsid w:val="00434804"/>
    <w:rsid w:val="00435132"/>
    <w:rsid w:val="00435983"/>
    <w:rsid w:val="00436BC2"/>
    <w:rsid w:val="00437216"/>
    <w:rsid w:val="004377D1"/>
    <w:rsid w:val="00440F87"/>
    <w:rsid w:val="00441229"/>
    <w:rsid w:val="0044331B"/>
    <w:rsid w:val="00443830"/>
    <w:rsid w:val="00443BFB"/>
    <w:rsid w:val="00446D76"/>
    <w:rsid w:val="00447D93"/>
    <w:rsid w:val="00450251"/>
    <w:rsid w:val="00451013"/>
    <w:rsid w:val="00452262"/>
    <w:rsid w:val="00454236"/>
    <w:rsid w:val="0045520C"/>
    <w:rsid w:val="0045577F"/>
    <w:rsid w:val="00456180"/>
    <w:rsid w:val="00456561"/>
    <w:rsid w:val="0045693B"/>
    <w:rsid w:val="004603B7"/>
    <w:rsid w:val="004616A7"/>
    <w:rsid w:val="00463EC1"/>
    <w:rsid w:val="0046560E"/>
    <w:rsid w:val="00465D90"/>
    <w:rsid w:val="00465E37"/>
    <w:rsid w:val="0046603A"/>
    <w:rsid w:val="0046674D"/>
    <w:rsid w:val="00466BCD"/>
    <w:rsid w:val="004714F2"/>
    <w:rsid w:val="00472FB7"/>
    <w:rsid w:val="00473475"/>
    <w:rsid w:val="00473F4E"/>
    <w:rsid w:val="004755E8"/>
    <w:rsid w:val="004758BA"/>
    <w:rsid w:val="00477476"/>
    <w:rsid w:val="00481D2C"/>
    <w:rsid w:val="00484B2F"/>
    <w:rsid w:val="004862B2"/>
    <w:rsid w:val="00486443"/>
    <w:rsid w:val="004869F9"/>
    <w:rsid w:val="004877F2"/>
    <w:rsid w:val="0049022A"/>
    <w:rsid w:val="00490AB1"/>
    <w:rsid w:val="00490CB1"/>
    <w:rsid w:val="00490CD7"/>
    <w:rsid w:val="00491EFB"/>
    <w:rsid w:val="0049202B"/>
    <w:rsid w:val="004929ED"/>
    <w:rsid w:val="00493635"/>
    <w:rsid w:val="00494003"/>
    <w:rsid w:val="0049486A"/>
    <w:rsid w:val="004955B7"/>
    <w:rsid w:val="0049591F"/>
    <w:rsid w:val="004971E8"/>
    <w:rsid w:val="00497A7F"/>
    <w:rsid w:val="004A0800"/>
    <w:rsid w:val="004A0AA0"/>
    <w:rsid w:val="004A1AF3"/>
    <w:rsid w:val="004A20B0"/>
    <w:rsid w:val="004A4586"/>
    <w:rsid w:val="004A486E"/>
    <w:rsid w:val="004A5CA4"/>
    <w:rsid w:val="004B2A4F"/>
    <w:rsid w:val="004B397A"/>
    <w:rsid w:val="004B3F69"/>
    <w:rsid w:val="004B47F8"/>
    <w:rsid w:val="004B50A3"/>
    <w:rsid w:val="004B5A62"/>
    <w:rsid w:val="004B64AA"/>
    <w:rsid w:val="004B64B0"/>
    <w:rsid w:val="004B692D"/>
    <w:rsid w:val="004B697A"/>
    <w:rsid w:val="004B6FBF"/>
    <w:rsid w:val="004C1238"/>
    <w:rsid w:val="004C1BC4"/>
    <w:rsid w:val="004C2C85"/>
    <w:rsid w:val="004C30E4"/>
    <w:rsid w:val="004C5B56"/>
    <w:rsid w:val="004C6903"/>
    <w:rsid w:val="004C7D43"/>
    <w:rsid w:val="004D025C"/>
    <w:rsid w:val="004D1310"/>
    <w:rsid w:val="004D1342"/>
    <w:rsid w:val="004D36AF"/>
    <w:rsid w:val="004D4CB4"/>
    <w:rsid w:val="004D5C88"/>
    <w:rsid w:val="004D62F9"/>
    <w:rsid w:val="004D7C4F"/>
    <w:rsid w:val="004E0CB5"/>
    <w:rsid w:val="004E1028"/>
    <w:rsid w:val="004E1154"/>
    <w:rsid w:val="004E2746"/>
    <w:rsid w:val="004E2EA8"/>
    <w:rsid w:val="004E5D78"/>
    <w:rsid w:val="004E622C"/>
    <w:rsid w:val="004E690A"/>
    <w:rsid w:val="004E69BD"/>
    <w:rsid w:val="004E6D9A"/>
    <w:rsid w:val="004E6F2B"/>
    <w:rsid w:val="004E796A"/>
    <w:rsid w:val="004E7D3B"/>
    <w:rsid w:val="004F0E36"/>
    <w:rsid w:val="004F10ED"/>
    <w:rsid w:val="004F3349"/>
    <w:rsid w:val="004F4AB0"/>
    <w:rsid w:val="004F4B59"/>
    <w:rsid w:val="004F4BC0"/>
    <w:rsid w:val="004F4D77"/>
    <w:rsid w:val="004F5610"/>
    <w:rsid w:val="004F7411"/>
    <w:rsid w:val="005006BF"/>
    <w:rsid w:val="00500B96"/>
    <w:rsid w:val="005020A2"/>
    <w:rsid w:val="00503238"/>
    <w:rsid w:val="00503F4B"/>
    <w:rsid w:val="00505239"/>
    <w:rsid w:val="0051237F"/>
    <w:rsid w:val="00516331"/>
    <w:rsid w:val="00516754"/>
    <w:rsid w:val="00517A93"/>
    <w:rsid w:val="005201C1"/>
    <w:rsid w:val="00520878"/>
    <w:rsid w:val="00521A49"/>
    <w:rsid w:val="00521DC1"/>
    <w:rsid w:val="005225FA"/>
    <w:rsid w:val="0052322B"/>
    <w:rsid w:val="0052421C"/>
    <w:rsid w:val="0052554A"/>
    <w:rsid w:val="00526E82"/>
    <w:rsid w:val="0052750A"/>
    <w:rsid w:val="005277EF"/>
    <w:rsid w:val="0053133A"/>
    <w:rsid w:val="00532741"/>
    <w:rsid w:val="00532C06"/>
    <w:rsid w:val="00533A32"/>
    <w:rsid w:val="00534596"/>
    <w:rsid w:val="00535514"/>
    <w:rsid w:val="00536183"/>
    <w:rsid w:val="00541421"/>
    <w:rsid w:val="00542EBF"/>
    <w:rsid w:val="00543F1D"/>
    <w:rsid w:val="0054447E"/>
    <w:rsid w:val="00544791"/>
    <w:rsid w:val="00550BAF"/>
    <w:rsid w:val="00550D25"/>
    <w:rsid w:val="00550DBD"/>
    <w:rsid w:val="00550FFD"/>
    <w:rsid w:val="00551AA5"/>
    <w:rsid w:val="005522D9"/>
    <w:rsid w:val="0055232F"/>
    <w:rsid w:val="0055238A"/>
    <w:rsid w:val="00552596"/>
    <w:rsid w:val="00552E04"/>
    <w:rsid w:val="005535B8"/>
    <w:rsid w:val="00553ACE"/>
    <w:rsid w:val="00554A1C"/>
    <w:rsid w:val="005552E1"/>
    <w:rsid w:val="005554B9"/>
    <w:rsid w:val="00555CB8"/>
    <w:rsid w:val="00556234"/>
    <w:rsid w:val="0055668A"/>
    <w:rsid w:val="0055765A"/>
    <w:rsid w:val="00557947"/>
    <w:rsid w:val="00560B84"/>
    <w:rsid w:val="005613B6"/>
    <w:rsid w:val="00565259"/>
    <w:rsid w:val="00570D9E"/>
    <w:rsid w:val="00573F25"/>
    <w:rsid w:val="00575473"/>
    <w:rsid w:val="005761A5"/>
    <w:rsid w:val="00577261"/>
    <w:rsid w:val="005773AE"/>
    <w:rsid w:val="0057788A"/>
    <w:rsid w:val="00577AF6"/>
    <w:rsid w:val="00580772"/>
    <w:rsid w:val="00580AF8"/>
    <w:rsid w:val="00580C38"/>
    <w:rsid w:val="0058155A"/>
    <w:rsid w:val="00583BA0"/>
    <w:rsid w:val="00584A24"/>
    <w:rsid w:val="00585D08"/>
    <w:rsid w:val="00586182"/>
    <w:rsid w:val="005868C7"/>
    <w:rsid w:val="005911CD"/>
    <w:rsid w:val="00591884"/>
    <w:rsid w:val="005944A9"/>
    <w:rsid w:val="00594AE5"/>
    <w:rsid w:val="0059615F"/>
    <w:rsid w:val="005971FC"/>
    <w:rsid w:val="005A06EF"/>
    <w:rsid w:val="005A31C2"/>
    <w:rsid w:val="005A3E03"/>
    <w:rsid w:val="005A4C84"/>
    <w:rsid w:val="005A5C81"/>
    <w:rsid w:val="005A5CA8"/>
    <w:rsid w:val="005A627D"/>
    <w:rsid w:val="005A64AF"/>
    <w:rsid w:val="005B0215"/>
    <w:rsid w:val="005B0C3D"/>
    <w:rsid w:val="005B21FF"/>
    <w:rsid w:val="005B25B0"/>
    <w:rsid w:val="005B304C"/>
    <w:rsid w:val="005B36C8"/>
    <w:rsid w:val="005B4148"/>
    <w:rsid w:val="005B5B75"/>
    <w:rsid w:val="005B5F72"/>
    <w:rsid w:val="005B6F1E"/>
    <w:rsid w:val="005C028D"/>
    <w:rsid w:val="005C24B6"/>
    <w:rsid w:val="005C2A70"/>
    <w:rsid w:val="005C34C5"/>
    <w:rsid w:val="005C5531"/>
    <w:rsid w:val="005C5D08"/>
    <w:rsid w:val="005C7839"/>
    <w:rsid w:val="005C7A40"/>
    <w:rsid w:val="005D04E3"/>
    <w:rsid w:val="005D0BF5"/>
    <w:rsid w:val="005D14E5"/>
    <w:rsid w:val="005D227B"/>
    <w:rsid w:val="005D2A66"/>
    <w:rsid w:val="005D3986"/>
    <w:rsid w:val="005D3C0E"/>
    <w:rsid w:val="005D4037"/>
    <w:rsid w:val="005D48D6"/>
    <w:rsid w:val="005D5736"/>
    <w:rsid w:val="005D76B9"/>
    <w:rsid w:val="005D7839"/>
    <w:rsid w:val="005E061D"/>
    <w:rsid w:val="005E13BC"/>
    <w:rsid w:val="005E21DA"/>
    <w:rsid w:val="005E46A5"/>
    <w:rsid w:val="005E69A6"/>
    <w:rsid w:val="005E75CB"/>
    <w:rsid w:val="005F03D3"/>
    <w:rsid w:val="005F12C5"/>
    <w:rsid w:val="005F44C4"/>
    <w:rsid w:val="005F48A6"/>
    <w:rsid w:val="005F72D9"/>
    <w:rsid w:val="006027E4"/>
    <w:rsid w:val="00602F7A"/>
    <w:rsid w:val="00607BFC"/>
    <w:rsid w:val="00611C33"/>
    <w:rsid w:val="00611E0C"/>
    <w:rsid w:val="0061253C"/>
    <w:rsid w:val="006126CF"/>
    <w:rsid w:val="00612DC3"/>
    <w:rsid w:val="006131D7"/>
    <w:rsid w:val="00613227"/>
    <w:rsid w:val="00617C4F"/>
    <w:rsid w:val="00620253"/>
    <w:rsid w:val="00622480"/>
    <w:rsid w:val="00623704"/>
    <w:rsid w:val="00630587"/>
    <w:rsid w:val="00634649"/>
    <w:rsid w:val="006348F7"/>
    <w:rsid w:val="0063628A"/>
    <w:rsid w:val="0064021B"/>
    <w:rsid w:val="006420A1"/>
    <w:rsid w:val="006440AB"/>
    <w:rsid w:val="006445BC"/>
    <w:rsid w:val="0064519C"/>
    <w:rsid w:val="00645C79"/>
    <w:rsid w:val="00646B8E"/>
    <w:rsid w:val="00647064"/>
    <w:rsid w:val="0065154F"/>
    <w:rsid w:val="006517C9"/>
    <w:rsid w:val="006517EF"/>
    <w:rsid w:val="006520CA"/>
    <w:rsid w:val="0065245D"/>
    <w:rsid w:val="00652944"/>
    <w:rsid w:val="00653E6D"/>
    <w:rsid w:val="006552EC"/>
    <w:rsid w:val="00657092"/>
    <w:rsid w:val="00657A51"/>
    <w:rsid w:val="00657AA6"/>
    <w:rsid w:val="00657B45"/>
    <w:rsid w:val="00660A57"/>
    <w:rsid w:val="00660DB0"/>
    <w:rsid w:val="0066233F"/>
    <w:rsid w:val="00662C2E"/>
    <w:rsid w:val="00663E32"/>
    <w:rsid w:val="006660C6"/>
    <w:rsid w:val="00672295"/>
    <w:rsid w:val="006730F4"/>
    <w:rsid w:val="0067310B"/>
    <w:rsid w:val="006736DC"/>
    <w:rsid w:val="006744BE"/>
    <w:rsid w:val="0067520C"/>
    <w:rsid w:val="0067583A"/>
    <w:rsid w:val="00675DC3"/>
    <w:rsid w:val="00677388"/>
    <w:rsid w:val="00677E52"/>
    <w:rsid w:val="00681FF9"/>
    <w:rsid w:val="0068285C"/>
    <w:rsid w:val="006832A1"/>
    <w:rsid w:val="00684DA6"/>
    <w:rsid w:val="00686436"/>
    <w:rsid w:val="00686783"/>
    <w:rsid w:val="00687923"/>
    <w:rsid w:val="00687BFB"/>
    <w:rsid w:val="00687E4D"/>
    <w:rsid w:val="00690090"/>
    <w:rsid w:val="006906C2"/>
    <w:rsid w:val="00690C6D"/>
    <w:rsid w:val="006911F2"/>
    <w:rsid w:val="006926E5"/>
    <w:rsid w:val="00692B57"/>
    <w:rsid w:val="00694525"/>
    <w:rsid w:val="00694940"/>
    <w:rsid w:val="00696FB6"/>
    <w:rsid w:val="0069710C"/>
    <w:rsid w:val="006A0054"/>
    <w:rsid w:val="006A090E"/>
    <w:rsid w:val="006A3520"/>
    <w:rsid w:val="006A3D66"/>
    <w:rsid w:val="006A4842"/>
    <w:rsid w:val="006A4F05"/>
    <w:rsid w:val="006A50BD"/>
    <w:rsid w:val="006A6B65"/>
    <w:rsid w:val="006A6B75"/>
    <w:rsid w:val="006A7963"/>
    <w:rsid w:val="006B1113"/>
    <w:rsid w:val="006B276B"/>
    <w:rsid w:val="006B52C7"/>
    <w:rsid w:val="006B5752"/>
    <w:rsid w:val="006B5772"/>
    <w:rsid w:val="006B5801"/>
    <w:rsid w:val="006C0648"/>
    <w:rsid w:val="006C2C16"/>
    <w:rsid w:val="006C3622"/>
    <w:rsid w:val="006C3CCF"/>
    <w:rsid w:val="006C56CE"/>
    <w:rsid w:val="006C5911"/>
    <w:rsid w:val="006C5A15"/>
    <w:rsid w:val="006C7274"/>
    <w:rsid w:val="006C774E"/>
    <w:rsid w:val="006C781C"/>
    <w:rsid w:val="006D0166"/>
    <w:rsid w:val="006D0A70"/>
    <w:rsid w:val="006D1D22"/>
    <w:rsid w:val="006D1F8C"/>
    <w:rsid w:val="006D3725"/>
    <w:rsid w:val="006D3B4C"/>
    <w:rsid w:val="006D53FF"/>
    <w:rsid w:val="006D679D"/>
    <w:rsid w:val="006D73ED"/>
    <w:rsid w:val="006D7589"/>
    <w:rsid w:val="006E0830"/>
    <w:rsid w:val="006E2234"/>
    <w:rsid w:val="006E3FAA"/>
    <w:rsid w:val="006E46CC"/>
    <w:rsid w:val="006E6115"/>
    <w:rsid w:val="006E71A3"/>
    <w:rsid w:val="006F0208"/>
    <w:rsid w:val="006F49A3"/>
    <w:rsid w:val="006F5687"/>
    <w:rsid w:val="006F583C"/>
    <w:rsid w:val="006F7B47"/>
    <w:rsid w:val="0070303E"/>
    <w:rsid w:val="007045E9"/>
    <w:rsid w:val="00704AB9"/>
    <w:rsid w:val="00705069"/>
    <w:rsid w:val="00705E56"/>
    <w:rsid w:val="00706892"/>
    <w:rsid w:val="00707C62"/>
    <w:rsid w:val="007105C5"/>
    <w:rsid w:val="00714F5F"/>
    <w:rsid w:val="00715CF7"/>
    <w:rsid w:val="0071698D"/>
    <w:rsid w:val="00717703"/>
    <w:rsid w:val="00717A0B"/>
    <w:rsid w:val="0072209A"/>
    <w:rsid w:val="007227BC"/>
    <w:rsid w:val="007227CD"/>
    <w:rsid w:val="0072280D"/>
    <w:rsid w:val="00723305"/>
    <w:rsid w:val="00724A76"/>
    <w:rsid w:val="007275FD"/>
    <w:rsid w:val="00727DB0"/>
    <w:rsid w:val="00732030"/>
    <w:rsid w:val="00732304"/>
    <w:rsid w:val="00732F2C"/>
    <w:rsid w:val="00733B5E"/>
    <w:rsid w:val="00734EB4"/>
    <w:rsid w:val="007352A4"/>
    <w:rsid w:val="00735C64"/>
    <w:rsid w:val="0073672F"/>
    <w:rsid w:val="00736A40"/>
    <w:rsid w:val="00736AE9"/>
    <w:rsid w:val="00736B1D"/>
    <w:rsid w:val="00736F4A"/>
    <w:rsid w:val="0073739F"/>
    <w:rsid w:val="00737B01"/>
    <w:rsid w:val="007413DF"/>
    <w:rsid w:val="00741B36"/>
    <w:rsid w:val="00744107"/>
    <w:rsid w:val="00744110"/>
    <w:rsid w:val="007441C7"/>
    <w:rsid w:val="0074695C"/>
    <w:rsid w:val="00747D70"/>
    <w:rsid w:val="007516E5"/>
    <w:rsid w:val="00751804"/>
    <w:rsid w:val="007538D4"/>
    <w:rsid w:val="00753EE0"/>
    <w:rsid w:val="00755241"/>
    <w:rsid w:val="00755818"/>
    <w:rsid w:val="007560F2"/>
    <w:rsid w:val="00756FC5"/>
    <w:rsid w:val="00757745"/>
    <w:rsid w:val="00757918"/>
    <w:rsid w:val="00760795"/>
    <w:rsid w:val="007608B5"/>
    <w:rsid w:val="007608CB"/>
    <w:rsid w:val="007608E1"/>
    <w:rsid w:val="00763416"/>
    <w:rsid w:val="00763B3A"/>
    <w:rsid w:val="00765827"/>
    <w:rsid w:val="007659FC"/>
    <w:rsid w:val="007665B9"/>
    <w:rsid w:val="00770198"/>
    <w:rsid w:val="00771B21"/>
    <w:rsid w:val="00774173"/>
    <w:rsid w:val="00774AC8"/>
    <w:rsid w:val="00774BD3"/>
    <w:rsid w:val="007761DA"/>
    <w:rsid w:val="00776B2C"/>
    <w:rsid w:val="00777377"/>
    <w:rsid w:val="00781403"/>
    <w:rsid w:val="00782355"/>
    <w:rsid w:val="0078417D"/>
    <w:rsid w:val="0078463F"/>
    <w:rsid w:val="007850E0"/>
    <w:rsid w:val="00786DD2"/>
    <w:rsid w:val="007876CE"/>
    <w:rsid w:val="00790A67"/>
    <w:rsid w:val="00790B58"/>
    <w:rsid w:val="00790CE9"/>
    <w:rsid w:val="00791ABA"/>
    <w:rsid w:val="007937FE"/>
    <w:rsid w:val="00793E83"/>
    <w:rsid w:val="00795050"/>
    <w:rsid w:val="0079586A"/>
    <w:rsid w:val="00795DE8"/>
    <w:rsid w:val="00796680"/>
    <w:rsid w:val="00796DCF"/>
    <w:rsid w:val="00797433"/>
    <w:rsid w:val="007976A4"/>
    <w:rsid w:val="007A076F"/>
    <w:rsid w:val="007A0CBF"/>
    <w:rsid w:val="007A1911"/>
    <w:rsid w:val="007A2935"/>
    <w:rsid w:val="007A3A59"/>
    <w:rsid w:val="007A3E7E"/>
    <w:rsid w:val="007A44B4"/>
    <w:rsid w:val="007A4D55"/>
    <w:rsid w:val="007A59E2"/>
    <w:rsid w:val="007A5A1C"/>
    <w:rsid w:val="007A6EF6"/>
    <w:rsid w:val="007A7165"/>
    <w:rsid w:val="007B0536"/>
    <w:rsid w:val="007B0603"/>
    <w:rsid w:val="007B1250"/>
    <w:rsid w:val="007B180C"/>
    <w:rsid w:val="007C165A"/>
    <w:rsid w:val="007C4056"/>
    <w:rsid w:val="007C426D"/>
    <w:rsid w:val="007C5784"/>
    <w:rsid w:val="007C6EAC"/>
    <w:rsid w:val="007D4E03"/>
    <w:rsid w:val="007D53AC"/>
    <w:rsid w:val="007D54BF"/>
    <w:rsid w:val="007D571F"/>
    <w:rsid w:val="007D602E"/>
    <w:rsid w:val="007E00B4"/>
    <w:rsid w:val="007E0681"/>
    <w:rsid w:val="007E1D87"/>
    <w:rsid w:val="007E3A2A"/>
    <w:rsid w:val="007E3EE7"/>
    <w:rsid w:val="007E570C"/>
    <w:rsid w:val="007E586A"/>
    <w:rsid w:val="007E5A03"/>
    <w:rsid w:val="007E6F2F"/>
    <w:rsid w:val="007E7556"/>
    <w:rsid w:val="007F0361"/>
    <w:rsid w:val="007F173D"/>
    <w:rsid w:val="007F18E5"/>
    <w:rsid w:val="007F209F"/>
    <w:rsid w:val="007F3981"/>
    <w:rsid w:val="007F3C7B"/>
    <w:rsid w:val="007F4558"/>
    <w:rsid w:val="007F461B"/>
    <w:rsid w:val="007F4DF7"/>
    <w:rsid w:val="007F5558"/>
    <w:rsid w:val="007F624A"/>
    <w:rsid w:val="007F726C"/>
    <w:rsid w:val="007F7989"/>
    <w:rsid w:val="008017A3"/>
    <w:rsid w:val="00801C7E"/>
    <w:rsid w:val="00802958"/>
    <w:rsid w:val="00803CFF"/>
    <w:rsid w:val="008044CB"/>
    <w:rsid w:val="00804E77"/>
    <w:rsid w:val="0080504F"/>
    <w:rsid w:val="00806A0F"/>
    <w:rsid w:val="00807FAE"/>
    <w:rsid w:val="00810BF6"/>
    <w:rsid w:val="0081173E"/>
    <w:rsid w:val="0082074D"/>
    <w:rsid w:val="00821192"/>
    <w:rsid w:val="008219AF"/>
    <w:rsid w:val="00821C67"/>
    <w:rsid w:val="008222F2"/>
    <w:rsid w:val="008233F6"/>
    <w:rsid w:val="00823EAB"/>
    <w:rsid w:val="00824896"/>
    <w:rsid w:val="00824E50"/>
    <w:rsid w:val="00825BF5"/>
    <w:rsid w:val="008266F9"/>
    <w:rsid w:val="00827796"/>
    <w:rsid w:val="00827B44"/>
    <w:rsid w:val="00830361"/>
    <w:rsid w:val="00830E8D"/>
    <w:rsid w:val="0083190F"/>
    <w:rsid w:val="008334F3"/>
    <w:rsid w:val="00833921"/>
    <w:rsid w:val="0083505D"/>
    <w:rsid w:val="0083651C"/>
    <w:rsid w:val="0083711F"/>
    <w:rsid w:val="008407D9"/>
    <w:rsid w:val="0084085B"/>
    <w:rsid w:val="00841A23"/>
    <w:rsid w:val="00844982"/>
    <w:rsid w:val="00845B00"/>
    <w:rsid w:val="008462A2"/>
    <w:rsid w:val="0084713F"/>
    <w:rsid w:val="00847910"/>
    <w:rsid w:val="00847A43"/>
    <w:rsid w:val="00850C33"/>
    <w:rsid w:val="00850F79"/>
    <w:rsid w:val="008526C7"/>
    <w:rsid w:val="00854DDF"/>
    <w:rsid w:val="00855B09"/>
    <w:rsid w:val="00856033"/>
    <w:rsid w:val="00856219"/>
    <w:rsid w:val="00860161"/>
    <w:rsid w:val="00860C88"/>
    <w:rsid w:val="008625D4"/>
    <w:rsid w:val="00862ACE"/>
    <w:rsid w:val="008638FC"/>
    <w:rsid w:val="00865840"/>
    <w:rsid w:val="0087033A"/>
    <w:rsid w:val="00870A58"/>
    <w:rsid w:val="00870AF4"/>
    <w:rsid w:val="00871269"/>
    <w:rsid w:val="008721D8"/>
    <w:rsid w:val="00873649"/>
    <w:rsid w:val="008738C6"/>
    <w:rsid w:val="00873B35"/>
    <w:rsid w:val="00874EFE"/>
    <w:rsid w:val="00875C1E"/>
    <w:rsid w:val="00875EAA"/>
    <w:rsid w:val="008763AC"/>
    <w:rsid w:val="00877D1E"/>
    <w:rsid w:val="00880202"/>
    <w:rsid w:val="0088095B"/>
    <w:rsid w:val="00881229"/>
    <w:rsid w:val="00882B8A"/>
    <w:rsid w:val="00884063"/>
    <w:rsid w:val="00890912"/>
    <w:rsid w:val="00891314"/>
    <w:rsid w:val="00891D6A"/>
    <w:rsid w:val="00892192"/>
    <w:rsid w:val="00894AC6"/>
    <w:rsid w:val="00894EDF"/>
    <w:rsid w:val="00895245"/>
    <w:rsid w:val="0089540F"/>
    <w:rsid w:val="008968D4"/>
    <w:rsid w:val="00897407"/>
    <w:rsid w:val="00897C59"/>
    <w:rsid w:val="00897E1C"/>
    <w:rsid w:val="008A0A24"/>
    <w:rsid w:val="008A219B"/>
    <w:rsid w:val="008A379A"/>
    <w:rsid w:val="008A3ABF"/>
    <w:rsid w:val="008A3F2A"/>
    <w:rsid w:val="008A3F73"/>
    <w:rsid w:val="008B0671"/>
    <w:rsid w:val="008B17D5"/>
    <w:rsid w:val="008B3178"/>
    <w:rsid w:val="008B471E"/>
    <w:rsid w:val="008B7D30"/>
    <w:rsid w:val="008C0553"/>
    <w:rsid w:val="008C18F2"/>
    <w:rsid w:val="008C191B"/>
    <w:rsid w:val="008C2109"/>
    <w:rsid w:val="008C2504"/>
    <w:rsid w:val="008C2918"/>
    <w:rsid w:val="008C4599"/>
    <w:rsid w:val="008C64FC"/>
    <w:rsid w:val="008C7AA7"/>
    <w:rsid w:val="008D1470"/>
    <w:rsid w:val="008D1CC1"/>
    <w:rsid w:val="008D1F56"/>
    <w:rsid w:val="008D1FD9"/>
    <w:rsid w:val="008D27AE"/>
    <w:rsid w:val="008D3B83"/>
    <w:rsid w:val="008D4A40"/>
    <w:rsid w:val="008D4CD5"/>
    <w:rsid w:val="008D4F47"/>
    <w:rsid w:val="008D505B"/>
    <w:rsid w:val="008D5095"/>
    <w:rsid w:val="008D50F9"/>
    <w:rsid w:val="008D7D76"/>
    <w:rsid w:val="008E218B"/>
    <w:rsid w:val="008E3A3C"/>
    <w:rsid w:val="008E487E"/>
    <w:rsid w:val="008E4CFD"/>
    <w:rsid w:val="008E507B"/>
    <w:rsid w:val="008E637C"/>
    <w:rsid w:val="008E75BA"/>
    <w:rsid w:val="008E7799"/>
    <w:rsid w:val="008F03B5"/>
    <w:rsid w:val="008F11C1"/>
    <w:rsid w:val="008F1418"/>
    <w:rsid w:val="008F2003"/>
    <w:rsid w:val="008F2CC1"/>
    <w:rsid w:val="008F44A9"/>
    <w:rsid w:val="008F524F"/>
    <w:rsid w:val="008F69C9"/>
    <w:rsid w:val="008F7088"/>
    <w:rsid w:val="009001F7"/>
    <w:rsid w:val="00900284"/>
    <w:rsid w:val="00900321"/>
    <w:rsid w:val="00903974"/>
    <w:rsid w:val="0090467E"/>
    <w:rsid w:val="0090487C"/>
    <w:rsid w:val="00905086"/>
    <w:rsid w:val="0090551F"/>
    <w:rsid w:val="00905ADD"/>
    <w:rsid w:val="00906624"/>
    <w:rsid w:val="009079FC"/>
    <w:rsid w:val="00910125"/>
    <w:rsid w:val="009107FD"/>
    <w:rsid w:val="009152F2"/>
    <w:rsid w:val="009168F7"/>
    <w:rsid w:val="00920C35"/>
    <w:rsid w:val="009210C1"/>
    <w:rsid w:val="00921546"/>
    <w:rsid w:val="0092159B"/>
    <w:rsid w:val="009229D0"/>
    <w:rsid w:val="00922EA7"/>
    <w:rsid w:val="00922F7A"/>
    <w:rsid w:val="0092376C"/>
    <w:rsid w:val="00924490"/>
    <w:rsid w:val="009252E6"/>
    <w:rsid w:val="009259DC"/>
    <w:rsid w:val="00925FFE"/>
    <w:rsid w:val="0093017F"/>
    <w:rsid w:val="009321D7"/>
    <w:rsid w:val="00932285"/>
    <w:rsid w:val="0093342B"/>
    <w:rsid w:val="009339F7"/>
    <w:rsid w:val="009369E0"/>
    <w:rsid w:val="00936E1D"/>
    <w:rsid w:val="00941005"/>
    <w:rsid w:val="0094336F"/>
    <w:rsid w:val="009436D0"/>
    <w:rsid w:val="009439D5"/>
    <w:rsid w:val="0094594E"/>
    <w:rsid w:val="00945A4A"/>
    <w:rsid w:val="00945D2D"/>
    <w:rsid w:val="00946BCB"/>
    <w:rsid w:val="00947075"/>
    <w:rsid w:val="0095029F"/>
    <w:rsid w:val="00951774"/>
    <w:rsid w:val="00951EC3"/>
    <w:rsid w:val="00952C66"/>
    <w:rsid w:val="0095459C"/>
    <w:rsid w:val="009561CA"/>
    <w:rsid w:val="0095729D"/>
    <w:rsid w:val="00957BBA"/>
    <w:rsid w:val="00960FBC"/>
    <w:rsid w:val="00961561"/>
    <w:rsid w:val="00962C07"/>
    <w:rsid w:val="00965396"/>
    <w:rsid w:val="00965A86"/>
    <w:rsid w:val="00966DBA"/>
    <w:rsid w:val="00966FB7"/>
    <w:rsid w:val="00967497"/>
    <w:rsid w:val="00967ECC"/>
    <w:rsid w:val="00970E62"/>
    <w:rsid w:val="00972525"/>
    <w:rsid w:val="00973742"/>
    <w:rsid w:val="00974478"/>
    <w:rsid w:val="00976630"/>
    <w:rsid w:val="00976F68"/>
    <w:rsid w:val="0098017E"/>
    <w:rsid w:val="009816DB"/>
    <w:rsid w:val="009817E1"/>
    <w:rsid w:val="009834B3"/>
    <w:rsid w:val="00984839"/>
    <w:rsid w:val="00984F54"/>
    <w:rsid w:val="00985A5E"/>
    <w:rsid w:val="00990CC1"/>
    <w:rsid w:val="009913A8"/>
    <w:rsid w:val="009913D1"/>
    <w:rsid w:val="00991653"/>
    <w:rsid w:val="00991BC0"/>
    <w:rsid w:val="00992A11"/>
    <w:rsid w:val="00994AA4"/>
    <w:rsid w:val="00994BEF"/>
    <w:rsid w:val="0099529D"/>
    <w:rsid w:val="00996BDA"/>
    <w:rsid w:val="00996E7C"/>
    <w:rsid w:val="009974CF"/>
    <w:rsid w:val="009A27CF"/>
    <w:rsid w:val="009A30DF"/>
    <w:rsid w:val="009A6175"/>
    <w:rsid w:val="009A66A2"/>
    <w:rsid w:val="009A7562"/>
    <w:rsid w:val="009B030D"/>
    <w:rsid w:val="009B2E9A"/>
    <w:rsid w:val="009B2FFB"/>
    <w:rsid w:val="009B4A58"/>
    <w:rsid w:val="009B4E35"/>
    <w:rsid w:val="009C1563"/>
    <w:rsid w:val="009C1EC8"/>
    <w:rsid w:val="009C2157"/>
    <w:rsid w:val="009C28A8"/>
    <w:rsid w:val="009C4674"/>
    <w:rsid w:val="009C55C3"/>
    <w:rsid w:val="009C5705"/>
    <w:rsid w:val="009C59BC"/>
    <w:rsid w:val="009C602A"/>
    <w:rsid w:val="009C74A8"/>
    <w:rsid w:val="009D0C7C"/>
    <w:rsid w:val="009D10DB"/>
    <w:rsid w:val="009D3139"/>
    <w:rsid w:val="009D3828"/>
    <w:rsid w:val="009D3996"/>
    <w:rsid w:val="009D52C9"/>
    <w:rsid w:val="009D52DE"/>
    <w:rsid w:val="009D55B4"/>
    <w:rsid w:val="009D5CA6"/>
    <w:rsid w:val="009D694B"/>
    <w:rsid w:val="009D7393"/>
    <w:rsid w:val="009E0954"/>
    <w:rsid w:val="009E16A6"/>
    <w:rsid w:val="009E1903"/>
    <w:rsid w:val="009E1DD0"/>
    <w:rsid w:val="009E3995"/>
    <w:rsid w:val="009E3AFB"/>
    <w:rsid w:val="009E3B3B"/>
    <w:rsid w:val="009E6470"/>
    <w:rsid w:val="009E7ED8"/>
    <w:rsid w:val="009F0B55"/>
    <w:rsid w:val="009F1CA0"/>
    <w:rsid w:val="009F21F4"/>
    <w:rsid w:val="009F2B9A"/>
    <w:rsid w:val="009F3C52"/>
    <w:rsid w:val="009F4090"/>
    <w:rsid w:val="009F54D6"/>
    <w:rsid w:val="009F75E6"/>
    <w:rsid w:val="009F77E8"/>
    <w:rsid w:val="00A01E9C"/>
    <w:rsid w:val="00A029A0"/>
    <w:rsid w:val="00A05600"/>
    <w:rsid w:val="00A05667"/>
    <w:rsid w:val="00A05EE2"/>
    <w:rsid w:val="00A06F66"/>
    <w:rsid w:val="00A0725E"/>
    <w:rsid w:val="00A07E9C"/>
    <w:rsid w:val="00A1008D"/>
    <w:rsid w:val="00A12628"/>
    <w:rsid w:val="00A12724"/>
    <w:rsid w:val="00A13780"/>
    <w:rsid w:val="00A142B2"/>
    <w:rsid w:val="00A14FDD"/>
    <w:rsid w:val="00A1765B"/>
    <w:rsid w:val="00A2019C"/>
    <w:rsid w:val="00A2126A"/>
    <w:rsid w:val="00A2178C"/>
    <w:rsid w:val="00A217C7"/>
    <w:rsid w:val="00A21C6B"/>
    <w:rsid w:val="00A21F2E"/>
    <w:rsid w:val="00A228AB"/>
    <w:rsid w:val="00A22B98"/>
    <w:rsid w:val="00A23227"/>
    <w:rsid w:val="00A234EC"/>
    <w:rsid w:val="00A23BC5"/>
    <w:rsid w:val="00A23D3D"/>
    <w:rsid w:val="00A24107"/>
    <w:rsid w:val="00A262AE"/>
    <w:rsid w:val="00A26427"/>
    <w:rsid w:val="00A268F2"/>
    <w:rsid w:val="00A32D2B"/>
    <w:rsid w:val="00A33EB3"/>
    <w:rsid w:val="00A344CD"/>
    <w:rsid w:val="00A34D47"/>
    <w:rsid w:val="00A41D0C"/>
    <w:rsid w:val="00A41D9F"/>
    <w:rsid w:val="00A41F4D"/>
    <w:rsid w:val="00A42ED9"/>
    <w:rsid w:val="00A43F45"/>
    <w:rsid w:val="00A448C8"/>
    <w:rsid w:val="00A45D9A"/>
    <w:rsid w:val="00A45F7B"/>
    <w:rsid w:val="00A46ACE"/>
    <w:rsid w:val="00A47637"/>
    <w:rsid w:val="00A47908"/>
    <w:rsid w:val="00A508CF"/>
    <w:rsid w:val="00A52DEB"/>
    <w:rsid w:val="00A5380A"/>
    <w:rsid w:val="00A53BC1"/>
    <w:rsid w:val="00A5474F"/>
    <w:rsid w:val="00A557D2"/>
    <w:rsid w:val="00A558A0"/>
    <w:rsid w:val="00A55A4C"/>
    <w:rsid w:val="00A5712F"/>
    <w:rsid w:val="00A5721C"/>
    <w:rsid w:val="00A62AD2"/>
    <w:rsid w:val="00A6351D"/>
    <w:rsid w:val="00A641EC"/>
    <w:rsid w:val="00A6470F"/>
    <w:rsid w:val="00A64CDF"/>
    <w:rsid w:val="00A67153"/>
    <w:rsid w:val="00A679C7"/>
    <w:rsid w:val="00A701E4"/>
    <w:rsid w:val="00A71BC2"/>
    <w:rsid w:val="00A7211F"/>
    <w:rsid w:val="00A73327"/>
    <w:rsid w:val="00A75071"/>
    <w:rsid w:val="00A76FEF"/>
    <w:rsid w:val="00A776AD"/>
    <w:rsid w:val="00A823D6"/>
    <w:rsid w:val="00A82826"/>
    <w:rsid w:val="00A82874"/>
    <w:rsid w:val="00A83020"/>
    <w:rsid w:val="00A841CA"/>
    <w:rsid w:val="00A844F5"/>
    <w:rsid w:val="00A8587C"/>
    <w:rsid w:val="00A86932"/>
    <w:rsid w:val="00A86D77"/>
    <w:rsid w:val="00A8780A"/>
    <w:rsid w:val="00A9099A"/>
    <w:rsid w:val="00A90B1D"/>
    <w:rsid w:val="00A9602B"/>
    <w:rsid w:val="00A96061"/>
    <w:rsid w:val="00A9678B"/>
    <w:rsid w:val="00AA0D99"/>
    <w:rsid w:val="00AA1CE8"/>
    <w:rsid w:val="00AA26E9"/>
    <w:rsid w:val="00AA3186"/>
    <w:rsid w:val="00AA4C64"/>
    <w:rsid w:val="00AA6752"/>
    <w:rsid w:val="00AA7EAB"/>
    <w:rsid w:val="00AB1385"/>
    <w:rsid w:val="00AB18C9"/>
    <w:rsid w:val="00AB2E7E"/>
    <w:rsid w:val="00AB4A1C"/>
    <w:rsid w:val="00AB6162"/>
    <w:rsid w:val="00AB62AF"/>
    <w:rsid w:val="00AB711E"/>
    <w:rsid w:val="00AC2754"/>
    <w:rsid w:val="00AC286C"/>
    <w:rsid w:val="00AC3969"/>
    <w:rsid w:val="00AC3EED"/>
    <w:rsid w:val="00AC6221"/>
    <w:rsid w:val="00AC645C"/>
    <w:rsid w:val="00AC67F7"/>
    <w:rsid w:val="00AD0B0E"/>
    <w:rsid w:val="00AD1785"/>
    <w:rsid w:val="00AD19C8"/>
    <w:rsid w:val="00AD1C57"/>
    <w:rsid w:val="00AD1FBB"/>
    <w:rsid w:val="00AD373C"/>
    <w:rsid w:val="00AD3950"/>
    <w:rsid w:val="00AD460A"/>
    <w:rsid w:val="00AD475A"/>
    <w:rsid w:val="00AD5E0F"/>
    <w:rsid w:val="00AD60B4"/>
    <w:rsid w:val="00AE038A"/>
    <w:rsid w:val="00AE0C29"/>
    <w:rsid w:val="00AE1112"/>
    <w:rsid w:val="00AE320A"/>
    <w:rsid w:val="00AE344F"/>
    <w:rsid w:val="00AE3EFF"/>
    <w:rsid w:val="00AE4726"/>
    <w:rsid w:val="00AE6090"/>
    <w:rsid w:val="00AE705A"/>
    <w:rsid w:val="00AF0BBF"/>
    <w:rsid w:val="00AF143F"/>
    <w:rsid w:val="00AF14FA"/>
    <w:rsid w:val="00AF20C2"/>
    <w:rsid w:val="00AF3218"/>
    <w:rsid w:val="00AF46BD"/>
    <w:rsid w:val="00AF56F0"/>
    <w:rsid w:val="00AF5777"/>
    <w:rsid w:val="00AF676B"/>
    <w:rsid w:val="00AF684D"/>
    <w:rsid w:val="00AF7A26"/>
    <w:rsid w:val="00AF7CB4"/>
    <w:rsid w:val="00B0064A"/>
    <w:rsid w:val="00B01AD2"/>
    <w:rsid w:val="00B033AA"/>
    <w:rsid w:val="00B05011"/>
    <w:rsid w:val="00B06AFB"/>
    <w:rsid w:val="00B10063"/>
    <w:rsid w:val="00B12714"/>
    <w:rsid w:val="00B137AD"/>
    <w:rsid w:val="00B17626"/>
    <w:rsid w:val="00B20FA0"/>
    <w:rsid w:val="00B21856"/>
    <w:rsid w:val="00B22873"/>
    <w:rsid w:val="00B22EC5"/>
    <w:rsid w:val="00B233CB"/>
    <w:rsid w:val="00B2430A"/>
    <w:rsid w:val="00B244A9"/>
    <w:rsid w:val="00B25742"/>
    <w:rsid w:val="00B26502"/>
    <w:rsid w:val="00B2668A"/>
    <w:rsid w:val="00B26936"/>
    <w:rsid w:val="00B26BBE"/>
    <w:rsid w:val="00B27CE2"/>
    <w:rsid w:val="00B308A9"/>
    <w:rsid w:val="00B30989"/>
    <w:rsid w:val="00B3180B"/>
    <w:rsid w:val="00B32827"/>
    <w:rsid w:val="00B3341F"/>
    <w:rsid w:val="00B33FDE"/>
    <w:rsid w:val="00B35A2C"/>
    <w:rsid w:val="00B400BE"/>
    <w:rsid w:val="00B413C7"/>
    <w:rsid w:val="00B42AC8"/>
    <w:rsid w:val="00B45FDC"/>
    <w:rsid w:val="00B4650B"/>
    <w:rsid w:val="00B467CE"/>
    <w:rsid w:val="00B47890"/>
    <w:rsid w:val="00B50F65"/>
    <w:rsid w:val="00B515C7"/>
    <w:rsid w:val="00B5214C"/>
    <w:rsid w:val="00B54A20"/>
    <w:rsid w:val="00B614D6"/>
    <w:rsid w:val="00B64BBF"/>
    <w:rsid w:val="00B7005A"/>
    <w:rsid w:val="00B727D3"/>
    <w:rsid w:val="00B7396F"/>
    <w:rsid w:val="00B73B20"/>
    <w:rsid w:val="00B741A0"/>
    <w:rsid w:val="00B7422F"/>
    <w:rsid w:val="00B766C5"/>
    <w:rsid w:val="00B76CD3"/>
    <w:rsid w:val="00B77990"/>
    <w:rsid w:val="00B81C46"/>
    <w:rsid w:val="00B81DFF"/>
    <w:rsid w:val="00B827C3"/>
    <w:rsid w:val="00B82889"/>
    <w:rsid w:val="00B82D8E"/>
    <w:rsid w:val="00B8487E"/>
    <w:rsid w:val="00B87159"/>
    <w:rsid w:val="00B8786B"/>
    <w:rsid w:val="00B91D2E"/>
    <w:rsid w:val="00B920D3"/>
    <w:rsid w:val="00B929A0"/>
    <w:rsid w:val="00B92BE5"/>
    <w:rsid w:val="00B92DCC"/>
    <w:rsid w:val="00B93074"/>
    <w:rsid w:val="00B94124"/>
    <w:rsid w:val="00B94465"/>
    <w:rsid w:val="00B96057"/>
    <w:rsid w:val="00BA0A02"/>
    <w:rsid w:val="00BA0BC9"/>
    <w:rsid w:val="00BA176A"/>
    <w:rsid w:val="00BA37D2"/>
    <w:rsid w:val="00BA6061"/>
    <w:rsid w:val="00BA6802"/>
    <w:rsid w:val="00BA7BBB"/>
    <w:rsid w:val="00BB0BEE"/>
    <w:rsid w:val="00BB0C5A"/>
    <w:rsid w:val="00BB5BDA"/>
    <w:rsid w:val="00BB7312"/>
    <w:rsid w:val="00BB7F6E"/>
    <w:rsid w:val="00BC0ED9"/>
    <w:rsid w:val="00BC1B4F"/>
    <w:rsid w:val="00BC1BFE"/>
    <w:rsid w:val="00BC4853"/>
    <w:rsid w:val="00BC4A89"/>
    <w:rsid w:val="00BC5374"/>
    <w:rsid w:val="00BD4251"/>
    <w:rsid w:val="00BD6E30"/>
    <w:rsid w:val="00BD7719"/>
    <w:rsid w:val="00BE0B9D"/>
    <w:rsid w:val="00BE141A"/>
    <w:rsid w:val="00BE14BD"/>
    <w:rsid w:val="00BE18B6"/>
    <w:rsid w:val="00BE2100"/>
    <w:rsid w:val="00BE21FF"/>
    <w:rsid w:val="00BE23C4"/>
    <w:rsid w:val="00BE3A84"/>
    <w:rsid w:val="00BE4B13"/>
    <w:rsid w:val="00BE4EB0"/>
    <w:rsid w:val="00BE63B4"/>
    <w:rsid w:val="00BF02EF"/>
    <w:rsid w:val="00BF1510"/>
    <w:rsid w:val="00BF287B"/>
    <w:rsid w:val="00BF32CE"/>
    <w:rsid w:val="00BF3C5C"/>
    <w:rsid w:val="00BF3DED"/>
    <w:rsid w:val="00BF4769"/>
    <w:rsid w:val="00BF5C91"/>
    <w:rsid w:val="00BF69D2"/>
    <w:rsid w:val="00BF6FE3"/>
    <w:rsid w:val="00C0026A"/>
    <w:rsid w:val="00C020EA"/>
    <w:rsid w:val="00C043B7"/>
    <w:rsid w:val="00C046F6"/>
    <w:rsid w:val="00C05A68"/>
    <w:rsid w:val="00C05B88"/>
    <w:rsid w:val="00C06ED2"/>
    <w:rsid w:val="00C1157D"/>
    <w:rsid w:val="00C11F8E"/>
    <w:rsid w:val="00C12C66"/>
    <w:rsid w:val="00C135F0"/>
    <w:rsid w:val="00C1616D"/>
    <w:rsid w:val="00C167D5"/>
    <w:rsid w:val="00C170D6"/>
    <w:rsid w:val="00C17A17"/>
    <w:rsid w:val="00C21F3A"/>
    <w:rsid w:val="00C220EE"/>
    <w:rsid w:val="00C2212A"/>
    <w:rsid w:val="00C2362D"/>
    <w:rsid w:val="00C24E29"/>
    <w:rsid w:val="00C30256"/>
    <w:rsid w:val="00C33785"/>
    <w:rsid w:val="00C36740"/>
    <w:rsid w:val="00C40054"/>
    <w:rsid w:val="00C40D2B"/>
    <w:rsid w:val="00C44235"/>
    <w:rsid w:val="00C47A73"/>
    <w:rsid w:val="00C47AF5"/>
    <w:rsid w:val="00C50F93"/>
    <w:rsid w:val="00C52422"/>
    <w:rsid w:val="00C52534"/>
    <w:rsid w:val="00C54BE7"/>
    <w:rsid w:val="00C5575C"/>
    <w:rsid w:val="00C5633D"/>
    <w:rsid w:val="00C5678C"/>
    <w:rsid w:val="00C6039C"/>
    <w:rsid w:val="00C60A89"/>
    <w:rsid w:val="00C60AAC"/>
    <w:rsid w:val="00C60F4F"/>
    <w:rsid w:val="00C619BF"/>
    <w:rsid w:val="00C61EE7"/>
    <w:rsid w:val="00C625E7"/>
    <w:rsid w:val="00C642F1"/>
    <w:rsid w:val="00C660D6"/>
    <w:rsid w:val="00C66815"/>
    <w:rsid w:val="00C6695E"/>
    <w:rsid w:val="00C66E11"/>
    <w:rsid w:val="00C670F3"/>
    <w:rsid w:val="00C67574"/>
    <w:rsid w:val="00C711E3"/>
    <w:rsid w:val="00C719A6"/>
    <w:rsid w:val="00C7277F"/>
    <w:rsid w:val="00C757DB"/>
    <w:rsid w:val="00C76D4A"/>
    <w:rsid w:val="00C77526"/>
    <w:rsid w:val="00C77CCC"/>
    <w:rsid w:val="00C80204"/>
    <w:rsid w:val="00C8076D"/>
    <w:rsid w:val="00C8082B"/>
    <w:rsid w:val="00C8090A"/>
    <w:rsid w:val="00C80A76"/>
    <w:rsid w:val="00C80BC1"/>
    <w:rsid w:val="00C81706"/>
    <w:rsid w:val="00C824CF"/>
    <w:rsid w:val="00C82650"/>
    <w:rsid w:val="00C8558F"/>
    <w:rsid w:val="00C86877"/>
    <w:rsid w:val="00C87FBF"/>
    <w:rsid w:val="00C91EA6"/>
    <w:rsid w:val="00C928ED"/>
    <w:rsid w:val="00C92AF8"/>
    <w:rsid w:val="00C941F6"/>
    <w:rsid w:val="00C9570C"/>
    <w:rsid w:val="00C958A8"/>
    <w:rsid w:val="00C96F3E"/>
    <w:rsid w:val="00C9711F"/>
    <w:rsid w:val="00C97862"/>
    <w:rsid w:val="00CA0020"/>
    <w:rsid w:val="00CA0555"/>
    <w:rsid w:val="00CA12E0"/>
    <w:rsid w:val="00CA1842"/>
    <w:rsid w:val="00CA1939"/>
    <w:rsid w:val="00CA24D2"/>
    <w:rsid w:val="00CA26EB"/>
    <w:rsid w:val="00CA463F"/>
    <w:rsid w:val="00CA5700"/>
    <w:rsid w:val="00CA5AD2"/>
    <w:rsid w:val="00CA5F15"/>
    <w:rsid w:val="00CA6B2D"/>
    <w:rsid w:val="00CA6EE0"/>
    <w:rsid w:val="00CA72A0"/>
    <w:rsid w:val="00CB22AB"/>
    <w:rsid w:val="00CB3988"/>
    <w:rsid w:val="00CB5EDE"/>
    <w:rsid w:val="00CB77FB"/>
    <w:rsid w:val="00CB7B02"/>
    <w:rsid w:val="00CB7C5D"/>
    <w:rsid w:val="00CC1BE2"/>
    <w:rsid w:val="00CC281B"/>
    <w:rsid w:val="00CC2FC5"/>
    <w:rsid w:val="00CD2C02"/>
    <w:rsid w:val="00CD2EF3"/>
    <w:rsid w:val="00CD2FA0"/>
    <w:rsid w:val="00CD38A7"/>
    <w:rsid w:val="00CD5D5C"/>
    <w:rsid w:val="00CD78A6"/>
    <w:rsid w:val="00CE0B1A"/>
    <w:rsid w:val="00CE1661"/>
    <w:rsid w:val="00CE291D"/>
    <w:rsid w:val="00CE3049"/>
    <w:rsid w:val="00CE3425"/>
    <w:rsid w:val="00CE5318"/>
    <w:rsid w:val="00CE72F7"/>
    <w:rsid w:val="00CE763E"/>
    <w:rsid w:val="00CF06F7"/>
    <w:rsid w:val="00CF10AB"/>
    <w:rsid w:val="00CF367E"/>
    <w:rsid w:val="00CF382D"/>
    <w:rsid w:val="00CF433D"/>
    <w:rsid w:val="00CF4C61"/>
    <w:rsid w:val="00CF4E1E"/>
    <w:rsid w:val="00CF58BF"/>
    <w:rsid w:val="00D00B98"/>
    <w:rsid w:val="00D019E6"/>
    <w:rsid w:val="00D022C6"/>
    <w:rsid w:val="00D047C0"/>
    <w:rsid w:val="00D07668"/>
    <w:rsid w:val="00D10A31"/>
    <w:rsid w:val="00D1142E"/>
    <w:rsid w:val="00D11DCC"/>
    <w:rsid w:val="00D1231B"/>
    <w:rsid w:val="00D132D4"/>
    <w:rsid w:val="00D15D17"/>
    <w:rsid w:val="00D17ACF"/>
    <w:rsid w:val="00D22BCC"/>
    <w:rsid w:val="00D22D70"/>
    <w:rsid w:val="00D23CA8"/>
    <w:rsid w:val="00D249C2"/>
    <w:rsid w:val="00D260ED"/>
    <w:rsid w:val="00D3049B"/>
    <w:rsid w:val="00D32A03"/>
    <w:rsid w:val="00D33670"/>
    <w:rsid w:val="00D33DB0"/>
    <w:rsid w:val="00D370B9"/>
    <w:rsid w:val="00D40EC4"/>
    <w:rsid w:val="00D4105F"/>
    <w:rsid w:val="00D436E1"/>
    <w:rsid w:val="00D443FB"/>
    <w:rsid w:val="00D448FE"/>
    <w:rsid w:val="00D45040"/>
    <w:rsid w:val="00D4536F"/>
    <w:rsid w:val="00D46A45"/>
    <w:rsid w:val="00D47F45"/>
    <w:rsid w:val="00D5041F"/>
    <w:rsid w:val="00D51199"/>
    <w:rsid w:val="00D51D53"/>
    <w:rsid w:val="00D530A7"/>
    <w:rsid w:val="00D545E1"/>
    <w:rsid w:val="00D550AB"/>
    <w:rsid w:val="00D555E9"/>
    <w:rsid w:val="00D574FC"/>
    <w:rsid w:val="00D61F64"/>
    <w:rsid w:val="00D62E25"/>
    <w:rsid w:val="00D62ECD"/>
    <w:rsid w:val="00D639FE"/>
    <w:rsid w:val="00D66BD8"/>
    <w:rsid w:val="00D6716F"/>
    <w:rsid w:val="00D67584"/>
    <w:rsid w:val="00D67927"/>
    <w:rsid w:val="00D6795C"/>
    <w:rsid w:val="00D67D4A"/>
    <w:rsid w:val="00D67EBF"/>
    <w:rsid w:val="00D71696"/>
    <w:rsid w:val="00D72C5F"/>
    <w:rsid w:val="00D74709"/>
    <w:rsid w:val="00D759D3"/>
    <w:rsid w:val="00D75A72"/>
    <w:rsid w:val="00D75CE0"/>
    <w:rsid w:val="00D7717B"/>
    <w:rsid w:val="00D77CD5"/>
    <w:rsid w:val="00D80393"/>
    <w:rsid w:val="00D80577"/>
    <w:rsid w:val="00D817A9"/>
    <w:rsid w:val="00D81EA9"/>
    <w:rsid w:val="00D83AD2"/>
    <w:rsid w:val="00D84D2F"/>
    <w:rsid w:val="00D84DBD"/>
    <w:rsid w:val="00D84EC5"/>
    <w:rsid w:val="00D8569B"/>
    <w:rsid w:val="00D85974"/>
    <w:rsid w:val="00D85B05"/>
    <w:rsid w:val="00D85DD3"/>
    <w:rsid w:val="00D86DA6"/>
    <w:rsid w:val="00D86FB4"/>
    <w:rsid w:val="00D876E4"/>
    <w:rsid w:val="00D90B48"/>
    <w:rsid w:val="00D929A6"/>
    <w:rsid w:val="00D96045"/>
    <w:rsid w:val="00D974BC"/>
    <w:rsid w:val="00D97E54"/>
    <w:rsid w:val="00DA11A0"/>
    <w:rsid w:val="00DA23B3"/>
    <w:rsid w:val="00DA32F2"/>
    <w:rsid w:val="00DA51F0"/>
    <w:rsid w:val="00DA530D"/>
    <w:rsid w:val="00DA6CFE"/>
    <w:rsid w:val="00DA7F07"/>
    <w:rsid w:val="00DB0E0F"/>
    <w:rsid w:val="00DB2A33"/>
    <w:rsid w:val="00DB3D33"/>
    <w:rsid w:val="00DB3F76"/>
    <w:rsid w:val="00DB4AB5"/>
    <w:rsid w:val="00DB4B62"/>
    <w:rsid w:val="00DB4C61"/>
    <w:rsid w:val="00DB5C66"/>
    <w:rsid w:val="00DB71E7"/>
    <w:rsid w:val="00DB7A86"/>
    <w:rsid w:val="00DC02D3"/>
    <w:rsid w:val="00DC2F26"/>
    <w:rsid w:val="00DC2FA3"/>
    <w:rsid w:val="00DC3509"/>
    <w:rsid w:val="00DC4A8F"/>
    <w:rsid w:val="00DC635D"/>
    <w:rsid w:val="00DD2314"/>
    <w:rsid w:val="00DD2DF5"/>
    <w:rsid w:val="00DD34C1"/>
    <w:rsid w:val="00DD3E4A"/>
    <w:rsid w:val="00DD45AE"/>
    <w:rsid w:val="00DD4815"/>
    <w:rsid w:val="00DD5023"/>
    <w:rsid w:val="00DD5130"/>
    <w:rsid w:val="00DD5425"/>
    <w:rsid w:val="00DD63DE"/>
    <w:rsid w:val="00DD6982"/>
    <w:rsid w:val="00DD7980"/>
    <w:rsid w:val="00DD7FD1"/>
    <w:rsid w:val="00DE058D"/>
    <w:rsid w:val="00DE2050"/>
    <w:rsid w:val="00DE20AE"/>
    <w:rsid w:val="00DE2ACE"/>
    <w:rsid w:val="00DE2E28"/>
    <w:rsid w:val="00DE2FBC"/>
    <w:rsid w:val="00DE3DEA"/>
    <w:rsid w:val="00DE4630"/>
    <w:rsid w:val="00DE5947"/>
    <w:rsid w:val="00DE5A24"/>
    <w:rsid w:val="00DE744A"/>
    <w:rsid w:val="00DF13D8"/>
    <w:rsid w:val="00DF1F06"/>
    <w:rsid w:val="00DF2618"/>
    <w:rsid w:val="00DF3012"/>
    <w:rsid w:val="00DF5BFE"/>
    <w:rsid w:val="00DF763A"/>
    <w:rsid w:val="00DF7E91"/>
    <w:rsid w:val="00DF7E99"/>
    <w:rsid w:val="00E03127"/>
    <w:rsid w:val="00E0348E"/>
    <w:rsid w:val="00E06B8F"/>
    <w:rsid w:val="00E0721C"/>
    <w:rsid w:val="00E114CF"/>
    <w:rsid w:val="00E124F7"/>
    <w:rsid w:val="00E145AA"/>
    <w:rsid w:val="00E1504F"/>
    <w:rsid w:val="00E1795E"/>
    <w:rsid w:val="00E2051B"/>
    <w:rsid w:val="00E205CE"/>
    <w:rsid w:val="00E21A5F"/>
    <w:rsid w:val="00E22D90"/>
    <w:rsid w:val="00E30C94"/>
    <w:rsid w:val="00E30D19"/>
    <w:rsid w:val="00E310D9"/>
    <w:rsid w:val="00E3190B"/>
    <w:rsid w:val="00E3221F"/>
    <w:rsid w:val="00E332A7"/>
    <w:rsid w:val="00E351DD"/>
    <w:rsid w:val="00E35970"/>
    <w:rsid w:val="00E36EA5"/>
    <w:rsid w:val="00E372B1"/>
    <w:rsid w:val="00E40415"/>
    <w:rsid w:val="00E40AF0"/>
    <w:rsid w:val="00E40D06"/>
    <w:rsid w:val="00E42DBF"/>
    <w:rsid w:val="00E42DD0"/>
    <w:rsid w:val="00E43ECA"/>
    <w:rsid w:val="00E47390"/>
    <w:rsid w:val="00E50151"/>
    <w:rsid w:val="00E52BA5"/>
    <w:rsid w:val="00E52E0F"/>
    <w:rsid w:val="00E53825"/>
    <w:rsid w:val="00E53A8E"/>
    <w:rsid w:val="00E54944"/>
    <w:rsid w:val="00E570F8"/>
    <w:rsid w:val="00E57222"/>
    <w:rsid w:val="00E5759C"/>
    <w:rsid w:val="00E57CD3"/>
    <w:rsid w:val="00E604C1"/>
    <w:rsid w:val="00E615DB"/>
    <w:rsid w:val="00E62B4E"/>
    <w:rsid w:val="00E64FB0"/>
    <w:rsid w:val="00E65515"/>
    <w:rsid w:val="00E65F33"/>
    <w:rsid w:val="00E67AAA"/>
    <w:rsid w:val="00E720DD"/>
    <w:rsid w:val="00E7210C"/>
    <w:rsid w:val="00E73E66"/>
    <w:rsid w:val="00E75C9E"/>
    <w:rsid w:val="00E75D40"/>
    <w:rsid w:val="00E76D7E"/>
    <w:rsid w:val="00E81787"/>
    <w:rsid w:val="00E81EE8"/>
    <w:rsid w:val="00E8295B"/>
    <w:rsid w:val="00E83ACA"/>
    <w:rsid w:val="00E83D6C"/>
    <w:rsid w:val="00E861E3"/>
    <w:rsid w:val="00E90C3F"/>
    <w:rsid w:val="00E9240D"/>
    <w:rsid w:val="00E92EC8"/>
    <w:rsid w:val="00E930AC"/>
    <w:rsid w:val="00E9327D"/>
    <w:rsid w:val="00E93522"/>
    <w:rsid w:val="00E9388E"/>
    <w:rsid w:val="00E9655D"/>
    <w:rsid w:val="00EA0BAA"/>
    <w:rsid w:val="00EA1B53"/>
    <w:rsid w:val="00EA2A01"/>
    <w:rsid w:val="00EA420E"/>
    <w:rsid w:val="00EA541B"/>
    <w:rsid w:val="00EA609E"/>
    <w:rsid w:val="00EA65B8"/>
    <w:rsid w:val="00EA699F"/>
    <w:rsid w:val="00EA6DA6"/>
    <w:rsid w:val="00EB0F49"/>
    <w:rsid w:val="00EB51A5"/>
    <w:rsid w:val="00EB51C9"/>
    <w:rsid w:val="00EB648D"/>
    <w:rsid w:val="00EB7266"/>
    <w:rsid w:val="00EC2019"/>
    <w:rsid w:val="00EC278F"/>
    <w:rsid w:val="00EC3251"/>
    <w:rsid w:val="00EC56DB"/>
    <w:rsid w:val="00EC6337"/>
    <w:rsid w:val="00EC7228"/>
    <w:rsid w:val="00EC7ACD"/>
    <w:rsid w:val="00EC7DAE"/>
    <w:rsid w:val="00ED1686"/>
    <w:rsid w:val="00ED1ED0"/>
    <w:rsid w:val="00ED415E"/>
    <w:rsid w:val="00ED4F96"/>
    <w:rsid w:val="00ED5484"/>
    <w:rsid w:val="00ED6470"/>
    <w:rsid w:val="00ED6B7E"/>
    <w:rsid w:val="00ED6E4F"/>
    <w:rsid w:val="00ED74A2"/>
    <w:rsid w:val="00EE0E1E"/>
    <w:rsid w:val="00EE2F80"/>
    <w:rsid w:val="00EE3419"/>
    <w:rsid w:val="00EE5148"/>
    <w:rsid w:val="00EE51AC"/>
    <w:rsid w:val="00EE63D6"/>
    <w:rsid w:val="00EE71EE"/>
    <w:rsid w:val="00EF0133"/>
    <w:rsid w:val="00EF01E4"/>
    <w:rsid w:val="00EF14F2"/>
    <w:rsid w:val="00EF25A2"/>
    <w:rsid w:val="00EF2603"/>
    <w:rsid w:val="00EF2F8C"/>
    <w:rsid w:val="00EF3438"/>
    <w:rsid w:val="00EF3AE4"/>
    <w:rsid w:val="00EF6890"/>
    <w:rsid w:val="00EF6FBE"/>
    <w:rsid w:val="00EF7418"/>
    <w:rsid w:val="00EF74DB"/>
    <w:rsid w:val="00EF78EF"/>
    <w:rsid w:val="00F0053A"/>
    <w:rsid w:val="00F00617"/>
    <w:rsid w:val="00F02173"/>
    <w:rsid w:val="00F03667"/>
    <w:rsid w:val="00F06CD9"/>
    <w:rsid w:val="00F0720D"/>
    <w:rsid w:val="00F1105F"/>
    <w:rsid w:val="00F1109C"/>
    <w:rsid w:val="00F11346"/>
    <w:rsid w:val="00F117E4"/>
    <w:rsid w:val="00F132CD"/>
    <w:rsid w:val="00F13D41"/>
    <w:rsid w:val="00F14D81"/>
    <w:rsid w:val="00F15096"/>
    <w:rsid w:val="00F1538D"/>
    <w:rsid w:val="00F1667E"/>
    <w:rsid w:val="00F16ED3"/>
    <w:rsid w:val="00F17A05"/>
    <w:rsid w:val="00F22CCA"/>
    <w:rsid w:val="00F23FC9"/>
    <w:rsid w:val="00F249DA"/>
    <w:rsid w:val="00F25672"/>
    <w:rsid w:val="00F26376"/>
    <w:rsid w:val="00F266F9"/>
    <w:rsid w:val="00F269C4"/>
    <w:rsid w:val="00F26D4C"/>
    <w:rsid w:val="00F309BC"/>
    <w:rsid w:val="00F32273"/>
    <w:rsid w:val="00F32851"/>
    <w:rsid w:val="00F34A8F"/>
    <w:rsid w:val="00F358EA"/>
    <w:rsid w:val="00F36FD9"/>
    <w:rsid w:val="00F37190"/>
    <w:rsid w:val="00F37CAE"/>
    <w:rsid w:val="00F4140A"/>
    <w:rsid w:val="00F416CD"/>
    <w:rsid w:val="00F432F3"/>
    <w:rsid w:val="00F43690"/>
    <w:rsid w:val="00F438B4"/>
    <w:rsid w:val="00F445E9"/>
    <w:rsid w:val="00F4556F"/>
    <w:rsid w:val="00F46DEF"/>
    <w:rsid w:val="00F4732A"/>
    <w:rsid w:val="00F512D8"/>
    <w:rsid w:val="00F51368"/>
    <w:rsid w:val="00F516F3"/>
    <w:rsid w:val="00F52684"/>
    <w:rsid w:val="00F52785"/>
    <w:rsid w:val="00F52A0F"/>
    <w:rsid w:val="00F54804"/>
    <w:rsid w:val="00F60028"/>
    <w:rsid w:val="00F60D42"/>
    <w:rsid w:val="00F61B53"/>
    <w:rsid w:val="00F6225F"/>
    <w:rsid w:val="00F62A1E"/>
    <w:rsid w:val="00F63527"/>
    <w:rsid w:val="00F6481A"/>
    <w:rsid w:val="00F64928"/>
    <w:rsid w:val="00F64DAD"/>
    <w:rsid w:val="00F655E6"/>
    <w:rsid w:val="00F665C3"/>
    <w:rsid w:val="00F66C9F"/>
    <w:rsid w:val="00F6713B"/>
    <w:rsid w:val="00F705D8"/>
    <w:rsid w:val="00F71647"/>
    <w:rsid w:val="00F71AF8"/>
    <w:rsid w:val="00F72FC2"/>
    <w:rsid w:val="00F73EA9"/>
    <w:rsid w:val="00F80930"/>
    <w:rsid w:val="00F80DB8"/>
    <w:rsid w:val="00F8113E"/>
    <w:rsid w:val="00F82072"/>
    <w:rsid w:val="00F820E8"/>
    <w:rsid w:val="00F82775"/>
    <w:rsid w:val="00F86743"/>
    <w:rsid w:val="00F87B70"/>
    <w:rsid w:val="00F901F4"/>
    <w:rsid w:val="00F90B85"/>
    <w:rsid w:val="00F90BE3"/>
    <w:rsid w:val="00F91DA7"/>
    <w:rsid w:val="00F94321"/>
    <w:rsid w:val="00F94BD1"/>
    <w:rsid w:val="00F95171"/>
    <w:rsid w:val="00F95DF0"/>
    <w:rsid w:val="00F971DD"/>
    <w:rsid w:val="00F973D0"/>
    <w:rsid w:val="00FA0A5D"/>
    <w:rsid w:val="00FA0F0D"/>
    <w:rsid w:val="00FA1992"/>
    <w:rsid w:val="00FA2003"/>
    <w:rsid w:val="00FA42BE"/>
    <w:rsid w:val="00FA58C7"/>
    <w:rsid w:val="00FA63C1"/>
    <w:rsid w:val="00FA67B4"/>
    <w:rsid w:val="00FA6939"/>
    <w:rsid w:val="00FA7122"/>
    <w:rsid w:val="00FA7137"/>
    <w:rsid w:val="00FB2417"/>
    <w:rsid w:val="00FB26BE"/>
    <w:rsid w:val="00FB36D3"/>
    <w:rsid w:val="00FB4494"/>
    <w:rsid w:val="00FB529C"/>
    <w:rsid w:val="00FB5FFF"/>
    <w:rsid w:val="00FB6584"/>
    <w:rsid w:val="00FB7368"/>
    <w:rsid w:val="00FC021C"/>
    <w:rsid w:val="00FC0697"/>
    <w:rsid w:val="00FC111F"/>
    <w:rsid w:val="00FC1EB5"/>
    <w:rsid w:val="00FC5870"/>
    <w:rsid w:val="00FC5B0A"/>
    <w:rsid w:val="00FC5B2C"/>
    <w:rsid w:val="00FC5B54"/>
    <w:rsid w:val="00FD1938"/>
    <w:rsid w:val="00FD3468"/>
    <w:rsid w:val="00FD36F8"/>
    <w:rsid w:val="00FD58BB"/>
    <w:rsid w:val="00FE00B4"/>
    <w:rsid w:val="00FE04FD"/>
    <w:rsid w:val="00FE09CA"/>
    <w:rsid w:val="00FE18E1"/>
    <w:rsid w:val="00FE1EDB"/>
    <w:rsid w:val="00FE25B2"/>
    <w:rsid w:val="00FE29E5"/>
    <w:rsid w:val="00FE3378"/>
    <w:rsid w:val="00FE3AFE"/>
    <w:rsid w:val="00FE431E"/>
    <w:rsid w:val="00FE4A51"/>
    <w:rsid w:val="00FE51F2"/>
    <w:rsid w:val="00FE566E"/>
    <w:rsid w:val="00FE5A99"/>
    <w:rsid w:val="00FE5FBD"/>
    <w:rsid w:val="00FE6D99"/>
    <w:rsid w:val="00FE7BBF"/>
    <w:rsid w:val="00FF0005"/>
    <w:rsid w:val="00FF1706"/>
    <w:rsid w:val="00FF2CA6"/>
    <w:rsid w:val="00FF40C8"/>
    <w:rsid w:val="00FF466F"/>
    <w:rsid w:val="00FF46E2"/>
    <w:rsid w:val="00FF5255"/>
    <w:rsid w:val="00FF5759"/>
    <w:rsid w:val="00FF60C4"/>
    <w:rsid w:val="00FF6FF4"/>
    <w:rsid w:val="00FF7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F681BF"/>
  <w15:chartTrackingRefBased/>
  <w15:docId w15:val="{76D66851-6D4C-4E0F-B007-604F9CF0A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02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C02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C02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C02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02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02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02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02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02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02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C02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C02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C02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02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02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02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02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028D"/>
    <w:rPr>
      <w:rFonts w:eastAsiaTheme="majorEastAsia" w:cstheme="majorBidi"/>
      <w:color w:val="272727" w:themeColor="text1" w:themeTint="D8"/>
    </w:rPr>
  </w:style>
  <w:style w:type="paragraph" w:styleId="Title">
    <w:name w:val="Title"/>
    <w:basedOn w:val="Normal"/>
    <w:next w:val="Normal"/>
    <w:link w:val="TitleChar"/>
    <w:uiPriority w:val="10"/>
    <w:qFormat/>
    <w:rsid w:val="005C02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02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02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02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028D"/>
    <w:pPr>
      <w:spacing w:before="160"/>
      <w:jc w:val="center"/>
    </w:pPr>
    <w:rPr>
      <w:i/>
      <w:iCs/>
      <w:color w:val="404040" w:themeColor="text1" w:themeTint="BF"/>
    </w:rPr>
  </w:style>
  <w:style w:type="character" w:customStyle="1" w:styleId="QuoteChar">
    <w:name w:val="Quote Char"/>
    <w:basedOn w:val="DefaultParagraphFont"/>
    <w:link w:val="Quote"/>
    <w:uiPriority w:val="29"/>
    <w:rsid w:val="005C028D"/>
    <w:rPr>
      <w:i/>
      <w:iCs/>
      <w:color w:val="404040" w:themeColor="text1" w:themeTint="BF"/>
    </w:rPr>
  </w:style>
  <w:style w:type="paragraph" w:styleId="ListParagraph">
    <w:name w:val="List Paragraph"/>
    <w:basedOn w:val="Normal"/>
    <w:uiPriority w:val="34"/>
    <w:qFormat/>
    <w:rsid w:val="005C028D"/>
    <w:pPr>
      <w:ind w:left="720"/>
      <w:contextualSpacing/>
    </w:pPr>
  </w:style>
  <w:style w:type="character" w:styleId="IntenseEmphasis">
    <w:name w:val="Intense Emphasis"/>
    <w:basedOn w:val="DefaultParagraphFont"/>
    <w:uiPriority w:val="21"/>
    <w:qFormat/>
    <w:rsid w:val="005C028D"/>
    <w:rPr>
      <w:i/>
      <w:iCs/>
      <w:color w:val="0F4761" w:themeColor="accent1" w:themeShade="BF"/>
    </w:rPr>
  </w:style>
  <w:style w:type="paragraph" w:styleId="IntenseQuote">
    <w:name w:val="Intense Quote"/>
    <w:basedOn w:val="Normal"/>
    <w:next w:val="Normal"/>
    <w:link w:val="IntenseQuoteChar"/>
    <w:uiPriority w:val="30"/>
    <w:qFormat/>
    <w:rsid w:val="005C02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028D"/>
    <w:rPr>
      <w:i/>
      <w:iCs/>
      <w:color w:val="0F4761" w:themeColor="accent1" w:themeShade="BF"/>
    </w:rPr>
  </w:style>
  <w:style w:type="character" w:styleId="IntenseReference">
    <w:name w:val="Intense Reference"/>
    <w:basedOn w:val="DefaultParagraphFont"/>
    <w:uiPriority w:val="32"/>
    <w:qFormat/>
    <w:rsid w:val="005C028D"/>
    <w:rPr>
      <w:b/>
      <w:bCs/>
      <w:smallCaps/>
      <w:color w:val="0F4761" w:themeColor="accent1" w:themeShade="BF"/>
      <w:spacing w:val="5"/>
    </w:rPr>
  </w:style>
  <w:style w:type="paragraph" w:styleId="TOCHeading">
    <w:name w:val="TOC Heading"/>
    <w:basedOn w:val="Heading1"/>
    <w:next w:val="Normal"/>
    <w:uiPriority w:val="39"/>
    <w:unhideWhenUsed/>
    <w:qFormat/>
    <w:rsid w:val="00D67927"/>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D67927"/>
    <w:pPr>
      <w:spacing w:after="100"/>
    </w:pPr>
  </w:style>
  <w:style w:type="paragraph" w:styleId="TOC2">
    <w:name w:val="toc 2"/>
    <w:basedOn w:val="Normal"/>
    <w:next w:val="Normal"/>
    <w:autoRedefine/>
    <w:uiPriority w:val="39"/>
    <w:unhideWhenUsed/>
    <w:rsid w:val="00D67927"/>
    <w:pPr>
      <w:spacing w:after="100"/>
      <w:ind w:left="240"/>
    </w:pPr>
  </w:style>
  <w:style w:type="character" w:styleId="Hyperlink">
    <w:name w:val="Hyperlink"/>
    <w:basedOn w:val="DefaultParagraphFont"/>
    <w:uiPriority w:val="99"/>
    <w:unhideWhenUsed/>
    <w:rsid w:val="00D67927"/>
    <w:rPr>
      <w:color w:val="467886" w:themeColor="hyperlink"/>
      <w:u w:val="single"/>
    </w:rPr>
  </w:style>
  <w:style w:type="paragraph" w:styleId="TOC3">
    <w:name w:val="toc 3"/>
    <w:basedOn w:val="Normal"/>
    <w:next w:val="Normal"/>
    <w:autoRedefine/>
    <w:uiPriority w:val="39"/>
    <w:unhideWhenUsed/>
    <w:rsid w:val="00FC5870"/>
    <w:pPr>
      <w:spacing w:after="100"/>
      <w:ind w:left="480"/>
    </w:pPr>
  </w:style>
  <w:style w:type="paragraph" w:styleId="Bibliography">
    <w:name w:val="Bibliography"/>
    <w:basedOn w:val="Normal"/>
    <w:next w:val="Normal"/>
    <w:uiPriority w:val="37"/>
    <w:unhideWhenUsed/>
    <w:rsid w:val="007A0CBF"/>
    <w:pPr>
      <w:spacing w:after="240" w:line="240" w:lineRule="auto"/>
    </w:pPr>
  </w:style>
  <w:style w:type="character" w:styleId="UnresolvedMention">
    <w:name w:val="Unresolved Mention"/>
    <w:basedOn w:val="DefaultParagraphFont"/>
    <w:uiPriority w:val="99"/>
    <w:semiHidden/>
    <w:unhideWhenUsed/>
    <w:rsid w:val="009369E0"/>
    <w:rPr>
      <w:color w:val="605E5C"/>
      <w:shd w:val="clear" w:color="auto" w:fill="E1DFDD"/>
    </w:rPr>
  </w:style>
  <w:style w:type="character" w:styleId="FollowedHyperlink">
    <w:name w:val="FollowedHyperlink"/>
    <w:basedOn w:val="DefaultParagraphFont"/>
    <w:uiPriority w:val="99"/>
    <w:semiHidden/>
    <w:unhideWhenUsed/>
    <w:rsid w:val="001267FD"/>
    <w:rPr>
      <w:color w:val="96607D" w:themeColor="followedHyperlink"/>
      <w:u w:val="single"/>
    </w:rPr>
  </w:style>
  <w:style w:type="paragraph" w:styleId="Header">
    <w:name w:val="header"/>
    <w:basedOn w:val="Normal"/>
    <w:link w:val="HeaderChar"/>
    <w:uiPriority w:val="99"/>
    <w:unhideWhenUsed/>
    <w:rsid w:val="008D50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5095"/>
  </w:style>
  <w:style w:type="paragraph" w:styleId="Footer">
    <w:name w:val="footer"/>
    <w:basedOn w:val="Normal"/>
    <w:link w:val="FooterChar"/>
    <w:uiPriority w:val="99"/>
    <w:unhideWhenUsed/>
    <w:rsid w:val="008D50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50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25811">
      <w:bodyDiv w:val="1"/>
      <w:marLeft w:val="0"/>
      <w:marRight w:val="0"/>
      <w:marTop w:val="0"/>
      <w:marBottom w:val="0"/>
      <w:divBdr>
        <w:top w:val="none" w:sz="0" w:space="0" w:color="auto"/>
        <w:left w:val="none" w:sz="0" w:space="0" w:color="auto"/>
        <w:bottom w:val="none" w:sz="0" w:space="0" w:color="auto"/>
        <w:right w:val="none" w:sz="0" w:space="0" w:color="auto"/>
      </w:divBdr>
      <w:divsChild>
        <w:div w:id="60100305">
          <w:marLeft w:val="0"/>
          <w:marRight w:val="0"/>
          <w:marTop w:val="0"/>
          <w:marBottom w:val="0"/>
          <w:divBdr>
            <w:top w:val="none" w:sz="0" w:space="0" w:color="auto"/>
            <w:left w:val="none" w:sz="0" w:space="0" w:color="auto"/>
            <w:bottom w:val="none" w:sz="0" w:space="0" w:color="auto"/>
            <w:right w:val="none" w:sz="0" w:space="0" w:color="auto"/>
          </w:divBdr>
          <w:divsChild>
            <w:div w:id="1133906751">
              <w:marLeft w:val="0"/>
              <w:marRight w:val="0"/>
              <w:marTop w:val="0"/>
              <w:marBottom w:val="240"/>
              <w:divBdr>
                <w:top w:val="none" w:sz="0" w:space="0" w:color="auto"/>
                <w:left w:val="none" w:sz="0" w:space="0" w:color="auto"/>
                <w:bottom w:val="none" w:sz="0" w:space="0" w:color="auto"/>
                <w:right w:val="none" w:sz="0" w:space="0" w:color="auto"/>
              </w:divBdr>
            </w:div>
            <w:div w:id="163513093">
              <w:marLeft w:val="0"/>
              <w:marRight w:val="0"/>
              <w:marTop w:val="0"/>
              <w:marBottom w:val="240"/>
              <w:divBdr>
                <w:top w:val="none" w:sz="0" w:space="0" w:color="auto"/>
                <w:left w:val="none" w:sz="0" w:space="0" w:color="auto"/>
                <w:bottom w:val="none" w:sz="0" w:space="0" w:color="auto"/>
                <w:right w:val="none" w:sz="0" w:space="0" w:color="auto"/>
              </w:divBdr>
            </w:div>
            <w:div w:id="1431052123">
              <w:marLeft w:val="0"/>
              <w:marRight w:val="0"/>
              <w:marTop w:val="0"/>
              <w:marBottom w:val="240"/>
              <w:divBdr>
                <w:top w:val="none" w:sz="0" w:space="0" w:color="auto"/>
                <w:left w:val="none" w:sz="0" w:space="0" w:color="auto"/>
                <w:bottom w:val="none" w:sz="0" w:space="0" w:color="auto"/>
                <w:right w:val="none" w:sz="0" w:space="0" w:color="auto"/>
              </w:divBdr>
            </w:div>
            <w:div w:id="2038577635">
              <w:marLeft w:val="0"/>
              <w:marRight w:val="0"/>
              <w:marTop w:val="0"/>
              <w:marBottom w:val="240"/>
              <w:divBdr>
                <w:top w:val="none" w:sz="0" w:space="0" w:color="auto"/>
                <w:left w:val="none" w:sz="0" w:space="0" w:color="auto"/>
                <w:bottom w:val="none" w:sz="0" w:space="0" w:color="auto"/>
                <w:right w:val="none" w:sz="0" w:space="0" w:color="auto"/>
              </w:divBdr>
            </w:div>
            <w:div w:id="1290941597">
              <w:marLeft w:val="0"/>
              <w:marRight w:val="0"/>
              <w:marTop w:val="0"/>
              <w:marBottom w:val="240"/>
              <w:divBdr>
                <w:top w:val="none" w:sz="0" w:space="0" w:color="auto"/>
                <w:left w:val="none" w:sz="0" w:space="0" w:color="auto"/>
                <w:bottom w:val="none" w:sz="0" w:space="0" w:color="auto"/>
                <w:right w:val="none" w:sz="0" w:space="0" w:color="auto"/>
              </w:divBdr>
            </w:div>
            <w:div w:id="100885142">
              <w:marLeft w:val="0"/>
              <w:marRight w:val="0"/>
              <w:marTop w:val="0"/>
              <w:marBottom w:val="240"/>
              <w:divBdr>
                <w:top w:val="none" w:sz="0" w:space="0" w:color="auto"/>
                <w:left w:val="none" w:sz="0" w:space="0" w:color="auto"/>
                <w:bottom w:val="none" w:sz="0" w:space="0" w:color="auto"/>
                <w:right w:val="none" w:sz="0" w:space="0" w:color="auto"/>
              </w:divBdr>
            </w:div>
            <w:div w:id="1072431703">
              <w:marLeft w:val="0"/>
              <w:marRight w:val="0"/>
              <w:marTop w:val="0"/>
              <w:marBottom w:val="240"/>
              <w:divBdr>
                <w:top w:val="none" w:sz="0" w:space="0" w:color="auto"/>
                <w:left w:val="none" w:sz="0" w:space="0" w:color="auto"/>
                <w:bottom w:val="none" w:sz="0" w:space="0" w:color="auto"/>
                <w:right w:val="none" w:sz="0" w:space="0" w:color="auto"/>
              </w:divBdr>
            </w:div>
            <w:div w:id="1124621036">
              <w:marLeft w:val="0"/>
              <w:marRight w:val="0"/>
              <w:marTop w:val="0"/>
              <w:marBottom w:val="240"/>
              <w:divBdr>
                <w:top w:val="none" w:sz="0" w:space="0" w:color="auto"/>
                <w:left w:val="none" w:sz="0" w:space="0" w:color="auto"/>
                <w:bottom w:val="none" w:sz="0" w:space="0" w:color="auto"/>
                <w:right w:val="none" w:sz="0" w:space="0" w:color="auto"/>
              </w:divBdr>
            </w:div>
            <w:div w:id="1151405525">
              <w:marLeft w:val="0"/>
              <w:marRight w:val="0"/>
              <w:marTop w:val="0"/>
              <w:marBottom w:val="240"/>
              <w:divBdr>
                <w:top w:val="none" w:sz="0" w:space="0" w:color="auto"/>
                <w:left w:val="none" w:sz="0" w:space="0" w:color="auto"/>
                <w:bottom w:val="none" w:sz="0" w:space="0" w:color="auto"/>
                <w:right w:val="none" w:sz="0" w:space="0" w:color="auto"/>
              </w:divBdr>
            </w:div>
            <w:div w:id="864635052">
              <w:marLeft w:val="0"/>
              <w:marRight w:val="0"/>
              <w:marTop w:val="0"/>
              <w:marBottom w:val="240"/>
              <w:divBdr>
                <w:top w:val="none" w:sz="0" w:space="0" w:color="auto"/>
                <w:left w:val="none" w:sz="0" w:space="0" w:color="auto"/>
                <w:bottom w:val="none" w:sz="0" w:space="0" w:color="auto"/>
                <w:right w:val="none" w:sz="0" w:space="0" w:color="auto"/>
              </w:divBdr>
            </w:div>
            <w:div w:id="324403835">
              <w:marLeft w:val="0"/>
              <w:marRight w:val="0"/>
              <w:marTop w:val="0"/>
              <w:marBottom w:val="240"/>
              <w:divBdr>
                <w:top w:val="none" w:sz="0" w:space="0" w:color="auto"/>
                <w:left w:val="none" w:sz="0" w:space="0" w:color="auto"/>
                <w:bottom w:val="none" w:sz="0" w:space="0" w:color="auto"/>
                <w:right w:val="none" w:sz="0" w:space="0" w:color="auto"/>
              </w:divBdr>
            </w:div>
            <w:div w:id="1073552755">
              <w:marLeft w:val="0"/>
              <w:marRight w:val="0"/>
              <w:marTop w:val="0"/>
              <w:marBottom w:val="240"/>
              <w:divBdr>
                <w:top w:val="none" w:sz="0" w:space="0" w:color="auto"/>
                <w:left w:val="none" w:sz="0" w:space="0" w:color="auto"/>
                <w:bottom w:val="none" w:sz="0" w:space="0" w:color="auto"/>
                <w:right w:val="none" w:sz="0" w:space="0" w:color="auto"/>
              </w:divBdr>
            </w:div>
            <w:div w:id="1164275428">
              <w:marLeft w:val="0"/>
              <w:marRight w:val="0"/>
              <w:marTop w:val="0"/>
              <w:marBottom w:val="240"/>
              <w:divBdr>
                <w:top w:val="none" w:sz="0" w:space="0" w:color="auto"/>
                <w:left w:val="none" w:sz="0" w:space="0" w:color="auto"/>
                <w:bottom w:val="none" w:sz="0" w:space="0" w:color="auto"/>
                <w:right w:val="none" w:sz="0" w:space="0" w:color="auto"/>
              </w:divBdr>
            </w:div>
            <w:div w:id="1150485188">
              <w:marLeft w:val="0"/>
              <w:marRight w:val="0"/>
              <w:marTop w:val="0"/>
              <w:marBottom w:val="240"/>
              <w:divBdr>
                <w:top w:val="none" w:sz="0" w:space="0" w:color="auto"/>
                <w:left w:val="none" w:sz="0" w:space="0" w:color="auto"/>
                <w:bottom w:val="none" w:sz="0" w:space="0" w:color="auto"/>
                <w:right w:val="none" w:sz="0" w:space="0" w:color="auto"/>
              </w:divBdr>
            </w:div>
            <w:div w:id="589587673">
              <w:marLeft w:val="0"/>
              <w:marRight w:val="0"/>
              <w:marTop w:val="0"/>
              <w:marBottom w:val="240"/>
              <w:divBdr>
                <w:top w:val="none" w:sz="0" w:space="0" w:color="auto"/>
                <w:left w:val="none" w:sz="0" w:space="0" w:color="auto"/>
                <w:bottom w:val="none" w:sz="0" w:space="0" w:color="auto"/>
                <w:right w:val="none" w:sz="0" w:space="0" w:color="auto"/>
              </w:divBdr>
            </w:div>
            <w:div w:id="2115590021">
              <w:marLeft w:val="0"/>
              <w:marRight w:val="0"/>
              <w:marTop w:val="0"/>
              <w:marBottom w:val="240"/>
              <w:divBdr>
                <w:top w:val="none" w:sz="0" w:space="0" w:color="auto"/>
                <w:left w:val="none" w:sz="0" w:space="0" w:color="auto"/>
                <w:bottom w:val="none" w:sz="0" w:space="0" w:color="auto"/>
                <w:right w:val="none" w:sz="0" w:space="0" w:color="auto"/>
              </w:divBdr>
            </w:div>
            <w:div w:id="702287650">
              <w:marLeft w:val="0"/>
              <w:marRight w:val="0"/>
              <w:marTop w:val="0"/>
              <w:marBottom w:val="240"/>
              <w:divBdr>
                <w:top w:val="none" w:sz="0" w:space="0" w:color="auto"/>
                <w:left w:val="none" w:sz="0" w:space="0" w:color="auto"/>
                <w:bottom w:val="none" w:sz="0" w:space="0" w:color="auto"/>
                <w:right w:val="none" w:sz="0" w:space="0" w:color="auto"/>
              </w:divBdr>
            </w:div>
            <w:div w:id="529345083">
              <w:marLeft w:val="0"/>
              <w:marRight w:val="0"/>
              <w:marTop w:val="0"/>
              <w:marBottom w:val="240"/>
              <w:divBdr>
                <w:top w:val="none" w:sz="0" w:space="0" w:color="auto"/>
                <w:left w:val="none" w:sz="0" w:space="0" w:color="auto"/>
                <w:bottom w:val="none" w:sz="0" w:space="0" w:color="auto"/>
                <w:right w:val="none" w:sz="0" w:space="0" w:color="auto"/>
              </w:divBdr>
            </w:div>
            <w:div w:id="768544028">
              <w:marLeft w:val="0"/>
              <w:marRight w:val="0"/>
              <w:marTop w:val="0"/>
              <w:marBottom w:val="240"/>
              <w:divBdr>
                <w:top w:val="none" w:sz="0" w:space="0" w:color="auto"/>
                <w:left w:val="none" w:sz="0" w:space="0" w:color="auto"/>
                <w:bottom w:val="none" w:sz="0" w:space="0" w:color="auto"/>
                <w:right w:val="none" w:sz="0" w:space="0" w:color="auto"/>
              </w:divBdr>
            </w:div>
            <w:div w:id="69237792">
              <w:marLeft w:val="0"/>
              <w:marRight w:val="0"/>
              <w:marTop w:val="0"/>
              <w:marBottom w:val="240"/>
              <w:divBdr>
                <w:top w:val="none" w:sz="0" w:space="0" w:color="auto"/>
                <w:left w:val="none" w:sz="0" w:space="0" w:color="auto"/>
                <w:bottom w:val="none" w:sz="0" w:space="0" w:color="auto"/>
                <w:right w:val="none" w:sz="0" w:space="0" w:color="auto"/>
              </w:divBdr>
            </w:div>
            <w:div w:id="2063823721">
              <w:marLeft w:val="0"/>
              <w:marRight w:val="0"/>
              <w:marTop w:val="0"/>
              <w:marBottom w:val="240"/>
              <w:divBdr>
                <w:top w:val="none" w:sz="0" w:space="0" w:color="auto"/>
                <w:left w:val="none" w:sz="0" w:space="0" w:color="auto"/>
                <w:bottom w:val="none" w:sz="0" w:space="0" w:color="auto"/>
                <w:right w:val="none" w:sz="0" w:space="0" w:color="auto"/>
              </w:divBdr>
            </w:div>
            <w:div w:id="1084111554">
              <w:marLeft w:val="0"/>
              <w:marRight w:val="0"/>
              <w:marTop w:val="0"/>
              <w:marBottom w:val="240"/>
              <w:divBdr>
                <w:top w:val="none" w:sz="0" w:space="0" w:color="auto"/>
                <w:left w:val="none" w:sz="0" w:space="0" w:color="auto"/>
                <w:bottom w:val="none" w:sz="0" w:space="0" w:color="auto"/>
                <w:right w:val="none" w:sz="0" w:space="0" w:color="auto"/>
              </w:divBdr>
            </w:div>
            <w:div w:id="987904579">
              <w:marLeft w:val="0"/>
              <w:marRight w:val="0"/>
              <w:marTop w:val="0"/>
              <w:marBottom w:val="240"/>
              <w:divBdr>
                <w:top w:val="none" w:sz="0" w:space="0" w:color="auto"/>
                <w:left w:val="none" w:sz="0" w:space="0" w:color="auto"/>
                <w:bottom w:val="none" w:sz="0" w:space="0" w:color="auto"/>
                <w:right w:val="none" w:sz="0" w:space="0" w:color="auto"/>
              </w:divBdr>
            </w:div>
            <w:div w:id="817841072">
              <w:marLeft w:val="0"/>
              <w:marRight w:val="0"/>
              <w:marTop w:val="0"/>
              <w:marBottom w:val="240"/>
              <w:divBdr>
                <w:top w:val="none" w:sz="0" w:space="0" w:color="auto"/>
                <w:left w:val="none" w:sz="0" w:space="0" w:color="auto"/>
                <w:bottom w:val="none" w:sz="0" w:space="0" w:color="auto"/>
                <w:right w:val="none" w:sz="0" w:space="0" w:color="auto"/>
              </w:divBdr>
            </w:div>
            <w:div w:id="1549147310">
              <w:marLeft w:val="0"/>
              <w:marRight w:val="0"/>
              <w:marTop w:val="0"/>
              <w:marBottom w:val="240"/>
              <w:divBdr>
                <w:top w:val="none" w:sz="0" w:space="0" w:color="auto"/>
                <w:left w:val="none" w:sz="0" w:space="0" w:color="auto"/>
                <w:bottom w:val="none" w:sz="0" w:space="0" w:color="auto"/>
                <w:right w:val="none" w:sz="0" w:space="0" w:color="auto"/>
              </w:divBdr>
            </w:div>
            <w:div w:id="1391612501">
              <w:marLeft w:val="0"/>
              <w:marRight w:val="0"/>
              <w:marTop w:val="0"/>
              <w:marBottom w:val="240"/>
              <w:divBdr>
                <w:top w:val="none" w:sz="0" w:space="0" w:color="auto"/>
                <w:left w:val="none" w:sz="0" w:space="0" w:color="auto"/>
                <w:bottom w:val="none" w:sz="0" w:space="0" w:color="auto"/>
                <w:right w:val="none" w:sz="0" w:space="0" w:color="auto"/>
              </w:divBdr>
            </w:div>
            <w:div w:id="515121039">
              <w:marLeft w:val="0"/>
              <w:marRight w:val="0"/>
              <w:marTop w:val="0"/>
              <w:marBottom w:val="240"/>
              <w:divBdr>
                <w:top w:val="none" w:sz="0" w:space="0" w:color="auto"/>
                <w:left w:val="none" w:sz="0" w:space="0" w:color="auto"/>
                <w:bottom w:val="none" w:sz="0" w:space="0" w:color="auto"/>
                <w:right w:val="none" w:sz="0" w:space="0" w:color="auto"/>
              </w:divBdr>
            </w:div>
            <w:div w:id="1107772485">
              <w:marLeft w:val="0"/>
              <w:marRight w:val="0"/>
              <w:marTop w:val="0"/>
              <w:marBottom w:val="240"/>
              <w:divBdr>
                <w:top w:val="none" w:sz="0" w:space="0" w:color="auto"/>
                <w:left w:val="none" w:sz="0" w:space="0" w:color="auto"/>
                <w:bottom w:val="none" w:sz="0" w:space="0" w:color="auto"/>
                <w:right w:val="none" w:sz="0" w:space="0" w:color="auto"/>
              </w:divBdr>
            </w:div>
            <w:div w:id="892891449">
              <w:marLeft w:val="0"/>
              <w:marRight w:val="0"/>
              <w:marTop w:val="0"/>
              <w:marBottom w:val="240"/>
              <w:divBdr>
                <w:top w:val="none" w:sz="0" w:space="0" w:color="auto"/>
                <w:left w:val="none" w:sz="0" w:space="0" w:color="auto"/>
                <w:bottom w:val="none" w:sz="0" w:space="0" w:color="auto"/>
                <w:right w:val="none" w:sz="0" w:space="0" w:color="auto"/>
              </w:divBdr>
            </w:div>
            <w:div w:id="1072387388">
              <w:marLeft w:val="0"/>
              <w:marRight w:val="0"/>
              <w:marTop w:val="0"/>
              <w:marBottom w:val="240"/>
              <w:divBdr>
                <w:top w:val="none" w:sz="0" w:space="0" w:color="auto"/>
                <w:left w:val="none" w:sz="0" w:space="0" w:color="auto"/>
                <w:bottom w:val="none" w:sz="0" w:space="0" w:color="auto"/>
                <w:right w:val="none" w:sz="0" w:space="0" w:color="auto"/>
              </w:divBdr>
            </w:div>
            <w:div w:id="1837259739">
              <w:marLeft w:val="0"/>
              <w:marRight w:val="0"/>
              <w:marTop w:val="0"/>
              <w:marBottom w:val="240"/>
              <w:divBdr>
                <w:top w:val="none" w:sz="0" w:space="0" w:color="auto"/>
                <w:left w:val="none" w:sz="0" w:space="0" w:color="auto"/>
                <w:bottom w:val="none" w:sz="0" w:space="0" w:color="auto"/>
                <w:right w:val="none" w:sz="0" w:space="0" w:color="auto"/>
              </w:divBdr>
            </w:div>
            <w:div w:id="23795139">
              <w:marLeft w:val="0"/>
              <w:marRight w:val="0"/>
              <w:marTop w:val="0"/>
              <w:marBottom w:val="240"/>
              <w:divBdr>
                <w:top w:val="none" w:sz="0" w:space="0" w:color="auto"/>
                <w:left w:val="none" w:sz="0" w:space="0" w:color="auto"/>
                <w:bottom w:val="none" w:sz="0" w:space="0" w:color="auto"/>
                <w:right w:val="none" w:sz="0" w:space="0" w:color="auto"/>
              </w:divBdr>
            </w:div>
            <w:div w:id="1877540887">
              <w:marLeft w:val="0"/>
              <w:marRight w:val="0"/>
              <w:marTop w:val="0"/>
              <w:marBottom w:val="240"/>
              <w:divBdr>
                <w:top w:val="none" w:sz="0" w:space="0" w:color="auto"/>
                <w:left w:val="none" w:sz="0" w:space="0" w:color="auto"/>
                <w:bottom w:val="none" w:sz="0" w:space="0" w:color="auto"/>
                <w:right w:val="none" w:sz="0" w:space="0" w:color="auto"/>
              </w:divBdr>
            </w:div>
            <w:div w:id="1747798570">
              <w:marLeft w:val="0"/>
              <w:marRight w:val="0"/>
              <w:marTop w:val="0"/>
              <w:marBottom w:val="240"/>
              <w:divBdr>
                <w:top w:val="none" w:sz="0" w:space="0" w:color="auto"/>
                <w:left w:val="none" w:sz="0" w:space="0" w:color="auto"/>
                <w:bottom w:val="none" w:sz="0" w:space="0" w:color="auto"/>
                <w:right w:val="none" w:sz="0" w:space="0" w:color="auto"/>
              </w:divBdr>
            </w:div>
            <w:div w:id="1206789739">
              <w:marLeft w:val="0"/>
              <w:marRight w:val="0"/>
              <w:marTop w:val="0"/>
              <w:marBottom w:val="240"/>
              <w:divBdr>
                <w:top w:val="none" w:sz="0" w:space="0" w:color="auto"/>
                <w:left w:val="none" w:sz="0" w:space="0" w:color="auto"/>
                <w:bottom w:val="none" w:sz="0" w:space="0" w:color="auto"/>
                <w:right w:val="none" w:sz="0" w:space="0" w:color="auto"/>
              </w:divBdr>
            </w:div>
            <w:div w:id="1781795971">
              <w:marLeft w:val="0"/>
              <w:marRight w:val="0"/>
              <w:marTop w:val="0"/>
              <w:marBottom w:val="240"/>
              <w:divBdr>
                <w:top w:val="none" w:sz="0" w:space="0" w:color="auto"/>
                <w:left w:val="none" w:sz="0" w:space="0" w:color="auto"/>
                <w:bottom w:val="none" w:sz="0" w:space="0" w:color="auto"/>
                <w:right w:val="none" w:sz="0" w:space="0" w:color="auto"/>
              </w:divBdr>
            </w:div>
            <w:div w:id="435446687">
              <w:marLeft w:val="0"/>
              <w:marRight w:val="0"/>
              <w:marTop w:val="0"/>
              <w:marBottom w:val="240"/>
              <w:divBdr>
                <w:top w:val="none" w:sz="0" w:space="0" w:color="auto"/>
                <w:left w:val="none" w:sz="0" w:space="0" w:color="auto"/>
                <w:bottom w:val="none" w:sz="0" w:space="0" w:color="auto"/>
                <w:right w:val="none" w:sz="0" w:space="0" w:color="auto"/>
              </w:divBdr>
            </w:div>
            <w:div w:id="1937782720">
              <w:marLeft w:val="0"/>
              <w:marRight w:val="0"/>
              <w:marTop w:val="0"/>
              <w:marBottom w:val="240"/>
              <w:divBdr>
                <w:top w:val="none" w:sz="0" w:space="0" w:color="auto"/>
                <w:left w:val="none" w:sz="0" w:space="0" w:color="auto"/>
                <w:bottom w:val="none" w:sz="0" w:space="0" w:color="auto"/>
                <w:right w:val="none" w:sz="0" w:space="0" w:color="auto"/>
              </w:divBdr>
            </w:div>
            <w:div w:id="1515456433">
              <w:marLeft w:val="0"/>
              <w:marRight w:val="0"/>
              <w:marTop w:val="0"/>
              <w:marBottom w:val="240"/>
              <w:divBdr>
                <w:top w:val="none" w:sz="0" w:space="0" w:color="auto"/>
                <w:left w:val="none" w:sz="0" w:space="0" w:color="auto"/>
                <w:bottom w:val="none" w:sz="0" w:space="0" w:color="auto"/>
                <w:right w:val="none" w:sz="0" w:space="0" w:color="auto"/>
              </w:divBdr>
            </w:div>
            <w:div w:id="221478335">
              <w:marLeft w:val="0"/>
              <w:marRight w:val="0"/>
              <w:marTop w:val="0"/>
              <w:marBottom w:val="240"/>
              <w:divBdr>
                <w:top w:val="none" w:sz="0" w:space="0" w:color="auto"/>
                <w:left w:val="none" w:sz="0" w:space="0" w:color="auto"/>
                <w:bottom w:val="none" w:sz="0" w:space="0" w:color="auto"/>
                <w:right w:val="none" w:sz="0" w:space="0" w:color="auto"/>
              </w:divBdr>
            </w:div>
            <w:div w:id="879559654">
              <w:marLeft w:val="0"/>
              <w:marRight w:val="0"/>
              <w:marTop w:val="0"/>
              <w:marBottom w:val="240"/>
              <w:divBdr>
                <w:top w:val="none" w:sz="0" w:space="0" w:color="auto"/>
                <w:left w:val="none" w:sz="0" w:space="0" w:color="auto"/>
                <w:bottom w:val="none" w:sz="0" w:space="0" w:color="auto"/>
                <w:right w:val="none" w:sz="0" w:space="0" w:color="auto"/>
              </w:divBdr>
            </w:div>
            <w:div w:id="140512021">
              <w:marLeft w:val="0"/>
              <w:marRight w:val="0"/>
              <w:marTop w:val="0"/>
              <w:marBottom w:val="240"/>
              <w:divBdr>
                <w:top w:val="none" w:sz="0" w:space="0" w:color="auto"/>
                <w:left w:val="none" w:sz="0" w:space="0" w:color="auto"/>
                <w:bottom w:val="none" w:sz="0" w:space="0" w:color="auto"/>
                <w:right w:val="none" w:sz="0" w:space="0" w:color="auto"/>
              </w:divBdr>
            </w:div>
            <w:div w:id="494536841">
              <w:marLeft w:val="0"/>
              <w:marRight w:val="0"/>
              <w:marTop w:val="0"/>
              <w:marBottom w:val="240"/>
              <w:divBdr>
                <w:top w:val="none" w:sz="0" w:space="0" w:color="auto"/>
                <w:left w:val="none" w:sz="0" w:space="0" w:color="auto"/>
                <w:bottom w:val="none" w:sz="0" w:space="0" w:color="auto"/>
                <w:right w:val="none" w:sz="0" w:space="0" w:color="auto"/>
              </w:divBdr>
            </w:div>
            <w:div w:id="20455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552632">
      <w:bodyDiv w:val="1"/>
      <w:marLeft w:val="0"/>
      <w:marRight w:val="0"/>
      <w:marTop w:val="0"/>
      <w:marBottom w:val="0"/>
      <w:divBdr>
        <w:top w:val="none" w:sz="0" w:space="0" w:color="auto"/>
        <w:left w:val="none" w:sz="0" w:space="0" w:color="auto"/>
        <w:bottom w:val="none" w:sz="0" w:space="0" w:color="auto"/>
        <w:right w:val="none" w:sz="0" w:space="0" w:color="auto"/>
      </w:divBdr>
    </w:div>
    <w:div w:id="326711597">
      <w:bodyDiv w:val="1"/>
      <w:marLeft w:val="0"/>
      <w:marRight w:val="0"/>
      <w:marTop w:val="0"/>
      <w:marBottom w:val="0"/>
      <w:divBdr>
        <w:top w:val="none" w:sz="0" w:space="0" w:color="auto"/>
        <w:left w:val="none" w:sz="0" w:space="0" w:color="auto"/>
        <w:bottom w:val="none" w:sz="0" w:space="0" w:color="auto"/>
        <w:right w:val="none" w:sz="0" w:space="0" w:color="auto"/>
      </w:divBdr>
    </w:div>
    <w:div w:id="555820669">
      <w:bodyDiv w:val="1"/>
      <w:marLeft w:val="0"/>
      <w:marRight w:val="0"/>
      <w:marTop w:val="0"/>
      <w:marBottom w:val="0"/>
      <w:divBdr>
        <w:top w:val="none" w:sz="0" w:space="0" w:color="auto"/>
        <w:left w:val="none" w:sz="0" w:space="0" w:color="auto"/>
        <w:bottom w:val="none" w:sz="0" w:space="0" w:color="auto"/>
        <w:right w:val="none" w:sz="0" w:space="0" w:color="auto"/>
      </w:divBdr>
      <w:divsChild>
        <w:div w:id="1694381167">
          <w:marLeft w:val="0"/>
          <w:marRight w:val="0"/>
          <w:marTop w:val="0"/>
          <w:marBottom w:val="0"/>
          <w:divBdr>
            <w:top w:val="none" w:sz="0" w:space="0" w:color="auto"/>
            <w:left w:val="none" w:sz="0" w:space="0" w:color="auto"/>
            <w:bottom w:val="none" w:sz="0" w:space="0" w:color="auto"/>
            <w:right w:val="none" w:sz="0" w:space="0" w:color="auto"/>
          </w:divBdr>
          <w:divsChild>
            <w:div w:id="1043287085">
              <w:marLeft w:val="0"/>
              <w:marRight w:val="0"/>
              <w:marTop w:val="0"/>
              <w:marBottom w:val="240"/>
              <w:divBdr>
                <w:top w:val="none" w:sz="0" w:space="0" w:color="auto"/>
                <w:left w:val="none" w:sz="0" w:space="0" w:color="auto"/>
                <w:bottom w:val="none" w:sz="0" w:space="0" w:color="auto"/>
                <w:right w:val="none" w:sz="0" w:space="0" w:color="auto"/>
              </w:divBdr>
            </w:div>
            <w:div w:id="1919752001">
              <w:marLeft w:val="0"/>
              <w:marRight w:val="0"/>
              <w:marTop w:val="0"/>
              <w:marBottom w:val="240"/>
              <w:divBdr>
                <w:top w:val="none" w:sz="0" w:space="0" w:color="auto"/>
                <w:left w:val="none" w:sz="0" w:space="0" w:color="auto"/>
                <w:bottom w:val="none" w:sz="0" w:space="0" w:color="auto"/>
                <w:right w:val="none" w:sz="0" w:space="0" w:color="auto"/>
              </w:divBdr>
            </w:div>
            <w:div w:id="943075257">
              <w:marLeft w:val="0"/>
              <w:marRight w:val="0"/>
              <w:marTop w:val="0"/>
              <w:marBottom w:val="240"/>
              <w:divBdr>
                <w:top w:val="none" w:sz="0" w:space="0" w:color="auto"/>
                <w:left w:val="none" w:sz="0" w:space="0" w:color="auto"/>
                <w:bottom w:val="none" w:sz="0" w:space="0" w:color="auto"/>
                <w:right w:val="none" w:sz="0" w:space="0" w:color="auto"/>
              </w:divBdr>
            </w:div>
            <w:div w:id="1337997903">
              <w:marLeft w:val="0"/>
              <w:marRight w:val="0"/>
              <w:marTop w:val="0"/>
              <w:marBottom w:val="240"/>
              <w:divBdr>
                <w:top w:val="none" w:sz="0" w:space="0" w:color="auto"/>
                <w:left w:val="none" w:sz="0" w:space="0" w:color="auto"/>
                <w:bottom w:val="none" w:sz="0" w:space="0" w:color="auto"/>
                <w:right w:val="none" w:sz="0" w:space="0" w:color="auto"/>
              </w:divBdr>
            </w:div>
            <w:div w:id="172453272">
              <w:marLeft w:val="0"/>
              <w:marRight w:val="0"/>
              <w:marTop w:val="0"/>
              <w:marBottom w:val="240"/>
              <w:divBdr>
                <w:top w:val="none" w:sz="0" w:space="0" w:color="auto"/>
                <w:left w:val="none" w:sz="0" w:space="0" w:color="auto"/>
                <w:bottom w:val="none" w:sz="0" w:space="0" w:color="auto"/>
                <w:right w:val="none" w:sz="0" w:space="0" w:color="auto"/>
              </w:divBdr>
            </w:div>
            <w:div w:id="2004358441">
              <w:marLeft w:val="0"/>
              <w:marRight w:val="0"/>
              <w:marTop w:val="0"/>
              <w:marBottom w:val="240"/>
              <w:divBdr>
                <w:top w:val="none" w:sz="0" w:space="0" w:color="auto"/>
                <w:left w:val="none" w:sz="0" w:space="0" w:color="auto"/>
                <w:bottom w:val="none" w:sz="0" w:space="0" w:color="auto"/>
                <w:right w:val="none" w:sz="0" w:space="0" w:color="auto"/>
              </w:divBdr>
            </w:div>
            <w:div w:id="1445614610">
              <w:marLeft w:val="0"/>
              <w:marRight w:val="0"/>
              <w:marTop w:val="0"/>
              <w:marBottom w:val="240"/>
              <w:divBdr>
                <w:top w:val="none" w:sz="0" w:space="0" w:color="auto"/>
                <w:left w:val="none" w:sz="0" w:space="0" w:color="auto"/>
                <w:bottom w:val="none" w:sz="0" w:space="0" w:color="auto"/>
                <w:right w:val="none" w:sz="0" w:space="0" w:color="auto"/>
              </w:divBdr>
            </w:div>
            <w:div w:id="1343780360">
              <w:marLeft w:val="0"/>
              <w:marRight w:val="0"/>
              <w:marTop w:val="0"/>
              <w:marBottom w:val="240"/>
              <w:divBdr>
                <w:top w:val="none" w:sz="0" w:space="0" w:color="auto"/>
                <w:left w:val="none" w:sz="0" w:space="0" w:color="auto"/>
                <w:bottom w:val="none" w:sz="0" w:space="0" w:color="auto"/>
                <w:right w:val="none" w:sz="0" w:space="0" w:color="auto"/>
              </w:divBdr>
            </w:div>
            <w:div w:id="1321614150">
              <w:marLeft w:val="0"/>
              <w:marRight w:val="0"/>
              <w:marTop w:val="0"/>
              <w:marBottom w:val="240"/>
              <w:divBdr>
                <w:top w:val="none" w:sz="0" w:space="0" w:color="auto"/>
                <w:left w:val="none" w:sz="0" w:space="0" w:color="auto"/>
                <w:bottom w:val="none" w:sz="0" w:space="0" w:color="auto"/>
                <w:right w:val="none" w:sz="0" w:space="0" w:color="auto"/>
              </w:divBdr>
            </w:div>
            <w:div w:id="2082410649">
              <w:marLeft w:val="0"/>
              <w:marRight w:val="0"/>
              <w:marTop w:val="0"/>
              <w:marBottom w:val="240"/>
              <w:divBdr>
                <w:top w:val="none" w:sz="0" w:space="0" w:color="auto"/>
                <w:left w:val="none" w:sz="0" w:space="0" w:color="auto"/>
                <w:bottom w:val="none" w:sz="0" w:space="0" w:color="auto"/>
                <w:right w:val="none" w:sz="0" w:space="0" w:color="auto"/>
              </w:divBdr>
            </w:div>
            <w:div w:id="1557811431">
              <w:marLeft w:val="0"/>
              <w:marRight w:val="0"/>
              <w:marTop w:val="0"/>
              <w:marBottom w:val="240"/>
              <w:divBdr>
                <w:top w:val="none" w:sz="0" w:space="0" w:color="auto"/>
                <w:left w:val="none" w:sz="0" w:space="0" w:color="auto"/>
                <w:bottom w:val="none" w:sz="0" w:space="0" w:color="auto"/>
                <w:right w:val="none" w:sz="0" w:space="0" w:color="auto"/>
              </w:divBdr>
            </w:div>
            <w:div w:id="1326281899">
              <w:marLeft w:val="0"/>
              <w:marRight w:val="0"/>
              <w:marTop w:val="0"/>
              <w:marBottom w:val="240"/>
              <w:divBdr>
                <w:top w:val="none" w:sz="0" w:space="0" w:color="auto"/>
                <w:left w:val="none" w:sz="0" w:space="0" w:color="auto"/>
                <w:bottom w:val="none" w:sz="0" w:space="0" w:color="auto"/>
                <w:right w:val="none" w:sz="0" w:space="0" w:color="auto"/>
              </w:divBdr>
            </w:div>
            <w:div w:id="2017145172">
              <w:marLeft w:val="0"/>
              <w:marRight w:val="0"/>
              <w:marTop w:val="0"/>
              <w:marBottom w:val="240"/>
              <w:divBdr>
                <w:top w:val="none" w:sz="0" w:space="0" w:color="auto"/>
                <w:left w:val="none" w:sz="0" w:space="0" w:color="auto"/>
                <w:bottom w:val="none" w:sz="0" w:space="0" w:color="auto"/>
                <w:right w:val="none" w:sz="0" w:space="0" w:color="auto"/>
              </w:divBdr>
            </w:div>
            <w:div w:id="43911058">
              <w:marLeft w:val="0"/>
              <w:marRight w:val="0"/>
              <w:marTop w:val="0"/>
              <w:marBottom w:val="240"/>
              <w:divBdr>
                <w:top w:val="none" w:sz="0" w:space="0" w:color="auto"/>
                <w:left w:val="none" w:sz="0" w:space="0" w:color="auto"/>
                <w:bottom w:val="none" w:sz="0" w:space="0" w:color="auto"/>
                <w:right w:val="none" w:sz="0" w:space="0" w:color="auto"/>
              </w:divBdr>
            </w:div>
            <w:div w:id="135226771">
              <w:marLeft w:val="0"/>
              <w:marRight w:val="0"/>
              <w:marTop w:val="0"/>
              <w:marBottom w:val="240"/>
              <w:divBdr>
                <w:top w:val="none" w:sz="0" w:space="0" w:color="auto"/>
                <w:left w:val="none" w:sz="0" w:space="0" w:color="auto"/>
                <w:bottom w:val="none" w:sz="0" w:space="0" w:color="auto"/>
                <w:right w:val="none" w:sz="0" w:space="0" w:color="auto"/>
              </w:divBdr>
            </w:div>
            <w:div w:id="1611012569">
              <w:marLeft w:val="0"/>
              <w:marRight w:val="0"/>
              <w:marTop w:val="0"/>
              <w:marBottom w:val="240"/>
              <w:divBdr>
                <w:top w:val="none" w:sz="0" w:space="0" w:color="auto"/>
                <w:left w:val="none" w:sz="0" w:space="0" w:color="auto"/>
                <w:bottom w:val="none" w:sz="0" w:space="0" w:color="auto"/>
                <w:right w:val="none" w:sz="0" w:space="0" w:color="auto"/>
              </w:divBdr>
            </w:div>
            <w:div w:id="575634329">
              <w:marLeft w:val="0"/>
              <w:marRight w:val="0"/>
              <w:marTop w:val="0"/>
              <w:marBottom w:val="240"/>
              <w:divBdr>
                <w:top w:val="none" w:sz="0" w:space="0" w:color="auto"/>
                <w:left w:val="none" w:sz="0" w:space="0" w:color="auto"/>
                <w:bottom w:val="none" w:sz="0" w:space="0" w:color="auto"/>
                <w:right w:val="none" w:sz="0" w:space="0" w:color="auto"/>
              </w:divBdr>
            </w:div>
            <w:div w:id="977030536">
              <w:marLeft w:val="0"/>
              <w:marRight w:val="0"/>
              <w:marTop w:val="0"/>
              <w:marBottom w:val="240"/>
              <w:divBdr>
                <w:top w:val="none" w:sz="0" w:space="0" w:color="auto"/>
                <w:left w:val="none" w:sz="0" w:space="0" w:color="auto"/>
                <w:bottom w:val="none" w:sz="0" w:space="0" w:color="auto"/>
                <w:right w:val="none" w:sz="0" w:space="0" w:color="auto"/>
              </w:divBdr>
            </w:div>
            <w:div w:id="1835298371">
              <w:marLeft w:val="0"/>
              <w:marRight w:val="0"/>
              <w:marTop w:val="0"/>
              <w:marBottom w:val="240"/>
              <w:divBdr>
                <w:top w:val="none" w:sz="0" w:space="0" w:color="auto"/>
                <w:left w:val="none" w:sz="0" w:space="0" w:color="auto"/>
                <w:bottom w:val="none" w:sz="0" w:space="0" w:color="auto"/>
                <w:right w:val="none" w:sz="0" w:space="0" w:color="auto"/>
              </w:divBdr>
            </w:div>
            <w:div w:id="706612029">
              <w:marLeft w:val="0"/>
              <w:marRight w:val="0"/>
              <w:marTop w:val="0"/>
              <w:marBottom w:val="240"/>
              <w:divBdr>
                <w:top w:val="none" w:sz="0" w:space="0" w:color="auto"/>
                <w:left w:val="none" w:sz="0" w:space="0" w:color="auto"/>
                <w:bottom w:val="none" w:sz="0" w:space="0" w:color="auto"/>
                <w:right w:val="none" w:sz="0" w:space="0" w:color="auto"/>
              </w:divBdr>
            </w:div>
            <w:div w:id="711155051">
              <w:marLeft w:val="0"/>
              <w:marRight w:val="0"/>
              <w:marTop w:val="0"/>
              <w:marBottom w:val="240"/>
              <w:divBdr>
                <w:top w:val="none" w:sz="0" w:space="0" w:color="auto"/>
                <w:left w:val="none" w:sz="0" w:space="0" w:color="auto"/>
                <w:bottom w:val="none" w:sz="0" w:space="0" w:color="auto"/>
                <w:right w:val="none" w:sz="0" w:space="0" w:color="auto"/>
              </w:divBdr>
            </w:div>
            <w:div w:id="1992294810">
              <w:marLeft w:val="0"/>
              <w:marRight w:val="0"/>
              <w:marTop w:val="0"/>
              <w:marBottom w:val="240"/>
              <w:divBdr>
                <w:top w:val="none" w:sz="0" w:space="0" w:color="auto"/>
                <w:left w:val="none" w:sz="0" w:space="0" w:color="auto"/>
                <w:bottom w:val="none" w:sz="0" w:space="0" w:color="auto"/>
                <w:right w:val="none" w:sz="0" w:space="0" w:color="auto"/>
              </w:divBdr>
            </w:div>
            <w:div w:id="122891355">
              <w:marLeft w:val="0"/>
              <w:marRight w:val="0"/>
              <w:marTop w:val="0"/>
              <w:marBottom w:val="240"/>
              <w:divBdr>
                <w:top w:val="none" w:sz="0" w:space="0" w:color="auto"/>
                <w:left w:val="none" w:sz="0" w:space="0" w:color="auto"/>
                <w:bottom w:val="none" w:sz="0" w:space="0" w:color="auto"/>
                <w:right w:val="none" w:sz="0" w:space="0" w:color="auto"/>
              </w:divBdr>
            </w:div>
            <w:div w:id="593052352">
              <w:marLeft w:val="0"/>
              <w:marRight w:val="0"/>
              <w:marTop w:val="0"/>
              <w:marBottom w:val="240"/>
              <w:divBdr>
                <w:top w:val="none" w:sz="0" w:space="0" w:color="auto"/>
                <w:left w:val="none" w:sz="0" w:space="0" w:color="auto"/>
                <w:bottom w:val="none" w:sz="0" w:space="0" w:color="auto"/>
                <w:right w:val="none" w:sz="0" w:space="0" w:color="auto"/>
              </w:divBdr>
            </w:div>
            <w:div w:id="1757438102">
              <w:marLeft w:val="0"/>
              <w:marRight w:val="0"/>
              <w:marTop w:val="0"/>
              <w:marBottom w:val="240"/>
              <w:divBdr>
                <w:top w:val="none" w:sz="0" w:space="0" w:color="auto"/>
                <w:left w:val="none" w:sz="0" w:space="0" w:color="auto"/>
                <w:bottom w:val="none" w:sz="0" w:space="0" w:color="auto"/>
                <w:right w:val="none" w:sz="0" w:space="0" w:color="auto"/>
              </w:divBdr>
            </w:div>
            <w:div w:id="73209620">
              <w:marLeft w:val="0"/>
              <w:marRight w:val="0"/>
              <w:marTop w:val="0"/>
              <w:marBottom w:val="240"/>
              <w:divBdr>
                <w:top w:val="none" w:sz="0" w:space="0" w:color="auto"/>
                <w:left w:val="none" w:sz="0" w:space="0" w:color="auto"/>
                <w:bottom w:val="none" w:sz="0" w:space="0" w:color="auto"/>
                <w:right w:val="none" w:sz="0" w:space="0" w:color="auto"/>
              </w:divBdr>
            </w:div>
            <w:div w:id="1869029303">
              <w:marLeft w:val="0"/>
              <w:marRight w:val="0"/>
              <w:marTop w:val="0"/>
              <w:marBottom w:val="240"/>
              <w:divBdr>
                <w:top w:val="none" w:sz="0" w:space="0" w:color="auto"/>
                <w:left w:val="none" w:sz="0" w:space="0" w:color="auto"/>
                <w:bottom w:val="none" w:sz="0" w:space="0" w:color="auto"/>
                <w:right w:val="none" w:sz="0" w:space="0" w:color="auto"/>
              </w:divBdr>
            </w:div>
            <w:div w:id="793060404">
              <w:marLeft w:val="0"/>
              <w:marRight w:val="0"/>
              <w:marTop w:val="0"/>
              <w:marBottom w:val="240"/>
              <w:divBdr>
                <w:top w:val="none" w:sz="0" w:space="0" w:color="auto"/>
                <w:left w:val="none" w:sz="0" w:space="0" w:color="auto"/>
                <w:bottom w:val="none" w:sz="0" w:space="0" w:color="auto"/>
                <w:right w:val="none" w:sz="0" w:space="0" w:color="auto"/>
              </w:divBdr>
            </w:div>
            <w:div w:id="2004317014">
              <w:marLeft w:val="0"/>
              <w:marRight w:val="0"/>
              <w:marTop w:val="0"/>
              <w:marBottom w:val="240"/>
              <w:divBdr>
                <w:top w:val="none" w:sz="0" w:space="0" w:color="auto"/>
                <w:left w:val="none" w:sz="0" w:space="0" w:color="auto"/>
                <w:bottom w:val="none" w:sz="0" w:space="0" w:color="auto"/>
                <w:right w:val="none" w:sz="0" w:space="0" w:color="auto"/>
              </w:divBdr>
            </w:div>
            <w:div w:id="1421222387">
              <w:marLeft w:val="0"/>
              <w:marRight w:val="0"/>
              <w:marTop w:val="0"/>
              <w:marBottom w:val="240"/>
              <w:divBdr>
                <w:top w:val="none" w:sz="0" w:space="0" w:color="auto"/>
                <w:left w:val="none" w:sz="0" w:space="0" w:color="auto"/>
                <w:bottom w:val="none" w:sz="0" w:space="0" w:color="auto"/>
                <w:right w:val="none" w:sz="0" w:space="0" w:color="auto"/>
              </w:divBdr>
            </w:div>
            <w:div w:id="2106071275">
              <w:marLeft w:val="0"/>
              <w:marRight w:val="0"/>
              <w:marTop w:val="0"/>
              <w:marBottom w:val="240"/>
              <w:divBdr>
                <w:top w:val="none" w:sz="0" w:space="0" w:color="auto"/>
                <w:left w:val="none" w:sz="0" w:space="0" w:color="auto"/>
                <w:bottom w:val="none" w:sz="0" w:space="0" w:color="auto"/>
                <w:right w:val="none" w:sz="0" w:space="0" w:color="auto"/>
              </w:divBdr>
            </w:div>
            <w:div w:id="1965035597">
              <w:marLeft w:val="0"/>
              <w:marRight w:val="0"/>
              <w:marTop w:val="0"/>
              <w:marBottom w:val="240"/>
              <w:divBdr>
                <w:top w:val="none" w:sz="0" w:space="0" w:color="auto"/>
                <w:left w:val="none" w:sz="0" w:space="0" w:color="auto"/>
                <w:bottom w:val="none" w:sz="0" w:space="0" w:color="auto"/>
                <w:right w:val="none" w:sz="0" w:space="0" w:color="auto"/>
              </w:divBdr>
            </w:div>
            <w:div w:id="1423725496">
              <w:marLeft w:val="0"/>
              <w:marRight w:val="0"/>
              <w:marTop w:val="0"/>
              <w:marBottom w:val="240"/>
              <w:divBdr>
                <w:top w:val="none" w:sz="0" w:space="0" w:color="auto"/>
                <w:left w:val="none" w:sz="0" w:space="0" w:color="auto"/>
                <w:bottom w:val="none" w:sz="0" w:space="0" w:color="auto"/>
                <w:right w:val="none" w:sz="0" w:space="0" w:color="auto"/>
              </w:divBdr>
            </w:div>
            <w:div w:id="1247493432">
              <w:marLeft w:val="0"/>
              <w:marRight w:val="0"/>
              <w:marTop w:val="0"/>
              <w:marBottom w:val="240"/>
              <w:divBdr>
                <w:top w:val="none" w:sz="0" w:space="0" w:color="auto"/>
                <w:left w:val="none" w:sz="0" w:space="0" w:color="auto"/>
                <w:bottom w:val="none" w:sz="0" w:space="0" w:color="auto"/>
                <w:right w:val="none" w:sz="0" w:space="0" w:color="auto"/>
              </w:divBdr>
            </w:div>
            <w:div w:id="541602972">
              <w:marLeft w:val="0"/>
              <w:marRight w:val="0"/>
              <w:marTop w:val="0"/>
              <w:marBottom w:val="240"/>
              <w:divBdr>
                <w:top w:val="none" w:sz="0" w:space="0" w:color="auto"/>
                <w:left w:val="none" w:sz="0" w:space="0" w:color="auto"/>
                <w:bottom w:val="none" w:sz="0" w:space="0" w:color="auto"/>
                <w:right w:val="none" w:sz="0" w:space="0" w:color="auto"/>
              </w:divBdr>
            </w:div>
            <w:div w:id="1523857565">
              <w:marLeft w:val="0"/>
              <w:marRight w:val="0"/>
              <w:marTop w:val="0"/>
              <w:marBottom w:val="240"/>
              <w:divBdr>
                <w:top w:val="none" w:sz="0" w:space="0" w:color="auto"/>
                <w:left w:val="none" w:sz="0" w:space="0" w:color="auto"/>
                <w:bottom w:val="none" w:sz="0" w:space="0" w:color="auto"/>
                <w:right w:val="none" w:sz="0" w:space="0" w:color="auto"/>
              </w:divBdr>
            </w:div>
            <w:div w:id="1919946583">
              <w:marLeft w:val="0"/>
              <w:marRight w:val="0"/>
              <w:marTop w:val="0"/>
              <w:marBottom w:val="240"/>
              <w:divBdr>
                <w:top w:val="none" w:sz="0" w:space="0" w:color="auto"/>
                <w:left w:val="none" w:sz="0" w:space="0" w:color="auto"/>
                <w:bottom w:val="none" w:sz="0" w:space="0" w:color="auto"/>
                <w:right w:val="none" w:sz="0" w:space="0" w:color="auto"/>
              </w:divBdr>
            </w:div>
            <w:div w:id="2003924948">
              <w:marLeft w:val="0"/>
              <w:marRight w:val="0"/>
              <w:marTop w:val="0"/>
              <w:marBottom w:val="240"/>
              <w:divBdr>
                <w:top w:val="none" w:sz="0" w:space="0" w:color="auto"/>
                <w:left w:val="none" w:sz="0" w:space="0" w:color="auto"/>
                <w:bottom w:val="none" w:sz="0" w:space="0" w:color="auto"/>
                <w:right w:val="none" w:sz="0" w:space="0" w:color="auto"/>
              </w:divBdr>
            </w:div>
            <w:div w:id="527451173">
              <w:marLeft w:val="0"/>
              <w:marRight w:val="0"/>
              <w:marTop w:val="0"/>
              <w:marBottom w:val="240"/>
              <w:divBdr>
                <w:top w:val="none" w:sz="0" w:space="0" w:color="auto"/>
                <w:left w:val="none" w:sz="0" w:space="0" w:color="auto"/>
                <w:bottom w:val="none" w:sz="0" w:space="0" w:color="auto"/>
                <w:right w:val="none" w:sz="0" w:space="0" w:color="auto"/>
              </w:divBdr>
            </w:div>
            <w:div w:id="1454710476">
              <w:marLeft w:val="0"/>
              <w:marRight w:val="0"/>
              <w:marTop w:val="0"/>
              <w:marBottom w:val="240"/>
              <w:divBdr>
                <w:top w:val="none" w:sz="0" w:space="0" w:color="auto"/>
                <w:left w:val="none" w:sz="0" w:space="0" w:color="auto"/>
                <w:bottom w:val="none" w:sz="0" w:space="0" w:color="auto"/>
                <w:right w:val="none" w:sz="0" w:space="0" w:color="auto"/>
              </w:divBdr>
            </w:div>
            <w:div w:id="11303683">
              <w:marLeft w:val="0"/>
              <w:marRight w:val="0"/>
              <w:marTop w:val="0"/>
              <w:marBottom w:val="240"/>
              <w:divBdr>
                <w:top w:val="none" w:sz="0" w:space="0" w:color="auto"/>
                <w:left w:val="none" w:sz="0" w:space="0" w:color="auto"/>
                <w:bottom w:val="none" w:sz="0" w:space="0" w:color="auto"/>
                <w:right w:val="none" w:sz="0" w:space="0" w:color="auto"/>
              </w:divBdr>
            </w:div>
            <w:div w:id="1333022899">
              <w:marLeft w:val="0"/>
              <w:marRight w:val="0"/>
              <w:marTop w:val="0"/>
              <w:marBottom w:val="240"/>
              <w:divBdr>
                <w:top w:val="none" w:sz="0" w:space="0" w:color="auto"/>
                <w:left w:val="none" w:sz="0" w:space="0" w:color="auto"/>
                <w:bottom w:val="none" w:sz="0" w:space="0" w:color="auto"/>
                <w:right w:val="none" w:sz="0" w:space="0" w:color="auto"/>
              </w:divBdr>
            </w:div>
            <w:div w:id="195778469">
              <w:marLeft w:val="0"/>
              <w:marRight w:val="0"/>
              <w:marTop w:val="0"/>
              <w:marBottom w:val="240"/>
              <w:divBdr>
                <w:top w:val="none" w:sz="0" w:space="0" w:color="auto"/>
                <w:left w:val="none" w:sz="0" w:space="0" w:color="auto"/>
                <w:bottom w:val="none" w:sz="0" w:space="0" w:color="auto"/>
                <w:right w:val="none" w:sz="0" w:space="0" w:color="auto"/>
              </w:divBdr>
            </w:div>
            <w:div w:id="16521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503159">
      <w:bodyDiv w:val="1"/>
      <w:marLeft w:val="0"/>
      <w:marRight w:val="0"/>
      <w:marTop w:val="0"/>
      <w:marBottom w:val="0"/>
      <w:divBdr>
        <w:top w:val="none" w:sz="0" w:space="0" w:color="auto"/>
        <w:left w:val="none" w:sz="0" w:space="0" w:color="auto"/>
        <w:bottom w:val="none" w:sz="0" w:space="0" w:color="auto"/>
        <w:right w:val="none" w:sz="0" w:space="0" w:color="auto"/>
      </w:divBdr>
      <w:divsChild>
        <w:div w:id="1127509392">
          <w:marLeft w:val="0"/>
          <w:marRight w:val="0"/>
          <w:marTop w:val="0"/>
          <w:marBottom w:val="0"/>
          <w:divBdr>
            <w:top w:val="none" w:sz="0" w:space="0" w:color="auto"/>
            <w:left w:val="none" w:sz="0" w:space="0" w:color="auto"/>
            <w:bottom w:val="none" w:sz="0" w:space="0" w:color="auto"/>
            <w:right w:val="none" w:sz="0" w:space="0" w:color="auto"/>
          </w:divBdr>
        </w:div>
        <w:div w:id="1491486029">
          <w:marLeft w:val="0"/>
          <w:marRight w:val="0"/>
          <w:marTop w:val="0"/>
          <w:marBottom w:val="0"/>
          <w:divBdr>
            <w:top w:val="none" w:sz="0" w:space="0" w:color="auto"/>
            <w:left w:val="none" w:sz="0" w:space="0" w:color="auto"/>
            <w:bottom w:val="none" w:sz="0" w:space="0" w:color="auto"/>
            <w:right w:val="none" w:sz="0" w:space="0" w:color="auto"/>
          </w:divBdr>
        </w:div>
      </w:divsChild>
    </w:div>
    <w:div w:id="986938238">
      <w:bodyDiv w:val="1"/>
      <w:marLeft w:val="0"/>
      <w:marRight w:val="0"/>
      <w:marTop w:val="0"/>
      <w:marBottom w:val="0"/>
      <w:divBdr>
        <w:top w:val="none" w:sz="0" w:space="0" w:color="auto"/>
        <w:left w:val="none" w:sz="0" w:space="0" w:color="auto"/>
        <w:bottom w:val="none" w:sz="0" w:space="0" w:color="auto"/>
        <w:right w:val="none" w:sz="0" w:space="0" w:color="auto"/>
      </w:divBdr>
      <w:divsChild>
        <w:div w:id="1977418263">
          <w:marLeft w:val="0"/>
          <w:marRight w:val="0"/>
          <w:marTop w:val="0"/>
          <w:marBottom w:val="0"/>
          <w:divBdr>
            <w:top w:val="none" w:sz="0" w:space="0" w:color="auto"/>
            <w:left w:val="none" w:sz="0" w:space="0" w:color="auto"/>
            <w:bottom w:val="none" w:sz="0" w:space="0" w:color="auto"/>
            <w:right w:val="none" w:sz="0" w:space="0" w:color="auto"/>
          </w:divBdr>
          <w:divsChild>
            <w:div w:id="1218473547">
              <w:marLeft w:val="0"/>
              <w:marRight w:val="0"/>
              <w:marTop w:val="0"/>
              <w:marBottom w:val="240"/>
              <w:divBdr>
                <w:top w:val="none" w:sz="0" w:space="0" w:color="auto"/>
                <w:left w:val="none" w:sz="0" w:space="0" w:color="auto"/>
                <w:bottom w:val="none" w:sz="0" w:space="0" w:color="auto"/>
                <w:right w:val="none" w:sz="0" w:space="0" w:color="auto"/>
              </w:divBdr>
            </w:div>
            <w:div w:id="1377774813">
              <w:marLeft w:val="0"/>
              <w:marRight w:val="0"/>
              <w:marTop w:val="0"/>
              <w:marBottom w:val="240"/>
              <w:divBdr>
                <w:top w:val="none" w:sz="0" w:space="0" w:color="auto"/>
                <w:left w:val="none" w:sz="0" w:space="0" w:color="auto"/>
                <w:bottom w:val="none" w:sz="0" w:space="0" w:color="auto"/>
                <w:right w:val="none" w:sz="0" w:space="0" w:color="auto"/>
              </w:divBdr>
            </w:div>
            <w:div w:id="611206571">
              <w:marLeft w:val="0"/>
              <w:marRight w:val="0"/>
              <w:marTop w:val="0"/>
              <w:marBottom w:val="240"/>
              <w:divBdr>
                <w:top w:val="none" w:sz="0" w:space="0" w:color="auto"/>
                <w:left w:val="none" w:sz="0" w:space="0" w:color="auto"/>
                <w:bottom w:val="none" w:sz="0" w:space="0" w:color="auto"/>
                <w:right w:val="none" w:sz="0" w:space="0" w:color="auto"/>
              </w:divBdr>
            </w:div>
            <w:div w:id="1211188491">
              <w:marLeft w:val="0"/>
              <w:marRight w:val="0"/>
              <w:marTop w:val="0"/>
              <w:marBottom w:val="240"/>
              <w:divBdr>
                <w:top w:val="none" w:sz="0" w:space="0" w:color="auto"/>
                <w:left w:val="none" w:sz="0" w:space="0" w:color="auto"/>
                <w:bottom w:val="none" w:sz="0" w:space="0" w:color="auto"/>
                <w:right w:val="none" w:sz="0" w:space="0" w:color="auto"/>
              </w:divBdr>
            </w:div>
            <w:div w:id="1137647279">
              <w:marLeft w:val="0"/>
              <w:marRight w:val="0"/>
              <w:marTop w:val="0"/>
              <w:marBottom w:val="240"/>
              <w:divBdr>
                <w:top w:val="none" w:sz="0" w:space="0" w:color="auto"/>
                <w:left w:val="none" w:sz="0" w:space="0" w:color="auto"/>
                <w:bottom w:val="none" w:sz="0" w:space="0" w:color="auto"/>
                <w:right w:val="none" w:sz="0" w:space="0" w:color="auto"/>
              </w:divBdr>
            </w:div>
            <w:div w:id="962075828">
              <w:marLeft w:val="0"/>
              <w:marRight w:val="0"/>
              <w:marTop w:val="0"/>
              <w:marBottom w:val="240"/>
              <w:divBdr>
                <w:top w:val="none" w:sz="0" w:space="0" w:color="auto"/>
                <w:left w:val="none" w:sz="0" w:space="0" w:color="auto"/>
                <w:bottom w:val="none" w:sz="0" w:space="0" w:color="auto"/>
                <w:right w:val="none" w:sz="0" w:space="0" w:color="auto"/>
              </w:divBdr>
            </w:div>
            <w:div w:id="1128626468">
              <w:marLeft w:val="0"/>
              <w:marRight w:val="0"/>
              <w:marTop w:val="0"/>
              <w:marBottom w:val="240"/>
              <w:divBdr>
                <w:top w:val="none" w:sz="0" w:space="0" w:color="auto"/>
                <w:left w:val="none" w:sz="0" w:space="0" w:color="auto"/>
                <w:bottom w:val="none" w:sz="0" w:space="0" w:color="auto"/>
                <w:right w:val="none" w:sz="0" w:space="0" w:color="auto"/>
              </w:divBdr>
            </w:div>
            <w:div w:id="2098015059">
              <w:marLeft w:val="0"/>
              <w:marRight w:val="0"/>
              <w:marTop w:val="0"/>
              <w:marBottom w:val="240"/>
              <w:divBdr>
                <w:top w:val="none" w:sz="0" w:space="0" w:color="auto"/>
                <w:left w:val="none" w:sz="0" w:space="0" w:color="auto"/>
                <w:bottom w:val="none" w:sz="0" w:space="0" w:color="auto"/>
                <w:right w:val="none" w:sz="0" w:space="0" w:color="auto"/>
              </w:divBdr>
            </w:div>
            <w:div w:id="743839035">
              <w:marLeft w:val="0"/>
              <w:marRight w:val="0"/>
              <w:marTop w:val="0"/>
              <w:marBottom w:val="240"/>
              <w:divBdr>
                <w:top w:val="none" w:sz="0" w:space="0" w:color="auto"/>
                <w:left w:val="none" w:sz="0" w:space="0" w:color="auto"/>
                <w:bottom w:val="none" w:sz="0" w:space="0" w:color="auto"/>
                <w:right w:val="none" w:sz="0" w:space="0" w:color="auto"/>
              </w:divBdr>
            </w:div>
            <w:div w:id="9987847">
              <w:marLeft w:val="0"/>
              <w:marRight w:val="0"/>
              <w:marTop w:val="0"/>
              <w:marBottom w:val="240"/>
              <w:divBdr>
                <w:top w:val="none" w:sz="0" w:space="0" w:color="auto"/>
                <w:left w:val="none" w:sz="0" w:space="0" w:color="auto"/>
                <w:bottom w:val="none" w:sz="0" w:space="0" w:color="auto"/>
                <w:right w:val="none" w:sz="0" w:space="0" w:color="auto"/>
              </w:divBdr>
            </w:div>
            <w:div w:id="673655650">
              <w:marLeft w:val="0"/>
              <w:marRight w:val="0"/>
              <w:marTop w:val="0"/>
              <w:marBottom w:val="240"/>
              <w:divBdr>
                <w:top w:val="none" w:sz="0" w:space="0" w:color="auto"/>
                <w:left w:val="none" w:sz="0" w:space="0" w:color="auto"/>
                <w:bottom w:val="none" w:sz="0" w:space="0" w:color="auto"/>
                <w:right w:val="none" w:sz="0" w:space="0" w:color="auto"/>
              </w:divBdr>
            </w:div>
            <w:div w:id="1593971662">
              <w:marLeft w:val="0"/>
              <w:marRight w:val="0"/>
              <w:marTop w:val="0"/>
              <w:marBottom w:val="240"/>
              <w:divBdr>
                <w:top w:val="none" w:sz="0" w:space="0" w:color="auto"/>
                <w:left w:val="none" w:sz="0" w:space="0" w:color="auto"/>
                <w:bottom w:val="none" w:sz="0" w:space="0" w:color="auto"/>
                <w:right w:val="none" w:sz="0" w:space="0" w:color="auto"/>
              </w:divBdr>
            </w:div>
            <w:div w:id="1129473193">
              <w:marLeft w:val="0"/>
              <w:marRight w:val="0"/>
              <w:marTop w:val="0"/>
              <w:marBottom w:val="240"/>
              <w:divBdr>
                <w:top w:val="none" w:sz="0" w:space="0" w:color="auto"/>
                <w:left w:val="none" w:sz="0" w:space="0" w:color="auto"/>
                <w:bottom w:val="none" w:sz="0" w:space="0" w:color="auto"/>
                <w:right w:val="none" w:sz="0" w:space="0" w:color="auto"/>
              </w:divBdr>
            </w:div>
            <w:div w:id="1571571405">
              <w:marLeft w:val="0"/>
              <w:marRight w:val="0"/>
              <w:marTop w:val="0"/>
              <w:marBottom w:val="240"/>
              <w:divBdr>
                <w:top w:val="none" w:sz="0" w:space="0" w:color="auto"/>
                <w:left w:val="none" w:sz="0" w:space="0" w:color="auto"/>
                <w:bottom w:val="none" w:sz="0" w:space="0" w:color="auto"/>
                <w:right w:val="none" w:sz="0" w:space="0" w:color="auto"/>
              </w:divBdr>
            </w:div>
            <w:div w:id="956915880">
              <w:marLeft w:val="0"/>
              <w:marRight w:val="0"/>
              <w:marTop w:val="0"/>
              <w:marBottom w:val="240"/>
              <w:divBdr>
                <w:top w:val="none" w:sz="0" w:space="0" w:color="auto"/>
                <w:left w:val="none" w:sz="0" w:space="0" w:color="auto"/>
                <w:bottom w:val="none" w:sz="0" w:space="0" w:color="auto"/>
                <w:right w:val="none" w:sz="0" w:space="0" w:color="auto"/>
              </w:divBdr>
            </w:div>
            <w:div w:id="727874917">
              <w:marLeft w:val="0"/>
              <w:marRight w:val="0"/>
              <w:marTop w:val="0"/>
              <w:marBottom w:val="240"/>
              <w:divBdr>
                <w:top w:val="none" w:sz="0" w:space="0" w:color="auto"/>
                <w:left w:val="none" w:sz="0" w:space="0" w:color="auto"/>
                <w:bottom w:val="none" w:sz="0" w:space="0" w:color="auto"/>
                <w:right w:val="none" w:sz="0" w:space="0" w:color="auto"/>
              </w:divBdr>
            </w:div>
            <w:div w:id="896820567">
              <w:marLeft w:val="0"/>
              <w:marRight w:val="0"/>
              <w:marTop w:val="0"/>
              <w:marBottom w:val="240"/>
              <w:divBdr>
                <w:top w:val="none" w:sz="0" w:space="0" w:color="auto"/>
                <w:left w:val="none" w:sz="0" w:space="0" w:color="auto"/>
                <w:bottom w:val="none" w:sz="0" w:space="0" w:color="auto"/>
                <w:right w:val="none" w:sz="0" w:space="0" w:color="auto"/>
              </w:divBdr>
            </w:div>
            <w:div w:id="1841238263">
              <w:marLeft w:val="0"/>
              <w:marRight w:val="0"/>
              <w:marTop w:val="0"/>
              <w:marBottom w:val="240"/>
              <w:divBdr>
                <w:top w:val="none" w:sz="0" w:space="0" w:color="auto"/>
                <w:left w:val="none" w:sz="0" w:space="0" w:color="auto"/>
                <w:bottom w:val="none" w:sz="0" w:space="0" w:color="auto"/>
                <w:right w:val="none" w:sz="0" w:space="0" w:color="auto"/>
              </w:divBdr>
            </w:div>
            <w:div w:id="1380133043">
              <w:marLeft w:val="0"/>
              <w:marRight w:val="0"/>
              <w:marTop w:val="0"/>
              <w:marBottom w:val="240"/>
              <w:divBdr>
                <w:top w:val="none" w:sz="0" w:space="0" w:color="auto"/>
                <w:left w:val="none" w:sz="0" w:space="0" w:color="auto"/>
                <w:bottom w:val="none" w:sz="0" w:space="0" w:color="auto"/>
                <w:right w:val="none" w:sz="0" w:space="0" w:color="auto"/>
              </w:divBdr>
            </w:div>
            <w:div w:id="1836997311">
              <w:marLeft w:val="0"/>
              <w:marRight w:val="0"/>
              <w:marTop w:val="0"/>
              <w:marBottom w:val="240"/>
              <w:divBdr>
                <w:top w:val="none" w:sz="0" w:space="0" w:color="auto"/>
                <w:left w:val="none" w:sz="0" w:space="0" w:color="auto"/>
                <w:bottom w:val="none" w:sz="0" w:space="0" w:color="auto"/>
                <w:right w:val="none" w:sz="0" w:space="0" w:color="auto"/>
              </w:divBdr>
            </w:div>
            <w:div w:id="1979916233">
              <w:marLeft w:val="0"/>
              <w:marRight w:val="0"/>
              <w:marTop w:val="0"/>
              <w:marBottom w:val="240"/>
              <w:divBdr>
                <w:top w:val="none" w:sz="0" w:space="0" w:color="auto"/>
                <w:left w:val="none" w:sz="0" w:space="0" w:color="auto"/>
                <w:bottom w:val="none" w:sz="0" w:space="0" w:color="auto"/>
                <w:right w:val="none" w:sz="0" w:space="0" w:color="auto"/>
              </w:divBdr>
            </w:div>
            <w:div w:id="1695960839">
              <w:marLeft w:val="0"/>
              <w:marRight w:val="0"/>
              <w:marTop w:val="0"/>
              <w:marBottom w:val="240"/>
              <w:divBdr>
                <w:top w:val="none" w:sz="0" w:space="0" w:color="auto"/>
                <w:left w:val="none" w:sz="0" w:space="0" w:color="auto"/>
                <w:bottom w:val="none" w:sz="0" w:space="0" w:color="auto"/>
                <w:right w:val="none" w:sz="0" w:space="0" w:color="auto"/>
              </w:divBdr>
            </w:div>
            <w:div w:id="1359165168">
              <w:marLeft w:val="0"/>
              <w:marRight w:val="0"/>
              <w:marTop w:val="0"/>
              <w:marBottom w:val="240"/>
              <w:divBdr>
                <w:top w:val="none" w:sz="0" w:space="0" w:color="auto"/>
                <w:left w:val="none" w:sz="0" w:space="0" w:color="auto"/>
                <w:bottom w:val="none" w:sz="0" w:space="0" w:color="auto"/>
                <w:right w:val="none" w:sz="0" w:space="0" w:color="auto"/>
              </w:divBdr>
            </w:div>
            <w:div w:id="512718969">
              <w:marLeft w:val="0"/>
              <w:marRight w:val="0"/>
              <w:marTop w:val="0"/>
              <w:marBottom w:val="240"/>
              <w:divBdr>
                <w:top w:val="none" w:sz="0" w:space="0" w:color="auto"/>
                <w:left w:val="none" w:sz="0" w:space="0" w:color="auto"/>
                <w:bottom w:val="none" w:sz="0" w:space="0" w:color="auto"/>
                <w:right w:val="none" w:sz="0" w:space="0" w:color="auto"/>
              </w:divBdr>
            </w:div>
            <w:div w:id="1774591105">
              <w:marLeft w:val="0"/>
              <w:marRight w:val="0"/>
              <w:marTop w:val="0"/>
              <w:marBottom w:val="240"/>
              <w:divBdr>
                <w:top w:val="none" w:sz="0" w:space="0" w:color="auto"/>
                <w:left w:val="none" w:sz="0" w:space="0" w:color="auto"/>
                <w:bottom w:val="none" w:sz="0" w:space="0" w:color="auto"/>
                <w:right w:val="none" w:sz="0" w:space="0" w:color="auto"/>
              </w:divBdr>
            </w:div>
            <w:div w:id="10762552">
              <w:marLeft w:val="0"/>
              <w:marRight w:val="0"/>
              <w:marTop w:val="0"/>
              <w:marBottom w:val="240"/>
              <w:divBdr>
                <w:top w:val="none" w:sz="0" w:space="0" w:color="auto"/>
                <w:left w:val="none" w:sz="0" w:space="0" w:color="auto"/>
                <w:bottom w:val="none" w:sz="0" w:space="0" w:color="auto"/>
                <w:right w:val="none" w:sz="0" w:space="0" w:color="auto"/>
              </w:divBdr>
            </w:div>
            <w:div w:id="1143278006">
              <w:marLeft w:val="0"/>
              <w:marRight w:val="0"/>
              <w:marTop w:val="0"/>
              <w:marBottom w:val="240"/>
              <w:divBdr>
                <w:top w:val="none" w:sz="0" w:space="0" w:color="auto"/>
                <w:left w:val="none" w:sz="0" w:space="0" w:color="auto"/>
                <w:bottom w:val="none" w:sz="0" w:space="0" w:color="auto"/>
                <w:right w:val="none" w:sz="0" w:space="0" w:color="auto"/>
              </w:divBdr>
            </w:div>
            <w:div w:id="283273804">
              <w:marLeft w:val="0"/>
              <w:marRight w:val="0"/>
              <w:marTop w:val="0"/>
              <w:marBottom w:val="240"/>
              <w:divBdr>
                <w:top w:val="none" w:sz="0" w:space="0" w:color="auto"/>
                <w:left w:val="none" w:sz="0" w:space="0" w:color="auto"/>
                <w:bottom w:val="none" w:sz="0" w:space="0" w:color="auto"/>
                <w:right w:val="none" w:sz="0" w:space="0" w:color="auto"/>
              </w:divBdr>
            </w:div>
            <w:div w:id="217059182">
              <w:marLeft w:val="0"/>
              <w:marRight w:val="0"/>
              <w:marTop w:val="0"/>
              <w:marBottom w:val="240"/>
              <w:divBdr>
                <w:top w:val="none" w:sz="0" w:space="0" w:color="auto"/>
                <w:left w:val="none" w:sz="0" w:space="0" w:color="auto"/>
                <w:bottom w:val="none" w:sz="0" w:space="0" w:color="auto"/>
                <w:right w:val="none" w:sz="0" w:space="0" w:color="auto"/>
              </w:divBdr>
            </w:div>
            <w:div w:id="1875387764">
              <w:marLeft w:val="0"/>
              <w:marRight w:val="0"/>
              <w:marTop w:val="0"/>
              <w:marBottom w:val="240"/>
              <w:divBdr>
                <w:top w:val="none" w:sz="0" w:space="0" w:color="auto"/>
                <w:left w:val="none" w:sz="0" w:space="0" w:color="auto"/>
                <w:bottom w:val="none" w:sz="0" w:space="0" w:color="auto"/>
                <w:right w:val="none" w:sz="0" w:space="0" w:color="auto"/>
              </w:divBdr>
            </w:div>
            <w:div w:id="1590232865">
              <w:marLeft w:val="0"/>
              <w:marRight w:val="0"/>
              <w:marTop w:val="0"/>
              <w:marBottom w:val="240"/>
              <w:divBdr>
                <w:top w:val="none" w:sz="0" w:space="0" w:color="auto"/>
                <w:left w:val="none" w:sz="0" w:space="0" w:color="auto"/>
                <w:bottom w:val="none" w:sz="0" w:space="0" w:color="auto"/>
                <w:right w:val="none" w:sz="0" w:space="0" w:color="auto"/>
              </w:divBdr>
            </w:div>
            <w:div w:id="198058391">
              <w:marLeft w:val="0"/>
              <w:marRight w:val="0"/>
              <w:marTop w:val="0"/>
              <w:marBottom w:val="240"/>
              <w:divBdr>
                <w:top w:val="none" w:sz="0" w:space="0" w:color="auto"/>
                <w:left w:val="none" w:sz="0" w:space="0" w:color="auto"/>
                <w:bottom w:val="none" w:sz="0" w:space="0" w:color="auto"/>
                <w:right w:val="none" w:sz="0" w:space="0" w:color="auto"/>
              </w:divBdr>
            </w:div>
            <w:div w:id="857503201">
              <w:marLeft w:val="0"/>
              <w:marRight w:val="0"/>
              <w:marTop w:val="0"/>
              <w:marBottom w:val="240"/>
              <w:divBdr>
                <w:top w:val="none" w:sz="0" w:space="0" w:color="auto"/>
                <w:left w:val="none" w:sz="0" w:space="0" w:color="auto"/>
                <w:bottom w:val="none" w:sz="0" w:space="0" w:color="auto"/>
                <w:right w:val="none" w:sz="0" w:space="0" w:color="auto"/>
              </w:divBdr>
            </w:div>
            <w:div w:id="1711803284">
              <w:marLeft w:val="0"/>
              <w:marRight w:val="0"/>
              <w:marTop w:val="0"/>
              <w:marBottom w:val="240"/>
              <w:divBdr>
                <w:top w:val="none" w:sz="0" w:space="0" w:color="auto"/>
                <w:left w:val="none" w:sz="0" w:space="0" w:color="auto"/>
                <w:bottom w:val="none" w:sz="0" w:space="0" w:color="auto"/>
                <w:right w:val="none" w:sz="0" w:space="0" w:color="auto"/>
              </w:divBdr>
            </w:div>
            <w:div w:id="1090656837">
              <w:marLeft w:val="0"/>
              <w:marRight w:val="0"/>
              <w:marTop w:val="0"/>
              <w:marBottom w:val="240"/>
              <w:divBdr>
                <w:top w:val="none" w:sz="0" w:space="0" w:color="auto"/>
                <w:left w:val="none" w:sz="0" w:space="0" w:color="auto"/>
                <w:bottom w:val="none" w:sz="0" w:space="0" w:color="auto"/>
                <w:right w:val="none" w:sz="0" w:space="0" w:color="auto"/>
              </w:divBdr>
            </w:div>
            <w:div w:id="1635062442">
              <w:marLeft w:val="0"/>
              <w:marRight w:val="0"/>
              <w:marTop w:val="0"/>
              <w:marBottom w:val="240"/>
              <w:divBdr>
                <w:top w:val="none" w:sz="0" w:space="0" w:color="auto"/>
                <w:left w:val="none" w:sz="0" w:space="0" w:color="auto"/>
                <w:bottom w:val="none" w:sz="0" w:space="0" w:color="auto"/>
                <w:right w:val="none" w:sz="0" w:space="0" w:color="auto"/>
              </w:divBdr>
            </w:div>
            <w:div w:id="121922647">
              <w:marLeft w:val="0"/>
              <w:marRight w:val="0"/>
              <w:marTop w:val="0"/>
              <w:marBottom w:val="240"/>
              <w:divBdr>
                <w:top w:val="none" w:sz="0" w:space="0" w:color="auto"/>
                <w:left w:val="none" w:sz="0" w:space="0" w:color="auto"/>
                <w:bottom w:val="none" w:sz="0" w:space="0" w:color="auto"/>
                <w:right w:val="none" w:sz="0" w:space="0" w:color="auto"/>
              </w:divBdr>
            </w:div>
            <w:div w:id="1992322132">
              <w:marLeft w:val="0"/>
              <w:marRight w:val="0"/>
              <w:marTop w:val="0"/>
              <w:marBottom w:val="240"/>
              <w:divBdr>
                <w:top w:val="none" w:sz="0" w:space="0" w:color="auto"/>
                <w:left w:val="none" w:sz="0" w:space="0" w:color="auto"/>
                <w:bottom w:val="none" w:sz="0" w:space="0" w:color="auto"/>
                <w:right w:val="none" w:sz="0" w:space="0" w:color="auto"/>
              </w:divBdr>
            </w:div>
            <w:div w:id="1822233846">
              <w:marLeft w:val="0"/>
              <w:marRight w:val="0"/>
              <w:marTop w:val="0"/>
              <w:marBottom w:val="240"/>
              <w:divBdr>
                <w:top w:val="none" w:sz="0" w:space="0" w:color="auto"/>
                <w:left w:val="none" w:sz="0" w:space="0" w:color="auto"/>
                <w:bottom w:val="none" w:sz="0" w:space="0" w:color="auto"/>
                <w:right w:val="none" w:sz="0" w:space="0" w:color="auto"/>
              </w:divBdr>
            </w:div>
            <w:div w:id="1037509419">
              <w:marLeft w:val="0"/>
              <w:marRight w:val="0"/>
              <w:marTop w:val="0"/>
              <w:marBottom w:val="240"/>
              <w:divBdr>
                <w:top w:val="none" w:sz="0" w:space="0" w:color="auto"/>
                <w:left w:val="none" w:sz="0" w:space="0" w:color="auto"/>
                <w:bottom w:val="none" w:sz="0" w:space="0" w:color="auto"/>
                <w:right w:val="none" w:sz="0" w:space="0" w:color="auto"/>
              </w:divBdr>
            </w:div>
            <w:div w:id="71408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469353">
      <w:bodyDiv w:val="1"/>
      <w:marLeft w:val="0"/>
      <w:marRight w:val="0"/>
      <w:marTop w:val="0"/>
      <w:marBottom w:val="0"/>
      <w:divBdr>
        <w:top w:val="none" w:sz="0" w:space="0" w:color="auto"/>
        <w:left w:val="none" w:sz="0" w:space="0" w:color="auto"/>
        <w:bottom w:val="none" w:sz="0" w:space="0" w:color="auto"/>
        <w:right w:val="none" w:sz="0" w:space="0" w:color="auto"/>
      </w:divBdr>
      <w:divsChild>
        <w:div w:id="1553157516">
          <w:marLeft w:val="0"/>
          <w:marRight w:val="0"/>
          <w:marTop w:val="0"/>
          <w:marBottom w:val="0"/>
          <w:divBdr>
            <w:top w:val="none" w:sz="0" w:space="0" w:color="auto"/>
            <w:left w:val="none" w:sz="0" w:space="0" w:color="auto"/>
            <w:bottom w:val="none" w:sz="0" w:space="0" w:color="auto"/>
            <w:right w:val="none" w:sz="0" w:space="0" w:color="auto"/>
          </w:divBdr>
        </w:div>
        <w:div w:id="126707117">
          <w:marLeft w:val="0"/>
          <w:marRight w:val="0"/>
          <w:marTop w:val="0"/>
          <w:marBottom w:val="0"/>
          <w:divBdr>
            <w:top w:val="none" w:sz="0" w:space="0" w:color="auto"/>
            <w:left w:val="none" w:sz="0" w:space="0" w:color="auto"/>
            <w:bottom w:val="none" w:sz="0" w:space="0" w:color="auto"/>
            <w:right w:val="none" w:sz="0" w:space="0" w:color="auto"/>
          </w:divBdr>
        </w:div>
      </w:divsChild>
    </w:div>
    <w:div w:id="1177229121">
      <w:bodyDiv w:val="1"/>
      <w:marLeft w:val="0"/>
      <w:marRight w:val="0"/>
      <w:marTop w:val="0"/>
      <w:marBottom w:val="0"/>
      <w:divBdr>
        <w:top w:val="none" w:sz="0" w:space="0" w:color="auto"/>
        <w:left w:val="none" w:sz="0" w:space="0" w:color="auto"/>
        <w:bottom w:val="none" w:sz="0" w:space="0" w:color="auto"/>
        <w:right w:val="none" w:sz="0" w:space="0" w:color="auto"/>
      </w:divBdr>
      <w:divsChild>
        <w:div w:id="1442459205">
          <w:marLeft w:val="0"/>
          <w:marRight w:val="0"/>
          <w:marTop w:val="0"/>
          <w:marBottom w:val="0"/>
          <w:divBdr>
            <w:top w:val="none" w:sz="0" w:space="0" w:color="auto"/>
            <w:left w:val="none" w:sz="0" w:space="0" w:color="auto"/>
            <w:bottom w:val="none" w:sz="0" w:space="0" w:color="auto"/>
            <w:right w:val="none" w:sz="0" w:space="0" w:color="auto"/>
          </w:divBdr>
        </w:div>
        <w:div w:id="853615583">
          <w:marLeft w:val="0"/>
          <w:marRight w:val="0"/>
          <w:marTop w:val="0"/>
          <w:marBottom w:val="0"/>
          <w:divBdr>
            <w:top w:val="none" w:sz="0" w:space="0" w:color="auto"/>
            <w:left w:val="none" w:sz="0" w:space="0" w:color="auto"/>
            <w:bottom w:val="none" w:sz="0" w:space="0" w:color="auto"/>
            <w:right w:val="none" w:sz="0" w:space="0" w:color="auto"/>
          </w:divBdr>
        </w:div>
      </w:divsChild>
    </w:div>
    <w:div w:id="1205093942">
      <w:bodyDiv w:val="1"/>
      <w:marLeft w:val="0"/>
      <w:marRight w:val="0"/>
      <w:marTop w:val="0"/>
      <w:marBottom w:val="0"/>
      <w:divBdr>
        <w:top w:val="none" w:sz="0" w:space="0" w:color="auto"/>
        <w:left w:val="none" w:sz="0" w:space="0" w:color="auto"/>
        <w:bottom w:val="none" w:sz="0" w:space="0" w:color="auto"/>
        <w:right w:val="none" w:sz="0" w:space="0" w:color="auto"/>
      </w:divBdr>
    </w:div>
    <w:div w:id="1227036764">
      <w:bodyDiv w:val="1"/>
      <w:marLeft w:val="0"/>
      <w:marRight w:val="0"/>
      <w:marTop w:val="0"/>
      <w:marBottom w:val="0"/>
      <w:divBdr>
        <w:top w:val="none" w:sz="0" w:space="0" w:color="auto"/>
        <w:left w:val="none" w:sz="0" w:space="0" w:color="auto"/>
        <w:bottom w:val="none" w:sz="0" w:space="0" w:color="auto"/>
        <w:right w:val="none" w:sz="0" w:space="0" w:color="auto"/>
      </w:divBdr>
      <w:divsChild>
        <w:div w:id="1276910566">
          <w:marLeft w:val="0"/>
          <w:marRight w:val="0"/>
          <w:marTop w:val="0"/>
          <w:marBottom w:val="0"/>
          <w:divBdr>
            <w:top w:val="none" w:sz="0" w:space="0" w:color="auto"/>
            <w:left w:val="none" w:sz="0" w:space="0" w:color="auto"/>
            <w:bottom w:val="none" w:sz="0" w:space="0" w:color="auto"/>
            <w:right w:val="none" w:sz="0" w:space="0" w:color="auto"/>
          </w:divBdr>
          <w:divsChild>
            <w:div w:id="1326200920">
              <w:marLeft w:val="0"/>
              <w:marRight w:val="0"/>
              <w:marTop w:val="0"/>
              <w:marBottom w:val="240"/>
              <w:divBdr>
                <w:top w:val="none" w:sz="0" w:space="0" w:color="auto"/>
                <w:left w:val="none" w:sz="0" w:space="0" w:color="auto"/>
                <w:bottom w:val="none" w:sz="0" w:space="0" w:color="auto"/>
                <w:right w:val="none" w:sz="0" w:space="0" w:color="auto"/>
              </w:divBdr>
            </w:div>
            <w:div w:id="742023403">
              <w:marLeft w:val="0"/>
              <w:marRight w:val="0"/>
              <w:marTop w:val="0"/>
              <w:marBottom w:val="240"/>
              <w:divBdr>
                <w:top w:val="none" w:sz="0" w:space="0" w:color="auto"/>
                <w:left w:val="none" w:sz="0" w:space="0" w:color="auto"/>
                <w:bottom w:val="none" w:sz="0" w:space="0" w:color="auto"/>
                <w:right w:val="none" w:sz="0" w:space="0" w:color="auto"/>
              </w:divBdr>
            </w:div>
            <w:div w:id="1297180864">
              <w:marLeft w:val="0"/>
              <w:marRight w:val="0"/>
              <w:marTop w:val="0"/>
              <w:marBottom w:val="240"/>
              <w:divBdr>
                <w:top w:val="none" w:sz="0" w:space="0" w:color="auto"/>
                <w:left w:val="none" w:sz="0" w:space="0" w:color="auto"/>
                <w:bottom w:val="none" w:sz="0" w:space="0" w:color="auto"/>
                <w:right w:val="none" w:sz="0" w:space="0" w:color="auto"/>
              </w:divBdr>
            </w:div>
            <w:div w:id="712314653">
              <w:marLeft w:val="0"/>
              <w:marRight w:val="0"/>
              <w:marTop w:val="0"/>
              <w:marBottom w:val="240"/>
              <w:divBdr>
                <w:top w:val="none" w:sz="0" w:space="0" w:color="auto"/>
                <w:left w:val="none" w:sz="0" w:space="0" w:color="auto"/>
                <w:bottom w:val="none" w:sz="0" w:space="0" w:color="auto"/>
                <w:right w:val="none" w:sz="0" w:space="0" w:color="auto"/>
              </w:divBdr>
            </w:div>
            <w:div w:id="1589847069">
              <w:marLeft w:val="0"/>
              <w:marRight w:val="0"/>
              <w:marTop w:val="0"/>
              <w:marBottom w:val="240"/>
              <w:divBdr>
                <w:top w:val="none" w:sz="0" w:space="0" w:color="auto"/>
                <w:left w:val="none" w:sz="0" w:space="0" w:color="auto"/>
                <w:bottom w:val="none" w:sz="0" w:space="0" w:color="auto"/>
                <w:right w:val="none" w:sz="0" w:space="0" w:color="auto"/>
              </w:divBdr>
            </w:div>
            <w:div w:id="1957364447">
              <w:marLeft w:val="0"/>
              <w:marRight w:val="0"/>
              <w:marTop w:val="0"/>
              <w:marBottom w:val="240"/>
              <w:divBdr>
                <w:top w:val="none" w:sz="0" w:space="0" w:color="auto"/>
                <w:left w:val="none" w:sz="0" w:space="0" w:color="auto"/>
                <w:bottom w:val="none" w:sz="0" w:space="0" w:color="auto"/>
                <w:right w:val="none" w:sz="0" w:space="0" w:color="auto"/>
              </w:divBdr>
            </w:div>
            <w:div w:id="673915093">
              <w:marLeft w:val="0"/>
              <w:marRight w:val="0"/>
              <w:marTop w:val="0"/>
              <w:marBottom w:val="240"/>
              <w:divBdr>
                <w:top w:val="none" w:sz="0" w:space="0" w:color="auto"/>
                <w:left w:val="none" w:sz="0" w:space="0" w:color="auto"/>
                <w:bottom w:val="none" w:sz="0" w:space="0" w:color="auto"/>
                <w:right w:val="none" w:sz="0" w:space="0" w:color="auto"/>
              </w:divBdr>
            </w:div>
            <w:div w:id="631323032">
              <w:marLeft w:val="0"/>
              <w:marRight w:val="0"/>
              <w:marTop w:val="0"/>
              <w:marBottom w:val="240"/>
              <w:divBdr>
                <w:top w:val="none" w:sz="0" w:space="0" w:color="auto"/>
                <w:left w:val="none" w:sz="0" w:space="0" w:color="auto"/>
                <w:bottom w:val="none" w:sz="0" w:space="0" w:color="auto"/>
                <w:right w:val="none" w:sz="0" w:space="0" w:color="auto"/>
              </w:divBdr>
            </w:div>
            <w:div w:id="538125529">
              <w:marLeft w:val="0"/>
              <w:marRight w:val="0"/>
              <w:marTop w:val="0"/>
              <w:marBottom w:val="240"/>
              <w:divBdr>
                <w:top w:val="none" w:sz="0" w:space="0" w:color="auto"/>
                <w:left w:val="none" w:sz="0" w:space="0" w:color="auto"/>
                <w:bottom w:val="none" w:sz="0" w:space="0" w:color="auto"/>
                <w:right w:val="none" w:sz="0" w:space="0" w:color="auto"/>
              </w:divBdr>
            </w:div>
            <w:div w:id="602956337">
              <w:marLeft w:val="0"/>
              <w:marRight w:val="0"/>
              <w:marTop w:val="0"/>
              <w:marBottom w:val="240"/>
              <w:divBdr>
                <w:top w:val="none" w:sz="0" w:space="0" w:color="auto"/>
                <w:left w:val="none" w:sz="0" w:space="0" w:color="auto"/>
                <w:bottom w:val="none" w:sz="0" w:space="0" w:color="auto"/>
                <w:right w:val="none" w:sz="0" w:space="0" w:color="auto"/>
              </w:divBdr>
            </w:div>
            <w:div w:id="137185212">
              <w:marLeft w:val="0"/>
              <w:marRight w:val="0"/>
              <w:marTop w:val="0"/>
              <w:marBottom w:val="240"/>
              <w:divBdr>
                <w:top w:val="none" w:sz="0" w:space="0" w:color="auto"/>
                <w:left w:val="none" w:sz="0" w:space="0" w:color="auto"/>
                <w:bottom w:val="none" w:sz="0" w:space="0" w:color="auto"/>
                <w:right w:val="none" w:sz="0" w:space="0" w:color="auto"/>
              </w:divBdr>
            </w:div>
            <w:div w:id="287978491">
              <w:marLeft w:val="0"/>
              <w:marRight w:val="0"/>
              <w:marTop w:val="0"/>
              <w:marBottom w:val="240"/>
              <w:divBdr>
                <w:top w:val="none" w:sz="0" w:space="0" w:color="auto"/>
                <w:left w:val="none" w:sz="0" w:space="0" w:color="auto"/>
                <w:bottom w:val="none" w:sz="0" w:space="0" w:color="auto"/>
                <w:right w:val="none" w:sz="0" w:space="0" w:color="auto"/>
              </w:divBdr>
            </w:div>
            <w:div w:id="735589808">
              <w:marLeft w:val="0"/>
              <w:marRight w:val="0"/>
              <w:marTop w:val="0"/>
              <w:marBottom w:val="240"/>
              <w:divBdr>
                <w:top w:val="none" w:sz="0" w:space="0" w:color="auto"/>
                <w:left w:val="none" w:sz="0" w:space="0" w:color="auto"/>
                <w:bottom w:val="none" w:sz="0" w:space="0" w:color="auto"/>
                <w:right w:val="none" w:sz="0" w:space="0" w:color="auto"/>
              </w:divBdr>
            </w:div>
            <w:div w:id="1177772836">
              <w:marLeft w:val="0"/>
              <w:marRight w:val="0"/>
              <w:marTop w:val="0"/>
              <w:marBottom w:val="240"/>
              <w:divBdr>
                <w:top w:val="none" w:sz="0" w:space="0" w:color="auto"/>
                <w:left w:val="none" w:sz="0" w:space="0" w:color="auto"/>
                <w:bottom w:val="none" w:sz="0" w:space="0" w:color="auto"/>
                <w:right w:val="none" w:sz="0" w:space="0" w:color="auto"/>
              </w:divBdr>
            </w:div>
            <w:div w:id="61174717">
              <w:marLeft w:val="0"/>
              <w:marRight w:val="0"/>
              <w:marTop w:val="0"/>
              <w:marBottom w:val="240"/>
              <w:divBdr>
                <w:top w:val="none" w:sz="0" w:space="0" w:color="auto"/>
                <w:left w:val="none" w:sz="0" w:space="0" w:color="auto"/>
                <w:bottom w:val="none" w:sz="0" w:space="0" w:color="auto"/>
                <w:right w:val="none" w:sz="0" w:space="0" w:color="auto"/>
              </w:divBdr>
            </w:div>
            <w:div w:id="1399327480">
              <w:marLeft w:val="0"/>
              <w:marRight w:val="0"/>
              <w:marTop w:val="0"/>
              <w:marBottom w:val="240"/>
              <w:divBdr>
                <w:top w:val="none" w:sz="0" w:space="0" w:color="auto"/>
                <w:left w:val="none" w:sz="0" w:space="0" w:color="auto"/>
                <w:bottom w:val="none" w:sz="0" w:space="0" w:color="auto"/>
                <w:right w:val="none" w:sz="0" w:space="0" w:color="auto"/>
              </w:divBdr>
            </w:div>
            <w:div w:id="1612011360">
              <w:marLeft w:val="0"/>
              <w:marRight w:val="0"/>
              <w:marTop w:val="0"/>
              <w:marBottom w:val="240"/>
              <w:divBdr>
                <w:top w:val="none" w:sz="0" w:space="0" w:color="auto"/>
                <w:left w:val="none" w:sz="0" w:space="0" w:color="auto"/>
                <w:bottom w:val="none" w:sz="0" w:space="0" w:color="auto"/>
                <w:right w:val="none" w:sz="0" w:space="0" w:color="auto"/>
              </w:divBdr>
            </w:div>
            <w:div w:id="338776396">
              <w:marLeft w:val="0"/>
              <w:marRight w:val="0"/>
              <w:marTop w:val="0"/>
              <w:marBottom w:val="240"/>
              <w:divBdr>
                <w:top w:val="none" w:sz="0" w:space="0" w:color="auto"/>
                <w:left w:val="none" w:sz="0" w:space="0" w:color="auto"/>
                <w:bottom w:val="none" w:sz="0" w:space="0" w:color="auto"/>
                <w:right w:val="none" w:sz="0" w:space="0" w:color="auto"/>
              </w:divBdr>
            </w:div>
            <w:div w:id="1937709819">
              <w:marLeft w:val="0"/>
              <w:marRight w:val="0"/>
              <w:marTop w:val="0"/>
              <w:marBottom w:val="240"/>
              <w:divBdr>
                <w:top w:val="none" w:sz="0" w:space="0" w:color="auto"/>
                <w:left w:val="none" w:sz="0" w:space="0" w:color="auto"/>
                <w:bottom w:val="none" w:sz="0" w:space="0" w:color="auto"/>
                <w:right w:val="none" w:sz="0" w:space="0" w:color="auto"/>
              </w:divBdr>
            </w:div>
            <w:div w:id="512957152">
              <w:marLeft w:val="0"/>
              <w:marRight w:val="0"/>
              <w:marTop w:val="0"/>
              <w:marBottom w:val="240"/>
              <w:divBdr>
                <w:top w:val="none" w:sz="0" w:space="0" w:color="auto"/>
                <w:left w:val="none" w:sz="0" w:space="0" w:color="auto"/>
                <w:bottom w:val="none" w:sz="0" w:space="0" w:color="auto"/>
                <w:right w:val="none" w:sz="0" w:space="0" w:color="auto"/>
              </w:divBdr>
            </w:div>
            <w:div w:id="594167442">
              <w:marLeft w:val="0"/>
              <w:marRight w:val="0"/>
              <w:marTop w:val="0"/>
              <w:marBottom w:val="240"/>
              <w:divBdr>
                <w:top w:val="none" w:sz="0" w:space="0" w:color="auto"/>
                <w:left w:val="none" w:sz="0" w:space="0" w:color="auto"/>
                <w:bottom w:val="none" w:sz="0" w:space="0" w:color="auto"/>
                <w:right w:val="none" w:sz="0" w:space="0" w:color="auto"/>
              </w:divBdr>
            </w:div>
            <w:div w:id="1590965077">
              <w:marLeft w:val="0"/>
              <w:marRight w:val="0"/>
              <w:marTop w:val="0"/>
              <w:marBottom w:val="240"/>
              <w:divBdr>
                <w:top w:val="none" w:sz="0" w:space="0" w:color="auto"/>
                <w:left w:val="none" w:sz="0" w:space="0" w:color="auto"/>
                <w:bottom w:val="none" w:sz="0" w:space="0" w:color="auto"/>
                <w:right w:val="none" w:sz="0" w:space="0" w:color="auto"/>
              </w:divBdr>
            </w:div>
            <w:div w:id="1831215090">
              <w:marLeft w:val="0"/>
              <w:marRight w:val="0"/>
              <w:marTop w:val="0"/>
              <w:marBottom w:val="240"/>
              <w:divBdr>
                <w:top w:val="none" w:sz="0" w:space="0" w:color="auto"/>
                <w:left w:val="none" w:sz="0" w:space="0" w:color="auto"/>
                <w:bottom w:val="none" w:sz="0" w:space="0" w:color="auto"/>
                <w:right w:val="none" w:sz="0" w:space="0" w:color="auto"/>
              </w:divBdr>
            </w:div>
            <w:div w:id="490293419">
              <w:marLeft w:val="0"/>
              <w:marRight w:val="0"/>
              <w:marTop w:val="0"/>
              <w:marBottom w:val="240"/>
              <w:divBdr>
                <w:top w:val="none" w:sz="0" w:space="0" w:color="auto"/>
                <w:left w:val="none" w:sz="0" w:space="0" w:color="auto"/>
                <w:bottom w:val="none" w:sz="0" w:space="0" w:color="auto"/>
                <w:right w:val="none" w:sz="0" w:space="0" w:color="auto"/>
              </w:divBdr>
            </w:div>
            <w:div w:id="1538617845">
              <w:marLeft w:val="0"/>
              <w:marRight w:val="0"/>
              <w:marTop w:val="0"/>
              <w:marBottom w:val="240"/>
              <w:divBdr>
                <w:top w:val="none" w:sz="0" w:space="0" w:color="auto"/>
                <w:left w:val="none" w:sz="0" w:space="0" w:color="auto"/>
                <w:bottom w:val="none" w:sz="0" w:space="0" w:color="auto"/>
                <w:right w:val="none" w:sz="0" w:space="0" w:color="auto"/>
              </w:divBdr>
            </w:div>
            <w:div w:id="1551846515">
              <w:marLeft w:val="0"/>
              <w:marRight w:val="0"/>
              <w:marTop w:val="0"/>
              <w:marBottom w:val="240"/>
              <w:divBdr>
                <w:top w:val="none" w:sz="0" w:space="0" w:color="auto"/>
                <w:left w:val="none" w:sz="0" w:space="0" w:color="auto"/>
                <w:bottom w:val="none" w:sz="0" w:space="0" w:color="auto"/>
                <w:right w:val="none" w:sz="0" w:space="0" w:color="auto"/>
              </w:divBdr>
            </w:div>
            <w:div w:id="1851749638">
              <w:marLeft w:val="0"/>
              <w:marRight w:val="0"/>
              <w:marTop w:val="0"/>
              <w:marBottom w:val="240"/>
              <w:divBdr>
                <w:top w:val="none" w:sz="0" w:space="0" w:color="auto"/>
                <w:left w:val="none" w:sz="0" w:space="0" w:color="auto"/>
                <w:bottom w:val="none" w:sz="0" w:space="0" w:color="auto"/>
                <w:right w:val="none" w:sz="0" w:space="0" w:color="auto"/>
              </w:divBdr>
            </w:div>
            <w:div w:id="567112833">
              <w:marLeft w:val="0"/>
              <w:marRight w:val="0"/>
              <w:marTop w:val="0"/>
              <w:marBottom w:val="240"/>
              <w:divBdr>
                <w:top w:val="none" w:sz="0" w:space="0" w:color="auto"/>
                <w:left w:val="none" w:sz="0" w:space="0" w:color="auto"/>
                <w:bottom w:val="none" w:sz="0" w:space="0" w:color="auto"/>
                <w:right w:val="none" w:sz="0" w:space="0" w:color="auto"/>
              </w:divBdr>
            </w:div>
            <w:div w:id="816844413">
              <w:marLeft w:val="0"/>
              <w:marRight w:val="0"/>
              <w:marTop w:val="0"/>
              <w:marBottom w:val="240"/>
              <w:divBdr>
                <w:top w:val="none" w:sz="0" w:space="0" w:color="auto"/>
                <w:left w:val="none" w:sz="0" w:space="0" w:color="auto"/>
                <w:bottom w:val="none" w:sz="0" w:space="0" w:color="auto"/>
                <w:right w:val="none" w:sz="0" w:space="0" w:color="auto"/>
              </w:divBdr>
            </w:div>
            <w:div w:id="1632511462">
              <w:marLeft w:val="0"/>
              <w:marRight w:val="0"/>
              <w:marTop w:val="0"/>
              <w:marBottom w:val="240"/>
              <w:divBdr>
                <w:top w:val="none" w:sz="0" w:space="0" w:color="auto"/>
                <w:left w:val="none" w:sz="0" w:space="0" w:color="auto"/>
                <w:bottom w:val="none" w:sz="0" w:space="0" w:color="auto"/>
                <w:right w:val="none" w:sz="0" w:space="0" w:color="auto"/>
              </w:divBdr>
            </w:div>
            <w:div w:id="2113160086">
              <w:marLeft w:val="0"/>
              <w:marRight w:val="0"/>
              <w:marTop w:val="0"/>
              <w:marBottom w:val="240"/>
              <w:divBdr>
                <w:top w:val="none" w:sz="0" w:space="0" w:color="auto"/>
                <w:left w:val="none" w:sz="0" w:space="0" w:color="auto"/>
                <w:bottom w:val="none" w:sz="0" w:space="0" w:color="auto"/>
                <w:right w:val="none" w:sz="0" w:space="0" w:color="auto"/>
              </w:divBdr>
            </w:div>
            <w:div w:id="1752311656">
              <w:marLeft w:val="0"/>
              <w:marRight w:val="0"/>
              <w:marTop w:val="0"/>
              <w:marBottom w:val="240"/>
              <w:divBdr>
                <w:top w:val="none" w:sz="0" w:space="0" w:color="auto"/>
                <w:left w:val="none" w:sz="0" w:space="0" w:color="auto"/>
                <w:bottom w:val="none" w:sz="0" w:space="0" w:color="auto"/>
                <w:right w:val="none" w:sz="0" w:space="0" w:color="auto"/>
              </w:divBdr>
            </w:div>
            <w:div w:id="1263954714">
              <w:marLeft w:val="0"/>
              <w:marRight w:val="0"/>
              <w:marTop w:val="0"/>
              <w:marBottom w:val="240"/>
              <w:divBdr>
                <w:top w:val="none" w:sz="0" w:space="0" w:color="auto"/>
                <w:left w:val="none" w:sz="0" w:space="0" w:color="auto"/>
                <w:bottom w:val="none" w:sz="0" w:space="0" w:color="auto"/>
                <w:right w:val="none" w:sz="0" w:space="0" w:color="auto"/>
              </w:divBdr>
            </w:div>
            <w:div w:id="2039773679">
              <w:marLeft w:val="0"/>
              <w:marRight w:val="0"/>
              <w:marTop w:val="0"/>
              <w:marBottom w:val="240"/>
              <w:divBdr>
                <w:top w:val="none" w:sz="0" w:space="0" w:color="auto"/>
                <w:left w:val="none" w:sz="0" w:space="0" w:color="auto"/>
                <w:bottom w:val="none" w:sz="0" w:space="0" w:color="auto"/>
                <w:right w:val="none" w:sz="0" w:space="0" w:color="auto"/>
              </w:divBdr>
            </w:div>
            <w:div w:id="1906912494">
              <w:marLeft w:val="0"/>
              <w:marRight w:val="0"/>
              <w:marTop w:val="0"/>
              <w:marBottom w:val="240"/>
              <w:divBdr>
                <w:top w:val="none" w:sz="0" w:space="0" w:color="auto"/>
                <w:left w:val="none" w:sz="0" w:space="0" w:color="auto"/>
                <w:bottom w:val="none" w:sz="0" w:space="0" w:color="auto"/>
                <w:right w:val="none" w:sz="0" w:space="0" w:color="auto"/>
              </w:divBdr>
            </w:div>
            <w:div w:id="960721017">
              <w:marLeft w:val="0"/>
              <w:marRight w:val="0"/>
              <w:marTop w:val="0"/>
              <w:marBottom w:val="240"/>
              <w:divBdr>
                <w:top w:val="none" w:sz="0" w:space="0" w:color="auto"/>
                <w:left w:val="none" w:sz="0" w:space="0" w:color="auto"/>
                <w:bottom w:val="none" w:sz="0" w:space="0" w:color="auto"/>
                <w:right w:val="none" w:sz="0" w:space="0" w:color="auto"/>
              </w:divBdr>
            </w:div>
            <w:div w:id="1778254601">
              <w:marLeft w:val="0"/>
              <w:marRight w:val="0"/>
              <w:marTop w:val="0"/>
              <w:marBottom w:val="240"/>
              <w:divBdr>
                <w:top w:val="none" w:sz="0" w:space="0" w:color="auto"/>
                <w:left w:val="none" w:sz="0" w:space="0" w:color="auto"/>
                <w:bottom w:val="none" w:sz="0" w:space="0" w:color="auto"/>
                <w:right w:val="none" w:sz="0" w:space="0" w:color="auto"/>
              </w:divBdr>
            </w:div>
            <w:div w:id="2047756792">
              <w:marLeft w:val="0"/>
              <w:marRight w:val="0"/>
              <w:marTop w:val="0"/>
              <w:marBottom w:val="240"/>
              <w:divBdr>
                <w:top w:val="none" w:sz="0" w:space="0" w:color="auto"/>
                <w:left w:val="none" w:sz="0" w:space="0" w:color="auto"/>
                <w:bottom w:val="none" w:sz="0" w:space="0" w:color="auto"/>
                <w:right w:val="none" w:sz="0" w:space="0" w:color="auto"/>
              </w:divBdr>
            </w:div>
            <w:div w:id="1459686154">
              <w:marLeft w:val="0"/>
              <w:marRight w:val="0"/>
              <w:marTop w:val="0"/>
              <w:marBottom w:val="240"/>
              <w:divBdr>
                <w:top w:val="none" w:sz="0" w:space="0" w:color="auto"/>
                <w:left w:val="none" w:sz="0" w:space="0" w:color="auto"/>
                <w:bottom w:val="none" w:sz="0" w:space="0" w:color="auto"/>
                <w:right w:val="none" w:sz="0" w:space="0" w:color="auto"/>
              </w:divBdr>
            </w:div>
            <w:div w:id="294870463">
              <w:marLeft w:val="0"/>
              <w:marRight w:val="0"/>
              <w:marTop w:val="0"/>
              <w:marBottom w:val="240"/>
              <w:divBdr>
                <w:top w:val="none" w:sz="0" w:space="0" w:color="auto"/>
                <w:left w:val="none" w:sz="0" w:space="0" w:color="auto"/>
                <w:bottom w:val="none" w:sz="0" w:space="0" w:color="auto"/>
                <w:right w:val="none" w:sz="0" w:space="0" w:color="auto"/>
              </w:divBdr>
            </w:div>
            <w:div w:id="145245841">
              <w:marLeft w:val="0"/>
              <w:marRight w:val="0"/>
              <w:marTop w:val="0"/>
              <w:marBottom w:val="240"/>
              <w:divBdr>
                <w:top w:val="none" w:sz="0" w:space="0" w:color="auto"/>
                <w:left w:val="none" w:sz="0" w:space="0" w:color="auto"/>
                <w:bottom w:val="none" w:sz="0" w:space="0" w:color="auto"/>
                <w:right w:val="none" w:sz="0" w:space="0" w:color="auto"/>
              </w:divBdr>
            </w:div>
            <w:div w:id="1407460299">
              <w:marLeft w:val="0"/>
              <w:marRight w:val="0"/>
              <w:marTop w:val="0"/>
              <w:marBottom w:val="240"/>
              <w:divBdr>
                <w:top w:val="none" w:sz="0" w:space="0" w:color="auto"/>
                <w:left w:val="none" w:sz="0" w:space="0" w:color="auto"/>
                <w:bottom w:val="none" w:sz="0" w:space="0" w:color="auto"/>
                <w:right w:val="none" w:sz="0" w:space="0" w:color="auto"/>
              </w:divBdr>
            </w:div>
            <w:div w:id="698044808">
              <w:marLeft w:val="0"/>
              <w:marRight w:val="0"/>
              <w:marTop w:val="0"/>
              <w:marBottom w:val="240"/>
              <w:divBdr>
                <w:top w:val="none" w:sz="0" w:space="0" w:color="auto"/>
                <w:left w:val="none" w:sz="0" w:space="0" w:color="auto"/>
                <w:bottom w:val="none" w:sz="0" w:space="0" w:color="auto"/>
                <w:right w:val="none" w:sz="0" w:space="0" w:color="auto"/>
              </w:divBdr>
            </w:div>
            <w:div w:id="208463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52576">
      <w:bodyDiv w:val="1"/>
      <w:marLeft w:val="0"/>
      <w:marRight w:val="0"/>
      <w:marTop w:val="0"/>
      <w:marBottom w:val="0"/>
      <w:divBdr>
        <w:top w:val="none" w:sz="0" w:space="0" w:color="auto"/>
        <w:left w:val="none" w:sz="0" w:space="0" w:color="auto"/>
        <w:bottom w:val="none" w:sz="0" w:space="0" w:color="auto"/>
        <w:right w:val="none" w:sz="0" w:space="0" w:color="auto"/>
      </w:divBdr>
    </w:div>
    <w:div w:id="1612542192">
      <w:bodyDiv w:val="1"/>
      <w:marLeft w:val="0"/>
      <w:marRight w:val="0"/>
      <w:marTop w:val="0"/>
      <w:marBottom w:val="0"/>
      <w:divBdr>
        <w:top w:val="none" w:sz="0" w:space="0" w:color="auto"/>
        <w:left w:val="none" w:sz="0" w:space="0" w:color="auto"/>
        <w:bottom w:val="none" w:sz="0" w:space="0" w:color="auto"/>
        <w:right w:val="none" w:sz="0" w:space="0" w:color="auto"/>
      </w:divBdr>
    </w:div>
    <w:div w:id="1628202411">
      <w:bodyDiv w:val="1"/>
      <w:marLeft w:val="0"/>
      <w:marRight w:val="0"/>
      <w:marTop w:val="0"/>
      <w:marBottom w:val="0"/>
      <w:divBdr>
        <w:top w:val="none" w:sz="0" w:space="0" w:color="auto"/>
        <w:left w:val="none" w:sz="0" w:space="0" w:color="auto"/>
        <w:bottom w:val="none" w:sz="0" w:space="0" w:color="auto"/>
        <w:right w:val="none" w:sz="0" w:space="0" w:color="auto"/>
      </w:divBdr>
      <w:divsChild>
        <w:div w:id="354499834">
          <w:marLeft w:val="0"/>
          <w:marRight w:val="0"/>
          <w:marTop w:val="0"/>
          <w:marBottom w:val="0"/>
          <w:divBdr>
            <w:top w:val="none" w:sz="0" w:space="0" w:color="auto"/>
            <w:left w:val="none" w:sz="0" w:space="0" w:color="auto"/>
            <w:bottom w:val="none" w:sz="0" w:space="0" w:color="auto"/>
            <w:right w:val="none" w:sz="0" w:space="0" w:color="auto"/>
          </w:divBdr>
          <w:divsChild>
            <w:div w:id="455031181">
              <w:marLeft w:val="0"/>
              <w:marRight w:val="0"/>
              <w:marTop w:val="0"/>
              <w:marBottom w:val="240"/>
              <w:divBdr>
                <w:top w:val="none" w:sz="0" w:space="0" w:color="auto"/>
                <w:left w:val="none" w:sz="0" w:space="0" w:color="auto"/>
                <w:bottom w:val="none" w:sz="0" w:space="0" w:color="auto"/>
                <w:right w:val="none" w:sz="0" w:space="0" w:color="auto"/>
              </w:divBdr>
            </w:div>
            <w:div w:id="2097431735">
              <w:marLeft w:val="0"/>
              <w:marRight w:val="0"/>
              <w:marTop w:val="0"/>
              <w:marBottom w:val="240"/>
              <w:divBdr>
                <w:top w:val="none" w:sz="0" w:space="0" w:color="auto"/>
                <w:left w:val="none" w:sz="0" w:space="0" w:color="auto"/>
                <w:bottom w:val="none" w:sz="0" w:space="0" w:color="auto"/>
                <w:right w:val="none" w:sz="0" w:space="0" w:color="auto"/>
              </w:divBdr>
            </w:div>
            <w:div w:id="842210817">
              <w:marLeft w:val="0"/>
              <w:marRight w:val="0"/>
              <w:marTop w:val="0"/>
              <w:marBottom w:val="240"/>
              <w:divBdr>
                <w:top w:val="none" w:sz="0" w:space="0" w:color="auto"/>
                <w:left w:val="none" w:sz="0" w:space="0" w:color="auto"/>
                <w:bottom w:val="none" w:sz="0" w:space="0" w:color="auto"/>
                <w:right w:val="none" w:sz="0" w:space="0" w:color="auto"/>
              </w:divBdr>
            </w:div>
            <w:div w:id="440564349">
              <w:marLeft w:val="0"/>
              <w:marRight w:val="0"/>
              <w:marTop w:val="0"/>
              <w:marBottom w:val="240"/>
              <w:divBdr>
                <w:top w:val="none" w:sz="0" w:space="0" w:color="auto"/>
                <w:left w:val="none" w:sz="0" w:space="0" w:color="auto"/>
                <w:bottom w:val="none" w:sz="0" w:space="0" w:color="auto"/>
                <w:right w:val="none" w:sz="0" w:space="0" w:color="auto"/>
              </w:divBdr>
            </w:div>
            <w:div w:id="736392964">
              <w:marLeft w:val="0"/>
              <w:marRight w:val="0"/>
              <w:marTop w:val="0"/>
              <w:marBottom w:val="240"/>
              <w:divBdr>
                <w:top w:val="none" w:sz="0" w:space="0" w:color="auto"/>
                <w:left w:val="none" w:sz="0" w:space="0" w:color="auto"/>
                <w:bottom w:val="none" w:sz="0" w:space="0" w:color="auto"/>
                <w:right w:val="none" w:sz="0" w:space="0" w:color="auto"/>
              </w:divBdr>
            </w:div>
            <w:div w:id="285234157">
              <w:marLeft w:val="0"/>
              <w:marRight w:val="0"/>
              <w:marTop w:val="0"/>
              <w:marBottom w:val="240"/>
              <w:divBdr>
                <w:top w:val="none" w:sz="0" w:space="0" w:color="auto"/>
                <w:left w:val="none" w:sz="0" w:space="0" w:color="auto"/>
                <w:bottom w:val="none" w:sz="0" w:space="0" w:color="auto"/>
                <w:right w:val="none" w:sz="0" w:space="0" w:color="auto"/>
              </w:divBdr>
            </w:div>
            <w:div w:id="1366255348">
              <w:marLeft w:val="0"/>
              <w:marRight w:val="0"/>
              <w:marTop w:val="0"/>
              <w:marBottom w:val="240"/>
              <w:divBdr>
                <w:top w:val="none" w:sz="0" w:space="0" w:color="auto"/>
                <w:left w:val="none" w:sz="0" w:space="0" w:color="auto"/>
                <w:bottom w:val="none" w:sz="0" w:space="0" w:color="auto"/>
                <w:right w:val="none" w:sz="0" w:space="0" w:color="auto"/>
              </w:divBdr>
            </w:div>
            <w:div w:id="1361663501">
              <w:marLeft w:val="0"/>
              <w:marRight w:val="0"/>
              <w:marTop w:val="0"/>
              <w:marBottom w:val="240"/>
              <w:divBdr>
                <w:top w:val="none" w:sz="0" w:space="0" w:color="auto"/>
                <w:left w:val="none" w:sz="0" w:space="0" w:color="auto"/>
                <w:bottom w:val="none" w:sz="0" w:space="0" w:color="auto"/>
                <w:right w:val="none" w:sz="0" w:space="0" w:color="auto"/>
              </w:divBdr>
            </w:div>
            <w:div w:id="1180241339">
              <w:marLeft w:val="0"/>
              <w:marRight w:val="0"/>
              <w:marTop w:val="0"/>
              <w:marBottom w:val="240"/>
              <w:divBdr>
                <w:top w:val="none" w:sz="0" w:space="0" w:color="auto"/>
                <w:left w:val="none" w:sz="0" w:space="0" w:color="auto"/>
                <w:bottom w:val="none" w:sz="0" w:space="0" w:color="auto"/>
                <w:right w:val="none" w:sz="0" w:space="0" w:color="auto"/>
              </w:divBdr>
            </w:div>
            <w:div w:id="1226604487">
              <w:marLeft w:val="0"/>
              <w:marRight w:val="0"/>
              <w:marTop w:val="0"/>
              <w:marBottom w:val="240"/>
              <w:divBdr>
                <w:top w:val="none" w:sz="0" w:space="0" w:color="auto"/>
                <w:left w:val="none" w:sz="0" w:space="0" w:color="auto"/>
                <w:bottom w:val="none" w:sz="0" w:space="0" w:color="auto"/>
                <w:right w:val="none" w:sz="0" w:space="0" w:color="auto"/>
              </w:divBdr>
            </w:div>
            <w:div w:id="427392491">
              <w:marLeft w:val="0"/>
              <w:marRight w:val="0"/>
              <w:marTop w:val="0"/>
              <w:marBottom w:val="240"/>
              <w:divBdr>
                <w:top w:val="none" w:sz="0" w:space="0" w:color="auto"/>
                <w:left w:val="none" w:sz="0" w:space="0" w:color="auto"/>
                <w:bottom w:val="none" w:sz="0" w:space="0" w:color="auto"/>
                <w:right w:val="none" w:sz="0" w:space="0" w:color="auto"/>
              </w:divBdr>
            </w:div>
            <w:div w:id="1068914585">
              <w:marLeft w:val="0"/>
              <w:marRight w:val="0"/>
              <w:marTop w:val="0"/>
              <w:marBottom w:val="240"/>
              <w:divBdr>
                <w:top w:val="none" w:sz="0" w:space="0" w:color="auto"/>
                <w:left w:val="none" w:sz="0" w:space="0" w:color="auto"/>
                <w:bottom w:val="none" w:sz="0" w:space="0" w:color="auto"/>
                <w:right w:val="none" w:sz="0" w:space="0" w:color="auto"/>
              </w:divBdr>
            </w:div>
            <w:div w:id="740326104">
              <w:marLeft w:val="0"/>
              <w:marRight w:val="0"/>
              <w:marTop w:val="0"/>
              <w:marBottom w:val="240"/>
              <w:divBdr>
                <w:top w:val="none" w:sz="0" w:space="0" w:color="auto"/>
                <w:left w:val="none" w:sz="0" w:space="0" w:color="auto"/>
                <w:bottom w:val="none" w:sz="0" w:space="0" w:color="auto"/>
                <w:right w:val="none" w:sz="0" w:space="0" w:color="auto"/>
              </w:divBdr>
            </w:div>
            <w:div w:id="1483623021">
              <w:marLeft w:val="0"/>
              <w:marRight w:val="0"/>
              <w:marTop w:val="0"/>
              <w:marBottom w:val="240"/>
              <w:divBdr>
                <w:top w:val="none" w:sz="0" w:space="0" w:color="auto"/>
                <w:left w:val="none" w:sz="0" w:space="0" w:color="auto"/>
                <w:bottom w:val="none" w:sz="0" w:space="0" w:color="auto"/>
                <w:right w:val="none" w:sz="0" w:space="0" w:color="auto"/>
              </w:divBdr>
            </w:div>
            <w:div w:id="1644120451">
              <w:marLeft w:val="0"/>
              <w:marRight w:val="0"/>
              <w:marTop w:val="0"/>
              <w:marBottom w:val="240"/>
              <w:divBdr>
                <w:top w:val="none" w:sz="0" w:space="0" w:color="auto"/>
                <w:left w:val="none" w:sz="0" w:space="0" w:color="auto"/>
                <w:bottom w:val="none" w:sz="0" w:space="0" w:color="auto"/>
                <w:right w:val="none" w:sz="0" w:space="0" w:color="auto"/>
              </w:divBdr>
            </w:div>
            <w:div w:id="1201437125">
              <w:marLeft w:val="0"/>
              <w:marRight w:val="0"/>
              <w:marTop w:val="0"/>
              <w:marBottom w:val="240"/>
              <w:divBdr>
                <w:top w:val="none" w:sz="0" w:space="0" w:color="auto"/>
                <w:left w:val="none" w:sz="0" w:space="0" w:color="auto"/>
                <w:bottom w:val="none" w:sz="0" w:space="0" w:color="auto"/>
                <w:right w:val="none" w:sz="0" w:space="0" w:color="auto"/>
              </w:divBdr>
            </w:div>
            <w:div w:id="600995611">
              <w:marLeft w:val="0"/>
              <w:marRight w:val="0"/>
              <w:marTop w:val="0"/>
              <w:marBottom w:val="240"/>
              <w:divBdr>
                <w:top w:val="none" w:sz="0" w:space="0" w:color="auto"/>
                <w:left w:val="none" w:sz="0" w:space="0" w:color="auto"/>
                <w:bottom w:val="none" w:sz="0" w:space="0" w:color="auto"/>
                <w:right w:val="none" w:sz="0" w:space="0" w:color="auto"/>
              </w:divBdr>
            </w:div>
            <w:div w:id="1645239288">
              <w:marLeft w:val="0"/>
              <w:marRight w:val="0"/>
              <w:marTop w:val="0"/>
              <w:marBottom w:val="240"/>
              <w:divBdr>
                <w:top w:val="none" w:sz="0" w:space="0" w:color="auto"/>
                <w:left w:val="none" w:sz="0" w:space="0" w:color="auto"/>
                <w:bottom w:val="none" w:sz="0" w:space="0" w:color="auto"/>
                <w:right w:val="none" w:sz="0" w:space="0" w:color="auto"/>
              </w:divBdr>
            </w:div>
            <w:div w:id="1770463475">
              <w:marLeft w:val="0"/>
              <w:marRight w:val="0"/>
              <w:marTop w:val="0"/>
              <w:marBottom w:val="240"/>
              <w:divBdr>
                <w:top w:val="none" w:sz="0" w:space="0" w:color="auto"/>
                <w:left w:val="none" w:sz="0" w:space="0" w:color="auto"/>
                <w:bottom w:val="none" w:sz="0" w:space="0" w:color="auto"/>
                <w:right w:val="none" w:sz="0" w:space="0" w:color="auto"/>
              </w:divBdr>
            </w:div>
            <w:div w:id="585303814">
              <w:marLeft w:val="0"/>
              <w:marRight w:val="0"/>
              <w:marTop w:val="0"/>
              <w:marBottom w:val="240"/>
              <w:divBdr>
                <w:top w:val="none" w:sz="0" w:space="0" w:color="auto"/>
                <w:left w:val="none" w:sz="0" w:space="0" w:color="auto"/>
                <w:bottom w:val="none" w:sz="0" w:space="0" w:color="auto"/>
                <w:right w:val="none" w:sz="0" w:space="0" w:color="auto"/>
              </w:divBdr>
            </w:div>
            <w:div w:id="2112703446">
              <w:marLeft w:val="0"/>
              <w:marRight w:val="0"/>
              <w:marTop w:val="0"/>
              <w:marBottom w:val="240"/>
              <w:divBdr>
                <w:top w:val="none" w:sz="0" w:space="0" w:color="auto"/>
                <w:left w:val="none" w:sz="0" w:space="0" w:color="auto"/>
                <w:bottom w:val="none" w:sz="0" w:space="0" w:color="auto"/>
                <w:right w:val="none" w:sz="0" w:space="0" w:color="auto"/>
              </w:divBdr>
            </w:div>
            <w:div w:id="1671567738">
              <w:marLeft w:val="0"/>
              <w:marRight w:val="0"/>
              <w:marTop w:val="0"/>
              <w:marBottom w:val="240"/>
              <w:divBdr>
                <w:top w:val="none" w:sz="0" w:space="0" w:color="auto"/>
                <w:left w:val="none" w:sz="0" w:space="0" w:color="auto"/>
                <w:bottom w:val="none" w:sz="0" w:space="0" w:color="auto"/>
                <w:right w:val="none" w:sz="0" w:space="0" w:color="auto"/>
              </w:divBdr>
            </w:div>
            <w:div w:id="1737505189">
              <w:marLeft w:val="0"/>
              <w:marRight w:val="0"/>
              <w:marTop w:val="0"/>
              <w:marBottom w:val="240"/>
              <w:divBdr>
                <w:top w:val="none" w:sz="0" w:space="0" w:color="auto"/>
                <w:left w:val="none" w:sz="0" w:space="0" w:color="auto"/>
                <w:bottom w:val="none" w:sz="0" w:space="0" w:color="auto"/>
                <w:right w:val="none" w:sz="0" w:space="0" w:color="auto"/>
              </w:divBdr>
            </w:div>
            <w:div w:id="272782884">
              <w:marLeft w:val="0"/>
              <w:marRight w:val="0"/>
              <w:marTop w:val="0"/>
              <w:marBottom w:val="240"/>
              <w:divBdr>
                <w:top w:val="none" w:sz="0" w:space="0" w:color="auto"/>
                <w:left w:val="none" w:sz="0" w:space="0" w:color="auto"/>
                <w:bottom w:val="none" w:sz="0" w:space="0" w:color="auto"/>
                <w:right w:val="none" w:sz="0" w:space="0" w:color="auto"/>
              </w:divBdr>
            </w:div>
            <w:div w:id="1393888854">
              <w:marLeft w:val="0"/>
              <w:marRight w:val="0"/>
              <w:marTop w:val="0"/>
              <w:marBottom w:val="240"/>
              <w:divBdr>
                <w:top w:val="none" w:sz="0" w:space="0" w:color="auto"/>
                <w:left w:val="none" w:sz="0" w:space="0" w:color="auto"/>
                <w:bottom w:val="none" w:sz="0" w:space="0" w:color="auto"/>
                <w:right w:val="none" w:sz="0" w:space="0" w:color="auto"/>
              </w:divBdr>
            </w:div>
            <w:div w:id="1931086805">
              <w:marLeft w:val="0"/>
              <w:marRight w:val="0"/>
              <w:marTop w:val="0"/>
              <w:marBottom w:val="240"/>
              <w:divBdr>
                <w:top w:val="none" w:sz="0" w:space="0" w:color="auto"/>
                <w:left w:val="none" w:sz="0" w:space="0" w:color="auto"/>
                <w:bottom w:val="none" w:sz="0" w:space="0" w:color="auto"/>
                <w:right w:val="none" w:sz="0" w:space="0" w:color="auto"/>
              </w:divBdr>
            </w:div>
            <w:div w:id="1962151843">
              <w:marLeft w:val="0"/>
              <w:marRight w:val="0"/>
              <w:marTop w:val="0"/>
              <w:marBottom w:val="240"/>
              <w:divBdr>
                <w:top w:val="none" w:sz="0" w:space="0" w:color="auto"/>
                <w:left w:val="none" w:sz="0" w:space="0" w:color="auto"/>
                <w:bottom w:val="none" w:sz="0" w:space="0" w:color="auto"/>
                <w:right w:val="none" w:sz="0" w:space="0" w:color="auto"/>
              </w:divBdr>
            </w:div>
            <w:div w:id="2057778636">
              <w:marLeft w:val="0"/>
              <w:marRight w:val="0"/>
              <w:marTop w:val="0"/>
              <w:marBottom w:val="240"/>
              <w:divBdr>
                <w:top w:val="none" w:sz="0" w:space="0" w:color="auto"/>
                <w:left w:val="none" w:sz="0" w:space="0" w:color="auto"/>
                <w:bottom w:val="none" w:sz="0" w:space="0" w:color="auto"/>
                <w:right w:val="none" w:sz="0" w:space="0" w:color="auto"/>
              </w:divBdr>
            </w:div>
            <w:div w:id="1926111483">
              <w:marLeft w:val="0"/>
              <w:marRight w:val="0"/>
              <w:marTop w:val="0"/>
              <w:marBottom w:val="240"/>
              <w:divBdr>
                <w:top w:val="none" w:sz="0" w:space="0" w:color="auto"/>
                <w:left w:val="none" w:sz="0" w:space="0" w:color="auto"/>
                <w:bottom w:val="none" w:sz="0" w:space="0" w:color="auto"/>
                <w:right w:val="none" w:sz="0" w:space="0" w:color="auto"/>
              </w:divBdr>
            </w:div>
            <w:div w:id="1258755879">
              <w:marLeft w:val="0"/>
              <w:marRight w:val="0"/>
              <w:marTop w:val="0"/>
              <w:marBottom w:val="240"/>
              <w:divBdr>
                <w:top w:val="none" w:sz="0" w:space="0" w:color="auto"/>
                <w:left w:val="none" w:sz="0" w:space="0" w:color="auto"/>
                <w:bottom w:val="none" w:sz="0" w:space="0" w:color="auto"/>
                <w:right w:val="none" w:sz="0" w:space="0" w:color="auto"/>
              </w:divBdr>
            </w:div>
            <w:div w:id="1002315455">
              <w:marLeft w:val="0"/>
              <w:marRight w:val="0"/>
              <w:marTop w:val="0"/>
              <w:marBottom w:val="240"/>
              <w:divBdr>
                <w:top w:val="none" w:sz="0" w:space="0" w:color="auto"/>
                <w:left w:val="none" w:sz="0" w:space="0" w:color="auto"/>
                <w:bottom w:val="none" w:sz="0" w:space="0" w:color="auto"/>
                <w:right w:val="none" w:sz="0" w:space="0" w:color="auto"/>
              </w:divBdr>
            </w:div>
            <w:div w:id="271204515">
              <w:marLeft w:val="0"/>
              <w:marRight w:val="0"/>
              <w:marTop w:val="0"/>
              <w:marBottom w:val="240"/>
              <w:divBdr>
                <w:top w:val="none" w:sz="0" w:space="0" w:color="auto"/>
                <w:left w:val="none" w:sz="0" w:space="0" w:color="auto"/>
                <w:bottom w:val="none" w:sz="0" w:space="0" w:color="auto"/>
                <w:right w:val="none" w:sz="0" w:space="0" w:color="auto"/>
              </w:divBdr>
            </w:div>
            <w:div w:id="983705221">
              <w:marLeft w:val="0"/>
              <w:marRight w:val="0"/>
              <w:marTop w:val="0"/>
              <w:marBottom w:val="240"/>
              <w:divBdr>
                <w:top w:val="none" w:sz="0" w:space="0" w:color="auto"/>
                <w:left w:val="none" w:sz="0" w:space="0" w:color="auto"/>
                <w:bottom w:val="none" w:sz="0" w:space="0" w:color="auto"/>
                <w:right w:val="none" w:sz="0" w:space="0" w:color="auto"/>
              </w:divBdr>
            </w:div>
            <w:div w:id="1342970055">
              <w:marLeft w:val="0"/>
              <w:marRight w:val="0"/>
              <w:marTop w:val="0"/>
              <w:marBottom w:val="240"/>
              <w:divBdr>
                <w:top w:val="none" w:sz="0" w:space="0" w:color="auto"/>
                <w:left w:val="none" w:sz="0" w:space="0" w:color="auto"/>
                <w:bottom w:val="none" w:sz="0" w:space="0" w:color="auto"/>
                <w:right w:val="none" w:sz="0" w:space="0" w:color="auto"/>
              </w:divBdr>
            </w:div>
            <w:div w:id="708147004">
              <w:marLeft w:val="0"/>
              <w:marRight w:val="0"/>
              <w:marTop w:val="0"/>
              <w:marBottom w:val="240"/>
              <w:divBdr>
                <w:top w:val="none" w:sz="0" w:space="0" w:color="auto"/>
                <w:left w:val="none" w:sz="0" w:space="0" w:color="auto"/>
                <w:bottom w:val="none" w:sz="0" w:space="0" w:color="auto"/>
                <w:right w:val="none" w:sz="0" w:space="0" w:color="auto"/>
              </w:divBdr>
            </w:div>
            <w:div w:id="1507864807">
              <w:marLeft w:val="0"/>
              <w:marRight w:val="0"/>
              <w:marTop w:val="0"/>
              <w:marBottom w:val="240"/>
              <w:divBdr>
                <w:top w:val="none" w:sz="0" w:space="0" w:color="auto"/>
                <w:left w:val="none" w:sz="0" w:space="0" w:color="auto"/>
                <w:bottom w:val="none" w:sz="0" w:space="0" w:color="auto"/>
                <w:right w:val="none" w:sz="0" w:space="0" w:color="auto"/>
              </w:divBdr>
            </w:div>
            <w:div w:id="858738659">
              <w:marLeft w:val="0"/>
              <w:marRight w:val="0"/>
              <w:marTop w:val="0"/>
              <w:marBottom w:val="240"/>
              <w:divBdr>
                <w:top w:val="none" w:sz="0" w:space="0" w:color="auto"/>
                <w:left w:val="none" w:sz="0" w:space="0" w:color="auto"/>
                <w:bottom w:val="none" w:sz="0" w:space="0" w:color="auto"/>
                <w:right w:val="none" w:sz="0" w:space="0" w:color="auto"/>
              </w:divBdr>
            </w:div>
            <w:div w:id="1188830703">
              <w:marLeft w:val="0"/>
              <w:marRight w:val="0"/>
              <w:marTop w:val="0"/>
              <w:marBottom w:val="240"/>
              <w:divBdr>
                <w:top w:val="none" w:sz="0" w:space="0" w:color="auto"/>
                <w:left w:val="none" w:sz="0" w:space="0" w:color="auto"/>
                <w:bottom w:val="none" w:sz="0" w:space="0" w:color="auto"/>
                <w:right w:val="none" w:sz="0" w:space="0" w:color="auto"/>
              </w:divBdr>
            </w:div>
            <w:div w:id="1674406706">
              <w:marLeft w:val="0"/>
              <w:marRight w:val="0"/>
              <w:marTop w:val="0"/>
              <w:marBottom w:val="240"/>
              <w:divBdr>
                <w:top w:val="none" w:sz="0" w:space="0" w:color="auto"/>
                <w:left w:val="none" w:sz="0" w:space="0" w:color="auto"/>
                <w:bottom w:val="none" w:sz="0" w:space="0" w:color="auto"/>
                <w:right w:val="none" w:sz="0" w:space="0" w:color="auto"/>
              </w:divBdr>
            </w:div>
            <w:div w:id="2076967330">
              <w:marLeft w:val="0"/>
              <w:marRight w:val="0"/>
              <w:marTop w:val="0"/>
              <w:marBottom w:val="240"/>
              <w:divBdr>
                <w:top w:val="none" w:sz="0" w:space="0" w:color="auto"/>
                <w:left w:val="none" w:sz="0" w:space="0" w:color="auto"/>
                <w:bottom w:val="none" w:sz="0" w:space="0" w:color="auto"/>
                <w:right w:val="none" w:sz="0" w:space="0" w:color="auto"/>
              </w:divBdr>
            </w:div>
            <w:div w:id="77490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994882">
      <w:bodyDiv w:val="1"/>
      <w:marLeft w:val="0"/>
      <w:marRight w:val="0"/>
      <w:marTop w:val="0"/>
      <w:marBottom w:val="0"/>
      <w:divBdr>
        <w:top w:val="none" w:sz="0" w:space="0" w:color="auto"/>
        <w:left w:val="none" w:sz="0" w:space="0" w:color="auto"/>
        <w:bottom w:val="none" w:sz="0" w:space="0" w:color="auto"/>
        <w:right w:val="none" w:sz="0" w:space="0" w:color="auto"/>
      </w:divBdr>
    </w:div>
    <w:div w:id="1852259821">
      <w:bodyDiv w:val="1"/>
      <w:marLeft w:val="0"/>
      <w:marRight w:val="0"/>
      <w:marTop w:val="0"/>
      <w:marBottom w:val="0"/>
      <w:divBdr>
        <w:top w:val="none" w:sz="0" w:space="0" w:color="auto"/>
        <w:left w:val="none" w:sz="0" w:space="0" w:color="auto"/>
        <w:bottom w:val="none" w:sz="0" w:space="0" w:color="auto"/>
        <w:right w:val="none" w:sz="0" w:space="0" w:color="auto"/>
      </w:divBdr>
      <w:divsChild>
        <w:div w:id="1390765827">
          <w:marLeft w:val="0"/>
          <w:marRight w:val="0"/>
          <w:marTop w:val="0"/>
          <w:marBottom w:val="0"/>
          <w:divBdr>
            <w:top w:val="none" w:sz="0" w:space="0" w:color="auto"/>
            <w:left w:val="none" w:sz="0" w:space="0" w:color="auto"/>
            <w:bottom w:val="none" w:sz="0" w:space="0" w:color="auto"/>
            <w:right w:val="none" w:sz="0" w:space="0" w:color="auto"/>
          </w:divBdr>
        </w:div>
        <w:div w:id="24211023">
          <w:marLeft w:val="0"/>
          <w:marRight w:val="0"/>
          <w:marTop w:val="0"/>
          <w:marBottom w:val="0"/>
          <w:divBdr>
            <w:top w:val="none" w:sz="0" w:space="0" w:color="auto"/>
            <w:left w:val="none" w:sz="0" w:space="0" w:color="auto"/>
            <w:bottom w:val="none" w:sz="0" w:space="0" w:color="auto"/>
            <w:right w:val="none" w:sz="0" w:space="0" w:color="auto"/>
          </w:divBdr>
        </w:div>
      </w:divsChild>
    </w:div>
    <w:div w:id="1902791344">
      <w:bodyDiv w:val="1"/>
      <w:marLeft w:val="0"/>
      <w:marRight w:val="0"/>
      <w:marTop w:val="0"/>
      <w:marBottom w:val="0"/>
      <w:divBdr>
        <w:top w:val="none" w:sz="0" w:space="0" w:color="auto"/>
        <w:left w:val="none" w:sz="0" w:space="0" w:color="auto"/>
        <w:bottom w:val="none" w:sz="0" w:space="0" w:color="auto"/>
        <w:right w:val="none" w:sz="0" w:space="0" w:color="auto"/>
      </w:divBdr>
      <w:divsChild>
        <w:div w:id="47530568">
          <w:marLeft w:val="0"/>
          <w:marRight w:val="0"/>
          <w:marTop w:val="0"/>
          <w:marBottom w:val="0"/>
          <w:divBdr>
            <w:top w:val="none" w:sz="0" w:space="0" w:color="auto"/>
            <w:left w:val="none" w:sz="0" w:space="0" w:color="auto"/>
            <w:bottom w:val="none" w:sz="0" w:space="0" w:color="auto"/>
            <w:right w:val="none" w:sz="0" w:space="0" w:color="auto"/>
          </w:divBdr>
          <w:divsChild>
            <w:div w:id="1421676186">
              <w:marLeft w:val="0"/>
              <w:marRight w:val="0"/>
              <w:marTop w:val="0"/>
              <w:marBottom w:val="240"/>
              <w:divBdr>
                <w:top w:val="none" w:sz="0" w:space="0" w:color="auto"/>
                <w:left w:val="none" w:sz="0" w:space="0" w:color="auto"/>
                <w:bottom w:val="none" w:sz="0" w:space="0" w:color="auto"/>
                <w:right w:val="none" w:sz="0" w:space="0" w:color="auto"/>
              </w:divBdr>
            </w:div>
            <w:div w:id="647637768">
              <w:marLeft w:val="0"/>
              <w:marRight w:val="0"/>
              <w:marTop w:val="0"/>
              <w:marBottom w:val="240"/>
              <w:divBdr>
                <w:top w:val="none" w:sz="0" w:space="0" w:color="auto"/>
                <w:left w:val="none" w:sz="0" w:space="0" w:color="auto"/>
                <w:bottom w:val="none" w:sz="0" w:space="0" w:color="auto"/>
                <w:right w:val="none" w:sz="0" w:space="0" w:color="auto"/>
              </w:divBdr>
            </w:div>
            <w:div w:id="1996032523">
              <w:marLeft w:val="0"/>
              <w:marRight w:val="0"/>
              <w:marTop w:val="0"/>
              <w:marBottom w:val="240"/>
              <w:divBdr>
                <w:top w:val="none" w:sz="0" w:space="0" w:color="auto"/>
                <w:left w:val="none" w:sz="0" w:space="0" w:color="auto"/>
                <w:bottom w:val="none" w:sz="0" w:space="0" w:color="auto"/>
                <w:right w:val="none" w:sz="0" w:space="0" w:color="auto"/>
              </w:divBdr>
            </w:div>
            <w:div w:id="1505585314">
              <w:marLeft w:val="0"/>
              <w:marRight w:val="0"/>
              <w:marTop w:val="0"/>
              <w:marBottom w:val="240"/>
              <w:divBdr>
                <w:top w:val="none" w:sz="0" w:space="0" w:color="auto"/>
                <w:left w:val="none" w:sz="0" w:space="0" w:color="auto"/>
                <w:bottom w:val="none" w:sz="0" w:space="0" w:color="auto"/>
                <w:right w:val="none" w:sz="0" w:space="0" w:color="auto"/>
              </w:divBdr>
            </w:div>
            <w:div w:id="673142259">
              <w:marLeft w:val="0"/>
              <w:marRight w:val="0"/>
              <w:marTop w:val="0"/>
              <w:marBottom w:val="240"/>
              <w:divBdr>
                <w:top w:val="none" w:sz="0" w:space="0" w:color="auto"/>
                <w:left w:val="none" w:sz="0" w:space="0" w:color="auto"/>
                <w:bottom w:val="none" w:sz="0" w:space="0" w:color="auto"/>
                <w:right w:val="none" w:sz="0" w:space="0" w:color="auto"/>
              </w:divBdr>
            </w:div>
            <w:div w:id="1590113541">
              <w:marLeft w:val="0"/>
              <w:marRight w:val="0"/>
              <w:marTop w:val="0"/>
              <w:marBottom w:val="240"/>
              <w:divBdr>
                <w:top w:val="none" w:sz="0" w:space="0" w:color="auto"/>
                <w:left w:val="none" w:sz="0" w:space="0" w:color="auto"/>
                <w:bottom w:val="none" w:sz="0" w:space="0" w:color="auto"/>
                <w:right w:val="none" w:sz="0" w:space="0" w:color="auto"/>
              </w:divBdr>
            </w:div>
            <w:div w:id="433213345">
              <w:marLeft w:val="0"/>
              <w:marRight w:val="0"/>
              <w:marTop w:val="0"/>
              <w:marBottom w:val="240"/>
              <w:divBdr>
                <w:top w:val="none" w:sz="0" w:space="0" w:color="auto"/>
                <w:left w:val="none" w:sz="0" w:space="0" w:color="auto"/>
                <w:bottom w:val="none" w:sz="0" w:space="0" w:color="auto"/>
                <w:right w:val="none" w:sz="0" w:space="0" w:color="auto"/>
              </w:divBdr>
            </w:div>
            <w:div w:id="39596801">
              <w:marLeft w:val="0"/>
              <w:marRight w:val="0"/>
              <w:marTop w:val="0"/>
              <w:marBottom w:val="240"/>
              <w:divBdr>
                <w:top w:val="none" w:sz="0" w:space="0" w:color="auto"/>
                <w:left w:val="none" w:sz="0" w:space="0" w:color="auto"/>
                <w:bottom w:val="none" w:sz="0" w:space="0" w:color="auto"/>
                <w:right w:val="none" w:sz="0" w:space="0" w:color="auto"/>
              </w:divBdr>
            </w:div>
            <w:div w:id="1207722058">
              <w:marLeft w:val="0"/>
              <w:marRight w:val="0"/>
              <w:marTop w:val="0"/>
              <w:marBottom w:val="240"/>
              <w:divBdr>
                <w:top w:val="none" w:sz="0" w:space="0" w:color="auto"/>
                <w:left w:val="none" w:sz="0" w:space="0" w:color="auto"/>
                <w:bottom w:val="none" w:sz="0" w:space="0" w:color="auto"/>
                <w:right w:val="none" w:sz="0" w:space="0" w:color="auto"/>
              </w:divBdr>
            </w:div>
            <w:div w:id="205408659">
              <w:marLeft w:val="0"/>
              <w:marRight w:val="0"/>
              <w:marTop w:val="0"/>
              <w:marBottom w:val="240"/>
              <w:divBdr>
                <w:top w:val="none" w:sz="0" w:space="0" w:color="auto"/>
                <w:left w:val="none" w:sz="0" w:space="0" w:color="auto"/>
                <w:bottom w:val="none" w:sz="0" w:space="0" w:color="auto"/>
                <w:right w:val="none" w:sz="0" w:space="0" w:color="auto"/>
              </w:divBdr>
            </w:div>
            <w:div w:id="438649747">
              <w:marLeft w:val="0"/>
              <w:marRight w:val="0"/>
              <w:marTop w:val="0"/>
              <w:marBottom w:val="240"/>
              <w:divBdr>
                <w:top w:val="none" w:sz="0" w:space="0" w:color="auto"/>
                <w:left w:val="none" w:sz="0" w:space="0" w:color="auto"/>
                <w:bottom w:val="none" w:sz="0" w:space="0" w:color="auto"/>
                <w:right w:val="none" w:sz="0" w:space="0" w:color="auto"/>
              </w:divBdr>
            </w:div>
            <w:div w:id="221983732">
              <w:marLeft w:val="0"/>
              <w:marRight w:val="0"/>
              <w:marTop w:val="0"/>
              <w:marBottom w:val="240"/>
              <w:divBdr>
                <w:top w:val="none" w:sz="0" w:space="0" w:color="auto"/>
                <w:left w:val="none" w:sz="0" w:space="0" w:color="auto"/>
                <w:bottom w:val="none" w:sz="0" w:space="0" w:color="auto"/>
                <w:right w:val="none" w:sz="0" w:space="0" w:color="auto"/>
              </w:divBdr>
            </w:div>
            <w:div w:id="620453953">
              <w:marLeft w:val="0"/>
              <w:marRight w:val="0"/>
              <w:marTop w:val="0"/>
              <w:marBottom w:val="240"/>
              <w:divBdr>
                <w:top w:val="none" w:sz="0" w:space="0" w:color="auto"/>
                <w:left w:val="none" w:sz="0" w:space="0" w:color="auto"/>
                <w:bottom w:val="none" w:sz="0" w:space="0" w:color="auto"/>
                <w:right w:val="none" w:sz="0" w:space="0" w:color="auto"/>
              </w:divBdr>
            </w:div>
            <w:div w:id="841704422">
              <w:marLeft w:val="0"/>
              <w:marRight w:val="0"/>
              <w:marTop w:val="0"/>
              <w:marBottom w:val="240"/>
              <w:divBdr>
                <w:top w:val="none" w:sz="0" w:space="0" w:color="auto"/>
                <w:left w:val="none" w:sz="0" w:space="0" w:color="auto"/>
                <w:bottom w:val="none" w:sz="0" w:space="0" w:color="auto"/>
                <w:right w:val="none" w:sz="0" w:space="0" w:color="auto"/>
              </w:divBdr>
            </w:div>
            <w:div w:id="504324564">
              <w:marLeft w:val="0"/>
              <w:marRight w:val="0"/>
              <w:marTop w:val="0"/>
              <w:marBottom w:val="240"/>
              <w:divBdr>
                <w:top w:val="none" w:sz="0" w:space="0" w:color="auto"/>
                <w:left w:val="none" w:sz="0" w:space="0" w:color="auto"/>
                <w:bottom w:val="none" w:sz="0" w:space="0" w:color="auto"/>
                <w:right w:val="none" w:sz="0" w:space="0" w:color="auto"/>
              </w:divBdr>
            </w:div>
            <w:div w:id="601494748">
              <w:marLeft w:val="0"/>
              <w:marRight w:val="0"/>
              <w:marTop w:val="0"/>
              <w:marBottom w:val="240"/>
              <w:divBdr>
                <w:top w:val="none" w:sz="0" w:space="0" w:color="auto"/>
                <w:left w:val="none" w:sz="0" w:space="0" w:color="auto"/>
                <w:bottom w:val="none" w:sz="0" w:space="0" w:color="auto"/>
                <w:right w:val="none" w:sz="0" w:space="0" w:color="auto"/>
              </w:divBdr>
            </w:div>
            <w:div w:id="1215655190">
              <w:marLeft w:val="0"/>
              <w:marRight w:val="0"/>
              <w:marTop w:val="0"/>
              <w:marBottom w:val="240"/>
              <w:divBdr>
                <w:top w:val="none" w:sz="0" w:space="0" w:color="auto"/>
                <w:left w:val="none" w:sz="0" w:space="0" w:color="auto"/>
                <w:bottom w:val="none" w:sz="0" w:space="0" w:color="auto"/>
                <w:right w:val="none" w:sz="0" w:space="0" w:color="auto"/>
              </w:divBdr>
            </w:div>
            <w:div w:id="501311570">
              <w:marLeft w:val="0"/>
              <w:marRight w:val="0"/>
              <w:marTop w:val="0"/>
              <w:marBottom w:val="240"/>
              <w:divBdr>
                <w:top w:val="none" w:sz="0" w:space="0" w:color="auto"/>
                <w:left w:val="none" w:sz="0" w:space="0" w:color="auto"/>
                <w:bottom w:val="none" w:sz="0" w:space="0" w:color="auto"/>
                <w:right w:val="none" w:sz="0" w:space="0" w:color="auto"/>
              </w:divBdr>
            </w:div>
            <w:div w:id="1088428842">
              <w:marLeft w:val="0"/>
              <w:marRight w:val="0"/>
              <w:marTop w:val="0"/>
              <w:marBottom w:val="240"/>
              <w:divBdr>
                <w:top w:val="none" w:sz="0" w:space="0" w:color="auto"/>
                <w:left w:val="none" w:sz="0" w:space="0" w:color="auto"/>
                <w:bottom w:val="none" w:sz="0" w:space="0" w:color="auto"/>
                <w:right w:val="none" w:sz="0" w:space="0" w:color="auto"/>
              </w:divBdr>
            </w:div>
            <w:div w:id="897596722">
              <w:marLeft w:val="0"/>
              <w:marRight w:val="0"/>
              <w:marTop w:val="0"/>
              <w:marBottom w:val="240"/>
              <w:divBdr>
                <w:top w:val="none" w:sz="0" w:space="0" w:color="auto"/>
                <w:left w:val="none" w:sz="0" w:space="0" w:color="auto"/>
                <w:bottom w:val="none" w:sz="0" w:space="0" w:color="auto"/>
                <w:right w:val="none" w:sz="0" w:space="0" w:color="auto"/>
              </w:divBdr>
            </w:div>
            <w:div w:id="876353583">
              <w:marLeft w:val="0"/>
              <w:marRight w:val="0"/>
              <w:marTop w:val="0"/>
              <w:marBottom w:val="240"/>
              <w:divBdr>
                <w:top w:val="none" w:sz="0" w:space="0" w:color="auto"/>
                <w:left w:val="none" w:sz="0" w:space="0" w:color="auto"/>
                <w:bottom w:val="none" w:sz="0" w:space="0" w:color="auto"/>
                <w:right w:val="none" w:sz="0" w:space="0" w:color="auto"/>
              </w:divBdr>
            </w:div>
            <w:div w:id="1157766728">
              <w:marLeft w:val="0"/>
              <w:marRight w:val="0"/>
              <w:marTop w:val="0"/>
              <w:marBottom w:val="240"/>
              <w:divBdr>
                <w:top w:val="none" w:sz="0" w:space="0" w:color="auto"/>
                <w:left w:val="none" w:sz="0" w:space="0" w:color="auto"/>
                <w:bottom w:val="none" w:sz="0" w:space="0" w:color="auto"/>
                <w:right w:val="none" w:sz="0" w:space="0" w:color="auto"/>
              </w:divBdr>
            </w:div>
            <w:div w:id="908075676">
              <w:marLeft w:val="0"/>
              <w:marRight w:val="0"/>
              <w:marTop w:val="0"/>
              <w:marBottom w:val="240"/>
              <w:divBdr>
                <w:top w:val="none" w:sz="0" w:space="0" w:color="auto"/>
                <w:left w:val="none" w:sz="0" w:space="0" w:color="auto"/>
                <w:bottom w:val="none" w:sz="0" w:space="0" w:color="auto"/>
                <w:right w:val="none" w:sz="0" w:space="0" w:color="auto"/>
              </w:divBdr>
            </w:div>
            <w:div w:id="1172916094">
              <w:marLeft w:val="0"/>
              <w:marRight w:val="0"/>
              <w:marTop w:val="0"/>
              <w:marBottom w:val="240"/>
              <w:divBdr>
                <w:top w:val="none" w:sz="0" w:space="0" w:color="auto"/>
                <w:left w:val="none" w:sz="0" w:space="0" w:color="auto"/>
                <w:bottom w:val="none" w:sz="0" w:space="0" w:color="auto"/>
                <w:right w:val="none" w:sz="0" w:space="0" w:color="auto"/>
              </w:divBdr>
            </w:div>
            <w:div w:id="1283151473">
              <w:marLeft w:val="0"/>
              <w:marRight w:val="0"/>
              <w:marTop w:val="0"/>
              <w:marBottom w:val="240"/>
              <w:divBdr>
                <w:top w:val="none" w:sz="0" w:space="0" w:color="auto"/>
                <w:left w:val="none" w:sz="0" w:space="0" w:color="auto"/>
                <w:bottom w:val="none" w:sz="0" w:space="0" w:color="auto"/>
                <w:right w:val="none" w:sz="0" w:space="0" w:color="auto"/>
              </w:divBdr>
            </w:div>
            <w:div w:id="1634434856">
              <w:marLeft w:val="0"/>
              <w:marRight w:val="0"/>
              <w:marTop w:val="0"/>
              <w:marBottom w:val="240"/>
              <w:divBdr>
                <w:top w:val="none" w:sz="0" w:space="0" w:color="auto"/>
                <w:left w:val="none" w:sz="0" w:space="0" w:color="auto"/>
                <w:bottom w:val="none" w:sz="0" w:space="0" w:color="auto"/>
                <w:right w:val="none" w:sz="0" w:space="0" w:color="auto"/>
              </w:divBdr>
            </w:div>
            <w:div w:id="1307201632">
              <w:marLeft w:val="0"/>
              <w:marRight w:val="0"/>
              <w:marTop w:val="0"/>
              <w:marBottom w:val="240"/>
              <w:divBdr>
                <w:top w:val="none" w:sz="0" w:space="0" w:color="auto"/>
                <w:left w:val="none" w:sz="0" w:space="0" w:color="auto"/>
                <w:bottom w:val="none" w:sz="0" w:space="0" w:color="auto"/>
                <w:right w:val="none" w:sz="0" w:space="0" w:color="auto"/>
              </w:divBdr>
            </w:div>
            <w:div w:id="586503788">
              <w:marLeft w:val="0"/>
              <w:marRight w:val="0"/>
              <w:marTop w:val="0"/>
              <w:marBottom w:val="240"/>
              <w:divBdr>
                <w:top w:val="none" w:sz="0" w:space="0" w:color="auto"/>
                <w:left w:val="none" w:sz="0" w:space="0" w:color="auto"/>
                <w:bottom w:val="none" w:sz="0" w:space="0" w:color="auto"/>
                <w:right w:val="none" w:sz="0" w:space="0" w:color="auto"/>
              </w:divBdr>
            </w:div>
            <w:div w:id="507647020">
              <w:marLeft w:val="0"/>
              <w:marRight w:val="0"/>
              <w:marTop w:val="0"/>
              <w:marBottom w:val="240"/>
              <w:divBdr>
                <w:top w:val="none" w:sz="0" w:space="0" w:color="auto"/>
                <w:left w:val="none" w:sz="0" w:space="0" w:color="auto"/>
                <w:bottom w:val="none" w:sz="0" w:space="0" w:color="auto"/>
                <w:right w:val="none" w:sz="0" w:space="0" w:color="auto"/>
              </w:divBdr>
            </w:div>
            <w:div w:id="2089114498">
              <w:marLeft w:val="0"/>
              <w:marRight w:val="0"/>
              <w:marTop w:val="0"/>
              <w:marBottom w:val="240"/>
              <w:divBdr>
                <w:top w:val="none" w:sz="0" w:space="0" w:color="auto"/>
                <w:left w:val="none" w:sz="0" w:space="0" w:color="auto"/>
                <w:bottom w:val="none" w:sz="0" w:space="0" w:color="auto"/>
                <w:right w:val="none" w:sz="0" w:space="0" w:color="auto"/>
              </w:divBdr>
            </w:div>
            <w:div w:id="808664811">
              <w:marLeft w:val="0"/>
              <w:marRight w:val="0"/>
              <w:marTop w:val="0"/>
              <w:marBottom w:val="240"/>
              <w:divBdr>
                <w:top w:val="none" w:sz="0" w:space="0" w:color="auto"/>
                <w:left w:val="none" w:sz="0" w:space="0" w:color="auto"/>
                <w:bottom w:val="none" w:sz="0" w:space="0" w:color="auto"/>
                <w:right w:val="none" w:sz="0" w:space="0" w:color="auto"/>
              </w:divBdr>
            </w:div>
            <w:div w:id="1348141709">
              <w:marLeft w:val="0"/>
              <w:marRight w:val="0"/>
              <w:marTop w:val="0"/>
              <w:marBottom w:val="240"/>
              <w:divBdr>
                <w:top w:val="none" w:sz="0" w:space="0" w:color="auto"/>
                <w:left w:val="none" w:sz="0" w:space="0" w:color="auto"/>
                <w:bottom w:val="none" w:sz="0" w:space="0" w:color="auto"/>
                <w:right w:val="none" w:sz="0" w:space="0" w:color="auto"/>
              </w:divBdr>
            </w:div>
            <w:div w:id="1941642329">
              <w:marLeft w:val="0"/>
              <w:marRight w:val="0"/>
              <w:marTop w:val="0"/>
              <w:marBottom w:val="240"/>
              <w:divBdr>
                <w:top w:val="none" w:sz="0" w:space="0" w:color="auto"/>
                <w:left w:val="none" w:sz="0" w:space="0" w:color="auto"/>
                <w:bottom w:val="none" w:sz="0" w:space="0" w:color="auto"/>
                <w:right w:val="none" w:sz="0" w:space="0" w:color="auto"/>
              </w:divBdr>
            </w:div>
            <w:div w:id="576592391">
              <w:marLeft w:val="0"/>
              <w:marRight w:val="0"/>
              <w:marTop w:val="0"/>
              <w:marBottom w:val="240"/>
              <w:divBdr>
                <w:top w:val="none" w:sz="0" w:space="0" w:color="auto"/>
                <w:left w:val="none" w:sz="0" w:space="0" w:color="auto"/>
                <w:bottom w:val="none" w:sz="0" w:space="0" w:color="auto"/>
                <w:right w:val="none" w:sz="0" w:space="0" w:color="auto"/>
              </w:divBdr>
            </w:div>
            <w:div w:id="478112551">
              <w:marLeft w:val="0"/>
              <w:marRight w:val="0"/>
              <w:marTop w:val="0"/>
              <w:marBottom w:val="240"/>
              <w:divBdr>
                <w:top w:val="none" w:sz="0" w:space="0" w:color="auto"/>
                <w:left w:val="none" w:sz="0" w:space="0" w:color="auto"/>
                <w:bottom w:val="none" w:sz="0" w:space="0" w:color="auto"/>
                <w:right w:val="none" w:sz="0" w:space="0" w:color="auto"/>
              </w:divBdr>
            </w:div>
            <w:div w:id="1501769412">
              <w:marLeft w:val="0"/>
              <w:marRight w:val="0"/>
              <w:marTop w:val="0"/>
              <w:marBottom w:val="240"/>
              <w:divBdr>
                <w:top w:val="none" w:sz="0" w:space="0" w:color="auto"/>
                <w:left w:val="none" w:sz="0" w:space="0" w:color="auto"/>
                <w:bottom w:val="none" w:sz="0" w:space="0" w:color="auto"/>
                <w:right w:val="none" w:sz="0" w:space="0" w:color="auto"/>
              </w:divBdr>
            </w:div>
            <w:div w:id="725572981">
              <w:marLeft w:val="0"/>
              <w:marRight w:val="0"/>
              <w:marTop w:val="0"/>
              <w:marBottom w:val="240"/>
              <w:divBdr>
                <w:top w:val="none" w:sz="0" w:space="0" w:color="auto"/>
                <w:left w:val="none" w:sz="0" w:space="0" w:color="auto"/>
                <w:bottom w:val="none" w:sz="0" w:space="0" w:color="auto"/>
                <w:right w:val="none" w:sz="0" w:space="0" w:color="auto"/>
              </w:divBdr>
            </w:div>
            <w:div w:id="1944068823">
              <w:marLeft w:val="0"/>
              <w:marRight w:val="0"/>
              <w:marTop w:val="0"/>
              <w:marBottom w:val="240"/>
              <w:divBdr>
                <w:top w:val="none" w:sz="0" w:space="0" w:color="auto"/>
                <w:left w:val="none" w:sz="0" w:space="0" w:color="auto"/>
                <w:bottom w:val="none" w:sz="0" w:space="0" w:color="auto"/>
                <w:right w:val="none" w:sz="0" w:space="0" w:color="auto"/>
              </w:divBdr>
            </w:div>
            <w:div w:id="654261455">
              <w:marLeft w:val="0"/>
              <w:marRight w:val="0"/>
              <w:marTop w:val="0"/>
              <w:marBottom w:val="240"/>
              <w:divBdr>
                <w:top w:val="none" w:sz="0" w:space="0" w:color="auto"/>
                <w:left w:val="none" w:sz="0" w:space="0" w:color="auto"/>
                <w:bottom w:val="none" w:sz="0" w:space="0" w:color="auto"/>
                <w:right w:val="none" w:sz="0" w:space="0" w:color="auto"/>
              </w:divBdr>
            </w:div>
            <w:div w:id="1621298507">
              <w:marLeft w:val="0"/>
              <w:marRight w:val="0"/>
              <w:marTop w:val="0"/>
              <w:marBottom w:val="240"/>
              <w:divBdr>
                <w:top w:val="none" w:sz="0" w:space="0" w:color="auto"/>
                <w:left w:val="none" w:sz="0" w:space="0" w:color="auto"/>
                <w:bottom w:val="none" w:sz="0" w:space="0" w:color="auto"/>
                <w:right w:val="none" w:sz="0" w:space="0" w:color="auto"/>
              </w:divBdr>
            </w:div>
            <w:div w:id="20593754">
              <w:marLeft w:val="0"/>
              <w:marRight w:val="0"/>
              <w:marTop w:val="0"/>
              <w:marBottom w:val="240"/>
              <w:divBdr>
                <w:top w:val="none" w:sz="0" w:space="0" w:color="auto"/>
                <w:left w:val="none" w:sz="0" w:space="0" w:color="auto"/>
                <w:bottom w:val="none" w:sz="0" w:space="0" w:color="auto"/>
                <w:right w:val="none" w:sz="0" w:space="0" w:color="auto"/>
              </w:divBdr>
            </w:div>
            <w:div w:id="134678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761608">
      <w:bodyDiv w:val="1"/>
      <w:marLeft w:val="0"/>
      <w:marRight w:val="0"/>
      <w:marTop w:val="0"/>
      <w:marBottom w:val="0"/>
      <w:divBdr>
        <w:top w:val="none" w:sz="0" w:space="0" w:color="auto"/>
        <w:left w:val="none" w:sz="0" w:space="0" w:color="auto"/>
        <w:bottom w:val="none" w:sz="0" w:space="0" w:color="auto"/>
        <w:right w:val="none" w:sz="0" w:space="0" w:color="auto"/>
      </w:divBdr>
      <w:divsChild>
        <w:div w:id="800463677">
          <w:marLeft w:val="0"/>
          <w:marRight w:val="0"/>
          <w:marTop w:val="0"/>
          <w:marBottom w:val="0"/>
          <w:divBdr>
            <w:top w:val="none" w:sz="0" w:space="0" w:color="auto"/>
            <w:left w:val="none" w:sz="0" w:space="0" w:color="auto"/>
            <w:bottom w:val="none" w:sz="0" w:space="0" w:color="auto"/>
            <w:right w:val="none" w:sz="0" w:space="0" w:color="auto"/>
          </w:divBdr>
          <w:divsChild>
            <w:div w:id="697585109">
              <w:marLeft w:val="0"/>
              <w:marRight w:val="0"/>
              <w:marTop w:val="0"/>
              <w:marBottom w:val="240"/>
              <w:divBdr>
                <w:top w:val="none" w:sz="0" w:space="0" w:color="auto"/>
                <w:left w:val="none" w:sz="0" w:space="0" w:color="auto"/>
                <w:bottom w:val="none" w:sz="0" w:space="0" w:color="auto"/>
                <w:right w:val="none" w:sz="0" w:space="0" w:color="auto"/>
              </w:divBdr>
            </w:div>
            <w:div w:id="1970940296">
              <w:marLeft w:val="0"/>
              <w:marRight w:val="0"/>
              <w:marTop w:val="0"/>
              <w:marBottom w:val="240"/>
              <w:divBdr>
                <w:top w:val="none" w:sz="0" w:space="0" w:color="auto"/>
                <w:left w:val="none" w:sz="0" w:space="0" w:color="auto"/>
                <w:bottom w:val="none" w:sz="0" w:space="0" w:color="auto"/>
                <w:right w:val="none" w:sz="0" w:space="0" w:color="auto"/>
              </w:divBdr>
            </w:div>
            <w:div w:id="1610745925">
              <w:marLeft w:val="0"/>
              <w:marRight w:val="0"/>
              <w:marTop w:val="0"/>
              <w:marBottom w:val="240"/>
              <w:divBdr>
                <w:top w:val="none" w:sz="0" w:space="0" w:color="auto"/>
                <w:left w:val="none" w:sz="0" w:space="0" w:color="auto"/>
                <w:bottom w:val="none" w:sz="0" w:space="0" w:color="auto"/>
                <w:right w:val="none" w:sz="0" w:space="0" w:color="auto"/>
              </w:divBdr>
            </w:div>
            <w:div w:id="1065025550">
              <w:marLeft w:val="0"/>
              <w:marRight w:val="0"/>
              <w:marTop w:val="0"/>
              <w:marBottom w:val="240"/>
              <w:divBdr>
                <w:top w:val="none" w:sz="0" w:space="0" w:color="auto"/>
                <w:left w:val="none" w:sz="0" w:space="0" w:color="auto"/>
                <w:bottom w:val="none" w:sz="0" w:space="0" w:color="auto"/>
                <w:right w:val="none" w:sz="0" w:space="0" w:color="auto"/>
              </w:divBdr>
            </w:div>
            <w:div w:id="427892315">
              <w:marLeft w:val="0"/>
              <w:marRight w:val="0"/>
              <w:marTop w:val="0"/>
              <w:marBottom w:val="240"/>
              <w:divBdr>
                <w:top w:val="none" w:sz="0" w:space="0" w:color="auto"/>
                <w:left w:val="none" w:sz="0" w:space="0" w:color="auto"/>
                <w:bottom w:val="none" w:sz="0" w:space="0" w:color="auto"/>
                <w:right w:val="none" w:sz="0" w:space="0" w:color="auto"/>
              </w:divBdr>
            </w:div>
            <w:div w:id="640767377">
              <w:marLeft w:val="0"/>
              <w:marRight w:val="0"/>
              <w:marTop w:val="0"/>
              <w:marBottom w:val="240"/>
              <w:divBdr>
                <w:top w:val="none" w:sz="0" w:space="0" w:color="auto"/>
                <w:left w:val="none" w:sz="0" w:space="0" w:color="auto"/>
                <w:bottom w:val="none" w:sz="0" w:space="0" w:color="auto"/>
                <w:right w:val="none" w:sz="0" w:space="0" w:color="auto"/>
              </w:divBdr>
            </w:div>
            <w:div w:id="1043018320">
              <w:marLeft w:val="0"/>
              <w:marRight w:val="0"/>
              <w:marTop w:val="0"/>
              <w:marBottom w:val="240"/>
              <w:divBdr>
                <w:top w:val="none" w:sz="0" w:space="0" w:color="auto"/>
                <w:left w:val="none" w:sz="0" w:space="0" w:color="auto"/>
                <w:bottom w:val="none" w:sz="0" w:space="0" w:color="auto"/>
                <w:right w:val="none" w:sz="0" w:space="0" w:color="auto"/>
              </w:divBdr>
            </w:div>
            <w:div w:id="1297906678">
              <w:marLeft w:val="0"/>
              <w:marRight w:val="0"/>
              <w:marTop w:val="0"/>
              <w:marBottom w:val="240"/>
              <w:divBdr>
                <w:top w:val="none" w:sz="0" w:space="0" w:color="auto"/>
                <w:left w:val="none" w:sz="0" w:space="0" w:color="auto"/>
                <w:bottom w:val="none" w:sz="0" w:space="0" w:color="auto"/>
                <w:right w:val="none" w:sz="0" w:space="0" w:color="auto"/>
              </w:divBdr>
            </w:div>
            <w:div w:id="645597217">
              <w:marLeft w:val="0"/>
              <w:marRight w:val="0"/>
              <w:marTop w:val="0"/>
              <w:marBottom w:val="240"/>
              <w:divBdr>
                <w:top w:val="none" w:sz="0" w:space="0" w:color="auto"/>
                <w:left w:val="none" w:sz="0" w:space="0" w:color="auto"/>
                <w:bottom w:val="none" w:sz="0" w:space="0" w:color="auto"/>
                <w:right w:val="none" w:sz="0" w:space="0" w:color="auto"/>
              </w:divBdr>
            </w:div>
            <w:div w:id="1513104257">
              <w:marLeft w:val="0"/>
              <w:marRight w:val="0"/>
              <w:marTop w:val="0"/>
              <w:marBottom w:val="240"/>
              <w:divBdr>
                <w:top w:val="none" w:sz="0" w:space="0" w:color="auto"/>
                <w:left w:val="none" w:sz="0" w:space="0" w:color="auto"/>
                <w:bottom w:val="none" w:sz="0" w:space="0" w:color="auto"/>
                <w:right w:val="none" w:sz="0" w:space="0" w:color="auto"/>
              </w:divBdr>
            </w:div>
            <w:div w:id="372467489">
              <w:marLeft w:val="0"/>
              <w:marRight w:val="0"/>
              <w:marTop w:val="0"/>
              <w:marBottom w:val="240"/>
              <w:divBdr>
                <w:top w:val="none" w:sz="0" w:space="0" w:color="auto"/>
                <w:left w:val="none" w:sz="0" w:space="0" w:color="auto"/>
                <w:bottom w:val="none" w:sz="0" w:space="0" w:color="auto"/>
                <w:right w:val="none" w:sz="0" w:space="0" w:color="auto"/>
              </w:divBdr>
            </w:div>
            <w:div w:id="2111899168">
              <w:marLeft w:val="0"/>
              <w:marRight w:val="0"/>
              <w:marTop w:val="0"/>
              <w:marBottom w:val="240"/>
              <w:divBdr>
                <w:top w:val="none" w:sz="0" w:space="0" w:color="auto"/>
                <w:left w:val="none" w:sz="0" w:space="0" w:color="auto"/>
                <w:bottom w:val="none" w:sz="0" w:space="0" w:color="auto"/>
                <w:right w:val="none" w:sz="0" w:space="0" w:color="auto"/>
              </w:divBdr>
            </w:div>
            <w:div w:id="44720466">
              <w:marLeft w:val="0"/>
              <w:marRight w:val="0"/>
              <w:marTop w:val="0"/>
              <w:marBottom w:val="240"/>
              <w:divBdr>
                <w:top w:val="none" w:sz="0" w:space="0" w:color="auto"/>
                <w:left w:val="none" w:sz="0" w:space="0" w:color="auto"/>
                <w:bottom w:val="none" w:sz="0" w:space="0" w:color="auto"/>
                <w:right w:val="none" w:sz="0" w:space="0" w:color="auto"/>
              </w:divBdr>
            </w:div>
            <w:div w:id="950207870">
              <w:marLeft w:val="0"/>
              <w:marRight w:val="0"/>
              <w:marTop w:val="0"/>
              <w:marBottom w:val="240"/>
              <w:divBdr>
                <w:top w:val="none" w:sz="0" w:space="0" w:color="auto"/>
                <w:left w:val="none" w:sz="0" w:space="0" w:color="auto"/>
                <w:bottom w:val="none" w:sz="0" w:space="0" w:color="auto"/>
                <w:right w:val="none" w:sz="0" w:space="0" w:color="auto"/>
              </w:divBdr>
            </w:div>
            <w:div w:id="738865030">
              <w:marLeft w:val="0"/>
              <w:marRight w:val="0"/>
              <w:marTop w:val="0"/>
              <w:marBottom w:val="240"/>
              <w:divBdr>
                <w:top w:val="none" w:sz="0" w:space="0" w:color="auto"/>
                <w:left w:val="none" w:sz="0" w:space="0" w:color="auto"/>
                <w:bottom w:val="none" w:sz="0" w:space="0" w:color="auto"/>
                <w:right w:val="none" w:sz="0" w:space="0" w:color="auto"/>
              </w:divBdr>
            </w:div>
            <w:div w:id="800226277">
              <w:marLeft w:val="0"/>
              <w:marRight w:val="0"/>
              <w:marTop w:val="0"/>
              <w:marBottom w:val="240"/>
              <w:divBdr>
                <w:top w:val="none" w:sz="0" w:space="0" w:color="auto"/>
                <w:left w:val="none" w:sz="0" w:space="0" w:color="auto"/>
                <w:bottom w:val="none" w:sz="0" w:space="0" w:color="auto"/>
                <w:right w:val="none" w:sz="0" w:space="0" w:color="auto"/>
              </w:divBdr>
            </w:div>
            <w:div w:id="791825725">
              <w:marLeft w:val="0"/>
              <w:marRight w:val="0"/>
              <w:marTop w:val="0"/>
              <w:marBottom w:val="240"/>
              <w:divBdr>
                <w:top w:val="none" w:sz="0" w:space="0" w:color="auto"/>
                <w:left w:val="none" w:sz="0" w:space="0" w:color="auto"/>
                <w:bottom w:val="none" w:sz="0" w:space="0" w:color="auto"/>
                <w:right w:val="none" w:sz="0" w:space="0" w:color="auto"/>
              </w:divBdr>
            </w:div>
            <w:div w:id="1018971888">
              <w:marLeft w:val="0"/>
              <w:marRight w:val="0"/>
              <w:marTop w:val="0"/>
              <w:marBottom w:val="240"/>
              <w:divBdr>
                <w:top w:val="none" w:sz="0" w:space="0" w:color="auto"/>
                <w:left w:val="none" w:sz="0" w:space="0" w:color="auto"/>
                <w:bottom w:val="none" w:sz="0" w:space="0" w:color="auto"/>
                <w:right w:val="none" w:sz="0" w:space="0" w:color="auto"/>
              </w:divBdr>
            </w:div>
            <w:div w:id="1967539470">
              <w:marLeft w:val="0"/>
              <w:marRight w:val="0"/>
              <w:marTop w:val="0"/>
              <w:marBottom w:val="240"/>
              <w:divBdr>
                <w:top w:val="none" w:sz="0" w:space="0" w:color="auto"/>
                <w:left w:val="none" w:sz="0" w:space="0" w:color="auto"/>
                <w:bottom w:val="none" w:sz="0" w:space="0" w:color="auto"/>
                <w:right w:val="none" w:sz="0" w:space="0" w:color="auto"/>
              </w:divBdr>
            </w:div>
            <w:div w:id="1414861726">
              <w:marLeft w:val="0"/>
              <w:marRight w:val="0"/>
              <w:marTop w:val="0"/>
              <w:marBottom w:val="240"/>
              <w:divBdr>
                <w:top w:val="none" w:sz="0" w:space="0" w:color="auto"/>
                <w:left w:val="none" w:sz="0" w:space="0" w:color="auto"/>
                <w:bottom w:val="none" w:sz="0" w:space="0" w:color="auto"/>
                <w:right w:val="none" w:sz="0" w:space="0" w:color="auto"/>
              </w:divBdr>
            </w:div>
            <w:div w:id="465050874">
              <w:marLeft w:val="0"/>
              <w:marRight w:val="0"/>
              <w:marTop w:val="0"/>
              <w:marBottom w:val="240"/>
              <w:divBdr>
                <w:top w:val="none" w:sz="0" w:space="0" w:color="auto"/>
                <w:left w:val="none" w:sz="0" w:space="0" w:color="auto"/>
                <w:bottom w:val="none" w:sz="0" w:space="0" w:color="auto"/>
                <w:right w:val="none" w:sz="0" w:space="0" w:color="auto"/>
              </w:divBdr>
            </w:div>
            <w:div w:id="665939544">
              <w:marLeft w:val="0"/>
              <w:marRight w:val="0"/>
              <w:marTop w:val="0"/>
              <w:marBottom w:val="240"/>
              <w:divBdr>
                <w:top w:val="none" w:sz="0" w:space="0" w:color="auto"/>
                <w:left w:val="none" w:sz="0" w:space="0" w:color="auto"/>
                <w:bottom w:val="none" w:sz="0" w:space="0" w:color="auto"/>
                <w:right w:val="none" w:sz="0" w:space="0" w:color="auto"/>
              </w:divBdr>
            </w:div>
            <w:div w:id="1274169729">
              <w:marLeft w:val="0"/>
              <w:marRight w:val="0"/>
              <w:marTop w:val="0"/>
              <w:marBottom w:val="240"/>
              <w:divBdr>
                <w:top w:val="none" w:sz="0" w:space="0" w:color="auto"/>
                <w:left w:val="none" w:sz="0" w:space="0" w:color="auto"/>
                <w:bottom w:val="none" w:sz="0" w:space="0" w:color="auto"/>
                <w:right w:val="none" w:sz="0" w:space="0" w:color="auto"/>
              </w:divBdr>
            </w:div>
            <w:div w:id="1829784234">
              <w:marLeft w:val="0"/>
              <w:marRight w:val="0"/>
              <w:marTop w:val="0"/>
              <w:marBottom w:val="240"/>
              <w:divBdr>
                <w:top w:val="none" w:sz="0" w:space="0" w:color="auto"/>
                <w:left w:val="none" w:sz="0" w:space="0" w:color="auto"/>
                <w:bottom w:val="none" w:sz="0" w:space="0" w:color="auto"/>
                <w:right w:val="none" w:sz="0" w:space="0" w:color="auto"/>
              </w:divBdr>
            </w:div>
            <w:div w:id="195123680">
              <w:marLeft w:val="0"/>
              <w:marRight w:val="0"/>
              <w:marTop w:val="0"/>
              <w:marBottom w:val="240"/>
              <w:divBdr>
                <w:top w:val="none" w:sz="0" w:space="0" w:color="auto"/>
                <w:left w:val="none" w:sz="0" w:space="0" w:color="auto"/>
                <w:bottom w:val="none" w:sz="0" w:space="0" w:color="auto"/>
                <w:right w:val="none" w:sz="0" w:space="0" w:color="auto"/>
              </w:divBdr>
            </w:div>
            <w:div w:id="119152773">
              <w:marLeft w:val="0"/>
              <w:marRight w:val="0"/>
              <w:marTop w:val="0"/>
              <w:marBottom w:val="240"/>
              <w:divBdr>
                <w:top w:val="none" w:sz="0" w:space="0" w:color="auto"/>
                <w:left w:val="none" w:sz="0" w:space="0" w:color="auto"/>
                <w:bottom w:val="none" w:sz="0" w:space="0" w:color="auto"/>
                <w:right w:val="none" w:sz="0" w:space="0" w:color="auto"/>
              </w:divBdr>
            </w:div>
            <w:div w:id="723454359">
              <w:marLeft w:val="0"/>
              <w:marRight w:val="0"/>
              <w:marTop w:val="0"/>
              <w:marBottom w:val="240"/>
              <w:divBdr>
                <w:top w:val="none" w:sz="0" w:space="0" w:color="auto"/>
                <w:left w:val="none" w:sz="0" w:space="0" w:color="auto"/>
                <w:bottom w:val="none" w:sz="0" w:space="0" w:color="auto"/>
                <w:right w:val="none" w:sz="0" w:space="0" w:color="auto"/>
              </w:divBdr>
            </w:div>
            <w:div w:id="1994599714">
              <w:marLeft w:val="0"/>
              <w:marRight w:val="0"/>
              <w:marTop w:val="0"/>
              <w:marBottom w:val="240"/>
              <w:divBdr>
                <w:top w:val="none" w:sz="0" w:space="0" w:color="auto"/>
                <w:left w:val="none" w:sz="0" w:space="0" w:color="auto"/>
                <w:bottom w:val="none" w:sz="0" w:space="0" w:color="auto"/>
                <w:right w:val="none" w:sz="0" w:space="0" w:color="auto"/>
              </w:divBdr>
            </w:div>
            <w:div w:id="1968463465">
              <w:marLeft w:val="0"/>
              <w:marRight w:val="0"/>
              <w:marTop w:val="0"/>
              <w:marBottom w:val="240"/>
              <w:divBdr>
                <w:top w:val="none" w:sz="0" w:space="0" w:color="auto"/>
                <w:left w:val="none" w:sz="0" w:space="0" w:color="auto"/>
                <w:bottom w:val="none" w:sz="0" w:space="0" w:color="auto"/>
                <w:right w:val="none" w:sz="0" w:space="0" w:color="auto"/>
              </w:divBdr>
            </w:div>
            <w:div w:id="335547090">
              <w:marLeft w:val="0"/>
              <w:marRight w:val="0"/>
              <w:marTop w:val="0"/>
              <w:marBottom w:val="240"/>
              <w:divBdr>
                <w:top w:val="none" w:sz="0" w:space="0" w:color="auto"/>
                <w:left w:val="none" w:sz="0" w:space="0" w:color="auto"/>
                <w:bottom w:val="none" w:sz="0" w:space="0" w:color="auto"/>
                <w:right w:val="none" w:sz="0" w:space="0" w:color="auto"/>
              </w:divBdr>
            </w:div>
            <w:div w:id="433478799">
              <w:marLeft w:val="0"/>
              <w:marRight w:val="0"/>
              <w:marTop w:val="0"/>
              <w:marBottom w:val="240"/>
              <w:divBdr>
                <w:top w:val="none" w:sz="0" w:space="0" w:color="auto"/>
                <w:left w:val="none" w:sz="0" w:space="0" w:color="auto"/>
                <w:bottom w:val="none" w:sz="0" w:space="0" w:color="auto"/>
                <w:right w:val="none" w:sz="0" w:space="0" w:color="auto"/>
              </w:divBdr>
            </w:div>
            <w:div w:id="1893155492">
              <w:marLeft w:val="0"/>
              <w:marRight w:val="0"/>
              <w:marTop w:val="0"/>
              <w:marBottom w:val="240"/>
              <w:divBdr>
                <w:top w:val="none" w:sz="0" w:space="0" w:color="auto"/>
                <w:left w:val="none" w:sz="0" w:space="0" w:color="auto"/>
                <w:bottom w:val="none" w:sz="0" w:space="0" w:color="auto"/>
                <w:right w:val="none" w:sz="0" w:space="0" w:color="auto"/>
              </w:divBdr>
            </w:div>
            <w:div w:id="965817585">
              <w:marLeft w:val="0"/>
              <w:marRight w:val="0"/>
              <w:marTop w:val="0"/>
              <w:marBottom w:val="240"/>
              <w:divBdr>
                <w:top w:val="none" w:sz="0" w:space="0" w:color="auto"/>
                <w:left w:val="none" w:sz="0" w:space="0" w:color="auto"/>
                <w:bottom w:val="none" w:sz="0" w:space="0" w:color="auto"/>
                <w:right w:val="none" w:sz="0" w:space="0" w:color="auto"/>
              </w:divBdr>
            </w:div>
            <w:div w:id="349765852">
              <w:marLeft w:val="0"/>
              <w:marRight w:val="0"/>
              <w:marTop w:val="0"/>
              <w:marBottom w:val="240"/>
              <w:divBdr>
                <w:top w:val="none" w:sz="0" w:space="0" w:color="auto"/>
                <w:left w:val="none" w:sz="0" w:space="0" w:color="auto"/>
                <w:bottom w:val="none" w:sz="0" w:space="0" w:color="auto"/>
                <w:right w:val="none" w:sz="0" w:space="0" w:color="auto"/>
              </w:divBdr>
            </w:div>
            <w:div w:id="1925139192">
              <w:marLeft w:val="0"/>
              <w:marRight w:val="0"/>
              <w:marTop w:val="0"/>
              <w:marBottom w:val="240"/>
              <w:divBdr>
                <w:top w:val="none" w:sz="0" w:space="0" w:color="auto"/>
                <w:left w:val="none" w:sz="0" w:space="0" w:color="auto"/>
                <w:bottom w:val="none" w:sz="0" w:space="0" w:color="auto"/>
                <w:right w:val="none" w:sz="0" w:space="0" w:color="auto"/>
              </w:divBdr>
            </w:div>
            <w:div w:id="554199855">
              <w:marLeft w:val="0"/>
              <w:marRight w:val="0"/>
              <w:marTop w:val="0"/>
              <w:marBottom w:val="240"/>
              <w:divBdr>
                <w:top w:val="none" w:sz="0" w:space="0" w:color="auto"/>
                <w:left w:val="none" w:sz="0" w:space="0" w:color="auto"/>
                <w:bottom w:val="none" w:sz="0" w:space="0" w:color="auto"/>
                <w:right w:val="none" w:sz="0" w:space="0" w:color="auto"/>
              </w:divBdr>
            </w:div>
            <w:div w:id="308435855">
              <w:marLeft w:val="0"/>
              <w:marRight w:val="0"/>
              <w:marTop w:val="0"/>
              <w:marBottom w:val="240"/>
              <w:divBdr>
                <w:top w:val="none" w:sz="0" w:space="0" w:color="auto"/>
                <w:left w:val="none" w:sz="0" w:space="0" w:color="auto"/>
                <w:bottom w:val="none" w:sz="0" w:space="0" w:color="auto"/>
                <w:right w:val="none" w:sz="0" w:space="0" w:color="auto"/>
              </w:divBdr>
            </w:div>
            <w:div w:id="418328037">
              <w:marLeft w:val="0"/>
              <w:marRight w:val="0"/>
              <w:marTop w:val="0"/>
              <w:marBottom w:val="240"/>
              <w:divBdr>
                <w:top w:val="none" w:sz="0" w:space="0" w:color="auto"/>
                <w:left w:val="none" w:sz="0" w:space="0" w:color="auto"/>
                <w:bottom w:val="none" w:sz="0" w:space="0" w:color="auto"/>
                <w:right w:val="none" w:sz="0" w:space="0" w:color="auto"/>
              </w:divBdr>
            </w:div>
            <w:div w:id="855465764">
              <w:marLeft w:val="0"/>
              <w:marRight w:val="0"/>
              <w:marTop w:val="0"/>
              <w:marBottom w:val="240"/>
              <w:divBdr>
                <w:top w:val="none" w:sz="0" w:space="0" w:color="auto"/>
                <w:left w:val="none" w:sz="0" w:space="0" w:color="auto"/>
                <w:bottom w:val="none" w:sz="0" w:space="0" w:color="auto"/>
                <w:right w:val="none" w:sz="0" w:space="0" w:color="auto"/>
              </w:divBdr>
            </w:div>
            <w:div w:id="468402413">
              <w:marLeft w:val="0"/>
              <w:marRight w:val="0"/>
              <w:marTop w:val="0"/>
              <w:marBottom w:val="240"/>
              <w:divBdr>
                <w:top w:val="none" w:sz="0" w:space="0" w:color="auto"/>
                <w:left w:val="none" w:sz="0" w:space="0" w:color="auto"/>
                <w:bottom w:val="none" w:sz="0" w:space="0" w:color="auto"/>
                <w:right w:val="none" w:sz="0" w:space="0" w:color="auto"/>
              </w:divBdr>
            </w:div>
            <w:div w:id="1856381392">
              <w:marLeft w:val="0"/>
              <w:marRight w:val="0"/>
              <w:marTop w:val="0"/>
              <w:marBottom w:val="240"/>
              <w:divBdr>
                <w:top w:val="none" w:sz="0" w:space="0" w:color="auto"/>
                <w:left w:val="none" w:sz="0" w:space="0" w:color="auto"/>
                <w:bottom w:val="none" w:sz="0" w:space="0" w:color="auto"/>
                <w:right w:val="none" w:sz="0" w:space="0" w:color="auto"/>
              </w:divBdr>
            </w:div>
            <w:div w:id="1010989544">
              <w:marLeft w:val="0"/>
              <w:marRight w:val="0"/>
              <w:marTop w:val="0"/>
              <w:marBottom w:val="240"/>
              <w:divBdr>
                <w:top w:val="none" w:sz="0" w:space="0" w:color="auto"/>
                <w:left w:val="none" w:sz="0" w:space="0" w:color="auto"/>
                <w:bottom w:val="none" w:sz="0" w:space="0" w:color="auto"/>
                <w:right w:val="none" w:sz="0" w:space="0" w:color="auto"/>
              </w:divBdr>
            </w:div>
            <w:div w:id="1609770711">
              <w:marLeft w:val="0"/>
              <w:marRight w:val="0"/>
              <w:marTop w:val="0"/>
              <w:marBottom w:val="240"/>
              <w:divBdr>
                <w:top w:val="none" w:sz="0" w:space="0" w:color="auto"/>
                <w:left w:val="none" w:sz="0" w:space="0" w:color="auto"/>
                <w:bottom w:val="none" w:sz="0" w:space="0" w:color="auto"/>
                <w:right w:val="none" w:sz="0" w:space="0" w:color="auto"/>
              </w:divBdr>
            </w:div>
            <w:div w:id="31838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332/030557321X16194316141034" TargetMode="External"/><Relationship Id="rId18" Type="http://schemas.openxmlformats.org/officeDocument/2006/relationships/hyperlink" Target="https://doi.org/10.1177/14789299241242343" TargetMode="External"/><Relationship Id="rId26" Type="http://schemas.openxmlformats.org/officeDocument/2006/relationships/hyperlink" Target="https://d1wqtxts1xzle7.cloudfront.net/58526988/IPM.News.February.2019_My_Two_Cents-libre.pdf?1551460873=&amp;response-content-disposition=inline%3B+filename%3DIPM_News_February_2019_My_Two_Cents_pdf.pdf&amp;Expires=1740092796&amp;Signature=Wr6zZVpITfeeaIgVupxjRik7mIlTvjfe6LVcHDcwIawh4dVBhopiw8wm7XQX5VRFMIFTLuwguSHj5MHJLk31OCtWXSKXwW0rfwWCAieFpNsvecVfdNo9evpZ~6zLx85V7XGrUFr5fJKyC2V013mbFgD2SBAzgsH3X~VoHgJ5G~0VJlBcc8pMqNEUeowX-0nMy2nvWFGMUSJjdwgBFhAK3y7dW7rgHEIZOrueBTYlYAgBt7s3kGmHL6u9s5be1fDV~0DUDhy-GJeNrz-blJUJwTSjGEdz~Z4QnUzlbEgmxVYxawvcN5KI8t6EECkDH8RNlZlbpyPiBKTJ8jrqTMQR5A__&amp;Key-Pair-Id=APKAJLOHF5GGSLRBV4ZA" TargetMode="External"/><Relationship Id="rId39" Type="http://schemas.openxmlformats.org/officeDocument/2006/relationships/hyperlink" Target="https://doi.org/10.4135/9781529682601" TargetMode="External"/><Relationship Id="rId21" Type="http://schemas.openxmlformats.org/officeDocument/2006/relationships/hyperlink" Target="https://www.researchgate.net/publication/279293665_Intersectionality_101" TargetMode="External"/><Relationship Id="rId34" Type="http://schemas.openxmlformats.org/officeDocument/2006/relationships/hyperlink" Target="https://doi.org/10.1016/j.worlddev.2023.106452" TargetMode="External"/><Relationship Id="rId42" Type="http://schemas.openxmlformats.org/officeDocument/2006/relationships/image" Target="media/image1.pn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riaw-icref.ca/publications/everyone-belongs-a-toolkit-for-applying-intersectionality/" TargetMode="External"/><Relationship Id="rId29" Type="http://schemas.openxmlformats.org/officeDocument/2006/relationships/hyperlink" Target="https://www.intergroupresources.com/rc/Intersectionality%20primer%20-%20Women%20of%20Color%20Policy%20Network.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x.doi.org/10.1108/07358549610116536" TargetMode="External"/><Relationship Id="rId24" Type="http://schemas.openxmlformats.org/officeDocument/2006/relationships/hyperlink" Target="https://doi.org/10.1111/ele.13976" TargetMode="External"/><Relationship Id="rId32" Type="http://schemas.openxmlformats.org/officeDocument/2006/relationships/hyperlink" Target="https://api.semanticscholar.org/CorpusID:149462243" TargetMode="External"/><Relationship Id="rId37" Type="http://schemas.openxmlformats.org/officeDocument/2006/relationships/hyperlink" Target="https://doi.org/10.1016/j.socscimed.2022.115383" TargetMode="External"/><Relationship Id="rId40" Type="http://schemas.openxmlformats.org/officeDocument/2006/relationships/hyperlink" Target="https://link.springer.com/book/10.1007/978-3-030-93209-1"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i.org/doi/10.2775/018127" TargetMode="External"/><Relationship Id="rId23" Type="http://schemas.openxmlformats.org/officeDocument/2006/relationships/hyperlink" Target="https://doi.org/10.3389/feduc.2023.1239777" TargetMode="External"/><Relationship Id="rId28" Type="http://schemas.openxmlformats.org/officeDocument/2006/relationships/hyperlink" Target="https://doi.org/10.1093/oxfordhb/9780190093167.013.23" TargetMode="External"/><Relationship Id="rId36" Type="http://schemas.openxmlformats.org/officeDocument/2006/relationships/hyperlink" Target="https://www.gov.uk/guidance/equality-act-2010-guidance" TargetMode="External"/><Relationship Id="rId10" Type="http://schemas.openxmlformats.org/officeDocument/2006/relationships/hyperlink" Target="https://doi.org/10.1016/j.rssm.2024.100938" TargetMode="External"/><Relationship Id="rId19" Type="http://schemas.openxmlformats.org/officeDocument/2006/relationships/hyperlink" Target="https://www.gov.uk/government/publications/get-britain-working-white-paper/get-britain-working-white-paper" TargetMode="External"/><Relationship Id="rId31" Type="http://schemas.openxmlformats.org/officeDocument/2006/relationships/hyperlink" Target="https://api.semanticscholar.org/CorpusID:269218032" TargetMode="External"/><Relationship Id="rId44"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doi.org/10.1007/s11098-019-01394-x" TargetMode="External"/><Relationship Id="rId14" Type="http://schemas.openxmlformats.org/officeDocument/2006/relationships/hyperlink" Target="https://doi.org/10.1146/annurev-soc-073014-112142" TargetMode="External"/><Relationship Id="rId22" Type="http://schemas.openxmlformats.org/officeDocument/2006/relationships/hyperlink" Target="https://doi.org/10.47604/ijgs.2357" TargetMode="External"/><Relationship Id="rId27" Type="http://schemas.openxmlformats.org/officeDocument/2006/relationships/hyperlink" Target="https://doi.org/10.1111/cars.12268" TargetMode="External"/><Relationship Id="rId30" Type="http://schemas.openxmlformats.org/officeDocument/2006/relationships/hyperlink" Target="https://doi-org.ezproxy.uwtsd.ac.uk/10.2307/3709595" TargetMode="External"/><Relationship Id="rId35" Type="http://schemas.openxmlformats.org/officeDocument/2006/relationships/hyperlink" Target="https://doi.org/10.21428/cb6ab371.52c402f8" TargetMode="External"/><Relationship Id="rId43" Type="http://schemas.openxmlformats.org/officeDocument/2006/relationships/image" Target="media/image2.png"/><Relationship Id="rId48" Type="http://schemas.openxmlformats.org/officeDocument/2006/relationships/theme" Target="theme/theme1.xml"/><Relationship Id="rId8" Type="http://schemas.openxmlformats.org/officeDocument/2006/relationships/hyperlink" Target="https://doi.org/10.1080/17405904.2023.2228937" TargetMode="External"/><Relationship Id="rId3" Type="http://schemas.openxmlformats.org/officeDocument/2006/relationships/styles" Target="styles.xml"/><Relationship Id="rId12" Type="http://schemas.openxmlformats.org/officeDocument/2006/relationships/hyperlink" Target="https://doi.org/10.1093/acrefore/9780190228637.013.773" TargetMode="External"/><Relationship Id="rId17" Type="http://schemas.openxmlformats.org/officeDocument/2006/relationships/hyperlink" Target="http://chicagounbound.uchicago.edu/uclf/vol1989/iss1/8" TargetMode="External"/><Relationship Id="rId25" Type="http://schemas.openxmlformats.org/officeDocument/2006/relationships/hyperlink" Target="https://doi.org/10.1080/00048402.2024.2329972" TargetMode="External"/><Relationship Id="rId33" Type="http://schemas.openxmlformats.org/officeDocument/2006/relationships/hyperlink" Target="https://doi.org/10.1007/978-3-319-42488-0_23" TargetMode="External"/><Relationship Id="rId38" Type="http://schemas.openxmlformats.org/officeDocument/2006/relationships/hyperlink" Target="https://doi.org/10.3389/fresc.2023.1200386" TargetMode="External"/><Relationship Id="rId46" Type="http://schemas.openxmlformats.org/officeDocument/2006/relationships/footer" Target="footer1.xml"/><Relationship Id="rId20" Type="http://schemas.openxmlformats.org/officeDocument/2006/relationships/hyperlink" Target="https://doi.org/10.4324/9780429499692" TargetMode="External"/><Relationship Id="rId41" Type="http://schemas.openxmlformats.org/officeDocument/2006/relationships/hyperlink" Target="http://dictionary.cambridg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B135A2-B5B2-4B14-8C47-26ECAF0EE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22</Pages>
  <Words>7090</Words>
  <Characters>40416</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Colin Larkworthy</dc:creator>
  <cp:keywords/>
  <dc:description/>
  <cp:lastModifiedBy>Colin Larkworthy</cp:lastModifiedBy>
  <cp:revision>212</cp:revision>
  <cp:lastPrinted>2025-02-19T13:12:00Z</cp:lastPrinted>
  <dcterms:created xsi:type="dcterms:W3CDTF">2025-02-20T13:18:00Z</dcterms:created>
  <dcterms:modified xsi:type="dcterms:W3CDTF">2025-02-20T22:54:00Z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zotero-version="7.0.11"&gt;&lt;session id="TKWWyKW8"/&gt;&lt;style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ies>
</file>