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E3886" w14:textId="79CB7B76" w:rsidR="00D269B4" w:rsidRDefault="00D269B4">
      <w:pPr>
        <w:pStyle w:val="Normal1"/>
        <w:jc w:val="center"/>
        <w:rPr>
          <w:color w:val="000000" w:themeColor="text1"/>
          <w:lang w:val="en-GB"/>
        </w:rPr>
      </w:pPr>
    </w:p>
    <w:p w14:paraId="0E4C650B" w14:textId="23CCFE30" w:rsidR="00437B14" w:rsidRDefault="00437B14">
      <w:pPr>
        <w:pStyle w:val="Normal1"/>
        <w:jc w:val="center"/>
        <w:rPr>
          <w:color w:val="000000" w:themeColor="text1"/>
          <w:lang w:val="en-GB"/>
        </w:rPr>
      </w:pPr>
    </w:p>
    <w:p w14:paraId="0A402AD8" w14:textId="5AB844CF" w:rsidR="00437B14" w:rsidRDefault="00437B14">
      <w:pPr>
        <w:pStyle w:val="Normal1"/>
        <w:jc w:val="center"/>
        <w:rPr>
          <w:color w:val="000000" w:themeColor="text1"/>
          <w:lang w:val="en-GB"/>
        </w:rPr>
      </w:pPr>
    </w:p>
    <w:p w14:paraId="6A3496B5" w14:textId="7E8691F7" w:rsidR="00437B14" w:rsidRDefault="00437B14">
      <w:pPr>
        <w:pStyle w:val="Normal1"/>
        <w:jc w:val="center"/>
        <w:rPr>
          <w:color w:val="000000" w:themeColor="text1"/>
          <w:lang w:val="en-GB"/>
        </w:rPr>
      </w:pPr>
    </w:p>
    <w:p w14:paraId="0B9AA65F" w14:textId="46ED44E1" w:rsidR="00437B14" w:rsidRDefault="00437B14">
      <w:pPr>
        <w:pStyle w:val="Normal1"/>
        <w:jc w:val="center"/>
        <w:rPr>
          <w:color w:val="000000" w:themeColor="text1"/>
          <w:lang w:val="en-GB"/>
        </w:rPr>
      </w:pPr>
    </w:p>
    <w:p w14:paraId="177858B0" w14:textId="77777777" w:rsidR="00437B14" w:rsidRPr="00FC3EF2" w:rsidRDefault="00437B14">
      <w:pPr>
        <w:pStyle w:val="Normal1"/>
        <w:jc w:val="center"/>
        <w:rPr>
          <w:color w:val="000000" w:themeColor="text1"/>
          <w:lang w:val="en-GB"/>
        </w:rPr>
      </w:pPr>
    </w:p>
    <w:p w14:paraId="69E3153B" w14:textId="0C604CF4" w:rsidR="00437B14" w:rsidRDefault="00437B14" w:rsidP="00437B1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proofErr w:type="spellStart"/>
      <w:r>
        <w:rPr>
          <w:rFonts w:ascii="Times New Roman" w:eastAsia="Times New Roman" w:hAnsi="Times New Roman" w:cs="Times New Roman"/>
          <w:b/>
          <w:sz w:val="32"/>
          <w:szCs w:val="32"/>
        </w:rPr>
        <w:t>Andreea</w:t>
      </w:r>
      <w:proofErr w:type="spellEnd"/>
      <w:r>
        <w:rPr>
          <w:rFonts w:ascii="Times New Roman" w:eastAsia="Times New Roman" w:hAnsi="Times New Roman" w:cs="Times New Roman"/>
          <w:b/>
          <w:sz w:val="32"/>
          <w:szCs w:val="32"/>
        </w:rPr>
        <w:t xml:space="preserve"> Silica</w:t>
      </w:r>
    </w:p>
    <w:p w14:paraId="47B26E39" w14:textId="4F08F91B" w:rsidR="00437B14" w:rsidRDefault="00437B14" w:rsidP="00437B1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180859</w:t>
      </w:r>
      <w:r>
        <w:rPr>
          <w:rFonts w:ascii="Times New Roman" w:eastAsia="Times New Roman" w:hAnsi="Times New Roman" w:cs="Times New Roman"/>
          <w:b/>
          <w:sz w:val="32"/>
          <w:szCs w:val="32"/>
        </w:rPr>
        <w:t>5</w:t>
      </w:r>
    </w:p>
    <w:p w14:paraId="233B48DD" w14:textId="77777777" w:rsidR="00437B14" w:rsidRDefault="00437B14" w:rsidP="00437B1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Course title: Managing People</w:t>
      </w:r>
    </w:p>
    <w:p w14:paraId="34671D0E" w14:textId="77777777" w:rsidR="00437B14" w:rsidRDefault="00437B14" w:rsidP="00437B1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Code of the course: LCBB5004</w:t>
      </w:r>
    </w:p>
    <w:p w14:paraId="72D26299" w14:textId="77777777" w:rsidR="00437B14" w:rsidRDefault="00437B14" w:rsidP="00437B1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name: Mary March</w:t>
      </w:r>
    </w:p>
    <w:p w14:paraId="0C1D707C" w14:textId="77777777" w:rsidR="00437B14" w:rsidRDefault="00437B14" w:rsidP="00437B14">
      <w:pPr>
        <w:rPr>
          <w:rFonts w:ascii="Times New Roman" w:eastAsiaTheme="minorHAnsi" w:hAnsi="Times New Roman" w:cstheme="minorBidi"/>
          <w:b/>
          <w:bCs/>
          <w:sz w:val="24"/>
        </w:rPr>
      </w:pPr>
    </w:p>
    <w:p w14:paraId="714B446B" w14:textId="77777777" w:rsidR="00D269B4" w:rsidRPr="00FC3EF2" w:rsidRDefault="00D269B4">
      <w:pPr>
        <w:pStyle w:val="Normal1"/>
        <w:jc w:val="center"/>
        <w:rPr>
          <w:color w:val="000000" w:themeColor="text1"/>
          <w:lang w:val="en-GB"/>
        </w:rPr>
      </w:pPr>
    </w:p>
    <w:p w14:paraId="6F8CB19B" w14:textId="77777777" w:rsidR="00D269B4" w:rsidRPr="00FC3EF2" w:rsidRDefault="00D269B4">
      <w:pPr>
        <w:pStyle w:val="Normal1"/>
        <w:jc w:val="center"/>
        <w:rPr>
          <w:color w:val="000000" w:themeColor="text1"/>
          <w:lang w:val="en-GB"/>
        </w:rPr>
      </w:pPr>
    </w:p>
    <w:p w14:paraId="03868784" w14:textId="77777777" w:rsidR="00D269B4" w:rsidRPr="00FC3EF2" w:rsidRDefault="00D269B4">
      <w:pPr>
        <w:pStyle w:val="Normal1"/>
        <w:jc w:val="center"/>
        <w:rPr>
          <w:color w:val="000000" w:themeColor="text1"/>
          <w:lang w:val="en-GB"/>
        </w:rPr>
      </w:pPr>
    </w:p>
    <w:p w14:paraId="5B097E56" w14:textId="77777777" w:rsidR="00D269B4" w:rsidRPr="00FC3EF2" w:rsidRDefault="00D269B4">
      <w:pPr>
        <w:pStyle w:val="Normal1"/>
        <w:jc w:val="center"/>
        <w:rPr>
          <w:color w:val="000000" w:themeColor="text1"/>
          <w:lang w:val="en-GB"/>
        </w:rPr>
      </w:pPr>
    </w:p>
    <w:p w14:paraId="1640899A" w14:textId="77777777" w:rsidR="00D269B4" w:rsidRPr="00FC3EF2" w:rsidRDefault="00D269B4">
      <w:pPr>
        <w:pStyle w:val="Normal1"/>
        <w:jc w:val="center"/>
        <w:rPr>
          <w:color w:val="000000" w:themeColor="text1"/>
          <w:lang w:val="en-GB"/>
        </w:rPr>
      </w:pPr>
    </w:p>
    <w:p w14:paraId="44EBA30D" w14:textId="77777777" w:rsidR="00D269B4" w:rsidRPr="00FC3EF2" w:rsidRDefault="00D269B4">
      <w:pPr>
        <w:pStyle w:val="Normal1"/>
        <w:jc w:val="center"/>
        <w:rPr>
          <w:color w:val="000000" w:themeColor="text1"/>
          <w:lang w:val="en-GB"/>
        </w:rPr>
      </w:pPr>
    </w:p>
    <w:p w14:paraId="1EDAF5DA" w14:textId="77777777" w:rsidR="00D269B4" w:rsidRPr="00FC3EF2" w:rsidRDefault="00D269B4">
      <w:pPr>
        <w:pStyle w:val="Normal1"/>
        <w:jc w:val="center"/>
        <w:rPr>
          <w:color w:val="000000" w:themeColor="text1"/>
          <w:lang w:val="en-GB"/>
        </w:rPr>
      </w:pPr>
    </w:p>
    <w:p w14:paraId="511674A6" w14:textId="77777777" w:rsidR="00D269B4" w:rsidRPr="00FC3EF2" w:rsidRDefault="00D269B4">
      <w:pPr>
        <w:pStyle w:val="Normal1"/>
        <w:jc w:val="center"/>
        <w:rPr>
          <w:color w:val="000000" w:themeColor="text1"/>
          <w:lang w:val="en-GB"/>
        </w:rPr>
      </w:pPr>
    </w:p>
    <w:p w14:paraId="6585F6F1" w14:textId="77777777" w:rsidR="00837F7A" w:rsidRPr="00FC3EF2" w:rsidRDefault="00837F7A">
      <w:pPr>
        <w:pStyle w:val="Normal1"/>
        <w:jc w:val="center"/>
        <w:rPr>
          <w:color w:val="000000" w:themeColor="text1"/>
          <w:lang w:val="en-GB"/>
        </w:rPr>
      </w:pPr>
    </w:p>
    <w:p w14:paraId="5F5F784E" w14:textId="77777777" w:rsidR="00837F7A" w:rsidRPr="00FC3EF2" w:rsidRDefault="00837F7A">
      <w:pPr>
        <w:pStyle w:val="Normal1"/>
        <w:jc w:val="center"/>
        <w:rPr>
          <w:color w:val="000000" w:themeColor="text1"/>
          <w:lang w:val="en-GB"/>
        </w:rPr>
      </w:pPr>
    </w:p>
    <w:p w14:paraId="6C9732BB" w14:textId="77777777" w:rsidR="00D269B4" w:rsidRPr="00FC3EF2" w:rsidRDefault="00D269B4">
      <w:pPr>
        <w:pStyle w:val="Normal1"/>
        <w:jc w:val="center"/>
        <w:rPr>
          <w:color w:val="000000" w:themeColor="text1"/>
          <w:lang w:val="en-GB"/>
        </w:rPr>
      </w:pPr>
    </w:p>
    <w:p w14:paraId="7F822D6F" w14:textId="77777777" w:rsidR="00D269B4" w:rsidRPr="00FC3EF2" w:rsidRDefault="00D269B4">
      <w:pPr>
        <w:pStyle w:val="Normal1"/>
        <w:jc w:val="center"/>
        <w:rPr>
          <w:color w:val="000000" w:themeColor="text1"/>
          <w:lang w:val="en-GB"/>
        </w:rPr>
      </w:pPr>
    </w:p>
    <w:p w14:paraId="4016051E" w14:textId="77777777" w:rsidR="00D269B4" w:rsidRPr="00FC3EF2" w:rsidRDefault="00D269B4">
      <w:pPr>
        <w:pStyle w:val="Normal1"/>
        <w:jc w:val="center"/>
        <w:rPr>
          <w:color w:val="000000" w:themeColor="text1"/>
          <w:lang w:val="en-GB"/>
        </w:rPr>
      </w:pPr>
    </w:p>
    <w:p w14:paraId="27CF2B3D" w14:textId="77777777" w:rsidR="00D269B4" w:rsidRPr="00FC3EF2" w:rsidRDefault="00D269B4">
      <w:pPr>
        <w:pStyle w:val="Normal1"/>
        <w:jc w:val="center"/>
        <w:rPr>
          <w:color w:val="000000" w:themeColor="text1"/>
          <w:lang w:val="en-GB"/>
        </w:rPr>
      </w:pPr>
    </w:p>
    <w:p w14:paraId="51BA86BF" w14:textId="77777777" w:rsidR="00D269B4" w:rsidRPr="00FC3EF2" w:rsidRDefault="00D269B4">
      <w:pPr>
        <w:pStyle w:val="Normal1"/>
        <w:jc w:val="center"/>
        <w:rPr>
          <w:color w:val="000000" w:themeColor="text1"/>
          <w:lang w:val="en-GB"/>
        </w:rPr>
      </w:pPr>
    </w:p>
    <w:p w14:paraId="7BD02114" w14:textId="3F4B5017" w:rsidR="00D269B4" w:rsidRPr="00FC3EF2" w:rsidRDefault="0081041F">
      <w:pPr>
        <w:pStyle w:val="Normal1"/>
        <w:jc w:val="center"/>
        <w:rPr>
          <w:color w:val="000000" w:themeColor="text1"/>
          <w:lang w:val="en-GB"/>
        </w:rPr>
      </w:pPr>
      <w:r w:rsidRPr="00FC3EF2">
        <w:rPr>
          <w:color w:val="000000" w:themeColor="text1"/>
          <w:lang w:val="en-GB"/>
        </w:rPr>
        <w:br w:type="page"/>
      </w:r>
    </w:p>
    <w:p w14:paraId="7A91F858" w14:textId="77777777" w:rsidR="003E2ABF" w:rsidRPr="00FC3EF2" w:rsidRDefault="003E2ABF" w:rsidP="006A1D42">
      <w:pPr>
        <w:spacing w:line="360" w:lineRule="auto"/>
        <w:jc w:val="center"/>
        <w:rPr>
          <w:rFonts w:ascii="Times New Roman" w:eastAsia="Times New Roman" w:hAnsi="Times New Roman" w:cs="Times New Roman"/>
          <w:b/>
          <w:color w:val="000000" w:themeColor="text1"/>
          <w:sz w:val="24"/>
          <w:szCs w:val="24"/>
          <w:lang w:val="en-GB"/>
        </w:rPr>
      </w:pPr>
      <w:r w:rsidRPr="00FC3EF2">
        <w:rPr>
          <w:rFonts w:ascii="Times New Roman" w:eastAsia="Times New Roman" w:hAnsi="Times New Roman" w:cs="Times New Roman"/>
          <w:b/>
          <w:color w:val="000000" w:themeColor="text1"/>
          <w:sz w:val="24"/>
          <w:szCs w:val="24"/>
          <w:lang w:val="en-GB"/>
        </w:rPr>
        <w:lastRenderedPageBreak/>
        <w:t>Table of Contents</w:t>
      </w:r>
    </w:p>
    <w:p w14:paraId="50A63C1D" w14:textId="39B6D268"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095" w:history="1">
        <w:r w:rsidR="00FC3EF2" w:rsidRPr="00FC3EF2">
          <w:rPr>
            <w:rStyle w:val="Hyperlink"/>
            <w:rFonts w:ascii="Times New Roman" w:hAnsi="Times New Roman" w:cs="Times New Roman"/>
            <w:noProof/>
            <w:color w:val="000000" w:themeColor="text1"/>
            <w:sz w:val="24"/>
            <w:szCs w:val="24"/>
            <w:lang w:val="en-GB"/>
          </w:rPr>
          <w:t>Assignment 2: Question 1</w:t>
        </w:r>
        <w:r w:rsidR="00FC3EF2" w:rsidRPr="00FC3EF2">
          <w:rPr>
            <w:rFonts w:ascii="Times New Roman" w:hAnsi="Times New Roman" w:cs="Times New Roman"/>
            <w:noProof/>
            <w:webHidden/>
            <w:color w:val="000000" w:themeColor="text1"/>
            <w:sz w:val="24"/>
            <w:szCs w:val="24"/>
          </w:rPr>
          <w:tab/>
        </w:r>
        <w:r w:rsidR="00FC3EF2" w:rsidRPr="00FC3EF2">
          <w:rPr>
            <w:rFonts w:ascii="Times New Roman" w:hAnsi="Times New Roman" w:cs="Times New Roman"/>
            <w:noProof/>
            <w:webHidden/>
            <w:color w:val="000000" w:themeColor="text1"/>
            <w:sz w:val="24"/>
            <w:szCs w:val="24"/>
          </w:rPr>
          <w:fldChar w:fldCharType="begin"/>
        </w:r>
        <w:r w:rsidR="00FC3EF2" w:rsidRPr="00FC3EF2">
          <w:rPr>
            <w:rFonts w:ascii="Times New Roman" w:hAnsi="Times New Roman" w:cs="Times New Roman"/>
            <w:noProof/>
            <w:webHidden/>
            <w:color w:val="000000" w:themeColor="text1"/>
            <w:sz w:val="24"/>
            <w:szCs w:val="24"/>
          </w:rPr>
          <w:instrText xml:space="preserve"> PAGEREF _Toc39145095 \h </w:instrText>
        </w:r>
        <w:r w:rsidR="00FC3EF2" w:rsidRPr="00FC3EF2">
          <w:rPr>
            <w:rFonts w:ascii="Times New Roman" w:hAnsi="Times New Roman" w:cs="Times New Roman"/>
            <w:noProof/>
            <w:webHidden/>
            <w:color w:val="000000" w:themeColor="text1"/>
            <w:sz w:val="24"/>
            <w:szCs w:val="24"/>
          </w:rPr>
        </w:r>
        <w:r w:rsidR="00FC3EF2" w:rsidRPr="00FC3EF2">
          <w:rPr>
            <w:rFonts w:ascii="Times New Roman" w:hAnsi="Times New Roman" w:cs="Times New Roman"/>
            <w:noProof/>
            <w:webHidden/>
            <w:color w:val="000000" w:themeColor="text1"/>
            <w:sz w:val="24"/>
            <w:szCs w:val="24"/>
          </w:rPr>
          <w:fldChar w:fldCharType="separate"/>
        </w:r>
        <w:r w:rsidR="00FC3EF2" w:rsidRPr="00FC3EF2">
          <w:rPr>
            <w:rFonts w:ascii="Times New Roman" w:hAnsi="Times New Roman" w:cs="Times New Roman"/>
            <w:noProof/>
            <w:webHidden/>
            <w:color w:val="000000" w:themeColor="text1"/>
            <w:sz w:val="24"/>
            <w:szCs w:val="24"/>
          </w:rPr>
          <w:t>2</w:t>
        </w:r>
        <w:r w:rsidR="00FC3EF2" w:rsidRPr="00FC3EF2">
          <w:rPr>
            <w:rFonts w:ascii="Times New Roman" w:hAnsi="Times New Roman" w:cs="Times New Roman"/>
            <w:noProof/>
            <w:webHidden/>
            <w:color w:val="000000" w:themeColor="text1"/>
            <w:sz w:val="24"/>
            <w:szCs w:val="24"/>
          </w:rPr>
          <w:fldChar w:fldCharType="end"/>
        </w:r>
      </w:hyperlink>
    </w:p>
    <w:p w14:paraId="145CFCA7" w14:textId="24261ED5"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096" w:history="1">
        <w:r w:rsidR="00FC3EF2" w:rsidRPr="00FC3EF2">
          <w:rPr>
            <w:rStyle w:val="Hyperlink"/>
            <w:rFonts w:ascii="Times New Roman" w:hAnsi="Times New Roman" w:cs="Times New Roman"/>
            <w:noProof/>
            <w:color w:val="000000" w:themeColor="text1"/>
            <w:sz w:val="24"/>
            <w:szCs w:val="24"/>
            <w:lang w:val="en-GB"/>
          </w:rPr>
          <w:t>Introduction</w:t>
        </w:r>
        <w:r w:rsidR="00FC3EF2" w:rsidRPr="00FC3EF2">
          <w:rPr>
            <w:rFonts w:ascii="Times New Roman" w:hAnsi="Times New Roman" w:cs="Times New Roman"/>
            <w:noProof/>
            <w:webHidden/>
            <w:color w:val="000000" w:themeColor="text1"/>
            <w:sz w:val="24"/>
            <w:szCs w:val="24"/>
          </w:rPr>
          <w:tab/>
          <w:t>2</w:t>
        </w:r>
      </w:hyperlink>
    </w:p>
    <w:p w14:paraId="4E555D85" w14:textId="05996CD1"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097" w:history="1">
        <w:r w:rsidR="00FC3EF2" w:rsidRPr="00FC3EF2">
          <w:rPr>
            <w:rStyle w:val="Hyperlink"/>
            <w:rFonts w:ascii="Times New Roman" w:hAnsi="Times New Roman" w:cs="Times New Roman"/>
            <w:noProof/>
            <w:color w:val="000000" w:themeColor="text1"/>
            <w:sz w:val="24"/>
            <w:szCs w:val="24"/>
            <w:lang w:val="en-GB"/>
          </w:rPr>
          <w:t>Need for progressive HRM policies for organisational functioning</w:t>
        </w:r>
        <w:r w:rsidR="00FC3EF2" w:rsidRPr="00FC3EF2">
          <w:rPr>
            <w:rFonts w:ascii="Times New Roman" w:hAnsi="Times New Roman" w:cs="Times New Roman"/>
            <w:noProof/>
            <w:webHidden/>
            <w:color w:val="000000" w:themeColor="text1"/>
            <w:sz w:val="24"/>
            <w:szCs w:val="24"/>
          </w:rPr>
          <w:tab/>
          <w:t>2</w:t>
        </w:r>
      </w:hyperlink>
    </w:p>
    <w:p w14:paraId="3BF1A2C4" w14:textId="3F9FAE63"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098" w:history="1">
        <w:r w:rsidR="00FC3EF2" w:rsidRPr="00FC3EF2">
          <w:rPr>
            <w:rStyle w:val="Hyperlink"/>
            <w:rFonts w:ascii="Times New Roman" w:hAnsi="Times New Roman" w:cs="Times New Roman"/>
            <w:noProof/>
            <w:color w:val="000000" w:themeColor="text1"/>
            <w:sz w:val="24"/>
            <w:szCs w:val="24"/>
            <w:lang w:val="en-GB"/>
          </w:rPr>
          <w:t>Importance of training and development</w:t>
        </w:r>
        <w:r w:rsidR="00FC3EF2" w:rsidRPr="00FC3EF2">
          <w:rPr>
            <w:rFonts w:ascii="Times New Roman" w:hAnsi="Times New Roman" w:cs="Times New Roman"/>
            <w:noProof/>
            <w:webHidden/>
            <w:color w:val="000000" w:themeColor="text1"/>
            <w:sz w:val="24"/>
            <w:szCs w:val="24"/>
          </w:rPr>
          <w:tab/>
          <w:t>3</w:t>
        </w:r>
      </w:hyperlink>
    </w:p>
    <w:p w14:paraId="3FFDFED0" w14:textId="374C8110"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099" w:history="1">
        <w:r w:rsidR="00FC3EF2" w:rsidRPr="00FC3EF2">
          <w:rPr>
            <w:rStyle w:val="Hyperlink"/>
            <w:rFonts w:ascii="Times New Roman" w:hAnsi="Times New Roman" w:cs="Times New Roman"/>
            <w:noProof/>
            <w:color w:val="000000" w:themeColor="text1"/>
            <w:sz w:val="24"/>
            <w:szCs w:val="24"/>
            <w:lang w:val="en-GB"/>
          </w:rPr>
          <w:t>Significance of employee engagement</w:t>
        </w:r>
        <w:r w:rsidR="00FC3EF2" w:rsidRPr="00FC3EF2">
          <w:rPr>
            <w:rFonts w:ascii="Times New Roman" w:hAnsi="Times New Roman" w:cs="Times New Roman"/>
            <w:noProof/>
            <w:webHidden/>
            <w:color w:val="000000" w:themeColor="text1"/>
            <w:sz w:val="24"/>
            <w:szCs w:val="24"/>
          </w:rPr>
          <w:tab/>
          <w:t>4</w:t>
        </w:r>
      </w:hyperlink>
    </w:p>
    <w:p w14:paraId="0E254197" w14:textId="5982F6E4"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100" w:history="1">
        <w:r w:rsidR="00FC3EF2" w:rsidRPr="00FC3EF2">
          <w:rPr>
            <w:rStyle w:val="Hyperlink"/>
            <w:rFonts w:ascii="Times New Roman" w:hAnsi="Times New Roman" w:cs="Times New Roman"/>
            <w:noProof/>
            <w:color w:val="000000" w:themeColor="text1"/>
            <w:sz w:val="24"/>
            <w:szCs w:val="24"/>
            <w:lang w:val="en-GB"/>
          </w:rPr>
          <w:t>Impact of training and employee engagement in improved functioning of Jurys Inn</w:t>
        </w:r>
        <w:r w:rsidR="00FC3EF2" w:rsidRPr="00FC3EF2">
          <w:rPr>
            <w:rFonts w:ascii="Times New Roman" w:hAnsi="Times New Roman" w:cs="Times New Roman"/>
            <w:noProof/>
            <w:webHidden/>
            <w:color w:val="000000" w:themeColor="text1"/>
            <w:sz w:val="24"/>
            <w:szCs w:val="24"/>
          </w:rPr>
          <w:tab/>
          <w:t>5</w:t>
        </w:r>
      </w:hyperlink>
    </w:p>
    <w:p w14:paraId="4651F108" w14:textId="7635D7F2"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101" w:history="1">
        <w:r w:rsidR="00FC3EF2" w:rsidRPr="00FC3EF2">
          <w:rPr>
            <w:rStyle w:val="Hyperlink"/>
            <w:rFonts w:ascii="Times New Roman" w:hAnsi="Times New Roman" w:cs="Times New Roman"/>
            <w:noProof/>
            <w:color w:val="000000" w:themeColor="text1"/>
            <w:sz w:val="24"/>
            <w:szCs w:val="24"/>
            <w:lang w:val="en-GB"/>
          </w:rPr>
          <w:t>Conclusion</w:t>
        </w:r>
        <w:r w:rsidR="00FC3EF2" w:rsidRPr="00FC3EF2">
          <w:rPr>
            <w:rFonts w:ascii="Times New Roman" w:hAnsi="Times New Roman" w:cs="Times New Roman"/>
            <w:noProof/>
            <w:webHidden/>
            <w:color w:val="000000" w:themeColor="text1"/>
            <w:sz w:val="24"/>
            <w:szCs w:val="24"/>
          </w:rPr>
          <w:tab/>
          <w:t>7</w:t>
        </w:r>
      </w:hyperlink>
    </w:p>
    <w:p w14:paraId="50989C11" w14:textId="458E4DF4" w:rsidR="00FC3EF2" w:rsidRPr="00FC3EF2" w:rsidRDefault="00A41E1F" w:rsidP="00FC3EF2">
      <w:pPr>
        <w:pStyle w:val="TableofFigures"/>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9145102" w:history="1">
        <w:r w:rsidR="00FC3EF2" w:rsidRPr="00FC3EF2">
          <w:rPr>
            <w:rStyle w:val="Hyperlink"/>
            <w:rFonts w:ascii="Times New Roman" w:hAnsi="Times New Roman" w:cs="Times New Roman"/>
            <w:noProof/>
            <w:color w:val="000000" w:themeColor="text1"/>
            <w:sz w:val="24"/>
            <w:szCs w:val="24"/>
            <w:lang w:val="en-GB"/>
          </w:rPr>
          <w:t>Reference List</w:t>
        </w:r>
        <w:r w:rsidR="00FC3EF2" w:rsidRPr="00FC3EF2">
          <w:rPr>
            <w:rFonts w:ascii="Times New Roman" w:hAnsi="Times New Roman" w:cs="Times New Roman"/>
            <w:noProof/>
            <w:webHidden/>
            <w:color w:val="000000" w:themeColor="text1"/>
            <w:sz w:val="24"/>
            <w:szCs w:val="24"/>
          </w:rPr>
          <w:tab/>
          <w:t>8</w:t>
        </w:r>
      </w:hyperlink>
    </w:p>
    <w:p w14:paraId="7ACFD942" w14:textId="09A8220E" w:rsidR="003E2ABF" w:rsidRPr="00FC3EF2" w:rsidRDefault="003E2ABF" w:rsidP="00FC3EF2">
      <w:pPr>
        <w:spacing w:line="360" w:lineRule="auto"/>
        <w:jc w:val="both"/>
        <w:rPr>
          <w:rFonts w:ascii="Times New Roman" w:eastAsia="Times New Roman" w:hAnsi="Times New Roman" w:cs="Times New Roman"/>
          <w:b/>
          <w:color w:val="000000" w:themeColor="text1"/>
          <w:sz w:val="24"/>
          <w:szCs w:val="24"/>
          <w:lang w:val="en-GB"/>
        </w:rPr>
      </w:pPr>
      <w:r w:rsidRPr="00FC3EF2">
        <w:rPr>
          <w:rFonts w:ascii="Times New Roman" w:eastAsia="Times New Roman" w:hAnsi="Times New Roman" w:cs="Times New Roman"/>
          <w:b/>
          <w:color w:val="000000" w:themeColor="text1"/>
          <w:sz w:val="24"/>
          <w:szCs w:val="24"/>
          <w:lang w:val="en-GB"/>
        </w:rPr>
        <w:br w:type="page"/>
      </w:r>
    </w:p>
    <w:p w14:paraId="147F00CC" w14:textId="77777777" w:rsidR="00837F7A" w:rsidRPr="00FC3EF2" w:rsidRDefault="00837F7A" w:rsidP="00837F7A">
      <w:pPr>
        <w:pStyle w:val="Heading1"/>
        <w:rPr>
          <w:lang w:val="en-GB"/>
        </w:rPr>
      </w:pPr>
      <w:bookmarkStart w:id="0" w:name="_Toc39145095"/>
      <w:r w:rsidRPr="00FC3EF2">
        <w:rPr>
          <w:lang w:val="en-GB"/>
        </w:rPr>
        <w:lastRenderedPageBreak/>
        <w:t>Assignment 2: Question 1</w:t>
      </w:r>
      <w:bookmarkEnd w:id="0"/>
    </w:p>
    <w:p w14:paraId="674E406A" w14:textId="77777777" w:rsidR="00837F7A" w:rsidRPr="00FC3EF2" w:rsidRDefault="00837F7A" w:rsidP="00837F7A">
      <w:pPr>
        <w:pStyle w:val="Heading1"/>
        <w:rPr>
          <w:lang w:val="en-GB"/>
        </w:rPr>
      </w:pPr>
      <w:bookmarkStart w:id="1" w:name="_Toc39145096"/>
      <w:r w:rsidRPr="00FC3EF2">
        <w:rPr>
          <w:lang w:val="en-GB"/>
        </w:rPr>
        <w:t>Introduction</w:t>
      </w:r>
      <w:bookmarkEnd w:id="1"/>
    </w:p>
    <w:p w14:paraId="400A0616"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Training and development play an integral role in improving organisational functioning. This is because it helps in enhancing employee’s ability and knowledge required for conducting adequate tasks and activities. Therefore, in this study, the need for effective HRM policies in catering towards employee engagement would be thoroughly evaluated by using the organisation of Jurys Inn. This organisation is a hotel chain based in the UK with over 38 hotels under its belt and spread across Ireland and Czech Republic. Therefore, this study would focus on the significance of training and development for improving its organisational functioning for achieving better outcomes. </w:t>
      </w:r>
    </w:p>
    <w:p w14:paraId="5B986331" w14:textId="77777777" w:rsidR="00837F7A" w:rsidRPr="00FC3EF2" w:rsidRDefault="00837F7A" w:rsidP="00837F7A">
      <w:pPr>
        <w:pStyle w:val="Heading1"/>
        <w:rPr>
          <w:lang w:val="en-GB"/>
        </w:rPr>
      </w:pPr>
      <w:bookmarkStart w:id="2" w:name="_Toc39145097"/>
      <w:r w:rsidRPr="00FC3EF2">
        <w:rPr>
          <w:lang w:val="en-GB"/>
        </w:rPr>
        <w:t>Need for progressive HRM policies for organisational functioning</w:t>
      </w:r>
      <w:bookmarkEnd w:id="2"/>
      <w:r w:rsidRPr="00FC3EF2">
        <w:rPr>
          <w:lang w:val="en-GB"/>
        </w:rPr>
        <w:t> </w:t>
      </w:r>
    </w:p>
    <w:p w14:paraId="0022298B"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 xml:space="preserve">Human Resource Management is considered one of the important departments in every organisation. This is because the department is responsible for appropriate recruitment and training upon which organisational functioning depends on. Due to this factor, incorporation of proper policies and procedures can be defined as necessary for ensuring fair work conduction within an organisation. As opined by Rus (2018), maintaining proper labour relations, workplace diversity along with proper employment practice are some of the important HRM policies. Apart from these factors, catering towards health and safety and adequate security can be considered </w:t>
      </w:r>
      <w:proofErr w:type="spellStart"/>
      <w:r w:rsidRPr="00FC3EF2">
        <w:rPr>
          <w:color w:val="000000" w:themeColor="text1"/>
          <w:lang w:val="en-GB"/>
        </w:rPr>
        <w:t>to</w:t>
      </w:r>
      <w:proofErr w:type="spellEnd"/>
      <w:r w:rsidRPr="00FC3EF2">
        <w:rPr>
          <w:color w:val="000000" w:themeColor="text1"/>
          <w:lang w:val="en-GB"/>
        </w:rPr>
        <w:t xml:space="preserve"> important functions regulated under HRM policies. </w:t>
      </w:r>
    </w:p>
    <w:p w14:paraId="39A06BB3"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 xml:space="preserve">Development of these policies in a functioning organisation depend upon the evaluation of its current functioning through which necessary areas which require improvement can be identified. This identification helps in creating proper policies and procedures through which the rate of organisational functioning can be enhanced. As per Nahar </w:t>
      </w:r>
      <w:r w:rsidRPr="00FC3EF2">
        <w:rPr>
          <w:i/>
          <w:iCs/>
          <w:color w:val="000000" w:themeColor="text1"/>
          <w:lang w:val="en-GB"/>
        </w:rPr>
        <w:t>et al.</w:t>
      </w:r>
      <w:r w:rsidRPr="00FC3EF2">
        <w:rPr>
          <w:color w:val="000000" w:themeColor="text1"/>
          <w:lang w:val="en-GB"/>
        </w:rPr>
        <w:t xml:space="preserve"> (2018), HRM policies are vital towards maintaining consistency and control in terms of business functioning. Therefore, implementation of progressive HRM policies within the company of Jurys Inn can reap beneficial results.</w:t>
      </w:r>
    </w:p>
    <w:p w14:paraId="5A508054"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 xml:space="preserve">One of the integral aspects of HRM policies cater towards training and development of employees for increasing organisational productivity along with quality outcome. Noe and </w:t>
      </w:r>
      <w:proofErr w:type="spellStart"/>
      <w:r w:rsidRPr="00FC3EF2">
        <w:rPr>
          <w:color w:val="000000" w:themeColor="text1"/>
          <w:lang w:val="en-GB"/>
        </w:rPr>
        <w:t>Kodwani</w:t>
      </w:r>
      <w:proofErr w:type="spellEnd"/>
      <w:r w:rsidRPr="00FC3EF2">
        <w:rPr>
          <w:color w:val="000000" w:themeColor="text1"/>
          <w:lang w:val="en-GB"/>
        </w:rPr>
        <w:t xml:space="preserve"> (2018) stated that proper training and development help employees learn new skills and </w:t>
      </w:r>
      <w:r w:rsidRPr="00FC3EF2">
        <w:rPr>
          <w:color w:val="000000" w:themeColor="text1"/>
          <w:lang w:val="en-GB"/>
        </w:rPr>
        <w:lastRenderedPageBreak/>
        <w:t xml:space="preserve">abilities through which they </w:t>
      </w:r>
      <w:proofErr w:type="gramStart"/>
      <w:r w:rsidRPr="00FC3EF2">
        <w:rPr>
          <w:color w:val="000000" w:themeColor="text1"/>
          <w:lang w:val="en-GB"/>
        </w:rPr>
        <w:t>are able to</w:t>
      </w:r>
      <w:proofErr w:type="gramEnd"/>
      <w:r w:rsidRPr="00FC3EF2">
        <w:rPr>
          <w:color w:val="000000" w:themeColor="text1"/>
          <w:lang w:val="en-GB"/>
        </w:rPr>
        <w:t xml:space="preserve"> produce better quality results in an organisation. Therefore, </w:t>
      </w:r>
      <w:proofErr w:type="gramStart"/>
      <w:r w:rsidRPr="00FC3EF2">
        <w:rPr>
          <w:color w:val="000000" w:themeColor="text1"/>
          <w:lang w:val="en-GB"/>
        </w:rPr>
        <w:t>in regards to</w:t>
      </w:r>
      <w:proofErr w:type="gramEnd"/>
      <w:r w:rsidRPr="00FC3EF2">
        <w:rPr>
          <w:color w:val="000000" w:themeColor="text1"/>
          <w:lang w:val="en-GB"/>
        </w:rPr>
        <w:t xml:space="preserve"> the HRM policies for this aspect, the organisation of Jurys Inn is required to make sure all employees understand their key roles within the company. As influenced by </w:t>
      </w:r>
      <w:proofErr w:type="spellStart"/>
      <w:r w:rsidRPr="00FC3EF2">
        <w:rPr>
          <w:color w:val="000000" w:themeColor="text1"/>
          <w:lang w:val="en-GB"/>
        </w:rPr>
        <w:t>Adekiya</w:t>
      </w:r>
      <w:proofErr w:type="spellEnd"/>
      <w:r w:rsidRPr="00FC3EF2">
        <w:rPr>
          <w:color w:val="000000" w:themeColor="text1"/>
          <w:lang w:val="en-GB"/>
        </w:rPr>
        <w:t xml:space="preserve"> and Ibrahim (2016), a training and development program is required to be established in such a manner so that employees </w:t>
      </w:r>
      <w:proofErr w:type="gramStart"/>
      <w:r w:rsidRPr="00FC3EF2">
        <w:rPr>
          <w:color w:val="000000" w:themeColor="text1"/>
          <w:lang w:val="en-GB"/>
        </w:rPr>
        <w:t>are able to</w:t>
      </w:r>
      <w:proofErr w:type="gramEnd"/>
      <w:r w:rsidRPr="00FC3EF2">
        <w:rPr>
          <w:color w:val="000000" w:themeColor="text1"/>
          <w:lang w:val="en-GB"/>
        </w:rPr>
        <w:t xml:space="preserve"> reach company goals. As per the HRM policy of training and development, the organisation of Jurys Inn is required to incorporate equal opportunities of learning for all employees. </w:t>
      </w:r>
    </w:p>
    <w:p w14:paraId="5D57F79F"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 xml:space="preserve">Through the integration of an appropriate HRM policy in this regard, an organisation can make sure that quality work is adequately elevated. Moreover, the process of training and development aids in ensuring working together of employees in a uniform manner which caters towards elevating employee engagement. As forwarded by Anyanwu </w:t>
      </w:r>
      <w:r w:rsidRPr="00FC3EF2">
        <w:rPr>
          <w:i/>
          <w:iCs/>
          <w:color w:val="000000" w:themeColor="text1"/>
          <w:lang w:val="en-GB"/>
        </w:rPr>
        <w:t xml:space="preserve">et al. </w:t>
      </w:r>
      <w:r w:rsidRPr="00FC3EF2">
        <w:rPr>
          <w:color w:val="000000" w:themeColor="text1"/>
          <w:lang w:val="en-GB"/>
        </w:rPr>
        <w:t xml:space="preserve">(2016), HRM policies for training and development ensure building effective teams with adequate professional development. Such policies enhance the level of motivation along with that of job satisfaction through which appropriate amount of increase in productivity level can be obtained. Thus, implementation of such HRM policies can prove to be largely beneficial for the organisation of Jurys Inn towards growth and development of the </w:t>
      </w:r>
      <w:proofErr w:type="gramStart"/>
      <w:r w:rsidRPr="00FC3EF2">
        <w:rPr>
          <w:color w:val="000000" w:themeColor="text1"/>
          <w:lang w:val="en-GB"/>
        </w:rPr>
        <w:t>company as a whole</w:t>
      </w:r>
      <w:proofErr w:type="gramEnd"/>
      <w:r w:rsidRPr="00FC3EF2">
        <w:rPr>
          <w:color w:val="000000" w:themeColor="text1"/>
          <w:lang w:val="en-GB"/>
        </w:rPr>
        <w:t>. </w:t>
      </w:r>
    </w:p>
    <w:p w14:paraId="12C37830" w14:textId="77777777" w:rsidR="00837F7A" w:rsidRPr="00FC3EF2" w:rsidRDefault="00837F7A" w:rsidP="00837F7A">
      <w:pPr>
        <w:pStyle w:val="Heading1"/>
        <w:rPr>
          <w:lang w:val="en-GB"/>
        </w:rPr>
      </w:pPr>
      <w:bookmarkStart w:id="3" w:name="_Toc39145098"/>
      <w:r w:rsidRPr="00FC3EF2">
        <w:rPr>
          <w:lang w:val="en-GB"/>
        </w:rPr>
        <w:t>Importance of training and development</w:t>
      </w:r>
      <w:bookmarkEnd w:id="3"/>
    </w:p>
    <w:p w14:paraId="6FE692B7"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 xml:space="preserve">Training and development play a crucial role in enhancing the skills sets of employees through which better services can be garnered. As viewed by Hasan (2020), proper training helps in bridging the gap of knowledge for employees through which they </w:t>
      </w:r>
      <w:proofErr w:type="gramStart"/>
      <w:r w:rsidRPr="00FC3EF2">
        <w:rPr>
          <w:color w:val="000000" w:themeColor="text1"/>
          <w:lang w:val="en-GB"/>
        </w:rPr>
        <w:t>are able to</w:t>
      </w:r>
      <w:proofErr w:type="gramEnd"/>
      <w:r w:rsidRPr="00FC3EF2">
        <w:rPr>
          <w:color w:val="000000" w:themeColor="text1"/>
          <w:lang w:val="en-GB"/>
        </w:rPr>
        <w:t xml:space="preserve"> perform adequately. The importance of HRM policies can be understood in this regard since these policies ensure the rules and regulations required to be followed for such a process. These policies ensure that the whole process of training and development is carried out in such a manner through which a greater sense of understanding is created among employees. According to Chen </w:t>
      </w:r>
      <w:r w:rsidRPr="00FC3EF2">
        <w:rPr>
          <w:i/>
          <w:iCs/>
          <w:color w:val="000000" w:themeColor="text1"/>
          <w:lang w:val="en-GB"/>
        </w:rPr>
        <w:t xml:space="preserve">et al. </w:t>
      </w:r>
      <w:r w:rsidRPr="00FC3EF2">
        <w:rPr>
          <w:color w:val="000000" w:themeColor="text1"/>
          <w:lang w:val="en-GB"/>
        </w:rPr>
        <w:t>(2016), increase in organisational productivity rate and efficiency are two factors which are achieved from appropriate training within a business organisation. Therefore, integration of a proper training program by adhering to the organisational rules and regulations can help in improvement of employee skills. </w:t>
      </w:r>
    </w:p>
    <w:p w14:paraId="7B97690B"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 xml:space="preserve">The aspect of a training program acts as a link between the organisational tasks and its employees. As forwarded by Bibi </w:t>
      </w:r>
      <w:r w:rsidRPr="00FC3EF2">
        <w:rPr>
          <w:i/>
          <w:iCs/>
          <w:color w:val="000000" w:themeColor="text1"/>
          <w:lang w:val="en-GB"/>
        </w:rPr>
        <w:t xml:space="preserve">et al. </w:t>
      </w:r>
      <w:r w:rsidRPr="00FC3EF2">
        <w:rPr>
          <w:color w:val="000000" w:themeColor="text1"/>
          <w:lang w:val="en-GB"/>
        </w:rPr>
        <w:t xml:space="preserve">(2018), through appropriate form of training, employees </w:t>
      </w:r>
      <w:proofErr w:type="gramStart"/>
      <w:r w:rsidRPr="00FC3EF2">
        <w:rPr>
          <w:color w:val="000000" w:themeColor="text1"/>
          <w:lang w:val="en-GB"/>
        </w:rPr>
        <w:lastRenderedPageBreak/>
        <w:t>are able to</w:t>
      </w:r>
      <w:proofErr w:type="gramEnd"/>
      <w:r w:rsidRPr="00FC3EF2">
        <w:rPr>
          <w:color w:val="000000" w:themeColor="text1"/>
          <w:lang w:val="en-GB"/>
        </w:rPr>
        <w:t xml:space="preserve"> conduct their tasks as per organisational requirements. Due to this factor, employees can be able to maintain their focus towards reaching the organisational goals. The hotel chain of Jurys Inn would greatly benefit from incorporating such a program since it would help employees provide services through which customer satisfaction would be obtained. Most importantly, it would help him reduce the rate of errors creating a better work environment along with recusing the time for task completion (Sanyal and </w:t>
      </w:r>
      <w:proofErr w:type="spellStart"/>
      <w:r w:rsidRPr="00FC3EF2">
        <w:rPr>
          <w:color w:val="000000" w:themeColor="text1"/>
          <w:lang w:val="en-GB"/>
        </w:rPr>
        <w:t>Hisam</w:t>
      </w:r>
      <w:proofErr w:type="spellEnd"/>
      <w:r w:rsidRPr="00FC3EF2">
        <w:rPr>
          <w:color w:val="000000" w:themeColor="text1"/>
          <w:lang w:val="en-GB"/>
        </w:rPr>
        <w:t>, 2018). Appropriate training can help in elevating the level of efficiency in work performance among employees which can help in enhancing the rate of revenue of an organisation. </w:t>
      </w:r>
    </w:p>
    <w:p w14:paraId="7AA5C0DB" w14:textId="77777777" w:rsidR="00837F7A" w:rsidRPr="00FC3EF2" w:rsidRDefault="00837F7A" w:rsidP="00837F7A">
      <w:pPr>
        <w:pStyle w:val="Heading1"/>
        <w:rPr>
          <w:lang w:val="en-GB"/>
        </w:rPr>
      </w:pPr>
      <w:bookmarkStart w:id="4" w:name="_Toc39145099"/>
      <w:r w:rsidRPr="00FC3EF2">
        <w:rPr>
          <w:lang w:val="en-GB"/>
        </w:rPr>
        <w:t>Significance of employee engagement</w:t>
      </w:r>
      <w:bookmarkEnd w:id="4"/>
      <w:r w:rsidRPr="00FC3EF2">
        <w:rPr>
          <w:lang w:val="en-GB"/>
        </w:rPr>
        <w:t> </w:t>
      </w:r>
    </w:p>
    <w:p w14:paraId="43E4871F" w14:textId="77777777" w:rsidR="00837F7A" w:rsidRPr="00FC3EF2" w:rsidRDefault="00837F7A" w:rsidP="00837F7A">
      <w:pPr>
        <w:pStyle w:val="NormalWeb"/>
        <w:spacing w:before="0" w:beforeAutospacing="0" w:after="0" w:afterAutospacing="0" w:line="360" w:lineRule="auto"/>
        <w:jc w:val="both"/>
        <w:rPr>
          <w:color w:val="000000" w:themeColor="text1"/>
          <w:lang w:val="en-GB"/>
        </w:rPr>
      </w:pPr>
      <w:r w:rsidRPr="00FC3EF2">
        <w:rPr>
          <w:color w:val="000000" w:themeColor="text1"/>
          <w:lang w:val="en-GB"/>
        </w:rPr>
        <w:t xml:space="preserve">Employee engagement creates a sense of Unity among employees within an organisation. As per the view of </w:t>
      </w:r>
      <w:proofErr w:type="spellStart"/>
      <w:r w:rsidRPr="00FC3EF2">
        <w:rPr>
          <w:color w:val="000000" w:themeColor="text1"/>
          <w:lang w:val="en-GB"/>
        </w:rPr>
        <w:t>Eldor</w:t>
      </w:r>
      <w:proofErr w:type="spellEnd"/>
      <w:r w:rsidRPr="00FC3EF2">
        <w:rPr>
          <w:color w:val="000000" w:themeColor="text1"/>
          <w:lang w:val="en-GB"/>
        </w:rPr>
        <w:t xml:space="preserve"> and Vigoda-Gadot (2017), it helps in maintaining an adequate rate of employee satisfaction through which employee retention can be increased. The significance of integrating HRM policies can be observed in this regard. This is because such policies cater towards employee functioning in an organisation in order to reach company goals and objectives. Incorporation of appropriate rules and regulations can help in creating a better environment through which enhanced quality outcome can be achieved. Therefore, Jurys Inn can enhance the level of employee engagement through integration of an appropriate training and development program. </w:t>
      </w:r>
    </w:p>
    <w:p w14:paraId="43B4CC16" w14:textId="588D5BAB" w:rsidR="00837F7A" w:rsidRPr="00FC3EF2" w:rsidRDefault="00837F7A" w:rsidP="00837F7A">
      <w:pPr>
        <w:pStyle w:val="Normal1"/>
        <w:spacing w:line="360" w:lineRule="auto"/>
        <w:jc w:val="both"/>
        <w:rPr>
          <w:rFonts w:ascii="Times New Roman" w:hAnsi="Times New Roman" w:cs="Times New Roman"/>
          <w:color w:val="000000" w:themeColor="text1"/>
          <w:sz w:val="24"/>
          <w:szCs w:val="24"/>
          <w:lang w:val="en-GB"/>
        </w:rPr>
      </w:pPr>
      <w:r w:rsidRPr="00FC3EF2">
        <w:rPr>
          <w:rFonts w:ascii="Times New Roman" w:hAnsi="Times New Roman" w:cs="Times New Roman"/>
          <w:color w:val="000000" w:themeColor="text1"/>
          <w:sz w:val="24"/>
          <w:szCs w:val="24"/>
          <w:lang w:val="en-GB"/>
        </w:rPr>
        <w:t xml:space="preserve">Through the aid of proper employee engagement, an organisation can maintain an adequate level of functioning. Increased level of engagement can act as a beneficial factor for an organisation since it can significantly help in reducing employee turnover rate. As forwarded by </w:t>
      </w:r>
      <w:proofErr w:type="spellStart"/>
      <w:r w:rsidRPr="00FC3EF2">
        <w:rPr>
          <w:rFonts w:ascii="Times New Roman" w:hAnsi="Times New Roman" w:cs="Times New Roman"/>
          <w:color w:val="000000" w:themeColor="text1"/>
          <w:sz w:val="24"/>
          <w:szCs w:val="24"/>
          <w:lang w:val="en-GB"/>
        </w:rPr>
        <w:t>Chandani</w:t>
      </w:r>
      <w:proofErr w:type="spellEnd"/>
      <w:r w:rsidRPr="00FC3EF2">
        <w:rPr>
          <w:rFonts w:ascii="Times New Roman" w:hAnsi="Times New Roman" w:cs="Times New Roman"/>
          <w:color w:val="000000" w:themeColor="text1"/>
          <w:sz w:val="24"/>
          <w:szCs w:val="24"/>
          <w:lang w:val="en-GB"/>
        </w:rPr>
        <w:t xml:space="preserve"> </w:t>
      </w:r>
      <w:r w:rsidRPr="00FC3EF2">
        <w:rPr>
          <w:rFonts w:ascii="Times New Roman" w:hAnsi="Times New Roman" w:cs="Times New Roman"/>
          <w:i/>
          <w:iCs/>
          <w:color w:val="000000" w:themeColor="text1"/>
          <w:sz w:val="24"/>
          <w:szCs w:val="24"/>
          <w:lang w:val="en-GB"/>
        </w:rPr>
        <w:t xml:space="preserve">et al. </w:t>
      </w:r>
      <w:r w:rsidRPr="00FC3EF2">
        <w:rPr>
          <w:rFonts w:ascii="Times New Roman" w:hAnsi="Times New Roman" w:cs="Times New Roman"/>
          <w:color w:val="000000" w:themeColor="text1"/>
          <w:sz w:val="24"/>
          <w:szCs w:val="24"/>
          <w:lang w:val="en-GB"/>
        </w:rPr>
        <w:t xml:space="preserve">(2016), appropriate levels of engagement among employees increase workforce efficiency. Therefore, by maintaining an adequate rate of employee engagement, the level of employee satisfaction can be elevated. This factor works as an adequate source of motivation for employees resulting in increase in productivity along with satisfactory services. According to Carter </w:t>
      </w:r>
      <w:r w:rsidRPr="00FC3EF2">
        <w:rPr>
          <w:rFonts w:ascii="Times New Roman" w:hAnsi="Times New Roman" w:cs="Times New Roman"/>
          <w:i/>
          <w:iCs/>
          <w:color w:val="000000" w:themeColor="text1"/>
          <w:sz w:val="24"/>
          <w:szCs w:val="24"/>
          <w:lang w:val="en-GB"/>
        </w:rPr>
        <w:t xml:space="preserve">et al. </w:t>
      </w:r>
      <w:r w:rsidRPr="00FC3EF2">
        <w:rPr>
          <w:rFonts w:ascii="Times New Roman" w:hAnsi="Times New Roman" w:cs="Times New Roman"/>
          <w:color w:val="000000" w:themeColor="text1"/>
          <w:sz w:val="24"/>
          <w:szCs w:val="24"/>
          <w:lang w:val="en-GB"/>
        </w:rPr>
        <w:t xml:space="preserve">(2018), organisational training plays a vital role in enhancing the engagement among employees. They are provided with a greater scope of understanding various tasks and how they are undertaken by each department. This helps in creating an appropriate level of understanding among the employees and management which results in desired outcome. </w:t>
      </w:r>
    </w:p>
    <w:p w14:paraId="12CEC073" w14:textId="7B286752" w:rsidR="00D269B4" w:rsidRPr="00FC3EF2" w:rsidRDefault="0081041F" w:rsidP="003E2ABF">
      <w:pPr>
        <w:pStyle w:val="Heading1"/>
        <w:rPr>
          <w:lang w:val="en-GB"/>
        </w:rPr>
      </w:pPr>
      <w:bookmarkStart w:id="5" w:name="_Toc39145100"/>
      <w:r w:rsidRPr="00FC3EF2">
        <w:rPr>
          <w:lang w:val="en-GB"/>
        </w:rPr>
        <w:lastRenderedPageBreak/>
        <w:t xml:space="preserve">Impact of training and employee engagement in improved functioning of </w:t>
      </w:r>
      <w:r w:rsidR="005E330E" w:rsidRPr="00FC3EF2">
        <w:rPr>
          <w:lang w:val="en-GB"/>
        </w:rPr>
        <w:t>Jurys</w:t>
      </w:r>
      <w:r w:rsidRPr="00FC3EF2">
        <w:rPr>
          <w:lang w:val="en-GB"/>
        </w:rPr>
        <w:t xml:space="preserve"> Inn</w:t>
      </w:r>
      <w:bookmarkEnd w:id="5"/>
      <w:r w:rsidRPr="00FC3EF2">
        <w:rPr>
          <w:lang w:val="en-GB"/>
        </w:rPr>
        <w:t xml:space="preserve"> </w:t>
      </w:r>
    </w:p>
    <w:p w14:paraId="20B9BED7" w14:textId="109DECD2" w:rsidR="00D269B4" w:rsidRPr="00FC3EF2" w:rsidRDefault="0081041F">
      <w:pPr>
        <w:pStyle w:val="Normal1"/>
        <w:spacing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The significance of training is that it helps in enhancing skills and abilities for managing all the tasks with respect to the requirements for employees within an organisation. In order to improve organisational functions, the HRM is expected to take responsibility in providing adequate training towards their employees. According to </w:t>
      </w:r>
      <w:r w:rsidRPr="00FC3EF2">
        <w:rPr>
          <w:rFonts w:ascii="Times New Roman" w:eastAsia="Times New Roman" w:hAnsi="Times New Roman" w:cs="Times New Roman"/>
          <w:color w:val="000000" w:themeColor="text1"/>
          <w:sz w:val="24"/>
          <w:szCs w:val="24"/>
          <w:highlight w:val="white"/>
          <w:lang w:val="en-GB"/>
        </w:rPr>
        <w:t xml:space="preserve">Arroyo-López </w:t>
      </w:r>
      <w:r w:rsidRPr="00FC3EF2">
        <w:rPr>
          <w:rFonts w:ascii="Times New Roman" w:eastAsia="Times New Roman" w:hAnsi="Times New Roman" w:cs="Times New Roman"/>
          <w:i/>
          <w:color w:val="000000" w:themeColor="text1"/>
          <w:sz w:val="24"/>
          <w:szCs w:val="24"/>
          <w:highlight w:val="white"/>
          <w:lang w:val="en-GB"/>
        </w:rPr>
        <w:t xml:space="preserve">et al. </w:t>
      </w:r>
      <w:r w:rsidRPr="00FC3EF2">
        <w:rPr>
          <w:rFonts w:ascii="Times New Roman" w:eastAsia="Times New Roman" w:hAnsi="Times New Roman" w:cs="Times New Roman"/>
          <w:color w:val="000000" w:themeColor="text1"/>
          <w:sz w:val="24"/>
          <w:szCs w:val="24"/>
          <w:lang w:val="en-GB"/>
        </w:rPr>
        <w:t xml:space="preserve">(2017), it can help them to handle any kind of situation without facing any issues and reach aims and goals of their association in a structured manner. In the organisation of </w:t>
      </w:r>
      <w:r w:rsidR="005E330E"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strategies for HRM are required to be incorporated to enhance performance efficiency and quality of their service management. It can help in managing the growth and sustainability for this company and they can easily satisfy the needs of their customers with their services. </w:t>
      </w:r>
    </w:p>
    <w:p w14:paraId="10DB0763" w14:textId="1BC3C582" w:rsidR="00D269B4" w:rsidRPr="00FC3EF2" w:rsidRDefault="0081041F">
      <w:pPr>
        <w:pStyle w:val="Normal1"/>
        <w:spacing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Training and development strategy </w:t>
      </w:r>
      <w:r w:rsidR="003B4A73" w:rsidRPr="00FC3EF2">
        <w:rPr>
          <w:rFonts w:ascii="Times New Roman" w:eastAsia="Times New Roman" w:hAnsi="Times New Roman" w:cs="Times New Roman"/>
          <w:color w:val="000000" w:themeColor="text1"/>
          <w:sz w:val="24"/>
          <w:szCs w:val="24"/>
          <w:lang w:val="en-GB"/>
        </w:rPr>
        <w:t>help</w:t>
      </w:r>
      <w:r w:rsidRPr="00FC3EF2">
        <w:rPr>
          <w:rFonts w:ascii="Times New Roman" w:eastAsia="Times New Roman" w:hAnsi="Times New Roman" w:cs="Times New Roman"/>
          <w:color w:val="000000" w:themeColor="text1"/>
          <w:sz w:val="24"/>
          <w:szCs w:val="24"/>
          <w:lang w:val="en-GB"/>
        </w:rPr>
        <w:t xml:space="preserve"> in improving stability for employees that they can execute their tasks and operations in a sequenced manner. It can be beneficial for the company of </w:t>
      </w:r>
      <w:r w:rsidR="005E330E"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through which employees can easily incorporate innovative ideas within their business association. As influenced by Chaudhry </w:t>
      </w:r>
      <w:r w:rsidRPr="00FC3EF2">
        <w:rPr>
          <w:rFonts w:ascii="Times New Roman" w:eastAsia="Times New Roman" w:hAnsi="Times New Roman" w:cs="Times New Roman"/>
          <w:i/>
          <w:color w:val="000000" w:themeColor="text1"/>
          <w:sz w:val="24"/>
          <w:szCs w:val="24"/>
          <w:lang w:val="en-GB"/>
        </w:rPr>
        <w:t xml:space="preserve">et al. </w:t>
      </w:r>
      <w:r w:rsidRPr="00FC3EF2">
        <w:rPr>
          <w:rFonts w:ascii="Times New Roman" w:eastAsia="Times New Roman" w:hAnsi="Times New Roman" w:cs="Times New Roman"/>
          <w:color w:val="000000" w:themeColor="text1"/>
          <w:sz w:val="24"/>
          <w:szCs w:val="24"/>
          <w:lang w:val="en-GB"/>
        </w:rPr>
        <w:t xml:space="preserve">(2017), it can help in increasing efficiency and quality of their service facilities and bring a positive environment within their business association. On the other hand, through this strategy, employees </w:t>
      </w:r>
      <w:proofErr w:type="gramStart"/>
      <w:r w:rsidRPr="00FC3EF2">
        <w:rPr>
          <w:rFonts w:ascii="Times New Roman" w:eastAsia="Times New Roman" w:hAnsi="Times New Roman" w:cs="Times New Roman"/>
          <w:color w:val="000000" w:themeColor="text1"/>
          <w:sz w:val="24"/>
          <w:szCs w:val="24"/>
          <w:lang w:val="en-GB"/>
        </w:rPr>
        <w:t>are capable of understanding</w:t>
      </w:r>
      <w:proofErr w:type="gramEnd"/>
      <w:r w:rsidRPr="00FC3EF2">
        <w:rPr>
          <w:rFonts w:ascii="Times New Roman" w:eastAsia="Times New Roman" w:hAnsi="Times New Roman" w:cs="Times New Roman"/>
          <w:color w:val="000000" w:themeColor="text1"/>
          <w:sz w:val="24"/>
          <w:szCs w:val="24"/>
          <w:lang w:val="en-GB"/>
        </w:rPr>
        <w:t xml:space="preserve"> the required changes for their association and develop their services and quality of products. It can help in providing adequate services and products in terms of requirements of customers which can help in increasing the productivity for their association. </w:t>
      </w:r>
    </w:p>
    <w:p w14:paraId="3DB72D2B" w14:textId="5B2C7B97" w:rsidR="00D269B4" w:rsidRPr="00FC3EF2" w:rsidRDefault="0081041F">
      <w:pPr>
        <w:pStyle w:val="Normal1"/>
        <w:spacing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In order to execute this strategy, the HR manager is expected to analyse the performance of their employees using KPI and recognise the required training for each department of </w:t>
      </w:r>
      <w:r w:rsidR="005E330E"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Therefore, the leaders and HR manager can take responsibility in providing adequate training and delivering knowledge towards employees. In the words of Fletcher (2019), it can help in increasing efficiency and quality of their service providers and they can easily solve complex situations and modify the structure of their performance management of their service facilities. It can help in bringing a favourable environment within the organisation of </w:t>
      </w:r>
      <w:r w:rsidR="00023F20"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due to which operational performance can be improved according to the situation. Using training and development strategy, employees of this association </w:t>
      </w:r>
      <w:proofErr w:type="gramStart"/>
      <w:r w:rsidRPr="00FC3EF2">
        <w:rPr>
          <w:rFonts w:ascii="Times New Roman" w:eastAsia="Times New Roman" w:hAnsi="Times New Roman" w:cs="Times New Roman"/>
          <w:color w:val="000000" w:themeColor="text1"/>
          <w:sz w:val="24"/>
          <w:szCs w:val="24"/>
          <w:lang w:val="en-GB"/>
        </w:rPr>
        <w:t>are capable of understanding</w:t>
      </w:r>
      <w:proofErr w:type="gramEnd"/>
      <w:r w:rsidRPr="00FC3EF2">
        <w:rPr>
          <w:rFonts w:ascii="Times New Roman" w:eastAsia="Times New Roman" w:hAnsi="Times New Roman" w:cs="Times New Roman"/>
          <w:color w:val="000000" w:themeColor="text1"/>
          <w:sz w:val="24"/>
          <w:szCs w:val="24"/>
          <w:lang w:val="en-GB"/>
        </w:rPr>
        <w:t xml:space="preserve"> their roles and responsibilities during executing their individual business operations. As influenced by </w:t>
      </w:r>
      <w:proofErr w:type="spellStart"/>
      <w:r w:rsidRPr="00FC3EF2">
        <w:rPr>
          <w:rFonts w:ascii="Times New Roman" w:eastAsia="Times New Roman" w:hAnsi="Times New Roman" w:cs="Times New Roman"/>
          <w:color w:val="000000" w:themeColor="text1"/>
          <w:sz w:val="24"/>
          <w:szCs w:val="24"/>
          <w:lang w:val="en-GB"/>
        </w:rPr>
        <w:t>Sunahwati</w:t>
      </w:r>
      <w:proofErr w:type="spellEnd"/>
      <w:r w:rsidRPr="00FC3EF2">
        <w:rPr>
          <w:rFonts w:ascii="Times New Roman" w:eastAsia="Times New Roman" w:hAnsi="Times New Roman" w:cs="Times New Roman"/>
          <w:color w:val="000000" w:themeColor="text1"/>
          <w:sz w:val="24"/>
          <w:szCs w:val="24"/>
          <w:lang w:val="en-GB"/>
        </w:rPr>
        <w:t xml:space="preserve"> </w:t>
      </w:r>
      <w:r w:rsidRPr="00FC3EF2">
        <w:rPr>
          <w:rFonts w:ascii="Times New Roman" w:eastAsia="Times New Roman" w:hAnsi="Times New Roman" w:cs="Times New Roman"/>
          <w:i/>
          <w:color w:val="000000" w:themeColor="text1"/>
          <w:sz w:val="24"/>
          <w:szCs w:val="24"/>
          <w:lang w:val="en-GB"/>
        </w:rPr>
        <w:t xml:space="preserve">et al. </w:t>
      </w:r>
      <w:r w:rsidRPr="00FC3EF2">
        <w:rPr>
          <w:rFonts w:ascii="Times New Roman" w:eastAsia="Times New Roman" w:hAnsi="Times New Roman" w:cs="Times New Roman"/>
          <w:color w:val="000000" w:themeColor="text1"/>
          <w:sz w:val="24"/>
          <w:szCs w:val="24"/>
          <w:lang w:val="en-GB"/>
        </w:rPr>
        <w:t xml:space="preserve">(2019), it can assist in motivating the employees that can improve their </w:t>
      </w:r>
      <w:r w:rsidRPr="00FC3EF2">
        <w:rPr>
          <w:rFonts w:ascii="Times New Roman" w:eastAsia="Times New Roman" w:hAnsi="Times New Roman" w:cs="Times New Roman"/>
          <w:color w:val="000000" w:themeColor="text1"/>
          <w:sz w:val="24"/>
          <w:szCs w:val="24"/>
          <w:lang w:val="en-GB"/>
        </w:rPr>
        <w:lastRenderedPageBreak/>
        <w:t xml:space="preserve">performance skills which can help in delivering effective products and services accordingly to reach the goals of </w:t>
      </w:r>
      <w:r w:rsidR="00023F20"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w:t>
      </w:r>
    </w:p>
    <w:p w14:paraId="374C9A0C" w14:textId="4B78508A" w:rsidR="00D269B4" w:rsidRPr="00FC3EF2" w:rsidRDefault="0081041F">
      <w:pPr>
        <w:pStyle w:val="Normal1"/>
        <w:spacing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On the other hand, the HR manager can also introduce employee engagement strategy within the organisation of </w:t>
      </w:r>
      <w:r w:rsidR="00023F20"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to maintain the workforce. The HRM can introduce reward systems within their workplace by providing rewards towards employees for their quality performance. As opposed by Osborne and </w:t>
      </w:r>
      <w:proofErr w:type="spellStart"/>
      <w:r w:rsidRPr="00FC3EF2">
        <w:rPr>
          <w:rFonts w:ascii="Times New Roman" w:eastAsia="Times New Roman" w:hAnsi="Times New Roman" w:cs="Times New Roman"/>
          <w:color w:val="000000" w:themeColor="text1"/>
          <w:sz w:val="24"/>
          <w:szCs w:val="24"/>
          <w:lang w:val="en-GB"/>
        </w:rPr>
        <w:t>Hammoud</w:t>
      </w:r>
      <w:proofErr w:type="spellEnd"/>
      <w:r w:rsidRPr="00FC3EF2">
        <w:rPr>
          <w:rFonts w:ascii="Times New Roman" w:eastAsia="Times New Roman" w:hAnsi="Times New Roman" w:cs="Times New Roman"/>
          <w:color w:val="000000" w:themeColor="text1"/>
          <w:sz w:val="24"/>
          <w:szCs w:val="24"/>
          <w:lang w:val="en-GB"/>
        </w:rPr>
        <w:t xml:space="preserve"> (2017), through this strategy, HRM of </w:t>
      </w:r>
      <w:r w:rsidR="005E330E"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can motivate their employees that they can give their adequate performance to reach the goals of their business association. It can bring a positive environment within this workplace which can help in tackling any kind of complex situation and manage the process of customer satisfaction. It can bring a favourable impact on the progression and growth of this association. Moreover, through employee engagement strategy, the leaders and HR managers can carefully analyse the requirements of employees while performing their individual operations. Therefore, according to their requirements, leaders and HRM can provide those essentials that they can execute their organisational tasks in a sequenced manner. It can assist in reaching the goals and objectives of the organisation of </w:t>
      </w:r>
      <w:r w:rsidR="00023F20"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and maintain the employee engagement process.</w:t>
      </w:r>
    </w:p>
    <w:p w14:paraId="10BE8685" w14:textId="38499697" w:rsidR="00D269B4" w:rsidRPr="00FC3EF2" w:rsidRDefault="0081041F">
      <w:pPr>
        <w:pStyle w:val="Normal1"/>
        <w:spacing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The leaders and HRM managers are needed to guide their employees that they can use effective communication skills during providing services. Therefore, using these communication skills they can understand the positive and negative aspects of each other. Therefore, they can operate their tasks accordingly to meet all the requirements while dealing with a </w:t>
      </w:r>
      <w:proofErr w:type="gramStart"/>
      <w:r w:rsidRPr="00FC3EF2">
        <w:rPr>
          <w:rFonts w:ascii="Times New Roman" w:eastAsia="Times New Roman" w:hAnsi="Times New Roman" w:cs="Times New Roman"/>
          <w:color w:val="000000" w:themeColor="text1"/>
          <w:sz w:val="24"/>
          <w:szCs w:val="24"/>
          <w:lang w:val="en-GB"/>
        </w:rPr>
        <w:t>particular organisational</w:t>
      </w:r>
      <w:proofErr w:type="gramEnd"/>
      <w:r w:rsidRPr="00FC3EF2">
        <w:rPr>
          <w:rFonts w:ascii="Times New Roman" w:eastAsia="Times New Roman" w:hAnsi="Times New Roman" w:cs="Times New Roman"/>
          <w:color w:val="000000" w:themeColor="text1"/>
          <w:sz w:val="24"/>
          <w:szCs w:val="24"/>
          <w:lang w:val="en-GB"/>
        </w:rPr>
        <w:t xml:space="preserve"> task. HRM and leaders can provide support towards their employees that they would adopt any kind of situation and give their potential performance to accomplish the task. The HR manager of </w:t>
      </w:r>
      <w:r w:rsidR="00023F20"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is also required to allow their employees to take their individual decisions during the </w:t>
      </w:r>
      <w:r w:rsidR="00837F7A" w:rsidRPr="00FC3EF2">
        <w:rPr>
          <w:rFonts w:ascii="Times New Roman" w:eastAsia="Times New Roman" w:hAnsi="Times New Roman" w:cs="Times New Roman"/>
          <w:color w:val="000000" w:themeColor="text1"/>
          <w:sz w:val="24"/>
          <w:szCs w:val="24"/>
          <w:lang w:val="en-GB"/>
        </w:rPr>
        <w:t>decision-making</w:t>
      </w:r>
      <w:r w:rsidRPr="00FC3EF2">
        <w:rPr>
          <w:rFonts w:ascii="Times New Roman" w:eastAsia="Times New Roman" w:hAnsi="Times New Roman" w:cs="Times New Roman"/>
          <w:color w:val="000000" w:themeColor="text1"/>
          <w:sz w:val="24"/>
          <w:szCs w:val="24"/>
          <w:lang w:val="en-GB"/>
        </w:rPr>
        <w:t xml:space="preserve"> process. As followed by Jha and Kumar (2016), it can motivate </w:t>
      </w:r>
      <w:proofErr w:type="gramStart"/>
      <w:r w:rsidRPr="00FC3EF2">
        <w:rPr>
          <w:rFonts w:ascii="Times New Roman" w:eastAsia="Times New Roman" w:hAnsi="Times New Roman" w:cs="Times New Roman"/>
          <w:color w:val="000000" w:themeColor="text1"/>
          <w:sz w:val="24"/>
          <w:szCs w:val="24"/>
          <w:lang w:val="en-GB"/>
        </w:rPr>
        <w:t>them</w:t>
      </w:r>
      <w:proofErr w:type="gramEnd"/>
      <w:r w:rsidRPr="00FC3EF2">
        <w:rPr>
          <w:rFonts w:ascii="Times New Roman" w:eastAsia="Times New Roman" w:hAnsi="Times New Roman" w:cs="Times New Roman"/>
          <w:color w:val="000000" w:themeColor="text1"/>
          <w:sz w:val="24"/>
          <w:szCs w:val="24"/>
          <w:lang w:val="en-GB"/>
        </w:rPr>
        <w:t xml:space="preserve"> and they can share their point of views without any hesitation which can maintain the relationship with employees and higher management. It can help in increasing efficiency and quality of their services and organisational activities. This strategy also helps employees to bring out new innovative ideas within their business association to maintain the sustainable growth for the company of </w:t>
      </w:r>
      <w:r w:rsidR="005E330E"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w:t>
      </w:r>
    </w:p>
    <w:p w14:paraId="783B4CB8" w14:textId="77777777" w:rsidR="00D269B4" w:rsidRPr="00FC3EF2" w:rsidRDefault="0081041F" w:rsidP="003E2ABF">
      <w:pPr>
        <w:pStyle w:val="Heading1"/>
        <w:rPr>
          <w:lang w:val="en-GB"/>
        </w:rPr>
      </w:pPr>
      <w:bookmarkStart w:id="6" w:name="_Toc39145101"/>
      <w:r w:rsidRPr="00FC3EF2">
        <w:rPr>
          <w:lang w:val="en-GB"/>
        </w:rPr>
        <w:lastRenderedPageBreak/>
        <w:t>Conclusion</w:t>
      </w:r>
      <w:bookmarkEnd w:id="6"/>
    </w:p>
    <w:p w14:paraId="15FB15B9" w14:textId="2A8917E4" w:rsidR="00D269B4" w:rsidRPr="00FC3EF2" w:rsidRDefault="0081041F">
      <w:pPr>
        <w:pStyle w:val="Normal1"/>
        <w:spacing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From the above study, it has been acknowledged that managing employee engagement processes within a workplace is an essential activity due to which organisational performance can be maintained successfully. HRM manager of </w:t>
      </w:r>
      <w:r w:rsidR="005E330E"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can take appropriate steps in integrating training and development strategy to improve knowledge and capabilities for employees. Therefore, they can perform their operations and activities in an adequate manner which can help in handling any kind of complex situations without any hesitation. Through employee engagement strategy, the relationship between higher authority and employees can be maintained properly in this competitive world. It can help in reducing the employee turnover rate and increase performance efficiency for the company of </w:t>
      </w:r>
      <w:r w:rsidR="00023F20" w:rsidRPr="00FC3EF2">
        <w:rPr>
          <w:rFonts w:ascii="Times New Roman" w:eastAsia="Times New Roman" w:hAnsi="Times New Roman" w:cs="Times New Roman"/>
          <w:color w:val="000000" w:themeColor="text1"/>
          <w:sz w:val="24"/>
          <w:szCs w:val="24"/>
          <w:lang w:val="en-GB"/>
        </w:rPr>
        <w:t>Jurys</w:t>
      </w:r>
      <w:r w:rsidRPr="00FC3EF2">
        <w:rPr>
          <w:rFonts w:ascii="Times New Roman" w:eastAsia="Times New Roman" w:hAnsi="Times New Roman" w:cs="Times New Roman"/>
          <w:color w:val="000000" w:themeColor="text1"/>
          <w:sz w:val="24"/>
          <w:szCs w:val="24"/>
          <w:lang w:val="en-GB"/>
        </w:rPr>
        <w:t xml:space="preserve"> Inn. </w:t>
      </w:r>
    </w:p>
    <w:p w14:paraId="5C7D1CD1" w14:textId="77777777" w:rsidR="00D269B4" w:rsidRPr="00FC3EF2" w:rsidRDefault="0081041F">
      <w:pPr>
        <w:pStyle w:val="Normal1"/>
        <w:spacing w:line="360" w:lineRule="auto"/>
        <w:jc w:val="both"/>
        <w:rPr>
          <w:rFonts w:ascii="Times New Roman" w:eastAsia="Times New Roman" w:hAnsi="Times New Roman" w:cs="Times New Roman"/>
          <w:color w:val="000000" w:themeColor="text1"/>
          <w:sz w:val="24"/>
          <w:szCs w:val="24"/>
          <w:lang w:val="en-GB"/>
        </w:rPr>
      </w:pPr>
      <w:r w:rsidRPr="00FC3EF2">
        <w:rPr>
          <w:color w:val="000000" w:themeColor="text1"/>
          <w:lang w:val="en-GB"/>
        </w:rPr>
        <w:br w:type="page"/>
      </w:r>
    </w:p>
    <w:p w14:paraId="46C76A1F" w14:textId="77777777" w:rsidR="00D269B4" w:rsidRPr="00FC3EF2" w:rsidRDefault="0081041F" w:rsidP="003E2ABF">
      <w:pPr>
        <w:pStyle w:val="Heading1"/>
        <w:rPr>
          <w:lang w:val="en-GB"/>
        </w:rPr>
      </w:pPr>
      <w:bookmarkStart w:id="7" w:name="_Toc39145102"/>
      <w:r w:rsidRPr="00FC3EF2">
        <w:rPr>
          <w:lang w:val="en-GB"/>
        </w:rPr>
        <w:lastRenderedPageBreak/>
        <w:t>Reference List</w:t>
      </w:r>
      <w:bookmarkEnd w:id="7"/>
    </w:p>
    <w:p w14:paraId="03B40011" w14:textId="77777777" w:rsidR="00837F7A" w:rsidRPr="00FC3EF2" w:rsidRDefault="00837F7A" w:rsidP="00837F7A">
      <w:pPr>
        <w:pStyle w:val="NormalWeb"/>
        <w:spacing w:before="240" w:beforeAutospacing="0" w:after="0" w:afterAutospacing="0" w:line="360" w:lineRule="auto"/>
        <w:jc w:val="both"/>
        <w:rPr>
          <w:color w:val="000000" w:themeColor="text1"/>
        </w:rPr>
      </w:pPr>
      <w:proofErr w:type="spellStart"/>
      <w:r w:rsidRPr="00FC3EF2">
        <w:rPr>
          <w:color w:val="000000" w:themeColor="text1"/>
          <w:shd w:val="clear" w:color="auto" w:fill="FFFFFF"/>
        </w:rPr>
        <w:t>Adekiya</w:t>
      </w:r>
      <w:proofErr w:type="spellEnd"/>
      <w:r w:rsidRPr="00FC3EF2">
        <w:rPr>
          <w:color w:val="000000" w:themeColor="text1"/>
          <w:shd w:val="clear" w:color="auto" w:fill="FFFFFF"/>
        </w:rPr>
        <w:t xml:space="preserve">, A.A. and Ibrahim, F., (2016). Entrepreneurship intention among students. The antecedent role of culture and entrepreneurship training and development. </w:t>
      </w:r>
      <w:r w:rsidRPr="00FC3EF2">
        <w:rPr>
          <w:i/>
          <w:iCs/>
          <w:color w:val="000000" w:themeColor="text1"/>
        </w:rPr>
        <w:t>The International Journal of Management Education</w:t>
      </w:r>
      <w:r w:rsidRPr="00FC3EF2">
        <w:rPr>
          <w:color w:val="000000" w:themeColor="text1"/>
        </w:rPr>
        <w:t xml:space="preserve">, </w:t>
      </w:r>
      <w:r w:rsidRPr="00FC3EF2">
        <w:rPr>
          <w:i/>
          <w:iCs/>
          <w:color w:val="000000" w:themeColor="text1"/>
        </w:rPr>
        <w:t>14</w:t>
      </w:r>
      <w:r w:rsidRPr="00FC3EF2">
        <w:rPr>
          <w:color w:val="000000" w:themeColor="text1"/>
        </w:rPr>
        <w:t>(2), pp.116-132.</w:t>
      </w:r>
    </w:p>
    <w:p w14:paraId="2B7336BD"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Anyanwu, J.O., </w:t>
      </w:r>
      <w:proofErr w:type="spellStart"/>
      <w:r w:rsidRPr="00FC3EF2">
        <w:rPr>
          <w:color w:val="000000" w:themeColor="text1"/>
          <w:shd w:val="clear" w:color="auto" w:fill="FFFFFF"/>
        </w:rPr>
        <w:t>Okoroji</w:t>
      </w:r>
      <w:proofErr w:type="spellEnd"/>
      <w:r w:rsidRPr="00FC3EF2">
        <w:rPr>
          <w:color w:val="000000" w:themeColor="text1"/>
          <w:shd w:val="clear" w:color="auto" w:fill="FFFFFF"/>
        </w:rPr>
        <w:t xml:space="preserve">, L.I., </w:t>
      </w:r>
      <w:proofErr w:type="spellStart"/>
      <w:r w:rsidRPr="00FC3EF2">
        <w:rPr>
          <w:color w:val="000000" w:themeColor="text1"/>
          <w:shd w:val="clear" w:color="auto" w:fill="FFFFFF"/>
        </w:rPr>
        <w:t>Ezewoko</w:t>
      </w:r>
      <w:proofErr w:type="spellEnd"/>
      <w:r w:rsidRPr="00FC3EF2">
        <w:rPr>
          <w:color w:val="000000" w:themeColor="text1"/>
          <w:shd w:val="clear" w:color="auto" w:fill="FFFFFF"/>
        </w:rPr>
        <w:t xml:space="preserve">, O.F. and </w:t>
      </w:r>
      <w:proofErr w:type="spellStart"/>
      <w:r w:rsidRPr="00FC3EF2">
        <w:rPr>
          <w:color w:val="000000" w:themeColor="text1"/>
          <w:shd w:val="clear" w:color="auto" w:fill="FFFFFF"/>
        </w:rPr>
        <w:t>Nwaobilor</w:t>
      </w:r>
      <w:proofErr w:type="spellEnd"/>
      <w:r w:rsidRPr="00FC3EF2">
        <w:rPr>
          <w:color w:val="000000" w:themeColor="text1"/>
          <w:shd w:val="clear" w:color="auto" w:fill="FFFFFF"/>
        </w:rPr>
        <w:t xml:space="preserve">, C.A., (2016). The impact of training and development on workers performance in Imo state. </w:t>
      </w:r>
      <w:r w:rsidRPr="00FC3EF2">
        <w:rPr>
          <w:i/>
          <w:iCs/>
          <w:color w:val="000000" w:themeColor="text1"/>
        </w:rPr>
        <w:t>Global Journal of Social Sciences Studies</w:t>
      </w:r>
      <w:r w:rsidRPr="00FC3EF2">
        <w:rPr>
          <w:color w:val="000000" w:themeColor="text1"/>
        </w:rPr>
        <w:t xml:space="preserve">, </w:t>
      </w:r>
      <w:r w:rsidRPr="00FC3EF2">
        <w:rPr>
          <w:i/>
          <w:iCs/>
          <w:color w:val="000000" w:themeColor="text1"/>
        </w:rPr>
        <w:t>2</w:t>
      </w:r>
      <w:r w:rsidRPr="00FC3EF2">
        <w:rPr>
          <w:color w:val="000000" w:themeColor="text1"/>
        </w:rPr>
        <w:t>(2), pp.51-71.</w:t>
      </w:r>
    </w:p>
    <w:p w14:paraId="7E07AABA" w14:textId="77777777" w:rsidR="00837F7A" w:rsidRPr="00FC3EF2" w:rsidRDefault="00837F7A" w:rsidP="00837F7A">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highlight w:val="white"/>
          <w:lang w:val="en-GB"/>
        </w:rPr>
        <w:t xml:space="preserve">Arroyo-López, P.E., </w:t>
      </w:r>
      <w:proofErr w:type="spellStart"/>
      <w:r w:rsidRPr="00FC3EF2">
        <w:rPr>
          <w:rFonts w:ascii="Times New Roman" w:eastAsia="Times New Roman" w:hAnsi="Times New Roman" w:cs="Times New Roman"/>
          <w:color w:val="000000" w:themeColor="text1"/>
          <w:sz w:val="24"/>
          <w:szCs w:val="24"/>
          <w:highlight w:val="white"/>
          <w:lang w:val="en-GB"/>
        </w:rPr>
        <w:t>Cárcamo</w:t>
      </w:r>
      <w:proofErr w:type="spellEnd"/>
      <w:r w:rsidRPr="00FC3EF2">
        <w:rPr>
          <w:rFonts w:ascii="Times New Roman" w:eastAsia="Times New Roman" w:hAnsi="Times New Roman" w:cs="Times New Roman"/>
          <w:color w:val="000000" w:themeColor="text1"/>
          <w:sz w:val="24"/>
          <w:szCs w:val="24"/>
          <w:highlight w:val="white"/>
          <w:lang w:val="en-GB"/>
        </w:rPr>
        <w:t>-Solís, M.D.L., Álvarez-</w:t>
      </w:r>
      <w:proofErr w:type="spellStart"/>
      <w:r w:rsidRPr="00FC3EF2">
        <w:rPr>
          <w:rFonts w:ascii="Times New Roman" w:eastAsia="Times New Roman" w:hAnsi="Times New Roman" w:cs="Times New Roman"/>
          <w:color w:val="000000" w:themeColor="text1"/>
          <w:sz w:val="24"/>
          <w:szCs w:val="24"/>
          <w:highlight w:val="white"/>
          <w:lang w:val="en-GB"/>
        </w:rPr>
        <w:t>Castañón</w:t>
      </w:r>
      <w:proofErr w:type="spellEnd"/>
      <w:r w:rsidRPr="00FC3EF2">
        <w:rPr>
          <w:rFonts w:ascii="Times New Roman" w:eastAsia="Times New Roman" w:hAnsi="Times New Roman" w:cs="Times New Roman"/>
          <w:color w:val="000000" w:themeColor="text1"/>
          <w:sz w:val="24"/>
          <w:szCs w:val="24"/>
          <w:highlight w:val="white"/>
          <w:lang w:val="en-GB"/>
        </w:rPr>
        <w:t xml:space="preserve">, L. and Guzmán-López, A., (2017). Impact of training on improving service quality in small provincial restaurants. </w:t>
      </w:r>
      <w:r w:rsidRPr="00FC3EF2">
        <w:rPr>
          <w:rFonts w:ascii="Times New Roman" w:eastAsia="Times New Roman" w:hAnsi="Times New Roman" w:cs="Times New Roman"/>
          <w:i/>
          <w:color w:val="000000" w:themeColor="text1"/>
          <w:sz w:val="24"/>
          <w:szCs w:val="24"/>
          <w:lang w:val="en-GB"/>
        </w:rPr>
        <w:t>Journal of Foodservice Business Research</w:t>
      </w:r>
      <w:r w:rsidRPr="00FC3EF2">
        <w:rPr>
          <w:rFonts w:ascii="Times New Roman" w:eastAsia="Times New Roman" w:hAnsi="Times New Roman" w:cs="Times New Roman"/>
          <w:color w:val="000000" w:themeColor="text1"/>
          <w:sz w:val="24"/>
          <w:szCs w:val="24"/>
          <w:lang w:val="en-GB"/>
        </w:rPr>
        <w:t xml:space="preserve">, </w:t>
      </w:r>
      <w:r w:rsidRPr="00FC3EF2">
        <w:rPr>
          <w:rFonts w:ascii="Times New Roman" w:eastAsia="Times New Roman" w:hAnsi="Times New Roman" w:cs="Times New Roman"/>
          <w:i/>
          <w:color w:val="000000" w:themeColor="text1"/>
          <w:sz w:val="24"/>
          <w:szCs w:val="24"/>
          <w:lang w:val="en-GB"/>
        </w:rPr>
        <w:t>20</w:t>
      </w:r>
      <w:r w:rsidRPr="00FC3EF2">
        <w:rPr>
          <w:rFonts w:ascii="Times New Roman" w:eastAsia="Times New Roman" w:hAnsi="Times New Roman" w:cs="Times New Roman"/>
          <w:color w:val="000000" w:themeColor="text1"/>
          <w:sz w:val="24"/>
          <w:szCs w:val="24"/>
          <w:lang w:val="en-GB"/>
        </w:rPr>
        <w:t>(1), pp.1-14.</w:t>
      </w:r>
    </w:p>
    <w:p w14:paraId="072D9903"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Bibi, P., Ahmad, A. and Majid, A.H.A., (2018). The impact of training and development and supervisor support on </w:t>
      </w:r>
      <w:proofErr w:type="gramStart"/>
      <w:r w:rsidRPr="00FC3EF2">
        <w:rPr>
          <w:color w:val="000000" w:themeColor="text1"/>
          <w:shd w:val="clear" w:color="auto" w:fill="FFFFFF"/>
        </w:rPr>
        <w:t>employees</w:t>
      </w:r>
      <w:proofErr w:type="gramEnd"/>
      <w:r w:rsidRPr="00FC3EF2">
        <w:rPr>
          <w:color w:val="000000" w:themeColor="text1"/>
          <w:shd w:val="clear" w:color="auto" w:fill="FFFFFF"/>
        </w:rPr>
        <w:t xml:space="preserve"> retention in academic institutions: The moderating role of work environment. </w:t>
      </w:r>
      <w:r w:rsidRPr="00FC3EF2">
        <w:rPr>
          <w:i/>
          <w:iCs/>
          <w:color w:val="000000" w:themeColor="text1"/>
        </w:rPr>
        <w:t xml:space="preserve">Gadjah </w:t>
      </w:r>
      <w:proofErr w:type="spellStart"/>
      <w:r w:rsidRPr="00FC3EF2">
        <w:rPr>
          <w:i/>
          <w:iCs/>
          <w:color w:val="000000" w:themeColor="text1"/>
        </w:rPr>
        <w:t>Mada</w:t>
      </w:r>
      <w:proofErr w:type="spellEnd"/>
      <w:r w:rsidRPr="00FC3EF2">
        <w:rPr>
          <w:i/>
          <w:iCs/>
          <w:color w:val="000000" w:themeColor="text1"/>
        </w:rPr>
        <w:t xml:space="preserve"> International Journal of Business</w:t>
      </w:r>
      <w:r w:rsidRPr="00FC3EF2">
        <w:rPr>
          <w:color w:val="000000" w:themeColor="text1"/>
        </w:rPr>
        <w:t xml:space="preserve">, </w:t>
      </w:r>
      <w:r w:rsidRPr="00FC3EF2">
        <w:rPr>
          <w:i/>
          <w:iCs/>
          <w:color w:val="000000" w:themeColor="text1"/>
        </w:rPr>
        <w:t>20</w:t>
      </w:r>
      <w:r w:rsidRPr="00FC3EF2">
        <w:rPr>
          <w:color w:val="000000" w:themeColor="text1"/>
        </w:rPr>
        <w:t>(1), pp.113-114.</w:t>
      </w:r>
    </w:p>
    <w:p w14:paraId="7B53A9E1"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Carter, W.R., Nesbit, P.L., </w:t>
      </w:r>
      <w:proofErr w:type="spellStart"/>
      <w:r w:rsidRPr="00FC3EF2">
        <w:rPr>
          <w:color w:val="000000" w:themeColor="text1"/>
          <w:shd w:val="clear" w:color="auto" w:fill="FFFFFF"/>
        </w:rPr>
        <w:t>Badham</w:t>
      </w:r>
      <w:proofErr w:type="spellEnd"/>
      <w:r w:rsidRPr="00FC3EF2">
        <w:rPr>
          <w:color w:val="000000" w:themeColor="text1"/>
          <w:shd w:val="clear" w:color="auto" w:fill="FFFFFF"/>
        </w:rPr>
        <w:t xml:space="preserve">, R.J., Parker, S.K. and Sung, L.K., (2018). The effects of employee engagement and self-efficacy on job performance: a longitudinal field study. </w:t>
      </w:r>
      <w:r w:rsidRPr="00FC3EF2">
        <w:rPr>
          <w:i/>
          <w:iCs/>
          <w:color w:val="000000" w:themeColor="text1"/>
        </w:rPr>
        <w:t>The international journal of human resource management</w:t>
      </w:r>
      <w:r w:rsidRPr="00FC3EF2">
        <w:rPr>
          <w:color w:val="000000" w:themeColor="text1"/>
        </w:rPr>
        <w:t xml:space="preserve">, </w:t>
      </w:r>
      <w:r w:rsidRPr="00FC3EF2">
        <w:rPr>
          <w:i/>
          <w:iCs/>
          <w:color w:val="000000" w:themeColor="text1"/>
        </w:rPr>
        <w:t>29</w:t>
      </w:r>
      <w:r w:rsidRPr="00FC3EF2">
        <w:rPr>
          <w:color w:val="000000" w:themeColor="text1"/>
        </w:rPr>
        <w:t>(17), pp.2483-2502.</w:t>
      </w:r>
    </w:p>
    <w:p w14:paraId="53A919DE" w14:textId="77777777" w:rsidR="00837F7A" w:rsidRPr="00FC3EF2" w:rsidRDefault="00837F7A" w:rsidP="00837F7A">
      <w:pPr>
        <w:pStyle w:val="NormalWeb"/>
        <w:spacing w:before="240" w:beforeAutospacing="0" w:after="0" w:afterAutospacing="0" w:line="360" w:lineRule="auto"/>
        <w:jc w:val="both"/>
        <w:rPr>
          <w:color w:val="000000" w:themeColor="text1"/>
        </w:rPr>
      </w:pPr>
      <w:proofErr w:type="spellStart"/>
      <w:r w:rsidRPr="00FC3EF2">
        <w:rPr>
          <w:color w:val="000000" w:themeColor="text1"/>
          <w:shd w:val="clear" w:color="auto" w:fill="FFFFFF"/>
        </w:rPr>
        <w:t>Chandani</w:t>
      </w:r>
      <w:proofErr w:type="spellEnd"/>
      <w:r w:rsidRPr="00FC3EF2">
        <w:rPr>
          <w:color w:val="000000" w:themeColor="text1"/>
          <w:shd w:val="clear" w:color="auto" w:fill="FFFFFF"/>
        </w:rPr>
        <w:t xml:space="preserve">, A., Mehta, M., Mall, A. and Khokhar, V., (2016). Employee engagement: A review paper on factors affecting employee engagement. </w:t>
      </w:r>
      <w:r w:rsidRPr="00FC3EF2">
        <w:rPr>
          <w:i/>
          <w:iCs/>
          <w:color w:val="000000" w:themeColor="text1"/>
        </w:rPr>
        <w:t>Indian Journal of Science and Technology</w:t>
      </w:r>
      <w:r w:rsidRPr="00FC3EF2">
        <w:rPr>
          <w:color w:val="000000" w:themeColor="text1"/>
        </w:rPr>
        <w:t xml:space="preserve">, </w:t>
      </w:r>
      <w:r w:rsidRPr="00FC3EF2">
        <w:rPr>
          <w:i/>
          <w:iCs/>
          <w:color w:val="000000" w:themeColor="text1"/>
        </w:rPr>
        <w:t>9</w:t>
      </w:r>
      <w:r w:rsidRPr="00FC3EF2">
        <w:rPr>
          <w:color w:val="000000" w:themeColor="text1"/>
        </w:rPr>
        <w:t>(15), pp.1-7.</w:t>
      </w:r>
    </w:p>
    <w:p w14:paraId="195240AD" w14:textId="77777777" w:rsidR="00837F7A" w:rsidRPr="00FC3EF2" w:rsidRDefault="00837F7A" w:rsidP="00837F7A">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Chaudhry, N.I., </w:t>
      </w:r>
      <w:proofErr w:type="spellStart"/>
      <w:r w:rsidRPr="00FC3EF2">
        <w:rPr>
          <w:rFonts w:ascii="Times New Roman" w:eastAsia="Times New Roman" w:hAnsi="Times New Roman" w:cs="Times New Roman"/>
          <w:color w:val="000000" w:themeColor="text1"/>
          <w:sz w:val="24"/>
          <w:szCs w:val="24"/>
          <w:lang w:val="en-GB"/>
        </w:rPr>
        <w:t>Jariko</w:t>
      </w:r>
      <w:proofErr w:type="spellEnd"/>
      <w:r w:rsidRPr="00FC3EF2">
        <w:rPr>
          <w:rFonts w:ascii="Times New Roman" w:eastAsia="Times New Roman" w:hAnsi="Times New Roman" w:cs="Times New Roman"/>
          <w:color w:val="000000" w:themeColor="text1"/>
          <w:sz w:val="24"/>
          <w:szCs w:val="24"/>
          <w:lang w:val="en-GB"/>
        </w:rPr>
        <w:t xml:space="preserve">, M.A., </w:t>
      </w:r>
      <w:proofErr w:type="spellStart"/>
      <w:r w:rsidRPr="00FC3EF2">
        <w:rPr>
          <w:rFonts w:ascii="Times New Roman" w:eastAsia="Times New Roman" w:hAnsi="Times New Roman" w:cs="Times New Roman"/>
          <w:color w:val="000000" w:themeColor="text1"/>
          <w:sz w:val="24"/>
          <w:szCs w:val="24"/>
          <w:lang w:val="en-GB"/>
        </w:rPr>
        <w:t>Mushtaque</w:t>
      </w:r>
      <w:proofErr w:type="spellEnd"/>
      <w:r w:rsidRPr="00FC3EF2">
        <w:rPr>
          <w:rFonts w:ascii="Times New Roman" w:eastAsia="Times New Roman" w:hAnsi="Times New Roman" w:cs="Times New Roman"/>
          <w:color w:val="000000" w:themeColor="text1"/>
          <w:sz w:val="24"/>
          <w:szCs w:val="24"/>
          <w:lang w:val="en-GB"/>
        </w:rPr>
        <w:t xml:space="preserve">, T., </w:t>
      </w:r>
      <w:proofErr w:type="spellStart"/>
      <w:r w:rsidRPr="00FC3EF2">
        <w:rPr>
          <w:rFonts w:ascii="Times New Roman" w:eastAsia="Times New Roman" w:hAnsi="Times New Roman" w:cs="Times New Roman"/>
          <w:color w:val="000000" w:themeColor="text1"/>
          <w:sz w:val="24"/>
          <w:szCs w:val="24"/>
          <w:lang w:val="en-GB"/>
        </w:rPr>
        <w:t>Mahesar</w:t>
      </w:r>
      <w:proofErr w:type="spellEnd"/>
      <w:r w:rsidRPr="00FC3EF2">
        <w:rPr>
          <w:rFonts w:ascii="Times New Roman" w:eastAsia="Times New Roman" w:hAnsi="Times New Roman" w:cs="Times New Roman"/>
          <w:color w:val="000000" w:themeColor="text1"/>
          <w:sz w:val="24"/>
          <w:szCs w:val="24"/>
          <w:lang w:val="en-GB"/>
        </w:rPr>
        <w:t xml:space="preserve">, H.A. and Ghani, Z., (2017). Impact of working environment and training &amp; development on organization performance through mediating role of employee engagement and job satisfaction. </w:t>
      </w:r>
      <w:r w:rsidRPr="00FC3EF2">
        <w:rPr>
          <w:rFonts w:ascii="Times New Roman" w:eastAsia="Times New Roman" w:hAnsi="Times New Roman" w:cs="Times New Roman"/>
          <w:i/>
          <w:color w:val="000000" w:themeColor="text1"/>
          <w:sz w:val="24"/>
          <w:szCs w:val="24"/>
          <w:lang w:val="en-GB"/>
        </w:rPr>
        <w:t>European Journal of Training and Development Studies</w:t>
      </w:r>
      <w:r w:rsidRPr="00FC3EF2">
        <w:rPr>
          <w:rFonts w:ascii="Times New Roman" w:eastAsia="Times New Roman" w:hAnsi="Times New Roman" w:cs="Times New Roman"/>
          <w:color w:val="000000" w:themeColor="text1"/>
          <w:sz w:val="24"/>
          <w:szCs w:val="24"/>
          <w:lang w:val="en-GB"/>
        </w:rPr>
        <w:t xml:space="preserve">, </w:t>
      </w:r>
      <w:r w:rsidRPr="00FC3EF2">
        <w:rPr>
          <w:rFonts w:ascii="Times New Roman" w:eastAsia="Times New Roman" w:hAnsi="Times New Roman" w:cs="Times New Roman"/>
          <w:i/>
          <w:color w:val="000000" w:themeColor="text1"/>
          <w:sz w:val="24"/>
          <w:szCs w:val="24"/>
          <w:lang w:val="en-GB"/>
        </w:rPr>
        <w:t>4</w:t>
      </w:r>
      <w:r w:rsidRPr="00FC3EF2">
        <w:rPr>
          <w:rFonts w:ascii="Times New Roman" w:eastAsia="Times New Roman" w:hAnsi="Times New Roman" w:cs="Times New Roman"/>
          <w:color w:val="000000" w:themeColor="text1"/>
          <w:sz w:val="24"/>
          <w:szCs w:val="24"/>
          <w:lang w:val="en-GB"/>
        </w:rPr>
        <w:t>(2), pp.33-48.</w:t>
      </w:r>
    </w:p>
    <w:p w14:paraId="0387FD53" w14:textId="175F1205"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Chen, Y.C., Chen, H.I., </w:t>
      </w:r>
      <w:proofErr w:type="spellStart"/>
      <w:r w:rsidRPr="00FC3EF2">
        <w:rPr>
          <w:color w:val="000000" w:themeColor="text1"/>
          <w:shd w:val="clear" w:color="auto" w:fill="FFFFFF"/>
        </w:rPr>
        <w:t>Tsui</w:t>
      </w:r>
      <w:proofErr w:type="spellEnd"/>
      <w:r w:rsidRPr="00FC3EF2">
        <w:rPr>
          <w:color w:val="000000" w:themeColor="text1"/>
          <w:shd w:val="clear" w:color="auto" w:fill="FFFFFF"/>
        </w:rPr>
        <w:t xml:space="preserve">, P.L. and Chiang, Y.C., (2016). </w:t>
      </w:r>
      <w:r w:rsidR="00900BDC" w:rsidRPr="00FC3EF2">
        <w:rPr>
          <w:color w:val="000000" w:themeColor="text1"/>
          <w:shd w:val="clear" w:color="auto" w:fill="FFFFFF"/>
        </w:rPr>
        <w:t xml:space="preserve">Contributing Causes </w:t>
      </w:r>
      <w:proofErr w:type="gramStart"/>
      <w:r w:rsidR="00900BDC" w:rsidRPr="00FC3EF2">
        <w:rPr>
          <w:color w:val="000000" w:themeColor="text1"/>
          <w:shd w:val="clear" w:color="auto" w:fill="FFFFFF"/>
        </w:rPr>
        <w:t>Of</w:t>
      </w:r>
      <w:proofErr w:type="gramEnd"/>
      <w:r w:rsidR="00900BDC" w:rsidRPr="00FC3EF2">
        <w:rPr>
          <w:color w:val="000000" w:themeColor="text1"/>
          <w:shd w:val="clear" w:color="auto" w:fill="FFFFFF"/>
        </w:rPr>
        <w:t xml:space="preserve"> Employee Loyalty Of Service Personnel In International Hotels</w:t>
      </w:r>
      <w:r w:rsidRPr="00FC3EF2">
        <w:rPr>
          <w:color w:val="000000" w:themeColor="text1"/>
          <w:shd w:val="clear" w:color="auto" w:fill="FFFFFF"/>
        </w:rPr>
        <w:t xml:space="preserve">. </w:t>
      </w:r>
      <w:r w:rsidRPr="00FC3EF2">
        <w:rPr>
          <w:i/>
          <w:iCs/>
          <w:color w:val="000000" w:themeColor="text1"/>
        </w:rPr>
        <w:t>International Journal of Organizational Innovation</w:t>
      </w:r>
      <w:r w:rsidRPr="00FC3EF2">
        <w:rPr>
          <w:color w:val="000000" w:themeColor="text1"/>
        </w:rPr>
        <w:t xml:space="preserve">, </w:t>
      </w:r>
      <w:r w:rsidRPr="00FC3EF2">
        <w:rPr>
          <w:i/>
          <w:iCs/>
          <w:color w:val="000000" w:themeColor="text1"/>
        </w:rPr>
        <w:t>9</w:t>
      </w:r>
      <w:r w:rsidRPr="00FC3EF2">
        <w:rPr>
          <w:color w:val="000000" w:themeColor="text1"/>
        </w:rPr>
        <w:t>(1), pp.9-11.</w:t>
      </w:r>
    </w:p>
    <w:p w14:paraId="130E0FC7" w14:textId="77777777" w:rsidR="00837F7A" w:rsidRPr="00FC3EF2" w:rsidRDefault="00837F7A" w:rsidP="00837F7A">
      <w:pPr>
        <w:pStyle w:val="NormalWeb"/>
        <w:spacing w:before="240" w:beforeAutospacing="0" w:after="0" w:afterAutospacing="0" w:line="360" w:lineRule="auto"/>
        <w:jc w:val="both"/>
        <w:rPr>
          <w:color w:val="000000" w:themeColor="text1"/>
        </w:rPr>
      </w:pPr>
      <w:proofErr w:type="spellStart"/>
      <w:r w:rsidRPr="00FC3EF2">
        <w:rPr>
          <w:color w:val="000000" w:themeColor="text1"/>
          <w:shd w:val="clear" w:color="auto" w:fill="FFFFFF"/>
        </w:rPr>
        <w:lastRenderedPageBreak/>
        <w:t>Eldor</w:t>
      </w:r>
      <w:proofErr w:type="spellEnd"/>
      <w:r w:rsidRPr="00FC3EF2">
        <w:rPr>
          <w:color w:val="000000" w:themeColor="text1"/>
          <w:shd w:val="clear" w:color="auto" w:fill="FFFFFF"/>
        </w:rPr>
        <w:t xml:space="preserve">, L. and Vigoda-Gadot, E., (2017). The nature of employee engagement: Rethinking the employee–organization relationship. </w:t>
      </w:r>
      <w:r w:rsidRPr="00FC3EF2">
        <w:rPr>
          <w:i/>
          <w:iCs/>
          <w:color w:val="000000" w:themeColor="text1"/>
        </w:rPr>
        <w:t>The International Journal of Human Resource Management</w:t>
      </w:r>
      <w:r w:rsidRPr="00FC3EF2">
        <w:rPr>
          <w:color w:val="000000" w:themeColor="text1"/>
        </w:rPr>
        <w:t xml:space="preserve">, </w:t>
      </w:r>
      <w:r w:rsidRPr="00FC3EF2">
        <w:rPr>
          <w:i/>
          <w:iCs/>
          <w:color w:val="000000" w:themeColor="text1"/>
        </w:rPr>
        <w:t>28</w:t>
      </w:r>
      <w:r w:rsidRPr="00FC3EF2">
        <w:rPr>
          <w:color w:val="000000" w:themeColor="text1"/>
        </w:rPr>
        <w:t>(3), pp.526-552.</w:t>
      </w:r>
    </w:p>
    <w:p w14:paraId="1D8008BB" w14:textId="77777777" w:rsidR="00837F7A" w:rsidRPr="00FC3EF2" w:rsidRDefault="00837F7A" w:rsidP="00837F7A">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Fletcher, L., (2019). How can personal development lead to increased engagement? The roles of meaningfulness and perceived line manager relations. </w:t>
      </w:r>
      <w:r w:rsidRPr="00FC3EF2">
        <w:rPr>
          <w:rFonts w:ascii="Times New Roman" w:eastAsia="Times New Roman" w:hAnsi="Times New Roman" w:cs="Times New Roman"/>
          <w:i/>
          <w:color w:val="000000" w:themeColor="text1"/>
          <w:sz w:val="24"/>
          <w:szCs w:val="24"/>
          <w:lang w:val="en-GB"/>
        </w:rPr>
        <w:t>The International Journal of Human Resource Management</w:t>
      </w:r>
      <w:r w:rsidRPr="00FC3EF2">
        <w:rPr>
          <w:rFonts w:ascii="Times New Roman" w:eastAsia="Times New Roman" w:hAnsi="Times New Roman" w:cs="Times New Roman"/>
          <w:color w:val="000000" w:themeColor="text1"/>
          <w:sz w:val="24"/>
          <w:szCs w:val="24"/>
          <w:lang w:val="en-GB"/>
        </w:rPr>
        <w:t xml:space="preserve">, </w:t>
      </w:r>
      <w:r w:rsidRPr="00FC3EF2">
        <w:rPr>
          <w:rFonts w:ascii="Times New Roman" w:eastAsia="Times New Roman" w:hAnsi="Times New Roman" w:cs="Times New Roman"/>
          <w:i/>
          <w:color w:val="000000" w:themeColor="text1"/>
          <w:sz w:val="24"/>
          <w:szCs w:val="24"/>
          <w:lang w:val="en-GB"/>
        </w:rPr>
        <w:t>30</w:t>
      </w:r>
      <w:r w:rsidRPr="00FC3EF2">
        <w:rPr>
          <w:rFonts w:ascii="Times New Roman" w:eastAsia="Times New Roman" w:hAnsi="Times New Roman" w:cs="Times New Roman"/>
          <w:color w:val="000000" w:themeColor="text1"/>
          <w:sz w:val="24"/>
          <w:szCs w:val="24"/>
          <w:lang w:val="en-GB"/>
        </w:rPr>
        <w:t>(7), pp.1203-1226.</w:t>
      </w:r>
    </w:p>
    <w:p w14:paraId="53DBB3B1"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Hasan, S.L.J., (2020). Need for Training &amp; Development in Budgeted Hotels in Aurangabad City–A Study. </w:t>
      </w:r>
      <w:r w:rsidRPr="00FC3EF2">
        <w:rPr>
          <w:i/>
          <w:iCs/>
          <w:color w:val="000000" w:themeColor="text1"/>
        </w:rPr>
        <w:t>Studies in Indian Place Names</w:t>
      </w:r>
      <w:r w:rsidRPr="00FC3EF2">
        <w:rPr>
          <w:color w:val="000000" w:themeColor="text1"/>
        </w:rPr>
        <w:t xml:space="preserve">, </w:t>
      </w:r>
      <w:r w:rsidRPr="00FC3EF2">
        <w:rPr>
          <w:i/>
          <w:iCs/>
          <w:color w:val="000000" w:themeColor="text1"/>
        </w:rPr>
        <w:t>40</w:t>
      </w:r>
      <w:r w:rsidRPr="00FC3EF2">
        <w:rPr>
          <w:color w:val="000000" w:themeColor="text1"/>
        </w:rPr>
        <w:t>(38), pp.122-129.</w:t>
      </w:r>
    </w:p>
    <w:p w14:paraId="2E896B43" w14:textId="77777777" w:rsidR="00837F7A" w:rsidRPr="00FC3EF2" w:rsidRDefault="00837F7A" w:rsidP="00837F7A">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Jha, B. and Kumar, A., (2016). Employee engagement: A strategic tool to enhance performance. </w:t>
      </w:r>
      <w:r w:rsidRPr="00FC3EF2">
        <w:rPr>
          <w:rFonts w:ascii="Times New Roman" w:eastAsia="Times New Roman" w:hAnsi="Times New Roman" w:cs="Times New Roman"/>
          <w:i/>
          <w:color w:val="000000" w:themeColor="text1"/>
          <w:sz w:val="24"/>
          <w:szCs w:val="24"/>
          <w:lang w:val="en-GB"/>
        </w:rPr>
        <w:t>DAWN: Journal for Contemporary Research in Management</w:t>
      </w:r>
      <w:r w:rsidRPr="00FC3EF2">
        <w:rPr>
          <w:rFonts w:ascii="Times New Roman" w:eastAsia="Times New Roman" w:hAnsi="Times New Roman" w:cs="Times New Roman"/>
          <w:color w:val="000000" w:themeColor="text1"/>
          <w:sz w:val="24"/>
          <w:szCs w:val="24"/>
          <w:lang w:val="en-GB"/>
        </w:rPr>
        <w:t xml:space="preserve">, </w:t>
      </w:r>
      <w:r w:rsidRPr="00FC3EF2">
        <w:rPr>
          <w:rFonts w:ascii="Times New Roman" w:eastAsia="Times New Roman" w:hAnsi="Times New Roman" w:cs="Times New Roman"/>
          <w:i/>
          <w:color w:val="000000" w:themeColor="text1"/>
          <w:sz w:val="24"/>
          <w:szCs w:val="24"/>
          <w:lang w:val="en-GB"/>
        </w:rPr>
        <w:t>3</w:t>
      </w:r>
      <w:r w:rsidRPr="00FC3EF2">
        <w:rPr>
          <w:rFonts w:ascii="Times New Roman" w:eastAsia="Times New Roman" w:hAnsi="Times New Roman" w:cs="Times New Roman"/>
          <w:color w:val="000000" w:themeColor="text1"/>
          <w:sz w:val="24"/>
          <w:szCs w:val="24"/>
          <w:lang w:val="en-GB"/>
        </w:rPr>
        <w:t>(2), pp.21-29.</w:t>
      </w:r>
    </w:p>
    <w:p w14:paraId="68E4BAA3"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Nahar, A., </w:t>
      </w:r>
      <w:proofErr w:type="spellStart"/>
      <w:r w:rsidRPr="00FC3EF2">
        <w:rPr>
          <w:color w:val="000000" w:themeColor="text1"/>
          <w:shd w:val="clear" w:color="auto" w:fill="FFFFFF"/>
        </w:rPr>
        <w:t>Subadriyah</w:t>
      </w:r>
      <w:proofErr w:type="spellEnd"/>
      <w:r w:rsidRPr="00FC3EF2">
        <w:rPr>
          <w:color w:val="000000" w:themeColor="text1"/>
          <w:shd w:val="clear" w:color="auto" w:fill="FFFFFF"/>
        </w:rPr>
        <w:t xml:space="preserve">, S. and </w:t>
      </w:r>
      <w:proofErr w:type="spellStart"/>
      <w:r w:rsidRPr="00FC3EF2">
        <w:rPr>
          <w:color w:val="000000" w:themeColor="text1"/>
          <w:shd w:val="clear" w:color="auto" w:fill="FFFFFF"/>
        </w:rPr>
        <w:t>Sofwan</w:t>
      </w:r>
      <w:proofErr w:type="spellEnd"/>
      <w:r w:rsidRPr="00FC3EF2">
        <w:rPr>
          <w:color w:val="000000" w:themeColor="text1"/>
          <w:shd w:val="clear" w:color="auto" w:fill="FFFFFF"/>
        </w:rPr>
        <w:t xml:space="preserve">, A., (2018). The Analysis of Human Resources Policies and Regional Financial Accounting System on Regional Government Financial Statements’ Quality. </w:t>
      </w:r>
      <w:proofErr w:type="spellStart"/>
      <w:r w:rsidRPr="00FC3EF2">
        <w:rPr>
          <w:i/>
          <w:iCs/>
          <w:color w:val="000000" w:themeColor="text1"/>
        </w:rPr>
        <w:t>Sriwijaya</w:t>
      </w:r>
      <w:proofErr w:type="spellEnd"/>
      <w:r w:rsidRPr="00FC3EF2">
        <w:rPr>
          <w:i/>
          <w:iCs/>
          <w:color w:val="000000" w:themeColor="text1"/>
        </w:rPr>
        <w:t xml:space="preserve"> International Journal </w:t>
      </w:r>
      <w:proofErr w:type="gramStart"/>
      <w:r w:rsidRPr="00FC3EF2">
        <w:rPr>
          <w:i/>
          <w:iCs/>
          <w:color w:val="000000" w:themeColor="text1"/>
        </w:rPr>
        <w:t>Of</w:t>
      </w:r>
      <w:proofErr w:type="gramEnd"/>
      <w:r w:rsidRPr="00FC3EF2">
        <w:rPr>
          <w:i/>
          <w:iCs/>
          <w:color w:val="000000" w:themeColor="text1"/>
        </w:rPr>
        <w:t xml:space="preserve"> Dynamic Economics And Business</w:t>
      </w:r>
      <w:r w:rsidRPr="00FC3EF2">
        <w:rPr>
          <w:color w:val="000000" w:themeColor="text1"/>
        </w:rPr>
        <w:t xml:space="preserve">, </w:t>
      </w:r>
      <w:r w:rsidRPr="00FC3EF2">
        <w:rPr>
          <w:i/>
          <w:iCs/>
          <w:color w:val="000000" w:themeColor="text1"/>
        </w:rPr>
        <w:t>1</w:t>
      </w:r>
      <w:r w:rsidRPr="00FC3EF2">
        <w:rPr>
          <w:color w:val="000000" w:themeColor="text1"/>
        </w:rPr>
        <w:t>(4), pp.387-404.</w:t>
      </w:r>
    </w:p>
    <w:p w14:paraId="29D8DC21"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Noe, R.A. and </w:t>
      </w:r>
      <w:proofErr w:type="spellStart"/>
      <w:r w:rsidRPr="00FC3EF2">
        <w:rPr>
          <w:color w:val="000000" w:themeColor="text1"/>
          <w:shd w:val="clear" w:color="auto" w:fill="FFFFFF"/>
        </w:rPr>
        <w:t>Kodwani</w:t>
      </w:r>
      <w:proofErr w:type="spellEnd"/>
      <w:r w:rsidRPr="00FC3EF2">
        <w:rPr>
          <w:color w:val="000000" w:themeColor="text1"/>
          <w:shd w:val="clear" w:color="auto" w:fill="FFFFFF"/>
        </w:rPr>
        <w:t xml:space="preserve">, A.D., (2018). </w:t>
      </w:r>
      <w:r w:rsidRPr="00FC3EF2">
        <w:rPr>
          <w:i/>
          <w:iCs/>
          <w:color w:val="000000" w:themeColor="text1"/>
        </w:rPr>
        <w:t xml:space="preserve">Employee Training and Development, </w:t>
      </w:r>
      <w:r w:rsidRPr="00FC3EF2">
        <w:rPr>
          <w:color w:val="000000" w:themeColor="text1"/>
        </w:rPr>
        <w:t>Eds. 7</w:t>
      </w:r>
      <w:r w:rsidRPr="00FC3EF2">
        <w:rPr>
          <w:i/>
          <w:iCs/>
          <w:color w:val="000000" w:themeColor="text1"/>
        </w:rPr>
        <w:t xml:space="preserve">. </w:t>
      </w:r>
      <w:r w:rsidRPr="00FC3EF2">
        <w:rPr>
          <w:color w:val="000000" w:themeColor="text1"/>
        </w:rPr>
        <w:t>NYC: McGraw-Hill Education.</w:t>
      </w:r>
    </w:p>
    <w:p w14:paraId="7F819A74" w14:textId="77777777" w:rsidR="00837F7A" w:rsidRPr="00FC3EF2" w:rsidRDefault="00837F7A" w:rsidP="00837F7A">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FC3EF2">
        <w:rPr>
          <w:rFonts w:ascii="Times New Roman" w:eastAsia="Times New Roman" w:hAnsi="Times New Roman" w:cs="Times New Roman"/>
          <w:color w:val="000000" w:themeColor="text1"/>
          <w:sz w:val="24"/>
          <w:szCs w:val="24"/>
          <w:lang w:val="en-GB"/>
        </w:rPr>
        <w:t xml:space="preserve">Osborne, S. and </w:t>
      </w:r>
      <w:proofErr w:type="spellStart"/>
      <w:r w:rsidRPr="00FC3EF2">
        <w:rPr>
          <w:rFonts w:ascii="Times New Roman" w:eastAsia="Times New Roman" w:hAnsi="Times New Roman" w:cs="Times New Roman"/>
          <w:color w:val="000000" w:themeColor="text1"/>
          <w:sz w:val="24"/>
          <w:szCs w:val="24"/>
          <w:lang w:val="en-GB"/>
        </w:rPr>
        <w:t>Hammoud</w:t>
      </w:r>
      <w:proofErr w:type="spellEnd"/>
      <w:r w:rsidRPr="00FC3EF2">
        <w:rPr>
          <w:rFonts w:ascii="Times New Roman" w:eastAsia="Times New Roman" w:hAnsi="Times New Roman" w:cs="Times New Roman"/>
          <w:color w:val="000000" w:themeColor="text1"/>
          <w:sz w:val="24"/>
          <w:szCs w:val="24"/>
          <w:lang w:val="en-GB"/>
        </w:rPr>
        <w:t xml:space="preserve">, M.S., (2017). Effective employee engagement in the workplace. </w:t>
      </w:r>
      <w:r w:rsidRPr="00FC3EF2">
        <w:rPr>
          <w:rFonts w:ascii="Times New Roman" w:eastAsia="Times New Roman" w:hAnsi="Times New Roman" w:cs="Times New Roman"/>
          <w:i/>
          <w:color w:val="000000" w:themeColor="text1"/>
          <w:sz w:val="24"/>
          <w:szCs w:val="24"/>
          <w:lang w:val="en-GB"/>
        </w:rPr>
        <w:t>International Journal of Applied Management and Technology</w:t>
      </w:r>
      <w:r w:rsidRPr="00FC3EF2">
        <w:rPr>
          <w:rFonts w:ascii="Times New Roman" w:eastAsia="Times New Roman" w:hAnsi="Times New Roman" w:cs="Times New Roman"/>
          <w:color w:val="000000" w:themeColor="text1"/>
          <w:sz w:val="24"/>
          <w:szCs w:val="24"/>
          <w:lang w:val="en-GB"/>
        </w:rPr>
        <w:t xml:space="preserve">, </w:t>
      </w:r>
      <w:r w:rsidRPr="00FC3EF2">
        <w:rPr>
          <w:rFonts w:ascii="Times New Roman" w:eastAsia="Times New Roman" w:hAnsi="Times New Roman" w:cs="Times New Roman"/>
          <w:i/>
          <w:color w:val="000000" w:themeColor="text1"/>
          <w:sz w:val="24"/>
          <w:szCs w:val="24"/>
          <w:lang w:val="en-GB"/>
        </w:rPr>
        <w:t>16</w:t>
      </w:r>
      <w:r w:rsidRPr="00FC3EF2">
        <w:rPr>
          <w:rFonts w:ascii="Times New Roman" w:eastAsia="Times New Roman" w:hAnsi="Times New Roman" w:cs="Times New Roman"/>
          <w:color w:val="000000" w:themeColor="text1"/>
          <w:sz w:val="24"/>
          <w:szCs w:val="24"/>
          <w:lang w:val="en-GB"/>
        </w:rPr>
        <w:t>(1), pp.4-25.</w:t>
      </w:r>
    </w:p>
    <w:p w14:paraId="2A0F4463"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Rus, I., (2018). Human resources management policies. In </w:t>
      </w:r>
      <w:proofErr w:type="spellStart"/>
      <w:r w:rsidRPr="00FC3EF2">
        <w:rPr>
          <w:i/>
          <w:iCs/>
          <w:color w:val="000000" w:themeColor="text1"/>
        </w:rPr>
        <w:t>Dezvoltarea</w:t>
      </w:r>
      <w:proofErr w:type="spellEnd"/>
      <w:r w:rsidRPr="00FC3EF2">
        <w:rPr>
          <w:i/>
          <w:iCs/>
          <w:color w:val="000000" w:themeColor="text1"/>
        </w:rPr>
        <w:t xml:space="preserve"> </w:t>
      </w:r>
      <w:proofErr w:type="spellStart"/>
      <w:r w:rsidRPr="00FC3EF2">
        <w:rPr>
          <w:i/>
          <w:iCs/>
          <w:color w:val="000000" w:themeColor="text1"/>
        </w:rPr>
        <w:t>inovativă</w:t>
      </w:r>
      <w:proofErr w:type="spellEnd"/>
      <w:r w:rsidRPr="00FC3EF2">
        <w:rPr>
          <w:i/>
          <w:iCs/>
          <w:color w:val="000000" w:themeColor="text1"/>
        </w:rPr>
        <w:t xml:space="preserve">, </w:t>
      </w:r>
      <w:proofErr w:type="spellStart"/>
      <w:r w:rsidRPr="00FC3EF2">
        <w:rPr>
          <w:i/>
          <w:iCs/>
          <w:color w:val="000000" w:themeColor="text1"/>
        </w:rPr>
        <w:t>colaborativă</w:t>
      </w:r>
      <w:proofErr w:type="spellEnd"/>
      <w:r w:rsidRPr="00FC3EF2">
        <w:rPr>
          <w:i/>
          <w:iCs/>
          <w:color w:val="000000" w:themeColor="text1"/>
        </w:rPr>
        <w:t xml:space="preserve">, </w:t>
      </w:r>
      <w:proofErr w:type="spellStart"/>
      <w:r w:rsidRPr="00FC3EF2">
        <w:rPr>
          <w:i/>
          <w:iCs/>
          <w:color w:val="000000" w:themeColor="text1"/>
        </w:rPr>
        <w:t>incluzivă</w:t>
      </w:r>
      <w:proofErr w:type="spellEnd"/>
      <w:r w:rsidRPr="00FC3EF2">
        <w:rPr>
          <w:i/>
          <w:iCs/>
          <w:color w:val="000000" w:themeColor="text1"/>
        </w:rPr>
        <w:t xml:space="preserve"> a </w:t>
      </w:r>
      <w:proofErr w:type="spellStart"/>
      <w:r w:rsidRPr="00FC3EF2">
        <w:rPr>
          <w:i/>
          <w:iCs/>
          <w:color w:val="000000" w:themeColor="text1"/>
        </w:rPr>
        <w:t>cooperativelor</w:t>
      </w:r>
      <w:proofErr w:type="spellEnd"/>
      <w:r w:rsidRPr="00FC3EF2">
        <w:rPr>
          <w:i/>
          <w:iCs/>
          <w:color w:val="000000" w:themeColor="text1"/>
        </w:rPr>
        <w:t xml:space="preserve">: </w:t>
      </w:r>
      <w:proofErr w:type="spellStart"/>
      <w:r w:rsidRPr="00FC3EF2">
        <w:rPr>
          <w:i/>
          <w:iCs/>
          <w:color w:val="000000" w:themeColor="text1"/>
        </w:rPr>
        <w:t>teorie</w:t>
      </w:r>
      <w:proofErr w:type="spellEnd"/>
      <w:r w:rsidRPr="00FC3EF2">
        <w:rPr>
          <w:i/>
          <w:iCs/>
          <w:color w:val="000000" w:themeColor="text1"/>
        </w:rPr>
        <w:t xml:space="preserve">, </w:t>
      </w:r>
      <w:proofErr w:type="spellStart"/>
      <w:r w:rsidRPr="00FC3EF2">
        <w:rPr>
          <w:i/>
          <w:iCs/>
          <w:color w:val="000000" w:themeColor="text1"/>
        </w:rPr>
        <w:t>practică</w:t>
      </w:r>
      <w:proofErr w:type="spellEnd"/>
      <w:r w:rsidRPr="00FC3EF2">
        <w:rPr>
          <w:i/>
          <w:iCs/>
          <w:color w:val="000000" w:themeColor="text1"/>
        </w:rPr>
        <w:t>, perspective</w:t>
      </w:r>
      <w:r w:rsidRPr="00FC3EF2">
        <w:rPr>
          <w:color w:val="000000" w:themeColor="text1"/>
        </w:rPr>
        <w:t xml:space="preserve">, </w:t>
      </w:r>
      <w:r w:rsidRPr="00FC3EF2">
        <w:rPr>
          <w:i/>
          <w:iCs/>
          <w:color w:val="000000" w:themeColor="text1"/>
        </w:rPr>
        <w:t>1</w:t>
      </w:r>
      <w:r w:rsidRPr="00FC3EF2">
        <w:rPr>
          <w:color w:val="000000" w:themeColor="text1"/>
        </w:rPr>
        <w:t>(2), pp.136-145.</w:t>
      </w:r>
    </w:p>
    <w:p w14:paraId="26BF4157" w14:textId="77777777" w:rsidR="00837F7A" w:rsidRPr="00FC3EF2" w:rsidRDefault="00837F7A" w:rsidP="00837F7A">
      <w:pPr>
        <w:pStyle w:val="NormalWeb"/>
        <w:spacing w:before="240" w:beforeAutospacing="0" w:after="0" w:afterAutospacing="0" w:line="360" w:lineRule="auto"/>
        <w:jc w:val="both"/>
        <w:rPr>
          <w:color w:val="000000" w:themeColor="text1"/>
        </w:rPr>
      </w:pPr>
      <w:r w:rsidRPr="00FC3EF2">
        <w:rPr>
          <w:color w:val="000000" w:themeColor="text1"/>
          <w:shd w:val="clear" w:color="auto" w:fill="FFFFFF"/>
        </w:rPr>
        <w:t xml:space="preserve">Sanyal, S. and </w:t>
      </w:r>
      <w:proofErr w:type="spellStart"/>
      <w:r w:rsidRPr="00FC3EF2">
        <w:rPr>
          <w:color w:val="000000" w:themeColor="text1"/>
          <w:shd w:val="clear" w:color="auto" w:fill="FFFFFF"/>
        </w:rPr>
        <w:t>Hisam</w:t>
      </w:r>
      <w:proofErr w:type="spellEnd"/>
      <w:r w:rsidRPr="00FC3EF2">
        <w:rPr>
          <w:color w:val="000000" w:themeColor="text1"/>
          <w:shd w:val="clear" w:color="auto" w:fill="FFFFFF"/>
        </w:rPr>
        <w:t xml:space="preserve">, M.W., (2018). Impact of training and development on the performance of employees-A comparative study on select banks in sultanate of Oman. </w:t>
      </w:r>
      <w:r w:rsidRPr="00FC3EF2">
        <w:rPr>
          <w:i/>
          <w:iCs/>
          <w:color w:val="000000" w:themeColor="text1"/>
        </w:rPr>
        <w:t>International Journal of Scientific Research and Management (IJSRM)</w:t>
      </w:r>
      <w:r w:rsidRPr="00FC3EF2">
        <w:rPr>
          <w:color w:val="000000" w:themeColor="text1"/>
        </w:rPr>
        <w:t xml:space="preserve">, </w:t>
      </w:r>
      <w:r w:rsidRPr="00FC3EF2">
        <w:rPr>
          <w:i/>
          <w:iCs/>
          <w:color w:val="000000" w:themeColor="text1"/>
        </w:rPr>
        <w:t>6</w:t>
      </w:r>
      <w:r w:rsidRPr="00FC3EF2">
        <w:rPr>
          <w:color w:val="000000" w:themeColor="text1"/>
        </w:rPr>
        <w:t>(3), pp.191-198.</w:t>
      </w:r>
    </w:p>
    <w:p w14:paraId="58EE5995" w14:textId="31702854" w:rsidR="00D269B4" w:rsidRPr="00FC3EF2" w:rsidRDefault="00837F7A" w:rsidP="00837F7A">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FC3EF2">
        <w:rPr>
          <w:rFonts w:ascii="Times New Roman" w:eastAsia="Times New Roman" w:hAnsi="Times New Roman" w:cs="Times New Roman"/>
          <w:color w:val="000000" w:themeColor="text1"/>
          <w:sz w:val="24"/>
          <w:szCs w:val="24"/>
          <w:lang w:val="en-GB"/>
        </w:rPr>
        <w:t>Sunahwati</w:t>
      </w:r>
      <w:proofErr w:type="spellEnd"/>
      <w:r w:rsidRPr="00FC3EF2">
        <w:rPr>
          <w:rFonts w:ascii="Times New Roman" w:eastAsia="Times New Roman" w:hAnsi="Times New Roman" w:cs="Times New Roman"/>
          <w:color w:val="000000" w:themeColor="text1"/>
          <w:sz w:val="24"/>
          <w:szCs w:val="24"/>
          <w:lang w:val="en-GB"/>
        </w:rPr>
        <w:t xml:space="preserve">, E., </w:t>
      </w:r>
      <w:proofErr w:type="spellStart"/>
      <w:r w:rsidRPr="00FC3EF2">
        <w:rPr>
          <w:rFonts w:ascii="Times New Roman" w:eastAsia="Times New Roman" w:hAnsi="Times New Roman" w:cs="Times New Roman"/>
          <w:color w:val="000000" w:themeColor="text1"/>
          <w:sz w:val="24"/>
          <w:szCs w:val="24"/>
          <w:lang w:val="en-GB"/>
        </w:rPr>
        <w:t>Maarif</w:t>
      </w:r>
      <w:proofErr w:type="spellEnd"/>
      <w:r w:rsidRPr="00FC3EF2">
        <w:rPr>
          <w:rFonts w:ascii="Times New Roman" w:eastAsia="Times New Roman" w:hAnsi="Times New Roman" w:cs="Times New Roman"/>
          <w:color w:val="000000" w:themeColor="text1"/>
          <w:sz w:val="24"/>
          <w:szCs w:val="24"/>
          <w:lang w:val="en-GB"/>
        </w:rPr>
        <w:t xml:space="preserve">, M.S. and </w:t>
      </w:r>
      <w:proofErr w:type="spellStart"/>
      <w:r w:rsidRPr="00FC3EF2">
        <w:rPr>
          <w:rFonts w:ascii="Times New Roman" w:eastAsia="Times New Roman" w:hAnsi="Times New Roman" w:cs="Times New Roman"/>
          <w:color w:val="000000" w:themeColor="text1"/>
          <w:sz w:val="24"/>
          <w:szCs w:val="24"/>
          <w:lang w:val="en-GB"/>
        </w:rPr>
        <w:t>Sukmawati</w:t>
      </w:r>
      <w:proofErr w:type="spellEnd"/>
      <w:r w:rsidRPr="00FC3EF2">
        <w:rPr>
          <w:rFonts w:ascii="Times New Roman" w:eastAsia="Times New Roman" w:hAnsi="Times New Roman" w:cs="Times New Roman"/>
          <w:color w:val="000000" w:themeColor="text1"/>
          <w:sz w:val="24"/>
          <w:szCs w:val="24"/>
          <w:lang w:val="en-GB"/>
        </w:rPr>
        <w:t xml:space="preserve">, A., (2019). Human Resources Development Policy as a Strategy for Improving Public Organizational Performance. </w:t>
      </w:r>
      <w:r w:rsidRPr="00FC3EF2">
        <w:rPr>
          <w:rFonts w:ascii="Times New Roman" w:eastAsia="Times New Roman" w:hAnsi="Times New Roman" w:cs="Times New Roman"/>
          <w:i/>
          <w:color w:val="000000" w:themeColor="text1"/>
          <w:sz w:val="24"/>
          <w:szCs w:val="24"/>
          <w:lang w:val="en-GB"/>
        </w:rPr>
        <w:t>JKAP (</w:t>
      </w:r>
      <w:proofErr w:type="spellStart"/>
      <w:r w:rsidRPr="00FC3EF2">
        <w:rPr>
          <w:rFonts w:ascii="Times New Roman" w:eastAsia="Times New Roman" w:hAnsi="Times New Roman" w:cs="Times New Roman"/>
          <w:i/>
          <w:color w:val="000000" w:themeColor="text1"/>
          <w:sz w:val="24"/>
          <w:szCs w:val="24"/>
          <w:lang w:val="en-GB"/>
        </w:rPr>
        <w:t>Jurnal</w:t>
      </w:r>
      <w:proofErr w:type="spellEnd"/>
      <w:r w:rsidRPr="00FC3EF2">
        <w:rPr>
          <w:rFonts w:ascii="Times New Roman" w:eastAsia="Times New Roman" w:hAnsi="Times New Roman" w:cs="Times New Roman"/>
          <w:i/>
          <w:color w:val="000000" w:themeColor="text1"/>
          <w:sz w:val="24"/>
          <w:szCs w:val="24"/>
          <w:lang w:val="en-GB"/>
        </w:rPr>
        <w:t xml:space="preserve"> </w:t>
      </w:r>
      <w:proofErr w:type="spellStart"/>
      <w:r w:rsidRPr="00FC3EF2">
        <w:rPr>
          <w:rFonts w:ascii="Times New Roman" w:eastAsia="Times New Roman" w:hAnsi="Times New Roman" w:cs="Times New Roman"/>
          <w:i/>
          <w:color w:val="000000" w:themeColor="text1"/>
          <w:sz w:val="24"/>
          <w:szCs w:val="24"/>
          <w:lang w:val="en-GB"/>
        </w:rPr>
        <w:t>Kebijakan</w:t>
      </w:r>
      <w:proofErr w:type="spellEnd"/>
      <w:r w:rsidRPr="00FC3EF2">
        <w:rPr>
          <w:rFonts w:ascii="Times New Roman" w:eastAsia="Times New Roman" w:hAnsi="Times New Roman" w:cs="Times New Roman"/>
          <w:i/>
          <w:color w:val="000000" w:themeColor="text1"/>
          <w:sz w:val="24"/>
          <w:szCs w:val="24"/>
          <w:lang w:val="en-GB"/>
        </w:rPr>
        <w:t xml:space="preserve"> Dan </w:t>
      </w:r>
      <w:proofErr w:type="spellStart"/>
      <w:r w:rsidRPr="00FC3EF2">
        <w:rPr>
          <w:rFonts w:ascii="Times New Roman" w:eastAsia="Times New Roman" w:hAnsi="Times New Roman" w:cs="Times New Roman"/>
          <w:i/>
          <w:color w:val="000000" w:themeColor="text1"/>
          <w:sz w:val="24"/>
          <w:szCs w:val="24"/>
          <w:lang w:val="en-GB"/>
        </w:rPr>
        <w:t>Administrasi</w:t>
      </w:r>
      <w:proofErr w:type="spellEnd"/>
      <w:r w:rsidRPr="00FC3EF2">
        <w:rPr>
          <w:rFonts w:ascii="Times New Roman" w:eastAsia="Times New Roman" w:hAnsi="Times New Roman" w:cs="Times New Roman"/>
          <w:i/>
          <w:color w:val="000000" w:themeColor="text1"/>
          <w:sz w:val="24"/>
          <w:szCs w:val="24"/>
          <w:lang w:val="en-GB"/>
        </w:rPr>
        <w:t xml:space="preserve"> </w:t>
      </w:r>
      <w:proofErr w:type="spellStart"/>
      <w:r w:rsidRPr="00FC3EF2">
        <w:rPr>
          <w:rFonts w:ascii="Times New Roman" w:eastAsia="Times New Roman" w:hAnsi="Times New Roman" w:cs="Times New Roman"/>
          <w:i/>
          <w:color w:val="000000" w:themeColor="text1"/>
          <w:sz w:val="24"/>
          <w:szCs w:val="24"/>
          <w:lang w:val="en-GB"/>
        </w:rPr>
        <w:t>Publik</w:t>
      </w:r>
      <w:proofErr w:type="spellEnd"/>
      <w:r w:rsidRPr="00FC3EF2">
        <w:rPr>
          <w:rFonts w:ascii="Times New Roman" w:eastAsia="Times New Roman" w:hAnsi="Times New Roman" w:cs="Times New Roman"/>
          <w:i/>
          <w:color w:val="000000" w:themeColor="text1"/>
          <w:sz w:val="24"/>
          <w:szCs w:val="24"/>
          <w:lang w:val="en-GB"/>
        </w:rPr>
        <w:t>)</w:t>
      </w:r>
      <w:r w:rsidRPr="00FC3EF2">
        <w:rPr>
          <w:rFonts w:ascii="Times New Roman" w:eastAsia="Times New Roman" w:hAnsi="Times New Roman" w:cs="Times New Roman"/>
          <w:color w:val="000000" w:themeColor="text1"/>
          <w:sz w:val="24"/>
          <w:szCs w:val="24"/>
          <w:lang w:val="en-GB"/>
        </w:rPr>
        <w:t xml:space="preserve">, </w:t>
      </w:r>
      <w:r w:rsidRPr="00FC3EF2">
        <w:rPr>
          <w:rFonts w:ascii="Times New Roman" w:eastAsia="Times New Roman" w:hAnsi="Times New Roman" w:cs="Times New Roman"/>
          <w:i/>
          <w:color w:val="000000" w:themeColor="text1"/>
          <w:sz w:val="24"/>
          <w:szCs w:val="24"/>
          <w:lang w:val="en-GB"/>
        </w:rPr>
        <w:t>23</w:t>
      </w:r>
      <w:r w:rsidRPr="00FC3EF2">
        <w:rPr>
          <w:rFonts w:ascii="Times New Roman" w:eastAsia="Times New Roman" w:hAnsi="Times New Roman" w:cs="Times New Roman"/>
          <w:color w:val="000000" w:themeColor="text1"/>
          <w:sz w:val="24"/>
          <w:szCs w:val="24"/>
          <w:lang w:val="en-GB"/>
        </w:rPr>
        <w:t>(1), pp.50-62.</w:t>
      </w:r>
    </w:p>
    <w:sectPr w:rsidR="00D269B4" w:rsidRPr="00FC3EF2" w:rsidSect="003E2AB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2F9409" w14:textId="77777777" w:rsidR="00A41E1F" w:rsidRDefault="00A41E1F" w:rsidP="003E2ABF">
      <w:pPr>
        <w:spacing w:line="240" w:lineRule="auto"/>
      </w:pPr>
      <w:r>
        <w:separator/>
      </w:r>
    </w:p>
  </w:endnote>
  <w:endnote w:type="continuationSeparator" w:id="0">
    <w:p w14:paraId="5C20593A" w14:textId="77777777" w:rsidR="00A41E1F" w:rsidRDefault="00A41E1F" w:rsidP="003E2A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4063688"/>
      <w:docPartObj>
        <w:docPartGallery w:val="Page Numbers (Bottom of Page)"/>
        <w:docPartUnique/>
      </w:docPartObj>
    </w:sdtPr>
    <w:sdtEndPr/>
    <w:sdtContent>
      <w:p w14:paraId="149FB3E8" w14:textId="77777777" w:rsidR="003E2ABF" w:rsidRDefault="006A1D42">
        <w:pPr>
          <w:pStyle w:val="Footer"/>
          <w:jc w:val="right"/>
        </w:pPr>
        <w:r>
          <w:rPr>
            <w:noProof/>
          </w:rPr>
          <w:t>1</w:t>
        </w:r>
      </w:p>
    </w:sdtContent>
  </w:sdt>
  <w:p w14:paraId="4DC58ABF" w14:textId="77777777" w:rsidR="003E2ABF" w:rsidRDefault="003E2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60DBF2" w14:textId="77777777" w:rsidR="00A41E1F" w:rsidRDefault="00A41E1F" w:rsidP="003E2ABF">
      <w:pPr>
        <w:spacing w:line="240" w:lineRule="auto"/>
      </w:pPr>
      <w:r>
        <w:separator/>
      </w:r>
    </w:p>
  </w:footnote>
  <w:footnote w:type="continuationSeparator" w:id="0">
    <w:p w14:paraId="5FBC1ABF" w14:textId="77777777" w:rsidR="00A41E1F" w:rsidRDefault="00A41E1F" w:rsidP="003E2A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69B4"/>
    <w:rsid w:val="00023F20"/>
    <w:rsid w:val="001D72B1"/>
    <w:rsid w:val="003B4A73"/>
    <w:rsid w:val="003E2ABF"/>
    <w:rsid w:val="00437B14"/>
    <w:rsid w:val="005E330E"/>
    <w:rsid w:val="006A1D42"/>
    <w:rsid w:val="0081041F"/>
    <w:rsid w:val="00837F7A"/>
    <w:rsid w:val="00900BDC"/>
    <w:rsid w:val="00A41E1F"/>
    <w:rsid w:val="00D269B4"/>
    <w:rsid w:val="00D437BD"/>
    <w:rsid w:val="00FC3EF2"/>
    <w:rsid w:val="00FD4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7741F"/>
  <w15:docId w15:val="{538E75D1-4EDD-4CD2-8339-8115F4D1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E2ABF"/>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D269B4"/>
    <w:pPr>
      <w:keepNext/>
      <w:keepLines/>
      <w:spacing w:before="360" w:after="120"/>
      <w:outlineLvl w:val="1"/>
    </w:pPr>
    <w:rPr>
      <w:sz w:val="32"/>
      <w:szCs w:val="32"/>
    </w:rPr>
  </w:style>
  <w:style w:type="paragraph" w:styleId="Heading3">
    <w:name w:val="heading 3"/>
    <w:basedOn w:val="Normal1"/>
    <w:next w:val="Normal1"/>
    <w:rsid w:val="00D269B4"/>
    <w:pPr>
      <w:keepNext/>
      <w:keepLines/>
      <w:spacing w:before="320" w:after="80"/>
      <w:outlineLvl w:val="2"/>
    </w:pPr>
    <w:rPr>
      <w:color w:val="434343"/>
      <w:sz w:val="28"/>
      <w:szCs w:val="28"/>
    </w:rPr>
  </w:style>
  <w:style w:type="paragraph" w:styleId="Heading4">
    <w:name w:val="heading 4"/>
    <w:basedOn w:val="Normal1"/>
    <w:next w:val="Normal1"/>
    <w:rsid w:val="00D269B4"/>
    <w:pPr>
      <w:keepNext/>
      <w:keepLines/>
      <w:spacing w:before="280" w:after="80"/>
      <w:outlineLvl w:val="3"/>
    </w:pPr>
    <w:rPr>
      <w:color w:val="666666"/>
      <w:sz w:val="24"/>
      <w:szCs w:val="24"/>
    </w:rPr>
  </w:style>
  <w:style w:type="paragraph" w:styleId="Heading5">
    <w:name w:val="heading 5"/>
    <w:basedOn w:val="Normal1"/>
    <w:next w:val="Normal1"/>
    <w:rsid w:val="00D269B4"/>
    <w:pPr>
      <w:keepNext/>
      <w:keepLines/>
      <w:spacing w:before="240" w:after="80"/>
      <w:outlineLvl w:val="4"/>
    </w:pPr>
    <w:rPr>
      <w:color w:val="666666"/>
    </w:rPr>
  </w:style>
  <w:style w:type="paragraph" w:styleId="Heading6">
    <w:name w:val="heading 6"/>
    <w:basedOn w:val="Normal1"/>
    <w:next w:val="Normal1"/>
    <w:rsid w:val="00D269B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D269B4"/>
  </w:style>
  <w:style w:type="paragraph" w:styleId="Title">
    <w:name w:val="Title"/>
    <w:basedOn w:val="Normal1"/>
    <w:next w:val="Normal1"/>
    <w:rsid w:val="00D269B4"/>
    <w:pPr>
      <w:keepNext/>
      <w:keepLines/>
      <w:spacing w:after="60"/>
    </w:pPr>
    <w:rPr>
      <w:sz w:val="52"/>
      <w:szCs w:val="52"/>
    </w:rPr>
  </w:style>
  <w:style w:type="paragraph" w:styleId="Subtitle">
    <w:name w:val="Subtitle"/>
    <w:basedOn w:val="Normal1"/>
    <w:next w:val="Normal1"/>
    <w:rsid w:val="00D269B4"/>
    <w:pPr>
      <w:keepNext/>
      <w:keepLines/>
      <w:spacing w:after="320"/>
    </w:pPr>
    <w:rPr>
      <w:color w:val="666666"/>
      <w:sz w:val="30"/>
      <w:szCs w:val="30"/>
    </w:rPr>
  </w:style>
  <w:style w:type="paragraph" w:styleId="Header">
    <w:name w:val="header"/>
    <w:basedOn w:val="Normal"/>
    <w:link w:val="HeaderChar"/>
    <w:uiPriority w:val="99"/>
    <w:semiHidden/>
    <w:unhideWhenUsed/>
    <w:rsid w:val="003E2AB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E2ABF"/>
  </w:style>
  <w:style w:type="paragraph" w:styleId="Footer">
    <w:name w:val="footer"/>
    <w:basedOn w:val="Normal"/>
    <w:link w:val="FooterChar"/>
    <w:uiPriority w:val="99"/>
    <w:unhideWhenUsed/>
    <w:rsid w:val="003E2ABF"/>
    <w:pPr>
      <w:tabs>
        <w:tab w:val="center" w:pos="4680"/>
        <w:tab w:val="right" w:pos="9360"/>
      </w:tabs>
      <w:spacing w:line="240" w:lineRule="auto"/>
    </w:pPr>
  </w:style>
  <w:style w:type="character" w:customStyle="1" w:styleId="FooterChar">
    <w:name w:val="Footer Char"/>
    <w:basedOn w:val="DefaultParagraphFont"/>
    <w:link w:val="Footer"/>
    <w:uiPriority w:val="99"/>
    <w:rsid w:val="003E2ABF"/>
  </w:style>
  <w:style w:type="paragraph" w:styleId="TableofFigures">
    <w:name w:val="table of figures"/>
    <w:basedOn w:val="Normal"/>
    <w:next w:val="Normal"/>
    <w:uiPriority w:val="99"/>
    <w:unhideWhenUsed/>
    <w:rsid w:val="006A1D42"/>
  </w:style>
  <w:style w:type="character" w:styleId="Hyperlink">
    <w:name w:val="Hyperlink"/>
    <w:basedOn w:val="DefaultParagraphFont"/>
    <w:uiPriority w:val="99"/>
    <w:unhideWhenUsed/>
    <w:rsid w:val="006A1D42"/>
    <w:rPr>
      <w:color w:val="0000FF" w:themeColor="hyperlink"/>
      <w:u w:val="single"/>
    </w:rPr>
  </w:style>
  <w:style w:type="paragraph" w:styleId="NormalWeb">
    <w:name w:val="Normal (Web)"/>
    <w:basedOn w:val="Normal"/>
    <w:uiPriority w:val="99"/>
    <w:semiHidden/>
    <w:unhideWhenUsed/>
    <w:rsid w:val="00837F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7803740">
      <w:bodyDiv w:val="1"/>
      <w:marLeft w:val="0"/>
      <w:marRight w:val="0"/>
      <w:marTop w:val="0"/>
      <w:marBottom w:val="0"/>
      <w:divBdr>
        <w:top w:val="none" w:sz="0" w:space="0" w:color="auto"/>
        <w:left w:val="none" w:sz="0" w:space="0" w:color="auto"/>
        <w:bottom w:val="none" w:sz="0" w:space="0" w:color="auto"/>
        <w:right w:val="none" w:sz="0" w:space="0" w:color="auto"/>
      </w:divBdr>
    </w:div>
    <w:div w:id="965890980">
      <w:bodyDiv w:val="1"/>
      <w:marLeft w:val="0"/>
      <w:marRight w:val="0"/>
      <w:marTop w:val="0"/>
      <w:marBottom w:val="0"/>
      <w:divBdr>
        <w:top w:val="none" w:sz="0" w:space="0" w:color="auto"/>
        <w:left w:val="none" w:sz="0" w:space="0" w:color="auto"/>
        <w:bottom w:val="none" w:sz="0" w:space="0" w:color="auto"/>
        <w:right w:val="none" w:sz="0" w:space="0" w:color="auto"/>
      </w:divBdr>
    </w:div>
    <w:div w:id="1118061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BDCC8-0777-400D-96BA-693E9DCE9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2695</Words>
  <Characters>15365</Characters>
  <Application>Microsoft Office Word</Application>
  <DocSecurity>0</DocSecurity>
  <Lines>128</Lines>
  <Paragraphs>36</Paragraphs>
  <ScaleCrop>false</ScaleCrop>
  <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20043523</dc:creator>
  <cp:lastModifiedBy>Radu Silica</cp:lastModifiedBy>
  <cp:revision>2</cp:revision>
  <dcterms:created xsi:type="dcterms:W3CDTF">2020-05-22T09:06:00Z</dcterms:created>
  <dcterms:modified xsi:type="dcterms:W3CDTF">2020-05-22T09:06:00Z</dcterms:modified>
</cp:coreProperties>
</file>