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5A5FCDB" w:rsidP="05A5FCDB" w:rsidRDefault="05A5FCDB" w14:paraId="7482B0B2" w14:textId="686BF9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15"/>
        <w:gridCol w:w="4170"/>
        <w:gridCol w:w="10470"/>
      </w:tblGrid>
      <w:tr w:rsidR="05A5FCDB" w:rsidTr="05A5FCDB" w14:paraId="3622BD44">
        <w:trPr>
          <w:trHeight w:val="300"/>
        </w:trPr>
        <w:tc>
          <w:tcPr>
            <w:tcW w:w="4785" w:type="dxa"/>
            <w:gridSpan w:val="2"/>
            <w:tcMar/>
            <w:vAlign w:val="center"/>
          </w:tcPr>
          <w:p w:rsidR="5FC5D66D" w:rsidP="05A5FCDB" w:rsidRDefault="5FC5D66D" w14:paraId="39132808" w14:textId="4A615858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8"/>
                <w:szCs w:val="28"/>
              </w:rPr>
            </w:pPr>
            <w:r w:rsidRPr="05A5FCDB" w:rsidR="5FC5D66D">
              <w:rPr>
                <w:rFonts w:ascii="Calibri Light" w:hAnsi="Calibri Light" w:eastAsia="Calibri Light" w:cs="Calibri Light"/>
                <w:b w:val="1"/>
                <w:bCs w:val="1"/>
                <w:sz w:val="28"/>
                <w:szCs w:val="28"/>
              </w:rPr>
              <w:t>PEDAGOGY</w:t>
            </w:r>
          </w:p>
        </w:tc>
        <w:tc>
          <w:tcPr>
            <w:tcW w:w="10470" w:type="dxa"/>
            <w:tcMar/>
            <w:vAlign w:val="center"/>
          </w:tcPr>
          <w:p w:rsidR="5FC5D66D" w:rsidP="05A5FCDB" w:rsidRDefault="5FC5D66D" w14:paraId="77BFEA5C" w14:textId="1203BC0D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8"/>
                <w:szCs w:val="28"/>
              </w:rPr>
            </w:pPr>
            <w:r w:rsidRPr="05A5FCDB" w:rsidR="5FC5D66D">
              <w:rPr>
                <w:rFonts w:ascii="Calibri Light" w:hAnsi="Calibri Light" w:eastAsia="Calibri Light" w:cs="Calibri Light"/>
                <w:b w:val="1"/>
                <w:bCs w:val="1"/>
                <w:sz w:val="28"/>
                <w:szCs w:val="28"/>
              </w:rPr>
              <w:t>Links to the 12 Pedagogical Principles</w:t>
            </w:r>
          </w:p>
        </w:tc>
      </w:tr>
      <w:tr w:rsidR="05A5FCDB" w:rsidTr="05A5FCDB" w14:paraId="20179EB3">
        <w:trPr>
          <w:trHeight w:val="300"/>
        </w:trPr>
        <w:tc>
          <w:tcPr>
            <w:tcW w:w="615" w:type="dxa"/>
            <w:vMerge w:val="restart"/>
            <w:shd w:val="clear" w:color="auto" w:fill="72A6D6"/>
            <w:tcMar/>
          </w:tcPr>
          <w:p w:rsidR="31892D25" w:rsidP="05A5FCDB" w:rsidRDefault="31892D25" w14:paraId="39D31E13" w14:textId="69234474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31892D25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R</w:t>
            </w:r>
          </w:p>
          <w:p w:rsidR="28E02356" w:rsidP="05A5FCDB" w:rsidRDefault="28E02356" w14:paraId="35FBC365" w14:textId="55C5C1F1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E</w:t>
            </w:r>
          </w:p>
          <w:p w:rsidR="28E02356" w:rsidP="05A5FCDB" w:rsidRDefault="28E02356" w14:paraId="299F9F76" w14:textId="1F01B71A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F</w:t>
            </w:r>
          </w:p>
          <w:p w:rsidR="28E02356" w:rsidP="05A5FCDB" w:rsidRDefault="28E02356" w14:paraId="6B0D18B7" w14:textId="2F3B1344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I</w:t>
            </w:r>
          </w:p>
          <w:p w:rsidR="28E02356" w:rsidP="05A5FCDB" w:rsidRDefault="28E02356" w14:paraId="5D744BE0" w14:textId="691C3CAB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N</w:t>
            </w:r>
          </w:p>
          <w:p w:rsidR="28E02356" w:rsidP="05A5FCDB" w:rsidRDefault="28E02356" w14:paraId="48A851AE" w14:textId="09B5692F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I</w:t>
            </w:r>
          </w:p>
          <w:p w:rsidR="28E02356" w:rsidP="05A5FCDB" w:rsidRDefault="28E02356" w14:paraId="2651B2EF" w14:textId="4816C536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N</w:t>
            </w:r>
          </w:p>
          <w:p w:rsidR="28E02356" w:rsidP="05A5FCDB" w:rsidRDefault="28E02356" w14:paraId="7E1748E6" w14:textId="57876951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G</w:t>
            </w:r>
          </w:p>
        </w:tc>
        <w:tc>
          <w:tcPr>
            <w:tcW w:w="4170" w:type="dxa"/>
            <w:shd w:val="clear" w:color="auto" w:fill="72A6D6"/>
            <w:tcMar/>
            <w:vAlign w:val="bottom"/>
          </w:tcPr>
          <w:p w:rsidR="28E02356" w:rsidP="05A5FCDB" w:rsidRDefault="28E02356" w14:paraId="6D6DE297" w14:textId="4C09D461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Managing the Learning Environment</w:t>
            </w:r>
          </w:p>
          <w:p w:rsidR="05A5FCDB" w:rsidP="05A5FCDB" w:rsidRDefault="05A5FCDB" w14:paraId="55C52688" w14:textId="5A8534D0">
            <w:pPr>
              <w:pStyle w:val="Normal"/>
              <w:jc w:val="center"/>
              <w:rPr>
                <w:b w:val="1"/>
                <w:bCs w:val="1"/>
              </w:rPr>
            </w:pPr>
          </w:p>
        </w:tc>
        <w:tc>
          <w:tcPr>
            <w:tcW w:w="10470" w:type="dxa"/>
            <w:tcMar/>
          </w:tcPr>
          <w:p w:rsidR="05A5FCDB" w:rsidP="05A5FCDB" w:rsidRDefault="05A5FCDB" w14:paraId="7AA0D7C2" w14:textId="64BF1721">
            <w:pPr>
              <w:pStyle w:val="Normal"/>
            </w:pPr>
          </w:p>
        </w:tc>
      </w:tr>
      <w:tr w:rsidR="05A5FCDB" w:rsidTr="05A5FCDB" w14:paraId="7CA3EE72">
        <w:trPr>
          <w:trHeight w:val="300"/>
        </w:trPr>
        <w:tc>
          <w:tcPr>
            <w:tcW w:w="615" w:type="dxa"/>
            <w:vMerge/>
            <w:tcMar/>
          </w:tcPr>
          <w:p w14:paraId="157B6A3B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730CDF70" w14:textId="33B048E2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Assessment</w:t>
            </w:r>
          </w:p>
        </w:tc>
        <w:tc>
          <w:tcPr>
            <w:tcW w:w="10470" w:type="dxa"/>
            <w:tcMar/>
          </w:tcPr>
          <w:p w:rsidR="05A5FCDB" w:rsidP="05A5FCDB" w:rsidRDefault="05A5FCDB" w14:paraId="484DF538" w14:textId="511EC251">
            <w:pPr>
              <w:pStyle w:val="Normal"/>
            </w:pPr>
          </w:p>
          <w:p w:rsidR="05A5FCDB" w:rsidP="05A5FCDB" w:rsidRDefault="05A5FCDB" w14:paraId="47CEED0A" w14:textId="313F5E05">
            <w:pPr>
              <w:pStyle w:val="Normal"/>
            </w:pPr>
          </w:p>
        </w:tc>
      </w:tr>
      <w:tr w:rsidR="05A5FCDB" w:rsidTr="05A5FCDB" w14:paraId="3A56D3AF">
        <w:trPr>
          <w:trHeight w:val="300"/>
        </w:trPr>
        <w:tc>
          <w:tcPr>
            <w:tcW w:w="615" w:type="dxa"/>
            <w:vMerge/>
            <w:tcMar/>
          </w:tcPr>
          <w:p w14:paraId="0B51A9BB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67799D03" w14:textId="763CD3D5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Differentiation</w:t>
            </w:r>
          </w:p>
        </w:tc>
        <w:tc>
          <w:tcPr>
            <w:tcW w:w="10470" w:type="dxa"/>
            <w:tcMar/>
          </w:tcPr>
          <w:p w:rsidR="05A5FCDB" w:rsidP="05A5FCDB" w:rsidRDefault="05A5FCDB" w14:paraId="55D39D5F" w14:textId="634F3A9D">
            <w:pPr>
              <w:pStyle w:val="Normal"/>
            </w:pPr>
          </w:p>
          <w:p w:rsidR="05A5FCDB" w:rsidP="05A5FCDB" w:rsidRDefault="05A5FCDB" w14:paraId="5D6D2337" w14:textId="782B5B0F">
            <w:pPr>
              <w:pStyle w:val="Normal"/>
            </w:pPr>
          </w:p>
        </w:tc>
      </w:tr>
      <w:tr w:rsidR="05A5FCDB" w:rsidTr="05A5FCDB" w14:paraId="1ECD7879">
        <w:trPr>
          <w:trHeight w:val="300"/>
        </w:trPr>
        <w:tc>
          <w:tcPr>
            <w:tcW w:w="615" w:type="dxa"/>
            <w:vMerge/>
            <w:tcMar/>
          </w:tcPr>
          <w:p w14:paraId="7836F745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2CC9CEBC" w14:textId="128AE34D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Recording and reporting</w:t>
            </w:r>
          </w:p>
        </w:tc>
        <w:tc>
          <w:tcPr>
            <w:tcW w:w="10470" w:type="dxa"/>
            <w:tcMar/>
          </w:tcPr>
          <w:p w:rsidR="05A5FCDB" w:rsidP="05A5FCDB" w:rsidRDefault="05A5FCDB" w14:paraId="00FD683F" w14:textId="5A0A45B7">
            <w:pPr>
              <w:pStyle w:val="Normal"/>
            </w:pPr>
          </w:p>
          <w:p w:rsidR="05A5FCDB" w:rsidP="05A5FCDB" w:rsidRDefault="05A5FCDB" w14:paraId="409BBD88" w14:textId="018015FC">
            <w:pPr>
              <w:pStyle w:val="Normal"/>
            </w:pPr>
          </w:p>
        </w:tc>
      </w:tr>
      <w:tr w:rsidR="05A5FCDB" w:rsidTr="05A5FCDB" w14:paraId="0F5BCD58">
        <w:trPr>
          <w:trHeight w:val="300"/>
        </w:trPr>
        <w:tc>
          <w:tcPr>
            <w:tcW w:w="615" w:type="dxa"/>
            <w:vMerge/>
            <w:tcMar/>
          </w:tcPr>
          <w:p w14:paraId="5B35D514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578CF49D" w14:textId="59407D60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Involving partners in learning</w:t>
            </w:r>
          </w:p>
        </w:tc>
        <w:tc>
          <w:tcPr>
            <w:tcW w:w="10470" w:type="dxa"/>
            <w:tcMar/>
          </w:tcPr>
          <w:p w:rsidR="05A5FCDB" w:rsidP="05A5FCDB" w:rsidRDefault="05A5FCDB" w14:paraId="3B1156C0" w14:textId="3FD38681">
            <w:pPr>
              <w:pStyle w:val="Normal"/>
            </w:pPr>
          </w:p>
          <w:p w:rsidR="05A5FCDB" w:rsidP="05A5FCDB" w:rsidRDefault="05A5FCDB" w14:paraId="79EE02EF" w14:textId="448C7854">
            <w:pPr>
              <w:pStyle w:val="Normal"/>
            </w:pPr>
          </w:p>
        </w:tc>
      </w:tr>
      <w:tr w:rsidR="05A5FCDB" w:rsidTr="05A5FCDB" w14:paraId="56851C8E">
        <w:trPr>
          <w:trHeight w:val="300"/>
        </w:trPr>
        <w:tc>
          <w:tcPr>
            <w:tcW w:w="615" w:type="dxa"/>
            <w:shd w:val="clear" w:color="auto" w:fill="002060"/>
            <w:tcMar/>
          </w:tcPr>
          <w:p w:rsidR="05A5FCDB" w:rsidP="05A5FCDB" w:rsidRDefault="05A5FCDB" w14:paraId="6259E298" w14:textId="64BF1721">
            <w:pPr>
              <w:pStyle w:val="Normal"/>
              <w:rPr>
                <w:b w:val="1"/>
                <w:bCs w:val="1"/>
                <w:sz w:val="16"/>
                <w:szCs w:val="16"/>
              </w:rPr>
            </w:pPr>
          </w:p>
        </w:tc>
        <w:tc>
          <w:tcPr>
            <w:tcW w:w="4170" w:type="dxa"/>
            <w:shd w:val="clear" w:color="auto" w:fill="002060"/>
            <w:tcMar/>
            <w:vAlign w:val="center"/>
          </w:tcPr>
          <w:p w:rsidR="05A5FCDB" w:rsidP="05A5FCDB" w:rsidRDefault="05A5FCDB" w14:paraId="15907A1D" w14:textId="64BF1721">
            <w:pPr>
              <w:pStyle w:val="Normal"/>
              <w:jc w:val="center"/>
              <w:rPr>
                <w:b w:val="1"/>
                <w:bCs w:val="1"/>
                <w:sz w:val="16"/>
                <w:szCs w:val="16"/>
              </w:rPr>
            </w:pPr>
          </w:p>
        </w:tc>
        <w:tc>
          <w:tcPr>
            <w:tcW w:w="10470" w:type="dxa"/>
            <w:shd w:val="clear" w:color="auto" w:fill="002060"/>
            <w:tcMar/>
          </w:tcPr>
          <w:p w:rsidR="05A5FCDB" w:rsidP="05A5FCDB" w:rsidRDefault="05A5FCDB" w14:paraId="63CC6128" w14:textId="64BF1721">
            <w:pPr>
              <w:pStyle w:val="Normal"/>
              <w:rPr>
                <w:sz w:val="16"/>
                <w:szCs w:val="16"/>
              </w:rPr>
            </w:pPr>
          </w:p>
        </w:tc>
      </w:tr>
      <w:tr w:rsidR="05A5FCDB" w:rsidTr="05A5FCDB" w14:paraId="3E4303CF">
        <w:trPr>
          <w:trHeight w:val="300"/>
        </w:trPr>
        <w:tc>
          <w:tcPr>
            <w:tcW w:w="615" w:type="dxa"/>
            <w:vMerge w:val="restart"/>
            <w:shd w:val="clear" w:color="auto" w:fill="72A6D6"/>
            <w:tcMar/>
          </w:tcPr>
          <w:p w:rsidR="05A5FCDB" w:rsidP="05A5FCDB" w:rsidRDefault="05A5FCDB" w14:paraId="17578152" w14:textId="245EFDFC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</w:p>
          <w:p w:rsidR="28E02356" w:rsidP="05A5FCDB" w:rsidRDefault="28E02356" w14:paraId="4B0D2CF5" w14:textId="74A831BB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A</w:t>
            </w:r>
          </w:p>
          <w:p w:rsidR="28E02356" w:rsidP="05A5FCDB" w:rsidRDefault="28E02356" w14:paraId="5EE0ED25" w14:textId="6747B338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D</w:t>
            </w:r>
          </w:p>
          <w:p w:rsidR="28E02356" w:rsidP="05A5FCDB" w:rsidRDefault="28E02356" w14:paraId="20CD1337" w14:textId="5D16F5E2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V</w:t>
            </w:r>
          </w:p>
          <w:p w:rsidR="28E02356" w:rsidP="05A5FCDB" w:rsidRDefault="28E02356" w14:paraId="49309F01" w14:textId="0BC75ECA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A</w:t>
            </w:r>
          </w:p>
          <w:p w:rsidR="28E02356" w:rsidP="05A5FCDB" w:rsidRDefault="28E02356" w14:paraId="576B0D05" w14:textId="1E6B6DE6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N</w:t>
            </w:r>
          </w:p>
          <w:p w:rsidR="28E02356" w:rsidP="05A5FCDB" w:rsidRDefault="28E02356" w14:paraId="1C53466C" w14:textId="7AE9AFDD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C</w:t>
            </w:r>
          </w:p>
          <w:p w:rsidR="28E02356" w:rsidP="05A5FCDB" w:rsidRDefault="28E02356" w14:paraId="3B0FF527" w14:textId="2F64DE1C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I</w:t>
            </w:r>
          </w:p>
          <w:p w:rsidR="28E02356" w:rsidP="05A5FCDB" w:rsidRDefault="28E02356" w14:paraId="4841736A" w14:textId="199D3007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N</w:t>
            </w:r>
          </w:p>
          <w:p w:rsidR="28E02356" w:rsidP="05A5FCDB" w:rsidRDefault="28E02356" w14:paraId="43E6596B" w14:textId="731EF9BF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G</w:t>
            </w:r>
          </w:p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55A649EB" w14:textId="6DE27BD7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Four Purposes</w:t>
            </w:r>
          </w:p>
        </w:tc>
        <w:tc>
          <w:tcPr>
            <w:tcW w:w="10470" w:type="dxa"/>
            <w:tcMar/>
          </w:tcPr>
          <w:p w:rsidR="05A5FCDB" w:rsidP="05A5FCDB" w:rsidRDefault="05A5FCDB" w14:paraId="18B85AE6" w14:textId="1CBA38C1">
            <w:pPr>
              <w:pStyle w:val="Normal"/>
            </w:pPr>
          </w:p>
          <w:p w:rsidR="05A5FCDB" w:rsidP="05A5FCDB" w:rsidRDefault="05A5FCDB" w14:paraId="1156270F" w14:textId="644B10A7">
            <w:pPr>
              <w:pStyle w:val="Normal"/>
            </w:pPr>
          </w:p>
        </w:tc>
      </w:tr>
      <w:tr w:rsidR="05A5FCDB" w:rsidTr="05A5FCDB" w14:paraId="33167FB8">
        <w:trPr>
          <w:trHeight w:val="300"/>
        </w:trPr>
        <w:tc>
          <w:tcPr>
            <w:tcW w:w="615" w:type="dxa"/>
            <w:vMerge/>
            <w:tcMar/>
          </w:tcPr>
          <w:p w14:paraId="25405CE7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6DA4CA50" w14:textId="0692A5ED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Exploit subject disciplines</w:t>
            </w:r>
          </w:p>
        </w:tc>
        <w:tc>
          <w:tcPr>
            <w:tcW w:w="10470" w:type="dxa"/>
            <w:tcMar/>
          </w:tcPr>
          <w:p w:rsidR="05A5FCDB" w:rsidP="05A5FCDB" w:rsidRDefault="05A5FCDB" w14:paraId="3082512C" w14:textId="6A9B0B2A">
            <w:pPr>
              <w:pStyle w:val="Normal"/>
            </w:pPr>
          </w:p>
          <w:p w:rsidR="05A5FCDB" w:rsidP="05A5FCDB" w:rsidRDefault="05A5FCDB" w14:paraId="41DBB0EF" w14:textId="4F1FE902">
            <w:pPr>
              <w:pStyle w:val="Normal"/>
            </w:pPr>
          </w:p>
        </w:tc>
      </w:tr>
      <w:tr w:rsidR="05A5FCDB" w:rsidTr="05A5FCDB" w14:paraId="0B9F3E3A">
        <w:trPr>
          <w:trHeight w:val="300"/>
        </w:trPr>
        <w:tc>
          <w:tcPr>
            <w:tcW w:w="615" w:type="dxa"/>
            <w:vMerge/>
            <w:tcMar/>
          </w:tcPr>
          <w:p w14:paraId="74A9140F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383CD9C1" w14:textId="727757D6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Blended Learning</w:t>
            </w:r>
          </w:p>
        </w:tc>
        <w:tc>
          <w:tcPr>
            <w:tcW w:w="10470" w:type="dxa"/>
            <w:tcMar/>
          </w:tcPr>
          <w:p w:rsidR="05A5FCDB" w:rsidP="05A5FCDB" w:rsidRDefault="05A5FCDB" w14:paraId="69A7D3D2" w14:textId="78B360EC">
            <w:pPr>
              <w:pStyle w:val="Normal"/>
            </w:pPr>
          </w:p>
          <w:p w:rsidR="05A5FCDB" w:rsidP="05A5FCDB" w:rsidRDefault="05A5FCDB" w14:paraId="606A9598" w14:textId="6738DA2C">
            <w:pPr>
              <w:pStyle w:val="Normal"/>
            </w:pPr>
          </w:p>
        </w:tc>
      </w:tr>
      <w:tr w:rsidR="05A5FCDB" w:rsidTr="05A5FCDB" w14:paraId="48B7EAB1">
        <w:trPr>
          <w:trHeight w:val="300"/>
        </w:trPr>
        <w:tc>
          <w:tcPr>
            <w:tcW w:w="615" w:type="dxa"/>
            <w:vMerge/>
            <w:tcMar/>
          </w:tcPr>
          <w:p w14:paraId="7E0A2106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03406CB8" w14:textId="6A64AF00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Real-life contexts</w:t>
            </w:r>
          </w:p>
        </w:tc>
        <w:tc>
          <w:tcPr>
            <w:tcW w:w="10470" w:type="dxa"/>
            <w:tcMar/>
          </w:tcPr>
          <w:p w:rsidR="05A5FCDB" w:rsidP="05A5FCDB" w:rsidRDefault="05A5FCDB" w14:paraId="234AA7C9" w14:textId="1D66786A">
            <w:pPr>
              <w:pStyle w:val="Normal"/>
            </w:pPr>
          </w:p>
          <w:p w:rsidR="05A5FCDB" w:rsidP="05A5FCDB" w:rsidRDefault="05A5FCDB" w14:paraId="62AB86D4" w14:textId="0AD64BD2">
            <w:pPr>
              <w:pStyle w:val="Normal"/>
            </w:pPr>
          </w:p>
        </w:tc>
      </w:tr>
      <w:tr w:rsidR="05A5FCDB" w:rsidTr="05A5FCDB" w14:paraId="39EADE7F">
        <w:trPr>
          <w:trHeight w:val="300"/>
        </w:trPr>
        <w:tc>
          <w:tcPr>
            <w:tcW w:w="615" w:type="dxa"/>
            <w:vMerge/>
            <w:tcMar/>
          </w:tcPr>
          <w:p w14:paraId="23ED8F28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2FED6DD4" w14:textId="75C16A68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Progression</w:t>
            </w:r>
          </w:p>
        </w:tc>
        <w:tc>
          <w:tcPr>
            <w:tcW w:w="10470" w:type="dxa"/>
            <w:tcMar/>
          </w:tcPr>
          <w:p w:rsidR="05A5FCDB" w:rsidP="05A5FCDB" w:rsidRDefault="05A5FCDB" w14:paraId="1EA2F3A9" w14:textId="5E015BC6">
            <w:pPr>
              <w:pStyle w:val="Normal"/>
            </w:pPr>
          </w:p>
          <w:p w:rsidR="05A5FCDB" w:rsidP="05A5FCDB" w:rsidRDefault="05A5FCDB" w14:paraId="0DBAC5B3" w14:textId="23FA47FE">
            <w:pPr>
              <w:pStyle w:val="Normal"/>
            </w:pPr>
          </w:p>
        </w:tc>
      </w:tr>
      <w:tr w:rsidR="05A5FCDB" w:rsidTr="05A5FCDB" w14:paraId="57A0ACEC">
        <w:trPr>
          <w:trHeight w:val="300"/>
        </w:trPr>
        <w:tc>
          <w:tcPr>
            <w:tcW w:w="615" w:type="dxa"/>
            <w:vMerge/>
            <w:tcMar/>
          </w:tcPr>
          <w:p w14:paraId="5237582F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0C8AA945" w14:textId="23AC2FBC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Cross-curricular</w:t>
            </w:r>
            <w:r w:rsidRPr="05A5FCDB" w:rsidR="28E02356">
              <w:rPr>
                <w:b w:val="1"/>
                <w:bCs w:val="1"/>
              </w:rPr>
              <w:t xml:space="preserve"> themes</w:t>
            </w:r>
          </w:p>
        </w:tc>
        <w:tc>
          <w:tcPr>
            <w:tcW w:w="10470" w:type="dxa"/>
            <w:tcMar/>
          </w:tcPr>
          <w:p w:rsidR="05A5FCDB" w:rsidP="05A5FCDB" w:rsidRDefault="05A5FCDB" w14:paraId="08D9E66B" w14:textId="0C144D5E">
            <w:pPr>
              <w:pStyle w:val="Normal"/>
            </w:pPr>
          </w:p>
          <w:p w:rsidR="05A5FCDB" w:rsidP="05A5FCDB" w:rsidRDefault="05A5FCDB" w14:paraId="0ECFEE03" w14:textId="2A2C1A1B">
            <w:pPr>
              <w:pStyle w:val="Normal"/>
            </w:pPr>
          </w:p>
        </w:tc>
      </w:tr>
      <w:tr w:rsidR="05A5FCDB" w:rsidTr="05A5FCDB" w14:paraId="6DEF03DA">
        <w:trPr>
          <w:trHeight w:val="300"/>
        </w:trPr>
        <w:tc>
          <w:tcPr>
            <w:tcW w:w="615" w:type="dxa"/>
            <w:shd w:val="clear" w:color="auto" w:fill="002060"/>
            <w:tcMar/>
          </w:tcPr>
          <w:p w:rsidR="05A5FCDB" w:rsidP="05A5FCDB" w:rsidRDefault="05A5FCDB" w14:paraId="407A770C" w14:textId="7F09B0A5">
            <w:pPr>
              <w:pStyle w:val="Normal"/>
              <w:rPr>
                <w:b w:val="1"/>
                <w:bCs w:val="1"/>
                <w:sz w:val="12"/>
                <w:szCs w:val="12"/>
              </w:rPr>
            </w:pPr>
          </w:p>
        </w:tc>
        <w:tc>
          <w:tcPr>
            <w:tcW w:w="4170" w:type="dxa"/>
            <w:shd w:val="clear" w:color="auto" w:fill="002060"/>
            <w:tcMar/>
            <w:vAlign w:val="center"/>
          </w:tcPr>
          <w:p w:rsidR="05A5FCDB" w:rsidP="05A5FCDB" w:rsidRDefault="05A5FCDB" w14:paraId="2C83F7F6" w14:textId="6B3E34DD">
            <w:pPr>
              <w:pStyle w:val="Normal"/>
              <w:jc w:val="center"/>
              <w:rPr>
                <w:b w:val="1"/>
                <w:bCs w:val="1"/>
                <w:sz w:val="12"/>
                <w:szCs w:val="12"/>
              </w:rPr>
            </w:pPr>
          </w:p>
        </w:tc>
        <w:tc>
          <w:tcPr>
            <w:tcW w:w="10470" w:type="dxa"/>
            <w:shd w:val="clear" w:color="auto" w:fill="002060"/>
            <w:tcMar/>
          </w:tcPr>
          <w:p w:rsidR="05A5FCDB" w:rsidP="05A5FCDB" w:rsidRDefault="05A5FCDB" w14:paraId="01AD2386" w14:textId="49D336C1">
            <w:pPr>
              <w:pStyle w:val="Normal"/>
              <w:rPr>
                <w:sz w:val="12"/>
                <w:szCs w:val="12"/>
              </w:rPr>
            </w:pPr>
          </w:p>
        </w:tc>
      </w:tr>
      <w:tr w:rsidR="05A5FCDB" w:rsidTr="05A5FCDB" w14:paraId="0DF1E8CD">
        <w:trPr>
          <w:trHeight w:val="300"/>
        </w:trPr>
        <w:tc>
          <w:tcPr>
            <w:tcW w:w="615" w:type="dxa"/>
            <w:vMerge w:val="restart"/>
            <w:shd w:val="clear" w:color="auto" w:fill="72A6D6"/>
            <w:tcMar/>
          </w:tcPr>
          <w:p w:rsidR="28E02356" w:rsidP="05A5FCDB" w:rsidRDefault="28E02356" w14:paraId="21130F45" w14:textId="4FEDA6AD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I</w:t>
            </w:r>
          </w:p>
          <w:p w:rsidR="28E02356" w:rsidP="05A5FCDB" w:rsidRDefault="28E02356" w14:paraId="0E59D79F" w14:textId="7A92C6EF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N</w:t>
            </w:r>
          </w:p>
          <w:p w:rsidR="28E02356" w:rsidP="05A5FCDB" w:rsidRDefault="28E02356" w14:paraId="2E324C16" w14:textId="2391A7D4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F</w:t>
            </w:r>
          </w:p>
          <w:p w:rsidR="28E02356" w:rsidP="05A5FCDB" w:rsidRDefault="28E02356" w14:paraId="3A12EF13" w14:textId="6A325BB0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L</w:t>
            </w:r>
          </w:p>
          <w:p w:rsidR="28E02356" w:rsidP="05A5FCDB" w:rsidRDefault="28E02356" w14:paraId="5B71E178" w14:textId="4AC0E1BA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U</w:t>
            </w:r>
          </w:p>
          <w:p w:rsidR="28E02356" w:rsidP="05A5FCDB" w:rsidRDefault="28E02356" w14:paraId="7A2CD960" w14:textId="3C04FBEB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E</w:t>
            </w:r>
          </w:p>
          <w:p w:rsidR="28E02356" w:rsidP="05A5FCDB" w:rsidRDefault="28E02356" w14:paraId="2E584678" w14:textId="7612946B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N</w:t>
            </w:r>
          </w:p>
          <w:p w:rsidR="28E02356" w:rsidP="05A5FCDB" w:rsidRDefault="28E02356" w14:paraId="61FAEC6E" w14:textId="16CDC7CD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C</w:t>
            </w:r>
          </w:p>
          <w:p w:rsidR="28E02356" w:rsidP="05A5FCDB" w:rsidRDefault="28E02356" w14:paraId="14FCD0EB" w14:textId="44D80AB0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I</w:t>
            </w:r>
          </w:p>
          <w:p w:rsidR="28E02356" w:rsidP="05A5FCDB" w:rsidRDefault="28E02356" w14:paraId="714DF740" w14:textId="567D82AB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N</w:t>
            </w:r>
          </w:p>
          <w:p w:rsidR="28E02356" w:rsidP="05A5FCDB" w:rsidRDefault="28E02356" w14:paraId="45BB7065" w14:textId="2A107547">
            <w:pPr>
              <w:pStyle w:val="Normal"/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</w:pPr>
            <w:r w:rsidRPr="05A5FCDB" w:rsidR="28E02356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</w:rPr>
              <w:t>G</w:t>
            </w:r>
          </w:p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342C5E27" w14:textId="1D4C487C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Challenge and expectations</w:t>
            </w:r>
          </w:p>
        </w:tc>
        <w:tc>
          <w:tcPr>
            <w:tcW w:w="10470" w:type="dxa"/>
            <w:tcMar/>
          </w:tcPr>
          <w:p w:rsidR="05A5FCDB" w:rsidP="05A5FCDB" w:rsidRDefault="05A5FCDB" w14:paraId="4DFF4D4F" w14:textId="3A85198F">
            <w:pPr>
              <w:pStyle w:val="Normal"/>
            </w:pPr>
          </w:p>
          <w:p w:rsidR="05A5FCDB" w:rsidP="05A5FCDB" w:rsidRDefault="05A5FCDB" w14:paraId="284C4E81" w14:textId="067A9FED">
            <w:pPr>
              <w:pStyle w:val="Normal"/>
            </w:pPr>
          </w:p>
        </w:tc>
      </w:tr>
      <w:tr w:rsidR="05A5FCDB" w:rsidTr="05A5FCDB" w14:paraId="12B088EF">
        <w:trPr>
          <w:trHeight w:val="300"/>
        </w:trPr>
        <w:tc>
          <w:tcPr>
            <w:tcW w:w="615" w:type="dxa"/>
            <w:vMerge/>
            <w:tcMar/>
          </w:tcPr>
          <w:p w14:paraId="57394542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368FF566" w14:textId="53038445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Listening to learners</w:t>
            </w:r>
          </w:p>
        </w:tc>
        <w:tc>
          <w:tcPr>
            <w:tcW w:w="10470" w:type="dxa"/>
            <w:tcMar/>
          </w:tcPr>
          <w:p w:rsidR="05A5FCDB" w:rsidP="05A5FCDB" w:rsidRDefault="05A5FCDB" w14:paraId="6E3AAEA5" w14:textId="19263BA9">
            <w:pPr>
              <w:pStyle w:val="Normal"/>
            </w:pPr>
          </w:p>
          <w:p w:rsidR="05A5FCDB" w:rsidP="05A5FCDB" w:rsidRDefault="05A5FCDB" w14:paraId="7F0B8E35" w14:textId="23849A12">
            <w:pPr>
              <w:pStyle w:val="Normal"/>
            </w:pPr>
          </w:p>
        </w:tc>
      </w:tr>
      <w:tr w:rsidR="05A5FCDB" w:rsidTr="05A5FCDB" w14:paraId="4BAC7613">
        <w:trPr>
          <w:trHeight w:val="300"/>
        </w:trPr>
        <w:tc>
          <w:tcPr>
            <w:tcW w:w="615" w:type="dxa"/>
            <w:vMerge/>
            <w:tcMar/>
          </w:tcPr>
          <w:p w14:paraId="095B0618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36FB7E07" w14:textId="6C76F9F7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Learners leading learning</w:t>
            </w:r>
          </w:p>
        </w:tc>
        <w:tc>
          <w:tcPr>
            <w:tcW w:w="10470" w:type="dxa"/>
            <w:tcMar/>
          </w:tcPr>
          <w:p w:rsidR="05A5FCDB" w:rsidP="05A5FCDB" w:rsidRDefault="05A5FCDB" w14:paraId="4606B942" w14:textId="56CAD1A0">
            <w:pPr>
              <w:pStyle w:val="Normal"/>
            </w:pPr>
          </w:p>
          <w:p w:rsidR="05A5FCDB" w:rsidP="05A5FCDB" w:rsidRDefault="05A5FCDB" w14:paraId="10BD580A" w14:textId="40C7F51A">
            <w:pPr>
              <w:pStyle w:val="Normal"/>
            </w:pPr>
          </w:p>
        </w:tc>
      </w:tr>
      <w:tr w:rsidR="05A5FCDB" w:rsidTr="05A5FCDB" w14:paraId="14B23581">
        <w:trPr>
          <w:trHeight w:val="300"/>
        </w:trPr>
        <w:tc>
          <w:tcPr>
            <w:tcW w:w="615" w:type="dxa"/>
            <w:vMerge/>
            <w:tcMar/>
          </w:tcPr>
          <w:p w14:paraId="2C6A3AA4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4EE1A3E0" w14:textId="7D4A5DFB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Sustained effort and resilience</w:t>
            </w:r>
          </w:p>
        </w:tc>
        <w:tc>
          <w:tcPr>
            <w:tcW w:w="10470" w:type="dxa"/>
            <w:tcMar/>
          </w:tcPr>
          <w:p w:rsidR="05A5FCDB" w:rsidP="05A5FCDB" w:rsidRDefault="05A5FCDB" w14:paraId="63F23FED" w14:textId="4A18683D">
            <w:pPr>
              <w:pStyle w:val="Normal"/>
            </w:pPr>
          </w:p>
          <w:p w:rsidR="05A5FCDB" w:rsidP="05A5FCDB" w:rsidRDefault="05A5FCDB" w14:paraId="00796DCA" w14:textId="372B418A">
            <w:pPr>
              <w:pStyle w:val="Normal"/>
            </w:pPr>
          </w:p>
        </w:tc>
      </w:tr>
      <w:tr w:rsidR="05A5FCDB" w:rsidTr="05A5FCDB" w14:paraId="1A71D4D5">
        <w:trPr>
          <w:trHeight w:val="300"/>
        </w:trPr>
        <w:tc>
          <w:tcPr>
            <w:tcW w:w="615" w:type="dxa"/>
            <w:vMerge/>
            <w:tcMar/>
          </w:tcPr>
          <w:p w14:paraId="343530DD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66CCE7CE" w14:textId="353ED5AB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Reflection</w:t>
            </w:r>
          </w:p>
        </w:tc>
        <w:tc>
          <w:tcPr>
            <w:tcW w:w="10470" w:type="dxa"/>
            <w:tcMar/>
          </w:tcPr>
          <w:p w:rsidR="05A5FCDB" w:rsidP="05A5FCDB" w:rsidRDefault="05A5FCDB" w14:paraId="3D81A48A" w14:textId="1AEF770A">
            <w:pPr>
              <w:pStyle w:val="Normal"/>
            </w:pPr>
          </w:p>
          <w:p w:rsidR="05A5FCDB" w:rsidP="05A5FCDB" w:rsidRDefault="05A5FCDB" w14:paraId="34B2FDA4" w14:textId="23A1720C">
            <w:pPr>
              <w:pStyle w:val="Normal"/>
            </w:pPr>
          </w:p>
        </w:tc>
      </w:tr>
      <w:tr w:rsidR="05A5FCDB" w:rsidTr="05A5FCDB" w14:paraId="3031330C">
        <w:trPr>
          <w:trHeight w:val="300"/>
        </w:trPr>
        <w:tc>
          <w:tcPr>
            <w:tcW w:w="615" w:type="dxa"/>
            <w:vMerge/>
            <w:tcMar/>
          </w:tcPr>
          <w:p w14:paraId="6ACD9FD9"/>
        </w:tc>
        <w:tc>
          <w:tcPr>
            <w:tcW w:w="4170" w:type="dxa"/>
            <w:shd w:val="clear" w:color="auto" w:fill="72A6D6"/>
            <w:tcMar/>
            <w:vAlign w:val="center"/>
          </w:tcPr>
          <w:p w:rsidR="28E02356" w:rsidP="05A5FCDB" w:rsidRDefault="28E02356" w14:paraId="5F010E01" w14:textId="10D4E06F">
            <w:pPr>
              <w:pStyle w:val="Normal"/>
              <w:jc w:val="center"/>
              <w:rPr>
                <w:b w:val="1"/>
                <w:bCs w:val="1"/>
              </w:rPr>
            </w:pPr>
            <w:r w:rsidRPr="05A5FCDB" w:rsidR="28E02356">
              <w:rPr>
                <w:b w:val="1"/>
                <w:bCs w:val="1"/>
              </w:rPr>
              <w:t>Learning outcomes and wellbeing</w:t>
            </w:r>
          </w:p>
        </w:tc>
        <w:tc>
          <w:tcPr>
            <w:tcW w:w="10470" w:type="dxa"/>
            <w:tcMar/>
          </w:tcPr>
          <w:p w:rsidR="05A5FCDB" w:rsidP="05A5FCDB" w:rsidRDefault="05A5FCDB" w14:paraId="45143CC6" w14:textId="529031A5">
            <w:pPr>
              <w:pStyle w:val="Normal"/>
            </w:pPr>
          </w:p>
          <w:p w:rsidR="05A5FCDB" w:rsidP="05A5FCDB" w:rsidRDefault="05A5FCDB" w14:paraId="323D1722" w14:textId="452D0B53">
            <w:pPr>
              <w:pStyle w:val="Normal"/>
            </w:pPr>
          </w:p>
        </w:tc>
      </w:tr>
    </w:tbl>
    <w:p w:rsidR="05A5FCDB" w:rsidRDefault="05A5FCDB" w14:paraId="1CF87FD0" w14:textId="6588DFF5"/>
    <w:sectPr>
      <w:pgSz w:w="15840" w:h="12240" w:orient="landscape"/>
      <w:pgMar w:top="288" w:right="288" w:bottom="288" w:left="28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360E0A"/>
    <w:rsid w:val="05A5FCDB"/>
    <w:rsid w:val="06360E0A"/>
    <w:rsid w:val="0755B554"/>
    <w:rsid w:val="07F1CC40"/>
    <w:rsid w:val="0AC84488"/>
    <w:rsid w:val="0D290E6B"/>
    <w:rsid w:val="18DC00EC"/>
    <w:rsid w:val="18F4EDB0"/>
    <w:rsid w:val="2347A0DD"/>
    <w:rsid w:val="2801CFDC"/>
    <w:rsid w:val="28E02356"/>
    <w:rsid w:val="2C43B57B"/>
    <w:rsid w:val="31892D25"/>
    <w:rsid w:val="36AE2BC4"/>
    <w:rsid w:val="3D386272"/>
    <w:rsid w:val="59DB44F7"/>
    <w:rsid w:val="5E87B011"/>
    <w:rsid w:val="5FC5D66D"/>
    <w:rsid w:val="61500EC7"/>
    <w:rsid w:val="67541FE5"/>
    <w:rsid w:val="6EBB4E6E"/>
    <w:rsid w:val="728B66F7"/>
    <w:rsid w:val="76A5FEE8"/>
    <w:rsid w:val="786674E1"/>
    <w:rsid w:val="7DC5096E"/>
    <w:rsid w:val="7DE36A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60E0A"/>
  <w15:chartTrackingRefBased/>
  <w15:docId w15:val="{E431B9F4-A023-4753-B073-E3A653F2D3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2025-08-24T21:38:33.5122356Z</dcterms:created>
  <dcterms:modified xsi:type="dcterms:W3CDTF">2025-08-24T21:53:13.8603755Z</dcterms:modified>
  <dc:creator>Roberta Tucker</dc:creator>
  <lastModifiedBy>Roberta Tucker</lastModifiedBy>
</coreProperties>
</file>