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70C98" w14:textId="788F8DC1" w:rsidR="006C402B" w:rsidRPr="00537871" w:rsidRDefault="00014F8F">
      <w:pPr>
        <w:spacing w:line="360" w:lineRule="auto"/>
        <w:jc w:val="both"/>
        <w:rPr>
          <w:rFonts w:ascii="Times New Roman" w:eastAsia="Times New Roman" w:hAnsi="Times New Roman" w:cs="Times New Roman"/>
          <w:sz w:val="28"/>
          <w:szCs w:val="28"/>
        </w:rPr>
      </w:pPr>
      <w:bookmarkStart w:id="0" w:name="_Hlk8676638"/>
      <w:r w:rsidRPr="00537871">
        <w:rPr>
          <w:noProof/>
        </w:rPr>
        <w:drawing>
          <wp:anchor distT="0" distB="0" distL="114300" distR="114300" simplePos="0" relativeHeight="251658240" behindDoc="0" locked="0" layoutInCell="1" hidden="0" allowOverlap="1" wp14:anchorId="3779BA93" wp14:editId="35211812">
            <wp:simplePos x="0" y="0"/>
            <wp:positionH relativeFrom="column">
              <wp:posOffset>-677917</wp:posOffset>
            </wp:positionH>
            <wp:positionV relativeFrom="paragraph">
              <wp:posOffset>-457200</wp:posOffset>
            </wp:positionV>
            <wp:extent cx="7226236" cy="9014193"/>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11237" t="8882" r="48947" b="2770"/>
                    <a:stretch>
                      <a:fillRect/>
                    </a:stretch>
                  </pic:blipFill>
                  <pic:spPr>
                    <a:xfrm>
                      <a:off x="0" y="0"/>
                      <a:ext cx="7226236" cy="9014193"/>
                    </a:xfrm>
                    <a:prstGeom prst="rect">
                      <a:avLst/>
                    </a:prstGeom>
                    <a:ln/>
                  </pic:spPr>
                </pic:pic>
              </a:graphicData>
            </a:graphic>
          </wp:anchor>
        </w:drawing>
      </w:r>
    </w:p>
    <w:p w14:paraId="5CFAF1E4" w14:textId="0A0E7A19" w:rsidR="006C402B" w:rsidRPr="00537871" w:rsidRDefault="006C402B">
      <w:pPr>
        <w:spacing w:line="360" w:lineRule="auto"/>
        <w:jc w:val="both"/>
        <w:rPr>
          <w:rFonts w:ascii="Times New Roman" w:eastAsia="Times New Roman" w:hAnsi="Times New Roman" w:cs="Times New Roman"/>
          <w:sz w:val="28"/>
          <w:szCs w:val="28"/>
        </w:rPr>
      </w:pPr>
    </w:p>
    <w:p w14:paraId="221EAD65" w14:textId="728A438D" w:rsidR="006C402B" w:rsidRPr="00537871" w:rsidRDefault="006C402B">
      <w:pPr>
        <w:spacing w:line="360" w:lineRule="auto"/>
        <w:jc w:val="both"/>
        <w:rPr>
          <w:rFonts w:ascii="Times New Roman" w:eastAsia="Times New Roman" w:hAnsi="Times New Roman" w:cs="Times New Roman"/>
          <w:sz w:val="28"/>
          <w:szCs w:val="28"/>
        </w:rPr>
      </w:pPr>
    </w:p>
    <w:p w14:paraId="0DEEAEF2" w14:textId="363E0F71" w:rsidR="006C402B" w:rsidRPr="00537871" w:rsidRDefault="00F01888">
      <w:pPr>
        <w:spacing w:line="360" w:lineRule="auto"/>
        <w:jc w:val="both"/>
        <w:rPr>
          <w:rFonts w:ascii="Times New Roman" w:eastAsia="Times New Roman" w:hAnsi="Times New Roman" w:cs="Times New Roman"/>
          <w:sz w:val="28"/>
          <w:szCs w:val="28"/>
        </w:rPr>
      </w:pPr>
      <w:r w:rsidRPr="00537871">
        <w:rPr>
          <w:rFonts w:ascii="Times New Roman" w:eastAsia="Times New Roman" w:hAnsi="Times New Roman" w:cs="Times New Roman"/>
          <w:noProof/>
          <w:sz w:val="28"/>
          <w:szCs w:val="28"/>
        </w:rPr>
        <mc:AlternateContent>
          <mc:Choice Requires="wps">
            <w:drawing>
              <wp:anchor distT="45720" distB="45720" distL="114300" distR="114300" simplePos="0" relativeHeight="251669504" behindDoc="0" locked="0" layoutInCell="1" allowOverlap="1" wp14:anchorId="37F6B1DA" wp14:editId="1942EE5A">
                <wp:simplePos x="0" y="0"/>
                <wp:positionH relativeFrom="column">
                  <wp:posOffset>1447800</wp:posOffset>
                </wp:positionH>
                <wp:positionV relativeFrom="paragraph">
                  <wp:posOffset>70485</wp:posOffset>
                </wp:positionV>
                <wp:extent cx="1247775" cy="257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57175"/>
                        </a:xfrm>
                        <a:prstGeom prst="rect">
                          <a:avLst/>
                        </a:prstGeom>
                        <a:solidFill>
                          <a:srgbClr val="FFFFFF"/>
                        </a:solidFill>
                        <a:ln w="9525">
                          <a:solidFill>
                            <a:srgbClr val="000000"/>
                          </a:solidFill>
                          <a:miter lim="800000"/>
                          <a:headEnd/>
                          <a:tailEnd/>
                        </a:ln>
                      </wps:spPr>
                      <wps:txbx>
                        <w:txbxContent>
                          <w:p w14:paraId="110AD223" w14:textId="6C534715" w:rsidR="00F01888" w:rsidRDefault="00F01888">
                            <w:r>
                              <w:t xml:space="preserve">Eleasha Carridge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F6B1DA" id="_x0000_t202" coordsize="21600,21600" o:spt="202" path="m,l,21600r21600,l21600,xe">
                <v:stroke joinstyle="miter"/>
                <v:path gradientshapeok="t" o:connecttype="rect"/>
              </v:shapetype>
              <v:shape id="Text Box 2" o:spid="_x0000_s1026" type="#_x0000_t202" style="position:absolute;left:0;text-align:left;margin-left:114pt;margin-top:5.55pt;width:98.25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">
                <v:textbox>
                  <w:txbxContent>
                    <w:p w14:paraId="110AD223" w14:textId="6C534715" w:rsidR="00F01888" w:rsidRDefault="00F01888">
                      <w:r>
                        <w:t xml:space="preserve">Eleasha Carridge </w:t>
                      </w:r>
                    </w:p>
                  </w:txbxContent>
                </v:textbox>
                <w10:wrap type="square"/>
              </v:shape>
            </w:pict>
          </mc:Fallback>
        </mc:AlternateContent>
      </w:r>
      <w:r w:rsidRPr="00537871">
        <w:rPr>
          <w:rFonts w:ascii="Times New Roman" w:eastAsia="Times New Roman" w:hAnsi="Times New Roman" w:cs="Times New Roman"/>
          <w:noProof/>
          <w:sz w:val="28"/>
          <w:szCs w:val="28"/>
        </w:rPr>
        <mc:AlternateContent>
          <mc:Choice Requires="wps">
            <w:drawing>
              <wp:anchor distT="45720" distB="45720" distL="114300" distR="114300" simplePos="0" relativeHeight="251671552" behindDoc="0" locked="0" layoutInCell="1" allowOverlap="1" wp14:anchorId="3B36A3A4" wp14:editId="0E8ABFD3">
                <wp:simplePos x="0" y="0"/>
                <wp:positionH relativeFrom="column">
                  <wp:posOffset>4724400</wp:posOffset>
                </wp:positionH>
                <wp:positionV relativeFrom="paragraph">
                  <wp:posOffset>70485</wp:posOffset>
                </wp:positionV>
                <wp:extent cx="1247775" cy="257175"/>
                <wp:effectExtent l="0" t="0" r="2857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257175"/>
                        </a:xfrm>
                        <a:prstGeom prst="rect">
                          <a:avLst/>
                        </a:prstGeom>
                        <a:solidFill>
                          <a:srgbClr val="FFFFFF"/>
                        </a:solidFill>
                        <a:ln w="9525">
                          <a:solidFill>
                            <a:srgbClr val="000000"/>
                          </a:solidFill>
                          <a:miter lim="800000"/>
                          <a:headEnd/>
                          <a:tailEnd/>
                        </a:ln>
                      </wps:spPr>
                      <wps:txbx>
                        <w:txbxContent>
                          <w:p w14:paraId="2C05CBE6" w14:textId="407CEE2D" w:rsidR="00F01888" w:rsidRDefault="00F01888" w:rsidP="00F01888">
                            <w:r>
                              <w:t xml:space="preserve">1708140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A3A4" id="_x0000_s1027" type="#_x0000_t202" style="position:absolute;left:0;text-align:left;margin-left:372pt;margin-top:5.55pt;width:98.25pt;height:2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">
                <v:textbox>
                  <w:txbxContent>
                    <w:p w14:paraId="2C05CBE6" w14:textId="407CEE2D" w:rsidR="00F01888" w:rsidRDefault="00F01888" w:rsidP="00F01888">
                      <w:r>
                        <w:t xml:space="preserve">1708140 </w:t>
                      </w:r>
                    </w:p>
                  </w:txbxContent>
                </v:textbox>
                <w10:wrap type="square"/>
              </v:shape>
            </w:pict>
          </mc:Fallback>
        </mc:AlternateContent>
      </w:r>
    </w:p>
    <w:p w14:paraId="18BA36AF" w14:textId="77777777" w:rsidR="006C402B" w:rsidRPr="00537871" w:rsidRDefault="006C402B">
      <w:pPr>
        <w:spacing w:line="360" w:lineRule="auto"/>
        <w:jc w:val="both"/>
        <w:rPr>
          <w:rFonts w:ascii="Times New Roman" w:eastAsia="Times New Roman" w:hAnsi="Times New Roman" w:cs="Times New Roman"/>
          <w:sz w:val="28"/>
          <w:szCs w:val="28"/>
        </w:rPr>
      </w:pPr>
    </w:p>
    <w:p w14:paraId="3AD096F7" w14:textId="77777777" w:rsidR="006C402B" w:rsidRPr="00537871" w:rsidRDefault="006C402B">
      <w:pPr>
        <w:spacing w:line="360" w:lineRule="auto"/>
        <w:jc w:val="both"/>
        <w:rPr>
          <w:rFonts w:ascii="Times New Roman" w:eastAsia="Times New Roman" w:hAnsi="Times New Roman" w:cs="Times New Roman"/>
          <w:sz w:val="28"/>
          <w:szCs w:val="28"/>
        </w:rPr>
      </w:pPr>
    </w:p>
    <w:p w14:paraId="6F3C4ED4" w14:textId="77777777" w:rsidR="006C402B" w:rsidRPr="00537871" w:rsidRDefault="006C402B">
      <w:pPr>
        <w:spacing w:line="360" w:lineRule="auto"/>
        <w:jc w:val="both"/>
        <w:rPr>
          <w:rFonts w:ascii="Times New Roman" w:eastAsia="Times New Roman" w:hAnsi="Times New Roman" w:cs="Times New Roman"/>
          <w:sz w:val="28"/>
          <w:szCs w:val="28"/>
        </w:rPr>
      </w:pPr>
    </w:p>
    <w:p w14:paraId="77A917B1" w14:textId="77777777" w:rsidR="006C402B" w:rsidRPr="00537871" w:rsidRDefault="006C402B">
      <w:pPr>
        <w:spacing w:line="360" w:lineRule="auto"/>
        <w:jc w:val="both"/>
        <w:rPr>
          <w:rFonts w:ascii="Times New Roman" w:eastAsia="Times New Roman" w:hAnsi="Times New Roman" w:cs="Times New Roman"/>
          <w:sz w:val="28"/>
          <w:szCs w:val="28"/>
        </w:rPr>
      </w:pPr>
    </w:p>
    <w:p w14:paraId="2CFEEB18" w14:textId="77777777" w:rsidR="006C402B" w:rsidRPr="00537871" w:rsidRDefault="006C402B">
      <w:pPr>
        <w:spacing w:line="360" w:lineRule="auto"/>
        <w:jc w:val="both"/>
        <w:rPr>
          <w:rFonts w:ascii="Times New Roman" w:eastAsia="Times New Roman" w:hAnsi="Times New Roman" w:cs="Times New Roman"/>
          <w:sz w:val="28"/>
          <w:szCs w:val="28"/>
        </w:rPr>
      </w:pPr>
    </w:p>
    <w:p w14:paraId="4A8DD30E" w14:textId="77777777" w:rsidR="006C402B" w:rsidRPr="00537871" w:rsidRDefault="006C402B">
      <w:pPr>
        <w:spacing w:line="360" w:lineRule="auto"/>
        <w:jc w:val="both"/>
        <w:rPr>
          <w:rFonts w:ascii="Times New Roman" w:eastAsia="Times New Roman" w:hAnsi="Times New Roman" w:cs="Times New Roman"/>
          <w:sz w:val="28"/>
          <w:szCs w:val="28"/>
        </w:rPr>
      </w:pPr>
    </w:p>
    <w:p w14:paraId="3DE6AA09" w14:textId="77777777" w:rsidR="006C402B" w:rsidRPr="00537871" w:rsidRDefault="006C402B">
      <w:pPr>
        <w:spacing w:line="360" w:lineRule="auto"/>
        <w:jc w:val="both"/>
        <w:rPr>
          <w:rFonts w:ascii="Times New Roman" w:eastAsia="Times New Roman" w:hAnsi="Times New Roman" w:cs="Times New Roman"/>
          <w:sz w:val="28"/>
          <w:szCs w:val="28"/>
        </w:rPr>
      </w:pPr>
    </w:p>
    <w:p w14:paraId="5515EEF7" w14:textId="77777777" w:rsidR="006C402B" w:rsidRPr="00537871" w:rsidRDefault="006C402B">
      <w:pPr>
        <w:spacing w:line="360" w:lineRule="auto"/>
        <w:jc w:val="both"/>
        <w:rPr>
          <w:rFonts w:ascii="Times New Roman" w:eastAsia="Times New Roman" w:hAnsi="Times New Roman" w:cs="Times New Roman"/>
          <w:sz w:val="28"/>
          <w:szCs w:val="28"/>
        </w:rPr>
      </w:pPr>
    </w:p>
    <w:p w14:paraId="457D4F73" w14:textId="77777777" w:rsidR="006C402B" w:rsidRPr="00537871" w:rsidRDefault="006C402B">
      <w:pPr>
        <w:spacing w:line="360" w:lineRule="auto"/>
        <w:jc w:val="both"/>
        <w:rPr>
          <w:rFonts w:ascii="Times New Roman" w:eastAsia="Times New Roman" w:hAnsi="Times New Roman" w:cs="Times New Roman"/>
          <w:sz w:val="28"/>
          <w:szCs w:val="28"/>
        </w:rPr>
      </w:pPr>
    </w:p>
    <w:p w14:paraId="735DC0D2" w14:textId="77777777" w:rsidR="006C402B" w:rsidRPr="00537871" w:rsidRDefault="006C402B">
      <w:pPr>
        <w:spacing w:line="360" w:lineRule="auto"/>
        <w:jc w:val="both"/>
        <w:rPr>
          <w:rFonts w:ascii="Times New Roman" w:eastAsia="Times New Roman" w:hAnsi="Times New Roman" w:cs="Times New Roman"/>
          <w:sz w:val="28"/>
          <w:szCs w:val="28"/>
        </w:rPr>
      </w:pPr>
    </w:p>
    <w:p w14:paraId="6EBB3485" w14:textId="77777777" w:rsidR="006C402B" w:rsidRPr="00537871" w:rsidRDefault="006C402B">
      <w:pPr>
        <w:spacing w:line="360" w:lineRule="auto"/>
        <w:jc w:val="both"/>
        <w:rPr>
          <w:rFonts w:ascii="Times New Roman" w:eastAsia="Times New Roman" w:hAnsi="Times New Roman" w:cs="Times New Roman"/>
          <w:sz w:val="28"/>
          <w:szCs w:val="28"/>
        </w:rPr>
      </w:pPr>
    </w:p>
    <w:p w14:paraId="1EDAB274" w14:textId="77777777" w:rsidR="006C402B" w:rsidRPr="00537871" w:rsidRDefault="006C402B">
      <w:pPr>
        <w:spacing w:line="360" w:lineRule="auto"/>
        <w:jc w:val="both"/>
        <w:rPr>
          <w:rFonts w:ascii="Times New Roman" w:eastAsia="Times New Roman" w:hAnsi="Times New Roman" w:cs="Times New Roman"/>
          <w:sz w:val="28"/>
          <w:szCs w:val="28"/>
        </w:rPr>
      </w:pPr>
    </w:p>
    <w:p w14:paraId="46FCC16A" w14:textId="77777777" w:rsidR="006C402B" w:rsidRPr="00537871" w:rsidRDefault="006C402B">
      <w:pPr>
        <w:spacing w:line="360" w:lineRule="auto"/>
        <w:jc w:val="both"/>
        <w:rPr>
          <w:rFonts w:ascii="Times New Roman" w:eastAsia="Times New Roman" w:hAnsi="Times New Roman" w:cs="Times New Roman"/>
          <w:sz w:val="28"/>
          <w:szCs w:val="28"/>
        </w:rPr>
      </w:pPr>
    </w:p>
    <w:p w14:paraId="6994DEF7" w14:textId="77777777" w:rsidR="006C402B" w:rsidRPr="00537871" w:rsidRDefault="006C402B">
      <w:pPr>
        <w:spacing w:line="360" w:lineRule="auto"/>
        <w:jc w:val="both"/>
        <w:rPr>
          <w:rFonts w:ascii="Times New Roman" w:eastAsia="Times New Roman" w:hAnsi="Times New Roman" w:cs="Times New Roman"/>
          <w:sz w:val="28"/>
          <w:szCs w:val="28"/>
        </w:rPr>
      </w:pPr>
    </w:p>
    <w:p w14:paraId="0F3A934F" w14:textId="77777777" w:rsidR="006C402B" w:rsidRPr="00537871" w:rsidRDefault="006C402B">
      <w:pPr>
        <w:spacing w:line="360" w:lineRule="auto"/>
        <w:jc w:val="both"/>
        <w:rPr>
          <w:rFonts w:ascii="Times New Roman" w:eastAsia="Times New Roman" w:hAnsi="Times New Roman" w:cs="Times New Roman"/>
          <w:sz w:val="28"/>
          <w:szCs w:val="28"/>
        </w:rPr>
      </w:pPr>
    </w:p>
    <w:p w14:paraId="5531EE8D" w14:textId="77777777" w:rsidR="006C402B" w:rsidRPr="00537871" w:rsidRDefault="006C402B">
      <w:pPr>
        <w:spacing w:line="360" w:lineRule="auto"/>
        <w:jc w:val="both"/>
        <w:rPr>
          <w:rFonts w:ascii="Times New Roman" w:eastAsia="Times New Roman" w:hAnsi="Times New Roman" w:cs="Times New Roman"/>
          <w:sz w:val="28"/>
          <w:szCs w:val="28"/>
        </w:rPr>
      </w:pPr>
    </w:p>
    <w:p w14:paraId="7799818B" w14:textId="77777777" w:rsidR="006C402B" w:rsidRPr="00537871" w:rsidRDefault="006C402B">
      <w:pPr>
        <w:spacing w:line="360" w:lineRule="auto"/>
        <w:jc w:val="both"/>
        <w:rPr>
          <w:rFonts w:ascii="Times New Roman" w:eastAsia="Times New Roman" w:hAnsi="Times New Roman" w:cs="Times New Roman"/>
          <w:sz w:val="28"/>
          <w:szCs w:val="28"/>
        </w:rPr>
      </w:pPr>
    </w:p>
    <w:p w14:paraId="570BA808" w14:textId="77777777" w:rsidR="006C402B" w:rsidRPr="00537871" w:rsidRDefault="006C402B">
      <w:pPr>
        <w:spacing w:line="360" w:lineRule="auto"/>
        <w:jc w:val="both"/>
        <w:rPr>
          <w:rFonts w:ascii="Times New Roman" w:eastAsia="Times New Roman" w:hAnsi="Times New Roman" w:cs="Times New Roman"/>
          <w:sz w:val="28"/>
          <w:szCs w:val="28"/>
        </w:rPr>
      </w:pPr>
    </w:p>
    <w:p w14:paraId="753A2287" w14:textId="77777777" w:rsidR="006C402B" w:rsidRPr="00537871" w:rsidRDefault="00014F8F">
      <w:pPr>
        <w:spacing w:line="360" w:lineRule="auto"/>
        <w:jc w:val="both"/>
        <w:rPr>
          <w:rFonts w:ascii="Times New Roman" w:eastAsia="Times New Roman" w:hAnsi="Times New Roman" w:cs="Times New Roman"/>
          <w:sz w:val="28"/>
          <w:szCs w:val="28"/>
          <w:u w:val="single"/>
        </w:rPr>
      </w:pPr>
      <w:r w:rsidRPr="00537871">
        <w:rPr>
          <w:rFonts w:ascii="Times New Roman" w:eastAsia="Times New Roman" w:hAnsi="Times New Roman" w:cs="Times New Roman"/>
          <w:sz w:val="28"/>
          <w:szCs w:val="28"/>
          <w:u w:val="single"/>
        </w:rPr>
        <w:lastRenderedPageBreak/>
        <w:t xml:space="preserve">Contents Page </w:t>
      </w:r>
    </w:p>
    <w:p w14:paraId="524B9D43" w14:textId="77777777" w:rsidR="006C402B" w:rsidRPr="00537871" w:rsidRDefault="00014F8F">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Assignment title …………</w:t>
      </w:r>
      <w:proofErr w:type="gramStart"/>
      <w:r w:rsidRPr="00537871">
        <w:rPr>
          <w:rFonts w:ascii="Times New Roman" w:eastAsia="Times New Roman" w:hAnsi="Times New Roman" w:cs="Times New Roman"/>
          <w:sz w:val="24"/>
          <w:szCs w:val="24"/>
        </w:rPr>
        <w:t>…..</w:t>
      </w:r>
      <w:proofErr w:type="gramEnd"/>
      <w:r w:rsidRPr="00537871">
        <w:rPr>
          <w:rFonts w:ascii="Times New Roman" w:eastAsia="Times New Roman" w:hAnsi="Times New Roman" w:cs="Times New Roman"/>
          <w:sz w:val="24"/>
          <w:szCs w:val="24"/>
        </w:rPr>
        <w:t xml:space="preserve"> 3</w:t>
      </w:r>
    </w:p>
    <w:p w14:paraId="39DCF5DF" w14:textId="77777777" w:rsidR="006C402B" w:rsidRPr="00537871" w:rsidRDefault="00014F8F">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Assignment response ……</w:t>
      </w:r>
      <w:proofErr w:type="gramStart"/>
      <w:r w:rsidRPr="00537871">
        <w:rPr>
          <w:rFonts w:ascii="Times New Roman" w:eastAsia="Times New Roman" w:hAnsi="Times New Roman" w:cs="Times New Roman"/>
          <w:sz w:val="24"/>
          <w:szCs w:val="24"/>
        </w:rPr>
        <w:t>…..</w:t>
      </w:r>
      <w:proofErr w:type="gramEnd"/>
      <w:r w:rsidRPr="00537871">
        <w:rPr>
          <w:rFonts w:ascii="Times New Roman" w:eastAsia="Times New Roman" w:hAnsi="Times New Roman" w:cs="Times New Roman"/>
          <w:sz w:val="24"/>
          <w:szCs w:val="24"/>
        </w:rPr>
        <w:t xml:space="preserve"> 4</w:t>
      </w:r>
    </w:p>
    <w:p w14:paraId="6CD14061" w14:textId="6EDFA405" w:rsidR="006C402B" w:rsidRPr="00537871" w:rsidRDefault="00014F8F">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Reference List ………………. </w:t>
      </w:r>
      <w:r w:rsidR="00246903" w:rsidRPr="00537871">
        <w:rPr>
          <w:rFonts w:ascii="Times New Roman" w:eastAsia="Times New Roman" w:hAnsi="Times New Roman" w:cs="Times New Roman"/>
          <w:sz w:val="24"/>
          <w:szCs w:val="24"/>
        </w:rPr>
        <w:t>17</w:t>
      </w:r>
    </w:p>
    <w:p w14:paraId="329FB74F"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34482518"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4EC3E9ED"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4CF20BA1"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7CB4F3DB"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44FC06A1"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139721E3"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27FBBB50"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7F4DA83A"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613BB3CD"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4A6DADB1"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6CAD408E"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4D927EF2"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081CF165"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59655D3F"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20B72483" w14:textId="77777777" w:rsidR="006C402B" w:rsidRPr="00537871" w:rsidRDefault="006C402B">
      <w:pPr>
        <w:spacing w:line="360" w:lineRule="auto"/>
        <w:jc w:val="both"/>
        <w:rPr>
          <w:rFonts w:ascii="Times New Roman" w:eastAsia="Times New Roman" w:hAnsi="Times New Roman" w:cs="Times New Roman"/>
          <w:sz w:val="28"/>
          <w:szCs w:val="28"/>
          <w:u w:val="single"/>
        </w:rPr>
      </w:pPr>
    </w:p>
    <w:p w14:paraId="75BD56B1" w14:textId="77777777" w:rsidR="00F01888" w:rsidRPr="00537871" w:rsidRDefault="00F01888">
      <w:pPr>
        <w:spacing w:line="360" w:lineRule="auto"/>
        <w:jc w:val="both"/>
        <w:rPr>
          <w:rFonts w:ascii="Times New Roman" w:eastAsia="Times New Roman" w:hAnsi="Times New Roman" w:cs="Times New Roman"/>
          <w:sz w:val="28"/>
          <w:szCs w:val="28"/>
          <w:u w:val="single"/>
        </w:rPr>
      </w:pPr>
    </w:p>
    <w:p w14:paraId="39C2E368" w14:textId="77777777" w:rsidR="00F01888" w:rsidRPr="00537871" w:rsidRDefault="00F01888">
      <w:pPr>
        <w:spacing w:line="360" w:lineRule="auto"/>
        <w:jc w:val="both"/>
        <w:rPr>
          <w:rFonts w:ascii="Times New Roman" w:eastAsia="Times New Roman" w:hAnsi="Times New Roman" w:cs="Times New Roman"/>
          <w:sz w:val="28"/>
          <w:szCs w:val="28"/>
          <w:u w:val="single"/>
        </w:rPr>
      </w:pPr>
    </w:p>
    <w:p w14:paraId="2D007B46" w14:textId="7BB3BF68" w:rsidR="006C402B" w:rsidRPr="00537871" w:rsidRDefault="00014F8F">
      <w:pPr>
        <w:spacing w:line="360" w:lineRule="auto"/>
        <w:jc w:val="both"/>
        <w:rPr>
          <w:rFonts w:ascii="Times New Roman" w:eastAsia="Times New Roman" w:hAnsi="Times New Roman" w:cs="Times New Roman"/>
          <w:sz w:val="28"/>
          <w:szCs w:val="28"/>
          <w:u w:val="single"/>
        </w:rPr>
      </w:pPr>
      <w:r w:rsidRPr="00537871">
        <w:rPr>
          <w:rFonts w:ascii="Times New Roman" w:eastAsia="Times New Roman" w:hAnsi="Times New Roman" w:cs="Times New Roman"/>
          <w:sz w:val="28"/>
          <w:szCs w:val="28"/>
          <w:u w:val="single"/>
        </w:rPr>
        <w:lastRenderedPageBreak/>
        <w:t>Assignment Title</w:t>
      </w:r>
    </w:p>
    <w:p w14:paraId="0686036D" w14:textId="77777777" w:rsidR="006C402B" w:rsidRPr="00537871" w:rsidRDefault="00014F8F">
      <w:pPr>
        <w:spacing w:line="360" w:lineRule="auto"/>
        <w:jc w:val="both"/>
        <w:rPr>
          <w:rFonts w:ascii="Times New Roman" w:eastAsia="Times New Roman" w:hAnsi="Times New Roman" w:cs="Times New Roman"/>
          <w:sz w:val="24"/>
          <w:szCs w:val="28"/>
        </w:rPr>
      </w:pPr>
      <w:r w:rsidRPr="00537871">
        <w:rPr>
          <w:rFonts w:ascii="Times New Roman" w:eastAsia="Times New Roman" w:hAnsi="Times New Roman" w:cs="Times New Roman"/>
          <w:sz w:val="24"/>
          <w:szCs w:val="28"/>
        </w:rPr>
        <w:t xml:space="preserve">Critically discuss the Enquiry Based Learning (EBL) approach that can be used as a part of a range of teaching and learning approaches in the primary school. In your discussion, refer to examples of EBL strategies and techniques that you would use to develop leaners’ knowledge, understanding and skills in the aspects of the humanities and science in the primary school. </w:t>
      </w:r>
    </w:p>
    <w:p w14:paraId="0FB7B235" w14:textId="77777777" w:rsidR="006C402B" w:rsidRPr="00537871" w:rsidRDefault="006C402B">
      <w:pPr>
        <w:spacing w:line="360" w:lineRule="auto"/>
        <w:jc w:val="both"/>
        <w:rPr>
          <w:rFonts w:ascii="Times New Roman" w:eastAsia="Times New Roman" w:hAnsi="Times New Roman" w:cs="Times New Roman"/>
          <w:sz w:val="28"/>
          <w:szCs w:val="28"/>
        </w:rPr>
      </w:pPr>
    </w:p>
    <w:p w14:paraId="153C5B3F" w14:textId="77777777" w:rsidR="006C402B" w:rsidRPr="00537871" w:rsidRDefault="006C402B">
      <w:pPr>
        <w:spacing w:line="360" w:lineRule="auto"/>
        <w:jc w:val="both"/>
        <w:rPr>
          <w:rFonts w:ascii="Times New Roman" w:eastAsia="Times New Roman" w:hAnsi="Times New Roman" w:cs="Times New Roman"/>
          <w:sz w:val="28"/>
          <w:szCs w:val="28"/>
        </w:rPr>
      </w:pPr>
    </w:p>
    <w:p w14:paraId="47853802" w14:textId="77777777" w:rsidR="006C402B" w:rsidRPr="00537871" w:rsidRDefault="006C402B">
      <w:pPr>
        <w:spacing w:line="360" w:lineRule="auto"/>
        <w:jc w:val="both"/>
        <w:rPr>
          <w:rFonts w:ascii="Times New Roman" w:eastAsia="Times New Roman" w:hAnsi="Times New Roman" w:cs="Times New Roman"/>
          <w:sz w:val="28"/>
          <w:szCs w:val="28"/>
        </w:rPr>
      </w:pPr>
    </w:p>
    <w:p w14:paraId="5CC28070" w14:textId="77777777" w:rsidR="006C402B" w:rsidRPr="00537871" w:rsidRDefault="006C402B">
      <w:pPr>
        <w:spacing w:line="360" w:lineRule="auto"/>
        <w:jc w:val="both"/>
        <w:rPr>
          <w:rFonts w:ascii="Times New Roman" w:eastAsia="Times New Roman" w:hAnsi="Times New Roman" w:cs="Times New Roman"/>
          <w:sz w:val="28"/>
          <w:szCs w:val="28"/>
        </w:rPr>
      </w:pPr>
    </w:p>
    <w:p w14:paraId="2CC62F1E" w14:textId="77777777" w:rsidR="006C402B" w:rsidRPr="00537871" w:rsidRDefault="006C402B">
      <w:pPr>
        <w:spacing w:line="360" w:lineRule="auto"/>
        <w:jc w:val="both"/>
        <w:rPr>
          <w:rFonts w:ascii="Times New Roman" w:eastAsia="Times New Roman" w:hAnsi="Times New Roman" w:cs="Times New Roman"/>
          <w:sz w:val="28"/>
          <w:szCs w:val="28"/>
        </w:rPr>
      </w:pPr>
    </w:p>
    <w:p w14:paraId="4A0A50FD" w14:textId="77777777" w:rsidR="006C402B" w:rsidRPr="00537871" w:rsidRDefault="006C402B">
      <w:pPr>
        <w:spacing w:line="360" w:lineRule="auto"/>
        <w:jc w:val="both"/>
        <w:rPr>
          <w:rFonts w:ascii="Times New Roman" w:eastAsia="Times New Roman" w:hAnsi="Times New Roman" w:cs="Times New Roman"/>
          <w:sz w:val="28"/>
          <w:szCs w:val="28"/>
        </w:rPr>
      </w:pPr>
    </w:p>
    <w:p w14:paraId="08D1D181" w14:textId="77777777" w:rsidR="006C402B" w:rsidRPr="00537871" w:rsidRDefault="006C402B">
      <w:pPr>
        <w:spacing w:line="360" w:lineRule="auto"/>
        <w:jc w:val="both"/>
        <w:rPr>
          <w:rFonts w:ascii="Times New Roman" w:eastAsia="Times New Roman" w:hAnsi="Times New Roman" w:cs="Times New Roman"/>
          <w:sz w:val="28"/>
          <w:szCs w:val="28"/>
        </w:rPr>
      </w:pPr>
    </w:p>
    <w:p w14:paraId="745F024C" w14:textId="77777777" w:rsidR="006C402B" w:rsidRPr="00537871" w:rsidRDefault="006C402B">
      <w:pPr>
        <w:spacing w:line="360" w:lineRule="auto"/>
        <w:jc w:val="both"/>
        <w:rPr>
          <w:rFonts w:ascii="Times New Roman" w:eastAsia="Times New Roman" w:hAnsi="Times New Roman" w:cs="Times New Roman"/>
          <w:sz w:val="28"/>
          <w:szCs w:val="28"/>
        </w:rPr>
      </w:pPr>
    </w:p>
    <w:p w14:paraId="7BE825E7" w14:textId="77777777" w:rsidR="006C402B" w:rsidRPr="00537871" w:rsidRDefault="006C402B">
      <w:pPr>
        <w:spacing w:line="360" w:lineRule="auto"/>
        <w:jc w:val="both"/>
        <w:rPr>
          <w:rFonts w:ascii="Times New Roman" w:eastAsia="Times New Roman" w:hAnsi="Times New Roman" w:cs="Times New Roman"/>
          <w:sz w:val="28"/>
          <w:szCs w:val="28"/>
        </w:rPr>
      </w:pPr>
    </w:p>
    <w:p w14:paraId="1402F858" w14:textId="77777777" w:rsidR="006C402B" w:rsidRPr="00537871" w:rsidRDefault="006C402B">
      <w:pPr>
        <w:spacing w:line="360" w:lineRule="auto"/>
        <w:jc w:val="both"/>
        <w:rPr>
          <w:rFonts w:ascii="Times New Roman" w:eastAsia="Times New Roman" w:hAnsi="Times New Roman" w:cs="Times New Roman"/>
          <w:sz w:val="28"/>
          <w:szCs w:val="28"/>
        </w:rPr>
      </w:pPr>
    </w:p>
    <w:p w14:paraId="50FE1153" w14:textId="77777777" w:rsidR="006C402B" w:rsidRPr="00537871" w:rsidRDefault="006C402B">
      <w:pPr>
        <w:spacing w:line="360" w:lineRule="auto"/>
        <w:jc w:val="both"/>
        <w:rPr>
          <w:rFonts w:ascii="Times New Roman" w:eastAsia="Times New Roman" w:hAnsi="Times New Roman" w:cs="Times New Roman"/>
          <w:sz w:val="28"/>
          <w:szCs w:val="28"/>
        </w:rPr>
      </w:pPr>
    </w:p>
    <w:p w14:paraId="3DEB7053" w14:textId="77777777" w:rsidR="006C402B" w:rsidRPr="00537871" w:rsidRDefault="006C402B">
      <w:pPr>
        <w:spacing w:line="360" w:lineRule="auto"/>
        <w:jc w:val="both"/>
        <w:rPr>
          <w:rFonts w:ascii="Times New Roman" w:eastAsia="Times New Roman" w:hAnsi="Times New Roman" w:cs="Times New Roman"/>
          <w:sz w:val="28"/>
          <w:szCs w:val="28"/>
        </w:rPr>
      </w:pPr>
    </w:p>
    <w:p w14:paraId="0C40EB75" w14:textId="77777777" w:rsidR="006C402B" w:rsidRPr="00537871" w:rsidRDefault="006C402B">
      <w:pPr>
        <w:spacing w:line="360" w:lineRule="auto"/>
        <w:jc w:val="both"/>
        <w:rPr>
          <w:rFonts w:ascii="Times New Roman" w:eastAsia="Times New Roman" w:hAnsi="Times New Roman" w:cs="Times New Roman"/>
          <w:sz w:val="28"/>
          <w:szCs w:val="28"/>
        </w:rPr>
      </w:pPr>
    </w:p>
    <w:p w14:paraId="3195B009" w14:textId="77777777" w:rsidR="006C402B" w:rsidRPr="00537871" w:rsidRDefault="006C402B">
      <w:pPr>
        <w:spacing w:line="360" w:lineRule="auto"/>
        <w:jc w:val="both"/>
        <w:rPr>
          <w:rFonts w:ascii="Times New Roman" w:eastAsia="Times New Roman" w:hAnsi="Times New Roman" w:cs="Times New Roman"/>
          <w:sz w:val="28"/>
          <w:szCs w:val="28"/>
        </w:rPr>
      </w:pPr>
    </w:p>
    <w:p w14:paraId="568F1C84" w14:textId="77777777" w:rsidR="006C402B" w:rsidRPr="00537871" w:rsidRDefault="006C402B">
      <w:pPr>
        <w:spacing w:line="360" w:lineRule="auto"/>
        <w:jc w:val="both"/>
        <w:rPr>
          <w:rFonts w:ascii="Times New Roman" w:eastAsia="Times New Roman" w:hAnsi="Times New Roman" w:cs="Times New Roman"/>
          <w:sz w:val="28"/>
          <w:szCs w:val="28"/>
        </w:rPr>
      </w:pPr>
    </w:p>
    <w:p w14:paraId="7DCDE5DB" w14:textId="77777777" w:rsidR="00246903" w:rsidRPr="00537871" w:rsidRDefault="00246903">
      <w:pPr>
        <w:spacing w:line="360" w:lineRule="auto"/>
        <w:jc w:val="both"/>
        <w:rPr>
          <w:rFonts w:ascii="Times New Roman" w:eastAsia="Times New Roman" w:hAnsi="Times New Roman" w:cs="Times New Roman"/>
          <w:sz w:val="24"/>
          <w:szCs w:val="24"/>
        </w:rPr>
      </w:pPr>
    </w:p>
    <w:p w14:paraId="4FD7989F" w14:textId="77777777" w:rsidR="00343DE2" w:rsidRPr="00537871" w:rsidRDefault="00343DE2">
      <w:pPr>
        <w:spacing w:line="360" w:lineRule="auto"/>
        <w:jc w:val="both"/>
        <w:rPr>
          <w:rFonts w:ascii="Times New Roman" w:eastAsia="Times New Roman" w:hAnsi="Times New Roman" w:cs="Times New Roman"/>
          <w:sz w:val="24"/>
          <w:szCs w:val="24"/>
        </w:rPr>
      </w:pPr>
    </w:p>
    <w:p w14:paraId="7036C692" w14:textId="77777777" w:rsidR="003D7C8D" w:rsidRPr="00537871" w:rsidRDefault="003D7C8D" w:rsidP="00343DE2">
      <w:pPr>
        <w:spacing w:line="360" w:lineRule="auto"/>
        <w:jc w:val="both"/>
        <w:rPr>
          <w:rFonts w:ascii="Times New Roman" w:eastAsia="Times New Roman" w:hAnsi="Times New Roman" w:cs="Times New Roman"/>
          <w:sz w:val="24"/>
          <w:szCs w:val="24"/>
        </w:rPr>
      </w:pPr>
    </w:p>
    <w:p w14:paraId="4B45C639" w14:textId="237FA068"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Within this response the writer will be critically discussing the Enquiry Based Learning (EBL) approach to teaching and learning in the primary school. EBL strategies </w:t>
      </w:r>
      <w:r w:rsidR="003D7C8D" w:rsidRPr="00537871">
        <w:rPr>
          <w:rFonts w:ascii="Times New Roman" w:eastAsia="Times New Roman" w:hAnsi="Times New Roman" w:cs="Times New Roman"/>
          <w:sz w:val="24"/>
          <w:szCs w:val="24"/>
        </w:rPr>
        <w:t>of</w:t>
      </w:r>
      <w:r w:rsidRPr="00537871">
        <w:rPr>
          <w:rFonts w:ascii="Times New Roman" w:eastAsia="Times New Roman" w:hAnsi="Times New Roman" w:cs="Times New Roman"/>
          <w:sz w:val="24"/>
          <w:szCs w:val="24"/>
        </w:rPr>
        <w:t xml:space="preserve"> teaching the humanities and science</w:t>
      </w:r>
      <w:r w:rsidR="003D7C8D"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 will be analysed and supported using secondary research and personal experience.</w:t>
      </w:r>
      <w:r w:rsidR="003D7C8D" w:rsidRPr="00537871">
        <w:rPr>
          <w:rFonts w:ascii="Times New Roman" w:eastAsia="Times New Roman" w:hAnsi="Times New Roman" w:cs="Times New Roman"/>
          <w:sz w:val="24"/>
          <w:szCs w:val="24"/>
        </w:rPr>
        <w:t xml:space="preserve"> This research will be used to draw a conclusion on the effectiveness of using EBL in the primary classroom. </w:t>
      </w:r>
      <w:r w:rsidRPr="00537871">
        <w:rPr>
          <w:rFonts w:ascii="Times New Roman" w:eastAsia="Times New Roman" w:hAnsi="Times New Roman" w:cs="Times New Roman"/>
          <w:sz w:val="24"/>
          <w:szCs w:val="24"/>
        </w:rPr>
        <w:t xml:space="preserve"> </w:t>
      </w:r>
    </w:p>
    <w:p w14:paraId="4ED2637B" w14:textId="75C6F2FF"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EBL is often referred to as an ‘umbrella term’ (Kahn and O’Rourke, 2005, p.1) to describe a teaching approach </w:t>
      </w:r>
      <w:r w:rsidR="00CF67FF" w:rsidRPr="00537871">
        <w:rPr>
          <w:rFonts w:ascii="Times New Roman" w:eastAsia="Times New Roman" w:hAnsi="Times New Roman" w:cs="Times New Roman"/>
          <w:sz w:val="24"/>
          <w:szCs w:val="24"/>
        </w:rPr>
        <w:t>in which</w:t>
      </w:r>
      <w:r w:rsidRPr="00537871">
        <w:rPr>
          <w:rFonts w:ascii="Times New Roman" w:eastAsia="Times New Roman" w:hAnsi="Times New Roman" w:cs="Times New Roman"/>
          <w:sz w:val="24"/>
          <w:szCs w:val="24"/>
        </w:rPr>
        <w:t xml:space="preserve"> learning is </w:t>
      </w:r>
      <w:r w:rsidR="00CF67FF" w:rsidRPr="00537871">
        <w:rPr>
          <w:rFonts w:ascii="Times New Roman" w:eastAsia="Times New Roman" w:hAnsi="Times New Roman" w:cs="Times New Roman"/>
          <w:sz w:val="24"/>
          <w:szCs w:val="24"/>
        </w:rPr>
        <w:t>pupil centred</w:t>
      </w:r>
      <w:r w:rsidRPr="00537871">
        <w:rPr>
          <w:rFonts w:ascii="Times New Roman" w:eastAsia="Times New Roman" w:hAnsi="Times New Roman" w:cs="Times New Roman"/>
          <w:sz w:val="24"/>
          <w:szCs w:val="24"/>
        </w:rPr>
        <w:t xml:space="preserve">. </w:t>
      </w:r>
      <w:r w:rsidR="003D7C8D" w:rsidRPr="00537871">
        <w:rPr>
          <w:rFonts w:ascii="Times New Roman" w:eastAsia="Times New Roman" w:hAnsi="Times New Roman" w:cs="Times New Roman"/>
          <w:sz w:val="24"/>
          <w:szCs w:val="24"/>
        </w:rPr>
        <w:t>The v</w:t>
      </w:r>
      <w:r w:rsidRPr="00537871">
        <w:rPr>
          <w:rFonts w:ascii="Times New Roman" w:eastAsia="Times New Roman" w:hAnsi="Times New Roman" w:cs="Times New Roman"/>
          <w:sz w:val="24"/>
          <w:szCs w:val="24"/>
        </w:rPr>
        <w:t>oice</w:t>
      </w:r>
      <w:r w:rsidR="003D7C8D" w:rsidRPr="00537871">
        <w:rPr>
          <w:rFonts w:ascii="Times New Roman" w:eastAsia="Times New Roman" w:hAnsi="Times New Roman" w:cs="Times New Roman"/>
          <w:sz w:val="24"/>
          <w:szCs w:val="24"/>
        </w:rPr>
        <w:t xml:space="preserve"> of the pupil</w:t>
      </w:r>
      <w:r w:rsidRPr="00537871">
        <w:rPr>
          <w:rFonts w:ascii="Times New Roman" w:eastAsia="Times New Roman" w:hAnsi="Times New Roman" w:cs="Times New Roman"/>
          <w:sz w:val="24"/>
          <w:szCs w:val="24"/>
        </w:rPr>
        <w:t xml:space="preserve"> is the foundation of EBL</w:t>
      </w:r>
      <w:r w:rsidR="003D7C8D"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where students are encouraged to explore questions and topics that are of interest to them. With t</w:t>
      </w:r>
      <w:r w:rsidR="003D7C8D" w:rsidRPr="00537871">
        <w:rPr>
          <w:rFonts w:ascii="Times New Roman" w:eastAsia="Times New Roman" w:hAnsi="Times New Roman" w:cs="Times New Roman"/>
          <w:sz w:val="24"/>
          <w:szCs w:val="24"/>
        </w:rPr>
        <w:t xml:space="preserve">he support of teachers, </w:t>
      </w:r>
      <w:r w:rsidRPr="00537871">
        <w:rPr>
          <w:rFonts w:ascii="Times New Roman" w:eastAsia="Times New Roman" w:hAnsi="Times New Roman" w:cs="Times New Roman"/>
          <w:sz w:val="24"/>
          <w:szCs w:val="24"/>
        </w:rPr>
        <w:t xml:space="preserve">students must direct an enquiry in order to reach a ‘reasoned conclusion’ (Pickford, Garner and Jackson, 2013, p.1). </w:t>
      </w:r>
      <w:r w:rsidR="003D7C8D" w:rsidRPr="00537871">
        <w:rPr>
          <w:rFonts w:ascii="Times New Roman" w:eastAsia="Times New Roman" w:hAnsi="Times New Roman" w:cs="Times New Roman"/>
          <w:sz w:val="24"/>
          <w:szCs w:val="24"/>
        </w:rPr>
        <w:t>This</w:t>
      </w:r>
      <w:r w:rsidRPr="00537871">
        <w:rPr>
          <w:rFonts w:ascii="Times New Roman" w:eastAsia="Times New Roman" w:hAnsi="Times New Roman" w:cs="Times New Roman"/>
          <w:sz w:val="24"/>
          <w:szCs w:val="24"/>
        </w:rPr>
        <w:t xml:space="preserve"> can involve ‘analysis, problem solving discovery and creative activities’ (UNESCO, 2015, cited by Pike, 2016, p.19) with the aim of ‘enabling students to develop a critical understanding of the world’ (Roberts, 2013, p.50). </w:t>
      </w:r>
    </w:p>
    <w:p w14:paraId="783F394D" w14:textId="75F9EF6E"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Constructivist approach to education is </w:t>
      </w:r>
      <w:r w:rsidR="00021CAC" w:rsidRPr="00537871">
        <w:rPr>
          <w:rFonts w:ascii="Times New Roman" w:eastAsia="Times New Roman" w:hAnsi="Times New Roman" w:cs="Times New Roman"/>
          <w:sz w:val="24"/>
          <w:szCs w:val="24"/>
        </w:rPr>
        <w:t>apparent</w:t>
      </w:r>
      <w:r w:rsidRPr="00537871">
        <w:rPr>
          <w:rFonts w:ascii="Times New Roman" w:eastAsia="Times New Roman" w:hAnsi="Times New Roman" w:cs="Times New Roman"/>
          <w:sz w:val="24"/>
          <w:szCs w:val="24"/>
        </w:rPr>
        <w:t xml:space="preserve"> throughout this method of teaching. A key theory within constructivism is that learning should allow students to construct their own understanding of knowledge (Hein, 1991, p.1) and ‘the world around them’ (Pickford, Garner and Jackson, 2013, p.8). Dewey proposed that ‘children should be deeply and personally involved in the creation of knowledge through problem solving and experiment’ (Barnes, 2015, p. 50)</w:t>
      </w:r>
      <w:r w:rsidR="0075561E" w:rsidRPr="00537871">
        <w:rPr>
          <w:rFonts w:ascii="Times New Roman" w:eastAsia="Times New Roman" w:hAnsi="Times New Roman" w:cs="Times New Roman"/>
          <w:sz w:val="24"/>
          <w:szCs w:val="24"/>
        </w:rPr>
        <w:t xml:space="preserve">, which are two learning </w:t>
      </w:r>
      <w:r w:rsidR="003D7C8D" w:rsidRPr="00537871">
        <w:rPr>
          <w:rFonts w:ascii="Times New Roman" w:eastAsia="Times New Roman" w:hAnsi="Times New Roman" w:cs="Times New Roman"/>
          <w:sz w:val="24"/>
          <w:szCs w:val="24"/>
        </w:rPr>
        <w:t>methods</w:t>
      </w:r>
      <w:r w:rsidR="0075561E" w:rsidRPr="00537871">
        <w:rPr>
          <w:rFonts w:ascii="Times New Roman" w:eastAsia="Times New Roman" w:hAnsi="Times New Roman" w:cs="Times New Roman"/>
          <w:sz w:val="24"/>
          <w:szCs w:val="24"/>
        </w:rPr>
        <w:t xml:space="preserve"> seen </w:t>
      </w:r>
      <w:r w:rsidRPr="00537871">
        <w:rPr>
          <w:rFonts w:ascii="Times New Roman" w:eastAsia="Times New Roman" w:hAnsi="Times New Roman" w:cs="Times New Roman"/>
          <w:sz w:val="24"/>
          <w:szCs w:val="24"/>
        </w:rPr>
        <w:t xml:space="preserve">throughout </w:t>
      </w:r>
      <w:r w:rsidR="003D7C8D" w:rsidRPr="00537871">
        <w:rPr>
          <w:rFonts w:ascii="Times New Roman" w:eastAsia="Times New Roman" w:hAnsi="Times New Roman" w:cs="Times New Roman"/>
          <w:sz w:val="24"/>
          <w:szCs w:val="24"/>
        </w:rPr>
        <w:t xml:space="preserve">many </w:t>
      </w:r>
      <w:r w:rsidRPr="00537871">
        <w:rPr>
          <w:rFonts w:ascii="Times New Roman" w:eastAsia="Times New Roman" w:hAnsi="Times New Roman" w:cs="Times New Roman"/>
          <w:sz w:val="24"/>
          <w:szCs w:val="24"/>
        </w:rPr>
        <w:t xml:space="preserve">models of EBL. This theory is supported by psychologist Vygotsky (1978), who believed that ‘learning is about the construction of our own knowledge and understanding’ (Pickford, Garner and Jackson, 2013, p.9). However, </w:t>
      </w:r>
      <w:r w:rsidR="003D7C8D" w:rsidRPr="00537871">
        <w:rPr>
          <w:rFonts w:ascii="Times New Roman" w:eastAsia="Times New Roman" w:hAnsi="Times New Roman" w:cs="Times New Roman"/>
          <w:sz w:val="24"/>
          <w:szCs w:val="24"/>
        </w:rPr>
        <w:t xml:space="preserve">the focus on pupil centred learning </w:t>
      </w:r>
      <w:r w:rsidRPr="00537871">
        <w:rPr>
          <w:rFonts w:ascii="Times New Roman" w:eastAsia="Times New Roman" w:hAnsi="Times New Roman" w:cs="Times New Roman"/>
          <w:sz w:val="24"/>
          <w:szCs w:val="24"/>
        </w:rPr>
        <w:t xml:space="preserve">remains a subject of controversy among educators. </w:t>
      </w:r>
      <w:r w:rsidR="003D7C8D" w:rsidRPr="00537871">
        <w:rPr>
          <w:rFonts w:ascii="Times New Roman" w:eastAsia="Times New Roman" w:hAnsi="Times New Roman" w:cs="Times New Roman"/>
          <w:sz w:val="24"/>
          <w:szCs w:val="24"/>
        </w:rPr>
        <w:t xml:space="preserve">Many are </w:t>
      </w:r>
      <w:r w:rsidRPr="00537871">
        <w:rPr>
          <w:rFonts w:ascii="Times New Roman" w:eastAsia="Times New Roman" w:hAnsi="Times New Roman" w:cs="Times New Roman"/>
          <w:sz w:val="24"/>
          <w:szCs w:val="24"/>
        </w:rPr>
        <w:t>of the opinion that teacher directed learning is a much more successful approach</w:t>
      </w:r>
      <w:r w:rsidR="003D7C8D" w:rsidRPr="00537871">
        <w:rPr>
          <w:rFonts w:ascii="Times New Roman" w:eastAsia="Times New Roman" w:hAnsi="Times New Roman" w:cs="Times New Roman"/>
          <w:sz w:val="24"/>
          <w:szCs w:val="24"/>
        </w:rPr>
        <w:t xml:space="preserve"> when it comes to </w:t>
      </w:r>
      <w:r w:rsidRPr="00537871">
        <w:rPr>
          <w:rFonts w:ascii="Times New Roman" w:eastAsia="Times New Roman" w:hAnsi="Times New Roman" w:cs="Times New Roman"/>
          <w:sz w:val="24"/>
          <w:szCs w:val="24"/>
        </w:rPr>
        <w:t>student</w:t>
      </w:r>
      <w:r w:rsidR="003D7C8D" w:rsidRPr="00537871">
        <w:rPr>
          <w:rFonts w:ascii="Times New Roman" w:eastAsia="Times New Roman" w:hAnsi="Times New Roman" w:cs="Times New Roman"/>
          <w:sz w:val="24"/>
          <w:szCs w:val="24"/>
        </w:rPr>
        <w:t xml:space="preserve"> achievement</w:t>
      </w:r>
      <w:r w:rsidRPr="00537871">
        <w:rPr>
          <w:rFonts w:ascii="Times New Roman" w:eastAsia="Times New Roman" w:hAnsi="Times New Roman" w:cs="Times New Roman"/>
          <w:sz w:val="24"/>
          <w:szCs w:val="24"/>
        </w:rPr>
        <w:t xml:space="preserve"> (Intellectual Mathematics, 2016, cited by Scott et al, 2018, p. 39) and reviews of research show that ‘inquiry was less educationally effective than approaches to teaching that included significant teacher guidance and direct instruction’ (Scott et al, 2018, p. 40). In support of this, research has shown</w:t>
      </w:r>
      <w:r w:rsidR="00ED78E2" w:rsidRPr="00537871">
        <w:rPr>
          <w:rFonts w:ascii="Times New Roman" w:eastAsia="Times New Roman" w:hAnsi="Times New Roman" w:cs="Times New Roman"/>
          <w:sz w:val="24"/>
          <w:szCs w:val="24"/>
        </w:rPr>
        <w:t xml:space="preserve"> directed learning to be a</w:t>
      </w:r>
      <w:r w:rsidRPr="00537871">
        <w:rPr>
          <w:rFonts w:ascii="Times New Roman" w:eastAsia="Times New Roman" w:hAnsi="Times New Roman" w:cs="Times New Roman"/>
          <w:sz w:val="24"/>
          <w:szCs w:val="24"/>
        </w:rPr>
        <w:t>n effective approach, especially with pupils who have additional learning needs (</w:t>
      </w:r>
      <w:proofErr w:type="spellStart"/>
      <w:r w:rsidRPr="00537871">
        <w:rPr>
          <w:rFonts w:ascii="Times New Roman" w:eastAsia="Times New Roman" w:hAnsi="Times New Roman" w:cs="Times New Roman"/>
          <w:sz w:val="24"/>
          <w:szCs w:val="24"/>
        </w:rPr>
        <w:t>Prater</w:t>
      </w:r>
      <w:proofErr w:type="spellEnd"/>
      <w:r w:rsidRPr="00537871">
        <w:rPr>
          <w:rFonts w:ascii="Times New Roman" w:eastAsia="Times New Roman" w:hAnsi="Times New Roman" w:cs="Times New Roman"/>
          <w:sz w:val="24"/>
          <w:szCs w:val="24"/>
        </w:rPr>
        <w:t>, 2017, p. 229). Despite this, the shift in pedagogy towards enquiry</w:t>
      </w:r>
      <w:r w:rsidR="007203F2" w:rsidRPr="00537871">
        <w:rPr>
          <w:rFonts w:ascii="Times New Roman" w:eastAsia="Times New Roman" w:hAnsi="Times New Roman" w:cs="Times New Roman"/>
          <w:sz w:val="24"/>
          <w:szCs w:val="24"/>
        </w:rPr>
        <w:t>-based</w:t>
      </w:r>
      <w:r w:rsidRPr="00537871">
        <w:rPr>
          <w:rFonts w:ascii="Times New Roman" w:eastAsia="Times New Roman" w:hAnsi="Times New Roman" w:cs="Times New Roman"/>
          <w:sz w:val="24"/>
          <w:szCs w:val="24"/>
        </w:rPr>
        <w:t xml:space="preserve"> processes of learning</w:t>
      </w:r>
      <w:r w:rsidR="003D7C8D"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has </w:t>
      </w:r>
      <w:r w:rsidR="007203F2" w:rsidRPr="00537871">
        <w:rPr>
          <w:rFonts w:ascii="Times New Roman" w:eastAsia="Times New Roman" w:hAnsi="Times New Roman" w:cs="Times New Roman"/>
          <w:sz w:val="24"/>
          <w:szCs w:val="24"/>
        </w:rPr>
        <w:t xml:space="preserve">been </w:t>
      </w:r>
      <w:r w:rsidRPr="00537871">
        <w:rPr>
          <w:rFonts w:ascii="Times New Roman" w:eastAsia="Times New Roman" w:hAnsi="Times New Roman" w:cs="Times New Roman"/>
          <w:sz w:val="24"/>
          <w:szCs w:val="24"/>
        </w:rPr>
        <w:t>proven to have a positive impact on children</w:t>
      </w:r>
      <w:r w:rsidR="007203F2"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s education. McCombs &amp; Whistler (1997) suggest that ‘Learner motivation and actual learning increase when learners have a stake in their own learning and are treated as co-creators in the learning process’ (McCombs &amp; Whistler, 1997, cited by TEAL, 2010). This is supported by an Ofsted report which highlights that ‘the most </w:t>
      </w:r>
      <w:r w:rsidRPr="00537871">
        <w:rPr>
          <w:rFonts w:ascii="Times New Roman" w:eastAsia="Times New Roman" w:hAnsi="Times New Roman" w:cs="Times New Roman"/>
          <w:sz w:val="24"/>
          <w:szCs w:val="24"/>
        </w:rPr>
        <w:lastRenderedPageBreak/>
        <w:t>effective lessons were based on a clear model of how pupils learn… this was most evident in schools that adopted a clearly defined enquiry- based approach’ (Ofsted, 2010, p.45).</w:t>
      </w:r>
      <w:r w:rsidR="007203F2" w:rsidRPr="00537871">
        <w:rPr>
          <w:rFonts w:ascii="Times New Roman" w:eastAsia="Times New Roman" w:hAnsi="Times New Roman" w:cs="Times New Roman"/>
          <w:sz w:val="24"/>
          <w:szCs w:val="24"/>
        </w:rPr>
        <w:t xml:space="preserve"> This </w:t>
      </w:r>
      <w:r w:rsidR="004724F9" w:rsidRPr="00537871">
        <w:rPr>
          <w:rFonts w:ascii="Times New Roman" w:eastAsia="Times New Roman" w:hAnsi="Times New Roman" w:cs="Times New Roman"/>
          <w:sz w:val="24"/>
          <w:szCs w:val="24"/>
        </w:rPr>
        <w:t>confirms that the EBL method has clear benefits to education.</w:t>
      </w:r>
      <w:r w:rsidR="00F764CD" w:rsidRPr="00537871">
        <w:rPr>
          <w:rFonts w:ascii="Times New Roman" w:eastAsia="Times New Roman" w:hAnsi="Times New Roman" w:cs="Times New Roman"/>
          <w:sz w:val="24"/>
          <w:szCs w:val="24"/>
        </w:rPr>
        <w:t xml:space="preserve"> </w:t>
      </w:r>
      <w:r w:rsidR="003D7C8D" w:rsidRPr="00537871">
        <w:rPr>
          <w:rFonts w:ascii="Times New Roman" w:eastAsia="Times New Roman" w:hAnsi="Times New Roman" w:cs="Times New Roman"/>
          <w:sz w:val="24"/>
          <w:szCs w:val="24"/>
        </w:rPr>
        <w:t>Furthermore</w:t>
      </w:r>
      <w:r w:rsidRPr="00537871">
        <w:rPr>
          <w:rFonts w:ascii="Times New Roman" w:eastAsia="Times New Roman" w:hAnsi="Times New Roman" w:cs="Times New Roman"/>
          <w:sz w:val="24"/>
          <w:szCs w:val="24"/>
        </w:rPr>
        <w:t>, in</w:t>
      </w:r>
      <w:r w:rsidR="003D7C8D" w:rsidRPr="00537871">
        <w:rPr>
          <w:rFonts w:ascii="Times New Roman" w:eastAsia="Times New Roman" w:hAnsi="Times New Roman" w:cs="Times New Roman"/>
          <w:sz w:val="24"/>
          <w:szCs w:val="24"/>
        </w:rPr>
        <w:t xml:space="preserve"> a</w:t>
      </w:r>
      <w:r w:rsidRPr="00537871">
        <w:rPr>
          <w:rFonts w:ascii="Times New Roman" w:eastAsia="Times New Roman" w:hAnsi="Times New Roman" w:cs="Times New Roman"/>
          <w:sz w:val="24"/>
          <w:szCs w:val="24"/>
        </w:rPr>
        <w:t xml:space="preserve"> higher education</w:t>
      </w:r>
      <w:r w:rsidR="003D7C8D" w:rsidRPr="00537871">
        <w:rPr>
          <w:rFonts w:ascii="Times New Roman" w:eastAsia="Times New Roman" w:hAnsi="Times New Roman" w:cs="Times New Roman"/>
          <w:sz w:val="24"/>
          <w:szCs w:val="24"/>
        </w:rPr>
        <w:t xml:space="preserve"> environment,</w:t>
      </w:r>
      <w:r w:rsidRPr="00537871">
        <w:rPr>
          <w:rFonts w:ascii="Times New Roman" w:eastAsia="Times New Roman" w:hAnsi="Times New Roman" w:cs="Times New Roman"/>
          <w:sz w:val="24"/>
          <w:szCs w:val="24"/>
        </w:rPr>
        <w:t xml:space="preserve"> faculty members </w:t>
      </w:r>
      <w:r w:rsidR="003D7C8D" w:rsidRPr="00537871">
        <w:rPr>
          <w:rFonts w:ascii="Times New Roman" w:eastAsia="Times New Roman" w:hAnsi="Times New Roman" w:cs="Times New Roman"/>
          <w:sz w:val="24"/>
          <w:szCs w:val="24"/>
        </w:rPr>
        <w:t>believed that</w:t>
      </w:r>
      <w:r w:rsidRPr="00537871">
        <w:rPr>
          <w:rFonts w:ascii="Times New Roman" w:eastAsia="Times New Roman" w:hAnsi="Times New Roman" w:cs="Times New Roman"/>
          <w:sz w:val="24"/>
          <w:szCs w:val="24"/>
        </w:rPr>
        <w:t xml:space="preserve"> </w:t>
      </w:r>
      <w:proofErr w:type="gramStart"/>
      <w:r w:rsidRPr="00537871">
        <w:rPr>
          <w:rFonts w:ascii="Times New Roman" w:eastAsia="Times New Roman" w:hAnsi="Times New Roman" w:cs="Times New Roman"/>
          <w:sz w:val="24"/>
          <w:szCs w:val="24"/>
        </w:rPr>
        <w:t>it</w:t>
      </w:r>
      <w:proofErr w:type="gramEnd"/>
      <w:r w:rsidRPr="00537871">
        <w:rPr>
          <w:rFonts w:ascii="Times New Roman" w:eastAsia="Times New Roman" w:hAnsi="Times New Roman" w:cs="Times New Roman"/>
          <w:sz w:val="24"/>
          <w:szCs w:val="24"/>
        </w:rPr>
        <w:t xml:space="preserve"> enhanced pupil learning and increased the student’s retention (Justice et al, 2009, p. 847). Successful Futures aims to develop this aspect of th</w:t>
      </w:r>
      <w:r w:rsidR="003D7C8D" w:rsidRPr="00537871">
        <w:rPr>
          <w:rFonts w:ascii="Times New Roman" w:eastAsia="Times New Roman" w:hAnsi="Times New Roman" w:cs="Times New Roman"/>
          <w:sz w:val="24"/>
          <w:szCs w:val="24"/>
        </w:rPr>
        <w:t>e</w:t>
      </w:r>
      <w:r w:rsidRPr="00537871">
        <w:rPr>
          <w:rFonts w:ascii="Times New Roman" w:eastAsia="Times New Roman" w:hAnsi="Times New Roman" w:cs="Times New Roman"/>
          <w:sz w:val="24"/>
          <w:szCs w:val="24"/>
        </w:rPr>
        <w:t xml:space="preserve"> approach</w:t>
      </w:r>
      <w:r w:rsidR="003D7C8D"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with the ai</w:t>
      </w:r>
      <w:r w:rsidR="003D7C8D" w:rsidRPr="00537871">
        <w:rPr>
          <w:rFonts w:ascii="Times New Roman" w:eastAsia="Times New Roman" w:hAnsi="Times New Roman" w:cs="Times New Roman"/>
          <w:sz w:val="24"/>
          <w:szCs w:val="24"/>
        </w:rPr>
        <w:t xml:space="preserve">m being for </w:t>
      </w:r>
      <w:r w:rsidRPr="00537871">
        <w:rPr>
          <w:rFonts w:ascii="Times New Roman" w:eastAsia="Times New Roman" w:hAnsi="Times New Roman" w:cs="Times New Roman"/>
          <w:sz w:val="24"/>
          <w:szCs w:val="24"/>
        </w:rPr>
        <w:t>teachers</w:t>
      </w:r>
      <w:r w:rsidR="003D7C8D" w:rsidRPr="00537871">
        <w:rPr>
          <w:rFonts w:ascii="Times New Roman" w:eastAsia="Times New Roman" w:hAnsi="Times New Roman" w:cs="Times New Roman"/>
          <w:sz w:val="24"/>
          <w:szCs w:val="24"/>
        </w:rPr>
        <w:t xml:space="preserve"> to</w:t>
      </w:r>
      <w:r w:rsidRPr="00537871">
        <w:rPr>
          <w:rFonts w:ascii="Times New Roman" w:eastAsia="Times New Roman" w:hAnsi="Times New Roman" w:cs="Times New Roman"/>
          <w:sz w:val="24"/>
          <w:szCs w:val="24"/>
        </w:rPr>
        <w:t xml:space="preserve"> create ‘authentic contexts for learning’ (Donaldson, 2015, p. 67) in order for children to ‘see the relevance in their learning to the world beyond the school gates’ (Donaldson, 2015, p.67). </w:t>
      </w:r>
    </w:p>
    <w:p w14:paraId="2C863416" w14:textId="29E7C1A7"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A significant feature of EBL is the change in the role of the teacher, who becomes ‘the facilitator of the learning process’ (WNET: Education, 2004) and simply direct</w:t>
      </w:r>
      <w:r w:rsidR="00F764CD"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 the learning </w:t>
      </w:r>
      <w:r w:rsidR="00F764CD" w:rsidRPr="00537871">
        <w:rPr>
          <w:rFonts w:ascii="Times New Roman" w:eastAsia="Times New Roman" w:hAnsi="Times New Roman" w:cs="Times New Roman"/>
          <w:sz w:val="24"/>
          <w:szCs w:val="24"/>
        </w:rPr>
        <w:t>as opposed to leading it</w:t>
      </w:r>
      <w:r w:rsidRPr="00537871">
        <w:rPr>
          <w:rFonts w:ascii="Times New Roman" w:eastAsia="Times New Roman" w:hAnsi="Times New Roman" w:cs="Times New Roman"/>
          <w:sz w:val="24"/>
          <w:szCs w:val="24"/>
        </w:rPr>
        <w:t>, another belief of Dewey apparent in this approach (</w:t>
      </w:r>
      <w:proofErr w:type="spellStart"/>
      <w:r w:rsidRPr="00537871">
        <w:rPr>
          <w:rFonts w:ascii="Times New Roman" w:eastAsia="Times New Roman" w:hAnsi="Times New Roman" w:cs="Times New Roman"/>
          <w:sz w:val="24"/>
          <w:szCs w:val="24"/>
        </w:rPr>
        <w:t>Beames</w:t>
      </w:r>
      <w:proofErr w:type="spellEnd"/>
      <w:r w:rsidRPr="00537871">
        <w:rPr>
          <w:rFonts w:ascii="Times New Roman" w:eastAsia="Times New Roman" w:hAnsi="Times New Roman" w:cs="Times New Roman"/>
          <w:sz w:val="24"/>
          <w:szCs w:val="24"/>
        </w:rPr>
        <w:t>, Higgins and Nicol, 2012, p. 24). This is supported by teachings of Bruner who felt it was</w:t>
      </w:r>
      <w:r w:rsidR="00F764CD" w:rsidRPr="00537871">
        <w:rPr>
          <w:rFonts w:ascii="Times New Roman" w:eastAsia="Times New Roman" w:hAnsi="Times New Roman" w:cs="Times New Roman"/>
          <w:sz w:val="24"/>
          <w:szCs w:val="24"/>
        </w:rPr>
        <w:t xml:space="preserve"> the</w:t>
      </w:r>
      <w:r w:rsidRPr="00537871">
        <w:rPr>
          <w:rFonts w:ascii="Times New Roman" w:eastAsia="Times New Roman" w:hAnsi="Times New Roman" w:cs="Times New Roman"/>
          <w:sz w:val="24"/>
          <w:szCs w:val="24"/>
        </w:rPr>
        <w:t xml:space="preserve"> teacher’s role to ‘guide’ learners (Pickford, Garner and Jackson, 2013, p.9). Vygotsky believed this is made possible by the environment</w:t>
      </w:r>
      <w:r w:rsidR="003D7C8D"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which should allow for the development of students</w:t>
      </w:r>
      <w:r w:rsidR="00F764CD"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skills (Doherty and Hughes, 2014, p. 262). For children to develop their own understanding of knowledge, it is important that practitioners scaffold (Wood, Bruner and Ross, 1976) their learning</w:t>
      </w:r>
      <w:r w:rsidR="00236088" w:rsidRPr="00537871">
        <w:rPr>
          <w:rFonts w:ascii="Times New Roman" w:eastAsia="Times New Roman" w:hAnsi="Times New Roman" w:cs="Times New Roman"/>
          <w:sz w:val="24"/>
          <w:szCs w:val="24"/>
        </w:rPr>
        <w:t xml:space="preserve"> - a</w:t>
      </w:r>
      <w:r w:rsidRPr="00537871">
        <w:rPr>
          <w:rFonts w:ascii="Times New Roman" w:eastAsia="Times New Roman" w:hAnsi="Times New Roman" w:cs="Times New Roman"/>
          <w:sz w:val="24"/>
          <w:szCs w:val="24"/>
        </w:rPr>
        <w:t>n approach that can coincide with use of the Zone of Proximal Development (ZPD) (Vygotsky, 1978) to focus students</w:t>
      </w:r>
      <w:r w:rsidR="00236088"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learning. ‘Scaffolding’ is the process of withdrawing the amount of support a child receives as they go beyond their ZPD and their level of knowledge</w:t>
      </w:r>
      <w:r w:rsidR="003D7C8D" w:rsidRPr="00537871">
        <w:rPr>
          <w:rFonts w:ascii="Times New Roman" w:eastAsia="Times New Roman" w:hAnsi="Times New Roman" w:cs="Times New Roman"/>
          <w:sz w:val="24"/>
          <w:szCs w:val="24"/>
        </w:rPr>
        <w:t xml:space="preserve"> and</w:t>
      </w:r>
      <w:r w:rsidRPr="00537871">
        <w:rPr>
          <w:rFonts w:ascii="Times New Roman" w:eastAsia="Times New Roman" w:hAnsi="Times New Roman" w:cs="Times New Roman"/>
          <w:sz w:val="24"/>
          <w:szCs w:val="24"/>
        </w:rPr>
        <w:t xml:space="preserve"> skill increases (Doherty and Hughes, 2014, p.262). This is seen throughout models of EBL where teachers support learning using ‘questions or demonstrations, or through facilitating their generation of hypotheses for explanations’ (</w:t>
      </w:r>
      <w:proofErr w:type="spellStart"/>
      <w:r w:rsidRPr="00537871">
        <w:rPr>
          <w:rFonts w:ascii="Times New Roman" w:eastAsia="Times New Roman" w:hAnsi="Times New Roman" w:cs="Times New Roman"/>
          <w:sz w:val="24"/>
          <w:szCs w:val="24"/>
        </w:rPr>
        <w:t>Kuhlthau</w:t>
      </w:r>
      <w:proofErr w:type="spellEnd"/>
      <w:r w:rsidRPr="00537871">
        <w:rPr>
          <w:rFonts w:ascii="Times New Roman" w:eastAsia="Times New Roman" w:hAnsi="Times New Roman" w:cs="Times New Roman"/>
          <w:sz w:val="24"/>
          <w:szCs w:val="24"/>
        </w:rPr>
        <w:t xml:space="preserve"> et al., 2007; Moran, 2007 cited by Chu et al., 2016, p.5).</w:t>
      </w:r>
      <w:r w:rsidR="00236088"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However, the role of the teacher is also considered one of the most challenging parts in successfully executing an EBL project. Its effectiveness relies heavily on the knowledge and skills of those implementing them. It has been found that some methods of scaffolding can decrease</w:t>
      </w:r>
      <w:r w:rsidR="00236088" w:rsidRPr="00537871">
        <w:rPr>
          <w:rFonts w:ascii="Times New Roman" w:eastAsia="Times New Roman" w:hAnsi="Times New Roman" w:cs="Times New Roman"/>
          <w:sz w:val="24"/>
          <w:szCs w:val="24"/>
        </w:rPr>
        <w:t xml:space="preserve"> the</w:t>
      </w:r>
      <w:r w:rsidRPr="00537871">
        <w:rPr>
          <w:rFonts w:ascii="Times New Roman" w:eastAsia="Times New Roman" w:hAnsi="Times New Roman" w:cs="Times New Roman"/>
          <w:sz w:val="24"/>
          <w:szCs w:val="24"/>
        </w:rPr>
        <w:t xml:space="preserve"> cognitive load for students rather than having a positive effect (Kirschner, </w:t>
      </w:r>
      <w:proofErr w:type="spellStart"/>
      <w:r w:rsidRPr="00537871">
        <w:rPr>
          <w:rFonts w:ascii="Times New Roman" w:eastAsia="Times New Roman" w:hAnsi="Times New Roman" w:cs="Times New Roman"/>
          <w:sz w:val="24"/>
          <w:szCs w:val="24"/>
        </w:rPr>
        <w:t>Sweller</w:t>
      </w:r>
      <w:proofErr w:type="spellEnd"/>
      <w:r w:rsidRPr="00537871">
        <w:rPr>
          <w:rFonts w:ascii="Times New Roman" w:eastAsia="Times New Roman" w:hAnsi="Times New Roman" w:cs="Times New Roman"/>
          <w:sz w:val="24"/>
          <w:szCs w:val="24"/>
        </w:rPr>
        <w:t xml:space="preserve"> and Clark, 2006). It is said that ‘the most powerful detriment’ (Webster et al, 1996, p. 151 cited by Pike, 2016, p. 23) to effective learning using EBL is </w:t>
      </w:r>
      <w:r w:rsidR="003D7C8D" w:rsidRPr="00537871">
        <w:rPr>
          <w:rFonts w:ascii="Times New Roman" w:eastAsia="Times New Roman" w:hAnsi="Times New Roman" w:cs="Times New Roman"/>
          <w:sz w:val="24"/>
          <w:szCs w:val="24"/>
        </w:rPr>
        <w:t xml:space="preserve">the way in which the </w:t>
      </w:r>
      <w:r w:rsidRPr="00537871">
        <w:rPr>
          <w:rFonts w:ascii="Times New Roman" w:eastAsia="Times New Roman" w:hAnsi="Times New Roman" w:cs="Times New Roman"/>
          <w:sz w:val="24"/>
          <w:szCs w:val="24"/>
        </w:rPr>
        <w:t xml:space="preserve">teacher chooses to scaffold learning. </w:t>
      </w:r>
      <w:r w:rsidR="00A07477" w:rsidRPr="00537871">
        <w:rPr>
          <w:rFonts w:ascii="Times New Roman" w:eastAsia="Times New Roman" w:hAnsi="Times New Roman" w:cs="Times New Roman"/>
          <w:sz w:val="24"/>
          <w:szCs w:val="24"/>
        </w:rPr>
        <w:t>Roberts suggests t</w:t>
      </w:r>
      <w:r w:rsidRPr="00537871">
        <w:rPr>
          <w:rFonts w:ascii="Times New Roman" w:eastAsia="Times New Roman" w:hAnsi="Times New Roman" w:cs="Times New Roman"/>
          <w:sz w:val="24"/>
          <w:szCs w:val="24"/>
        </w:rPr>
        <w:t>hat the most effective use of scaffolding is a teacher</w:t>
      </w:r>
      <w:r w:rsidR="00A07477"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 ‘response to students’ needs, which the teacher becomes aware of through ‘careful listening</w:t>
      </w:r>
      <w:r w:rsidR="003D7C8D"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(Roberts, 2013, p. 55). </w:t>
      </w:r>
      <w:r w:rsidR="00A07477" w:rsidRPr="00537871">
        <w:rPr>
          <w:rFonts w:ascii="Times New Roman" w:eastAsia="Times New Roman" w:hAnsi="Times New Roman" w:cs="Times New Roman"/>
          <w:sz w:val="24"/>
          <w:szCs w:val="24"/>
        </w:rPr>
        <w:t xml:space="preserve">This implies that the success of EBL relies on the practitioner’s response to the student’s unique set of needs. </w:t>
      </w:r>
      <w:r w:rsidRPr="00537871">
        <w:rPr>
          <w:rFonts w:ascii="Times New Roman" w:eastAsia="Times New Roman" w:hAnsi="Times New Roman" w:cs="Times New Roman"/>
          <w:sz w:val="24"/>
          <w:szCs w:val="24"/>
        </w:rPr>
        <w:t xml:space="preserve"> </w:t>
      </w:r>
    </w:p>
    <w:p w14:paraId="3389063C" w14:textId="77777777"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u w:val="single"/>
        </w:rPr>
        <w:t>EBL and the Humanities</w:t>
      </w:r>
      <w:r w:rsidRPr="00537871">
        <w:rPr>
          <w:rFonts w:ascii="Times New Roman" w:eastAsia="Times New Roman" w:hAnsi="Times New Roman" w:cs="Times New Roman"/>
          <w:sz w:val="24"/>
          <w:szCs w:val="24"/>
        </w:rPr>
        <w:t xml:space="preserve"> </w:t>
      </w:r>
    </w:p>
    <w:p w14:paraId="2AC10843" w14:textId="7DAA6313"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A well-known method </w:t>
      </w:r>
      <w:r w:rsidR="00A07477" w:rsidRPr="00537871">
        <w:rPr>
          <w:rFonts w:ascii="Times New Roman" w:eastAsia="Times New Roman" w:hAnsi="Times New Roman" w:cs="Times New Roman"/>
          <w:sz w:val="24"/>
          <w:szCs w:val="24"/>
        </w:rPr>
        <w:t xml:space="preserve">of </w:t>
      </w:r>
      <w:r w:rsidRPr="00537871">
        <w:rPr>
          <w:rFonts w:ascii="Times New Roman" w:eastAsia="Times New Roman" w:hAnsi="Times New Roman" w:cs="Times New Roman"/>
          <w:sz w:val="24"/>
          <w:szCs w:val="24"/>
        </w:rPr>
        <w:t xml:space="preserve">teaching and learning the Humanities is EBL. History, </w:t>
      </w:r>
      <w:r w:rsidR="003D7C8D" w:rsidRPr="00537871">
        <w:rPr>
          <w:rFonts w:ascii="Times New Roman" w:eastAsia="Times New Roman" w:hAnsi="Times New Roman" w:cs="Times New Roman"/>
          <w:sz w:val="24"/>
          <w:szCs w:val="24"/>
        </w:rPr>
        <w:t>G</w:t>
      </w:r>
      <w:r w:rsidRPr="00537871">
        <w:rPr>
          <w:rFonts w:ascii="Times New Roman" w:eastAsia="Times New Roman" w:hAnsi="Times New Roman" w:cs="Times New Roman"/>
          <w:sz w:val="24"/>
          <w:szCs w:val="24"/>
        </w:rPr>
        <w:t xml:space="preserve">eography and </w:t>
      </w:r>
      <w:r w:rsidR="003D7C8D" w:rsidRPr="00537871">
        <w:rPr>
          <w:rFonts w:ascii="Times New Roman" w:eastAsia="Times New Roman" w:hAnsi="Times New Roman" w:cs="Times New Roman"/>
          <w:sz w:val="24"/>
          <w:szCs w:val="24"/>
        </w:rPr>
        <w:t>R</w:t>
      </w:r>
      <w:r w:rsidRPr="00537871">
        <w:rPr>
          <w:rFonts w:ascii="Times New Roman" w:eastAsia="Times New Roman" w:hAnsi="Times New Roman" w:cs="Times New Roman"/>
          <w:sz w:val="24"/>
          <w:szCs w:val="24"/>
        </w:rPr>
        <w:t xml:space="preserve">eligious </w:t>
      </w:r>
      <w:r w:rsidR="003D7C8D" w:rsidRPr="00537871">
        <w:rPr>
          <w:rFonts w:ascii="Times New Roman" w:eastAsia="Times New Roman" w:hAnsi="Times New Roman" w:cs="Times New Roman"/>
          <w:sz w:val="24"/>
          <w:szCs w:val="24"/>
        </w:rPr>
        <w:t>E</w:t>
      </w:r>
      <w:r w:rsidRPr="00537871">
        <w:rPr>
          <w:rFonts w:ascii="Times New Roman" w:eastAsia="Times New Roman" w:hAnsi="Times New Roman" w:cs="Times New Roman"/>
          <w:sz w:val="24"/>
          <w:szCs w:val="24"/>
        </w:rPr>
        <w:t>ducation (RE) have similar aspects of learning which are ‘skills in questioning, locating and interpreting sources’ (</w:t>
      </w:r>
      <w:proofErr w:type="spellStart"/>
      <w:r w:rsidRPr="00537871">
        <w:rPr>
          <w:rFonts w:ascii="Times New Roman" w:eastAsia="Times New Roman" w:hAnsi="Times New Roman" w:cs="Times New Roman"/>
          <w:sz w:val="24"/>
          <w:szCs w:val="24"/>
        </w:rPr>
        <w:t>Taba</w:t>
      </w:r>
      <w:proofErr w:type="spellEnd"/>
      <w:r w:rsidRPr="00537871">
        <w:rPr>
          <w:rFonts w:ascii="Times New Roman" w:eastAsia="Times New Roman" w:hAnsi="Times New Roman" w:cs="Times New Roman"/>
          <w:sz w:val="24"/>
          <w:szCs w:val="24"/>
        </w:rPr>
        <w:t>, 1962; Hoodless et al., 2003 cited by Grigg, 2015, p. 232). Lessons in</w:t>
      </w:r>
      <w:r w:rsidR="003D7C8D" w:rsidRPr="00537871">
        <w:rPr>
          <w:rFonts w:ascii="Times New Roman" w:eastAsia="Times New Roman" w:hAnsi="Times New Roman" w:cs="Times New Roman"/>
          <w:sz w:val="24"/>
          <w:szCs w:val="24"/>
        </w:rPr>
        <w:t xml:space="preserve"> subjects where enquiry skills are used are often g</w:t>
      </w:r>
      <w:r w:rsidRPr="00537871">
        <w:rPr>
          <w:rFonts w:ascii="Times New Roman" w:eastAsia="Times New Roman" w:hAnsi="Times New Roman" w:cs="Times New Roman"/>
          <w:sz w:val="24"/>
          <w:szCs w:val="24"/>
        </w:rPr>
        <w:t>raded as excellent pedagogy (Ofsted, 2012a cited by Grigg, 2015, p.232). Children learn through hands</w:t>
      </w:r>
      <w:r w:rsidR="003D7C8D"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on experience and research rather than </w:t>
      </w:r>
      <w:r w:rsidR="00952BEA" w:rsidRPr="00537871">
        <w:rPr>
          <w:rFonts w:ascii="Times New Roman" w:eastAsia="Times New Roman" w:hAnsi="Times New Roman" w:cs="Times New Roman"/>
          <w:sz w:val="24"/>
          <w:szCs w:val="24"/>
        </w:rPr>
        <w:t>lessons being solely</w:t>
      </w:r>
      <w:r w:rsidRPr="00537871">
        <w:rPr>
          <w:rFonts w:ascii="Times New Roman" w:eastAsia="Times New Roman" w:hAnsi="Times New Roman" w:cs="Times New Roman"/>
          <w:sz w:val="24"/>
          <w:szCs w:val="24"/>
        </w:rPr>
        <w:t xml:space="preserve"> teacher directed. The enquiry process as a pedagogical approach has been </w:t>
      </w:r>
      <w:r w:rsidR="00952BEA" w:rsidRPr="00537871">
        <w:rPr>
          <w:rFonts w:ascii="Times New Roman" w:eastAsia="Times New Roman" w:hAnsi="Times New Roman" w:cs="Times New Roman"/>
          <w:sz w:val="24"/>
          <w:szCs w:val="24"/>
        </w:rPr>
        <w:t>prominent</w:t>
      </w:r>
      <w:r w:rsidRPr="00537871">
        <w:rPr>
          <w:rFonts w:ascii="Times New Roman" w:eastAsia="Times New Roman" w:hAnsi="Times New Roman" w:cs="Times New Roman"/>
          <w:sz w:val="24"/>
          <w:szCs w:val="24"/>
        </w:rPr>
        <w:t xml:space="preserve"> in </w:t>
      </w:r>
      <w:r w:rsidR="003D7C8D" w:rsidRPr="00537871">
        <w:rPr>
          <w:rFonts w:ascii="Times New Roman" w:eastAsia="Times New Roman" w:hAnsi="Times New Roman" w:cs="Times New Roman"/>
          <w:sz w:val="24"/>
          <w:szCs w:val="24"/>
        </w:rPr>
        <w:t>H</w:t>
      </w:r>
      <w:r w:rsidRPr="00537871">
        <w:rPr>
          <w:rFonts w:ascii="Times New Roman" w:eastAsia="Times New Roman" w:hAnsi="Times New Roman" w:cs="Times New Roman"/>
          <w:sz w:val="24"/>
          <w:szCs w:val="24"/>
        </w:rPr>
        <w:t xml:space="preserve">istory and </w:t>
      </w:r>
      <w:r w:rsidR="003D7C8D" w:rsidRPr="00537871">
        <w:rPr>
          <w:rFonts w:ascii="Times New Roman" w:eastAsia="Times New Roman" w:hAnsi="Times New Roman" w:cs="Times New Roman"/>
          <w:sz w:val="24"/>
          <w:szCs w:val="24"/>
        </w:rPr>
        <w:t>G</w:t>
      </w:r>
      <w:r w:rsidRPr="00537871">
        <w:rPr>
          <w:rFonts w:ascii="Times New Roman" w:eastAsia="Times New Roman" w:hAnsi="Times New Roman" w:cs="Times New Roman"/>
          <w:sz w:val="24"/>
          <w:szCs w:val="24"/>
        </w:rPr>
        <w:t>eography since early 1990’s (Garner, 2007, Collingwood, 1937, cited by Pickford, Garner and Jackson, 2013, p.4). It has since developed and evolved from simple ‘chalk to talk’ (Pickford, Garner and Jackson, 2013, p.3) to in</w:t>
      </w:r>
      <w:r w:rsidR="00952BEA"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depth models which require children to research, question, discover and reflect. The enquiry process is much more apparent in </w:t>
      </w:r>
      <w:r w:rsidR="003D7C8D" w:rsidRPr="00537871">
        <w:rPr>
          <w:rFonts w:ascii="Times New Roman" w:eastAsia="Times New Roman" w:hAnsi="Times New Roman" w:cs="Times New Roman"/>
          <w:sz w:val="24"/>
          <w:szCs w:val="24"/>
        </w:rPr>
        <w:t>H</w:t>
      </w:r>
      <w:r w:rsidRPr="00537871">
        <w:rPr>
          <w:rFonts w:ascii="Times New Roman" w:eastAsia="Times New Roman" w:hAnsi="Times New Roman" w:cs="Times New Roman"/>
          <w:sz w:val="24"/>
          <w:szCs w:val="24"/>
        </w:rPr>
        <w:t>istory</w:t>
      </w:r>
      <w:r w:rsidR="00952BEA" w:rsidRPr="00537871">
        <w:rPr>
          <w:rFonts w:ascii="Times New Roman" w:eastAsia="Times New Roman" w:hAnsi="Times New Roman" w:cs="Times New Roman"/>
          <w:sz w:val="24"/>
          <w:szCs w:val="24"/>
        </w:rPr>
        <w:t xml:space="preserve"> lessons</w:t>
      </w:r>
      <w:r w:rsidRPr="00537871">
        <w:rPr>
          <w:rFonts w:ascii="Times New Roman" w:eastAsia="Times New Roman" w:hAnsi="Times New Roman" w:cs="Times New Roman"/>
          <w:sz w:val="24"/>
          <w:szCs w:val="24"/>
        </w:rPr>
        <w:t xml:space="preserve"> and it is noted that ‘children cannot do history without enquiry’ (Pickford and Garner and Jackson, 2013, p. 33). However, </w:t>
      </w:r>
      <w:r w:rsidR="003D7C8D" w:rsidRPr="00537871">
        <w:rPr>
          <w:rFonts w:ascii="Times New Roman" w:eastAsia="Times New Roman" w:hAnsi="Times New Roman" w:cs="Times New Roman"/>
          <w:sz w:val="24"/>
          <w:szCs w:val="24"/>
        </w:rPr>
        <w:t>G</w:t>
      </w:r>
      <w:r w:rsidRPr="00537871">
        <w:rPr>
          <w:rFonts w:ascii="Times New Roman" w:eastAsia="Times New Roman" w:hAnsi="Times New Roman" w:cs="Times New Roman"/>
          <w:sz w:val="24"/>
          <w:szCs w:val="24"/>
        </w:rPr>
        <w:t xml:space="preserve">eography is more complex, and it is difficult for children to access geographic material and be active in their learning (Pickford and Garner and Jackson, 2013, p. 33). </w:t>
      </w:r>
      <w:r w:rsidR="003D7C8D" w:rsidRPr="00537871">
        <w:rPr>
          <w:rFonts w:ascii="Times New Roman" w:eastAsia="Times New Roman" w:hAnsi="Times New Roman" w:cs="Times New Roman"/>
          <w:sz w:val="24"/>
          <w:szCs w:val="24"/>
        </w:rPr>
        <w:t xml:space="preserve">The curriculum in Wales states that, within RE, </w:t>
      </w:r>
      <w:r w:rsidR="00654EE2" w:rsidRPr="00537871">
        <w:rPr>
          <w:rFonts w:ascii="Times New Roman" w:eastAsia="Times New Roman" w:hAnsi="Times New Roman" w:cs="Times New Roman"/>
          <w:sz w:val="24"/>
          <w:szCs w:val="24"/>
        </w:rPr>
        <w:t xml:space="preserve">teachers should prepare for Key Stage 2 by ensuring that students develop their ‘enquiry, </w:t>
      </w:r>
      <w:r w:rsidRPr="00537871">
        <w:rPr>
          <w:rFonts w:ascii="Times New Roman" w:eastAsia="Times New Roman" w:hAnsi="Times New Roman" w:cs="Times New Roman"/>
          <w:sz w:val="24"/>
          <w:szCs w:val="24"/>
        </w:rPr>
        <w:t xml:space="preserve">investigation and experimentation’ </w:t>
      </w:r>
      <w:r w:rsidR="00654EE2" w:rsidRPr="00537871">
        <w:rPr>
          <w:rFonts w:ascii="Times New Roman" w:eastAsia="Times New Roman" w:hAnsi="Times New Roman" w:cs="Times New Roman"/>
          <w:sz w:val="24"/>
          <w:szCs w:val="24"/>
        </w:rPr>
        <w:t xml:space="preserve">skills </w:t>
      </w:r>
      <w:r w:rsidRPr="00537871">
        <w:rPr>
          <w:rFonts w:ascii="Times New Roman" w:eastAsia="Times New Roman" w:hAnsi="Times New Roman" w:cs="Times New Roman"/>
          <w:sz w:val="24"/>
          <w:szCs w:val="24"/>
        </w:rPr>
        <w:t>(Welsh Assembly Government, 2008, p. 33)</w:t>
      </w:r>
      <w:r w:rsidR="00654EE2"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An example of excellent pedagogy in RE involved clear models associated with EBL where children were exploring, questioning, reflecting and responding on nine </w:t>
      </w:r>
      <w:proofErr w:type="gramStart"/>
      <w:r w:rsidRPr="00537871">
        <w:rPr>
          <w:rFonts w:ascii="Times New Roman" w:eastAsia="Times New Roman" w:hAnsi="Times New Roman" w:cs="Times New Roman"/>
          <w:sz w:val="24"/>
          <w:szCs w:val="24"/>
        </w:rPr>
        <w:t>religious</w:t>
      </w:r>
      <w:proofErr w:type="gramEnd"/>
      <w:r w:rsidRPr="00537871">
        <w:rPr>
          <w:rFonts w:ascii="Times New Roman" w:eastAsia="Times New Roman" w:hAnsi="Times New Roman" w:cs="Times New Roman"/>
          <w:sz w:val="24"/>
          <w:szCs w:val="24"/>
        </w:rPr>
        <w:t xml:space="preserve"> artefacts (NATRE, date unknown). The use</w:t>
      </w:r>
      <w:r w:rsidR="00654EE2" w:rsidRPr="00537871">
        <w:rPr>
          <w:rFonts w:ascii="Times New Roman" w:eastAsia="Times New Roman" w:hAnsi="Times New Roman" w:cs="Times New Roman"/>
          <w:sz w:val="24"/>
          <w:szCs w:val="24"/>
        </w:rPr>
        <w:t xml:space="preserve"> of </w:t>
      </w:r>
      <w:r w:rsidRPr="00537871">
        <w:rPr>
          <w:rFonts w:ascii="Times New Roman" w:eastAsia="Times New Roman" w:hAnsi="Times New Roman" w:cs="Times New Roman"/>
          <w:sz w:val="24"/>
          <w:szCs w:val="24"/>
        </w:rPr>
        <w:t xml:space="preserve">artefacts </w:t>
      </w:r>
      <w:r w:rsidR="00654EE2" w:rsidRPr="00537871">
        <w:rPr>
          <w:rFonts w:ascii="Times New Roman" w:eastAsia="Times New Roman" w:hAnsi="Times New Roman" w:cs="Times New Roman"/>
          <w:sz w:val="24"/>
          <w:szCs w:val="24"/>
        </w:rPr>
        <w:t xml:space="preserve">indicates a </w:t>
      </w:r>
      <w:r w:rsidRPr="00537871">
        <w:rPr>
          <w:rFonts w:ascii="Times New Roman" w:eastAsia="Times New Roman" w:hAnsi="Times New Roman" w:cs="Times New Roman"/>
          <w:sz w:val="24"/>
          <w:szCs w:val="24"/>
        </w:rPr>
        <w:t>well</w:t>
      </w:r>
      <w:r w:rsidR="00654EE2"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taught RE lesson according to Ofsted, </w:t>
      </w:r>
      <w:r w:rsidR="00654EE2" w:rsidRPr="00537871">
        <w:rPr>
          <w:rFonts w:ascii="Times New Roman" w:eastAsia="Times New Roman" w:hAnsi="Times New Roman" w:cs="Times New Roman"/>
          <w:sz w:val="24"/>
          <w:szCs w:val="24"/>
        </w:rPr>
        <w:t xml:space="preserve">who </w:t>
      </w:r>
      <w:r w:rsidRPr="00537871">
        <w:rPr>
          <w:rFonts w:ascii="Times New Roman" w:eastAsia="Times New Roman" w:hAnsi="Times New Roman" w:cs="Times New Roman"/>
          <w:sz w:val="24"/>
          <w:szCs w:val="24"/>
        </w:rPr>
        <w:t>noted that well</w:t>
      </w:r>
      <w:r w:rsidR="00654EE2"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taught lessons draw on a variety of different resources (Ofsted, 1999-2000, cited by Hoodless et al, 2009, p. 75). A common model for local enquiry learning is the ‘S’ Model by Grigg and Hughes (2013). </w:t>
      </w:r>
      <w:r w:rsidR="00654EE2" w:rsidRPr="00537871">
        <w:rPr>
          <w:rFonts w:ascii="Times New Roman" w:eastAsia="Times New Roman" w:hAnsi="Times New Roman" w:cs="Times New Roman"/>
          <w:sz w:val="24"/>
          <w:szCs w:val="24"/>
        </w:rPr>
        <w:t xml:space="preserve">Models such as this are said to </w:t>
      </w:r>
      <w:r w:rsidRPr="00537871">
        <w:rPr>
          <w:rFonts w:ascii="Times New Roman" w:eastAsia="Times New Roman" w:hAnsi="Times New Roman" w:cs="Times New Roman"/>
          <w:sz w:val="24"/>
          <w:szCs w:val="24"/>
        </w:rPr>
        <w:t>enable ‘the most effective use of time and resources’ (Grigg and Hughes, 2013, p.114). However, a much older, theory-based model, associated closely with EBL is Bruner’s</w:t>
      </w:r>
      <w:r w:rsidR="00654EE2" w:rsidRPr="00537871">
        <w:rPr>
          <w:rFonts w:ascii="Times New Roman" w:eastAsia="Times New Roman" w:hAnsi="Times New Roman" w:cs="Times New Roman"/>
          <w:sz w:val="24"/>
          <w:szCs w:val="24"/>
        </w:rPr>
        <w:t xml:space="preserve"> Educational Theory of Learning – a three-step process, in which the steps can happen simultaneously. These are acquisition of new information, transformation of knowledge to fit new tasks or scenarios, and evaluation, the process of understanding how well the new knowledge can be applied to different situations </w:t>
      </w:r>
      <w:r w:rsidRPr="00537871">
        <w:rPr>
          <w:rFonts w:ascii="Times New Roman" w:eastAsia="Times New Roman" w:hAnsi="Times New Roman" w:cs="Times New Roman"/>
          <w:sz w:val="24"/>
          <w:szCs w:val="24"/>
        </w:rPr>
        <w:t>(Pickford and Garner and Jackson, 2013, p. 9).</w:t>
      </w:r>
      <w:r w:rsidR="00654EE2" w:rsidRPr="00537871">
        <w:rPr>
          <w:rFonts w:ascii="Times New Roman" w:eastAsia="Times New Roman" w:hAnsi="Times New Roman" w:cs="Times New Roman"/>
          <w:sz w:val="24"/>
          <w:szCs w:val="24"/>
        </w:rPr>
        <w:t xml:space="preserve"> Bruner has suggested that the final two steps occur through a process of active learning</w:t>
      </w:r>
      <w:r w:rsidRPr="00537871">
        <w:rPr>
          <w:rFonts w:ascii="Times New Roman" w:eastAsia="Times New Roman" w:hAnsi="Times New Roman" w:cs="Times New Roman"/>
          <w:sz w:val="24"/>
          <w:szCs w:val="24"/>
        </w:rPr>
        <w:t xml:space="preserve"> (</w:t>
      </w:r>
      <w:proofErr w:type="spellStart"/>
      <w:r w:rsidRPr="00537871">
        <w:rPr>
          <w:rFonts w:ascii="Times New Roman" w:eastAsia="Times New Roman" w:hAnsi="Times New Roman" w:cs="Times New Roman"/>
          <w:sz w:val="24"/>
          <w:szCs w:val="24"/>
        </w:rPr>
        <w:t>Matsumato</w:t>
      </w:r>
      <w:proofErr w:type="spellEnd"/>
      <w:r w:rsidRPr="00537871">
        <w:rPr>
          <w:rFonts w:ascii="Times New Roman" w:eastAsia="Times New Roman" w:hAnsi="Times New Roman" w:cs="Times New Roman"/>
          <w:sz w:val="24"/>
          <w:szCs w:val="24"/>
        </w:rPr>
        <w:t>, 2017, p.142)</w:t>
      </w:r>
      <w:r w:rsidR="00654EE2" w:rsidRPr="00537871">
        <w:rPr>
          <w:rFonts w:ascii="Times New Roman" w:eastAsia="Times New Roman" w:hAnsi="Times New Roman" w:cs="Times New Roman"/>
          <w:sz w:val="24"/>
          <w:szCs w:val="24"/>
        </w:rPr>
        <w:t xml:space="preserve"> - a</w:t>
      </w:r>
      <w:r w:rsidRPr="00537871">
        <w:rPr>
          <w:rFonts w:ascii="Times New Roman" w:eastAsia="Times New Roman" w:hAnsi="Times New Roman" w:cs="Times New Roman"/>
          <w:sz w:val="24"/>
          <w:szCs w:val="24"/>
        </w:rPr>
        <w:t>n approach to teaching which has strong similarities to EB</w:t>
      </w:r>
      <w:r w:rsidR="00654EE2" w:rsidRPr="00537871">
        <w:rPr>
          <w:rFonts w:ascii="Times New Roman" w:eastAsia="Times New Roman" w:hAnsi="Times New Roman" w:cs="Times New Roman"/>
          <w:sz w:val="24"/>
          <w:szCs w:val="24"/>
        </w:rPr>
        <w:t xml:space="preserve">L. This implies a connection between EBL and revolutionary constructivist educational models and theories. A major aspect of the approach to learning Humanities aims to develop pupils’ thinking skills from the outset. </w:t>
      </w:r>
      <w:r w:rsidRPr="00537871">
        <w:rPr>
          <w:rFonts w:ascii="Times New Roman" w:eastAsia="Times New Roman" w:hAnsi="Times New Roman" w:cs="Times New Roman"/>
          <w:sz w:val="24"/>
          <w:szCs w:val="24"/>
        </w:rPr>
        <w:t xml:space="preserve">It is stated that both enquiry and promotion of thinking skills led to a shift in pedagogy towards a ‘more progressive educational ideology as both aim to develop increased autonomy in learners’ </w:t>
      </w:r>
      <w:r w:rsidRPr="00537871">
        <w:rPr>
          <w:rFonts w:ascii="Times New Roman" w:eastAsia="Times New Roman" w:hAnsi="Times New Roman" w:cs="Times New Roman"/>
          <w:sz w:val="24"/>
          <w:szCs w:val="24"/>
        </w:rPr>
        <w:lastRenderedPageBreak/>
        <w:t xml:space="preserve">(Pickford and Garner and Jackson, 2013, p.12). This is an approach seen more frequently in primary schools supported by the likes of Claxton, Building Learning Power (Claxton, 2011). It has been noted that the </w:t>
      </w:r>
      <w:r w:rsidR="00654EE2" w:rsidRPr="00537871">
        <w:rPr>
          <w:rFonts w:ascii="Times New Roman" w:eastAsia="Times New Roman" w:hAnsi="Times New Roman" w:cs="Times New Roman"/>
          <w:sz w:val="24"/>
          <w:szCs w:val="24"/>
        </w:rPr>
        <w:t>H</w:t>
      </w:r>
      <w:r w:rsidRPr="00537871">
        <w:rPr>
          <w:rFonts w:ascii="Times New Roman" w:eastAsia="Times New Roman" w:hAnsi="Times New Roman" w:cs="Times New Roman"/>
          <w:sz w:val="24"/>
          <w:szCs w:val="24"/>
        </w:rPr>
        <w:t xml:space="preserve">istory and </w:t>
      </w:r>
      <w:r w:rsidR="00654EE2" w:rsidRPr="00537871">
        <w:rPr>
          <w:rFonts w:ascii="Times New Roman" w:eastAsia="Times New Roman" w:hAnsi="Times New Roman" w:cs="Times New Roman"/>
          <w:sz w:val="24"/>
          <w:szCs w:val="24"/>
        </w:rPr>
        <w:t>G</w:t>
      </w:r>
      <w:r w:rsidRPr="00537871">
        <w:rPr>
          <w:rFonts w:ascii="Times New Roman" w:eastAsia="Times New Roman" w:hAnsi="Times New Roman" w:cs="Times New Roman"/>
          <w:sz w:val="24"/>
          <w:szCs w:val="24"/>
        </w:rPr>
        <w:t xml:space="preserve">eography enquiry lessons incorporate ‘all thinking skills’ (Pickford and Garner and Jackson, 2013, p. 13) and </w:t>
      </w:r>
      <w:r w:rsidR="00654EE2" w:rsidRPr="00537871">
        <w:rPr>
          <w:rFonts w:ascii="Times New Roman" w:eastAsia="Times New Roman" w:hAnsi="Times New Roman" w:cs="Times New Roman"/>
          <w:sz w:val="24"/>
          <w:szCs w:val="24"/>
        </w:rPr>
        <w:t>H</w:t>
      </w:r>
      <w:r w:rsidRPr="00537871">
        <w:rPr>
          <w:rFonts w:ascii="Times New Roman" w:eastAsia="Times New Roman" w:hAnsi="Times New Roman" w:cs="Times New Roman"/>
          <w:sz w:val="24"/>
          <w:szCs w:val="24"/>
        </w:rPr>
        <w:t>umanities have been quite simpl</w:t>
      </w:r>
      <w:r w:rsidR="00654EE2" w:rsidRPr="00537871">
        <w:rPr>
          <w:rFonts w:ascii="Times New Roman" w:eastAsia="Times New Roman" w:hAnsi="Times New Roman" w:cs="Times New Roman"/>
          <w:sz w:val="24"/>
          <w:szCs w:val="24"/>
        </w:rPr>
        <w:t xml:space="preserve">y </w:t>
      </w:r>
      <w:r w:rsidRPr="00537871">
        <w:rPr>
          <w:rFonts w:ascii="Times New Roman" w:eastAsia="Times New Roman" w:hAnsi="Times New Roman" w:cs="Times New Roman"/>
          <w:sz w:val="24"/>
          <w:szCs w:val="24"/>
        </w:rPr>
        <w:t xml:space="preserve">defined as ‘thinking and problem- solving subjects’ (Hoodless et al, 2009, p.150). </w:t>
      </w:r>
    </w:p>
    <w:p w14:paraId="4A66AB5C" w14:textId="77777777" w:rsidR="006C402B" w:rsidRPr="00537871" w:rsidRDefault="00014F8F" w:rsidP="00343DE2">
      <w:pPr>
        <w:spacing w:line="360" w:lineRule="auto"/>
        <w:jc w:val="both"/>
        <w:rPr>
          <w:rFonts w:ascii="Times New Roman" w:eastAsia="Times New Roman" w:hAnsi="Times New Roman" w:cs="Times New Roman"/>
          <w:sz w:val="24"/>
          <w:szCs w:val="24"/>
          <w:u w:val="single"/>
        </w:rPr>
      </w:pPr>
      <w:r w:rsidRPr="00537871">
        <w:rPr>
          <w:rFonts w:ascii="Times New Roman" w:eastAsia="Times New Roman" w:hAnsi="Times New Roman" w:cs="Times New Roman"/>
          <w:sz w:val="24"/>
          <w:szCs w:val="24"/>
          <w:u w:val="single"/>
        </w:rPr>
        <w:t>EBL and Science</w:t>
      </w:r>
    </w:p>
    <w:p w14:paraId="5FC8CB07" w14:textId="16D4827C"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A common theme in the discussion of </w:t>
      </w:r>
      <w:r w:rsidR="00654EE2"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cience enquiry is the understanding of the world around us. A report by IANAS states that science enquiry is where children ‘satisfy their curiosity about the world around them through experiments’ (IANAS, 207, p.14). However, it is important for children to understand that </w:t>
      </w:r>
      <w:r w:rsidR="00654EE2"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cience does </w:t>
      </w:r>
      <w:r w:rsidR="00654EE2" w:rsidRPr="00537871">
        <w:rPr>
          <w:rFonts w:ascii="Times New Roman" w:eastAsia="Times New Roman" w:hAnsi="Times New Roman" w:cs="Times New Roman"/>
          <w:sz w:val="24"/>
          <w:szCs w:val="24"/>
        </w:rPr>
        <w:t xml:space="preserve">not consist solely of </w:t>
      </w:r>
      <w:r w:rsidRPr="00537871">
        <w:rPr>
          <w:rFonts w:ascii="Times New Roman" w:eastAsia="Times New Roman" w:hAnsi="Times New Roman" w:cs="Times New Roman"/>
          <w:sz w:val="24"/>
          <w:szCs w:val="24"/>
        </w:rPr>
        <w:t xml:space="preserve">experiments. </w:t>
      </w:r>
      <w:proofErr w:type="spellStart"/>
      <w:r w:rsidRPr="00537871">
        <w:rPr>
          <w:rFonts w:ascii="Times New Roman" w:eastAsia="Times New Roman" w:hAnsi="Times New Roman" w:cs="Times New Roman"/>
          <w:sz w:val="24"/>
          <w:szCs w:val="24"/>
        </w:rPr>
        <w:t>Harlen</w:t>
      </w:r>
      <w:proofErr w:type="spellEnd"/>
      <w:r w:rsidRPr="00537871">
        <w:rPr>
          <w:rFonts w:ascii="Times New Roman" w:eastAsia="Times New Roman" w:hAnsi="Times New Roman" w:cs="Times New Roman"/>
          <w:sz w:val="24"/>
          <w:szCs w:val="24"/>
        </w:rPr>
        <w:t xml:space="preserve"> speaks of scientific enquiry in terms of understanding eve</w:t>
      </w:r>
      <w:r w:rsidR="00654EE2" w:rsidRPr="00537871">
        <w:rPr>
          <w:rFonts w:ascii="Times New Roman" w:eastAsia="Times New Roman" w:hAnsi="Times New Roman" w:cs="Times New Roman"/>
          <w:sz w:val="24"/>
          <w:szCs w:val="24"/>
        </w:rPr>
        <w:t>nts, and both the natural, and the man-made world</w:t>
      </w:r>
      <w:r w:rsidRPr="00537871">
        <w:rPr>
          <w:rFonts w:ascii="Times New Roman" w:eastAsia="Times New Roman" w:hAnsi="Times New Roman" w:cs="Times New Roman"/>
          <w:sz w:val="24"/>
          <w:szCs w:val="24"/>
        </w:rPr>
        <w:t xml:space="preserve">. He suggests </w:t>
      </w:r>
      <w:r w:rsidR="00654EE2" w:rsidRPr="00537871">
        <w:rPr>
          <w:rFonts w:ascii="Times New Roman" w:eastAsia="Times New Roman" w:hAnsi="Times New Roman" w:cs="Times New Roman"/>
          <w:sz w:val="24"/>
          <w:szCs w:val="24"/>
        </w:rPr>
        <w:t>achieving</w:t>
      </w:r>
      <w:r w:rsidRPr="00537871">
        <w:rPr>
          <w:rFonts w:ascii="Times New Roman" w:eastAsia="Times New Roman" w:hAnsi="Times New Roman" w:cs="Times New Roman"/>
          <w:sz w:val="24"/>
          <w:szCs w:val="24"/>
        </w:rPr>
        <w:t xml:space="preserve"> this through ‘experiment, careful observations, consulting secondary sources or discussion about the problem or event’ (</w:t>
      </w:r>
      <w:proofErr w:type="spellStart"/>
      <w:r w:rsidRPr="00537871">
        <w:rPr>
          <w:rFonts w:ascii="Times New Roman" w:eastAsia="Times New Roman" w:hAnsi="Times New Roman" w:cs="Times New Roman"/>
          <w:sz w:val="24"/>
          <w:szCs w:val="24"/>
        </w:rPr>
        <w:t>Harlen</w:t>
      </w:r>
      <w:proofErr w:type="spellEnd"/>
      <w:r w:rsidRPr="00537871">
        <w:rPr>
          <w:rFonts w:ascii="Times New Roman" w:eastAsia="Times New Roman" w:hAnsi="Times New Roman" w:cs="Times New Roman"/>
          <w:sz w:val="24"/>
          <w:szCs w:val="24"/>
        </w:rPr>
        <w:t>, 2009, p.6). Whereas</w:t>
      </w:r>
      <w:r w:rsidR="00654EE2"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Turner et al</w:t>
      </w:r>
      <w:r w:rsidR="00654EE2" w:rsidRPr="00537871">
        <w:rPr>
          <w:rFonts w:ascii="Times New Roman" w:eastAsia="Times New Roman" w:hAnsi="Times New Roman" w:cs="Times New Roman"/>
          <w:sz w:val="24"/>
          <w:szCs w:val="24"/>
        </w:rPr>
        <w:t xml:space="preserve"> offer</w:t>
      </w:r>
      <w:r w:rsidRPr="00537871">
        <w:rPr>
          <w:rFonts w:ascii="Times New Roman" w:eastAsia="Times New Roman" w:hAnsi="Times New Roman" w:cs="Times New Roman"/>
          <w:sz w:val="24"/>
          <w:szCs w:val="24"/>
        </w:rPr>
        <w:t xml:space="preserve"> more methods which include pattern seeking, exploring, classifying and identifying, fair testing and developing systems (Turner et al., 2011).  These methods are encouraged throughout the Welsh National Curriculum when taking part in scientific enquiry (Welsh Assembly Government, 2008). </w:t>
      </w:r>
    </w:p>
    <w:p w14:paraId="3521A6E2" w14:textId="1ACCB2D6"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A basic model</w:t>
      </w:r>
      <w:r w:rsidR="00654EE2" w:rsidRPr="00537871">
        <w:rPr>
          <w:rFonts w:ascii="Times New Roman" w:eastAsia="Times New Roman" w:hAnsi="Times New Roman" w:cs="Times New Roman"/>
          <w:sz w:val="24"/>
          <w:szCs w:val="24"/>
        </w:rPr>
        <w:t xml:space="preserve"> featured in the national curriculum to support </w:t>
      </w:r>
      <w:r w:rsidRPr="00537871">
        <w:rPr>
          <w:rFonts w:ascii="Times New Roman" w:eastAsia="Times New Roman" w:hAnsi="Times New Roman" w:cs="Times New Roman"/>
          <w:sz w:val="24"/>
          <w:szCs w:val="24"/>
        </w:rPr>
        <w:t>scientific learning</w:t>
      </w:r>
      <w:r w:rsidR="00654EE2"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is</w:t>
      </w:r>
      <w:r w:rsidR="00654EE2"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plan, develop and reflect (University College London, date unknown). This is a rudimentary approach to most EBL models of learning where children must plan their approach, develop their ideas and then reflect on the process and draw a conclusion. Murdoch’s (2015) plan to support enquiry is far more in depth and highlights key steps and the roles for both the pupil and teacher. She states that ‘the cycle’ should be seen only as a support tool and each scenario cannot be planned perfectly (Murdoch, 2015). It is important that teachers enable children to construct their own understanding of the scientific enquiry for them to ‘build on and modify existing ideas’ (Lewis, 2019). Their </w:t>
      </w:r>
      <w:r w:rsidR="00DC2F52" w:rsidRPr="00537871">
        <w:rPr>
          <w:rFonts w:ascii="Times New Roman" w:eastAsia="Times New Roman" w:hAnsi="Times New Roman" w:cs="Times New Roman"/>
          <w:sz w:val="24"/>
          <w:szCs w:val="24"/>
        </w:rPr>
        <w:t xml:space="preserve">approach and responses cannot </w:t>
      </w:r>
      <w:r w:rsidRPr="00537871">
        <w:rPr>
          <w:rFonts w:ascii="Times New Roman" w:eastAsia="Times New Roman" w:hAnsi="Times New Roman" w:cs="Times New Roman"/>
          <w:sz w:val="24"/>
          <w:szCs w:val="24"/>
        </w:rPr>
        <w:t xml:space="preserve">be predicted, however models for EBL can guide practitioners to facilitate pupil understanding. </w:t>
      </w:r>
    </w:p>
    <w:p w14:paraId="670BEFAF" w14:textId="77777777" w:rsidR="006C402B" w:rsidRPr="00537871" w:rsidRDefault="00014F8F" w:rsidP="00343DE2">
      <w:pPr>
        <w:spacing w:line="360" w:lineRule="auto"/>
        <w:jc w:val="both"/>
        <w:rPr>
          <w:rFonts w:ascii="Times New Roman" w:eastAsia="Times New Roman" w:hAnsi="Times New Roman" w:cs="Times New Roman"/>
          <w:sz w:val="24"/>
          <w:szCs w:val="24"/>
          <w:u w:val="single"/>
        </w:rPr>
      </w:pPr>
      <w:r w:rsidRPr="00537871">
        <w:rPr>
          <w:rFonts w:ascii="Times New Roman" w:eastAsia="Times New Roman" w:hAnsi="Times New Roman" w:cs="Times New Roman"/>
          <w:sz w:val="24"/>
          <w:szCs w:val="24"/>
          <w:u w:val="single"/>
        </w:rPr>
        <w:t xml:space="preserve">An example of EBL in practice </w:t>
      </w:r>
    </w:p>
    <w:p w14:paraId="4FF706A2" w14:textId="3731938C" w:rsidR="006C402B" w:rsidRPr="00537871" w:rsidRDefault="00DC2F52"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The writer will be discussing, in depth, a planned example of EBL for children in Key Stage 2, in order to gain an understanding of the strategies and techniques used to develop learners’ engagement in EBL, and the use of skills cycle for science enquiry in the primary school.</w:t>
      </w:r>
      <w:r w:rsidR="00014F8F" w:rsidRPr="00537871">
        <w:rPr>
          <w:rFonts w:ascii="Times New Roman" w:eastAsia="Times New Roman" w:hAnsi="Times New Roman" w:cs="Times New Roman"/>
          <w:sz w:val="24"/>
          <w:szCs w:val="24"/>
        </w:rPr>
        <w:t xml:space="preserve"> The writer will use Murdoch’s (2015) enquiry journey as a guide to plan the enquiry.</w:t>
      </w:r>
    </w:p>
    <w:p w14:paraId="52C64A92" w14:textId="77777777"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The first step ‘Framing up the inquiry’ (Murdoch, 2015) requires the practitioner to gather pupil ideas for the enquiry process, establish curriculum links and discuss the bigger picture. </w:t>
      </w:r>
    </w:p>
    <w:p w14:paraId="1C279517" w14:textId="654ED21C" w:rsidR="006C402B" w:rsidRPr="00537871" w:rsidRDefault="00014F8F" w:rsidP="00343DE2">
      <w:pPr>
        <w:spacing w:before="240"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In order to establish the pupils</w:t>
      </w:r>
      <w:r w:rsidR="00DC2F52"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interests for the term, the practitioner will hold a ‘Pupil voice’ meeting. The practitioner should highlight </w:t>
      </w:r>
      <w:r w:rsidR="00DC2F52" w:rsidRPr="00537871">
        <w:rPr>
          <w:rFonts w:ascii="Times New Roman" w:eastAsia="Times New Roman" w:hAnsi="Times New Roman" w:cs="Times New Roman"/>
          <w:sz w:val="24"/>
          <w:szCs w:val="24"/>
        </w:rPr>
        <w:t>events of interest taking place in the school, community and wider news stories.</w:t>
      </w:r>
      <w:r w:rsidRPr="00537871">
        <w:rPr>
          <w:rFonts w:ascii="Times New Roman" w:eastAsia="Times New Roman" w:hAnsi="Times New Roman" w:cs="Times New Roman"/>
          <w:sz w:val="24"/>
          <w:szCs w:val="24"/>
        </w:rPr>
        <w:t xml:space="preserve"> Research has shown </w:t>
      </w:r>
      <w:r w:rsidR="00DC2F52" w:rsidRPr="00537871">
        <w:rPr>
          <w:rFonts w:ascii="Times New Roman" w:eastAsia="Times New Roman" w:hAnsi="Times New Roman" w:cs="Times New Roman"/>
          <w:sz w:val="24"/>
          <w:szCs w:val="24"/>
        </w:rPr>
        <w:t xml:space="preserve">that </w:t>
      </w:r>
      <w:r w:rsidRPr="00537871">
        <w:rPr>
          <w:rFonts w:ascii="Times New Roman" w:eastAsia="Times New Roman" w:hAnsi="Times New Roman" w:cs="Times New Roman"/>
          <w:sz w:val="24"/>
          <w:szCs w:val="24"/>
        </w:rPr>
        <w:t>pupil voice exercises can enhance children’s motivation and self</w:t>
      </w:r>
      <w:r w:rsidR="00DC2F52"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esteem as they feel </w:t>
      </w:r>
      <w:r w:rsidR="00DC2F52" w:rsidRPr="00537871">
        <w:rPr>
          <w:rFonts w:ascii="Times New Roman" w:eastAsia="Times New Roman" w:hAnsi="Times New Roman" w:cs="Times New Roman"/>
          <w:sz w:val="24"/>
          <w:szCs w:val="24"/>
        </w:rPr>
        <w:t xml:space="preserve">like they are a </w:t>
      </w:r>
      <w:r w:rsidRPr="00537871">
        <w:rPr>
          <w:rFonts w:ascii="Times New Roman" w:eastAsia="Times New Roman" w:hAnsi="Times New Roman" w:cs="Times New Roman"/>
          <w:sz w:val="24"/>
          <w:szCs w:val="24"/>
        </w:rPr>
        <w:t>part of the learning process (</w:t>
      </w:r>
      <w:proofErr w:type="spellStart"/>
      <w:r w:rsidRPr="00537871">
        <w:rPr>
          <w:rFonts w:ascii="Times New Roman" w:eastAsia="Times New Roman" w:hAnsi="Times New Roman" w:cs="Times New Roman"/>
          <w:sz w:val="24"/>
          <w:szCs w:val="24"/>
        </w:rPr>
        <w:t>Macphail</w:t>
      </w:r>
      <w:proofErr w:type="spellEnd"/>
      <w:r w:rsidRPr="00537871">
        <w:rPr>
          <w:rFonts w:ascii="Times New Roman" w:eastAsia="Times New Roman" w:hAnsi="Times New Roman" w:cs="Times New Roman"/>
          <w:sz w:val="24"/>
          <w:szCs w:val="24"/>
        </w:rPr>
        <w:t xml:space="preserve">, 2010, p.1). </w:t>
      </w:r>
      <w:r w:rsidR="00DC2F52" w:rsidRPr="00537871">
        <w:rPr>
          <w:rFonts w:ascii="Times New Roman" w:eastAsia="Times New Roman" w:hAnsi="Times New Roman" w:cs="Times New Roman"/>
          <w:sz w:val="24"/>
          <w:szCs w:val="24"/>
        </w:rPr>
        <w:t>It</w:t>
      </w:r>
      <w:r w:rsidRPr="00537871">
        <w:rPr>
          <w:rFonts w:ascii="Times New Roman" w:eastAsia="Times New Roman" w:hAnsi="Times New Roman" w:cs="Times New Roman"/>
          <w:sz w:val="24"/>
          <w:szCs w:val="24"/>
        </w:rPr>
        <w:t xml:space="preserve"> is noted that successful enquiry projects are those that</w:t>
      </w:r>
      <w:r w:rsidR="00DC2F52" w:rsidRPr="00537871">
        <w:rPr>
          <w:rFonts w:ascii="Times New Roman" w:eastAsia="Times New Roman" w:hAnsi="Times New Roman" w:cs="Times New Roman"/>
          <w:sz w:val="24"/>
          <w:szCs w:val="24"/>
        </w:rPr>
        <w:t xml:space="preserve"> are</w:t>
      </w:r>
      <w:r w:rsidRPr="00537871">
        <w:rPr>
          <w:rFonts w:ascii="Times New Roman" w:eastAsia="Times New Roman" w:hAnsi="Times New Roman" w:cs="Times New Roman"/>
          <w:sz w:val="24"/>
          <w:szCs w:val="24"/>
        </w:rPr>
        <w:t xml:space="preserve"> of interest to the learners (Alberta Learning, 2004, p. 15 cited by Chu et al., 2008)</w:t>
      </w:r>
      <w:r w:rsidR="00DC2F52" w:rsidRPr="00537871">
        <w:rPr>
          <w:rFonts w:ascii="Times New Roman" w:eastAsia="Times New Roman" w:hAnsi="Times New Roman" w:cs="Times New Roman"/>
          <w:sz w:val="24"/>
          <w:szCs w:val="24"/>
        </w:rPr>
        <w:t xml:space="preserve">, which highlights the necessity for such an exercise to begin the enquiry process. </w:t>
      </w:r>
    </w:p>
    <w:p w14:paraId="358F42DC" w14:textId="191C828C"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The theme of this example will be plants, with the overall aim </w:t>
      </w:r>
      <w:r w:rsidR="00DC2F52" w:rsidRPr="00537871">
        <w:rPr>
          <w:rFonts w:ascii="Times New Roman" w:eastAsia="Times New Roman" w:hAnsi="Times New Roman" w:cs="Times New Roman"/>
          <w:sz w:val="24"/>
          <w:szCs w:val="24"/>
        </w:rPr>
        <w:t xml:space="preserve">being </w:t>
      </w:r>
      <w:r w:rsidRPr="00537871">
        <w:rPr>
          <w:rFonts w:ascii="Times New Roman" w:eastAsia="Times New Roman" w:hAnsi="Times New Roman" w:cs="Times New Roman"/>
          <w:sz w:val="24"/>
          <w:szCs w:val="24"/>
        </w:rPr>
        <w:t>to investigate some of the environmental factors that affect their growth in two contrasting local environments.</w:t>
      </w:r>
      <w:r w:rsidR="00DC2F52" w:rsidRPr="00537871">
        <w:rPr>
          <w:rFonts w:ascii="Times New Roman" w:eastAsia="Times New Roman" w:hAnsi="Times New Roman" w:cs="Times New Roman"/>
          <w:sz w:val="24"/>
          <w:szCs w:val="24"/>
        </w:rPr>
        <w:t xml:space="preserve"> The choice of this topic stemmed from the writer’s personal interest in the outdoor environment and gardening. </w:t>
      </w:r>
      <w:r w:rsidRPr="00537871">
        <w:rPr>
          <w:rFonts w:ascii="Times New Roman" w:eastAsia="Times New Roman" w:hAnsi="Times New Roman" w:cs="Times New Roman"/>
          <w:sz w:val="24"/>
          <w:szCs w:val="24"/>
        </w:rPr>
        <w:t xml:space="preserve">It will be categorised as a </w:t>
      </w:r>
      <w:r w:rsidR="00DC2F52"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cience enquiry with the aim to use ‘fair testing’ (WAG, 2008, p. 12) to help children draw conclusions. </w:t>
      </w:r>
      <w:r w:rsidR="00DC2F52" w:rsidRPr="00537871">
        <w:rPr>
          <w:rFonts w:ascii="Times New Roman" w:eastAsia="Times New Roman" w:hAnsi="Times New Roman" w:cs="Times New Roman"/>
          <w:sz w:val="24"/>
          <w:szCs w:val="24"/>
        </w:rPr>
        <w:t>Learning will be based around the following branch of the curriculum:</w:t>
      </w:r>
      <w:r w:rsidRPr="00537871">
        <w:rPr>
          <w:rFonts w:ascii="Times New Roman" w:eastAsia="Times New Roman" w:hAnsi="Times New Roman" w:cs="Times New Roman"/>
          <w:sz w:val="24"/>
          <w:szCs w:val="24"/>
        </w:rPr>
        <w:t xml:space="preserve"> ‘the environmental factors that affect what grows and lives in those two environments’ (WAG, 2008, p. 12). A variety of skills, aimed at lower Key Stage 2, will be used throughout and will be specified at each stage.  This enquiry will be a</w:t>
      </w:r>
      <w:r w:rsidR="00DC2F52"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part of a whole school project for a new garden area</w:t>
      </w:r>
      <w:r w:rsidR="00DC2F52" w:rsidRPr="00537871">
        <w:rPr>
          <w:rFonts w:ascii="Times New Roman" w:eastAsia="Times New Roman" w:hAnsi="Times New Roman" w:cs="Times New Roman"/>
          <w:sz w:val="24"/>
          <w:szCs w:val="24"/>
        </w:rPr>
        <w:t xml:space="preserve"> - </w:t>
      </w:r>
      <w:r w:rsidRPr="00537871">
        <w:rPr>
          <w:rFonts w:ascii="Times New Roman" w:eastAsia="Times New Roman" w:hAnsi="Times New Roman" w:cs="Times New Roman"/>
          <w:sz w:val="24"/>
          <w:szCs w:val="24"/>
        </w:rPr>
        <w:t xml:space="preserve">each class will be taking part in a different enquiry process. </w:t>
      </w:r>
    </w:p>
    <w:p w14:paraId="5404D1E7" w14:textId="60FCAB16"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To engage the class in the enquiry process, the practitioner will read a letter from the headteacher explaining the new school plans for a garden and pond.</w:t>
      </w:r>
      <w:r w:rsidR="00DC2F52" w:rsidRPr="00537871">
        <w:rPr>
          <w:rFonts w:ascii="Times New Roman" w:eastAsia="Times New Roman" w:hAnsi="Times New Roman" w:cs="Times New Roman"/>
          <w:sz w:val="24"/>
          <w:szCs w:val="24"/>
        </w:rPr>
        <w:t xml:space="preserve"> The letter will explain that the school needs help from the class to ascertain which conditions are most suitable for plant growth in the new garden. This will induce excitement and engagement among the children whilst providing a source of motivation – the practitioner’s role being to enhance curiosity </w:t>
      </w:r>
      <w:r w:rsidRPr="00537871">
        <w:rPr>
          <w:rFonts w:ascii="Times New Roman" w:eastAsia="Times New Roman" w:hAnsi="Times New Roman" w:cs="Times New Roman"/>
          <w:sz w:val="24"/>
          <w:szCs w:val="24"/>
        </w:rPr>
        <w:t>(Loxley et al., 2014, p. 25) which will be achieved by</w:t>
      </w:r>
      <w:r w:rsidR="00DC2F52" w:rsidRPr="00537871">
        <w:rPr>
          <w:rFonts w:ascii="Times New Roman" w:eastAsia="Times New Roman" w:hAnsi="Times New Roman" w:cs="Times New Roman"/>
          <w:sz w:val="24"/>
          <w:szCs w:val="24"/>
        </w:rPr>
        <w:t xml:space="preserve"> holding back some of the </w:t>
      </w:r>
      <w:r w:rsidRPr="00537871">
        <w:rPr>
          <w:rFonts w:ascii="Times New Roman" w:eastAsia="Times New Roman" w:hAnsi="Times New Roman" w:cs="Times New Roman"/>
          <w:sz w:val="24"/>
          <w:szCs w:val="24"/>
        </w:rPr>
        <w:t xml:space="preserve">necessary information. </w:t>
      </w:r>
    </w:p>
    <w:p w14:paraId="57F57EE8" w14:textId="65AF25BC" w:rsidR="006C402B" w:rsidRPr="00537871" w:rsidRDefault="005C510C"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Based on what they hear in the letter, the class will decide on an investigation to help solve the problem.</w:t>
      </w:r>
      <w:r w:rsidR="00014F8F" w:rsidRPr="00537871">
        <w:rPr>
          <w:rFonts w:ascii="Times New Roman" w:eastAsia="Times New Roman" w:hAnsi="Times New Roman" w:cs="Times New Roman"/>
          <w:sz w:val="24"/>
          <w:szCs w:val="24"/>
        </w:rPr>
        <w:t xml:space="preserve"> The teacher will act as</w:t>
      </w:r>
      <w:r w:rsidRPr="00537871">
        <w:rPr>
          <w:rFonts w:ascii="Times New Roman" w:eastAsia="Times New Roman" w:hAnsi="Times New Roman" w:cs="Times New Roman"/>
          <w:sz w:val="24"/>
          <w:szCs w:val="24"/>
        </w:rPr>
        <w:t xml:space="preserve"> a</w:t>
      </w:r>
      <w:r w:rsidR="00014F8F" w:rsidRPr="00537871">
        <w:rPr>
          <w:rFonts w:ascii="Times New Roman" w:eastAsia="Times New Roman" w:hAnsi="Times New Roman" w:cs="Times New Roman"/>
          <w:sz w:val="24"/>
          <w:szCs w:val="24"/>
        </w:rPr>
        <w:t xml:space="preserve"> guide in this process</w:t>
      </w:r>
      <w:r w:rsidRPr="00537871">
        <w:rPr>
          <w:rFonts w:ascii="Times New Roman" w:eastAsia="Times New Roman" w:hAnsi="Times New Roman" w:cs="Times New Roman"/>
          <w:sz w:val="24"/>
          <w:szCs w:val="24"/>
        </w:rPr>
        <w:t>,</w:t>
      </w:r>
      <w:r w:rsidR="00014F8F" w:rsidRPr="00537871">
        <w:rPr>
          <w:rFonts w:ascii="Times New Roman" w:eastAsia="Times New Roman" w:hAnsi="Times New Roman" w:cs="Times New Roman"/>
          <w:sz w:val="24"/>
          <w:szCs w:val="24"/>
        </w:rPr>
        <w:t xml:space="preserve"> using questions to help them</w:t>
      </w:r>
      <w:r w:rsidRPr="00537871">
        <w:rPr>
          <w:rFonts w:ascii="Times New Roman" w:eastAsia="Times New Roman" w:hAnsi="Times New Roman" w:cs="Times New Roman"/>
          <w:sz w:val="24"/>
          <w:szCs w:val="24"/>
        </w:rPr>
        <w:t xml:space="preserve"> come up with a possible title. </w:t>
      </w:r>
      <w:r w:rsidR="00014F8F" w:rsidRPr="00537871">
        <w:rPr>
          <w:rFonts w:ascii="Times New Roman" w:eastAsia="Times New Roman" w:hAnsi="Times New Roman" w:cs="Times New Roman"/>
          <w:sz w:val="24"/>
          <w:szCs w:val="24"/>
        </w:rPr>
        <w:t xml:space="preserve">An example </w:t>
      </w:r>
      <w:r w:rsidRPr="00537871">
        <w:rPr>
          <w:rFonts w:ascii="Times New Roman" w:eastAsia="Times New Roman" w:hAnsi="Times New Roman" w:cs="Times New Roman"/>
          <w:sz w:val="24"/>
          <w:szCs w:val="24"/>
        </w:rPr>
        <w:t xml:space="preserve">would be </w:t>
      </w:r>
      <w:r w:rsidR="00014F8F" w:rsidRPr="00537871">
        <w:rPr>
          <w:rFonts w:ascii="Times New Roman" w:eastAsia="Times New Roman" w:hAnsi="Times New Roman" w:cs="Times New Roman"/>
          <w:sz w:val="24"/>
          <w:szCs w:val="24"/>
        </w:rPr>
        <w:t>‘An investigation into the environmental factors affecting plant growth in two contrasting areas.’ With the use of questioning techniques, the practitioner will assist the class in the co-construction of a Success Criteria that will provide a scaffold for the investigation (Catholic Education Office Melbourne (CEOM)</w:t>
      </w:r>
      <w:r w:rsidR="00F01888" w:rsidRPr="00537871">
        <w:rPr>
          <w:rFonts w:ascii="Times New Roman" w:eastAsia="Times New Roman" w:hAnsi="Times New Roman" w:cs="Times New Roman"/>
          <w:sz w:val="24"/>
          <w:szCs w:val="24"/>
        </w:rPr>
        <w:t>, date unknown</w:t>
      </w:r>
      <w:r w:rsidR="00014F8F" w:rsidRPr="00537871">
        <w:rPr>
          <w:rFonts w:ascii="Times New Roman" w:eastAsia="Times New Roman" w:hAnsi="Times New Roman" w:cs="Times New Roman"/>
          <w:sz w:val="24"/>
          <w:szCs w:val="24"/>
        </w:rPr>
        <w:t xml:space="preserve">). </w:t>
      </w:r>
      <w:r w:rsidR="00014F8F" w:rsidRPr="00537871">
        <w:rPr>
          <w:rFonts w:ascii="Times New Roman" w:eastAsia="Times New Roman" w:hAnsi="Times New Roman" w:cs="Times New Roman"/>
          <w:sz w:val="24"/>
          <w:szCs w:val="24"/>
        </w:rPr>
        <w:lastRenderedPageBreak/>
        <w:t>Research has shown that children are more likely to use Success Criteria when they have been a part of the process of constructing them (Shirley Clarke</w:t>
      </w:r>
      <w:r w:rsidR="00F01888" w:rsidRPr="00537871">
        <w:rPr>
          <w:rFonts w:ascii="Times New Roman" w:eastAsia="Times New Roman" w:hAnsi="Times New Roman" w:cs="Times New Roman"/>
          <w:sz w:val="24"/>
          <w:szCs w:val="24"/>
        </w:rPr>
        <w:t>, 2016</w:t>
      </w:r>
      <w:r w:rsidR="00014F8F" w:rsidRPr="00537871">
        <w:rPr>
          <w:rFonts w:ascii="Times New Roman" w:eastAsia="Times New Roman" w:hAnsi="Times New Roman" w:cs="Times New Roman"/>
          <w:sz w:val="24"/>
          <w:szCs w:val="24"/>
        </w:rPr>
        <w:t>). In support of this, schools have suggested that</w:t>
      </w:r>
      <w:r w:rsidRPr="00537871">
        <w:rPr>
          <w:rFonts w:ascii="Times New Roman" w:eastAsia="Times New Roman" w:hAnsi="Times New Roman" w:cs="Times New Roman"/>
          <w:sz w:val="24"/>
          <w:szCs w:val="24"/>
        </w:rPr>
        <w:t xml:space="preserve"> the </w:t>
      </w:r>
      <w:r w:rsidR="00014F8F" w:rsidRPr="00537871">
        <w:rPr>
          <w:rFonts w:ascii="Times New Roman" w:eastAsia="Times New Roman" w:hAnsi="Times New Roman" w:cs="Times New Roman"/>
          <w:sz w:val="24"/>
          <w:szCs w:val="24"/>
        </w:rPr>
        <w:t>effective use of Success Criteria involves discussion and involvement with pupils (CEOM</w:t>
      </w:r>
      <w:r w:rsidR="00F01888" w:rsidRPr="00537871">
        <w:rPr>
          <w:rFonts w:ascii="Times New Roman" w:eastAsia="Times New Roman" w:hAnsi="Times New Roman" w:cs="Times New Roman"/>
          <w:sz w:val="24"/>
          <w:szCs w:val="24"/>
        </w:rPr>
        <w:t>, date unknown</w:t>
      </w:r>
      <w:r w:rsidR="00014F8F" w:rsidRPr="00537871">
        <w:rPr>
          <w:rFonts w:ascii="Times New Roman" w:eastAsia="Times New Roman" w:hAnsi="Times New Roman" w:cs="Times New Roman"/>
          <w:sz w:val="24"/>
          <w:szCs w:val="24"/>
        </w:rPr>
        <w:t>). These criteria will be displayed on the Curiosity Wall and groups can use stickers to track progress. This will allow pupils to take responsibility for their own learning and decide</w:t>
      </w:r>
      <w:r w:rsidRPr="00537871">
        <w:rPr>
          <w:rFonts w:ascii="Times New Roman" w:eastAsia="Times New Roman" w:hAnsi="Times New Roman" w:cs="Times New Roman"/>
          <w:sz w:val="24"/>
          <w:szCs w:val="24"/>
        </w:rPr>
        <w:t>,</w:t>
      </w:r>
      <w:r w:rsidR="00014F8F" w:rsidRPr="00537871">
        <w:rPr>
          <w:rFonts w:ascii="Times New Roman" w:eastAsia="Times New Roman" w:hAnsi="Times New Roman" w:cs="Times New Roman"/>
          <w:sz w:val="24"/>
          <w:szCs w:val="24"/>
        </w:rPr>
        <w:t xml:space="preserve"> with support, whether each step </w:t>
      </w:r>
      <w:r w:rsidRPr="00537871">
        <w:rPr>
          <w:rFonts w:ascii="Times New Roman" w:eastAsia="Times New Roman" w:hAnsi="Times New Roman" w:cs="Times New Roman"/>
          <w:sz w:val="24"/>
          <w:szCs w:val="24"/>
        </w:rPr>
        <w:t>has been</w:t>
      </w:r>
      <w:r w:rsidR="00014F8F" w:rsidRPr="00537871">
        <w:rPr>
          <w:rFonts w:ascii="Times New Roman" w:eastAsia="Times New Roman" w:hAnsi="Times New Roman" w:cs="Times New Roman"/>
          <w:sz w:val="24"/>
          <w:szCs w:val="24"/>
        </w:rPr>
        <w:t xml:space="preserve"> completed appropriately. Research has highlighted the significance of ‘personal responsibility’ and the positive impacts it has on social interactions and education (Allan, 2006, p.2). </w:t>
      </w:r>
      <w:r w:rsidRPr="00537871">
        <w:rPr>
          <w:rFonts w:ascii="Times New Roman" w:eastAsia="Times New Roman" w:hAnsi="Times New Roman" w:cs="Times New Roman"/>
          <w:sz w:val="24"/>
          <w:szCs w:val="24"/>
        </w:rPr>
        <w:t xml:space="preserve">The ability to take on a leading role in one’s own learning, a form </w:t>
      </w:r>
      <w:r w:rsidR="00014F8F" w:rsidRPr="00537871">
        <w:rPr>
          <w:rFonts w:ascii="Times New Roman" w:eastAsia="Times New Roman" w:hAnsi="Times New Roman" w:cs="Times New Roman"/>
          <w:sz w:val="24"/>
          <w:szCs w:val="24"/>
        </w:rPr>
        <w:t>of metacognition, is an important factor for successful active learning to take place (</w:t>
      </w:r>
      <w:proofErr w:type="spellStart"/>
      <w:r w:rsidR="00014F8F" w:rsidRPr="00537871">
        <w:rPr>
          <w:rFonts w:ascii="Times New Roman" w:eastAsia="Times New Roman" w:hAnsi="Times New Roman" w:cs="Times New Roman"/>
          <w:sz w:val="24"/>
          <w:szCs w:val="24"/>
        </w:rPr>
        <w:t>Brame</w:t>
      </w:r>
      <w:proofErr w:type="spellEnd"/>
      <w:r w:rsidR="00014F8F" w:rsidRPr="00537871">
        <w:rPr>
          <w:rFonts w:ascii="Times New Roman" w:eastAsia="Times New Roman" w:hAnsi="Times New Roman" w:cs="Times New Roman"/>
          <w:sz w:val="24"/>
          <w:szCs w:val="24"/>
        </w:rPr>
        <w:t>, date unknown, p.1).</w:t>
      </w:r>
    </w:p>
    <w:p w14:paraId="00126B05" w14:textId="4409F35C"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Before proceeding, the class must identify what kind of investigation they are carrying out. The practitioner will aid this discussion by a process of elimination. Enquiry methods will be explained using a modelled example relating to plants. Using Think, Pair, Share and a class vote, the children must decide which process is the best fit for their enquiry and ‘prove it’. This is a method the writer used on placement, where the children, using ideas and discussions, must show why </w:t>
      </w:r>
      <w:r w:rsidR="005C510C" w:rsidRPr="00537871">
        <w:rPr>
          <w:rFonts w:ascii="Times New Roman" w:eastAsia="Times New Roman" w:hAnsi="Times New Roman" w:cs="Times New Roman"/>
          <w:sz w:val="24"/>
          <w:szCs w:val="24"/>
        </w:rPr>
        <w:t xml:space="preserve">their answer is correct. </w:t>
      </w:r>
      <w:r w:rsidRPr="00537871">
        <w:rPr>
          <w:rFonts w:ascii="Times New Roman" w:eastAsia="Times New Roman" w:hAnsi="Times New Roman" w:cs="Times New Roman"/>
          <w:sz w:val="24"/>
          <w:szCs w:val="24"/>
        </w:rPr>
        <w:t xml:space="preserve">It aids in ‘generating and developing ideas’ of learners (WAG, 2008, p. 15a) </w:t>
      </w:r>
      <w:r w:rsidR="005C510C" w:rsidRPr="00537871">
        <w:rPr>
          <w:rFonts w:ascii="Times New Roman" w:eastAsia="Times New Roman" w:hAnsi="Times New Roman" w:cs="Times New Roman"/>
          <w:sz w:val="24"/>
          <w:szCs w:val="24"/>
        </w:rPr>
        <w:t xml:space="preserve">with the aim of </w:t>
      </w:r>
      <w:r w:rsidRPr="00537871">
        <w:rPr>
          <w:rFonts w:ascii="Times New Roman" w:eastAsia="Times New Roman" w:hAnsi="Times New Roman" w:cs="Times New Roman"/>
          <w:sz w:val="24"/>
          <w:szCs w:val="24"/>
        </w:rPr>
        <w:t>improving independence. It is the practitioner’s role at this stag</w:t>
      </w:r>
      <w:r w:rsidR="005C510C" w:rsidRPr="00537871">
        <w:rPr>
          <w:rFonts w:ascii="Times New Roman" w:eastAsia="Times New Roman" w:hAnsi="Times New Roman" w:cs="Times New Roman"/>
          <w:sz w:val="24"/>
          <w:szCs w:val="24"/>
        </w:rPr>
        <w:t>e</w:t>
      </w:r>
      <w:r w:rsidRPr="00537871">
        <w:rPr>
          <w:rFonts w:ascii="Times New Roman" w:eastAsia="Times New Roman" w:hAnsi="Times New Roman" w:cs="Times New Roman"/>
          <w:sz w:val="24"/>
          <w:szCs w:val="24"/>
        </w:rPr>
        <w:t xml:space="preserve"> to provide ‘support and guidance’ (Pickford, Garner and Jackson, 2013, p. 96) to facilitate their understanding of fair- testing</w:t>
      </w:r>
      <w:r w:rsidR="005C510C" w:rsidRPr="00537871">
        <w:rPr>
          <w:rFonts w:ascii="Times New Roman" w:eastAsia="Times New Roman" w:hAnsi="Times New Roman" w:cs="Times New Roman"/>
          <w:sz w:val="24"/>
          <w:szCs w:val="24"/>
        </w:rPr>
        <w:t xml:space="preserve"> - </w:t>
      </w:r>
      <w:r w:rsidRPr="00537871">
        <w:rPr>
          <w:rFonts w:ascii="Times New Roman" w:eastAsia="Times New Roman" w:hAnsi="Times New Roman" w:cs="Times New Roman"/>
          <w:sz w:val="24"/>
          <w:szCs w:val="24"/>
        </w:rPr>
        <w:t xml:space="preserve">what it is and how it can be applied to the enquiry. Classroom discussions can provide important scaffolds for scientific concepts. It is suggested that the spoken language is often just as important as practical scientific activity as it helps develop mental models (Loxley et al., 2014, p.46). </w:t>
      </w:r>
    </w:p>
    <w:p w14:paraId="5DA03F09" w14:textId="15BE9F9A" w:rsidR="006C402B" w:rsidRPr="00537871" w:rsidRDefault="00014F8F" w:rsidP="00343DE2">
      <w:pPr>
        <w:spacing w:line="360" w:lineRule="auto"/>
        <w:jc w:val="both"/>
        <w:rPr>
          <w:rFonts w:ascii="Times New Roman" w:eastAsia="Times New Roman" w:hAnsi="Times New Roman" w:cs="Times New Roman"/>
          <w:sz w:val="24"/>
          <w:szCs w:val="24"/>
        </w:rPr>
      </w:pPr>
      <w:proofErr w:type="spellStart"/>
      <w:r w:rsidRPr="00537871">
        <w:rPr>
          <w:rFonts w:ascii="Times New Roman" w:eastAsia="Times New Roman" w:hAnsi="Times New Roman" w:cs="Times New Roman"/>
          <w:sz w:val="24"/>
          <w:szCs w:val="24"/>
        </w:rPr>
        <w:t>Harlen</w:t>
      </w:r>
      <w:proofErr w:type="spellEnd"/>
      <w:r w:rsidRPr="00537871">
        <w:rPr>
          <w:rFonts w:ascii="Times New Roman" w:eastAsia="Times New Roman" w:hAnsi="Times New Roman" w:cs="Times New Roman"/>
          <w:sz w:val="24"/>
          <w:szCs w:val="24"/>
        </w:rPr>
        <w:t xml:space="preserve"> indicates</w:t>
      </w:r>
      <w:r w:rsidR="005C510C" w:rsidRPr="00537871">
        <w:rPr>
          <w:rFonts w:ascii="Times New Roman" w:eastAsia="Times New Roman" w:hAnsi="Times New Roman" w:cs="Times New Roman"/>
          <w:sz w:val="24"/>
          <w:szCs w:val="24"/>
        </w:rPr>
        <w:t xml:space="preserve"> that </w:t>
      </w:r>
      <w:r w:rsidRPr="00537871">
        <w:rPr>
          <w:rFonts w:ascii="Times New Roman" w:eastAsia="Times New Roman" w:hAnsi="Times New Roman" w:cs="Times New Roman"/>
          <w:sz w:val="24"/>
          <w:szCs w:val="24"/>
        </w:rPr>
        <w:t>once an investigation question is established a class must hypothesise (</w:t>
      </w:r>
      <w:proofErr w:type="spellStart"/>
      <w:r w:rsidRPr="00537871">
        <w:rPr>
          <w:rFonts w:ascii="Times New Roman" w:eastAsia="Times New Roman" w:hAnsi="Times New Roman" w:cs="Times New Roman"/>
          <w:sz w:val="24"/>
          <w:szCs w:val="24"/>
        </w:rPr>
        <w:t>Harlen</w:t>
      </w:r>
      <w:proofErr w:type="spellEnd"/>
      <w:r w:rsidRPr="00537871">
        <w:rPr>
          <w:rFonts w:ascii="Times New Roman" w:eastAsia="Times New Roman" w:hAnsi="Times New Roman" w:cs="Times New Roman"/>
          <w:sz w:val="24"/>
          <w:szCs w:val="24"/>
        </w:rPr>
        <w:t>, 2015, p.</w:t>
      </w:r>
      <w:r w:rsidR="00F01888" w:rsidRPr="00537871">
        <w:rPr>
          <w:rFonts w:ascii="Times New Roman" w:eastAsia="Times New Roman" w:hAnsi="Times New Roman" w:cs="Times New Roman"/>
          <w:sz w:val="24"/>
          <w:szCs w:val="24"/>
        </w:rPr>
        <w:t>38</w:t>
      </w:r>
      <w:r w:rsidRPr="00537871">
        <w:rPr>
          <w:rFonts w:ascii="Times New Roman" w:eastAsia="Times New Roman" w:hAnsi="Times New Roman" w:cs="Times New Roman"/>
          <w:sz w:val="24"/>
          <w:szCs w:val="24"/>
        </w:rPr>
        <w:t xml:space="preserve">). To do this, they must identify </w:t>
      </w:r>
      <w:r w:rsidR="005C510C" w:rsidRPr="00537871">
        <w:rPr>
          <w:rFonts w:ascii="Times New Roman" w:eastAsia="Times New Roman" w:hAnsi="Times New Roman" w:cs="Times New Roman"/>
          <w:sz w:val="24"/>
          <w:szCs w:val="24"/>
        </w:rPr>
        <w:t xml:space="preserve">the </w:t>
      </w:r>
      <w:r w:rsidRPr="00537871">
        <w:rPr>
          <w:rFonts w:ascii="Times New Roman" w:eastAsia="Times New Roman" w:hAnsi="Times New Roman" w:cs="Times New Roman"/>
          <w:sz w:val="24"/>
          <w:szCs w:val="24"/>
        </w:rPr>
        <w:t xml:space="preserve">variables. Exemplary enquiry pedagogy requires the teacher to help pupils ‘specify/use relevant variables for their scientific investigation’ (Nugent et al, 2012). Therefore, to guide the pupils to the answer, the practitioner will explain independent, dependent and controlled variables and model answers using a </w:t>
      </w:r>
      <w:r w:rsidR="005C510C" w:rsidRPr="00537871">
        <w:rPr>
          <w:rFonts w:ascii="Times New Roman" w:eastAsia="Times New Roman" w:hAnsi="Times New Roman" w:cs="Times New Roman"/>
          <w:sz w:val="24"/>
          <w:szCs w:val="24"/>
        </w:rPr>
        <w:t>relevant</w:t>
      </w:r>
      <w:r w:rsidRPr="00537871">
        <w:rPr>
          <w:rFonts w:ascii="Times New Roman" w:eastAsia="Times New Roman" w:hAnsi="Times New Roman" w:cs="Times New Roman"/>
          <w:sz w:val="24"/>
          <w:szCs w:val="24"/>
        </w:rPr>
        <w:t xml:space="preserve"> example. </w:t>
      </w:r>
      <w:r w:rsidR="005C510C" w:rsidRPr="00537871">
        <w:rPr>
          <w:rFonts w:ascii="Times New Roman" w:eastAsia="Times New Roman" w:hAnsi="Times New Roman" w:cs="Times New Roman"/>
          <w:sz w:val="24"/>
          <w:szCs w:val="24"/>
        </w:rPr>
        <w:t xml:space="preserve">Using whiteboards, the children will establish which variables are which within the investigation. The practitioner will use these answers to assess their understanding and to identify any children that may need further assistance or support. </w:t>
      </w:r>
      <w:r w:rsidRPr="00537871">
        <w:rPr>
          <w:rFonts w:ascii="Times New Roman" w:eastAsia="Times New Roman" w:hAnsi="Times New Roman" w:cs="Times New Roman"/>
          <w:sz w:val="24"/>
          <w:szCs w:val="24"/>
        </w:rPr>
        <w:t>As there are two parts to this investigation, aquatic plants and land plants, the class will be divided equally. In order to explore</w:t>
      </w:r>
      <w:r w:rsidR="005C510C"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three main environmental factors, each group will be divided into three smaller </w:t>
      </w:r>
      <w:r w:rsidRPr="00537871">
        <w:rPr>
          <w:rFonts w:ascii="Times New Roman" w:eastAsia="Times New Roman" w:hAnsi="Times New Roman" w:cs="Times New Roman"/>
          <w:sz w:val="24"/>
          <w:szCs w:val="24"/>
        </w:rPr>
        <w:lastRenderedPageBreak/>
        <w:t xml:space="preserve">groups. Within these groups, they will discuss a hypothesis, write it down and </w:t>
      </w:r>
      <w:r w:rsidR="005C510C" w:rsidRPr="00537871">
        <w:rPr>
          <w:rFonts w:ascii="Times New Roman" w:eastAsia="Times New Roman" w:hAnsi="Times New Roman" w:cs="Times New Roman"/>
          <w:sz w:val="24"/>
          <w:szCs w:val="24"/>
        </w:rPr>
        <w:t xml:space="preserve">share it with the class, and they can then compare theirs to other </w:t>
      </w:r>
      <w:r w:rsidR="00F42685" w:rsidRPr="00537871">
        <w:rPr>
          <w:rFonts w:ascii="Times New Roman" w:eastAsia="Times New Roman" w:hAnsi="Times New Roman" w:cs="Times New Roman"/>
          <w:sz w:val="24"/>
          <w:szCs w:val="24"/>
        </w:rPr>
        <w:t>groups</w:t>
      </w:r>
      <w:r w:rsidR="005C510C"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 </w:t>
      </w:r>
    </w:p>
    <w:p w14:paraId="679F1A27" w14:textId="155D5896"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The practitioner must establish</w:t>
      </w:r>
      <w:r w:rsidR="005C510C" w:rsidRPr="00537871">
        <w:rPr>
          <w:rFonts w:ascii="Times New Roman" w:eastAsia="Times New Roman" w:hAnsi="Times New Roman" w:cs="Times New Roman"/>
          <w:sz w:val="24"/>
          <w:szCs w:val="24"/>
        </w:rPr>
        <w:t xml:space="preserve"> what information the class requires </w:t>
      </w:r>
      <w:r w:rsidRPr="00537871">
        <w:rPr>
          <w:rFonts w:ascii="Times New Roman" w:eastAsia="Times New Roman" w:hAnsi="Times New Roman" w:cs="Times New Roman"/>
          <w:sz w:val="24"/>
          <w:szCs w:val="24"/>
        </w:rPr>
        <w:t xml:space="preserve">to aid their investigation and any prior knowledge they may have. It is important to assess prior knowledge to gain an understanding </w:t>
      </w:r>
      <w:r w:rsidR="005C510C" w:rsidRPr="00537871">
        <w:rPr>
          <w:rFonts w:ascii="Times New Roman" w:eastAsia="Times New Roman" w:hAnsi="Times New Roman" w:cs="Times New Roman"/>
          <w:sz w:val="24"/>
          <w:szCs w:val="24"/>
        </w:rPr>
        <w:t>of</w:t>
      </w:r>
      <w:r w:rsidRPr="00537871">
        <w:rPr>
          <w:rFonts w:ascii="Times New Roman" w:eastAsia="Times New Roman" w:hAnsi="Times New Roman" w:cs="Times New Roman"/>
          <w:sz w:val="24"/>
          <w:szCs w:val="24"/>
        </w:rPr>
        <w:t xml:space="preserve"> how to progress children’s learning appropriately. Meta- analysis reveal</w:t>
      </w:r>
      <w:r w:rsidR="005C510C" w:rsidRPr="00537871">
        <w:rPr>
          <w:rFonts w:ascii="Times New Roman" w:eastAsia="Times New Roman" w:hAnsi="Times New Roman" w:cs="Times New Roman"/>
          <w:sz w:val="24"/>
          <w:szCs w:val="24"/>
        </w:rPr>
        <w:t>ed</w:t>
      </w:r>
      <w:r w:rsidRPr="00537871">
        <w:rPr>
          <w:rFonts w:ascii="Times New Roman" w:eastAsia="Times New Roman" w:hAnsi="Times New Roman" w:cs="Times New Roman"/>
          <w:sz w:val="24"/>
          <w:szCs w:val="24"/>
        </w:rPr>
        <w:t xml:space="preserve"> that a simple recall question on what children know can increase student academic outcomes (Campbell, </w:t>
      </w:r>
      <w:r w:rsidR="00F01888" w:rsidRPr="00537871">
        <w:rPr>
          <w:rFonts w:ascii="Times New Roman" w:eastAsia="Times New Roman" w:hAnsi="Times New Roman" w:cs="Times New Roman"/>
          <w:sz w:val="24"/>
          <w:szCs w:val="24"/>
        </w:rPr>
        <w:t>2008</w:t>
      </w:r>
      <w:r w:rsidRPr="00537871">
        <w:rPr>
          <w:rFonts w:ascii="Times New Roman" w:eastAsia="Times New Roman" w:hAnsi="Times New Roman" w:cs="Times New Roman"/>
          <w:sz w:val="24"/>
          <w:szCs w:val="24"/>
        </w:rPr>
        <w:t xml:space="preserve">, p.10), highlighting the relevance for this activity. However, activation of prior knowledge can impede learning if there any misconceptions (Campbell, </w:t>
      </w:r>
      <w:r w:rsidR="00F01888" w:rsidRPr="00537871">
        <w:rPr>
          <w:rFonts w:ascii="Times New Roman" w:eastAsia="Times New Roman" w:hAnsi="Times New Roman" w:cs="Times New Roman"/>
          <w:sz w:val="24"/>
          <w:szCs w:val="24"/>
        </w:rPr>
        <w:t>2008</w:t>
      </w:r>
      <w:r w:rsidRPr="00537871">
        <w:rPr>
          <w:rFonts w:ascii="Times New Roman" w:eastAsia="Times New Roman" w:hAnsi="Times New Roman" w:cs="Times New Roman"/>
          <w:sz w:val="24"/>
          <w:szCs w:val="24"/>
        </w:rPr>
        <w:t>, p. 11). This will be addressed in the next step. The class will take part in a carousel activity where each table has different resources on it (Figure 1). The pupils must discuss the resources</w:t>
      </w:r>
      <w:r w:rsidR="005C510C" w:rsidRPr="00537871">
        <w:rPr>
          <w:rFonts w:ascii="Times New Roman" w:eastAsia="Times New Roman" w:hAnsi="Times New Roman" w:cs="Times New Roman"/>
          <w:sz w:val="24"/>
          <w:szCs w:val="24"/>
        </w:rPr>
        <w:t xml:space="preserve"> and write on post-it notes any prior knowledge they have that is relevant, and anything they are curious about. </w:t>
      </w:r>
      <w:r w:rsidRPr="00537871">
        <w:rPr>
          <w:rFonts w:ascii="Times New Roman" w:eastAsia="Times New Roman" w:hAnsi="Times New Roman" w:cs="Times New Roman"/>
          <w:sz w:val="24"/>
          <w:szCs w:val="24"/>
        </w:rPr>
        <w:t>They will do this in four mixed ability groups</w:t>
      </w:r>
      <w:r w:rsidR="005C510C"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as research has revealed</w:t>
      </w:r>
      <w:r w:rsidR="005C510C" w:rsidRPr="00537871">
        <w:rPr>
          <w:rFonts w:ascii="Times New Roman" w:eastAsia="Times New Roman" w:hAnsi="Times New Roman" w:cs="Times New Roman"/>
          <w:sz w:val="24"/>
          <w:szCs w:val="24"/>
        </w:rPr>
        <w:t xml:space="preserve"> that</w:t>
      </w:r>
      <w:r w:rsidRPr="00537871">
        <w:rPr>
          <w:rFonts w:ascii="Times New Roman" w:eastAsia="Times New Roman" w:hAnsi="Times New Roman" w:cs="Times New Roman"/>
          <w:sz w:val="24"/>
          <w:szCs w:val="24"/>
        </w:rPr>
        <w:t xml:space="preserve"> mixed ability group settings can have positive impacts on both higher and lower attaining children, as well as having clear benefits for their social skills (MUSE</w:t>
      </w:r>
      <w:r w:rsidR="00F01888" w:rsidRPr="00537871">
        <w:rPr>
          <w:rFonts w:ascii="Times New Roman" w:eastAsia="Times New Roman" w:hAnsi="Times New Roman" w:cs="Times New Roman"/>
          <w:sz w:val="24"/>
          <w:szCs w:val="24"/>
        </w:rPr>
        <w:t>, 2002- 2004</w:t>
      </w:r>
      <w:r w:rsidRPr="00537871">
        <w:rPr>
          <w:rFonts w:ascii="Times New Roman" w:eastAsia="Times New Roman" w:hAnsi="Times New Roman" w:cs="Times New Roman"/>
          <w:sz w:val="24"/>
          <w:szCs w:val="24"/>
        </w:rPr>
        <w:t xml:space="preserve">). In order to ensure all </w:t>
      </w:r>
      <w:proofErr w:type="gramStart"/>
      <w:r w:rsidRPr="00537871">
        <w:rPr>
          <w:rFonts w:ascii="Times New Roman" w:eastAsia="Times New Roman" w:hAnsi="Times New Roman" w:cs="Times New Roman"/>
          <w:sz w:val="24"/>
          <w:szCs w:val="24"/>
        </w:rPr>
        <w:t>pupils</w:t>
      </w:r>
      <w:proofErr w:type="gramEnd"/>
      <w:r w:rsidR="005C510C"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understand the facts, groups must follow the three-person rule. Within the group, if three understand a fact, they may write it down once it has been explained to the peers who do not. This activity should reflect the ‘remember’ section of Bloom’s Taxonomy triangle (</w:t>
      </w:r>
      <w:r w:rsidR="00F01888" w:rsidRPr="00537871">
        <w:rPr>
          <w:rFonts w:ascii="Times New Roman" w:eastAsia="Times New Roman" w:hAnsi="Times New Roman" w:cs="Times New Roman"/>
          <w:sz w:val="24"/>
          <w:szCs w:val="24"/>
        </w:rPr>
        <w:t>1956</w:t>
      </w:r>
      <w:r w:rsidRPr="00537871">
        <w:rPr>
          <w:rFonts w:ascii="Times New Roman" w:eastAsia="Times New Roman" w:hAnsi="Times New Roman" w:cs="Times New Roman"/>
          <w:sz w:val="24"/>
          <w:szCs w:val="24"/>
        </w:rPr>
        <w:t xml:space="preserve">), where a foundation to their knowledge will be secured by a simple recalling activity. </w:t>
      </w:r>
    </w:p>
    <w:p w14:paraId="07A81938" w14:textId="443A604C" w:rsidR="00F01888" w:rsidRPr="00537871" w:rsidRDefault="00F01888"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To support and develop learning</w:t>
      </w:r>
      <w:r w:rsidR="005C510C"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the practitioner’s questions should reflect this recall section but also encourages pupils</w:t>
      </w:r>
      <w:r w:rsidR="00F661A5"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curiosity. For example, ‘Can you describe what you see?’ ‘What do these resources make you wonder?’ ‘What interests you about these objects?’ In order to assess learning, the practitioner will circulate the room</w:t>
      </w:r>
      <w:r w:rsidR="00F661A5"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listening, becoming involved in group discussions and asking questions. Questioning is one of the four elements of assessment for learning proposed by Black and William (1998) and arguably one of the most important. </w:t>
      </w:r>
      <w:r w:rsidR="00F661A5" w:rsidRPr="00537871">
        <w:rPr>
          <w:rFonts w:ascii="Times New Roman" w:eastAsia="Times New Roman" w:hAnsi="Times New Roman" w:cs="Times New Roman"/>
          <w:sz w:val="24"/>
          <w:szCs w:val="24"/>
        </w:rPr>
        <w:t>R</w:t>
      </w:r>
      <w:r w:rsidRPr="00537871">
        <w:rPr>
          <w:rFonts w:ascii="Times New Roman" w:eastAsia="Times New Roman" w:hAnsi="Times New Roman" w:cs="Times New Roman"/>
          <w:sz w:val="24"/>
          <w:szCs w:val="24"/>
        </w:rPr>
        <w:t xml:space="preserve">esearch has shown that good questions lead to higher academic achievement (Samson et al., 1987 cited by Hattie, 2009, p. 182) thus benefitting the enquiry process. </w:t>
      </w:r>
    </w:p>
    <w:p w14:paraId="259C584B" w14:textId="487D82B8" w:rsidR="00F01888" w:rsidRPr="00537871" w:rsidRDefault="00F01888"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The post</w:t>
      </w:r>
      <w:r w:rsidR="00F661A5"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it notes will be displayed on the Curiosity Wall. This will allow the children to vis</w:t>
      </w:r>
      <w:r w:rsidR="00F661A5" w:rsidRPr="00537871">
        <w:rPr>
          <w:rFonts w:ascii="Times New Roman" w:eastAsia="Times New Roman" w:hAnsi="Times New Roman" w:cs="Times New Roman"/>
          <w:sz w:val="24"/>
          <w:szCs w:val="24"/>
        </w:rPr>
        <w:t>ualise</w:t>
      </w:r>
      <w:r w:rsidRPr="00537871">
        <w:rPr>
          <w:rFonts w:ascii="Times New Roman" w:eastAsia="Times New Roman" w:hAnsi="Times New Roman" w:cs="Times New Roman"/>
          <w:sz w:val="24"/>
          <w:szCs w:val="24"/>
        </w:rPr>
        <w:t xml:space="preserve"> their thought processes, questions and investigation. Hattie suggests that visible learning occurs</w:t>
      </w:r>
      <w:r w:rsidR="00F661A5"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when teachers are learning from their students</w:t>
      </w:r>
      <w:r w:rsidR="00F661A5"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understanding (post</w:t>
      </w:r>
      <w:r w:rsidR="00F661A5"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it notes) and students are teaching and questioning themselves (Hattie, 2009). Therefore, pupils can physically see they are becoming active participants in their learning decisions and teachers can scaffold learning based on what the board reveals. </w:t>
      </w:r>
    </w:p>
    <w:p w14:paraId="6C53E48D" w14:textId="07BED25C" w:rsidR="00F01888" w:rsidRPr="00537871" w:rsidRDefault="00F01888"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Figure 1. </w:t>
      </w:r>
    </w:p>
    <w:p w14:paraId="7E34804F" w14:textId="77777777" w:rsidR="00F01888" w:rsidRPr="00537871" w:rsidRDefault="00F01888" w:rsidP="00343DE2">
      <w:pPr>
        <w:spacing w:line="360" w:lineRule="auto"/>
        <w:jc w:val="both"/>
        <w:rPr>
          <w:rFonts w:ascii="Times New Roman" w:eastAsia="Times New Roman" w:hAnsi="Times New Roman" w:cs="Times New Roman"/>
          <w:sz w:val="24"/>
          <w:szCs w:val="24"/>
        </w:rPr>
      </w:pPr>
      <w:bookmarkStart w:id="1" w:name="_GoBack"/>
      <w:r w:rsidRPr="00537871">
        <w:rPr>
          <w:noProof/>
        </w:rPr>
        <w:drawing>
          <wp:anchor distT="0" distB="0" distL="114300" distR="114300" simplePos="0" relativeHeight="251657215" behindDoc="0" locked="0" layoutInCell="1" allowOverlap="1" wp14:anchorId="71A8A546" wp14:editId="0C687A4A">
            <wp:simplePos x="0" y="0"/>
            <wp:positionH relativeFrom="column">
              <wp:posOffset>-427990</wp:posOffset>
            </wp:positionH>
            <wp:positionV relativeFrom="page">
              <wp:posOffset>1804942</wp:posOffset>
            </wp:positionV>
            <wp:extent cx="6471920" cy="3372485"/>
            <wp:effectExtent l="0" t="0" r="5080" b="0"/>
            <wp:wrapThrough wrapText="bothSides">
              <wp:wrapPolygon edited="0">
                <wp:start x="0" y="0"/>
                <wp:lineTo x="0" y="21474"/>
                <wp:lineTo x="21553" y="21474"/>
                <wp:lineTo x="21553"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2510" t="39429" r="13159" b="19482"/>
                    <a:stretch/>
                  </pic:blipFill>
                  <pic:spPr bwMode="auto">
                    <a:xfrm>
                      <a:off x="0" y="0"/>
                      <a:ext cx="6471920" cy="3372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
    </w:p>
    <w:p w14:paraId="3ED33708" w14:textId="3066490C"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The </w:t>
      </w:r>
      <w:r w:rsidR="00F661A5" w:rsidRPr="00537871">
        <w:rPr>
          <w:rFonts w:ascii="Times New Roman" w:eastAsia="Times New Roman" w:hAnsi="Times New Roman" w:cs="Times New Roman"/>
          <w:sz w:val="24"/>
          <w:szCs w:val="24"/>
        </w:rPr>
        <w:t>tasks completed so far wi</w:t>
      </w:r>
      <w:r w:rsidRPr="00537871">
        <w:rPr>
          <w:rFonts w:ascii="Times New Roman" w:eastAsia="Times New Roman" w:hAnsi="Times New Roman" w:cs="Times New Roman"/>
          <w:sz w:val="24"/>
          <w:szCs w:val="24"/>
        </w:rPr>
        <w:t xml:space="preserve">ll allow the practitioner to discover any misconceptions the children may have. When pupils start school, they </w:t>
      </w:r>
      <w:r w:rsidR="00F661A5" w:rsidRPr="00537871">
        <w:rPr>
          <w:rFonts w:ascii="Times New Roman" w:eastAsia="Times New Roman" w:hAnsi="Times New Roman" w:cs="Times New Roman"/>
          <w:sz w:val="24"/>
          <w:szCs w:val="24"/>
        </w:rPr>
        <w:t>may</w:t>
      </w:r>
      <w:r w:rsidRPr="00537871">
        <w:rPr>
          <w:rFonts w:ascii="Times New Roman" w:eastAsia="Times New Roman" w:hAnsi="Times New Roman" w:cs="Times New Roman"/>
          <w:sz w:val="24"/>
          <w:szCs w:val="24"/>
        </w:rPr>
        <w:t xml:space="preserve"> have</w:t>
      </w:r>
      <w:r w:rsidR="00F661A5" w:rsidRPr="00537871">
        <w:rPr>
          <w:rFonts w:ascii="Times New Roman" w:eastAsia="Times New Roman" w:hAnsi="Times New Roman" w:cs="Times New Roman"/>
          <w:sz w:val="24"/>
          <w:szCs w:val="24"/>
        </w:rPr>
        <w:t xml:space="preserve"> already</w:t>
      </w:r>
      <w:r w:rsidRPr="00537871">
        <w:rPr>
          <w:rFonts w:ascii="Times New Roman" w:eastAsia="Times New Roman" w:hAnsi="Times New Roman" w:cs="Times New Roman"/>
          <w:sz w:val="24"/>
          <w:szCs w:val="24"/>
        </w:rPr>
        <w:t xml:space="preserve"> constructed their own ideas and understanding of </w:t>
      </w:r>
      <w:r w:rsidR="00F661A5"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cience and the world around them (Allen, 2010). Modifying their previous thoughts is often a challenge for students and teachers. However, it is vital they are addressed appropriately, as ‘science misconceptions represent a barrier to learning at all levels of education’ (Allen, 2010, p.5). Children will go through a process Barnes labelled ‘working on understanding’ (Barnes, 2008) where </w:t>
      </w:r>
      <w:r w:rsidR="00F661A5" w:rsidRPr="00537871">
        <w:rPr>
          <w:rFonts w:ascii="Times New Roman" w:eastAsia="Times New Roman" w:hAnsi="Times New Roman" w:cs="Times New Roman"/>
          <w:sz w:val="24"/>
          <w:szCs w:val="24"/>
        </w:rPr>
        <w:t>they</w:t>
      </w:r>
      <w:r w:rsidRPr="00537871">
        <w:rPr>
          <w:rFonts w:ascii="Times New Roman" w:eastAsia="Times New Roman" w:hAnsi="Times New Roman" w:cs="Times New Roman"/>
          <w:sz w:val="24"/>
          <w:szCs w:val="24"/>
        </w:rPr>
        <w:t xml:space="preserve"> must adapt their understanding to address the new information (cited by Loxley et al, 2014, p.20). This can be done by ‘conceptual change’ (Allen, 2010, p.6) where children will accept new information if their old understanding is proven wrong. Allen highlights </w:t>
      </w:r>
      <w:r w:rsidR="00F661A5" w:rsidRPr="00537871">
        <w:rPr>
          <w:rFonts w:ascii="Times New Roman" w:eastAsia="Times New Roman" w:hAnsi="Times New Roman" w:cs="Times New Roman"/>
          <w:sz w:val="24"/>
          <w:szCs w:val="24"/>
        </w:rPr>
        <w:t xml:space="preserve">that </w:t>
      </w:r>
      <w:r w:rsidRPr="00537871">
        <w:rPr>
          <w:rFonts w:ascii="Times New Roman" w:eastAsia="Times New Roman" w:hAnsi="Times New Roman" w:cs="Times New Roman"/>
          <w:sz w:val="24"/>
          <w:szCs w:val="24"/>
        </w:rPr>
        <w:t xml:space="preserve">a common misconception among children is that the entire plant is called the flower (Allen, 2010, 27).  The practitioner will address this misconception in the second step of the enquiry, ‘tuning in’ (Murdoch, 2015) whilst building on any previous knowledge to provide a concrete understanding required to complete this investigation. </w:t>
      </w:r>
    </w:p>
    <w:p w14:paraId="47F30A71" w14:textId="12F2D329" w:rsidR="006C402B" w:rsidRPr="00537871" w:rsidRDefault="00F661A5"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To address any identified misconceptions, and to ensure the whole class has the knowledge required to carry out the enquiry, they will take part in a challenge.</w:t>
      </w:r>
      <w:r w:rsidR="00014F8F" w:rsidRPr="00537871">
        <w:rPr>
          <w:rFonts w:ascii="Times New Roman" w:eastAsia="Times New Roman" w:hAnsi="Times New Roman" w:cs="Times New Roman"/>
          <w:sz w:val="24"/>
          <w:szCs w:val="24"/>
        </w:rPr>
        <w:t xml:space="preserve"> The challenge will involve a series of tasks to note parts of the plant, create their own diagram of a plant and then discover </w:t>
      </w:r>
      <w:r w:rsidR="00014F8F" w:rsidRPr="00537871">
        <w:rPr>
          <w:rFonts w:ascii="Times New Roman" w:eastAsia="Times New Roman" w:hAnsi="Times New Roman" w:cs="Times New Roman"/>
          <w:sz w:val="24"/>
          <w:szCs w:val="24"/>
        </w:rPr>
        <w:lastRenderedPageBreak/>
        <w:t xml:space="preserve">the roles of each part. To assess their independence, using Pair, Share, the children must decide what resources they could use. </w:t>
      </w:r>
      <w:proofErr w:type="spellStart"/>
      <w:r w:rsidR="00014F8F" w:rsidRPr="00537871">
        <w:rPr>
          <w:rFonts w:ascii="Times New Roman" w:eastAsia="Times New Roman" w:hAnsi="Times New Roman" w:cs="Times New Roman"/>
          <w:sz w:val="24"/>
          <w:szCs w:val="24"/>
        </w:rPr>
        <w:t>Lakin’s</w:t>
      </w:r>
      <w:proofErr w:type="spellEnd"/>
      <w:r w:rsidR="00014F8F" w:rsidRPr="00537871">
        <w:rPr>
          <w:rFonts w:ascii="Times New Roman" w:eastAsia="Times New Roman" w:hAnsi="Times New Roman" w:cs="Times New Roman"/>
          <w:sz w:val="24"/>
          <w:szCs w:val="24"/>
        </w:rPr>
        <w:t xml:space="preserve"> spectrum of independence reveals that autonomy in the class is apparent when children decide on their own resources (</w:t>
      </w:r>
      <w:proofErr w:type="spellStart"/>
      <w:r w:rsidR="00014F8F" w:rsidRPr="00537871">
        <w:rPr>
          <w:rFonts w:ascii="Times New Roman" w:eastAsia="Times New Roman" w:hAnsi="Times New Roman" w:cs="Times New Roman"/>
          <w:sz w:val="24"/>
          <w:szCs w:val="24"/>
        </w:rPr>
        <w:t>Lakin</w:t>
      </w:r>
      <w:proofErr w:type="spellEnd"/>
      <w:r w:rsidR="00014F8F" w:rsidRPr="00537871">
        <w:rPr>
          <w:rFonts w:ascii="Times New Roman" w:eastAsia="Times New Roman" w:hAnsi="Times New Roman" w:cs="Times New Roman"/>
          <w:sz w:val="24"/>
          <w:szCs w:val="24"/>
        </w:rPr>
        <w:t>, 2013). Their decisions could include: the iPads, books, displays and the internet and they should be encouraged to make use of the outdoor area. Experiencing and observing the plants will enable the students to ‘internalise’ the knowledge more effectively, a theory Piaget proposed (</w:t>
      </w:r>
      <w:r w:rsidR="00014F8F" w:rsidRPr="00537871">
        <w:rPr>
          <w:rFonts w:ascii="Times New Roman" w:eastAsia="Times New Roman" w:hAnsi="Times New Roman" w:cs="Times New Roman"/>
          <w:sz w:val="24"/>
          <w:szCs w:val="24"/>
          <w:highlight w:val="white"/>
        </w:rPr>
        <w:t>Edwards, 2014). Their work will then be presented to the</w:t>
      </w:r>
      <w:r w:rsidR="00014F8F" w:rsidRPr="00537871">
        <w:rPr>
          <w:rFonts w:ascii="Times New Roman" w:eastAsia="Times New Roman" w:hAnsi="Times New Roman" w:cs="Times New Roman"/>
          <w:sz w:val="24"/>
          <w:szCs w:val="24"/>
        </w:rPr>
        <w:t xml:space="preserve"> class. It is the practitioner’s role here to ‘create a safe environment to take risks’ (Pickford and Garner and Jackson, 2013, p. 96). </w:t>
      </w:r>
      <w:r w:rsidRPr="00537871">
        <w:rPr>
          <w:rFonts w:ascii="Times New Roman" w:eastAsia="Times New Roman" w:hAnsi="Times New Roman" w:cs="Times New Roman"/>
          <w:sz w:val="24"/>
          <w:szCs w:val="24"/>
        </w:rPr>
        <w:t xml:space="preserve">Pupils are less likely to participate if they feel they are being judged </w:t>
      </w:r>
      <w:r w:rsidR="00014F8F" w:rsidRPr="00537871">
        <w:rPr>
          <w:rFonts w:ascii="Times New Roman" w:eastAsia="Times New Roman" w:hAnsi="Times New Roman" w:cs="Times New Roman"/>
          <w:sz w:val="24"/>
          <w:szCs w:val="24"/>
        </w:rPr>
        <w:t>(Hong et al., 1999; Mueller &amp; Dweck, 1998; Nussbaum &amp; Dweck, 2007 cited by Clapper, 2010). The practitioner will gather group ideas on a mind map and the class will conclude at the end. This guided discussion by the practitioner should assist the children in their initial questions and hypotheses for the investigation (Loxley et al, 2014).</w:t>
      </w:r>
      <w:r w:rsidRPr="00537871">
        <w:rPr>
          <w:rFonts w:ascii="Times New Roman" w:eastAsia="Times New Roman" w:hAnsi="Times New Roman" w:cs="Times New Roman"/>
          <w:sz w:val="24"/>
          <w:szCs w:val="24"/>
        </w:rPr>
        <w:t xml:space="preserve"> </w:t>
      </w:r>
      <w:r w:rsidR="00014F8F" w:rsidRPr="00537871">
        <w:rPr>
          <w:rFonts w:ascii="Times New Roman" w:eastAsia="Times New Roman" w:hAnsi="Times New Roman" w:cs="Times New Roman"/>
          <w:sz w:val="24"/>
          <w:szCs w:val="24"/>
        </w:rPr>
        <w:t>A similar activity will be repeated for basic aquatic plants; however, teacher questions should reflect the ‘Understand’ section of Bloom</w:t>
      </w:r>
      <w:r w:rsidRPr="00537871">
        <w:rPr>
          <w:rFonts w:ascii="Times New Roman" w:eastAsia="Times New Roman" w:hAnsi="Times New Roman" w:cs="Times New Roman"/>
          <w:sz w:val="24"/>
          <w:szCs w:val="24"/>
        </w:rPr>
        <w:t>’</w:t>
      </w:r>
      <w:r w:rsidR="00014F8F" w:rsidRPr="00537871">
        <w:rPr>
          <w:rFonts w:ascii="Times New Roman" w:eastAsia="Times New Roman" w:hAnsi="Times New Roman" w:cs="Times New Roman"/>
          <w:sz w:val="24"/>
          <w:szCs w:val="24"/>
        </w:rPr>
        <w:t>s Taxonomy (</w:t>
      </w:r>
      <w:r w:rsidR="00706032" w:rsidRPr="00537871">
        <w:rPr>
          <w:rFonts w:ascii="Times New Roman" w:eastAsia="Times New Roman" w:hAnsi="Times New Roman" w:cs="Times New Roman"/>
          <w:sz w:val="24"/>
          <w:szCs w:val="24"/>
        </w:rPr>
        <w:t>1956</w:t>
      </w:r>
      <w:r w:rsidR="00014F8F" w:rsidRPr="00537871">
        <w:rPr>
          <w:rFonts w:ascii="Times New Roman" w:eastAsia="Times New Roman" w:hAnsi="Times New Roman" w:cs="Times New Roman"/>
          <w:sz w:val="24"/>
          <w:szCs w:val="24"/>
        </w:rPr>
        <w:t xml:space="preserve">) where children should compare both plants. This activity will progress their skills further promoting independence and higher order thinking skills (WAG, 2008, p. 15a). </w:t>
      </w:r>
    </w:p>
    <w:p w14:paraId="6921E1A1" w14:textId="65FE4C15" w:rsidR="006C402B" w:rsidRPr="00537871" w:rsidRDefault="00F661A5"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Once</w:t>
      </w:r>
      <w:r w:rsidR="00014F8F" w:rsidRPr="00537871">
        <w:rPr>
          <w:rFonts w:ascii="Times New Roman" w:eastAsia="Times New Roman" w:hAnsi="Times New Roman" w:cs="Times New Roman"/>
          <w:sz w:val="24"/>
          <w:szCs w:val="24"/>
        </w:rPr>
        <w:t xml:space="preserve"> the class has the required understanding, they will develop the initial ideas for the enquiry. The children can choose how they will display their thoughts</w:t>
      </w:r>
      <w:r w:rsidRPr="00537871">
        <w:rPr>
          <w:rFonts w:ascii="Times New Roman" w:eastAsia="Times New Roman" w:hAnsi="Times New Roman" w:cs="Times New Roman"/>
          <w:sz w:val="24"/>
          <w:szCs w:val="24"/>
        </w:rPr>
        <w:t xml:space="preserve"> -</w:t>
      </w:r>
      <w:r w:rsidR="00014F8F" w:rsidRPr="00537871">
        <w:rPr>
          <w:rFonts w:ascii="Times New Roman" w:eastAsia="Times New Roman" w:hAnsi="Times New Roman" w:cs="Times New Roman"/>
          <w:sz w:val="24"/>
          <w:szCs w:val="24"/>
        </w:rPr>
        <w:t xml:space="preserve"> examples include a poster, mind maps, </w:t>
      </w:r>
      <w:r w:rsidRPr="00537871">
        <w:rPr>
          <w:rFonts w:ascii="Times New Roman" w:eastAsia="Times New Roman" w:hAnsi="Times New Roman" w:cs="Times New Roman"/>
          <w:sz w:val="24"/>
          <w:szCs w:val="24"/>
        </w:rPr>
        <w:t xml:space="preserve">hand-drawn </w:t>
      </w:r>
      <w:r w:rsidR="00014F8F" w:rsidRPr="00537871">
        <w:rPr>
          <w:rFonts w:ascii="Times New Roman" w:eastAsia="Times New Roman" w:hAnsi="Times New Roman" w:cs="Times New Roman"/>
          <w:sz w:val="24"/>
          <w:szCs w:val="24"/>
        </w:rPr>
        <w:t xml:space="preserve">pictures, computers or iPads. </w:t>
      </w:r>
      <w:r w:rsidRPr="00537871">
        <w:rPr>
          <w:rFonts w:ascii="Times New Roman" w:eastAsia="Times New Roman" w:hAnsi="Times New Roman" w:cs="Times New Roman"/>
          <w:sz w:val="24"/>
          <w:szCs w:val="24"/>
        </w:rPr>
        <w:t>They will take on roles within their original groups and begin coll</w:t>
      </w:r>
      <w:r w:rsidR="00014F8F" w:rsidRPr="00537871">
        <w:rPr>
          <w:rFonts w:ascii="Times New Roman" w:eastAsia="Times New Roman" w:hAnsi="Times New Roman" w:cs="Times New Roman"/>
          <w:sz w:val="24"/>
          <w:szCs w:val="24"/>
        </w:rPr>
        <w:t>aboration. Collaboration is vital to any enquiry process. Bruner states that learning is an ‘interactive process in which people learn from each other’ (</w:t>
      </w:r>
      <w:proofErr w:type="spellStart"/>
      <w:r w:rsidR="00014F8F" w:rsidRPr="00537871">
        <w:rPr>
          <w:rFonts w:ascii="Times New Roman" w:eastAsia="Times New Roman" w:hAnsi="Times New Roman" w:cs="Times New Roman"/>
          <w:sz w:val="24"/>
          <w:szCs w:val="24"/>
        </w:rPr>
        <w:t>Matsumato</w:t>
      </w:r>
      <w:proofErr w:type="spellEnd"/>
      <w:r w:rsidR="00014F8F" w:rsidRPr="00537871">
        <w:rPr>
          <w:rFonts w:ascii="Times New Roman" w:eastAsia="Times New Roman" w:hAnsi="Times New Roman" w:cs="Times New Roman"/>
          <w:sz w:val="24"/>
          <w:szCs w:val="24"/>
        </w:rPr>
        <w:t xml:space="preserve">, 2017, p. 135). This is supported by early theories from Vygotsky, who noted that children learn through interaction with others (Doherty and Hughes, 2014, p.261) and groups have a better chance of </w:t>
      </w:r>
      <w:r w:rsidRPr="00537871">
        <w:rPr>
          <w:rFonts w:ascii="Times New Roman" w:eastAsia="Times New Roman" w:hAnsi="Times New Roman" w:cs="Times New Roman"/>
          <w:sz w:val="24"/>
          <w:szCs w:val="24"/>
        </w:rPr>
        <w:t>forming valid conclusions when</w:t>
      </w:r>
      <w:r w:rsidR="00014F8F" w:rsidRPr="00537871">
        <w:rPr>
          <w:rFonts w:ascii="Times New Roman" w:eastAsia="Times New Roman" w:hAnsi="Times New Roman" w:cs="Times New Roman"/>
          <w:sz w:val="24"/>
          <w:szCs w:val="24"/>
        </w:rPr>
        <w:t xml:space="preserve"> working together (Loxley et al, 2014, p. 63). The Skills Progression Grid highlights the need for discussion when planning, of cause and effects, with help (Turner et al., 2011, p. 20). Therefore, the practitioner’s role will be to assist understanding </w:t>
      </w:r>
      <w:proofErr w:type="gramStart"/>
      <w:r w:rsidRPr="00537871">
        <w:rPr>
          <w:rFonts w:ascii="Times New Roman" w:eastAsia="Times New Roman" w:hAnsi="Times New Roman" w:cs="Times New Roman"/>
          <w:sz w:val="24"/>
          <w:szCs w:val="24"/>
        </w:rPr>
        <w:t>through the use of</w:t>
      </w:r>
      <w:proofErr w:type="gramEnd"/>
      <w:r w:rsidRPr="00537871">
        <w:rPr>
          <w:rFonts w:ascii="Times New Roman" w:eastAsia="Times New Roman" w:hAnsi="Times New Roman" w:cs="Times New Roman"/>
          <w:sz w:val="24"/>
          <w:szCs w:val="24"/>
        </w:rPr>
        <w:t xml:space="preserve"> relevant examples, such as the cause and effect on the human body when one does not drink or eat.</w:t>
      </w:r>
      <w:r w:rsidR="00014F8F" w:rsidRPr="00537871">
        <w:rPr>
          <w:rFonts w:ascii="Times New Roman" w:eastAsia="Times New Roman" w:hAnsi="Times New Roman" w:cs="Times New Roman"/>
          <w:sz w:val="24"/>
          <w:szCs w:val="24"/>
        </w:rPr>
        <w:t xml:space="preserve"> </w:t>
      </w:r>
    </w:p>
    <w:p w14:paraId="53D9C3EA" w14:textId="2BACD940" w:rsidR="006C402B" w:rsidRPr="00537871" w:rsidRDefault="00014F8F" w:rsidP="00B2136A">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To help stimulate ‘curiosity through new experiences and information’ (Murdoch, 2015)</w:t>
      </w:r>
      <w:r w:rsidR="00F661A5" w:rsidRPr="00537871">
        <w:rPr>
          <w:rFonts w:ascii="Times New Roman" w:eastAsia="Times New Roman" w:hAnsi="Times New Roman" w:cs="Times New Roman"/>
          <w:sz w:val="24"/>
          <w:szCs w:val="24"/>
        </w:rPr>
        <w:t xml:space="preserve"> the next stage of enquiry, ‘Finding out’ </w:t>
      </w:r>
      <w:r w:rsidRPr="00537871">
        <w:rPr>
          <w:rFonts w:ascii="Times New Roman" w:eastAsia="Times New Roman" w:hAnsi="Times New Roman" w:cs="Times New Roman"/>
          <w:sz w:val="24"/>
          <w:szCs w:val="24"/>
        </w:rPr>
        <w:t>(Murdoch, 2015)</w:t>
      </w:r>
      <w:r w:rsidR="00F661A5" w:rsidRPr="00537871">
        <w:rPr>
          <w:rFonts w:ascii="Times New Roman" w:eastAsia="Times New Roman" w:hAnsi="Times New Roman" w:cs="Times New Roman"/>
          <w:sz w:val="24"/>
          <w:szCs w:val="24"/>
        </w:rPr>
        <w:t xml:space="preserve">, includes two local trips. The children will decide on the most appropriate locations for the trip to aid their investigation, for example, a pond and a garden centre. </w:t>
      </w:r>
      <w:r w:rsidRPr="00537871">
        <w:rPr>
          <w:rFonts w:ascii="Times New Roman" w:eastAsia="Times New Roman" w:hAnsi="Times New Roman" w:cs="Times New Roman"/>
          <w:sz w:val="24"/>
          <w:szCs w:val="24"/>
        </w:rPr>
        <w:t>During th</w:t>
      </w:r>
      <w:r w:rsidR="00F661A5" w:rsidRPr="00537871">
        <w:rPr>
          <w:rFonts w:ascii="Times New Roman" w:eastAsia="Times New Roman" w:hAnsi="Times New Roman" w:cs="Times New Roman"/>
          <w:sz w:val="24"/>
          <w:szCs w:val="24"/>
        </w:rPr>
        <w:t xml:space="preserve">e </w:t>
      </w:r>
      <w:r w:rsidRPr="00537871">
        <w:rPr>
          <w:rFonts w:ascii="Times New Roman" w:eastAsia="Times New Roman" w:hAnsi="Times New Roman" w:cs="Times New Roman"/>
          <w:sz w:val="24"/>
          <w:szCs w:val="24"/>
        </w:rPr>
        <w:t>trip</w:t>
      </w:r>
      <w:r w:rsidR="00F661A5"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the children will meet with a local nature guide</w:t>
      </w:r>
      <w:r w:rsidR="00B2136A" w:rsidRPr="00537871">
        <w:rPr>
          <w:rFonts w:ascii="Times New Roman" w:eastAsia="Times New Roman" w:hAnsi="Times New Roman" w:cs="Times New Roman"/>
          <w:sz w:val="24"/>
          <w:szCs w:val="24"/>
        </w:rPr>
        <w:t xml:space="preserve">, and they must prepare questions which will help their research. They can record this </w:t>
      </w:r>
      <w:r w:rsidR="00B2136A" w:rsidRPr="00537871">
        <w:rPr>
          <w:rFonts w:ascii="Times New Roman" w:eastAsia="Times New Roman" w:hAnsi="Times New Roman" w:cs="Times New Roman"/>
          <w:sz w:val="24"/>
          <w:szCs w:val="24"/>
        </w:rPr>
        <w:lastRenderedPageBreak/>
        <w:t xml:space="preserve">information on an iPad, if consent is provided. </w:t>
      </w:r>
      <w:r w:rsidRPr="00537871">
        <w:rPr>
          <w:rFonts w:ascii="Times New Roman" w:eastAsia="Times New Roman" w:hAnsi="Times New Roman" w:cs="Times New Roman"/>
          <w:sz w:val="24"/>
          <w:szCs w:val="24"/>
        </w:rPr>
        <w:t>Engaging in conversation in a formal interview with the guide can help ‘develop social skills and improve self- esteem’ (Loxley et al, 2014, p.106). The children will also be developing their Literacy skills as they ‘use language appropriate to more formal situations’ (</w:t>
      </w:r>
      <w:r w:rsidR="00246903" w:rsidRPr="00537871">
        <w:rPr>
          <w:rFonts w:ascii="Times New Roman" w:eastAsia="Times New Roman" w:hAnsi="Times New Roman" w:cs="Times New Roman"/>
          <w:sz w:val="24"/>
          <w:szCs w:val="24"/>
        </w:rPr>
        <w:t>Welsh Government, 2014</w:t>
      </w:r>
      <w:r w:rsidRPr="00537871">
        <w:rPr>
          <w:rFonts w:ascii="Times New Roman" w:eastAsia="Times New Roman" w:hAnsi="Times New Roman" w:cs="Times New Roman"/>
          <w:sz w:val="24"/>
          <w:szCs w:val="24"/>
        </w:rPr>
        <w:t xml:space="preserve">). </w:t>
      </w:r>
    </w:p>
    <w:p w14:paraId="643DCD75" w14:textId="3CCB2AA0"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The benefits of outdoor learning are staggering. An Estyn report shows that visits can enhance motivation, confidence and curiosity among children (Estyn, 2014). Trips to the local area can make ‘learning more relevant and meaningful’ (Loxley et al, 2014, p.106), a statement supported by Barnes in ‘An introduction to Cross- Curricular learning’ (Barnes, 2015, p. 262). It will allow the children to see relevance in their learning and help in bringing the ‘curricula alive’ (</w:t>
      </w:r>
      <w:proofErr w:type="spellStart"/>
      <w:r w:rsidRPr="00537871">
        <w:rPr>
          <w:rFonts w:ascii="Times New Roman" w:eastAsia="Times New Roman" w:hAnsi="Times New Roman" w:cs="Times New Roman"/>
          <w:sz w:val="24"/>
          <w:szCs w:val="24"/>
        </w:rPr>
        <w:t>Beames</w:t>
      </w:r>
      <w:proofErr w:type="spellEnd"/>
      <w:r w:rsidRPr="00537871">
        <w:rPr>
          <w:rFonts w:ascii="Times New Roman" w:eastAsia="Times New Roman" w:hAnsi="Times New Roman" w:cs="Times New Roman"/>
          <w:sz w:val="24"/>
          <w:szCs w:val="24"/>
        </w:rPr>
        <w:t xml:space="preserve">, Higgins and Nicol, 2012, p.1). This trip would enable other learning, such as identification of plants and organisms, which the children could take photos of for classification in the classroom. </w:t>
      </w:r>
      <w:r w:rsidR="00B2136A" w:rsidRPr="00537871">
        <w:rPr>
          <w:rFonts w:ascii="Times New Roman" w:eastAsia="Times New Roman" w:hAnsi="Times New Roman" w:cs="Times New Roman"/>
          <w:sz w:val="24"/>
          <w:szCs w:val="24"/>
        </w:rPr>
        <w:t xml:space="preserve">To implement a cross-curricular approach, numeracy skills could be developed by using tally charts to record levels of litter, and the effect it is having on the local area, as well as a discussion of the geography of the area. </w:t>
      </w:r>
      <w:r w:rsidRPr="00537871">
        <w:rPr>
          <w:rFonts w:ascii="Times New Roman" w:eastAsia="Times New Roman" w:hAnsi="Times New Roman" w:cs="Times New Roman"/>
          <w:sz w:val="24"/>
          <w:szCs w:val="24"/>
        </w:rPr>
        <w:t>The trips will allow children the opportunity to ‘develop respect for landscapes, habitats and living things’ and ‘develop a fascination with and respect for the natural world’ (</w:t>
      </w:r>
      <w:r w:rsidR="00706032" w:rsidRPr="00537871">
        <w:rPr>
          <w:rFonts w:ascii="Times New Roman" w:eastAsia="Times New Roman" w:hAnsi="Times New Roman" w:cs="Times New Roman"/>
          <w:sz w:val="24"/>
          <w:szCs w:val="24"/>
        </w:rPr>
        <w:t>WAG</w:t>
      </w:r>
      <w:r w:rsidRPr="00537871">
        <w:rPr>
          <w:rFonts w:ascii="Times New Roman" w:eastAsia="Times New Roman" w:hAnsi="Times New Roman" w:cs="Times New Roman"/>
          <w:sz w:val="24"/>
          <w:szCs w:val="24"/>
        </w:rPr>
        <w:t>,</w:t>
      </w:r>
      <w:r w:rsidR="00706032" w:rsidRPr="00537871">
        <w:rPr>
          <w:rFonts w:ascii="Times New Roman" w:eastAsia="Times New Roman" w:hAnsi="Times New Roman" w:cs="Times New Roman"/>
          <w:sz w:val="24"/>
          <w:szCs w:val="24"/>
        </w:rPr>
        <w:t xml:space="preserve"> 2008,</w:t>
      </w:r>
      <w:r w:rsidRPr="00537871">
        <w:rPr>
          <w:rFonts w:ascii="Times New Roman" w:eastAsia="Times New Roman" w:hAnsi="Times New Roman" w:cs="Times New Roman"/>
          <w:sz w:val="24"/>
          <w:szCs w:val="24"/>
        </w:rPr>
        <w:t xml:space="preserve"> p.31), as a part of the Education for Sustainable Development and Global Citizenship document. As well as</w:t>
      </w:r>
      <w:r w:rsidR="00B2136A"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environmental aspects of the Curriculum </w:t>
      </w:r>
      <w:proofErr w:type="spellStart"/>
      <w:r w:rsidRPr="00537871">
        <w:rPr>
          <w:rFonts w:ascii="Times New Roman" w:eastAsia="Times New Roman" w:hAnsi="Times New Roman" w:cs="Times New Roman"/>
          <w:sz w:val="24"/>
          <w:szCs w:val="24"/>
        </w:rPr>
        <w:t>Cymreig</w:t>
      </w:r>
      <w:proofErr w:type="spellEnd"/>
      <w:r w:rsidRPr="00537871">
        <w:rPr>
          <w:rFonts w:ascii="Times New Roman" w:eastAsia="Times New Roman" w:hAnsi="Times New Roman" w:cs="Times New Roman"/>
          <w:sz w:val="24"/>
          <w:szCs w:val="24"/>
        </w:rPr>
        <w:t>, as children are ‘Visiting, studying and appreciating the various landscapes of Wales’ (</w:t>
      </w:r>
      <w:r w:rsidR="00706032" w:rsidRPr="00537871">
        <w:rPr>
          <w:rFonts w:ascii="Times New Roman" w:eastAsia="Times New Roman" w:hAnsi="Times New Roman" w:cs="Times New Roman"/>
          <w:sz w:val="24"/>
          <w:szCs w:val="24"/>
        </w:rPr>
        <w:t>WAG</w:t>
      </w:r>
      <w:r w:rsidRPr="00537871">
        <w:rPr>
          <w:rFonts w:ascii="Times New Roman" w:eastAsia="Times New Roman" w:hAnsi="Times New Roman" w:cs="Times New Roman"/>
          <w:sz w:val="24"/>
          <w:szCs w:val="24"/>
        </w:rPr>
        <w:t>,</w:t>
      </w:r>
      <w:r w:rsidR="00706032" w:rsidRPr="00537871">
        <w:rPr>
          <w:rFonts w:ascii="Times New Roman" w:eastAsia="Times New Roman" w:hAnsi="Times New Roman" w:cs="Times New Roman"/>
          <w:sz w:val="24"/>
          <w:szCs w:val="24"/>
        </w:rPr>
        <w:t xml:space="preserve"> 2008,</w:t>
      </w:r>
      <w:r w:rsidRPr="00537871">
        <w:rPr>
          <w:rFonts w:ascii="Times New Roman" w:eastAsia="Times New Roman" w:hAnsi="Times New Roman" w:cs="Times New Roman"/>
          <w:sz w:val="24"/>
          <w:szCs w:val="24"/>
        </w:rPr>
        <w:t xml:space="preserve"> p.5). </w:t>
      </w:r>
      <w:r w:rsidR="00B2136A" w:rsidRPr="00537871">
        <w:rPr>
          <w:rFonts w:ascii="Times New Roman" w:eastAsia="Times New Roman" w:hAnsi="Times New Roman" w:cs="Times New Roman"/>
          <w:sz w:val="24"/>
          <w:szCs w:val="24"/>
        </w:rPr>
        <w:t>It seems appropriate to encourage cross-curricular learning whenever possible, as scientific learning is about understanding the world around us, and according to Barnes, ‘The world beyond the classroom is cross-curricular’ (Barnes, 2015, p.260). Furthermore</w:t>
      </w:r>
      <w:r w:rsidRPr="00537871">
        <w:rPr>
          <w:rFonts w:ascii="Times New Roman" w:eastAsia="Times New Roman" w:hAnsi="Times New Roman" w:cs="Times New Roman"/>
          <w:sz w:val="24"/>
          <w:szCs w:val="24"/>
        </w:rPr>
        <w:t xml:space="preserve">, Successful Futures highlights the importance of cross-curricular learning and states that Areas of Learning and Experience ‘should not </w:t>
      </w:r>
      <w:proofErr w:type="gramStart"/>
      <w:r w:rsidRPr="00537871">
        <w:rPr>
          <w:rFonts w:ascii="Times New Roman" w:eastAsia="Times New Roman" w:hAnsi="Times New Roman" w:cs="Times New Roman"/>
          <w:sz w:val="24"/>
          <w:szCs w:val="24"/>
        </w:rPr>
        <w:t>be seen as</w:t>
      </w:r>
      <w:proofErr w:type="gramEnd"/>
      <w:r w:rsidRPr="00537871">
        <w:rPr>
          <w:rFonts w:ascii="Times New Roman" w:eastAsia="Times New Roman" w:hAnsi="Times New Roman" w:cs="Times New Roman"/>
          <w:sz w:val="24"/>
          <w:szCs w:val="24"/>
        </w:rPr>
        <w:t xml:space="preserve"> watertight compartments’ (Donaldson, 2015, p. 39). The trip will enable pupils to ‘look at things from a range of perspectives’ (Pickford, Garner and Jackson, 2013, p. 97) and draw conclusions </w:t>
      </w:r>
      <w:r w:rsidR="00B2136A" w:rsidRPr="00537871">
        <w:rPr>
          <w:rFonts w:ascii="Times New Roman" w:eastAsia="Times New Roman" w:hAnsi="Times New Roman" w:cs="Times New Roman"/>
          <w:sz w:val="24"/>
          <w:szCs w:val="24"/>
        </w:rPr>
        <w:t>on</w:t>
      </w:r>
      <w:r w:rsidRPr="00537871">
        <w:rPr>
          <w:rFonts w:ascii="Times New Roman" w:eastAsia="Times New Roman" w:hAnsi="Times New Roman" w:cs="Times New Roman"/>
          <w:sz w:val="24"/>
          <w:szCs w:val="24"/>
        </w:rPr>
        <w:t xml:space="preserve"> their initial ideas. </w:t>
      </w:r>
      <w:r w:rsidR="00B2136A" w:rsidRPr="00537871">
        <w:rPr>
          <w:rFonts w:ascii="Times New Roman" w:eastAsia="Times New Roman" w:hAnsi="Times New Roman" w:cs="Times New Roman"/>
          <w:sz w:val="24"/>
          <w:szCs w:val="24"/>
        </w:rPr>
        <w:t xml:space="preserve">This will enable each group to make predictions and display them on the curiosity wall. </w:t>
      </w:r>
    </w:p>
    <w:p w14:paraId="31FFFF76" w14:textId="3A3DDB7D"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In the final </w:t>
      </w:r>
      <w:r w:rsidR="00B2136A" w:rsidRPr="00537871">
        <w:rPr>
          <w:rFonts w:ascii="Times New Roman" w:eastAsia="Times New Roman" w:hAnsi="Times New Roman" w:cs="Times New Roman"/>
          <w:sz w:val="24"/>
          <w:szCs w:val="24"/>
        </w:rPr>
        <w:t>part</w:t>
      </w:r>
      <w:r w:rsidRPr="00537871">
        <w:rPr>
          <w:rFonts w:ascii="Times New Roman" w:eastAsia="Times New Roman" w:hAnsi="Times New Roman" w:cs="Times New Roman"/>
          <w:sz w:val="24"/>
          <w:szCs w:val="24"/>
        </w:rPr>
        <w:t xml:space="preserve"> of this stage, the children will plan and </w:t>
      </w:r>
      <w:r w:rsidR="00B2136A" w:rsidRPr="00537871">
        <w:rPr>
          <w:rFonts w:ascii="Times New Roman" w:eastAsia="Times New Roman" w:hAnsi="Times New Roman" w:cs="Times New Roman"/>
          <w:sz w:val="24"/>
          <w:szCs w:val="24"/>
        </w:rPr>
        <w:t>begin</w:t>
      </w:r>
      <w:r w:rsidRPr="00537871">
        <w:rPr>
          <w:rFonts w:ascii="Times New Roman" w:eastAsia="Times New Roman" w:hAnsi="Times New Roman" w:cs="Times New Roman"/>
          <w:sz w:val="24"/>
          <w:szCs w:val="24"/>
        </w:rPr>
        <w:t xml:space="preserve"> their investigation. Due to the high number of groups and investigations, organisation is vital. It is important that all children are aware of their roles, their predictions and success criteria, for them to stay focused and engaged. Good organisation and structure can </w:t>
      </w:r>
      <w:r w:rsidR="00B2136A" w:rsidRPr="00537871">
        <w:rPr>
          <w:rFonts w:ascii="Times New Roman" w:eastAsia="Times New Roman" w:hAnsi="Times New Roman" w:cs="Times New Roman"/>
          <w:sz w:val="24"/>
          <w:szCs w:val="24"/>
        </w:rPr>
        <w:t>allow</w:t>
      </w:r>
      <w:r w:rsidRPr="00537871">
        <w:rPr>
          <w:rFonts w:ascii="Times New Roman" w:eastAsia="Times New Roman" w:hAnsi="Times New Roman" w:cs="Times New Roman"/>
          <w:sz w:val="24"/>
          <w:szCs w:val="24"/>
        </w:rPr>
        <w:t xml:space="preserve"> more time to guide and assist leaners in the learning process (Pollard, 2008). This will ensure the practitioner can facilitate rather than frame as the environment should allow for the develop and assistance the children require </w:t>
      </w:r>
      <w:r w:rsidRPr="00537871">
        <w:rPr>
          <w:rFonts w:ascii="Times New Roman" w:eastAsia="Times New Roman" w:hAnsi="Times New Roman" w:cs="Times New Roman"/>
          <w:sz w:val="24"/>
          <w:szCs w:val="24"/>
        </w:rPr>
        <w:lastRenderedPageBreak/>
        <w:t>(Vygotsky</w:t>
      </w:r>
      <w:r w:rsidR="00706032" w:rsidRPr="00537871">
        <w:rPr>
          <w:rFonts w:ascii="Times New Roman" w:eastAsia="Times New Roman" w:hAnsi="Times New Roman" w:cs="Times New Roman"/>
          <w:sz w:val="24"/>
          <w:szCs w:val="24"/>
        </w:rPr>
        <w:t>, 1978).</w:t>
      </w:r>
      <w:r w:rsidRPr="00537871">
        <w:rPr>
          <w:rFonts w:ascii="Times New Roman" w:eastAsia="Times New Roman" w:hAnsi="Times New Roman" w:cs="Times New Roman"/>
          <w:sz w:val="24"/>
          <w:szCs w:val="24"/>
        </w:rPr>
        <w:t xml:space="preserve"> Depending on their independent skills, the practitioner can provide some groups with a checklist for their plan to support their learning. The children will ‘decide what equipment to use and how to make observations’ (Turner et al., 2011, p.142). They can use the outdoor area, the curiosity wall, the internet and books to help in writing their list. Prior numeracy skills such as tally charts, bar/ line graphs and measuring skills (</w:t>
      </w:r>
      <w:r w:rsidR="00706032" w:rsidRPr="00537871">
        <w:rPr>
          <w:rFonts w:ascii="Times New Roman" w:eastAsia="Times New Roman" w:hAnsi="Times New Roman" w:cs="Times New Roman"/>
          <w:sz w:val="24"/>
          <w:szCs w:val="24"/>
        </w:rPr>
        <w:t>Welsh Government, 2014</w:t>
      </w:r>
      <w:r w:rsidRPr="00537871">
        <w:rPr>
          <w:rFonts w:ascii="Times New Roman" w:eastAsia="Times New Roman" w:hAnsi="Times New Roman" w:cs="Times New Roman"/>
          <w:sz w:val="24"/>
          <w:szCs w:val="24"/>
        </w:rPr>
        <w:t xml:space="preserve">) will assist in their understanding </w:t>
      </w:r>
      <w:r w:rsidR="00B2136A" w:rsidRPr="00537871">
        <w:rPr>
          <w:rFonts w:ascii="Times New Roman" w:eastAsia="Times New Roman" w:hAnsi="Times New Roman" w:cs="Times New Roman"/>
          <w:sz w:val="24"/>
          <w:szCs w:val="24"/>
        </w:rPr>
        <w:t xml:space="preserve">of </w:t>
      </w:r>
      <w:r w:rsidRPr="00537871">
        <w:rPr>
          <w:rFonts w:ascii="Times New Roman" w:eastAsia="Times New Roman" w:hAnsi="Times New Roman" w:cs="Times New Roman"/>
          <w:sz w:val="24"/>
          <w:szCs w:val="24"/>
        </w:rPr>
        <w:t>how to record data. This enquiry will enable children to ‘</w:t>
      </w:r>
      <w:r w:rsidRPr="00537871">
        <w:rPr>
          <w:rFonts w:ascii="Times New Roman" w:eastAsia="Times New Roman" w:hAnsi="Times New Roman" w:cs="Times New Roman"/>
          <w:sz w:val="24"/>
          <w:szCs w:val="24"/>
          <w:highlight w:val="white"/>
        </w:rPr>
        <w:t>transfer mathematical skills to a variety of contexts and everyday situations’ (</w:t>
      </w:r>
      <w:r w:rsidR="00706032" w:rsidRPr="00537871">
        <w:rPr>
          <w:rFonts w:ascii="Times New Roman" w:eastAsia="Times New Roman" w:hAnsi="Times New Roman" w:cs="Times New Roman"/>
          <w:sz w:val="24"/>
          <w:szCs w:val="24"/>
          <w:highlight w:val="white"/>
        </w:rPr>
        <w:t>Welsh Government, 2014</w:t>
      </w:r>
      <w:r w:rsidRPr="00537871">
        <w:rPr>
          <w:rFonts w:ascii="Times New Roman" w:eastAsia="Times New Roman" w:hAnsi="Times New Roman" w:cs="Times New Roman"/>
          <w:sz w:val="24"/>
          <w:szCs w:val="24"/>
          <w:highlight w:val="white"/>
        </w:rPr>
        <w:t>)</w:t>
      </w:r>
      <w:r w:rsidR="00B2136A" w:rsidRPr="00537871">
        <w:rPr>
          <w:rFonts w:ascii="Times New Roman" w:eastAsia="Times New Roman" w:hAnsi="Times New Roman" w:cs="Times New Roman"/>
          <w:sz w:val="24"/>
          <w:szCs w:val="24"/>
          <w:highlight w:val="white"/>
        </w:rPr>
        <w:t xml:space="preserve"> - a</w:t>
      </w:r>
      <w:r w:rsidRPr="00537871">
        <w:rPr>
          <w:rFonts w:ascii="Times New Roman" w:eastAsia="Times New Roman" w:hAnsi="Times New Roman" w:cs="Times New Roman"/>
          <w:sz w:val="24"/>
          <w:szCs w:val="24"/>
          <w:highlight w:val="white"/>
        </w:rPr>
        <w:t xml:space="preserve"> key process for understanding the relevance of their learning. </w:t>
      </w:r>
    </w:p>
    <w:p w14:paraId="7BE31C44" w14:textId="72A94DE6" w:rsidR="006C402B" w:rsidRPr="00537871" w:rsidRDefault="00014F8F"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rPr>
        <w:t>Once the plan and set</w:t>
      </w:r>
      <w:r w:rsidR="00B2136A"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up </w:t>
      </w:r>
      <w:r w:rsidR="00B2136A" w:rsidRPr="00537871">
        <w:rPr>
          <w:rFonts w:ascii="Times New Roman" w:eastAsia="Times New Roman" w:hAnsi="Times New Roman" w:cs="Times New Roman"/>
          <w:sz w:val="24"/>
          <w:szCs w:val="24"/>
        </w:rPr>
        <w:t>are</w:t>
      </w:r>
      <w:r w:rsidRPr="00537871">
        <w:rPr>
          <w:rFonts w:ascii="Times New Roman" w:eastAsia="Times New Roman" w:hAnsi="Times New Roman" w:cs="Times New Roman"/>
          <w:sz w:val="24"/>
          <w:szCs w:val="24"/>
        </w:rPr>
        <w:t xml:space="preserve"> complete, the children will begin the ‘collection of data’ (</w:t>
      </w:r>
      <w:proofErr w:type="spellStart"/>
      <w:r w:rsidRPr="00537871">
        <w:rPr>
          <w:rFonts w:ascii="Times New Roman" w:eastAsia="Times New Roman" w:hAnsi="Times New Roman" w:cs="Times New Roman"/>
          <w:sz w:val="24"/>
          <w:szCs w:val="24"/>
        </w:rPr>
        <w:t>Harlen</w:t>
      </w:r>
      <w:proofErr w:type="spellEnd"/>
      <w:r w:rsidRPr="00537871">
        <w:rPr>
          <w:rFonts w:ascii="Times New Roman" w:eastAsia="Times New Roman" w:hAnsi="Times New Roman" w:cs="Times New Roman"/>
          <w:sz w:val="24"/>
          <w:szCs w:val="24"/>
        </w:rPr>
        <w:t xml:space="preserve">, 2015, p.38). They may choose to do this on the computer, a booklet or a poster. The use of ICT will allow the ‘Developing’ of skills in the </w:t>
      </w:r>
      <w:r w:rsidR="00B2136A"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cience curriculum, which states </w:t>
      </w:r>
      <w:r w:rsidR="00B2136A" w:rsidRPr="00537871">
        <w:rPr>
          <w:rFonts w:ascii="Times New Roman" w:eastAsia="Times New Roman" w:hAnsi="Times New Roman" w:cs="Times New Roman"/>
          <w:sz w:val="24"/>
          <w:szCs w:val="24"/>
        </w:rPr>
        <w:t xml:space="preserve">that where appropriate, children </w:t>
      </w:r>
      <w:r w:rsidRPr="00537871">
        <w:rPr>
          <w:rFonts w:ascii="Times New Roman" w:eastAsia="Times New Roman" w:hAnsi="Times New Roman" w:cs="Times New Roman"/>
          <w:sz w:val="24"/>
          <w:szCs w:val="24"/>
        </w:rPr>
        <w:t>‘</w:t>
      </w:r>
      <w:r w:rsidRPr="00537871">
        <w:rPr>
          <w:rFonts w:ascii="Times New Roman" w:hAnsi="Times New Roman" w:cs="Times New Roman"/>
          <w:sz w:val="24"/>
          <w:szCs w:val="24"/>
        </w:rPr>
        <w:t>make careful observations and accurate measurements, using digital and ICT equipment at times’ (WAG, 2008, p.13).</w:t>
      </w:r>
      <w:r w:rsidRPr="00537871">
        <w:rPr>
          <w:sz w:val="24"/>
          <w:szCs w:val="24"/>
        </w:rPr>
        <w:t xml:space="preserve"> </w:t>
      </w:r>
      <w:r w:rsidRPr="00537871">
        <w:rPr>
          <w:rFonts w:ascii="Times New Roman" w:eastAsia="Times New Roman" w:hAnsi="Times New Roman" w:cs="Times New Roman"/>
          <w:sz w:val="24"/>
          <w:szCs w:val="24"/>
          <w:highlight w:val="white"/>
        </w:rPr>
        <w:t xml:space="preserve">The class will decide </w:t>
      </w:r>
      <w:r w:rsidR="00B2136A" w:rsidRPr="00537871">
        <w:rPr>
          <w:rFonts w:ascii="Times New Roman" w:eastAsia="Times New Roman" w:hAnsi="Times New Roman" w:cs="Times New Roman"/>
          <w:sz w:val="24"/>
          <w:szCs w:val="24"/>
          <w:highlight w:val="white"/>
        </w:rPr>
        <w:t xml:space="preserve">a time, in weekly intervals, </w:t>
      </w:r>
      <w:r w:rsidRPr="00537871">
        <w:rPr>
          <w:rFonts w:ascii="Times New Roman" w:eastAsia="Times New Roman" w:hAnsi="Times New Roman" w:cs="Times New Roman"/>
          <w:sz w:val="24"/>
          <w:szCs w:val="24"/>
          <w:highlight w:val="white"/>
        </w:rPr>
        <w:t xml:space="preserve">to measure, record and interpret their results. </w:t>
      </w:r>
    </w:p>
    <w:p w14:paraId="52C0460D" w14:textId="029EE5B0" w:rsidR="006C402B" w:rsidRPr="00537871" w:rsidRDefault="00014F8F"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highlight w:val="white"/>
        </w:rPr>
        <w:t>As the plants begin to grow (or not) the class will be encouraged to draw pictures of their observations. Loxley et al</w:t>
      </w:r>
      <w:r w:rsidR="00B2136A" w:rsidRPr="00537871">
        <w:rPr>
          <w:rFonts w:ascii="Times New Roman" w:eastAsia="Times New Roman" w:hAnsi="Times New Roman" w:cs="Times New Roman"/>
          <w:sz w:val="24"/>
          <w:szCs w:val="24"/>
          <w:highlight w:val="white"/>
        </w:rPr>
        <w:t xml:space="preserve"> </w:t>
      </w:r>
      <w:r w:rsidRPr="00537871">
        <w:rPr>
          <w:rFonts w:ascii="Times New Roman" w:eastAsia="Times New Roman" w:hAnsi="Times New Roman" w:cs="Times New Roman"/>
          <w:sz w:val="24"/>
          <w:szCs w:val="24"/>
          <w:highlight w:val="white"/>
        </w:rPr>
        <w:t xml:space="preserve">state that ‘Art, like science, encourages children to observe closely’ (Loxley et al, 2014, p.74). When drawing, they may notice aspects of the plant they had never seen before. This may support their investigation or invite new, interesting questions they want to explore. It will also help consolidate learning as they ‘create personal representations of the structure of the flower’ (Loxley et al, 2014, p.74). The class can use the book </w:t>
      </w:r>
      <w:proofErr w:type="spellStart"/>
      <w:r w:rsidRPr="00537871">
        <w:rPr>
          <w:rFonts w:ascii="Times New Roman" w:eastAsia="Times New Roman" w:hAnsi="Times New Roman" w:cs="Times New Roman"/>
          <w:sz w:val="24"/>
          <w:szCs w:val="24"/>
          <w:highlight w:val="white"/>
        </w:rPr>
        <w:t>Botanicum</w:t>
      </w:r>
      <w:proofErr w:type="spellEnd"/>
      <w:r w:rsidRPr="00537871">
        <w:rPr>
          <w:rFonts w:ascii="Times New Roman" w:eastAsia="Times New Roman" w:hAnsi="Times New Roman" w:cs="Times New Roman"/>
          <w:sz w:val="24"/>
          <w:szCs w:val="24"/>
          <w:highlight w:val="white"/>
        </w:rPr>
        <w:t xml:space="preserve"> by artists Scott and Willis</w:t>
      </w:r>
      <w:r w:rsidR="00B2136A" w:rsidRPr="00537871">
        <w:rPr>
          <w:rFonts w:ascii="Times New Roman" w:eastAsia="Times New Roman" w:hAnsi="Times New Roman" w:cs="Times New Roman"/>
          <w:sz w:val="24"/>
          <w:szCs w:val="24"/>
          <w:highlight w:val="white"/>
        </w:rPr>
        <w:t xml:space="preserve"> </w:t>
      </w:r>
      <w:r w:rsidRPr="00537871">
        <w:rPr>
          <w:rFonts w:ascii="Times New Roman" w:eastAsia="Times New Roman" w:hAnsi="Times New Roman" w:cs="Times New Roman"/>
          <w:sz w:val="24"/>
          <w:szCs w:val="24"/>
          <w:highlight w:val="white"/>
        </w:rPr>
        <w:t xml:space="preserve">to see the comparison between healthy plants and the plants in the investigation. </w:t>
      </w:r>
    </w:p>
    <w:p w14:paraId="354C498C" w14:textId="2ADC042E" w:rsidR="006C402B" w:rsidRPr="00537871" w:rsidRDefault="00014F8F"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highlight w:val="white"/>
        </w:rPr>
        <w:t>After a set time, decided upon by the class, the pupils will gather in their groups and conclude their research. They will finish the graphs and analyse data gathered. Analysing data is a higher order thinking skill according to Blooms Taxonomy (</w:t>
      </w:r>
      <w:r w:rsidR="00706032" w:rsidRPr="00537871">
        <w:rPr>
          <w:rFonts w:ascii="Times New Roman" w:eastAsia="Times New Roman" w:hAnsi="Times New Roman" w:cs="Times New Roman"/>
          <w:sz w:val="24"/>
          <w:szCs w:val="24"/>
          <w:highlight w:val="white"/>
        </w:rPr>
        <w:t>1956</w:t>
      </w:r>
      <w:r w:rsidRPr="00537871">
        <w:rPr>
          <w:rFonts w:ascii="Times New Roman" w:eastAsia="Times New Roman" w:hAnsi="Times New Roman" w:cs="Times New Roman"/>
          <w:sz w:val="24"/>
          <w:szCs w:val="24"/>
          <w:highlight w:val="white"/>
        </w:rPr>
        <w:t xml:space="preserve">). This ability helps to develop skills such as ‘problem- solving, inferring, estimating, predicting, generalising and creative thinking (Wilks, 1995, cited by Miri, David and Uri, 2007, p. 355). In furtherance of this, nurturing these higher order skills is seen as ‘key in helping the pupil to reach higher levels of achievement’ (Pickford, Garner and Jackson, 2013, p. 16). </w:t>
      </w:r>
      <w:r w:rsidR="00B2136A" w:rsidRPr="00537871">
        <w:rPr>
          <w:rFonts w:ascii="Times New Roman" w:eastAsia="Times New Roman" w:hAnsi="Times New Roman" w:cs="Times New Roman"/>
          <w:sz w:val="24"/>
          <w:szCs w:val="24"/>
          <w:highlight w:val="white"/>
        </w:rPr>
        <w:t xml:space="preserve">The </w:t>
      </w:r>
      <w:r w:rsidRPr="00537871">
        <w:rPr>
          <w:rFonts w:ascii="Times New Roman" w:eastAsia="Times New Roman" w:hAnsi="Times New Roman" w:cs="Times New Roman"/>
          <w:sz w:val="24"/>
          <w:szCs w:val="24"/>
          <w:highlight w:val="white"/>
        </w:rPr>
        <w:t>task should allow their skills to progress from ‘i</w:t>
      </w:r>
      <w:r w:rsidRPr="00537871">
        <w:rPr>
          <w:rFonts w:ascii="Times New Roman" w:eastAsia="Times New Roman" w:hAnsi="Times New Roman" w:cs="Times New Roman"/>
          <w:sz w:val="24"/>
          <w:szCs w:val="24"/>
        </w:rPr>
        <w:t>dentify and describe similarities and differences’ to ‘Analyse patterns and explore uncertainties’ (WAG, 2008, p. 15a). To finalise the enquiry the class will ‘draw simple conclusions’ and ‘explain, simple cau</w:t>
      </w:r>
      <w:r w:rsidR="00B2136A" w:rsidRPr="00537871">
        <w:rPr>
          <w:rFonts w:ascii="Times New Roman" w:eastAsia="Times New Roman" w:hAnsi="Times New Roman" w:cs="Times New Roman"/>
          <w:sz w:val="24"/>
          <w:szCs w:val="24"/>
        </w:rPr>
        <w:t>s</w:t>
      </w:r>
      <w:r w:rsidRPr="00537871">
        <w:rPr>
          <w:rFonts w:ascii="Times New Roman" w:eastAsia="Times New Roman" w:hAnsi="Times New Roman" w:cs="Times New Roman"/>
          <w:sz w:val="24"/>
          <w:szCs w:val="24"/>
        </w:rPr>
        <w:t xml:space="preserve">al relationships using some scientific language’ (Turner </w:t>
      </w:r>
      <w:r w:rsidRPr="00537871">
        <w:rPr>
          <w:rFonts w:ascii="Times New Roman" w:eastAsia="Times New Roman" w:hAnsi="Times New Roman" w:cs="Times New Roman"/>
          <w:sz w:val="24"/>
          <w:szCs w:val="24"/>
        </w:rPr>
        <w:lastRenderedPageBreak/>
        <w:t>et al, 2011, p. 142). Using their predictions, they will ‘form considered opinions and make informed decisions’ (WAG, 2008, p. 13b) and display them to the class however they choose. They will be encouraged to be</w:t>
      </w:r>
      <w:r w:rsidR="00B2136A" w:rsidRPr="00537871">
        <w:rPr>
          <w:rFonts w:ascii="Times New Roman" w:eastAsia="Times New Roman" w:hAnsi="Times New Roman" w:cs="Times New Roman"/>
          <w:sz w:val="24"/>
          <w:szCs w:val="24"/>
        </w:rPr>
        <w:t xml:space="preserve"> as</w:t>
      </w:r>
      <w:r w:rsidRPr="00537871">
        <w:rPr>
          <w:rFonts w:ascii="Times New Roman" w:eastAsia="Times New Roman" w:hAnsi="Times New Roman" w:cs="Times New Roman"/>
          <w:sz w:val="24"/>
          <w:szCs w:val="24"/>
        </w:rPr>
        <w:t xml:space="preserve"> creative as possible in their presentation. Some children may choose to act out their investigation, role playing for the effects the independent variable had on the plant, using facial expressions or body language. This method</w:t>
      </w:r>
      <w:r w:rsidR="00B2136A"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‘can be motivating and encourage creative approaches to communicating science ideas’ (Loxley et al., 2014, p.74). It can help consolidate learning in a fun, engaging way by allowing </w:t>
      </w:r>
      <w:r w:rsidR="00E8154E" w:rsidRPr="00537871">
        <w:rPr>
          <w:rFonts w:ascii="Times New Roman" w:eastAsia="Times New Roman" w:hAnsi="Times New Roman" w:cs="Times New Roman"/>
          <w:sz w:val="24"/>
          <w:szCs w:val="24"/>
        </w:rPr>
        <w:t>students to visualise</w:t>
      </w:r>
      <w:r w:rsidRPr="00537871">
        <w:rPr>
          <w:rFonts w:ascii="Times New Roman" w:eastAsia="Times New Roman" w:hAnsi="Times New Roman" w:cs="Times New Roman"/>
          <w:sz w:val="24"/>
          <w:szCs w:val="24"/>
        </w:rPr>
        <w:t xml:space="preserve"> the concepts being addressed (</w:t>
      </w:r>
      <w:proofErr w:type="spellStart"/>
      <w:r w:rsidRPr="00537871">
        <w:rPr>
          <w:rFonts w:ascii="Times New Roman" w:eastAsia="Times New Roman" w:hAnsi="Times New Roman" w:cs="Times New Roman"/>
          <w:sz w:val="24"/>
          <w:szCs w:val="24"/>
        </w:rPr>
        <w:t>Craciun</w:t>
      </w:r>
      <w:proofErr w:type="spellEnd"/>
      <w:r w:rsidRPr="00537871">
        <w:rPr>
          <w:rFonts w:ascii="Times New Roman" w:eastAsia="Times New Roman" w:hAnsi="Times New Roman" w:cs="Times New Roman"/>
          <w:sz w:val="24"/>
          <w:szCs w:val="24"/>
        </w:rPr>
        <w:t xml:space="preserve">, 2010, p. 176). </w:t>
      </w:r>
    </w:p>
    <w:p w14:paraId="1E5D9212" w14:textId="09AC5EC3" w:rsidR="006C402B" w:rsidRPr="00537871" w:rsidRDefault="00014F8F"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During the ‘reflecting and acting’ (Murdoch, 2015) stage, the class will be able to help in the planting of their chosen plants in the new garden and pond area. Based on their conclusions, they will decide on the variables used to sustain plant life. This finalises their enquiry process and allows the class to see the real- life context </w:t>
      </w:r>
      <w:r w:rsidR="00E8154E" w:rsidRPr="00537871">
        <w:rPr>
          <w:rFonts w:ascii="Times New Roman" w:eastAsia="Times New Roman" w:hAnsi="Times New Roman" w:cs="Times New Roman"/>
          <w:sz w:val="24"/>
          <w:szCs w:val="24"/>
        </w:rPr>
        <w:t>of</w:t>
      </w:r>
      <w:r w:rsidRPr="00537871">
        <w:rPr>
          <w:rFonts w:ascii="Times New Roman" w:eastAsia="Times New Roman" w:hAnsi="Times New Roman" w:cs="Times New Roman"/>
          <w:sz w:val="24"/>
          <w:szCs w:val="24"/>
        </w:rPr>
        <w:t xml:space="preserve"> their learning</w:t>
      </w:r>
      <w:r w:rsidR="00E8154E"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 an important factor in constructivist theory and EBL. In order to reflect on their learning, group work and the teacher’s role, a pupil voice meeting will be held. In a circle</w:t>
      </w:r>
      <w:r w:rsidR="00E8154E" w:rsidRPr="00537871">
        <w:rPr>
          <w:rFonts w:ascii="Times New Roman" w:eastAsia="Times New Roman" w:hAnsi="Times New Roman" w:cs="Times New Roman"/>
          <w:sz w:val="24"/>
          <w:szCs w:val="24"/>
        </w:rPr>
        <w:t>,</w:t>
      </w:r>
      <w:r w:rsidRPr="00537871">
        <w:rPr>
          <w:rFonts w:ascii="Times New Roman" w:eastAsia="Times New Roman" w:hAnsi="Times New Roman" w:cs="Times New Roman"/>
          <w:sz w:val="24"/>
          <w:szCs w:val="24"/>
        </w:rPr>
        <w:t xml:space="preserve"> the children will go around and explain what they did well, what they would do next time and what the practitioner could do as well. Claxton proposes in order to become better learners, you must be a reflective learner (Claxton et al., 2011). Becoming a reflective learner develops the skills required to become an independent learner (University of Kent, 2012). This is supported by Turner et </w:t>
      </w:r>
      <w:proofErr w:type="spellStart"/>
      <w:r w:rsidRPr="00537871">
        <w:rPr>
          <w:rFonts w:ascii="Times New Roman" w:eastAsia="Times New Roman" w:hAnsi="Times New Roman" w:cs="Times New Roman"/>
          <w:sz w:val="24"/>
          <w:szCs w:val="24"/>
        </w:rPr>
        <w:t>al’s</w:t>
      </w:r>
      <w:proofErr w:type="spellEnd"/>
      <w:r w:rsidRPr="00537871">
        <w:rPr>
          <w:rFonts w:ascii="Times New Roman" w:eastAsia="Times New Roman" w:hAnsi="Times New Roman" w:cs="Times New Roman"/>
          <w:sz w:val="24"/>
          <w:szCs w:val="24"/>
        </w:rPr>
        <w:t xml:space="preserve"> spectrum of examples for independent learning where children are ‘able to self- correct and improve own performance’ (Turner et al., 2013). </w:t>
      </w:r>
    </w:p>
    <w:p w14:paraId="36D45F55" w14:textId="764EE863" w:rsidR="00BB1E31" w:rsidRPr="00537871" w:rsidRDefault="00014F8F" w:rsidP="00BB1E31">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To conclude, after critically discussing the use of EBL in the primary classroom the writer is aware of its many benefits. Based on research and educational theory reviewed in the response, it is apparent</w:t>
      </w:r>
      <w:r w:rsidR="00E8154E" w:rsidRPr="00537871">
        <w:rPr>
          <w:rFonts w:ascii="Times New Roman" w:eastAsia="Times New Roman" w:hAnsi="Times New Roman" w:cs="Times New Roman"/>
          <w:sz w:val="24"/>
          <w:szCs w:val="24"/>
        </w:rPr>
        <w:t xml:space="preserve"> that </w:t>
      </w:r>
      <w:r w:rsidRPr="00537871">
        <w:rPr>
          <w:rFonts w:ascii="Times New Roman" w:eastAsia="Times New Roman" w:hAnsi="Times New Roman" w:cs="Times New Roman"/>
          <w:sz w:val="24"/>
          <w:szCs w:val="24"/>
        </w:rPr>
        <w:t>pupil</w:t>
      </w:r>
      <w:r w:rsidR="00E8154E"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sz w:val="24"/>
          <w:szCs w:val="24"/>
        </w:rPr>
        <w:t xml:space="preserve">centred learning has many positive impacts for the learner. It engages children, shows real life context and allows them to take responsibility for their learning journey. It is clear, from writing the example, </w:t>
      </w:r>
      <w:r w:rsidR="00E8154E" w:rsidRPr="00537871">
        <w:rPr>
          <w:rFonts w:ascii="Times New Roman" w:eastAsia="Times New Roman" w:hAnsi="Times New Roman" w:cs="Times New Roman"/>
          <w:sz w:val="24"/>
          <w:szCs w:val="24"/>
        </w:rPr>
        <w:t xml:space="preserve">that </w:t>
      </w:r>
      <w:r w:rsidRPr="00537871">
        <w:rPr>
          <w:rFonts w:ascii="Times New Roman" w:eastAsia="Times New Roman" w:hAnsi="Times New Roman" w:cs="Times New Roman"/>
          <w:sz w:val="24"/>
          <w:szCs w:val="24"/>
        </w:rPr>
        <w:t>EBL relies heavily on pupil response. Children’s needs are unique and interchangeable therefore careful listening, proposed by Roberts (2013) is incredibly important at each stage o</w:t>
      </w:r>
      <w:r w:rsidR="00E8154E" w:rsidRPr="00537871">
        <w:rPr>
          <w:rFonts w:ascii="Times New Roman" w:eastAsia="Times New Roman" w:hAnsi="Times New Roman" w:cs="Times New Roman"/>
          <w:sz w:val="24"/>
          <w:szCs w:val="24"/>
        </w:rPr>
        <w:t>f</w:t>
      </w:r>
      <w:r w:rsidRPr="00537871">
        <w:rPr>
          <w:rFonts w:ascii="Times New Roman" w:eastAsia="Times New Roman" w:hAnsi="Times New Roman" w:cs="Times New Roman"/>
          <w:sz w:val="24"/>
          <w:szCs w:val="24"/>
        </w:rPr>
        <w:t xml:space="preserve"> the enquiry. A teacher must be able to respond and scaffold appropriately</w:t>
      </w:r>
      <w:r w:rsidR="00E8154E" w:rsidRPr="00537871">
        <w:rPr>
          <w:rFonts w:ascii="Times New Roman" w:eastAsia="Times New Roman" w:hAnsi="Times New Roman" w:cs="Times New Roman"/>
          <w:sz w:val="24"/>
          <w:szCs w:val="24"/>
        </w:rPr>
        <w:t>, which may require a lot of planning, and can involve some d</w:t>
      </w:r>
      <w:r w:rsidRPr="00537871">
        <w:rPr>
          <w:rFonts w:ascii="Times New Roman" w:eastAsia="Times New Roman" w:hAnsi="Times New Roman" w:cs="Times New Roman"/>
          <w:sz w:val="24"/>
          <w:szCs w:val="24"/>
        </w:rPr>
        <w:t xml:space="preserve">ifficulties.  As learning in Wales progresses, Donaldson calls for </w:t>
      </w:r>
      <w:r w:rsidR="00E8154E" w:rsidRPr="00537871">
        <w:rPr>
          <w:rFonts w:ascii="Times New Roman" w:eastAsia="Times New Roman" w:hAnsi="Times New Roman" w:cs="Times New Roman"/>
          <w:sz w:val="24"/>
          <w:szCs w:val="24"/>
        </w:rPr>
        <w:t>it</w:t>
      </w:r>
      <w:r w:rsidRPr="00537871">
        <w:rPr>
          <w:rFonts w:ascii="Times New Roman" w:eastAsia="Times New Roman" w:hAnsi="Times New Roman" w:cs="Times New Roman"/>
          <w:sz w:val="24"/>
          <w:szCs w:val="24"/>
        </w:rPr>
        <w:t xml:space="preserve"> to be authentic</w:t>
      </w:r>
      <w:r w:rsidR="00E8154E" w:rsidRPr="00537871">
        <w:rPr>
          <w:rFonts w:ascii="Times New Roman" w:eastAsia="Times New Roman" w:hAnsi="Times New Roman" w:cs="Times New Roman"/>
          <w:sz w:val="24"/>
          <w:szCs w:val="24"/>
        </w:rPr>
        <w:t xml:space="preserve">, cross-curricular and to have </w:t>
      </w:r>
      <w:r w:rsidRPr="00537871">
        <w:rPr>
          <w:rFonts w:ascii="Times New Roman" w:eastAsia="Times New Roman" w:hAnsi="Times New Roman" w:cs="Times New Roman"/>
          <w:sz w:val="24"/>
          <w:szCs w:val="24"/>
        </w:rPr>
        <w:t>purpose</w:t>
      </w:r>
      <w:r w:rsidR="00E8154E" w:rsidRPr="00537871">
        <w:rPr>
          <w:rFonts w:ascii="Times New Roman" w:eastAsia="Times New Roman" w:hAnsi="Times New Roman" w:cs="Times New Roman"/>
          <w:sz w:val="24"/>
          <w:szCs w:val="24"/>
        </w:rPr>
        <w:t>, as</w:t>
      </w:r>
      <w:r w:rsidRPr="00537871">
        <w:rPr>
          <w:rFonts w:ascii="Times New Roman" w:eastAsia="Times New Roman" w:hAnsi="Times New Roman" w:cs="Times New Roman"/>
          <w:sz w:val="24"/>
          <w:szCs w:val="24"/>
        </w:rPr>
        <w:t xml:space="preserve"> well as promoting independence</w:t>
      </w:r>
      <w:r w:rsidR="00E8154E" w:rsidRPr="00537871">
        <w:rPr>
          <w:rFonts w:ascii="Times New Roman" w:eastAsia="Times New Roman" w:hAnsi="Times New Roman" w:cs="Times New Roman"/>
          <w:sz w:val="24"/>
          <w:szCs w:val="24"/>
        </w:rPr>
        <w:t xml:space="preserve"> and curiosity (</w:t>
      </w:r>
      <w:r w:rsidRPr="00537871">
        <w:rPr>
          <w:rFonts w:ascii="Times New Roman" w:eastAsia="Times New Roman" w:hAnsi="Times New Roman" w:cs="Times New Roman"/>
          <w:sz w:val="24"/>
          <w:szCs w:val="24"/>
        </w:rPr>
        <w:t xml:space="preserve">Donaldson, 2015). </w:t>
      </w:r>
      <w:proofErr w:type="gramStart"/>
      <w:r w:rsidRPr="00537871">
        <w:rPr>
          <w:rFonts w:ascii="Times New Roman" w:eastAsia="Times New Roman" w:hAnsi="Times New Roman" w:cs="Times New Roman"/>
          <w:sz w:val="24"/>
          <w:szCs w:val="24"/>
        </w:rPr>
        <w:t xml:space="preserve">All </w:t>
      </w:r>
      <w:r w:rsidR="00E8154E" w:rsidRPr="00537871">
        <w:rPr>
          <w:rFonts w:ascii="Times New Roman" w:eastAsia="Times New Roman" w:hAnsi="Times New Roman" w:cs="Times New Roman"/>
          <w:sz w:val="24"/>
          <w:szCs w:val="24"/>
        </w:rPr>
        <w:t>of</w:t>
      </w:r>
      <w:proofErr w:type="gramEnd"/>
      <w:r w:rsidR="00E8154E" w:rsidRPr="00537871">
        <w:rPr>
          <w:rFonts w:ascii="Times New Roman" w:eastAsia="Times New Roman" w:hAnsi="Times New Roman" w:cs="Times New Roman"/>
          <w:sz w:val="24"/>
          <w:szCs w:val="24"/>
        </w:rPr>
        <w:t xml:space="preserve"> these features are apparent throughout</w:t>
      </w:r>
      <w:r w:rsidRPr="00537871">
        <w:rPr>
          <w:rFonts w:ascii="Times New Roman" w:eastAsia="Times New Roman" w:hAnsi="Times New Roman" w:cs="Times New Roman"/>
          <w:sz w:val="24"/>
          <w:szCs w:val="24"/>
        </w:rPr>
        <w:t xml:space="preserve"> EBL, showing just how relevant this shift in pedagogy is to Wales and education. </w:t>
      </w:r>
      <w:bookmarkStart w:id="2" w:name="_gjdgxs" w:colFirst="0" w:colLast="0"/>
      <w:bookmarkEnd w:id="2"/>
    </w:p>
    <w:p w14:paraId="4C3604EA" w14:textId="328264EE" w:rsidR="00BB1E31" w:rsidRPr="00537871" w:rsidRDefault="00BB1E31" w:rsidP="00BB1E31">
      <w:pPr>
        <w:spacing w:line="360" w:lineRule="auto"/>
        <w:jc w:val="both"/>
        <w:rPr>
          <w:rFonts w:ascii="Times New Roman" w:eastAsia="Times New Roman" w:hAnsi="Times New Roman" w:cs="Times New Roman"/>
          <w:sz w:val="28"/>
          <w:szCs w:val="28"/>
          <w:u w:val="single"/>
        </w:rPr>
      </w:pPr>
      <w:r w:rsidRPr="00537871">
        <w:rPr>
          <w:rFonts w:ascii="Times New Roman" w:eastAsia="Times New Roman" w:hAnsi="Times New Roman" w:cs="Times New Roman"/>
          <w:sz w:val="28"/>
          <w:szCs w:val="24"/>
          <w:u w:val="single"/>
        </w:rPr>
        <w:lastRenderedPageBreak/>
        <w:t>Reference List</w:t>
      </w:r>
    </w:p>
    <w:p w14:paraId="5EA5022C" w14:textId="2EF2E1FC" w:rsidR="00AB587A" w:rsidRPr="00537871" w:rsidRDefault="00AB587A" w:rsidP="00343DE2">
      <w:pPr>
        <w:spacing w:line="360" w:lineRule="auto"/>
        <w:jc w:val="both"/>
        <w:rPr>
          <w:rFonts w:ascii="Times New Roman" w:hAnsi="Times New Roman" w:cs="Times New Roman"/>
          <w:sz w:val="24"/>
          <w:szCs w:val="24"/>
        </w:rPr>
      </w:pPr>
      <w:r w:rsidRPr="00537871">
        <w:rPr>
          <w:rFonts w:ascii="Times New Roman" w:hAnsi="Times New Roman" w:cs="Times New Roman"/>
          <w:sz w:val="24"/>
          <w:szCs w:val="24"/>
        </w:rPr>
        <w:t xml:space="preserve">Allan, G. (2006) </w:t>
      </w:r>
      <w:r w:rsidRPr="00537871">
        <w:rPr>
          <w:rFonts w:ascii="Times New Roman" w:hAnsi="Times New Roman" w:cs="Times New Roman"/>
          <w:i/>
          <w:sz w:val="24"/>
          <w:szCs w:val="24"/>
        </w:rPr>
        <w:t>Responsibility for Learning: Students’</w:t>
      </w:r>
      <w:r w:rsidR="00BB1E31" w:rsidRPr="00537871">
        <w:rPr>
          <w:rFonts w:ascii="Times New Roman" w:hAnsi="Times New Roman" w:cs="Times New Roman"/>
          <w:i/>
          <w:sz w:val="24"/>
          <w:szCs w:val="24"/>
        </w:rPr>
        <w:t xml:space="preserve"> </w:t>
      </w:r>
      <w:proofErr w:type="spellStart"/>
      <w:r w:rsidRPr="00537871">
        <w:rPr>
          <w:rFonts w:ascii="Times New Roman" w:hAnsi="Times New Roman" w:cs="Times New Roman"/>
          <w:i/>
          <w:sz w:val="24"/>
          <w:szCs w:val="24"/>
        </w:rPr>
        <w:t>understadnings</w:t>
      </w:r>
      <w:proofErr w:type="spellEnd"/>
      <w:r w:rsidRPr="00537871">
        <w:rPr>
          <w:rFonts w:ascii="Times New Roman" w:hAnsi="Times New Roman" w:cs="Times New Roman"/>
          <w:i/>
          <w:sz w:val="24"/>
          <w:szCs w:val="24"/>
        </w:rPr>
        <w:t xml:space="preserve"> and their self-reported learning attitudes and behaviours. </w:t>
      </w:r>
      <w:r w:rsidRPr="00537871">
        <w:rPr>
          <w:rFonts w:ascii="Times New Roman" w:hAnsi="Times New Roman" w:cs="Times New Roman"/>
          <w:sz w:val="24"/>
          <w:szCs w:val="24"/>
        </w:rPr>
        <w:t xml:space="preserve">Available </w:t>
      </w:r>
      <w:proofErr w:type="spellStart"/>
      <w:r w:rsidRPr="00537871">
        <w:rPr>
          <w:rFonts w:ascii="Times New Roman" w:hAnsi="Times New Roman" w:cs="Times New Roman"/>
          <w:sz w:val="24"/>
          <w:szCs w:val="24"/>
        </w:rPr>
        <w:t>at:</w:t>
      </w:r>
      <w:hyperlink r:id="rId9">
        <w:r w:rsidRPr="00537871">
          <w:rPr>
            <w:rFonts w:ascii="Times New Roman" w:hAnsi="Times New Roman" w:cs="Times New Roman"/>
            <w:sz w:val="24"/>
            <w:szCs w:val="24"/>
            <w:u w:val="single"/>
          </w:rPr>
          <w:t>https</w:t>
        </w:r>
        <w:proofErr w:type="spellEnd"/>
        <w:r w:rsidRPr="00537871">
          <w:rPr>
            <w:rFonts w:ascii="Times New Roman" w:hAnsi="Times New Roman" w:cs="Times New Roman"/>
            <w:sz w:val="24"/>
            <w:szCs w:val="24"/>
            <w:u w:val="single"/>
          </w:rPr>
          <w:t>://eprints.qut.edu.au/16209/1/Gary_Allan_Thesis.pdf</w:t>
        </w:r>
      </w:hyperlink>
      <w:r w:rsidRPr="00537871">
        <w:rPr>
          <w:rFonts w:ascii="Times New Roman" w:hAnsi="Times New Roman" w:cs="Times New Roman"/>
          <w:sz w:val="24"/>
          <w:szCs w:val="24"/>
        </w:rPr>
        <w:t xml:space="preserve"> (Accessed: 8th May 2019). </w:t>
      </w:r>
    </w:p>
    <w:p w14:paraId="7B5138EF"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Allen, M. (2010) </w:t>
      </w:r>
      <w:r w:rsidRPr="00537871">
        <w:rPr>
          <w:rFonts w:ascii="Times New Roman" w:eastAsia="Times New Roman" w:hAnsi="Times New Roman" w:cs="Times New Roman"/>
          <w:i/>
          <w:sz w:val="24"/>
          <w:szCs w:val="24"/>
        </w:rPr>
        <w:t xml:space="preserve">Misconceptions in Primary Science. </w:t>
      </w:r>
      <w:r w:rsidRPr="00537871">
        <w:rPr>
          <w:rFonts w:ascii="Times New Roman" w:eastAsia="Times New Roman" w:hAnsi="Times New Roman" w:cs="Times New Roman"/>
          <w:sz w:val="24"/>
          <w:szCs w:val="24"/>
        </w:rPr>
        <w:t xml:space="preserve">Maidenhead: Open University Press. </w:t>
      </w:r>
    </w:p>
    <w:p w14:paraId="760218B0"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Barnes, J. (2015) ‘An Introduction to Cross- Curricular Learning’, in Driscoll, P., </w:t>
      </w:r>
      <w:proofErr w:type="spellStart"/>
      <w:r w:rsidRPr="00537871">
        <w:rPr>
          <w:rFonts w:ascii="Times New Roman" w:eastAsia="Times New Roman" w:hAnsi="Times New Roman" w:cs="Times New Roman"/>
          <w:sz w:val="24"/>
          <w:szCs w:val="24"/>
        </w:rPr>
        <w:t>Lambirth</w:t>
      </w:r>
      <w:proofErr w:type="spellEnd"/>
      <w:r w:rsidRPr="00537871">
        <w:rPr>
          <w:rFonts w:ascii="Times New Roman" w:eastAsia="Times New Roman" w:hAnsi="Times New Roman" w:cs="Times New Roman"/>
          <w:sz w:val="24"/>
          <w:szCs w:val="24"/>
        </w:rPr>
        <w:t xml:space="preserve">, A. and </w:t>
      </w:r>
      <w:proofErr w:type="spellStart"/>
      <w:r w:rsidRPr="00537871">
        <w:rPr>
          <w:rFonts w:ascii="Times New Roman" w:eastAsia="Times New Roman" w:hAnsi="Times New Roman" w:cs="Times New Roman"/>
          <w:sz w:val="24"/>
          <w:szCs w:val="24"/>
        </w:rPr>
        <w:t>Roden</w:t>
      </w:r>
      <w:proofErr w:type="spellEnd"/>
      <w:r w:rsidRPr="00537871">
        <w:rPr>
          <w:rFonts w:ascii="Times New Roman" w:eastAsia="Times New Roman" w:hAnsi="Times New Roman" w:cs="Times New Roman"/>
          <w:sz w:val="24"/>
          <w:szCs w:val="24"/>
        </w:rPr>
        <w:t xml:space="preserve">, J. (ed.) </w:t>
      </w:r>
      <w:r w:rsidRPr="00537871">
        <w:rPr>
          <w:rFonts w:ascii="Times New Roman" w:eastAsia="Times New Roman" w:hAnsi="Times New Roman" w:cs="Times New Roman"/>
          <w:i/>
          <w:sz w:val="24"/>
          <w:szCs w:val="24"/>
        </w:rPr>
        <w:t xml:space="preserve">The Primary Curriculum. </w:t>
      </w:r>
      <w:r w:rsidRPr="00537871">
        <w:rPr>
          <w:rFonts w:ascii="Times New Roman" w:eastAsia="Times New Roman" w:hAnsi="Times New Roman" w:cs="Times New Roman"/>
          <w:sz w:val="24"/>
          <w:szCs w:val="24"/>
        </w:rPr>
        <w:t xml:space="preserve">London: SAGE Publications Ltd. </w:t>
      </w:r>
    </w:p>
    <w:p w14:paraId="497A1F7C"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Barnes, J. (2015) </w:t>
      </w:r>
      <w:r w:rsidRPr="00537871">
        <w:rPr>
          <w:rFonts w:ascii="Times New Roman" w:eastAsia="Times New Roman" w:hAnsi="Times New Roman" w:cs="Times New Roman"/>
          <w:i/>
          <w:sz w:val="24"/>
          <w:szCs w:val="24"/>
        </w:rPr>
        <w:t xml:space="preserve">Cross- Curricular Learning 3-14. </w:t>
      </w:r>
      <w:r w:rsidRPr="00537871">
        <w:rPr>
          <w:rFonts w:ascii="Times New Roman" w:eastAsia="Times New Roman" w:hAnsi="Times New Roman" w:cs="Times New Roman"/>
          <w:sz w:val="24"/>
          <w:szCs w:val="24"/>
        </w:rPr>
        <w:t xml:space="preserve">3rd Ed. London: SAGE Publications Ltd. </w:t>
      </w:r>
    </w:p>
    <w:p w14:paraId="6D16A226" w14:textId="77777777" w:rsidR="00AB587A" w:rsidRPr="00537871" w:rsidRDefault="00AB587A" w:rsidP="00343DE2">
      <w:pPr>
        <w:spacing w:line="360" w:lineRule="auto"/>
        <w:jc w:val="both"/>
        <w:rPr>
          <w:rFonts w:ascii="Times New Roman" w:eastAsia="Times New Roman" w:hAnsi="Times New Roman" w:cs="Times New Roman"/>
          <w:sz w:val="24"/>
          <w:szCs w:val="24"/>
        </w:rPr>
      </w:pPr>
      <w:proofErr w:type="spellStart"/>
      <w:r w:rsidRPr="00537871">
        <w:rPr>
          <w:rFonts w:ascii="Times New Roman" w:eastAsia="Times New Roman" w:hAnsi="Times New Roman" w:cs="Times New Roman"/>
          <w:sz w:val="24"/>
          <w:szCs w:val="24"/>
        </w:rPr>
        <w:t>Beames</w:t>
      </w:r>
      <w:proofErr w:type="spellEnd"/>
      <w:r w:rsidRPr="00537871">
        <w:rPr>
          <w:rFonts w:ascii="Times New Roman" w:eastAsia="Times New Roman" w:hAnsi="Times New Roman" w:cs="Times New Roman"/>
          <w:sz w:val="24"/>
          <w:szCs w:val="24"/>
        </w:rPr>
        <w:t xml:space="preserve">, S., Higgins, P. and Nicol, R. (2012) </w:t>
      </w:r>
      <w:r w:rsidRPr="00537871">
        <w:rPr>
          <w:rFonts w:ascii="Times New Roman" w:eastAsia="Times New Roman" w:hAnsi="Times New Roman" w:cs="Times New Roman"/>
          <w:i/>
          <w:sz w:val="24"/>
          <w:szCs w:val="24"/>
        </w:rPr>
        <w:t xml:space="preserve">Learning Outside the Classroom: Theory and Guidelines for Practice. </w:t>
      </w:r>
      <w:r w:rsidRPr="00537871">
        <w:rPr>
          <w:rFonts w:ascii="Times New Roman" w:eastAsia="Times New Roman" w:hAnsi="Times New Roman" w:cs="Times New Roman"/>
          <w:sz w:val="24"/>
          <w:szCs w:val="24"/>
        </w:rPr>
        <w:t xml:space="preserve">Abingdon: Routledge. </w:t>
      </w:r>
    </w:p>
    <w:p w14:paraId="18577E4C" w14:textId="77777777" w:rsidR="00AB587A" w:rsidRPr="00537871" w:rsidRDefault="00AB587A" w:rsidP="00343DE2">
      <w:pPr>
        <w:spacing w:line="360" w:lineRule="auto"/>
        <w:jc w:val="both"/>
        <w:rPr>
          <w:rFonts w:ascii="Times New Roman" w:hAnsi="Times New Roman" w:cs="Times New Roman"/>
          <w:sz w:val="24"/>
          <w:szCs w:val="24"/>
        </w:rPr>
      </w:pPr>
      <w:proofErr w:type="spellStart"/>
      <w:r w:rsidRPr="00537871">
        <w:rPr>
          <w:rFonts w:ascii="Times New Roman" w:hAnsi="Times New Roman" w:cs="Times New Roman"/>
          <w:sz w:val="24"/>
          <w:szCs w:val="24"/>
        </w:rPr>
        <w:t>Brame</w:t>
      </w:r>
      <w:proofErr w:type="spellEnd"/>
      <w:r w:rsidRPr="00537871">
        <w:rPr>
          <w:rFonts w:ascii="Times New Roman" w:hAnsi="Times New Roman" w:cs="Times New Roman"/>
          <w:sz w:val="24"/>
          <w:szCs w:val="24"/>
        </w:rPr>
        <w:t xml:space="preserve">, C. (date unknown) </w:t>
      </w:r>
      <w:r w:rsidRPr="00537871">
        <w:rPr>
          <w:rFonts w:ascii="Times New Roman" w:hAnsi="Times New Roman" w:cs="Times New Roman"/>
          <w:i/>
          <w:sz w:val="24"/>
          <w:szCs w:val="24"/>
        </w:rPr>
        <w:t xml:space="preserve">Active Learning. </w:t>
      </w:r>
      <w:r w:rsidRPr="00537871">
        <w:rPr>
          <w:rFonts w:ascii="Times New Roman" w:hAnsi="Times New Roman" w:cs="Times New Roman"/>
          <w:sz w:val="24"/>
          <w:szCs w:val="24"/>
        </w:rPr>
        <w:t xml:space="preserve">Available at: </w:t>
      </w:r>
      <w:hyperlink r:id="rId10">
        <w:r w:rsidRPr="00537871">
          <w:rPr>
            <w:rFonts w:ascii="Times New Roman" w:hAnsi="Times New Roman" w:cs="Times New Roman"/>
            <w:sz w:val="24"/>
            <w:szCs w:val="24"/>
            <w:u w:val="single"/>
          </w:rPr>
          <w:t>https://cft.vanderbilt.edu/wp-content/uploads/sites/59/Active-Learning.pdf</w:t>
        </w:r>
      </w:hyperlink>
      <w:r w:rsidRPr="00537871">
        <w:rPr>
          <w:rFonts w:ascii="Times New Roman" w:hAnsi="Times New Roman" w:cs="Times New Roman"/>
          <w:sz w:val="24"/>
          <w:szCs w:val="24"/>
        </w:rPr>
        <w:t xml:space="preserve"> (Accessed: 9th May 2019). </w:t>
      </w:r>
    </w:p>
    <w:p w14:paraId="6F94F210"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Campbell, L. and Campbell, B. (2008) </w:t>
      </w:r>
      <w:r w:rsidRPr="00537871">
        <w:rPr>
          <w:rFonts w:ascii="Times New Roman" w:eastAsia="Times New Roman" w:hAnsi="Times New Roman" w:cs="Times New Roman"/>
          <w:i/>
          <w:sz w:val="24"/>
          <w:szCs w:val="24"/>
        </w:rPr>
        <w:t xml:space="preserve">Mindful Learning. </w:t>
      </w:r>
      <w:r w:rsidRPr="00537871">
        <w:rPr>
          <w:rFonts w:ascii="Times New Roman" w:eastAsia="Times New Roman" w:hAnsi="Times New Roman" w:cs="Times New Roman"/>
          <w:sz w:val="24"/>
          <w:szCs w:val="24"/>
        </w:rPr>
        <w:t xml:space="preserve">2nd Ed. Thousand Oaks: Corwin Press. </w:t>
      </w:r>
    </w:p>
    <w:p w14:paraId="40174274"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Catholic Education Office Melbourne (CEOM) (date unknown) </w:t>
      </w:r>
      <w:r w:rsidRPr="00537871">
        <w:rPr>
          <w:rFonts w:ascii="Times New Roman" w:eastAsia="Times New Roman" w:hAnsi="Times New Roman" w:cs="Times New Roman"/>
          <w:i/>
          <w:sz w:val="24"/>
          <w:szCs w:val="24"/>
        </w:rPr>
        <w:t xml:space="preserve">Learning Intentions and Success Criteria. </w:t>
      </w:r>
      <w:r w:rsidRPr="00537871">
        <w:rPr>
          <w:rFonts w:ascii="Times New Roman" w:eastAsia="Times New Roman" w:hAnsi="Times New Roman" w:cs="Times New Roman"/>
          <w:sz w:val="24"/>
          <w:szCs w:val="24"/>
        </w:rPr>
        <w:t xml:space="preserve">Available at:       </w:t>
      </w:r>
      <w:hyperlink r:id="rId11">
        <w:r w:rsidRPr="00537871">
          <w:rPr>
            <w:rFonts w:ascii="Times New Roman" w:eastAsia="Times New Roman" w:hAnsi="Times New Roman" w:cs="Times New Roman"/>
            <w:sz w:val="24"/>
            <w:szCs w:val="24"/>
            <w:u w:val="single"/>
          </w:rPr>
          <w:t>https://cpb-ap-se2.wpmucdn.com/global2.vic.edu.au/dist/7/31021/files/2013/08/Corpus-Christi-LISC-July-2013-2dz21eo.pdf</w:t>
        </w:r>
      </w:hyperlink>
      <w:r w:rsidRPr="00537871">
        <w:rPr>
          <w:rFonts w:ascii="Times New Roman" w:eastAsia="Times New Roman" w:hAnsi="Times New Roman" w:cs="Times New Roman"/>
          <w:sz w:val="24"/>
          <w:szCs w:val="24"/>
        </w:rPr>
        <w:t xml:space="preserve"> (Accessed: 7th May 2019).</w:t>
      </w:r>
    </w:p>
    <w:p w14:paraId="575D32AF"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Chu, S. et al. (2008) ‘Grade 4 Students’ Development of Research Skills Through Inquiry-Based Learning Projects’, </w:t>
      </w:r>
      <w:r w:rsidRPr="00537871">
        <w:rPr>
          <w:rFonts w:ascii="Times New Roman" w:eastAsia="Times New Roman" w:hAnsi="Times New Roman" w:cs="Times New Roman"/>
          <w:i/>
          <w:sz w:val="24"/>
          <w:szCs w:val="24"/>
        </w:rPr>
        <w:t>School Libraries Worldwide,</w:t>
      </w:r>
      <w:r w:rsidRPr="00537871">
        <w:rPr>
          <w:rFonts w:ascii="Times New Roman" w:eastAsia="Times New Roman" w:hAnsi="Times New Roman" w:cs="Times New Roman"/>
          <w:sz w:val="24"/>
          <w:szCs w:val="24"/>
        </w:rPr>
        <w:t xml:space="preserve"> 14(1), pp. 10-37. Available at: </w:t>
      </w:r>
      <w:hyperlink r:id="rId12">
        <w:r w:rsidRPr="00537871">
          <w:rPr>
            <w:rFonts w:ascii="Times New Roman" w:eastAsia="Times New Roman" w:hAnsi="Times New Roman" w:cs="Times New Roman"/>
            <w:sz w:val="24"/>
            <w:szCs w:val="24"/>
            <w:u w:val="single"/>
          </w:rPr>
          <w:t>https://www.iasl-online.org/Resources/Documents/slw/v14/14_1chu.pdf</w:t>
        </w:r>
      </w:hyperlink>
      <w:r w:rsidRPr="00537871">
        <w:rPr>
          <w:rFonts w:ascii="Times New Roman" w:eastAsia="Times New Roman" w:hAnsi="Times New Roman" w:cs="Times New Roman"/>
          <w:sz w:val="24"/>
          <w:szCs w:val="24"/>
        </w:rPr>
        <w:t xml:space="preserve"> (Accessed: 7th May 2019). </w:t>
      </w:r>
    </w:p>
    <w:p w14:paraId="2D6E358C"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Chu, S. et al. (2016) </w:t>
      </w:r>
      <w:r w:rsidRPr="00537871">
        <w:rPr>
          <w:rFonts w:ascii="Times New Roman" w:eastAsia="Times New Roman" w:hAnsi="Times New Roman" w:cs="Times New Roman"/>
          <w:i/>
          <w:sz w:val="24"/>
          <w:szCs w:val="24"/>
        </w:rPr>
        <w:t>21</w:t>
      </w:r>
      <w:r w:rsidRPr="00537871">
        <w:rPr>
          <w:rFonts w:ascii="Times New Roman" w:eastAsia="Times New Roman" w:hAnsi="Times New Roman" w:cs="Times New Roman"/>
          <w:i/>
          <w:sz w:val="24"/>
          <w:szCs w:val="24"/>
          <w:vertAlign w:val="superscript"/>
        </w:rPr>
        <w:t>st</w:t>
      </w:r>
      <w:r w:rsidRPr="00537871">
        <w:rPr>
          <w:rFonts w:ascii="Times New Roman" w:eastAsia="Times New Roman" w:hAnsi="Times New Roman" w:cs="Times New Roman"/>
          <w:i/>
          <w:sz w:val="24"/>
          <w:szCs w:val="24"/>
        </w:rPr>
        <w:t xml:space="preserve"> Century Skills Development through Inquiry Based Learning from Theory to Practice. </w:t>
      </w:r>
      <w:r w:rsidRPr="00537871">
        <w:rPr>
          <w:rFonts w:ascii="Times New Roman" w:eastAsia="Times New Roman" w:hAnsi="Times New Roman" w:cs="Times New Roman"/>
          <w:sz w:val="24"/>
          <w:szCs w:val="24"/>
        </w:rPr>
        <w:t xml:space="preserve">Singapore: Springer Science. </w:t>
      </w:r>
    </w:p>
    <w:p w14:paraId="78090AC1" w14:textId="77777777" w:rsidR="00AB587A" w:rsidRPr="00537871" w:rsidRDefault="00AB587A" w:rsidP="00343DE2">
      <w:pPr>
        <w:spacing w:line="360" w:lineRule="auto"/>
        <w:jc w:val="both"/>
        <w:rPr>
          <w:rFonts w:ascii="Times New Roman" w:eastAsia="Arial" w:hAnsi="Times New Roman" w:cs="Times New Roman"/>
          <w:sz w:val="24"/>
          <w:szCs w:val="24"/>
        </w:rPr>
      </w:pPr>
      <w:r w:rsidRPr="00537871">
        <w:rPr>
          <w:rFonts w:ascii="Times New Roman" w:eastAsia="Arial" w:hAnsi="Times New Roman" w:cs="Times New Roman"/>
          <w:sz w:val="24"/>
          <w:szCs w:val="24"/>
        </w:rPr>
        <w:t>Clapper, T.  (2010) ‘Creating the safe learning environment’,</w:t>
      </w:r>
      <w:r w:rsidRPr="00537871">
        <w:rPr>
          <w:rFonts w:ascii="Times New Roman" w:eastAsia="Arial" w:hAnsi="Times New Roman" w:cs="Times New Roman"/>
          <w:i/>
          <w:sz w:val="24"/>
          <w:szCs w:val="24"/>
        </w:rPr>
        <w:t xml:space="preserve"> PAILAL Newsletter</w:t>
      </w:r>
      <w:r w:rsidRPr="00537871">
        <w:rPr>
          <w:rFonts w:ascii="Times New Roman" w:eastAsia="Arial" w:hAnsi="Times New Roman" w:cs="Times New Roman"/>
          <w:sz w:val="24"/>
          <w:szCs w:val="24"/>
        </w:rPr>
        <w:t xml:space="preserve">, 3(2), pp.1-6. Available at: </w:t>
      </w:r>
      <w:hyperlink r:id="rId13">
        <w:r w:rsidRPr="00537871">
          <w:rPr>
            <w:rFonts w:ascii="Times New Roman" w:eastAsia="Arial" w:hAnsi="Times New Roman" w:cs="Times New Roman"/>
            <w:sz w:val="24"/>
            <w:szCs w:val="24"/>
            <w:u w:val="single"/>
          </w:rPr>
          <w:t>https://www.researchgate.net/publication/257835881_Creating_the_safe_learning_environment</w:t>
        </w:r>
      </w:hyperlink>
      <w:r w:rsidRPr="00537871">
        <w:rPr>
          <w:rFonts w:ascii="Times New Roman" w:eastAsia="Arial" w:hAnsi="Times New Roman" w:cs="Times New Roman"/>
          <w:sz w:val="24"/>
          <w:szCs w:val="24"/>
        </w:rPr>
        <w:t xml:space="preserve"> (Accessed: 9th May 2019). </w:t>
      </w:r>
    </w:p>
    <w:p w14:paraId="0DEE9896"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Clarke, S. (2016) </w:t>
      </w:r>
      <w:r w:rsidRPr="00537871">
        <w:rPr>
          <w:rFonts w:ascii="Times New Roman" w:eastAsia="Times New Roman" w:hAnsi="Times New Roman" w:cs="Times New Roman"/>
          <w:i/>
          <w:sz w:val="24"/>
          <w:szCs w:val="24"/>
        </w:rPr>
        <w:t xml:space="preserve">Learning Objectives and Co-constructed Success Criteria. </w:t>
      </w:r>
      <w:r w:rsidRPr="00537871">
        <w:rPr>
          <w:rFonts w:ascii="Times New Roman" w:eastAsia="Times New Roman" w:hAnsi="Times New Roman" w:cs="Times New Roman"/>
          <w:sz w:val="24"/>
          <w:szCs w:val="24"/>
        </w:rPr>
        <w:t xml:space="preserve">Available at: </w:t>
      </w:r>
      <w:hyperlink r:id="rId14">
        <w:r w:rsidRPr="00537871">
          <w:rPr>
            <w:rFonts w:ascii="Times New Roman" w:eastAsia="Times New Roman" w:hAnsi="Times New Roman" w:cs="Times New Roman"/>
            <w:sz w:val="24"/>
            <w:szCs w:val="24"/>
            <w:u w:val="single"/>
          </w:rPr>
          <w:t>https://www.shirleyclarke-education.org/research/learning-objectives-co-constructed-success-criteria-2/</w:t>
        </w:r>
      </w:hyperlink>
      <w:r w:rsidRPr="00537871">
        <w:rPr>
          <w:rFonts w:ascii="Times New Roman" w:eastAsia="Times New Roman" w:hAnsi="Times New Roman" w:cs="Times New Roman"/>
          <w:sz w:val="24"/>
          <w:szCs w:val="24"/>
        </w:rPr>
        <w:t xml:space="preserve"> (Accessed: 8th May 2019). </w:t>
      </w:r>
    </w:p>
    <w:p w14:paraId="15605962" w14:textId="77777777" w:rsidR="00AB587A" w:rsidRPr="00537871" w:rsidRDefault="00AB587A" w:rsidP="00343DE2">
      <w:pPr>
        <w:spacing w:line="360" w:lineRule="auto"/>
        <w:jc w:val="both"/>
        <w:rPr>
          <w:rFonts w:ascii="Times New Roman" w:hAnsi="Times New Roman" w:cs="Times New Roman"/>
          <w:sz w:val="24"/>
          <w:szCs w:val="24"/>
        </w:rPr>
      </w:pPr>
      <w:r w:rsidRPr="00537871">
        <w:rPr>
          <w:rFonts w:ascii="Times New Roman" w:hAnsi="Times New Roman" w:cs="Times New Roman"/>
          <w:sz w:val="24"/>
          <w:szCs w:val="24"/>
        </w:rPr>
        <w:t xml:space="preserve">Claxton et al., (2011) </w:t>
      </w:r>
      <w:r w:rsidRPr="00537871">
        <w:rPr>
          <w:rFonts w:ascii="Times New Roman" w:hAnsi="Times New Roman" w:cs="Times New Roman"/>
          <w:i/>
          <w:sz w:val="24"/>
          <w:szCs w:val="24"/>
        </w:rPr>
        <w:t xml:space="preserve">The Learning Powered School. </w:t>
      </w:r>
      <w:r w:rsidRPr="00537871">
        <w:rPr>
          <w:rFonts w:ascii="Times New Roman" w:hAnsi="Times New Roman" w:cs="Times New Roman"/>
          <w:sz w:val="24"/>
          <w:szCs w:val="24"/>
        </w:rPr>
        <w:t xml:space="preserve">Bristol: TLO Limited. </w:t>
      </w:r>
    </w:p>
    <w:p w14:paraId="2C51C27E" w14:textId="77777777" w:rsidR="00AB587A" w:rsidRPr="00537871" w:rsidRDefault="00AB587A" w:rsidP="00343DE2">
      <w:pPr>
        <w:spacing w:line="360" w:lineRule="auto"/>
        <w:jc w:val="both"/>
        <w:rPr>
          <w:rFonts w:ascii="Times New Roman" w:eastAsia="Verdana" w:hAnsi="Times New Roman" w:cs="Times New Roman"/>
          <w:sz w:val="24"/>
          <w:szCs w:val="24"/>
          <w:highlight w:val="white"/>
        </w:rPr>
      </w:pPr>
      <w:proofErr w:type="spellStart"/>
      <w:r w:rsidRPr="00537871">
        <w:rPr>
          <w:rFonts w:ascii="Times New Roman" w:eastAsia="Verdana" w:hAnsi="Times New Roman" w:cs="Times New Roman"/>
          <w:sz w:val="24"/>
          <w:szCs w:val="24"/>
          <w:highlight w:val="white"/>
        </w:rPr>
        <w:t>Craciun</w:t>
      </w:r>
      <w:proofErr w:type="spellEnd"/>
      <w:r w:rsidRPr="00537871">
        <w:rPr>
          <w:rFonts w:ascii="Times New Roman" w:eastAsia="Verdana" w:hAnsi="Times New Roman" w:cs="Times New Roman"/>
          <w:sz w:val="24"/>
          <w:szCs w:val="24"/>
          <w:highlight w:val="white"/>
        </w:rPr>
        <w:t xml:space="preserve">, D. (2010) ‘Role- Playing as a Creative Method in Science Education’, </w:t>
      </w:r>
      <w:r w:rsidRPr="00537871">
        <w:rPr>
          <w:rFonts w:ascii="Times New Roman" w:eastAsia="Verdana" w:hAnsi="Times New Roman" w:cs="Times New Roman"/>
          <w:i/>
          <w:sz w:val="24"/>
          <w:szCs w:val="24"/>
          <w:highlight w:val="white"/>
        </w:rPr>
        <w:t xml:space="preserve">Journal of Science and Arts, </w:t>
      </w:r>
      <w:r w:rsidRPr="00537871">
        <w:rPr>
          <w:rFonts w:ascii="Times New Roman" w:eastAsia="Verdana" w:hAnsi="Times New Roman" w:cs="Times New Roman"/>
          <w:sz w:val="24"/>
          <w:szCs w:val="24"/>
          <w:highlight w:val="white"/>
        </w:rPr>
        <w:t xml:space="preserve">1(12), pp. 175- 182. Available at: </w:t>
      </w:r>
      <w:hyperlink r:id="rId15">
        <w:r w:rsidRPr="00537871">
          <w:rPr>
            <w:rFonts w:ascii="Times New Roman" w:eastAsia="Verdana" w:hAnsi="Times New Roman" w:cs="Times New Roman"/>
            <w:sz w:val="24"/>
            <w:szCs w:val="24"/>
            <w:highlight w:val="white"/>
          </w:rPr>
          <w:t>https://www.researchgate.net/publication/266421090_ROLE_-_PLAYING_AS_A_CREATIVE_METHOD_IN_SCIENCE_EDUCATION</w:t>
        </w:r>
      </w:hyperlink>
      <w:r w:rsidRPr="00537871">
        <w:rPr>
          <w:rFonts w:ascii="Times New Roman" w:eastAsia="Verdana" w:hAnsi="Times New Roman" w:cs="Times New Roman"/>
          <w:sz w:val="24"/>
          <w:szCs w:val="24"/>
          <w:highlight w:val="white"/>
        </w:rPr>
        <w:t xml:space="preserve"> (Accessed: 11th May 2019). </w:t>
      </w:r>
    </w:p>
    <w:p w14:paraId="579F36F6" w14:textId="5C76A826"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David, B., Miri, B. and Uri, Z. (2007) ‘Purposely Teaching for the Promotion of Higher-order Thinking Skills: A case of Critical Thinking’, </w:t>
      </w:r>
      <w:r w:rsidRPr="00537871">
        <w:rPr>
          <w:rFonts w:ascii="Times New Roman" w:eastAsia="Times New Roman" w:hAnsi="Times New Roman" w:cs="Times New Roman"/>
          <w:i/>
          <w:sz w:val="24"/>
          <w:szCs w:val="24"/>
        </w:rPr>
        <w:t xml:space="preserve">Research in Science Education, </w:t>
      </w:r>
      <w:r w:rsidRPr="00537871">
        <w:rPr>
          <w:rFonts w:ascii="Times New Roman" w:eastAsia="Times New Roman" w:hAnsi="Times New Roman" w:cs="Times New Roman"/>
          <w:sz w:val="24"/>
          <w:szCs w:val="24"/>
        </w:rPr>
        <w:t xml:space="preserve">37(4), pp. 353- 369. </w:t>
      </w:r>
    </w:p>
    <w:p w14:paraId="120C5762" w14:textId="77777777" w:rsidR="00AB587A" w:rsidRPr="00537871" w:rsidRDefault="00AB587A" w:rsidP="00343DE2">
      <w:pPr>
        <w:spacing w:line="360" w:lineRule="auto"/>
        <w:jc w:val="both"/>
        <w:rPr>
          <w:rFonts w:ascii="Times New Roman" w:eastAsia="Times New Roman" w:hAnsi="Times New Roman" w:cs="Times New Roman"/>
          <w:i/>
          <w:sz w:val="24"/>
          <w:szCs w:val="24"/>
        </w:rPr>
      </w:pPr>
      <w:r w:rsidRPr="00537871">
        <w:rPr>
          <w:rFonts w:ascii="Times New Roman" w:eastAsia="Times New Roman" w:hAnsi="Times New Roman" w:cs="Times New Roman"/>
          <w:sz w:val="24"/>
          <w:szCs w:val="24"/>
        </w:rPr>
        <w:t xml:space="preserve">Doherty, J. and Hughes, M. (2014) </w:t>
      </w:r>
      <w:r w:rsidRPr="00537871">
        <w:rPr>
          <w:rFonts w:ascii="Times New Roman" w:eastAsia="Times New Roman" w:hAnsi="Times New Roman" w:cs="Times New Roman"/>
          <w:i/>
          <w:sz w:val="24"/>
          <w:szCs w:val="24"/>
        </w:rPr>
        <w:t xml:space="preserve">Child Development: Theory and Practice 0-11. </w:t>
      </w:r>
      <w:r w:rsidRPr="00537871">
        <w:rPr>
          <w:rFonts w:ascii="Times New Roman" w:eastAsia="Times New Roman" w:hAnsi="Times New Roman" w:cs="Times New Roman"/>
          <w:sz w:val="24"/>
          <w:szCs w:val="24"/>
        </w:rPr>
        <w:t>2</w:t>
      </w:r>
      <w:r w:rsidRPr="00537871">
        <w:rPr>
          <w:rFonts w:ascii="Times New Roman" w:eastAsia="Times New Roman" w:hAnsi="Times New Roman" w:cs="Times New Roman"/>
          <w:sz w:val="24"/>
          <w:szCs w:val="24"/>
          <w:vertAlign w:val="superscript"/>
        </w:rPr>
        <w:t>nd</w:t>
      </w:r>
      <w:r w:rsidRPr="00537871">
        <w:rPr>
          <w:rFonts w:ascii="Times New Roman" w:eastAsia="Times New Roman" w:hAnsi="Times New Roman" w:cs="Times New Roman"/>
          <w:sz w:val="24"/>
          <w:szCs w:val="24"/>
        </w:rPr>
        <w:t xml:space="preserve"> Ed. Harlow: Pearson Education Limited. </w:t>
      </w:r>
    </w:p>
    <w:p w14:paraId="7E81002C"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Donaldson, G. (2015) </w:t>
      </w:r>
      <w:r w:rsidRPr="00537871">
        <w:rPr>
          <w:rFonts w:ascii="Times New Roman" w:eastAsia="Times New Roman" w:hAnsi="Times New Roman" w:cs="Times New Roman"/>
          <w:i/>
          <w:sz w:val="24"/>
          <w:szCs w:val="24"/>
        </w:rPr>
        <w:t>Successful Futures</w:t>
      </w:r>
      <w:r w:rsidRPr="00537871">
        <w:rPr>
          <w:rFonts w:ascii="Times New Roman" w:eastAsia="Times New Roman" w:hAnsi="Times New Roman" w:cs="Times New Roman"/>
          <w:sz w:val="24"/>
          <w:szCs w:val="24"/>
        </w:rPr>
        <w:t xml:space="preserve">. Available at: </w:t>
      </w:r>
      <w:hyperlink r:id="rId16">
        <w:r w:rsidRPr="00537871">
          <w:rPr>
            <w:rFonts w:ascii="Times New Roman" w:eastAsia="Times New Roman" w:hAnsi="Times New Roman" w:cs="Times New Roman"/>
            <w:sz w:val="24"/>
            <w:szCs w:val="24"/>
            <w:u w:val="single"/>
          </w:rPr>
          <w:t>http://gov.wales/docs/dcells/publications/150317-successful-futures-en.pdf</w:t>
        </w:r>
      </w:hyperlink>
      <w:r w:rsidRPr="00537871">
        <w:rPr>
          <w:rFonts w:ascii="Times New Roman" w:eastAsia="Times New Roman" w:hAnsi="Times New Roman" w:cs="Times New Roman"/>
          <w:sz w:val="24"/>
          <w:szCs w:val="24"/>
        </w:rPr>
        <w:t xml:space="preserve"> (Accessed: 7th  May 2019). </w:t>
      </w:r>
    </w:p>
    <w:p w14:paraId="35F09351"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Edwards, L. (2014) </w:t>
      </w:r>
      <w:r w:rsidRPr="00537871">
        <w:rPr>
          <w:rFonts w:ascii="Times New Roman" w:eastAsia="Times New Roman" w:hAnsi="Times New Roman" w:cs="Times New Roman"/>
          <w:i/>
          <w:sz w:val="24"/>
          <w:szCs w:val="24"/>
        </w:rPr>
        <w:t xml:space="preserve">The Creative Arts: A Process Approach for Teachers and Children. </w:t>
      </w:r>
      <w:r w:rsidRPr="00537871">
        <w:rPr>
          <w:rFonts w:ascii="Times New Roman" w:eastAsia="Times New Roman" w:hAnsi="Times New Roman" w:cs="Times New Roman"/>
          <w:sz w:val="24"/>
          <w:szCs w:val="24"/>
        </w:rPr>
        <w:t>5</w:t>
      </w:r>
      <w:r w:rsidRPr="00537871">
        <w:rPr>
          <w:rFonts w:ascii="Times New Roman" w:eastAsia="Times New Roman" w:hAnsi="Times New Roman" w:cs="Times New Roman"/>
          <w:sz w:val="24"/>
          <w:szCs w:val="24"/>
          <w:vertAlign w:val="superscript"/>
        </w:rPr>
        <w:t>th</w:t>
      </w:r>
      <w:r w:rsidRPr="00537871">
        <w:rPr>
          <w:rFonts w:ascii="Times New Roman" w:eastAsia="Times New Roman" w:hAnsi="Times New Roman" w:cs="Times New Roman"/>
          <w:sz w:val="24"/>
          <w:szCs w:val="24"/>
        </w:rPr>
        <w:t xml:space="preserve"> Ed. Harlow, United Kingdom: Pearson Education.</w:t>
      </w:r>
    </w:p>
    <w:p w14:paraId="695063AA" w14:textId="77777777" w:rsidR="00AB587A" w:rsidRPr="00537871" w:rsidRDefault="00AB587A" w:rsidP="00343DE2">
      <w:pPr>
        <w:spacing w:line="360" w:lineRule="auto"/>
        <w:jc w:val="both"/>
        <w:rPr>
          <w:rFonts w:ascii="Times New Roman" w:hAnsi="Times New Roman" w:cs="Times New Roman"/>
          <w:sz w:val="24"/>
          <w:szCs w:val="24"/>
        </w:rPr>
      </w:pPr>
      <w:r w:rsidRPr="00537871">
        <w:rPr>
          <w:rFonts w:ascii="Times New Roman" w:hAnsi="Times New Roman" w:cs="Times New Roman"/>
          <w:sz w:val="24"/>
          <w:szCs w:val="24"/>
        </w:rPr>
        <w:t xml:space="preserve">Estyn (2014) </w:t>
      </w:r>
      <w:r w:rsidRPr="00537871">
        <w:rPr>
          <w:rFonts w:ascii="Times New Roman" w:hAnsi="Times New Roman" w:cs="Times New Roman"/>
          <w:i/>
          <w:sz w:val="24"/>
          <w:szCs w:val="24"/>
        </w:rPr>
        <w:t xml:space="preserve">Children Learn Best from </w:t>
      </w:r>
      <w:proofErr w:type="gramStart"/>
      <w:r w:rsidRPr="00537871">
        <w:rPr>
          <w:rFonts w:ascii="Times New Roman" w:hAnsi="Times New Roman" w:cs="Times New Roman"/>
          <w:i/>
          <w:sz w:val="24"/>
          <w:szCs w:val="24"/>
        </w:rPr>
        <w:t>First Hand</w:t>
      </w:r>
      <w:proofErr w:type="gramEnd"/>
      <w:r w:rsidRPr="00537871">
        <w:rPr>
          <w:rFonts w:ascii="Times New Roman" w:hAnsi="Times New Roman" w:cs="Times New Roman"/>
          <w:i/>
          <w:sz w:val="24"/>
          <w:szCs w:val="24"/>
        </w:rPr>
        <w:t>- Experiences.</w:t>
      </w:r>
      <w:r w:rsidRPr="00537871">
        <w:rPr>
          <w:rFonts w:ascii="Times New Roman" w:hAnsi="Times New Roman" w:cs="Times New Roman"/>
          <w:sz w:val="24"/>
          <w:szCs w:val="24"/>
        </w:rPr>
        <w:t xml:space="preserve"> </w:t>
      </w:r>
      <w:r w:rsidRPr="00537871">
        <w:rPr>
          <w:rFonts w:ascii="Times New Roman" w:hAnsi="Times New Roman" w:cs="Times New Roman"/>
          <w:i/>
          <w:sz w:val="24"/>
          <w:szCs w:val="24"/>
        </w:rPr>
        <w:t xml:space="preserve"> </w:t>
      </w:r>
      <w:r w:rsidRPr="00537871">
        <w:rPr>
          <w:rFonts w:ascii="Times New Roman" w:hAnsi="Times New Roman" w:cs="Times New Roman"/>
          <w:sz w:val="24"/>
          <w:szCs w:val="24"/>
        </w:rPr>
        <w:t xml:space="preserve">Available at: </w:t>
      </w:r>
      <w:hyperlink r:id="rId17" w:history="1">
        <w:r w:rsidRPr="00537871">
          <w:rPr>
            <w:rStyle w:val="Hyperlink"/>
            <w:rFonts w:ascii="Times New Roman" w:hAnsi="Times New Roman" w:cs="Times New Roman"/>
            <w:color w:val="auto"/>
            <w:sz w:val="24"/>
            <w:szCs w:val="24"/>
          </w:rPr>
          <w:t>https://www.estyn.gov.wales/effective-practice/children-learn-best-first-hand-experiences</w:t>
        </w:r>
      </w:hyperlink>
      <w:r w:rsidRPr="00537871">
        <w:rPr>
          <w:rFonts w:ascii="Times New Roman" w:hAnsi="Times New Roman" w:cs="Times New Roman"/>
          <w:sz w:val="24"/>
          <w:szCs w:val="24"/>
        </w:rPr>
        <w:t xml:space="preserve"> (Accessed: 10</w:t>
      </w:r>
      <w:r w:rsidRPr="00537871">
        <w:rPr>
          <w:rFonts w:ascii="Times New Roman" w:hAnsi="Times New Roman" w:cs="Times New Roman"/>
          <w:sz w:val="24"/>
          <w:szCs w:val="24"/>
          <w:vertAlign w:val="superscript"/>
        </w:rPr>
        <w:t>th</w:t>
      </w:r>
      <w:r w:rsidRPr="00537871">
        <w:rPr>
          <w:rFonts w:ascii="Times New Roman" w:hAnsi="Times New Roman" w:cs="Times New Roman"/>
          <w:sz w:val="24"/>
          <w:szCs w:val="24"/>
        </w:rPr>
        <w:t xml:space="preserve"> May 2019). </w:t>
      </w:r>
    </w:p>
    <w:p w14:paraId="4C0C5769"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Grigg, R. (2014) </w:t>
      </w:r>
      <w:r w:rsidRPr="00537871">
        <w:rPr>
          <w:rFonts w:ascii="Times New Roman" w:eastAsia="Times New Roman" w:hAnsi="Times New Roman" w:cs="Times New Roman"/>
          <w:i/>
          <w:sz w:val="24"/>
          <w:szCs w:val="24"/>
        </w:rPr>
        <w:t xml:space="preserve">Becoming an Outstanding Primary School. </w:t>
      </w:r>
      <w:r w:rsidRPr="00537871">
        <w:rPr>
          <w:rFonts w:ascii="Times New Roman" w:eastAsia="Times New Roman" w:hAnsi="Times New Roman" w:cs="Times New Roman"/>
          <w:sz w:val="24"/>
          <w:szCs w:val="24"/>
        </w:rPr>
        <w:t>2</w:t>
      </w:r>
      <w:r w:rsidRPr="00537871">
        <w:rPr>
          <w:rFonts w:ascii="Times New Roman" w:eastAsia="Times New Roman" w:hAnsi="Times New Roman" w:cs="Times New Roman"/>
          <w:sz w:val="24"/>
          <w:szCs w:val="24"/>
          <w:vertAlign w:val="superscript"/>
        </w:rPr>
        <w:t>nd</w:t>
      </w:r>
      <w:r w:rsidRPr="00537871">
        <w:rPr>
          <w:rFonts w:ascii="Times New Roman" w:eastAsia="Times New Roman" w:hAnsi="Times New Roman" w:cs="Times New Roman"/>
          <w:sz w:val="24"/>
          <w:szCs w:val="24"/>
        </w:rPr>
        <w:t xml:space="preserve"> Ed. Abingdon: Routledge. </w:t>
      </w:r>
    </w:p>
    <w:p w14:paraId="10822B24"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Grigg, R. and Hughes, S. (2013) </w:t>
      </w:r>
      <w:r w:rsidRPr="00537871">
        <w:rPr>
          <w:rFonts w:ascii="Times New Roman" w:eastAsia="Times New Roman" w:hAnsi="Times New Roman" w:cs="Times New Roman"/>
          <w:i/>
          <w:sz w:val="24"/>
          <w:szCs w:val="24"/>
        </w:rPr>
        <w:t>Teaching Primary Humanities</w:t>
      </w:r>
      <w:r w:rsidRPr="00537871">
        <w:rPr>
          <w:rFonts w:ascii="Times New Roman" w:eastAsia="Times New Roman" w:hAnsi="Times New Roman" w:cs="Times New Roman"/>
          <w:sz w:val="24"/>
          <w:szCs w:val="24"/>
        </w:rPr>
        <w:t>. Harlow: Pearson</w:t>
      </w:r>
    </w:p>
    <w:p w14:paraId="6CBDCF4E" w14:textId="77777777" w:rsidR="00AB587A" w:rsidRPr="00537871" w:rsidRDefault="00AB587A" w:rsidP="00343DE2">
      <w:pPr>
        <w:spacing w:line="360" w:lineRule="auto"/>
        <w:jc w:val="both"/>
        <w:rPr>
          <w:rFonts w:ascii="Times New Roman" w:eastAsia="Times New Roman" w:hAnsi="Times New Roman" w:cs="Times New Roman"/>
          <w:sz w:val="24"/>
          <w:szCs w:val="24"/>
        </w:rPr>
      </w:pPr>
      <w:proofErr w:type="spellStart"/>
      <w:r w:rsidRPr="00537871">
        <w:rPr>
          <w:rFonts w:ascii="Times New Roman" w:eastAsia="Times New Roman" w:hAnsi="Times New Roman" w:cs="Times New Roman"/>
          <w:sz w:val="24"/>
          <w:szCs w:val="24"/>
        </w:rPr>
        <w:t>Harlen</w:t>
      </w:r>
      <w:proofErr w:type="spellEnd"/>
      <w:r w:rsidRPr="00537871">
        <w:rPr>
          <w:rFonts w:ascii="Times New Roman" w:eastAsia="Times New Roman" w:hAnsi="Times New Roman" w:cs="Times New Roman"/>
          <w:sz w:val="24"/>
          <w:szCs w:val="24"/>
        </w:rPr>
        <w:t xml:space="preserve">, W. (2009) ‘Enquiry and Good Science Teaching’, </w:t>
      </w:r>
      <w:r w:rsidRPr="00537871">
        <w:rPr>
          <w:rFonts w:ascii="Times New Roman" w:eastAsia="Times New Roman" w:hAnsi="Times New Roman" w:cs="Times New Roman"/>
          <w:i/>
          <w:sz w:val="24"/>
          <w:szCs w:val="24"/>
        </w:rPr>
        <w:t xml:space="preserve">Primary Science, </w:t>
      </w:r>
      <w:r w:rsidRPr="00537871">
        <w:rPr>
          <w:rFonts w:ascii="Times New Roman" w:eastAsia="Times New Roman" w:hAnsi="Times New Roman" w:cs="Times New Roman"/>
          <w:sz w:val="24"/>
          <w:szCs w:val="24"/>
        </w:rPr>
        <w:t xml:space="preserve">106(?), pp. 5-8. </w:t>
      </w:r>
    </w:p>
    <w:p w14:paraId="48C6CB43" w14:textId="77777777" w:rsidR="00AB587A" w:rsidRPr="00537871" w:rsidRDefault="00AB587A" w:rsidP="00343DE2">
      <w:pPr>
        <w:spacing w:line="360" w:lineRule="auto"/>
        <w:jc w:val="both"/>
        <w:rPr>
          <w:rFonts w:ascii="Times New Roman" w:hAnsi="Times New Roman" w:cs="Times New Roman"/>
          <w:sz w:val="24"/>
          <w:szCs w:val="24"/>
        </w:rPr>
      </w:pPr>
      <w:proofErr w:type="spellStart"/>
      <w:r w:rsidRPr="00537871">
        <w:rPr>
          <w:rFonts w:ascii="Times New Roman" w:hAnsi="Times New Roman" w:cs="Times New Roman"/>
          <w:sz w:val="24"/>
          <w:szCs w:val="24"/>
        </w:rPr>
        <w:t>Harlen</w:t>
      </w:r>
      <w:proofErr w:type="spellEnd"/>
      <w:r w:rsidRPr="00537871">
        <w:rPr>
          <w:rFonts w:ascii="Times New Roman" w:hAnsi="Times New Roman" w:cs="Times New Roman"/>
          <w:sz w:val="24"/>
          <w:szCs w:val="24"/>
        </w:rPr>
        <w:t xml:space="preserve">, W. (2015) </w:t>
      </w:r>
      <w:r w:rsidRPr="00537871">
        <w:rPr>
          <w:rFonts w:ascii="Times New Roman" w:hAnsi="Times New Roman" w:cs="Times New Roman"/>
          <w:i/>
          <w:sz w:val="24"/>
          <w:szCs w:val="24"/>
        </w:rPr>
        <w:t xml:space="preserve">Working with the Big Ideas of Science Education. </w:t>
      </w:r>
      <w:r w:rsidRPr="00537871">
        <w:rPr>
          <w:rFonts w:ascii="Times New Roman" w:hAnsi="Times New Roman" w:cs="Times New Roman"/>
          <w:sz w:val="24"/>
          <w:szCs w:val="24"/>
        </w:rPr>
        <w:t xml:space="preserve">Trieste: Science Education Programme (SEP). </w:t>
      </w:r>
    </w:p>
    <w:p w14:paraId="0D70A0C9"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Hattie, J. (2009) </w:t>
      </w:r>
      <w:r w:rsidRPr="00537871">
        <w:rPr>
          <w:rFonts w:ascii="Times New Roman" w:eastAsia="Times New Roman" w:hAnsi="Times New Roman" w:cs="Times New Roman"/>
          <w:i/>
          <w:sz w:val="24"/>
          <w:szCs w:val="24"/>
        </w:rPr>
        <w:t xml:space="preserve">Visible Learning. </w:t>
      </w:r>
      <w:r w:rsidRPr="00537871">
        <w:rPr>
          <w:rFonts w:ascii="Times New Roman" w:eastAsia="Times New Roman" w:hAnsi="Times New Roman" w:cs="Times New Roman"/>
          <w:sz w:val="24"/>
          <w:szCs w:val="24"/>
        </w:rPr>
        <w:t xml:space="preserve">London: Routledge. </w:t>
      </w:r>
    </w:p>
    <w:p w14:paraId="34D4F186"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Hoodless et al. (2009) </w:t>
      </w:r>
      <w:r w:rsidRPr="00537871">
        <w:rPr>
          <w:rFonts w:ascii="Times New Roman" w:eastAsia="Times New Roman" w:hAnsi="Times New Roman" w:cs="Times New Roman"/>
          <w:i/>
          <w:sz w:val="24"/>
          <w:szCs w:val="24"/>
        </w:rPr>
        <w:t xml:space="preserve">Teaching Humanities in Primary School. </w:t>
      </w:r>
      <w:r w:rsidRPr="00537871">
        <w:rPr>
          <w:rFonts w:ascii="Times New Roman" w:eastAsia="Times New Roman" w:hAnsi="Times New Roman" w:cs="Times New Roman"/>
          <w:sz w:val="24"/>
          <w:szCs w:val="24"/>
        </w:rPr>
        <w:t>2</w:t>
      </w:r>
      <w:r w:rsidRPr="00537871">
        <w:rPr>
          <w:rFonts w:ascii="Times New Roman" w:eastAsia="Times New Roman" w:hAnsi="Times New Roman" w:cs="Times New Roman"/>
          <w:sz w:val="24"/>
          <w:szCs w:val="24"/>
          <w:vertAlign w:val="superscript"/>
        </w:rPr>
        <w:t>nd</w:t>
      </w:r>
      <w:r w:rsidRPr="00537871">
        <w:rPr>
          <w:rFonts w:ascii="Times New Roman" w:eastAsia="Times New Roman" w:hAnsi="Times New Roman" w:cs="Times New Roman"/>
          <w:sz w:val="24"/>
          <w:szCs w:val="24"/>
        </w:rPr>
        <w:t xml:space="preserve"> Ed. Exeter: Learning Matters. </w:t>
      </w:r>
    </w:p>
    <w:p w14:paraId="6842657D"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IANAS The Inter-American Network of Academies of Sciences (2017) </w:t>
      </w:r>
      <w:r w:rsidRPr="00537871">
        <w:rPr>
          <w:rFonts w:ascii="Times New Roman" w:eastAsia="Times New Roman" w:hAnsi="Times New Roman" w:cs="Times New Roman"/>
          <w:i/>
          <w:sz w:val="24"/>
          <w:szCs w:val="24"/>
        </w:rPr>
        <w:t xml:space="preserve">Inquiry-Based Science Education Promoting changes in science teaching in the Americas. </w:t>
      </w:r>
      <w:r w:rsidRPr="00537871">
        <w:rPr>
          <w:rFonts w:ascii="Times New Roman" w:eastAsia="Times New Roman" w:hAnsi="Times New Roman" w:cs="Times New Roman"/>
          <w:sz w:val="24"/>
          <w:szCs w:val="24"/>
        </w:rPr>
        <w:t xml:space="preserve">Mexico: IANAS-IAP. </w:t>
      </w:r>
    </w:p>
    <w:p w14:paraId="563C5502"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highlight w:val="white"/>
        </w:rPr>
        <w:t>Justice et al. (2009) ‘</w:t>
      </w:r>
      <w:r w:rsidRPr="00537871">
        <w:rPr>
          <w:rFonts w:ascii="Times New Roman" w:eastAsia="Times New Roman" w:hAnsi="Times New Roman" w:cs="Times New Roman"/>
          <w:sz w:val="24"/>
          <w:szCs w:val="24"/>
        </w:rPr>
        <w:t xml:space="preserve">Inquiry-based learning in higher education: administrators’ perspectives on integrating inquiry pedagogy into the curriculum’, </w:t>
      </w:r>
      <w:r w:rsidRPr="00537871">
        <w:rPr>
          <w:rFonts w:ascii="Times New Roman" w:eastAsia="Times New Roman" w:hAnsi="Times New Roman" w:cs="Times New Roman"/>
          <w:i/>
          <w:sz w:val="24"/>
          <w:szCs w:val="24"/>
        </w:rPr>
        <w:t xml:space="preserve">Higher </w:t>
      </w:r>
      <w:proofErr w:type="spellStart"/>
      <w:r w:rsidRPr="00537871">
        <w:rPr>
          <w:rFonts w:ascii="Times New Roman" w:eastAsia="Times New Roman" w:hAnsi="Times New Roman" w:cs="Times New Roman"/>
          <w:i/>
          <w:sz w:val="24"/>
          <w:szCs w:val="24"/>
        </w:rPr>
        <w:t>Educ</w:t>
      </w:r>
      <w:proofErr w:type="spellEnd"/>
      <w:r w:rsidRPr="00537871">
        <w:rPr>
          <w:rFonts w:ascii="Times New Roman" w:eastAsia="Times New Roman" w:hAnsi="Times New Roman" w:cs="Times New Roman"/>
          <w:i/>
          <w:sz w:val="24"/>
          <w:szCs w:val="24"/>
        </w:rPr>
        <w:t xml:space="preserve">, </w:t>
      </w:r>
      <w:r w:rsidRPr="00537871">
        <w:rPr>
          <w:rFonts w:ascii="Times New Roman" w:eastAsia="Times New Roman" w:hAnsi="Times New Roman" w:cs="Times New Roman"/>
          <w:sz w:val="24"/>
          <w:szCs w:val="24"/>
        </w:rPr>
        <w:t>58(?), pp. 841- 855. DOI 10.1007/s10734-009-9228-7</w:t>
      </w:r>
    </w:p>
    <w:p w14:paraId="63961D71" w14:textId="77777777" w:rsidR="00AB587A" w:rsidRPr="00537871" w:rsidRDefault="00AB587A"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highlight w:val="white"/>
        </w:rPr>
        <w:t xml:space="preserve">Kahn, P. and O’Rourke, K. (2005) </w:t>
      </w:r>
      <w:r w:rsidRPr="00537871">
        <w:rPr>
          <w:rFonts w:ascii="Times New Roman" w:eastAsia="Times New Roman" w:hAnsi="Times New Roman" w:cs="Times New Roman"/>
          <w:i/>
          <w:sz w:val="24"/>
          <w:szCs w:val="24"/>
          <w:highlight w:val="white"/>
        </w:rPr>
        <w:t xml:space="preserve">1. UNDERSTANDING ENQUIRY-BASED LEARNING. </w:t>
      </w:r>
      <w:r w:rsidRPr="00537871">
        <w:rPr>
          <w:rFonts w:ascii="Times New Roman" w:eastAsia="Times New Roman" w:hAnsi="Times New Roman" w:cs="Times New Roman"/>
          <w:sz w:val="24"/>
          <w:szCs w:val="24"/>
          <w:highlight w:val="white"/>
        </w:rPr>
        <w:t xml:space="preserve">Available at: </w:t>
      </w:r>
      <w:hyperlink r:id="rId18">
        <w:r w:rsidRPr="00537871">
          <w:rPr>
            <w:rFonts w:ascii="Times New Roman" w:eastAsia="Times New Roman" w:hAnsi="Times New Roman" w:cs="Times New Roman"/>
            <w:sz w:val="24"/>
            <w:szCs w:val="24"/>
          </w:rPr>
          <w:t>https://www.researchgate.net/publication/258844946_1_UNDERSTANDING_ENQUIRY-BASED_LEARNING</w:t>
        </w:r>
      </w:hyperlink>
      <w:r w:rsidRPr="00537871">
        <w:rPr>
          <w:rFonts w:ascii="Times New Roman" w:eastAsia="Times New Roman" w:hAnsi="Times New Roman" w:cs="Times New Roman"/>
          <w:sz w:val="24"/>
          <w:szCs w:val="24"/>
          <w:highlight w:val="white"/>
        </w:rPr>
        <w:t xml:space="preserve">  (Accessed: 30</w:t>
      </w:r>
      <w:r w:rsidRPr="00537871">
        <w:rPr>
          <w:rFonts w:ascii="Times New Roman" w:eastAsia="Times New Roman" w:hAnsi="Times New Roman" w:cs="Times New Roman"/>
          <w:sz w:val="24"/>
          <w:szCs w:val="24"/>
          <w:highlight w:val="white"/>
          <w:vertAlign w:val="superscript"/>
        </w:rPr>
        <w:t>th</w:t>
      </w:r>
      <w:r w:rsidRPr="00537871">
        <w:rPr>
          <w:rFonts w:ascii="Times New Roman" w:eastAsia="Times New Roman" w:hAnsi="Times New Roman" w:cs="Times New Roman"/>
          <w:sz w:val="24"/>
          <w:szCs w:val="24"/>
          <w:highlight w:val="white"/>
        </w:rPr>
        <w:t xml:space="preserve"> April 2019). </w:t>
      </w:r>
    </w:p>
    <w:p w14:paraId="10F47196"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Kirschner, P., </w:t>
      </w:r>
      <w:proofErr w:type="spellStart"/>
      <w:r w:rsidRPr="00537871">
        <w:rPr>
          <w:rFonts w:ascii="Times New Roman" w:eastAsia="Times New Roman" w:hAnsi="Times New Roman" w:cs="Times New Roman"/>
          <w:sz w:val="24"/>
          <w:szCs w:val="24"/>
        </w:rPr>
        <w:t>Sweller</w:t>
      </w:r>
      <w:proofErr w:type="spellEnd"/>
      <w:r w:rsidRPr="00537871">
        <w:rPr>
          <w:rFonts w:ascii="Times New Roman" w:eastAsia="Times New Roman" w:hAnsi="Times New Roman" w:cs="Times New Roman"/>
          <w:sz w:val="24"/>
          <w:szCs w:val="24"/>
        </w:rPr>
        <w:t xml:space="preserve">, J. and Clark, R. (2006) ‘Why Minimal Guidance During Instruction Does Not Work: An Analysis of the Failure of Constructivist, Discovery, Problem-Based, Experiential, and Inquiry-Based Teaching’, </w:t>
      </w:r>
      <w:r w:rsidRPr="00537871">
        <w:rPr>
          <w:rFonts w:ascii="Times New Roman" w:eastAsia="Times New Roman" w:hAnsi="Times New Roman" w:cs="Times New Roman"/>
          <w:i/>
          <w:sz w:val="24"/>
          <w:szCs w:val="24"/>
        </w:rPr>
        <w:t>EDUCATIONAL PSYCHOLOGIST</w:t>
      </w:r>
      <w:r w:rsidRPr="00537871">
        <w:rPr>
          <w:rFonts w:ascii="Times New Roman" w:eastAsia="Times New Roman" w:hAnsi="Times New Roman" w:cs="Times New Roman"/>
          <w:sz w:val="24"/>
          <w:szCs w:val="24"/>
        </w:rPr>
        <w:t>, 41(2), pp. 75–86.</w:t>
      </w:r>
    </w:p>
    <w:p w14:paraId="0CB652CC" w14:textId="77777777" w:rsidR="00AB587A" w:rsidRPr="00537871" w:rsidRDefault="00AB587A" w:rsidP="00343DE2">
      <w:pPr>
        <w:spacing w:line="360" w:lineRule="auto"/>
        <w:jc w:val="both"/>
        <w:rPr>
          <w:rFonts w:ascii="Times New Roman" w:hAnsi="Times New Roman" w:cs="Times New Roman"/>
          <w:sz w:val="24"/>
          <w:szCs w:val="24"/>
        </w:rPr>
      </w:pPr>
      <w:proofErr w:type="spellStart"/>
      <w:r w:rsidRPr="00537871">
        <w:rPr>
          <w:rFonts w:ascii="Times New Roman" w:hAnsi="Times New Roman" w:cs="Times New Roman"/>
          <w:sz w:val="24"/>
          <w:szCs w:val="24"/>
        </w:rPr>
        <w:t>Lakin</w:t>
      </w:r>
      <w:proofErr w:type="spellEnd"/>
      <w:r w:rsidRPr="00537871">
        <w:rPr>
          <w:rFonts w:ascii="Times New Roman" w:hAnsi="Times New Roman" w:cs="Times New Roman"/>
          <w:sz w:val="24"/>
          <w:szCs w:val="24"/>
        </w:rPr>
        <w:t xml:space="preserve">, L. (2013) </w:t>
      </w:r>
      <w:r w:rsidRPr="00537871">
        <w:rPr>
          <w:rFonts w:ascii="Times New Roman" w:hAnsi="Times New Roman" w:cs="Times New Roman"/>
          <w:i/>
          <w:sz w:val="24"/>
          <w:szCs w:val="24"/>
        </w:rPr>
        <w:t xml:space="preserve">Developing Independent Learning in Science. </w:t>
      </w:r>
      <w:r w:rsidRPr="00537871">
        <w:rPr>
          <w:rFonts w:ascii="Times New Roman" w:hAnsi="Times New Roman" w:cs="Times New Roman"/>
          <w:sz w:val="24"/>
          <w:szCs w:val="24"/>
        </w:rPr>
        <w:t xml:space="preserve">Maidenhead: Open University Press. </w:t>
      </w:r>
    </w:p>
    <w:p w14:paraId="499324A4"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Lewis, C. (2019) </w:t>
      </w:r>
      <w:r w:rsidRPr="00537871">
        <w:rPr>
          <w:rFonts w:ascii="Times New Roman" w:eastAsia="Times New Roman" w:hAnsi="Times New Roman" w:cs="Times New Roman"/>
          <w:i/>
          <w:sz w:val="24"/>
          <w:szCs w:val="24"/>
        </w:rPr>
        <w:t xml:space="preserve">Lecture 1 and 2 2019. </w:t>
      </w:r>
      <w:r w:rsidRPr="00537871">
        <w:rPr>
          <w:rFonts w:ascii="Times New Roman" w:eastAsia="Times New Roman" w:hAnsi="Times New Roman" w:cs="Times New Roman"/>
          <w:sz w:val="24"/>
          <w:szCs w:val="24"/>
        </w:rPr>
        <w:t xml:space="preserve">Available at: Moodle (Accessed: 7th May 2019). </w:t>
      </w:r>
    </w:p>
    <w:p w14:paraId="2CF17AD3" w14:textId="684EEB4A"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Loxley, P. et al. (2014) </w:t>
      </w:r>
      <w:r w:rsidRPr="00537871">
        <w:rPr>
          <w:rFonts w:ascii="Times New Roman" w:eastAsia="Times New Roman" w:hAnsi="Times New Roman" w:cs="Times New Roman"/>
          <w:i/>
          <w:sz w:val="24"/>
          <w:szCs w:val="24"/>
        </w:rPr>
        <w:t>Teaching Primary Science. Promoting Enjoyment and Developing Understanding. 2</w:t>
      </w:r>
      <w:r w:rsidRPr="00537871">
        <w:rPr>
          <w:rFonts w:ascii="Times New Roman" w:eastAsia="Times New Roman" w:hAnsi="Times New Roman" w:cs="Times New Roman"/>
          <w:i/>
          <w:sz w:val="24"/>
          <w:szCs w:val="24"/>
          <w:vertAlign w:val="superscript"/>
        </w:rPr>
        <w:t>nd</w:t>
      </w:r>
      <w:r w:rsidRPr="00537871">
        <w:rPr>
          <w:rFonts w:ascii="Times New Roman" w:eastAsia="Times New Roman" w:hAnsi="Times New Roman" w:cs="Times New Roman"/>
          <w:i/>
          <w:sz w:val="24"/>
          <w:szCs w:val="24"/>
        </w:rPr>
        <w:t xml:space="preserve"> Ed.,</w:t>
      </w:r>
      <w:r w:rsidRPr="00537871">
        <w:rPr>
          <w:rFonts w:ascii="Times New Roman" w:eastAsia="Times New Roman" w:hAnsi="Times New Roman" w:cs="Times New Roman"/>
          <w:sz w:val="24"/>
          <w:szCs w:val="24"/>
        </w:rPr>
        <w:t xml:space="preserve"> London: Pearson Education.</w:t>
      </w:r>
    </w:p>
    <w:p w14:paraId="4701C2EC"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MacPhail, A. (2010) ‘Listening to pupils’ voices’, </w:t>
      </w:r>
      <w:r w:rsidRPr="00537871">
        <w:rPr>
          <w:rFonts w:ascii="Times New Roman" w:eastAsia="Times New Roman" w:hAnsi="Times New Roman" w:cs="Times New Roman"/>
          <w:i/>
          <w:sz w:val="24"/>
          <w:szCs w:val="24"/>
        </w:rPr>
        <w:t xml:space="preserve">Physical Education </w:t>
      </w:r>
      <w:proofErr w:type="gramStart"/>
      <w:r w:rsidRPr="00537871">
        <w:rPr>
          <w:rFonts w:ascii="Times New Roman" w:eastAsia="Times New Roman" w:hAnsi="Times New Roman" w:cs="Times New Roman"/>
          <w:i/>
          <w:sz w:val="24"/>
          <w:szCs w:val="24"/>
        </w:rPr>
        <w:t>For</w:t>
      </w:r>
      <w:proofErr w:type="gramEnd"/>
      <w:r w:rsidRPr="00537871">
        <w:rPr>
          <w:rFonts w:ascii="Times New Roman" w:eastAsia="Times New Roman" w:hAnsi="Times New Roman" w:cs="Times New Roman"/>
          <w:i/>
          <w:sz w:val="24"/>
          <w:szCs w:val="24"/>
        </w:rPr>
        <w:t xml:space="preserve"> Learning: a Guide for Secondary Schools</w:t>
      </w:r>
      <w:r w:rsidRPr="00537871">
        <w:rPr>
          <w:rFonts w:ascii="Times New Roman" w:eastAsia="Times New Roman" w:hAnsi="Times New Roman" w:cs="Times New Roman"/>
          <w:sz w:val="24"/>
          <w:szCs w:val="24"/>
        </w:rPr>
        <w:t>, pp. 228-238. London: Routledge.</w:t>
      </w:r>
    </w:p>
    <w:p w14:paraId="299FC282"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Matsumoto, K. (2017) ‘A review of Jerome Bruner’s educational theory: its implications for studies in teaching and learning and active learning (secondary publication)’, </w:t>
      </w:r>
      <w:r w:rsidRPr="00537871">
        <w:rPr>
          <w:rFonts w:ascii="Times New Roman" w:eastAsia="Times New Roman" w:hAnsi="Times New Roman" w:cs="Times New Roman"/>
          <w:i/>
          <w:sz w:val="24"/>
          <w:szCs w:val="24"/>
        </w:rPr>
        <w:t xml:space="preserve">Journal of Nagoya </w:t>
      </w:r>
      <w:proofErr w:type="spellStart"/>
      <w:r w:rsidRPr="00537871">
        <w:rPr>
          <w:rFonts w:ascii="Times New Roman" w:eastAsia="Times New Roman" w:hAnsi="Times New Roman" w:cs="Times New Roman"/>
          <w:i/>
          <w:sz w:val="24"/>
          <w:szCs w:val="24"/>
        </w:rPr>
        <w:t>Gakuin</w:t>
      </w:r>
      <w:proofErr w:type="spellEnd"/>
      <w:r w:rsidRPr="00537871">
        <w:rPr>
          <w:rFonts w:ascii="Times New Roman" w:eastAsia="Times New Roman" w:hAnsi="Times New Roman" w:cs="Times New Roman"/>
          <w:i/>
          <w:sz w:val="24"/>
          <w:szCs w:val="24"/>
        </w:rPr>
        <w:t xml:space="preserve"> University; Social Sciences, </w:t>
      </w:r>
      <w:r w:rsidRPr="00537871">
        <w:rPr>
          <w:rFonts w:ascii="Times New Roman" w:eastAsia="Times New Roman" w:hAnsi="Times New Roman" w:cs="Times New Roman"/>
          <w:sz w:val="24"/>
          <w:szCs w:val="24"/>
        </w:rPr>
        <w:t xml:space="preserve">54(1), pp. 129- 146. URL: </w:t>
      </w:r>
      <w:hyperlink r:id="rId19">
        <w:r w:rsidRPr="00537871">
          <w:rPr>
            <w:rFonts w:ascii="Times New Roman" w:eastAsia="Times New Roman" w:hAnsi="Times New Roman" w:cs="Times New Roman"/>
            <w:sz w:val="24"/>
            <w:szCs w:val="24"/>
            <w:u w:val="single"/>
          </w:rPr>
          <w:t>http://doi.org/10.15012/00000941</w:t>
        </w:r>
      </w:hyperlink>
      <w:r w:rsidRPr="00537871">
        <w:rPr>
          <w:rFonts w:ascii="Times New Roman" w:eastAsia="Times New Roman" w:hAnsi="Times New Roman" w:cs="Times New Roman"/>
          <w:sz w:val="24"/>
          <w:szCs w:val="24"/>
        </w:rPr>
        <w:t xml:space="preserve"> </w:t>
      </w:r>
    </w:p>
    <w:p w14:paraId="70F5C8D8" w14:textId="77777777" w:rsidR="00AB587A" w:rsidRPr="00537871" w:rsidRDefault="00AB587A" w:rsidP="00343DE2">
      <w:pPr>
        <w:spacing w:line="360" w:lineRule="auto"/>
        <w:jc w:val="both"/>
        <w:rPr>
          <w:rFonts w:ascii="Times New Roman" w:eastAsia="Times New Roman" w:hAnsi="Times New Roman" w:cs="Times New Roman"/>
          <w:sz w:val="24"/>
          <w:szCs w:val="24"/>
        </w:rPr>
      </w:pPr>
      <w:proofErr w:type="spellStart"/>
      <w:r w:rsidRPr="00537871">
        <w:rPr>
          <w:rFonts w:ascii="Times New Roman" w:eastAsia="Times New Roman" w:hAnsi="Times New Roman" w:cs="Times New Roman"/>
          <w:sz w:val="24"/>
          <w:szCs w:val="24"/>
        </w:rPr>
        <w:t>Multigrade</w:t>
      </w:r>
      <w:proofErr w:type="spellEnd"/>
      <w:r w:rsidRPr="00537871">
        <w:rPr>
          <w:rFonts w:ascii="Times New Roman" w:eastAsia="Times New Roman" w:hAnsi="Times New Roman" w:cs="Times New Roman"/>
          <w:sz w:val="24"/>
          <w:szCs w:val="24"/>
        </w:rPr>
        <w:t xml:space="preserve"> School Education (MUSE) (2002- 2004) </w:t>
      </w:r>
      <w:r w:rsidRPr="00537871">
        <w:rPr>
          <w:rFonts w:ascii="Times New Roman" w:eastAsia="Times New Roman" w:hAnsi="Times New Roman" w:cs="Times New Roman"/>
          <w:i/>
          <w:sz w:val="24"/>
          <w:szCs w:val="24"/>
        </w:rPr>
        <w:t xml:space="preserve">Mixed Ability Grouping- Training Module. </w:t>
      </w:r>
      <w:r w:rsidRPr="00537871">
        <w:rPr>
          <w:rFonts w:ascii="Times New Roman" w:eastAsia="Times New Roman" w:hAnsi="Times New Roman" w:cs="Times New Roman"/>
          <w:sz w:val="24"/>
          <w:szCs w:val="24"/>
        </w:rPr>
        <w:t xml:space="preserve">Available at: </w:t>
      </w:r>
      <w:hyperlink r:id="rId20">
        <w:r w:rsidRPr="00537871">
          <w:rPr>
            <w:rFonts w:ascii="Times New Roman" w:eastAsia="Times New Roman" w:hAnsi="Times New Roman" w:cs="Times New Roman"/>
            <w:sz w:val="24"/>
            <w:szCs w:val="24"/>
            <w:u w:val="single"/>
          </w:rPr>
          <w:t>http://www.ea.gr/ep/muse/data/training.htm</w:t>
        </w:r>
      </w:hyperlink>
      <w:r w:rsidRPr="00537871">
        <w:rPr>
          <w:rFonts w:ascii="Times New Roman" w:eastAsia="Times New Roman" w:hAnsi="Times New Roman" w:cs="Times New Roman"/>
          <w:sz w:val="24"/>
          <w:szCs w:val="24"/>
        </w:rPr>
        <w:t xml:space="preserve"> (Accessed: 7th May 2019). </w:t>
      </w:r>
    </w:p>
    <w:p w14:paraId="2026FB95"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Murdoch, K. (2015) </w:t>
      </w:r>
      <w:r w:rsidRPr="00537871">
        <w:rPr>
          <w:rFonts w:ascii="Times New Roman" w:eastAsia="Times New Roman" w:hAnsi="Times New Roman" w:cs="Times New Roman"/>
          <w:i/>
          <w:sz w:val="24"/>
          <w:szCs w:val="24"/>
        </w:rPr>
        <w:t xml:space="preserve">Overview of an inquiry journey. </w:t>
      </w:r>
      <w:r w:rsidRPr="00537871">
        <w:rPr>
          <w:rFonts w:ascii="Times New Roman" w:eastAsia="Times New Roman" w:hAnsi="Times New Roman" w:cs="Times New Roman"/>
          <w:sz w:val="24"/>
          <w:szCs w:val="24"/>
        </w:rPr>
        <w:t xml:space="preserve">Available at: </w:t>
      </w:r>
      <w:hyperlink r:id="rId21">
        <w:r w:rsidRPr="00537871">
          <w:rPr>
            <w:rFonts w:ascii="Times New Roman" w:eastAsia="Times New Roman" w:hAnsi="Times New Roman" w:cs="Times New Roman"/>
            <w:sz w:val="24"/>
            <w:szCs w:val="24"/>
            <w:u w:val="single"/>
          </w:rPr>
          <w:t>http://www.sgischools.com/cms/images/PDF/conference2015/kath-murdoch-inquiry-journey.pdf</w:t>
        </w:r>
      </w:hyperlink>
      <w:r w:rsidRPr="00537871">
        <w:rPr>
          <w:rFonts w:ascii="Times New Roman" w:eastAsia="Times New Roman" w:hAnsi="Times New Roman" w:cs="Times New Roman"/>
          <w:sz w:val="24"/>
          <w:szCs w:val="24"/>
        </w:rPr>
        <w:t xml:space="preserve"> (Accessed: 7th May 2019). </w:t>
      </w:r>
    </w:p>
    <w:p w14:paraId="128E5960"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NATRE (date unknown) </w:t>
      </w:r>
      <w:r w:rsidRPr="00537871">
        <w:rPr>
          <w:rFonts w:ascii="Times New Roman" w:eastAsia="Times New Roman" w:hAnsi="Times New Roman" w:cs="Times New Roman"/>
          <w:i/>
          <w:sz w:val="24"/>
          <w:szCs w:val="24"/>
        </w:rPr>
        <w:t xml:space="preserve">Good Learning in RE Films for teachers from NATRE: sponsored by </w:t>
      </w:r>
      <w:proofErr w:type="spellStart"/>
      <w:r w:rsidRPr="00537871">
        <w:rPr>
          <w:rFonts w:ascii="Times New Roman" w:eastAsia="Times New Roman" w:hAnsi="Times New Roman" w:cs="Times New Roman"/>
          <w:i/>
          <w:sz w:val="24"/>
          <w:szCs w:val="24"/>
        </w:rPr>
        <w:t>Culham</w:t>
      </w:r>
      <w:proofErr w:type="spellEnd"/>
      <w:r w:rsidRPr="00537871">
        <w:rPr>
          <w:rFonts w:ascii="Times New Roman" w:eastAsia="Times New Roman" w:hAnsi="Times New Roman" w:cs="Times New Roman"/>
          <w:i/>
          <w:sz w:val="24"/>
          <w:szCs w:val="24"/>
        </w:rPr>
        <w:t xml:space="preserve"> St Gabriel’s Trust and the Diocese of Saint Albans. </w:t>
      </w:r>
      <w:r w:rsidRPr="00537871">
        <w:rPr>
          <w:rFonts w:ascii="Times New Roman" w:eastAsia="Times New Roman" w:hAnsi="Times New Roman" w:cs="Times New Roman"/>
          <w:sz w:val="24"/>
          <w:szCs w:val="24"/>
        </w:rPr>
        <w:t xml:space="preserve">Available at: </w:t>
      </w:r>
      <w:hyperlink r:id="rId22">
        <w:r w:rsidRPr="00537871">
          <w:rPr>
            <w:rFonts w:ascii="Times New Roman" w:eastAsia="Times New Roman" w:hAnsi="Times New Roman" w:cs="Times New Roman"/>
            <w:sz w:val="24"/>
            <w:szCs w:val="24"/>
            <w:u w:val="single"/>
          </w:rPr>
          <w:t>http://www.natre.org.uk/uploads/Good%20Learning%20Notes/Good%20Learning%20in%20RE%205%20A%20Pastors%20Week%20in%209%20Objects%209-11s.pdf</w:t>
        </w:r>
      </w:hyperlink>
      <w:r w:rsidRPr="00537871">
        <w:rPr>
          <w:rFonts w:ascii="Times New Roman" w:eastAsia="Times New Roman" w:hAnsi="Times New Roman" w:cs="Times New Roman"/>
          <w:sz w:val="24"/>
          <w:szCs w:val="24"/>
        </w:rPr>
        <w:t xml:space="preserve"> (Accessed: 7th May 2019). </w:t>
      </w:r>
    </w:p>
    <w:p w14:paraId="7A076DF8" w14:textId="77777777" w:rsidR="00AB587A" w:rsidRPr="00537871" w:rsidRDefault="00AB587A" w:rsidP="00343DE2">
      <w:pPr>
        <w:spacing w:line="360" w:lineRule="auto"/>
        <w:jc w:val="both"/>
        <w:rPr>
          <w:rFonts w:ascii="Times New Roman" w:hAnsi="Times New Roman" w:cs="Times New Roman"/>
          <w:sz w:val="24"/>
          <w:szCs w:val="24"/>
        </w:rPr>
      </w:pPr>
      <w:r w:rsidRPr="00537871">
        <w:rPr>
          <w:rFonts w:ascii="Times New Roman" w:hAnsi="Times New Roman" w:cs="Times New Roman"/>
          <w:sz w:val="24"/>
          <w:szCs w:val="24"/>
        </w:rPr>
        <w:t xml:space="preserve">Nugent et al., (2012) </w:t>
      </w:r>
      <w:r w:rsidRPr="00537871">
        <w:rPr>
          <w:rFonts w:ascii="Times New Roman" w:hAnsi="Times New Roman" w:cs="Times New Roman"/>
          <w:i/>
          <w:sz w:val="24"/>
          <w:szCs w:val="24"/>
        </w:rPr>
        <w:t xml:space="preserve">Teaching Inquiry Rubric. </w:t>
      </w:r>
      <w:r w:rsidRPr="00537871">
        <w:rPr>
          <w:rFonts w:ascii="Times New Roman" w:hAnsi="Times New Roman" w:cs="Times New Roman"/>
          <w:sz w:val="24"/>
          <w:szCs w:val="24"/>
        </w:rPr>
        <w:t xml:space="preserve">Available at: </w:t>
      </w:r>
      <w:hyperlink r:id="rId23">
        <w:r w:rsidRPr="00537871">
          <w:rPr>
            <w:rFonts w:ascii="Times New Roman" w:hAnsi="Times New Roman" w:cs="Times New Roman"/>
            <w:sz w:val="24"/>
            <w:szCs w:val="24"/>
            <w:u w:val="single"/>
          </w:rPr>
          <w:t>http://r2ed.unl.edu/CSI/dissemination/downloads/educator/unit_lesson_plans/inquiry_rubrics_teaching_resources/rubrics/teacher_inquiry_rubric.pdf</w:t>
        </w:r>
      </w:hyperlink>
      <w:r w:rsidRPr="00537871">
        <w:rPr>
          <w:rFonts w:ascii="Times New Roman" w:hAnsi="Times New Roman" w:cs="Times New Roman"/>
          <w:sz w:val="24"/>
          <w:szCs w:val="24"/>
        </w:rPr>
        <w:t xml:space="preserve"> (Accessed: 9th May 2019). </w:t>
      </w:r>
    </w:p>
    <w:p w14:paraId="0A12C8D8" w14:textId="77777777" w:rsidR="00AB587A" w:rsidRPr="00537871" w:rsidRDefault="00AB587A"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highlight w:val="white"/>
        </w:rPr>
        <w:t xml:space="preserve">Ofsted (2010) </w:t>
      </w:r>
      <w:r w:rsidRPr="00537871">
        <w:rPr>
          <w:rFonts w:ascii="Times New Roman" w:eastAsia="Times New Roman" w:hAnsi="Times New Roman" w:cs="Times New Roman"/>
          <w:i/>
          <w:sz w:val="24"/>
          <w:szCs w:val="24"/>
          <w:highlight w:val="white"/>
        </w:rPr>
        <w:t xml:space="preserve">Transforming religious education. </w:t>
      </w:r>
      <w:r w:rsidRPr="00537871">
        <w:rPr>
          <w:rFonts w:ascii="Times New Roman" w:eastAsia="Times New Roman" w:hAnsi="Times New Roman" w:cs="Times New Roman"/>
          <w:sz w:val="24"/>
          <w:szCs w:val="24"/>
          <w:highlight w:val="white"/>
        </w:rPr>
        <w:t xml:space="preserve">London: Ofsted. </w:t>
      </w:r>
    </w:p>
    <w:p w14:paraId="0DAFC2CA"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Pickford, T., Garner, W. and Jackson, E. (2013) </w:t>
      </w:r>
      <w:r w:rsidRPr="00537871">
        <w:rPr>
          <w:rFonts w:ascii="Times New Roman" w:eastAsia="Times New Roman" w:hAnsi="Times New Roman" w:cs="Times New Roman"/>
          <w:i/>
          <w:sz w:val="24"/>
          <w:szCs w:val="24"/>
        </w:rPr>
        <w:t>Primary Humanities: Learning through Enquiry</w:t>
      </w:r>
      <w:r w:rsidRPr="00537871">
        <w:rPr>
          <w:rFonts w:ascii="Times New Roman" w:eastAsia="Times New Roman" w:hAnsi="Times New Roman" w:cs="Times New Roman"/>
          <w:sz w:val="24"/>
          <w:szCs w:val="24"/>
        </w:rPr>
        <w:t>. London: Sage Publications.</w:t>
      </w:r>
    </w:p>
    <w:p w14:paraId="2AD07B54" w14:textId="77777777" w:rsidR="00AB587A" w:rsidRPr="00537871" w:rsidRDefault="00AB587A"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highlight w:val="white"/>
        </w:rPr>
        <w:t xml:space="preserve">Pike, S. (2016) </w:t>
      </w:r>
      <w:r w:rsidRPr="00537871">
        <w:rPr>
          <w:rFonts w:ascii="Times New Roman" w:eastAsia="Times New Roman" w:hAnsi="Times New Roman" w:cs="Times New Roman"/>
          <w:i/>
          <w:sz w:val="24"/>
          <w:szCs w:val="24"/>
          <w:highlight w:val="white"/>
        </w:rPr>
        <w:t xml:space="preserve">Learning Primary Geography. </w:t>
      </w:r>
      <w:r w:rsidRPr="00537871">
        <w:rPr>
          <w:rFonts w:ascii="Times New Roman" w:eastAsia="Times New Roman" w:hAnsi="Times New Roman" w:cs="Times New Roman"/>
          <w:sz w:val="24"/>
          <w:szCs w:val="24"/>
          <w:highlight w:val="white"/>
        </w:rPr>
        <w:t xml:space="preserve">London: Sage. </w:t>
      </w:r>
    </w:p>
    <w:p w14:paraId="1B1804FC" w14:textId="77777777" w:rsidR="00AB587A" w:rsidRPr="00537871" w:rsidRDefault="00AB587A" w:rsidP="00343DE2">
      <w:pPr>
        <w:spacing w:line="360" w:lineRule="auto"/>
        <w:jc w:val="both"/>
        <w:rPr>
          <w:rFonts w:ascii="Times New Roman" w:eastAsia="Verdana" w:hAnsi="Times New Roman" w:cs="Times New Roman"/>
          <w:sz w:val="24"/>
          <w:szCs w:val="24"/>
          <w:highlight w:val="white"/>
        </w:rPr>
      </w:pPr>
      <w:r w:rsidRPr="00537871">
        <w:rPr>
          <w:rFonts w:ascii="Times New Roman" w:eastAsia="Arial" w:hAnsi="Times New Roman" w:cs="Times New Roman"/>
          <w:sz w:val="24"/>
          <w:szCs w:val="24"/>
        </w:rPr>
        <w:t xml:space="preserve">Pollard, A. (2008) </w:t>
      </w:r>
      <w:r w:rsidRPr="00537871">
        <w:rPr>
          <w:rFonts w:ascii="Times New Roman" w:eastAsia="Arial" w:hAnsi="Times New Roman" w:cs="Times New Roman"/>
          <w:i/>
          <w:sz w:val="24"/>
          <w:szCs w:val="24"/>
        </w:rPr>
        <w:t xml:space="preserve">Reflective Teaching. </w:t>
      </w:r>
      <w:r w:rsidRPr="00537871">
        <w:rPr>
          <w:rFonts w:ascii="Times New Roman" w:eastAsia="Arial" w:hAnsi="Times New Roman" w:cs="Times New Roman"/>
          <w:sz w:val="24"/>
          <w:szCs w:val="24"/>
        </w:rPr>
        <w:t xml:space="preserve">3rd Ed. London: </w:t>
      </w:r>
      <w:r w:rsidRPr="00537871">
        <w:rPr>
          <w:rFonts w:ascii="Times New Roman" w:eastAsia="Verdana" w:hAnsi="Times New Roman" w:cs="Times New Roman"/>
          <w:sz w:val="24"/>
          <w:szCs w:val="24"/>
          <w:highlight w:val="white"/>
        </w:rPr>
        <w:t xml:space="preserve">Continuum International Publishing Group Ltd. </w:t>
      </w:r>
    </w:p>
    <w:p w14:paraId="0383E542" w14:textId="77777777" w:rsidR="00AB587A" w:rsidRPr="00537871" w:rsidRDefault="00AB587A" w:rsidP="00343DE2">
      <w:pPr>
        <w:spacing w:line="360" w:lineRule="auto"/>
        <w:jc w:val="both"/>
        <w:rPr>
          <w:rFonts w:ascii="Times New Roman" w:eastAsia="Times New Roman" w:hAnsi="Times New Roman" w:cs="Times New Roman"/>
          <w:sz w:val="24"/>
          <w:szCs w:val="24"/>
          <w:highlight w:val="white"/>
        </w:rPr>
      </w:pPr>
      <w:proofErr w:type="spellStart"/>
      <w:r w:rsidRPr="00537871">
        <w:rPr>
          <w:rFonts w:ascii="Times New Roman" w:eastAsia="Times New Roman" w:hAnsi="Times New Roman" w:cs="Times New Roman"/>
          <w:sz w:val="24"/>
          <w:szCs w:val="24"/>
          <w:highlight w:val="white"/>
        </w:rPr>
        <w:t>Prater</w:t>
      </w:r>
      <w:proofErr w:type="spellEnd"/>
      <w:r w:rsidRPr="00537871">
        <w:rPr>
          <w:rFonts w:ascii="Times New Roman" w:eastAsia="Times New Roman" w:hAnsi="Times New Roman" w:cs="Times New Roman"/>
          <w:sz w:val="24"/>
          <w:szCs w:val="24"/>
          <w:highlight w:val="white"/>
        </w:rPr>
        <w:t xml:space="preserve">, M. (2017) </w:t>
      </w:r>
      <w:r w:rsidRPr="00537871">
        <w:rPr>
          <w:rFonts w:ascii="Times New Roman" w:eastAsia="Times New Roman" w:hAnsi="Times New Roman" w:cs="Times New Roman"/>
          <w:i/>
          <w:sz w:val="24"/>
          <w:szCs w:val="24"/>
          <w:highlight w:val="white"/>
        </w:rPr>
        <w:t xml:space="preserve">Teaching Students with High- Incidence Disabilities. </w:t>
      </w:r>
      <w:r w:rsidRPr="00537871">
        <w:rPr>
          <w:rFonts w:ascii="Times New Roman" w:eastAsia="Times New Roman" w:hAnsi="Times New Roman" w:cs="Times New Roman"/>
          <w:sz w:val="24"/>
          <w:szCs w:val="24"/>
          <w:highlight w:val="white"/>
        </w:rPr>
        <w:t xml:space="preserve">California: SAGE Publications, Inc. </w:t>
      </w:r>
    </w:p>
    <w:p w14:paraId="75FEC0CF" w14:textId="77777777" w:rsidR="00AB587A" w:rsidRPr="00537871" w:rsidRDefault="00AB587A"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highlight w:val="white"/>
        </w:rPr>
        <w:t xml:space="preserve">Roberts, M. (2013) ‘The challenge of enquiry- based learning’, </w:t>
      </w:r>
      <w:r w:rsidRPr="00537871">
        <w:rPr>
          <w:rFonts w:ascii="Times New Roman" w:eastAsia="Times New Roman" w:hAnsi="Times New Roman" w:cs="Times New Roman"/>
          <w:i/>
          <w:sz w:val="24"/>
          <w:szCs w:val="24"/>
          <w:highlight w:val="white"/>
        </w:rPr>
        <w:t xml:space="preserve">Teaching Geography, </w:t>
      </w:r>
      <w:r w:rsidRPr="00537871">
        <w:rPr>
          <w:rFonts w:ascii="Times New Roman" w:eastAsia="Times New Roman" w:hAnsi="Times New Roman" w:cs="Times New Roman"/>
          <w:sz w:val="24"/>
          <w:szCs w:val="24"/>
          <w:highlight w:val="white"/>
        </w:rPr>
        <w:t xml:space="preserve">p. 50- 52. </w:t>
      </w:r>
    </w:p>
    <w:p w14:paraId="4937A901" w14:textId="77777777" w:rsidR="00AB587A" w:rsidRPr="00537871" w:rsidRDefault="00AB587A"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highlight w:val="white"/>
        </w:rPr>
        <w:t xml:space="preserve">Scott et al. (2018) ‘Examining the Efficacy of Inquiry- based Approaches to Education’ </w:t>
      </w:r>
      <w:r w:rsidRPr="00537871">
        <w:rPr>
          <w:rFonts w:ascii="Times New Roman" w:eastAsia="Times New Roman" w:hAnsi="Times New Roman" w:cs="Times New Roman"/>
          <w:i/>
          <w:sz w:val="24"/>
          <w:szCs w:val="24"/>
          <w:highlight w:val="white"/>
        </w:rPr>
        <w:t xml:space="preserve">Alberta Journal of Educational Research, </w:t>
      </w:r>
      <w:r w:rsidRPr="00537871">
        <w:rPr>
          <w:rFonts w:ascii="Times New Roman" w:eastAsia="Times New Roman" w:hAnsi="Times New Roman" w:cs="Times New Roman"/>
          <w:sz w:val="24"/>
          <w:szCs w:val="24"/>
          <w:highlight w:val="white"/>
        </w:rPr>
        <w:t xml:space="preserve">64(1), pp. 35- 54. Available at: </w:t>
      </w:r>
      <w:hyperlink r:id="rId24">
        <w:r w:rsidRPr="00537871">
          <w:rPr>
            <w:rFonts w:ascii="Times New Roman" w:eastAsia="Times New Roman" w:hAnsi="Times New Roman" w:cs="Times New Roman"/>
            <w:sz w:val="24"/>
            <w:szCs w:val="24"/>
            <w:u w:val="single"/>
          </w:rPr>
          <w:t>https://www.researchgate.net/publication/324968843_Examining_the_Efficacy_of_Inquiry-based_Approaches_to_Education</w:t>
        </w:r>
      </w:hyperlink>
      <w:r w:rsidRPr="00537871">
        <w:rPr>
          <w:rFonts w:ascii="Times New Roman" w:eastAsia="Times New Roman" w:hAnsi="Times New Roman" w:cs="Times New Roman"/>
          <w:sz w:val="24"/>
          <w:szCs w:val="24"/>
          <w:highlight w:val="white"/>
        </w:rPr>
        <w:t xml:space="preserve"> (Accessed: 4</w:t>
      </w:r>
      <w:r w:rsidRPr="00537871">
        <w:rPr>
          <w:rFonts w:ascii="Times New Roman" w:eastAsia="Times New Roman" w:hAnsi="Times New Roman" w:cs="Times New Roman"/>
          <w:sz w:val="24"/>
          <w:szCs w:val="24"/>
          <w:highlight w:val="white"/>
          <w:vertAlign w:val="superscript"/>
        </w:rPr>
        <w:t>th</w:t>
      </w:r>
      <w:r w:rsidRPr="00537871">
        <w:rPr>
          <w:rFonts w:ascii="Times New Roman" w:eastAsia="Times New Roman" w:hAnsi="Times New Roman" w:cs="Times New Roman"/>
          <w:sz w:val="24"/>
          <w:szCs w:val="24"/>
          <w:highlight w:val="white"/>
        </w:rPr>
        <w:t xml:space="preserve"> May). </w:t>
      </w:r>
    </w:p>
    <w:p w14:paraId="775B631A"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Teaching Excellence in Adult Literacy (TEAL) (2010) </w:t>
      </w:r>
      <w:r w:rsidRPr="00537871">
        <w:rPr>
          <w:rFonts w:ascii="Times New Roman" w:eastAsia="Times New Roman" w:hAnsi="Times New Roman" w:cs="Times New Roman"/>
          <w:i/>
          <w:sz w:val="24"/>
          <w:szCs w:val="24"/>
        </w:rPr>
        <w:t xml:space="preserve">Student- Centred Learning. </w:t>
      </w:r>
      <w:r w:rsidRPr="00537871">
        <w:rPr>
          <w:rFonts w:ascii="Times New Roman" w:eastAsia="Times New Roman" w:hAnsi="Times New Roman" w:cs="Times New Roman"/>
          <w:sz w:val="24"/>
          <w:szCs w:val="24"/>
        </w:rPr>
        <w:t xml:space="preserve">Available at: </w:t>
      </w:r>
      <w:hyperlink r:id="rId25">
        <w:r w:rsidRPr="00537871">
          <w:rPr>
            <w:rFonts w:ascii="Times New Roman" w:eastAsia="Times New Roman" w:hAnsi="Times New Roman" w:cs="Times New Roman"/>
            <w:sz w:val="24"/>
            <w:szCs w:val="24"/>
            <w:u w:val="single"/>
          </w:rPr>
          <w:t>https://lincs.ed.gov/sites/default/files/6%20_TEAL_Student-Centered.pdf</w:t>
        </w:r>
      </w:hyperlink>
      <w:r w:rsidRPr="00537871">
        <w:rPr>
          <w:rFonts w:ascii="Times New Roman" w:eastAsia="Times New Roman" w:hAnsi="Times New Roman" w:cs="Times New Roman"/>
          <w:sz w:val="24"/>
          <w:szCs w:val="24"/>
        </w:rPr>
        <w:t xml:space="preserve"> (Accessed: 6</w:t>
      </w:r>
      <w:r w:rsidRPr="00537871">
        <w:rPr>
          <w:rFonts w:ascii="Times New Roman" w:eastAsia="Times New Roman" w:hAnsi="Times New Roman" w:cs="Times New Roman"/>
          <w:sz w:val="24"/>
          <w:szCs w:val="24"/>
          <w:vertAlign w:val="superscript"/>
        </w:rPr>
        <w:t>th</w:t>
      </w:r>
      <w:r w:rsidRPr="00537871">
        <w:rPr>
          <w:rFonts w:ascii="Times New Roman" w:eastAsia="Times New Roman" w:hAnsi="Times New Roman" w:cs="Times New Roman"/>
          <w:sz w:val="24"/>
          <w:szCs w:val="24"/>
        </w:rPr>
        <w:t xml:space="preserve"> May 2019).</w:t>
      </w:r>
    </w:p>
    <w:p w14:paraId="07F5D130" w14:textId="77777777" w:rsidR="00AB587A" w:rsidRPr="00537871" w:rsidRDefault="00AB587A" w:rsidP="00343DE2">
      <w:pPr>
        <w:spacing w:line="360" w:lineRule="auto"/>
        <w:jc w:val="both"/>
        <w:rPr>
          <w:rFonts w:ascii="Times New Roman" w:eastAsia="Times New Roman" w:hAnsi="Times New Roman" w:cs="Times New Roman"/>
          <w:sz w:val="24"/>
          <w:szCs w:val="24"/>
          <w:highlight w:val="white"/>
        </w:rPr>
      </w:pPr>
      <w:r w:rsidRPr="00537871">
        <w:rPr>
          <w:rFonts w:ascii="Times New Roman" w:eastAsia="Times New Roman" w:hAnsi="Times New Roman" w:cs="Times New Roman"/>
          <w:sz w:val="24"/>
          <w:szCs w:val="24"/>
        </w:rPr>
        <w:t xml:space="preserve">Turner et al., (2011) </w:t>
      </w:r>
      <w:r w:rsidRPr="00537871">
        <w:rPr>
          <w:rFonts w:ascii="Times New Roman" w:eastAsia="Times New Roman" w:hAnsi="Times New Roman" w:cs="Times New Roman"/>
          <w:i/>
          <w:sz w:val="24"/>
          <w:szCs w:val="24"/>
        </w:rPr>
        <w:t xml:space="preserve">It’s Not Fair, or is it? </w:t>
      </w:r>
      <w:r w:rsidRPr="00537871">
        <w:rPr>
          <w:rFonts w:ascii="Times New Roman" w:eastAsia="Times New Roman" w:hAnsi="Times New Roman" w:cs="Times New Roman"/>
          <w:sz w:val="24"/>
          <w:szCs w:val="24"/>
        </w:rPr>
        <w:t xml:space="preserve">Stafford: </w:t>
      </w:r>
      <w:r w:rsidRPr="00537871">
        <w:rPr>
          <w:rFonts w:ascii="Times New Roman" w:eastAsia="Times New Roman" w:hAnsi="Times New Roman" w:cs="Times New Roman"/>
          <w:sz w:val="24"/>
          <w:szCs w:val="24"/>
          <w:highlight w:val="white"/>
        </w:rPr>
        <w:t xml:space="preserve">Millgate House Publishers. </w:t>
      </w:r>
    </w:p>
    <w:p w14:paraId="7C66D1E9"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lastRenderedPageBreak/>
        <w:t xml:space="preserve">Turner, J. et al. (2011) </w:t>
      </w:r>
      <w:r w:rsidRPr="00537871">
        <w:rPr>
          <w:rFonts w:ascii="Times New Roman" w:eastAsia="Times New Roman" w:hAnsi="Times New Roman" w:cs="Times New Roman"/>
          <w:i/>
          <w:sz w:val="24"/>
          <w:szCs w:val="24"/>
        </w:rPr>
        <w:t xml:space="preserve">It’s not fair or is it? </w:t>
      </w:r>
      <w:r w:rsidRPr="00537871">
        <w:rPr>
          <w:rFonts w:ascii="Times New Roman" w:eastAsia="Times New Roman" w:hAnsi="Times New Roman" w:cs="Times New Roman"/>
          <w:sz w:val="24"/>
          <w:szCs w:val="24"/>
        </w:rPr>
        <w:t xml:space="preserve">Sandbach: McGraw Hill Education. </w:t>
      </w:r>
    </w:p>
    <w:p w14:paraId="0F8FCFAF"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University College London (date unknown) </w:t>
      </w:r>
      <w:r w:rsidRPr="00537871">
        <w:rPr>
          <w:rFonts w:ascii="Times New Roman" w:eastAsia="Times New Roman" w:hAnsi="Times New Roman" w:cs="Times New Roman"/>
          <w:i/>
          <w:sz w:val="24"/>
          <w:szCs w:val="24"/>
        </w:rPr>
        <w:t xml:space="preserve">Strands in progression from the level descriptions for science Key Stages 2 and 3. </w:t>
      </w:r>
      <w:r w:rsidRPr="00537871">
        <w:rPr>
          <w:rFonts w:ascii="Times New Roman" w:eastAsia="Times New Roman" w:hAnsi="Times New Roman" w:cs="Times New Roman"/>
          <w:sz w:val="24"/>
          <w:szCs w:val="24"/>
        </w:rPr>
        <w:t xml:space="preserve">Available at: </w:t>
      </w:r>
      <w:hyperlink r:id="rId26">
        <w:r w:rsidRPr="00537871">
          <w:rPr>
            <w:rFonts w:ascii="Times New Roman" w:eastAsia="Times New Roman" w:hAnsi="Times New Roman" w:cs="Times New Roman"/>
            <w:sz w:val="24"/>
            <w:szCs w:val="24"/>
            <w:u w:val="single"/>
          </w:rPr>
          <w:t>https://dera.ioe.ac.uk/12180/2/090916sciencelevelsposteren.pdf</w:t>
        </w:r>
      </w:hyperlink>
      <w:r w:rsidRPr="00537871">
        <w:rPr>
          <w:rFonts w:ascii="Times New Roman" w:eastAsia="Times New Roman" w:hAnsi="Times New Roman" w:cs="Times New Roman"/>
          <w:sz w:val="24"/>
          <w:szCs w:val="24"/>
        </w:rPr>
        <w:t xml:space="preserve">  (Accessed: 5</w:t>
      </w:r>
      <w:r w:rsidRPr="00537871">
        <w:rPr>
          <w:rFonts w:ascii="Times New Roman" w:eastAsia="Times New Roman" w:hAnsi="Times New Roman" w:cs="Times New Roman"/>
          <w:sz w:val="24"/>
          <w:szCs w:val="24"/>
          <w:vertAlign w:val="superscript"/>
        </w:rPr>
        <w:t>th</w:t>
      </w:r>
      <w:r w:rsidRPr="00537871">
        <w:rPr>
          <w:rFonts w:ascii="Times New Roman" w:eastAsia="Times New Roman" w:hAnsi="Times New Roman" w:cs="Times New Roman"/>
          <w:sz w:val="24"/>
          <w:szCs w:val="24"/>
        </w:rPr>
        <w:t xml:space="preserve"> May 2019).</w:t>
      </w:r>
    </w:p>
    <w:p w14:paraId="1B1F1FC1"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hAnsi="Times New Roman" w:cs="Times New Roman"/>
          <w:sz w:val="24"/>
          <w:szCs w:val="24"/>
        </w:rPr>
        <w:t xml:space="preserve">University of Kent (2012) </w:t>
      </w:r>
      <w:r w:rsidRPr="00537871">
        <w:rPr>
          <w:rFonts w:ascii="Times New Roman" w:hAnsi="Times New Roman" w:cs="Times New Roman"/>
          <w:i/>
          <w:sz w:val="24"/>
          <w:szCs w:val="24"/>
        </w:rPr>
        <w:t xml:space="preserve">Reflective Learning. </w:t>
      </w:r>
      <w:r w:rsidRPr="00537871">
        <w:rPr>
          <w:rFonts w:ascii="Times New Roman" w:hAnsi="Times New Roman" w:cs="Times New Roman"/>
          <w:sz w:val="24"/>
          <w:szCs w:val="24"/>
        </w:rPr>
        <w:t xml:space="preserve">Available at: </w:t>
      </w:r>
      <w:hyperlink r:id="rId27">
        <w:r w:rsidRPr="00537871">
          <w:rPr>
            <w:rFonts w:ascii="Times New Roman" w:hAnsi="Times New Roman" w:cs="Times New Roman"/>
            <w:sz w:val="24"/>
            <w:szCs w:val="24"/>
            <w:u w:val="single"/>
          </w:rPr>
          <w:t>https://www.kent.ac.uk/learning/PDP-and-employability/pdp/reflective.html</w:t>
        </w:r>
      </w:hyperlink>
      <w:r w:rsidRPr="00537871">
        <w:rPr>
          <w:rFonts w:ascii="Times New Roman" w:eastAsia="Times New Roman" w:hAnsi="Times New Roman" w:cs="Times New Roman"/>
          <w:sz w:val="24"/>
          <w:szCs w:val="24"/>
        </w:rPr>
        <w:t xml:space="preserve"> (Accessed: 10th May 2019). </w:t>
      </w:r>
    </w:p>
    <w:p w14:paraId="1411E4EA"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Vygotsky, L. (1978) </w:t>
      </w:r>
      <w:r w:rsidRPr="00537871">
        <w:rPr>
          <w:rFonts w:ascii="Times New Roman" w:eastAsia="Times New Roman" w:hAnsi="Times New Roman" w:cs="Times New Roman"/>
          <w:i/>
          <w:sz w:val="24"/>
          <w:szCs w:val="24"/>
        </w:rPr>
        <w:t xml:space="preserve">Mind in Society: The development of higher psychological processes. </w:t>
      </w:r>
      <w:r w:rsidRPr="00537871">
        <w:rPr>
          <w:rFonts w:ascii="Times New Roman" w:eastAsia="Times New Roman" w:hAnsi="Times New Roman" w:cs="Times New Roman"/>
          <w:sz w:val="24"/>
          <w:szCs w:val="24"/>
        </w:rPr>
        <w:t xml:space="preserve">Cambridge Massachusetts: Harvard University Press. </w:t>
      </w:r>
    </w:p>
    <w:p w14:paraId="0D87A886"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Welsh Assembly Government (2003) </w:t>
      </w:r>
      <w:r w:rsidRPr="00537871">
        <w:rPr>
          <w:rFonts w:ascii="Times New Roman" w:eastAsia="Times New Roman" w:hAnsi="Times New Roman" w:cs="Times New Roman"/>
          <w:i/>
          <w:sz w:val="24"/>
          <w:szCs w:val="24"/>
        </w:rPr>
        <w:t xml:space="preserve">Developing the Curriculum </w:t>
      </w:r>
      <w:proofErr w:type="spellStart"/>
      <w:r w:rsidRPr="00537871">
        <w:rPr>
          <w:rFonts w:ascii="Times New Roman" w:eastAsia="Times New Roman" w:hAnsi="Times New Roman" w:cs="Times New Roman"/>
          <w:i/>
          <w:sz w:val="24"/>
          <w:szCs w:val="24"/>
        </w:rPr>
        <w:t>Cymreig</w:t>
      </w:r>
      <w:proofErr w:type="spellEnd"/>
      <w:r w:rsidRPr="00537871">
        <w:rPr>
          <w:rFonts w:ascii="Times New Roman" w:eastAsia="Times New Roman" w:hAnsi="Times New Roman" w:cs="Times New Roman"/>
          <w:i/>
          <w:sz w:val="24"/>
          <w:szCs w:val="24"/>
        </w:rPr>
        <w:t xml:space="preserve">. </w:t>
      </w:r>
      <w:r w:rsidRPr="00537871">
        <w:rPr>
          <w:rFonts w:ascii="Times New Roman" w:eastAsia="Times New Roman" w:hAnsi="Times New Roman" w:cs="Times New Roman"/>
          <w:sz w:val="24"/>
          <w:szCs w:val="24"/>
        </w:rPr>
        <w:t xml:space="preserve">Cardiff: Qualifications, Curriculum and Assessment Authority for Wales (ACCAC). </w:t>
      </w:r>
    </w:p>
    <w:p w14:paraId="2858C30B"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Welsh Assembly Government (2008) </w:t>
      </w:r>
      <w:r w:rsidRPr="00537871">
        <w:rPr>
          <w:rFonts w:ascii="Times New Roman" w:eastAsia="Times New Roman" w:hAnsi="Times New Roman" w:cs="Times New Roman"/>
          <w:i/>
          <w:sz w:val="24"/>
          <w:szCs w:val="24"/>
        </w:rPr>
        <w:t xml:space="preserve">Education for Sustainable Development and Global Citizenship A Common Understanding for Schools. </w:t>
      </w:r>
      <w:r w:rsidRPr="00537871">
        <w:rPr>
          <w:rFonts w:ascii="Times New Roman" w:eastAsia="Times New Roman" w:hAnsi="Times New Roman" w:cs="Times New Roman"/>
          <w:sz w:val="24"/>
          <w:szCs w:val="24"/>
        </w:rPr>
        <w:t xml:space="preserve">Cardiff: Crown Copyright. </w:t>
      </w:r>
    </w:p>
    <w:p w14:paraId="703F56D5"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Welsh Assembly Government (2008) </w:t>
      </w:r>
      <w:r w:rsidRPr="00537871">
        <w:rPr>
          <w:rFonts w:ascii="Times New Roman" w:eastAsia="Times New Roman" w:hAnsi="Times New Roman" w:cs="Times New Roman"/>
          <w:i/>
          <w:sz w:val="24"/>
          <w:szCs w:val="24"/>
        </w:rPr>
        <w:t xml:space="preserve">National exemplar framework for religious education for 3 to 19-year-olds in Wales. </w:t>
      </w:r>
      <w:r w:rsidRPr="00537871">
        <w:rPr>
          <w:rFonts w:ascii="Times New Roman" w:eastAsia="Times New Roman" w:hAnsi="Times New Roman" w:cs="Times New Roman"/>
          <w:sz w:val="24"/>
          <w:szCs w:val="24"/>
        </w:rPr>
        <w:t xml:space="preserve">Cardiff: Crown Copyright. </w:t>
      </w:r>
    </w:p>
    <w:p w14:paraId="48F3216A" w14:textId="77777777" w:rsidR="00AB587A" w:rsidRPr="00537871" w:rsidRDefault="00AB587A" w:rsidP="00343DE2">
      <w:pPr>
        <w:spacing w:line="360" w:lineRule="auto"/>
        <w:jc w:val="both"/>
        <w:rPr>
          <w:rFonts w:ascii="Times New Roman" w:eastAsia="Times New Roman" w:hAnsi="Times New Roman" w:cs="Times New Roman"/>
          <w:i/>
          <w:sz w:val="24"/>
          <w:szCs w:val="24"/>
        </w:rPr>
      </w:pPr>
      <w:r w:rsidRPr="00537871">
        <w:rPr>
          <w:rFonts w:ascii="Times New Roman" w:eastAsia="Times New Roman" w:hAnsi="Times New Roman" w:cs="Times New Roman"/>
          <w:sz w:val="24"/>
          <w:szCs w:val="24"/>
        </w:rPr>
        <w:t xml:space="preserve">Welsh Assembly Government (2008) </w:t>
      </w:r>
      <w:r w:rsidRPr="00537871">
        <w:rPr>
          <w:rFonts w:ascii="Times New Roman" w:eastAsia="Times New Roman" w:hAnsi="Times New Roman" w:cs="Times New Roman"/>
          <w:i/>
          <w:sz w:val="24"/>
          <w:szCs w:val="24"/>
        </w:rPr>
        <w:t>Science in the National Curriculum for Wales.</w:t>
      </w:r>
      <w:r w:rsidRPr="00537871">
        <w:rPr>
          <w:rFonts w:ascii="Times New Roman" w:eastAsia="Times New Roman" w:hAnsi="Times New Roman" w:cs="Times New Roman"/>
          <w:sz w:val="24"/>
          <w:szCs w:val="24"/>
        </w:rPr>
        <w:t xml:space="preserve"> Cardiff: Crown Copyright. </w:t>
      </w:r>
      <w:r w:rsidRPr="00537871">
        <w:rPr>
          <w:rFonts w:ascii="Times New Roman" w:eastAsia="Times New Roman" w:hAnsi="Times New Roman" w:cs="Times New Roman"/>
          <w:i/>
          <w:sz w:val="24"/>
          <w:szCs w:val="24"/>
        </w:rPr>
        <w:t xml:space="preserve"> </w:t>
      </w:r>
    </w:p>
    <w:p w14:paraId="3255B90C" w14:textId="77777777" w:rsidR="00AB587A" w:rsidRPr="00537871" w:rsidRDefault="00AB587A" w:rsidP="00343DE2">
      <w:pPr>
        <w:spacing w:line="360" w:lineRule="auto"/>
        <w:jc w:val="both"/>
        <w:rPr>
          <w:rFonts w:ascii="Times New Roman" w:hAnsi="Times New Roman" w:cs="Times New Roman"/>
          <w:sz w:val="24"/>
          <w:szCs w:val="24"/>
        </w:rPr>
      </w:pPr>
      <w:r w:rsidRPr="00537871">
        <w:rPr>
          <w:rFonts w:ascii="Times New Roman" w:hAnsi="Times New Roman" w:cs="Times New Roman"/>
          <w:sz w:val="24"/>
          <w:szCs w:val="24"/>
        </w:rPr>
        <w:t xml:space="preserve">Welsh Assembly Government (2008) </w:t>
      </w:r>
      <w:r w:rsidRPr="00537871">
        <w:rPr>
          <w:rFonts w:ascii="Times New Roman" w:hAnsi="Times New Roman" w:cs="Times New Roman"/>
          <w:i/>
          <w:sz w:val="24"/>
          <w:szCs w:val="24"/>
        </w:rPr>
        <w:t xml:space="preserve">Skills framework for 3 to 19-year-olds in Wales. </w:t>
      </w:r>
      <w:r w:rsidRPr="00537871">
        <w:rPr>
          <w:rFonts w:ascii="Times New Roman" w:hAnsi="Times New Roman" w:cs="Times New Roman"/>
          <w:sz w:val="24"/>
          <w:szCs w:val="24"/>
        </w:rPr>
        <w:t>Cardiff: Crown Copyright.</w:t>
      </w:r>
    </w:p>
    <w:p w14:paraId="1DA8DD86"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Welsh Government (2014) </w:t>
      </w:r>
      <w:r w:rsidRPr="00537871">
        <w:rPr>
          <w:rFonts w:ascii="Times New Roman" w:eastAsia="Times New Roman" w:hAnsi="Times New Roman" w:cs="Times New Roman"/>
          <w:i/>
          <w:sz w:val="24"/>
          <w:szCs w:val="24"/>
        </w:rPr>
        <w:t>National</w:t>
      </w:r>
      <w:r w:rsidRPr="00537871">
        <w:rPr>
          <w:rFonts w:ascii="Times New Roman" w:eastAsia="Times New Roman" w:hAnsi="Times New Roman" w:cs="Times New Roman"/>
          <w:sz w:val="24"/>
          <w:szCs w:val="24"/>
        </w:rPr>
        <w:t xml:space="preserve"> </w:t>
      </w:r>
      <w:r w:rsidRPr="00537871">
        <w:rPr>
          <w:rFonts w:ascii="Times New Roman" w:eastAsia="Times New Roman" w:hAnsi="Times New Roman" w:cs="Times New Roman"/>
          <w:i/>
          <w:sz w:val="24"/>
          <w:szCs w:val="24"/>
        </w:rPr>
        <w:t xml:space="preserve">Literacy and Numeracy Framework. </w:t>
      </w:r>
      <w:r w:rsidRPr="00537871">
        <w:rPr>
          <w:rFonts w:ascii="Times New Roman" w:eastAsia="Times New Roman" w:hAnsi="Times New Roman" w:cs="Times New Roman"/>
          <w:sz w:val="24"/>
          <w:szCs w:val="24"/>
        </w:rPr>
        <w:t xml:space="preserve">Cardiff: Crown Copyright. </w:t>
      </w:r>
    </w:p>
    <w:p w14:paraId="72472130"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William, D. and Black, P. (1998) </w:t>
      </w:r>
      <w:r w:rsidRPr="00537871">
        <w:rPr>
          <w:rFonts w:ascii="Times New Roman" w:eastAsia="Times New Roman" w:hAnsi="Times New Roman" w:cs="Times New Roman"/>
          <w:i/>
          <w:sz w:val="24"/>
          <w:szCs w:val="24"/>
        </w:rPr>
        <w:t xml:space="preserve">Inside the Black Box: Raising Standards with Classroom Assessment. </w:t>
      </w:r>
      <w:r w:rsidRPr="00537871">
        <w:rPr>
          <w:rFonts w:ascii="Times New Roman" w:eastAsia="Times New Roman" w:hAnsi="Times New Roman" w:cs="Times New Roman"/>
          <w:sz w:val="24"/>
          <w:szCs w:val="24"/>
        </w:rPr>
        <w:t xml:space="preserve"> London: GL Assessment. </w:t>
      </w:r>
    </w:p>
    <w:p w14:paraId="2DD12187"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WNET: Education (2004) </w:t>
      </w:r>
      <w:r w:rsidRPr="00537871">
        <w:rPr>
          <w:rFonts w:ascii="Times New Roman" w:eastAsia="Times New Roman" w:hAnsi="Times New Roman" w:cs="Times New Roman"/>
          <w:i/>
          <w:sz w:val="24"/>
          <w:szCs w:val="24"/>
        </w:rPr>
        <w:t xml:space="preserve">Concept to Classroom. </w:t>
      </w:r>
      <w:r w:rsidRPr="00537871">
        <w:rPr>
          <w:rFonts w:ascii="Times New Roman" w:eastAsia="Times New Roman" w:hAnsi="Times New Roman" w:cs="Times New Roman"/>
          <w:sz w:val="24"/>
          <w:szCs w:val="24"/>
        </w:rPr>
        <w:t xml:space="preserve">Available at: </w:t>
      </w:r>
      <w:hyperlink r:id="rId28">
        <w:r w:rsidRPr="00537871">
          <w:rPr>
            <w:rFonts w:ascii="Times New Roman" w:eastAsia="Times New Roman" w:hAnsi="Times New Roman" w:cs="Times New Roman"/>
            <w:sz w:val="24"/>
            <w:szCs w:val="24"/>
            <w:u w:val="single"/>
          </w:rPr>
          <w:t>https://www.thirteen.org/edonline/concept2class/inquiry/exploration.html</w:t>
        </w:r>
      </w:hyperlink>
      <w:r w:rsidRPr="00537871">
        <w:rPr>
          <w:rFonts w:ascii="Times New Roman" w:eastAsia="Times New Roman" w:hAnsi="Times New Roman" w:cs="Times New Roman"/>
          <w:sz w:val="24"/>
          <w:szCs w:val="24"/>
        </w:rPr>
        <w:t xml:space="preserve"> (Accessed: 7</w:t>
      </w:r>
      <w:r w:rsidRPr="00537871">
        <w:rPr>
          <w:rFonts w:ascii="Times New Roman" w:eastAsia="Times New Roman" w:hAnsi="Times New Roman" w:cs="Times New Roman"/>
          <w:sz w:val="24"/>
          <w:szCs w:val="24"/>
          <w:vertAlign w:val="superscript"/>
        </w:rPr>
        <w:t>th</w:t>
      </w:r>
      <w:r w:rsidRPr="00537871">
        <w:rPr>
          <w:rFonts w:ascii="Times New Roman" w:eastAsia="Times New Roman" w:hAnsi="Times New Roman" w:cs="Times New Roman"/>
          <w:sz w:val="24"/>
          <w:szCs w:val="24"/>
        </w:rPr>
        <w:t xml:space="preserve"> May 2019). </w:t>
      </w:r>
    </w:p>
    <w:p w14:paraId="4B0011E2" w14:textId="77777777" w:rsidR="00AB587A" w:rsidRPr="00537871" w:rsidRDefault="00AB587A" w:rsidP="00343DE2">
      <w:pPr>
        <w:spacing w:line="360" w:lineRule="auto"/>
        <w:jc w:val="both"/>
        <w:rPr>
          <w:rFonts w:ascii="Times New Roman" w:eastAsia="Times New Roman" w:hAnsi="Times New Roman" w:cs="Times New Roman"/>
          <w:sz w:val="24"/>
          <w:szCs w:val="24"/>
        </w:rPr>
      </w:pPr>
      <w:r w:rsidRPr="00537871">
        <w:rPr>
          <w:rFonts w:ascii="Times New Roman" w:eastAsia="Times New Roman" w:hAnsi="Times New Roman" w:cs="Times New Roman"/>
          <w:sz w:val="24"/>
          <w:szCs w:val="24"/>
        </w:rPr>
        <w:t xml:space="preserve">Wood, D., Bruner, J. and Ross, G. (1976) ‘The Role of Tutoring in Problem Solving’, </w:t>
      </w:r>
      <w:r w:rsidRPr="00537871">
        <w:rPr>
          <w:rFonts w:ascii="Times New Roman" w:eastAsia="Times New Roman" w:hAnsi="Times New Roman" w:cs="Times New Roman"/>
          <w:i/>
          <w:sz w:val="24"/>
          <w:szCs w:val="24"/>
        </w:rPr>
        <w:t xml:space="preserve">Journal of Child Psychology and Psychiatry, </w:t>
      </w:r>
      <w:r w:rsidRPr="00537871">
        <w:rPr>
          <w:rFonts w:ascii="Times New Roman" w:eastAsia="Times New Roman" w:hAnsi="Times New Roman" w:cs="Times New Roman"/>
          <w:sz w:val="24"/>
          <w:szCs w:val="24"/>
        </w:rPr>
        <w:t xml:space="preserve">17(?), pp. 89- 100. </w:t>
      </w:r>
      <w:bookmarkEnd w:id="0"/>
    </w:p>
    <w:sectPr w:rsidR="00AB587A" w:rsidRPr="00537871">
      <w:headerReference w:type="default" r:id="rId29"/>
      <w:footerReference w:type="default" r:id="rId3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29447" w14:textId="77777777" w:rsidR="00F65853" w:rsidRDefault="00F65853">
      <w:pPr>
        <w:spacing w:after="0" w:line="240" w:lineRule="auto"/>
      </w:pPr>
      <w:r>
        <w:separator/>
      </w:r>
    </w:p>
  </w:endnote>
  <w:endnote w:type="continuationSeparator" w:id="0">
    <w:p w14:paraId="3B51E30C" w14:textId="77777777" w:rsidR="00F65853" w:rsidRDefault="00F6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54ACA" w14:textId="77777777" w:rsidR="006C402B" w:rsidRDefault="00014F8F">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01888">
      <w:rPr>
        <w:noProof/>
        <w:color w:val="000000"/>
      </w:rPr>
      <w:t>1</w:t>
    </w:r>
    <w:r>
      <w:rPr>
        <w:color w:val="000000"/>
      </w:rPr>
      <w:fldChar w:fldCharType="end"/>
    </w:r>
  </w:p>
  <w:p w14:paraId="4413227D" w14:textId="77777777" w:rsidR="006C402B" w:rsidRDefault="006C402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69058" w14:textId="77777777" w:rsidR="00F65853" w:rsidRDefault="00F65853">
      <w:pPr>
        <w:spacing w:after="0" w:line="240" w:lineRule="auto"/>
      </w:pPr>
      <w:r>
        <w:separator/>
      </w:r>
    </w:p>
  </w:footnote>
  <w:footnote w:type="continuationSeparator" w:id="0">
    <w:p w14:paraId="2A2E97B3" w14:textId="77777777" w:rsidR="00F65853" w:rsidRDefault="00F6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17B41" w14:textId="77777777" w:rsidR="006C402B" w:rsidRDefault="00014F8F">
    <w:pPr>
      <w:pBdr>
        <w:top w:val="nil"/>
        <w:left w:val="nil"/>
        <w:bottom w:val="nil"/>
        <w:right w:val="nil"/>
        <w:between w:val="nil"/>
      </w:pBdr>
      <w:tabs>
        <w:tab w:val="center" w:pos="4513"/>
        <w:tab w:val="right" w:pos="9026"/>
      </w:tabs>
      <w:spacing w:after="0" w:line="240" w:lineRule="auto"/>
      <w:rPr>
        <w:color w:val="000000"/>
      </w:rPr>
    </w:pPr>
    <w:r>
      <w:rPr>
        <w:color w:val="000000"/>
      </w:rPr>
      <w:t>1708140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2969A3"/>
    <w:multiLevelType w:val="multilevel"/>
    <w:tmpl w:val="A470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C74FB8"/>
    <w:multiLevelType w:val="multilevel"/>
    <w:tmpl w:val="1AE4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B96561"/>
    <w:multiLevelType w:val="hybridMultilevel"/>
    <w:tmpl w:val="C6CE8328"/>
    <w:lvl w:ilvl="0" w:tplc="3E8296B8">
      <w:start w:val="1"/>
      <w:numFmt w:val="decimal"/>
      <w:lvlText w:val="%1."/>
      <w:lvlJc w:val="left"/>
      <w:pPr>
        <w:ind w:left="36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02B"/>
    <w:rsid w:val="00014F8F"/>
    <w:rsid w:val="00021CAC"/>
    <w:rsid w:val="00236088"/>
    <w:rsid w:val="00246903"/>
    <w:rsid w:val="00343DE2"/>
    <w:rsid w:val="003D7C8D"/>
    <w:rsid w:val="003E2BFD"/>
    <w:rsid w:val="004724F9"/>
    <w:rsid w:val="00537871"/>
    <w:rsid w:val="005C510C"/>
    <w:rsid w:val="00654EE2"/>
    <w:rsid w:val="0066723F"/>
    <w:rsid w:val="006C402B"/>
    <w:rsid w:val="00706032"/>
    <w:rsid w:val="007203F2"/>
    <w:rsid w:val="0075561E"/>
    <w:rsid w:val="00952BEA"/>
    <w:rsid w:val="00953484"/>
    <w:rsid w:val="00A07477"/>
    <w:rsid w:val="00AB587A"/>
    <w:rsid w:val="00B2136A"/>
    <w:rsid w:val="00BB1E31"/>
    <w:rsid w:val="00CF67FF"/>
    <w:rsid w:val="00D139C5"/>
    <w:rsid w:val="00D66A64"/>
    <w:rsid w:val="00DC2F52"/>
    <w:rsid w:val="00E8154E"/>
    <w:rsid w:val="00ED78E2"/>
    <w:rsid w:val="00F01888"/>
    <w:rsid w:val="00F42685"/>
    <w:rsid w:val="00F65853"/>
    <w:rsid w:val="00F661A5"/>
    <w:rsid w:val="00F7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F4BD7"/>
  <w15:docId w15:val="{DA29D698-8557-440C-80BF-D012B4A2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70603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06032"/>
    <w:rPr>
      <w:color w:val="0000FF"/>
      <w:u w:val="single"/>
    </w:rPr>
  </w:style>
  <w:style w:type="character" w:customStyle="1" w:styleId="journaltitle">
    <w:name w:val="journaltitle"/>
    <w:basedOn w:val="DefaultParagraphFont"/>
    <w:rsid w:val="00706032"/>
  </w:style>
  <w:style w:type="paragraph" w:customStyle="1" w:styleId="icon--meta-keyline">
    <w:name w:val="icon--meta-keyline"/>
    <w:basedOn w:val="Normal"/>
    <w:rsid w:val="007060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citationyear">
    <w:name w:val="articlecitation_year"/>
    <w:basedOn w:val="DefaultParagraphFont"/>
    <w:rsid w:val="00706032"/>
  </w:style>
  <w:style w:type="character" w:customStyle="1" w:styleId="articlecitationvolume">
    <w:name w:val="articlecitation_volume"/>
    <w:basedOn w:val="DefaultParagraphFont"/>
    <w:rsid w:val="00706032"/>
  </w:style>
  <w:style w:type="character" w:customStyle="1" w:styleId="articlecitationpages">
    <w:name w:val="articlecitation_pages"/>
    <w:basedOn w:val="DefaultParagraphFont"/>
    <w:rsid w:val="00706032"/>
  </w:style>
  <w:style w:type="character" w:customStyle="1" w:styleId="u-inline-block">
    <w:name w:val="u-inline-block"/>
    <w:basedOn w:val="DefaultParagraphFont"/>
    <w:rsid w:val="00706032"/>
  </w:style>
  <w:style w:type="paragraph" w:customStyle="1" w:styleId="u-mb-2">
    <w:name w:val="u-mb-2"/>
    <w:basedOn w:val="Normal"/>
    <w:rsid w:val="007060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sname">
    <w:name w:val="authors__name"/>
    <w:basedOn w:val="DefaultParagraphFont"/>
    <w:rsid w:val="00706032"/>
  </w:style>
  <w:style w:type="character" w:customStyle="1" w:styleId="authorscontact">
    <w:name w:val="authors__contact"/>
    <w:basedOn w:val="DefaultParagraphFont"/>
    <w:rsid w:val="00706032"/>
  </w:style>
  <w:style w:type="paragraph" w:styleId="ListParagraph">
    <w:name w:val="List Paragraph"/>
    <w:basedOn w:val="Normal"/>
    <w:uiPriority w:val="34"/>
    <w:qFormat/>
    <w:rsid w:val="00D139C5"/>
    <w:pPr>
      <w:spacing w:after="200" w:line="276" w:lineRule="auto"/>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D13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399911">
      <w:bodyDiv w:val="1"/>
      <w:marLeft w:val="0"/>
      <w:marRight w:val="0"/>
      <w:marTop w:val="0"/>
      <w:marBottom w:val="0"/>
      <w:divBdr>
        <w:top w:val="none" w:sz="0" w:space="0" w:color="auto"/>
        <w:left w:val="none" w:sz="0" w:space="0" w:color="auto"/>
        <w:bottom w:val="none" w:sz="0" w:space="0" w:color="auto"/>
        <w:right w:val="none" w:sz="0" w:space="0" w:color="auto"/>
      </w:divBdr>
      <w:divsChild>
        <w:div w:id="806320493">
          <w:marLeft w:val="0"/>
          <w:marRight w:val="0"/>
          <w:marTop w:val="0"/>
          <w:marBottom w:val="120"/>
          <w:divBdr>
            <w:top w:val="none" w:sz="0" w:space="0" w:color="auto"/>
            <w:left w:val="none" w:sz="0" w:space="0" w:color="auto"/>
            <w:bottom w:val="none" w:sz="0" w:space="0" w:color="auto"/>
            <w:right w:val="none" w:sz="0" w:space="0" w:color="auto"/>
          </w:divBdr>
        </w:div>
        <w:div w:id="1754012496">
          <w:marLeft w:val="0"/>
          <w:marRight w:val="0"/>
          <w:marTop w:val="0"/>
          <w:marBottom w:val="360"/>
          <w:divBdr>
            <w:top w:val="none" w:sz="0" w:space="0" w:color="auto"/>
            <w:left w:val="none" w:sz="0" w:space="0" w:color="auto"/>
            <w:bottom w:val="none" w:sz="0" w:space="0" w:color="auto"/>
            <w:right w:val="none" w:sz="0" w:space="0" w:color="auto"/>
          </w:divBdr>
        </w:div>
        <w:div w:id="58358950">
          <w:marLeft w:val="0"/>
          <w:marRight w:val="0"/>
          <w:marTop w:val="0"/>
          <w:marBottom w:val="0"/>
          <w:divBdr>
            <w:top w:val="none" w:sz="0" w:space="0" w:color="auto"/>
            <w:left w:val="none" w:sz="0" w:space="0" w:color="auto"/>
            <w:bottom w:val="none" w:sz="0" w:space="0" w:color="auto"/>
            <w:right w:val="none" w:sz="0" w:space="0" w:color="auto"/>
          </w:divBdr>
          <w:divsChild>
            <w:div w:id="8339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ublication/257835881_Creating_the_safe_learning_environment" TargetMode="External"/><Relationship Id="rId18" Type="http://schemas.openxmlformats.org/officeDocument/2006/relationships/hyperlink" Target="https://www.researchgate.net/publication/258844946_1_UNDERSTANDING_ENQUIRY-BASED_LEARNING" TargetMode="External"/><Relationship Id="rId26" Type="http://schemas.openxmlformats.org/officeDocument/2006/relationships/hyperlink" Target="https://dera.ioe.ac.uk/12180/2/090916sciencelevelsposteren.pdf" TargetMode="External"/><Relationship Id="rId3" Type="http://schemas.openxmlformats.org/officeDocument/2006/relationships/settings" Target="settings.xml"/><Relationship Id="rId21" Type="http://schemas.openxmlformats.org/officeDocument/2006/relationships/hyperlink" Target="http://www.sgischools.com/cms/images/PDF/conference2015/kath-murdoch-inquiry-journey.pdf" TargetMode="External"/><Relationship Id="rId7" Type="http://schemas.openxmlformats.org/officeDocument/2006/relationships/image" Target="media/image1.png"/><Relationship Id="rId12" Type="http://schemas.openxmlformats.org/officeDocument/2006/relationships/hyperlink" Target="https://www.iasl-online.org/Resources/Documents/slw/v14/14_1chu.pdf" TargetMode="External"/><Relationship Id="rId17" Type="http://schemas.openxmlformats.org/officeDocument/2006/relationships/hyperlink" Target="https://www.estyn.gov.wales/effective-practice/children-learn-best-first-hand-experiences" TargetMode="External"/><Relationship Id="rId25" Type="http://schemas.openxmlformats.org/officeDocument/2006/relationships/hyperlink" Target="https://lincs.ed.gov/sites/default/files/6%20_TEAL_Student-Centered.pdf" TargetMode="External"/><Relationship Id="rId2" Type="http://schemas.openxmlformats.org/officeDocument/2006/relationships/styles" Target="styles.xml"/><Relationship Id="rId16" Type="http://schemas.openxmlformats.org/officeDocument/2006/relationships/hyperlink" Target="http://gov.wales/docs/dcells/publications/150317-successful-futures-en.pdf" TargetMode="External"/><Relationship Id="rId20" Type="http://schemas.openxmlformats.org/officeDocument/2006/relationships/hyperlink" Target="http://www.ea.gr/ep/muse/data/training.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pb-ap-se2.wpmucdn.com/global2.vic.edu.au/dist/7/31021/files/2013/08/Corpus-Christi-LISC-July-2013-2dz21eo.pdf" TargetMode="External"/><Relationship Id="rId24" Type="http://schemas.openxmlformats.org/officeDocument/2006/relationships/hyperlink" Target="https://www.researchgate.net/publication/324968843_Examining_the_Efficacy_of_Inquiry-based_Approaches_to_Education"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searchgate.net/publication/266421090_ROLE_-_PLAYING_AS_A_CREATIVE_METHOD_IN_SCIENCE_EDUCATION" TargetMode="External"/><Relationship Id="rId23" Type="http://schemas.openxmlformats.org/officeDocument/2006/relationships/hyperlink" Target="http://r2ed.unl.edu/CSI/dissemination/downloads/educator/unit_lesson_plans/inquiry_rubrics_teaching_resources/rubrics/teacher_inquiry_rubric.pdf" TargetMode="External"/><Relationship Id="rId28" Type="http://schemas.openxmlformats.org/officeDocument/2006/relationships/hyperlink" Target="https://www.thirteen.org/edonline/concept2class/inquiry/exploration.html" TargetMode="External"/><Relationship Id="rId10" Type="http://schemas.openxmlformats.org/officeDocument/2006/relationships/hyperlink" Target="https://cft.vanderbilt.edu/wp-content/uploads/sites/59/Active-Learning.pdf" TargetMode="External"/><Relationship Id="rId19" Type="http://schemas.openxmlformats.org/officeDocument/2006/relationships/hyperlink" Target="http://doi.org/10.15012/0000094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rints.qut.edu.au/16209/1/Gary_Allan_Thesis.pdf" TargetMode="External"/><Relationship Id="rId14" Type="http://schemas.openxmlformats.org/officeDocument/2006/relationships/hyperlink" Target="https://www.shirleyclarke-education.org/research/learning-objectives-co-constructed-success-criteria-2/" TargetMode="External"/><Relationship Id="rId22" Type="http://schemas.openxmlformats.org/officeDocument/2006/relationships/hyperlink" Target="http://www.natre.org.uk/uploads/Good%20Learning%20Notes/Good%20Learning%20in%20RE%205%20A%20Pastors%20Week%20in%209%20Objects%209-11s.pdf" TargetMode="External"/><Relationship Id="rId27" Type="http://schemas.openxmlformats.org/officeDocument/2006/relationships/hyperlink" Target="https://www.kent.ac.uk/learning/PDP-and-employability/pdp/reflective.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1</Pages>
  <Words>6785</Words>
  <Characters>38678</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Player 1</cp:lastModifiedBy>
  <cp:revision>13</cp:revision>
  <dcterms:created xsi:type="dcterms:W3CDTF">2019-05-12T18:51:00Z</dcterms:created>
  <dcterms:modified xsi:type="dcterms:W3CDTF">2019-05-13T20:54:00Z</dcterms:modified>
</cp:coreProperties>
</file>