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E61AA" w14:textId="77777777" w:rsidR="00DC09FB" w:rsidRPr="009B70A7" w:rsidRDefault="00DC09FB" w:rsidP="00DC09FB">
      <w:pPr>
        <w:jc w:val="center"/>
        <w:rPr>
          <w:rFonts w:cs="Arial"/>
        </w:rPr>
      </w:pPr>
      <w:r w:rsidRPr="009B70A7">
        <w:rPr>
          <w:rFonts w:cs="Arial"/>
          <w:sz w:val="20"/>
        </w:rPr>
        <w:drawing>
          <wp:inline distT="0" distB="0" distL="0" distR="0" wp14:anchorId="40408C77" wp14:editId="07598DEC">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16670" cy="600075"/>
                    </a:xfrm>
                    <a:prstGeom prst="rect">
                      <a:avLst/>
                    </a:prstGeom>
                  </pic:spPr>
                </pic:pic>
              </a:graphicData>
            </a:graphic>
          </wp:inline>
        </w:drawing>
      </w:r>
    </w:p>
    <w:tbl>
      <w:tblPr>
        <w:tblW w:w="9925" w:type="dxa"/>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DC09FB" w:rsidRPr="009B70A7" w14:paraId="5245A4E8" w14:textId="77777777" w:rsidTr="0075222D">
        <w:trPr>
          <w:trHeight w:val="791"/>
        </w:trPr>
        <w:tc>
          <w:tcPr>
            <w:tcW w:w="2096" w:type="dxa"/>
          </w:tcPr>
          <w:p w14:paraId="4A75A6C6" w14:textId="77777777" w:rsidR="00DC09FB" w:rsidRPr="009B70A7" w:rsidRDefault="00DC09FB" w:rsidP="0075222D">
            <w:pPr>
              <w:pStyle w:val="TableParagraph"/>
              <w:spacing w:before="259"/>
              <w:ind w:left="107"/>
              <w:rPr>
                <w:rFonts w:cs="Arial"/>
                <w:b/>
                <w:sz w:val="24"/>
              </w:rPr>
            </w:pPr>
            <w:r w:rsidRPr="009B70A7">
              <w:rPr>
                <w:rFonts w:cs="Arial"/>
                <w:b/>
                <w:sz w:val="24"/>
              </w:rPr>
              <w:t>Student</w:t>
            </w:r>
            <w:r w:rsidRPr="009B70A7">
              <w:rPr>
                <w:rFonts w:cs="Arial"/>
                <w:b/>
                <w:spacing w:val="-3"/>
                <w:sz w:val="24"/>
              </w:rPr>
              <w:t xml:space="preserve"> </w:t>
            </w:r>
            <w:r w:rsidRPr="009B70A7">
              <w:rPr>
                <w:rFonts w:cs="Arial"/>
                <w:b/>
                <w:spacing w:val="-2"/>
                <w:sz w:val="24"/>
              </w:rPr>
              <w:t>name:</w:t>
            </w:r>
          </w:p>
        </w:tc>
        <w:tc>
          <w:tcPr>
            <w:tcW w:w="3293" w:type="dxa"/>
          </w:tcPr>
          <w:p w14:paraId="1E8BE8FA" w14:textId="77777777" w:rsidR="00DC09FB" w:rsidRPr="009B70A7" w:rsidRDefault="00DC09FB" w:rsidP="0075222D">
            <w:pPr>
              <w:pStyle w:val="TableParagraph"/>
              <w:rPr>
                <w:rFonts w:cs="Arial"/>
              </w:rPr>
            </w:pPr>
          </w:p>
          <w:p w14:paraId="787579A3" w14:textId="77777777" w:rsidR="00DC09FB" w:rsidRPr="009B70A7" w:rsidRDefault="00DC09FB" w:rsidP="0075222D">
            <w:pPr>
              <w:pStyle w:val="TableParagraph"/>
              <w:rPr>
                <w:rFonts w:cs="Arial"/>
                <w:b/>
                <w:bCs/>
              </w:rPr>
            </w:pPr>
            <w:r w:rsidRPr="009B70A7">
              <w:rPr>
                <w:rFonts w:cs="Arial"/>
              </w:rPr>
              <w:t xml:space="preserve"> </w:t>
            </w:r>
            <w:r w:rsidRPr="009B70A7">
              <w:rPr>
                <w:rFonts w:cs="Arial"/>
                <w:b/>
                <w:bCs/>
              </w:rPr>
              <w:t xml:space="preserve">Meetkumar </w:t>
            </w:r>
            <w:proofErr w:type="spellStart"/>
            <w:r w:rsidRPr="009B70A7">
              <w:rPr>
                <w:rFonts w:cs="Arial"/>
                <w:b/>
                <w:bCs/>
              </w:rPr>
              <w:t>Sureshbhai</w:t>
            </w:r>
            <w:proofErr w:type="spellEnd"/>
            <w:r w:rsidRPr="009B70A7">
              <w:rPr>
                <w:rFonts w:cs="Arial"/>
                <w:b/>
                <w:bCs/>
              </w:rPr>
              <w:t xml:space="preserve"> Vasani</w:t>
            </w:r>
          </w:p>
        </w:tc>
        <w:tc>
          <w:tcPr>
            <w:tcW w:w="2268" w:type="dxa"/>
            <w:shd w:val="clear" w:color="auto" w:fill="D9D9D9"/>
          </w:tcPr>
          <w:p w14:paraId="4DC8529B" w14:textId="77777777" w:rsidR="00DC09FB" w:rsidRPr="009B70A7" w:rsidRDefault="00DC09FB" w:rsidP="0075222D">
            <w:pPr>
              <w:pStyle w:val="TableParagraph"/>
              <w:spacing w:before="120"/>
              <w:ind w:left="107" w:right="205"/>
              <w:rPr>
                <w:rFonts w:cs="Arial"/>
                <w:b/>
                <w:sz w:val="24"/>
              </w:rPr>
            </w:pPr>
            <w:r w:rsidRPr="009B70A7">
              <w:rPr>
                <w:rFonts w:cs="Arial"/>
                <w:b/>
                <w:sz w:val="24"/>
              </w:rPr>
              <w:t>Student</w:t>
            </w:r>
            <w:r w:rsidRPr="009B70A7">
              <w:rPr>
                <w:rFonts w:cs="Arial"/>
                <w:b/>
                <w:spacing w:val="-17"/>
                <w:sz w:val="24"/>
              </w:rPr>
              <w:t xml:space="preserve"> </w:t>
            </w:r>
            <w:r w:rsidRPr="009B70A7">
              <w:rPr>
                <w:rFonts w:cs="Arial"/>
                <w:b/>
                <w:sz w:val="24"/>
              </w:rPr>
              <w:t xml:space="preserve">ID </w:t>
            </w:r>
            <w:r w:rsidRPr="009B70A7">
              <w:rPr>
                <w:rFonts w:cs="Arial"/>
                <w:b/>
                <w:spacing w:val="-2"/>
                <w:sz w:val="24"/>
              </w:rPr>
              <w:t>number:</w:t>
            </w:r>
          </w:p>
        </w:tc>
        <w:tc>
          <w:tcPr>
            <w:tcW w:w="2268" w:type="dxa"/>
          </w:tcPr>
          <w:p w14:paraId="1915EFD5" w14:textId="77777777" w:rsidR="00DC09FB" w:rsidRPr="009B70A7" w:rsidRDefault="00DC09FB" w:rsidP="0075222D">
            <w:pPr>
              <w:pStyle w:val="TableParagraph"/>
              <w:rPr>
                <w:rFonts w:cs="Arial"/>
              </w:rPr>
            </w:pPr>
          </w:p>
          <w:p w14:paraId="799E8AF4" w14:textId="77777777" w:rsidR="00DC09FB" w:rsidRPr="009B70A7" w:rsidRDefault="00DC09FB" w:rsidP="0075222D">
            <w:pPr>
              <w:pStyle w:val="TableParagraph"/>
              <w:rPr>
                <w:rFonts w:cs="Arial"/>
                <w:b/>
                <w:bCs/>
              </w:rPr>
            </w:pPr>
            <w:r w:rsidRPr="009B70A7">
              <w:rPr>
                <w:rFonts w:cs="Arial"/>
              </w:rPr>
              <w:t xml:space="preserve"> </w:t>
            </w:r>
            <w:r w:rsidRPr="009B70A7">
              <w:rPr>
                <w:rFonts w:cs="Arial"/>
                <w:b/>
                <w:bCs/>
              </w:rPr>
              <w:t>2520608</w:t>
            </w:r>
          </w:p>
        </w:tc>
      </w:tr>
      <w:tr w:rsidR="00DC09FB" w:rsidRPr="009B70A7" w14:paraId="761E9DFE" w14:textId="77777777" w:rsidTr="0075222D">
        <w:trPr>
          <w:trHeight w:val="518"/>
        </w:trPr>
        <w:tc>
          <w:tcPr>
            <w:tcW w:w="2096" w:type="dxa"/>
          </w:tcPr>
          <w:p w14:paraId="54D43245" w14:textId="77777777" w:rsidR="00DC09FB" w:rsidRPr="009B70A7" w:rsidRDefault="00DC09FB" w:rsidP="0075222D">
            <w:pPr>
              <w:pStyle w:val="TableParagraph"/>
              <w:spacing w:before="122"/>
              <w:ind w:left="107"/>
              <w:rPr>
                <w:rFonts w:cs="Arial"/>
                <w:b/>
                <w:sz w:val="24"/>
              </w:rPr>
            </w:pPr>
            <w:proofErr w:type="spellStart"/>
            <w:r w:rsidRPr="009B70A7">
              <w:rPr>
                <w:rFonts w:cs="Arial"/>
                <w:b/>
                <w:spacing w:val="-2"/>
                <w:sz w:val="24"/>
              </w:rPr>
              <w:t>Programme</w:t>
            </w:r>
            <w:proofErr w:type="spellEnd"/>
            <w:r w:rsidRPr="009B70A7">
              <w:rPr>
                <w:rFonts w:cs="Arial"/>
                <w:b/>
                <w:spacing w:val="-2"/>
                <w:sz w:val="24"/>
              </w:rPr>
              <w:t>:</w:t>
            </w:r>
          </w:p>
        </w:tc>
        <w:tc>
          <w:tcPr>
            <w:tcW w:w="7829" w:type="dxa"/>
            <w:gridSpan w:val="3"/>
          </w:tcPr>
          <w:p w14:paraId="6B9960AC" w14:textId="77777777" w:rsidR="00DC09FB" w:rsidRPr="009B70A7" w:rsidRDefault="00DC09FB" w:rsidP="0075222D">
            <w:pPr>
              <w:pStyle w:val="TableParagraph"/>
              <w:spacing w:before="122"/>
              <w:ind w:left="105"/>
              <w:rPr>
                <w:rFonts w:cs="Arial"/>
                <w:b/>
                <w:sz w:val="24"/>
              </w:rPr>
            </w:pPr>
            <w:r w:rsidRPr="009B70A7">
              <w:rPr>
                <w:rFonts w:cs="Arial"/>
                <w:b/>
                <w:sz w:val="24"/>
              </w:rPr>
              <w:t>Master</w:t>
            </w:r>
            <w:r w:rsidRPr="009B70A7">
              <w:rPr>
                <w:rFonts w:cs="Arial"/>
                <w:b/>
                <w:spacing w:val="-4"/>
                <w:sz w:val="24"/>
              </w:rPr>
              <w:t xml:space="preserve"> </w:t>
            </w:r>
            <w:r w:rsidRPr="009B70A7">
              <w:rPr>
                <w:rFonts w:cs="Arial"/>
                <w:b/>
                <w:sz w:val="24"/>
              </w:rPr>
              <w:t>of</w:t>
            </w:r>
            <w:r w:rsidRPr="009B70A7">
              <w:rPr>
                <w:rFonts w:cs="Arial"/>
                <w:b/>
                <w:spacing w:val="-3"/>
                <w:sz w:val="24"/>
              </w:rPr>
              <w:t xml:space="preserve"> </w:t>
            </w:r>
            <w:r w:rsidRPr="009B70A7">
              <w:rPr>
                <w:rFonts w:cs="Arial"/>
                <w:b/>
                <w:sz w:val="24"/>
              </w:rPr>
              <w:t>Business</w:t>
            </w:r>
            <w:r w:rsidRPr="009B70A7">
              <w:rPr>
                <w:rFonts w:cs="Arial"/>
                <w:b/>
                <w:spacing w:val="-3"/>
                <w:sz w:val="24"/>
              </w:rPr>
              <w:t xml:space="preserve"> </w:t>
            </w:r>
            <w:r w:rsidRPr="009B70A7">
              <w:rPr>
                <w:rFonts w:cs="Arial"/>
                <w:b/>
                <w:spacing w:val="-2"/>
                <w:sz w:val="24"/>
              </w:rPr>
              <w:t>Administration</w:t>
            </w:r>
          </w:p>
        </w:tc>
      </w:tr>
      <w:tr w:rsidR="00DC09FB" w:rsidRPr="009B70A7" w14:paraId="29C4EF48" w14:textId="77777777" w:rsidTr="0075222D">
        <w:trPr>
          <w:trHeight w:val="516"/>
        </w:trPr>
        <w:tc>
          <w:tcPr>
            <w:tcW w:w="2096" w:type="dxa"/>
          </w:tcPr>
          <w:p w14:paraId="0FA00EB0" w14:textId="77777777" w:rsidR="00DC09FB" w:rsidRPr="009B70A7" w:rsidRDefault="00DC09FB" w:rsidP="0075222D">
            <w:pPr>
              <w:pStyle w:val="TableParagraph"/>
              <w:spacing w:before="121"/>
              <w:ind w:left="107"/>
              <w:rPr>
                <w:rFonts w:cs="Arial"/>
                <w:b/>
                <w:sz w:val="24"/>
              </w:rPr>
            </w:pPr>
            <w:r w:rsidRPr="009B70A7">
              <w:rPr>
                <w:rFonts w:cs="Arial"/>
                <w:b/>
                <w:spacing w:val="-2"/>
                <w:sz w:val="24"/>
              </w:rPr>
              <w:t>Module:</w:t>
            </w:r>
          </w:p>
        </w:tc>
        <w:tc>
          <w:tcPr>
            <w:tcW w:w="7829" w:type="dxa"/>
            <w:gridSpan w:val="3"/>
          </w:tcPr>
          <w:p w14:paraId="0A6041B2" w14:textId="77777777" w:rsidR="00DC09FB" w:rsidRPr="009B70A7" w:rsidRDefault="00DC09FB" w:rsidP="0075222D">
            <w:pPr>
              <w:pStyle w:val="TableParagraph"/>
              <w:spacing w:before="121"/>
              <w:ind w:left="105"/>
              <w:rPr>
                <w:rFonts w:cs="Arial"/>
                <w:b/>
                <w:sz w:val="24"/>
              </w:rPr>
            </w:pPr>
            <w:r w:rsidRPr="009B70A7">
              <w:rPr>
                <w:rFonts w:cs="Arial"/>
                <w:b/>
                <w:sz w:val="24"/>
                <w:lang w:val="en-IN"/>
              </w:rPr>
              <w:t xml:space="preserve">Marketing Management </w:t>
            </w:r>
          </w:p>
        </w:tc>
      </w:tr>
      <w:tr w:rsidR="00DC09FB" w:rsidRPr="009B70A7" w14:paraId="16A4DE04" w14:textId="77777777" w:rsidTr="0075222D">
        <w:trPr>
          <w:trHeight w:val="827"/>
        </w:trPr>
        <w:tc>
          <w:tcPr>
            <w:tcW w:w="2096" w:type="dxa"/>
          </w:tcPr>
          <w:p w14:paraId="031C57AE" w14:textId="77777777" w:rsidR="00DC09FB" w:rsidRPr="009B70A7" w:rsidRDefault="00DC09FB" w:rsidP="0075222D">
            <w:pPr>
              <w:pStyle w:val="TableParagraph"/>
              <w:rPr>
                <w:rFonts w:cs="Arial"/>
                <w:b/>
                <w:sz w:val="24"/>
              </w:rPr>
            </w:pPr>
          </w:p>
          <w:p w14:paraId="715C5C5D" w14:textId="77777777" w:rsidR="00DC09FB" w:rsidRPr="009B70A7" w:rsidRDefault="00DC09FB" w:rsidP="0075222D">
            <w:pPr>
              <w:pStyle w:val="TableParagraph"/>
              <w:ind w:left="107"/>
              <w:rPr>
                <w:rFonts w:cs="Arial"/>
                <w:b/>
                <w:sz w:val="24"/>
              </w:rPr>
            </w:pPr>
            <w:r w:rsidRPr="009B70A7">
              <w:rPr>
                <w:rFonts w:cs="Arial"/>
                <w:b/>
                <w:sz w:val="24"/>
              </w:rPr>
              <w:t>Module</w:t>
            </w:r>
            <w:r w:rsidRPr="009B70A7">
              <w:rPr>
                <w:rFonts w:cs="Arial"/>
                <w:b/>
                <w:spacing w:val="-5"/>
                <w:sz w:val="24"/>
              </w:rPr>
              <w:t xml:space="preserve"> </w:t>
            </w:r>
            <w:r w:rsidRPr="009B70A7">
              <w:rPr>
                <w:rFonts w:cs="Arial"/>
                <w:b/>
                <w:spacing w:val="-2"/>
                <w:sz w:val="24"/>
              </w:rPr>
              <w:t>code:</w:t>
            </w:r>
          </w:p>
        </w:tc>
        <w:tc>
          <w:tcPr>
            <w:tcW w:w="7829" w:type="dxa"/>
            <w:gridSpan w:val="3"/>
          </w:tcPr>
          <w:p w14:paraId="7F5057CA" w14:textId="77777777" w:rsidR="00DC09FB" w:rsidRPr="009B70A7" w:rsidRDefault="00DC09FB" w:rsidP="0075222D">
            <w:pPr>
              <w:pStyle w:val="TableParagraph"/>
              <w:rPr>
                <w:rFonts w:cs="Arial"/>
                <w:b/>
                <w:sz w:val="24"/>
              </w:rPr>
            </w:pPr>
          </w:p>
          <w:p w14:paraId="4844E8D4" w14:textId="77777777" w:rsidR="00DC09FB" w:rsidRPr="009B70A7" w:rsidRDefault="00DC09FB" w:rsidP="0075222D">
            <w:pPr>
              <w:pStyle w:val="TableParagraph"/>
              <w:ind w:left="105"/>
              <w:rPr>
                <w:rFonts w:cs="Arial"/>
                <w:b/>
                <w:sz w:val="24"/>
              </w:rPr>
            </w:pPr>
            <w:r w:rsidRPr="009B70A7">
              <w:rPr>
                <w:rFonts w:cs="Arial"/>
                <w:b/>
                <w:spacing w:val="-2"/>
                <w:sz w:val="24"/>
              </w:rPr>
              <w:t>LCMB7024</w:t>
            </w:r>
          </w:p>
        </w:tc>
      </w:tr>
      <w:tr w:rsidR="00DC09FB" w:rsidRPr="009B70A7" w14:paraId="1245AACB" w14:textId="77777777" w:rsidTr="0075222D">
        <w:trPr>
          <w:trHeight w:val="852"/>
        </w:trPr>
        <w:tc>
          <w:tcPr>
            <w:tcW w:w="2096" w:type="dxa"/>
          </w:tcPr>
          <w:p w14:paraId="4DE6007E" w14:textId="77777777" w:rsidR="00DC09FB" w:rsidRPr="009B70A7" w:rsidRDefault="00DC09FB" w:rsidP="0075222D">
            <w:pPr>
              <w:pStyle w:val="TableParagraph"/>
              <w:spacing w:before="179"/>
              <w:rPr>
                <w:rFonts w:cs="Arial"/>
                <w:b/>
                <w:sz w:val="24"/>
              </w:rPr>
            </w:pPr>
          </w:p>
          <w:p w14:paraId="0BADAEBA" w14:textId="77777777" w:rsidR="00DC09FB" w:rsidRPr="009B70A7" w:rsidRDefault="00DC09FB" w:rsidP="0075222D">
            <w:pPr>
              <w:pStyle w:val="TableParagraph"/>
              <w:spacing w:before="1"/>
              <w:ind w:left="107"/>
              <w:rPr>
                <w:rFonts w:cs="Arial"/>
                <w:b/>
                <w:sz w:val="24"/>
              </w:rPr>
            </w:pPr>
            <w:r w:rsidRPr="009B70A7">
              <w:rPr>
                <w:rFonts w:cs="Arial"/>
                <w:b/>
                <w:spacing w:val="-2"/>
                <w:sz w:val="24"/>
              </w:rPr>
              <w:t>Lecturer:</w:t>
            </w:r>
          </w:p>
        </w:tc>
        <w:tc>
          <w:tcPr>
            <w:tcW w:w="7829" w:type="dxa"/>
            <w:gridSpan w:val="3"/>
          </w:tcPr>
          <w:p w14:paraId="2114DDF4" w14:textId="77777777" w:rsidR="00DC09FB" w:rsidRPr="009B70A7" w:rsidRDefault="00DC09FB" w:rsidP="0075222D">
            <w:pPr>
              <w:pStyle w:val="TableParagraph"/>
              <w:spacing w:before="259" w:line="343" w:lineRule="auto"/>
              <w:ind w:right="335"/>
              <w:rPr>
                <w:rFonts w:cs="Arial"/>
                <w:b/>
                <w:sz w:val="24"/>
                <w:lang w:val="en-IN"/>
              </w:rPr>
            </w:pPr>
            <w:r w:rsidRPr="009B70A7">
              <w:rPr>
                <w:rFonts w:cs="Arial"/>
                <w:b/>
                <w:sz w:val="24"/>
              </w:rPr>
              <w:t xml:space="preserve"> </w:t>
            </w:r>
            <w:r w:rsidRPr="009B70A7">
              <w:rPr>
                <w:rFonts w:cs="Arial"/>
                <w:b/>
                <w:sz w:val="24"/>
                <w:lang w:val="en-IN"/>
              </w:rPr>
              <w:t xml:space="preserve">Laila Maazouz </w:t>
            </w:r>
          </w:p>
          <w:p w14:paraId="38939EF3" w14:textId="77777777" w:rsidR="00DC09FB" w:rsidRPr="009B70A7" w:rsidRDefault="00DC09FB" w:rsidP="0075222D">
            <w:pPr>
              <w:pStyle w:val="TableParagraph"/>
              <w:spacing w:before="259" w:line="343" w:lineRule="auto"/>
              <w:ind w:right="335"/>
              <w:rPr>
                <w:rFonts w:cs="Arial"/>
                <w:b/>
                <w:sz w:val="24"/>
              </w:rPr>
            </w:pPr>
            <w:r w:rsidRPr="009B70A7">
              <w:rPr>
                <w:rFonts w:cs="Arial"/>
                <w:b/>
                <w:sz w:val="24"/>
                <w:lang w:val="en-IN"/>
              </w:rPr>
              <w:t xml:space="preserve"> Taonga Kaonga </w:t>
            </w:r>
            <w:proofErr w:type="spellStart"/>
            <w:r w:rsidRPr="009B70A7">
              <w:rPr>
                <w:rFonts w:cs="Arial"/>
                <w:b/>
                <w:sz w:val="24"/>
                <w:lang w:val="en-IN"/>
              </w:rPr>
              <w:t>Sobere</w:t>
            </w:r>
            <w:proofErr w:type="spellEnd"/>
            <w:r w:rsidRPr="009B70A7">
              <w:rPr>
                <w:rFonts w:cs="Arial"/>
                <w:b/>
                <w:sz w:val="24"/>
                <w:lang w:val="en-IN"/>
              </w:rPr>
              <w:t xml:space="preserve"> </w:t>
            </w:r>
            <w:proofErr w:type="spellStart"/>
            <w:r w:rsidRPr="009B70A7">
              <w:rPr>
                <w:rFonts w:cs="Arial"/>
                <w:b/>
                <w:sz w:val="24"/>
                <w:lang w:val="en-IN"/>
              </w:rPr>
              <w:t>Snithers</w:t>
            </w:r>
            <w:proofErr w:type="spellEnd"/>
          </w:p>
        </w:tc>
      </w:tr>
      <w:tr w:rsidR="00DC09FB" w:rsidRPr="009B70A7" w14:paraId="1A703075" w14:textId="77777777" w:rsidTr="0075222D">
        <w:trPr>
          <w:trHeight w:val="791"/>
        </w:trPr>
        <w:tc>
          <w:tcPr>
            <w:tcW w:w="2096" w:type="dxa"/>
          </w:tcPr>
          <w:p w14:paraId="15B5F169" w14:textId="77777777" w:rsidR="00DC09FB" w:rsidRPr="009B70A7" w:rsidRDefault="00DC09FB" w:rsidP="0075222D">
            <w:pPr>
              <w:pStyle w:val="TableParagraph"/>
              <w:spacing w:before="120"/>
              <w:ind w:left="107" w:right="84"/>
              <w:rPr>
                <w:rFonts w:cs="Arial"/>
                <w:b/>
                <w:sz w:val="24"/>
              </w:rPr>
            </w:pPr>
            <w:r w:rsidRPr="009B70A7">
              <w:rPr>
                <w:rFonts w:cs="Arial"/>
                <w:b/>
                <w:spacing w:val="-2"/>
                <w:sz w:val="24"/>
              </w:rPr>
              <w:t>Assignment Title:</w:t>
            </w:r>
          </w:p>
        </w:tc>
        <w:tc>
          <w:tcPr>
            <w:tcW w:w="3293" w:type="dxa"/>
          </w:tcPr>
          <w:p w14:paraId="7FFAFD71" w14:textId="77777777" w:rsidR="00DC09FB" w:rsidRPr="009B70A7" w:rsidRDefault="00DC09FB" w:rsidP="0075222D">
            <w:pPr>
              <w:pStyle w:val="TableParagraph"/>
              <w:spacing w:before="120"/>
              <w:ind w:left="105"/>
              <w:rPr>
                <w:rFonts w:cs="Arial"/>
                <w:b/>
                <w:sz w:val="24"/>
                <w:lang w:val="en-IN"/>
              </w:rPr>
            </w:pPr>
            <w:r w:rsidRPr="009B70A7">
              <w:rPr>
                <w:rFonts w:cs="Arial"/>
                <w:b/>
                <w:sz w:val="24"/>
                <w:lang w:val="en-IN"/>
              </w:rPr>
              <w:t>Portfolio:</w:t>
            </w:r>
          </w:p>
          <w:p w14:paraId="66EBAAAB" w14:textId="77777777" w:rsidR="00DC09FB" w:rsidRPr="009B70A7" w:rsidRDefault="00DC09FB" w:rsidP="00DC09FB">
            <w:pPr>
              <w:pStyle w:val="TableParagraph"/>
              <w:numPr>
                <w:ilvl w:val="0"/>
                <w:numId w:val="2"/>
              </w:numPr>
              <w:spacing w:before="120"/>
              <w:rPr>
                <w:rFonts w:cs="Arial"/>
                <w:b/>
                <w:sz w:val="24"/>
                <w:lang w:val="en-IN"/>
              </w:rPr>
            </w:pPr>
            <w:r w:rsidRPr="009B70A7">
              <w:rPr>
                <w:rFonts w:cs="Arial"/>
                <w:b/>
                <w:sz w:val="24"/>
                <w:lang w:val="en-IN"/>
              </w:rPr>
              <w:t>Report</w:t>
            </w:r>
          </w:p>
          <w:p w14:paraId="5AD9D002" w14:textId="0D4C0641" w:rsidR="00DC09FB" w:rsidRPr="009B70A7" w:rsidRDefault="00DC09FB" w:rsidP="00DC09FB">
            <w:pPr>
              <w:pStyle w:val="TableParagraph"/>
              <w:numPr>
                <w:ilvl w:val="0"/>
                <w:numId w:val="2"/>
              </w:numPr>
              <w:spacing w:before="120"/>
              <w:rPr>
                <w:rFonts w:cs="Arial"/>
                <w:b/>
                <w:sz w:val="24"/>
                <w:lang w:val="en-IN"/>
              </w:rPr>
            </w:pPr>
            <w:r w:rsidRPr="009B70A7">
              <w:rPr>
                <w:rFonts w:cs="Arial"/>
                <w:b/>
                <w:sz w:val="24"/>
                <w:lang w:val="en-IN"/>
              </w:rPr>
              <w:t>Reflection</w:t>
            </w:r>
          </w:p>
        </w:tc>
        <w:tc>
          <w:tcPr>
            <w:tcW w:w="2268" w:type="dxa"/>
          </w:tcPr>
          <w:p w14:paraId="710DD595" w14:textId="77777777" w:rsidR="00DC09FB" w:rsidRPr="009B70A7" w:rsidRDefault="00DC09FB" w:rsidP="0075222D">
            <w:pPr>
              <w:pStyle w:val="TableParagraph"/>
              <w:spacing w:before="120"/>
              <w:ind w:left="107" w:right="205"/>
              <w:rPr>
                <w:rFonts w:cs="Arial"/>
                <w:b/>
                <w:sz w:val="24"/>
              </w:rPr>
            </w:pPr>
            <w:r w:rsidRPr="009B70A7">
              <w:rPr>
                <w:rFonts w:cs="Arial"/>
                <w:b/>
                <w:sz w:val="24"/>
              </w:rPr>
              <w:t>Word</w:t>
            </w:r>
            <w:r w:rsidRPr="009B70A7">
              <w:rPr>
                <w:rFonts w:cs="Arial"/>
                <w:b/>
                <w:spacing w:val="-17"/>
                <w:sz w:val="24"/>
              </w:rPr>
              <w:t xml:space="preserve"> </w:t>
            </w:r>
            <w:r w:rsidRPr="009B70A7">
              <w:rPr>
                <w:rFonts w:cs="Arial"/>
                <w:b/>
                <w:sz w:val="24"/>
              </w:rPr>
              <w:t>count</w:t>
            </w:r>
            <w:r w:rsidRPr="009B70A7">
              <w:rPr>
                <w:rFonts w:cs="Arial"/>
                <w:b/>
                <w:spacing w:val="-17"/>
                <w:sz w:val="24"/>
              </w:rPr>
              <w:t>:</w:t>
            </w:r>
          </w:p>
        </w:tc>
        <w:tc>
          <w:tcPr>
            <w:tcW w:w="2268" w:type="dxa"/>
          </w:tcPr>
          <w:p w14:paraId="3AC7B4CF" w14:textId="39C04F67" w:rsidR="00DC09FB" w:rsidRPr="009B70A7" w:rsidRDefault="00DC09FB" w:rsidP="0075222D">
            <w:pPr>
              <w:pStyle w:val="TableParagraph"/>
              <w:spacing w:before="259"/>
              <w:rPr>
                <w:rFonts w:cs="Arial"/>
                <w:b/>
                <w:sz w:val="24"/>
              </w:rPr>
            </w:pPr>
            <w:r w:rsidRPr="009B70A7">
              <w:rPr>
                <w:rFonts w:cs="Arial"/>
                <w:b/>
                <w:spacing w:val="-4"/>
                <w:sz w:val="24"/>
              </w:rPr>
              <w:t xml:space="preserve"> 2217</w:t>
            </w:r>
            <w:r w:rsidR="009B70A7">
              <w:rPr>
                <w:rFonts w:cs="Arial"/>
                <w:b/>
                <w:spacing w:val="-4"/>
                <w:sz w:val="24"/>
              </w:rPr>
              <w:t>(Excluding References, Tables)</w:t>
            </w:r>
          </w:p>
        </w:tc>
      </w:tr>
      <w:tr w:rsidR="00DC09FB" w:rsidRPr="009B70A7" w14:paraId="4B636C5A" w14:textId="77777777" w:rsidTr="0075222D">
        <w:trPr>
          <w:trHeight w:val="702"/>
        </w:trPr>
        <w:tc>
          <w:tcPr>
            <w:tcW w:w="2096" w:type="dxa"/>
          </w:tcPr>
          <w:p w14:paraId="5CFFC860" w14:textId="77777777" w:rsidR="00DC09FB" w:rsidRPr="009B70A7" w:rsidRDefault="00DC09FB" w:rsidP="0075222D">
            <w:pPr>
              <w:pStyle w:val="TableParagraph"/>
              <w:rPr>
                <w:rFonts w:cs="Arial"/>
                <w:b/>
                <w:spacing w:val="-2"/>
                <w:sz w:val="24"/>
              </w:rPr>
            </w:pPr>
          </w:p>
          <w:p w14:paraId="5BB6FCD7" w14:textId="77777777" w:rsidR="00DC09FB" w:rsidRPr="009B70A7" w:rsidRDefault="00DC09FB" w:rsidP="0075222D">
            <w:pPr>
              <w:pStyle w:val="TableParagraph"/>
              <w:rPr>
                <w:rFonts w:cs="Arial"/>
                <w:b/>
                <w:sz w:val="24"/>
              </w:rPr>
            </w:pPr>
            <w:r w:rsidRPr="009B70A7">
              <w:rPr>
                <w:rFonts w:cs="Arial"/>
                <w:b/>
                <w:spacing w:val="-2"/>
                <w:sz w:val="24"/>
              </w:rPr>
              <w:t xml:space="preserve"> Submission date:</w:t>
            </w:r>
          </w:p>
        </w:tc>
        <w:tc>
          <w:tcPr>
            <w:tcW w:w="7829" w:type="dxa"/>
            <w:gridSpan w:val="3"/>
          </w:tcPr>
          <w:p w14:paraId="160EA883" w14:textId="2E166FA1" w:rsidR="00DC09FB" w:rsidRPr="009B70A7" w:rsidRDefault="00DC09FB" w:rsidP="0075222D">
            <w:pPr>
              <w:pStyle w:val="TableParagraph"/>
              <w:spacing w:before="255"/>
              <w:rPr>
                <w:rFonts w:cs="Arial"/>
                <w:b/>
                <w:sz w:val="24"/>
              </w:rPr>
            </w:pPr>
            <w:r w:rsidRPr="009B70A7">
              <w:rPr>
                <w:rFonts w:cs="Arial"/>
                <w:b/>
                <w:sz w:val="24"/>
              </w:rPr>
              <w:t xml:space="preserve"> 14</w:t>
            </w:r>
            <w:r w:rsidRPr="009B70A7">
              <w:rPr>
                <w:rFonts w:cs="Arial"/>
                <w:b/>
                <w:sz w:val="24"/>
                <w:vertAlign w:val="superscript"/>
              </w:rPr>
              <w:t>th</w:t>
            </w:r>
            <w:r w:rsidRPr="009B70A7">
              <w:rPr>
                <w:rFonts w:cs="Arial"/>
                <w:b/>
                <w:sz w:val="24"/>
              </w:rPr>
              <w:t xml:space="preserve"> August</w:t>
            </w:r>
            <w:r w:rsidRPr="009B70A7">
              <w:rPr>
                <w:rFonts w:cs="Arial"/>
                <w:b/>
                <w:spacing w:val="-8"/>
                <w:sz w:val="24"/>
              </w:rPr>
              <w:t xml:space="preserve"> </w:t>
            </w:r>
            <w:r w:rsidRPr="009B70A7">
              <w:rPr>
                <w:rFonts w:cs="Arial"/>
                <w:b/>
                <w:sz w:val="24"/>
              </w:rPr>
              <w:t>2026</w:t>
            </w:r>
            <w:r w:rsidRPr="009B70A7">
              <w:rPr>
                <w:rFonts w:cs="Arial"/>
                <w:b/>
                <w:spacing w:val="-8"/>
                <w:sz w:val="24"/>
              </w:rPr>
              <w:t xml:space="preserve"> </w:t>
            </w:r>
          </w:p>
        </w:tc>
      </w:tr>
    </w:tbl>
    <w:p w14:paraId="26615299" w14:textId="77777777" w:rsidR="00DC09FB" w:rsidRPr="009B70A7" w:rsidRDefault="00DC09FB" w:rsidP="002C6B00">
      <w:pPr>
        <w:rPr>
          <w:rFonts w:cs="Arial"/>
          <w:b/>
          <w:bCs/>
        </w:rPr>
      </w:pPr>
    </w:p>
    <w:p w14:paraId="3061FC15" w14:textId="77777777" w:rsidR="009B70A7" w:rsidRDefault="009B70A7">
      <w:pPr>
        <w:rPr>
          <w:rFonts w:cs="Arial"/>
          <w:b/>
          <w:bCs/>
        </w:rPr>
      </w:pPr>
      <w:r>
        <w:rPr>
          <w:rFonts w:cs="Arial"/>
          <w:b/>
          <w:bCs/>
        </w:rPr>
        <w:br w:type="page"/>
      </w:r>
    </w:p>
    <w:sdt>
      <w:sdtPr>
        <w:rPr>
          <w:rFonts w:asciiTheme="minorHAnsi" w:eastAsiaTheme="minorHAnsi" w:hAnsiTheme="minorHAnsi" w:cstheme="minorBidi"/>
          <w:noProof/>
          <w:color w:val="auto"/>
          <w:kern w:val="2"/>
          <w:sz w:val="22"/>
          <w:szCs w:val="22"/>
          <w:u w:val="none"/>
          <w:lang w:val="en-IN"/>
          <w14:ligatures w14:val="standardContextual"/>
        </w:rPr>
        <w:id w:val="-1411298425"/>
        <w:docPartObj>
          <w:docPartGallery w:val="Table of Contents"/>
          <w:docPartUnique/>
        </w:docPartObj>
      </w:sdtPr>
      <w:sdtEndPr>
        <w:rPr>
          <w:rFonts w:ascii="Arial" w:hAnsi="Arial"/>
          <w:b/>
          <w:bCs/>
        </w:rPr>
      </w:sdtEndPr>
      <w:sdtContent>
        <w:p w14:paraId="5BFA02DC" w14:textId="1F714ACE" w:rsidR="009B70A7" w:rsidRDefault="009B70A7">
          <w:pPr>
            <w:pStyle w:val="TOCHeading"/>
          </w:pPr>
          <w:r>
            <w:t>Table of Contents</w:t>
          </w:r>
        </w:p>
        <w:p w14:paraId="00F9223F" w14:textId="27510173" w:rsidR="009B70A7" w:rsidRDefault="009B70A7">
          <w:pPr>
            <w:pStyle w:val="TOC1"/>
            <w:tabs>
              <w:tab w:val="right" w:leader="dot" w:pos="9016"/>
            </w:tabs>
            <w:rPr>
              <w:rFonts w:eastAsiaTheme="minorEastAsia"/>
              <w:sz w:val="24"/>
              <w:szCs w:val="24"/>
              <w:lang w:eastAsia="en-IN"/>
            </w:rPr>
          </w:pPr>
          <w:r>
            <w:fldChar w:fldCharType="begin"/>
          </w:r>
          <w:r>
            <w:instrText xml:space="preserve"> TOC \o "1-3" \h \z \u </w:instrText>
          </w:r>
          <w:r>
            <w:fldChar w:fldCharType="separate"/>
          </w:r>
          <w:hyperlink w:anchor="_Toc237029923" w:history="1">
            <w:r w:rsidRPr="00074CEA">
              <w:rPr>
                <w:rStyle w:val="Hyperlink"/>
              </w:rPr>
              <w:t>Element 2: STDP Analysis</w:t>
            </w:r>
            <w:r>
              <w:rPr>
                <w:webHidden/>
              </w:rPr>
              <w:tab/>
            </w:r>
            <w:r>
              <w:rPr>
                <w:webHidden/>
              </w:rPr>
              <w:fldChar w:fldCharType="begin"/>
            </w:r>
            <w:r>
              <w:rPr>
                <w:webHidden/>
              </w:rPr>
              <w:instrText xml:space="preserve"> PAGEREF _Toc237029923 \h </w:instrText>
            </w:r>
            <w:r>
              <w:rPr>
                <w:webHidden/>
              </w:rPr>
            </w:r>
            <w:r>
              <w:rPr>
                <w:webHidden/>
              </w:rPr>
              <w:fldChar w:fldCharType="separate"/>
            </w:r>
            <w:r>
              <w:rPr>
                <w:webHidden/>
              </w:rPr>
              <w:t>1</w:t>
            </w:r>
            <w:r>
              <w:rPr>
                <w:webHidden/>
              </w:rPr>
              <w:fldChar w:fldCharType="end"/>
            </w:r>
          </w:hyperlink>
        </w:p>
        <w:p w14:paraId="70A36901" w14:textId="56E31071" w:rsidR="009B70A7" w:rsidRDefault="009B70A7">
          <w:pPr>
            <w:pStyle w:val="TOC2"/>
            <w:tabs>
              <w:tab w:val="right" w:leader="dot" w:pos="9016"/>
            </w:tabs>
          </w:pPr>
          <w:hyperlink w:anchor="_Toc237029924" w:history="1">
            <w:r w:rsidRPr="00074CEA">
              <w:rPr>
                <w:rStyle w:val="Hyperlink"/>
              </w:rPr>
              <w:t>2.1 Segmentation</w:t>
            </w:r>
            <w:r>
              <w:rPr>
                <w:webHidden/>
              </w:rPr>
              <w:tab/>
            </w:r>
            <w:r>
              <w:rPr>
                <w:webHidden/>
              </w:rPr>
              <w:fldChar w:fldCharType="begin"/>
            </w:r>
            <w:r>
              <w:rPr>
                <w:webHidden/>
              </w:rPr>
              <w:instrText xml:space="preserve"> PAGEREF _Toc237029924 \h </w:instrText>
            </w:r>
            <w:r>
              <w:rPr>
                <w:webHidden/>
              </w:rPr>
            </w:r>
            <w:r>
              <w:rPr>
                <w:webHidden/>
              </w:rPr>
              <w:fldChar w:fldCharType="separate"/>
            </w:r>
            <w:r>
              <w:rPr>
                <w:webHidden/>
              </w:rPr>
              <w:t>1</w:t>
            </w:r>
            <w:r>
              <w:rPr>
                <w:webHidden/>
              </w:rPr>
              <w:fldChar w:fldCharType="end"/>
            </w:r>
          </w:hyperlink>
        </w:p>
        <w:p w14:paraId="48004C51" w14:textId="2C6C0D21" w:rsidR="009B70A7" w:rsidRDefault="009B70A7">
          <w:pPr>
            <w:pStyle w:val="TOC2"/>
            <w:tabs>
              <w:tab w:val="right" w:leader="dot" w:pos="9016"/>
            </w:tabs>
          </w:pPr>
          <w:hyperlink w:anchor="_Toc237029925" w:history="1">
            <w:r w:rsidRPr="00074CEA">
              <w:rPr>
                <w:rStyle w:val="Hyperlink"/>
              </w:rPr>
              <w:t>2.2 Targeting</w:t>
            </w:r>
            <w:r>
              <w:rPr>
                <w:webHidden/>
              </w:rPr>
              <w:tab/>
            </w:r>
            <w:r>
              <w:rPr>
                <w:webHidden/>
              </w:rPr>
              <w:fldChar w:fldCharType="begin"/>
            </w:r>
            <w:r>
              <w:rPr>
                <w:webHidden/>
              </w:rPr>
              <w:instrText xml:space="preserve"> PAGEREF _Toc237029925 \h </w:instrText>
            </w:r>
            <w:r>
              <w:rPr>
                <w:webHidden/>
              </w:rPr>
            </w:r>
            <w:r>
              <w:rPr>
                <w:webHidden/>
              </w:rPr>
              <w:fldChar w:fldCharType="separate"/>
            </w:r>
            <w:r>
              <w:rPr>
                <w:webHidden/>
              </w:rPr>
              <w:t>1</w:t>
            </w:r>
            <w:r>
              <w:rPr>
                <w:webHidden/>
              </w:rPr>
              <w:fldChar w:fldCharType="end"/>
            </w:r>
          </w:hyperlink>
        </w:p>
        <w:p w14:paraId="4E7C95AB" w14:textId="6D6E339C" w:rsidR="009B70A7" w:rsidRDefault="009B70A7">
          <w:pPr>
            <w:pStyle w:val="TOC2"/>
            <w:tabs>
              <w:tab w:val="right" w:leader="dot" w:pos="9016"/>
            </w:tabs>
          </w:pPr>
          <w:hyperlink w:anchor="_Toc237029926" w:history="1">
            <w:r w:rsidRPr="00074CEA">
              <w:rPr>
                <w:rStyle w:val="Hyperlink"/>
              </w:rPr>
              <w:t>2.3 Differentiation</w:t>
            </w:r>
            <w:r>
              <w:rPr>
                <w:webHidden/>
              </w:rPr>
              <w:tab/>
            </w:r>
            <w:r>
              <w:rPr>
                <w:webHidden/>
              </w:rPr>
              <w:fldChar w:fldCharType="begin"/>
            </w:r>
            <w:r>
              <w:rPr>
                <w:webHidden/>
              </w:rPr>
              <w:instrText xml:space="preserve"> PAGEREF _Toc237029926 \h </w:instrText>
            </w:r>
            <w:r>
              <w:rPr>
                <w:webHidden/>
              </w:rPr>
            </w:r>
            <w:r>
              <w:rPr>
                <w:webHidden/>
              </w:rPr>
              <w:fldChar w:fldCharType="separate"/>
            </w:r>
            <w:r>
              <w:rPr>
                <w:webHidden/>
              </w:rPr>
              <w:t>2</w:t>
            </w:r>
            <w:r>
              <w:rPr>
                <w:webHidden/>
              </w:rPr>
              <w:fldChar w:fldCharType="end"/>
            </w:r>
          </w:hyperlink>
        </w:p>
        <w:p w14:paraId="1C869D96" w14:textId="2E5FD5C0" w:rsidR="009B70A7" w:rsidRDefault="009B70A7">
          <w:pPr>
            <w:pStyle w:val="TOC2"/>
            <w:tabs>
              <w:tab w:val="right" w:leader="dot" w:pos="9016"/>
            </w:tabs>
          </w:pPr>
          <w:hyperlink w:anchor="_Toc237029927" w:history="1">
            <w:r w:rsidRPr="00074CEA">
              <w:rPr>
                <w:rStyle w:val="Hyperlink"/>
              </w:rPr>
              <w:t>2.4 Positioning</w:t>
            </w:r>
            <w:r>
              <w:rPr>
                <w:webHidden/>
              </w:rPr>
              <w:tab/>
            </w:r>
            <w:r>
              <w:rPr>
                <w:webHidden/>
              </w:rPr>
              <w:fldChar w:fldCharType="begin"/>
            </w:r>
            <w:r>
              <w:rPr>
                <w:webHidden/>
              </w:rPr>
              <w:instrText xml:space="preserve"> PAGEREF _Toc237029927 \h </w:instrText>
            </w:r>
            <w:r>
              <w:rPr>
                <w:webHidden/>
              </w:rPr>
            </w:r>
            <w:r>
              <w:rPr>
                <w:webHidden/>
              </w:rPr>
              <w:fldChar w:fldCharType="separate"/>
            </w:r>
            <w:r>
              <w:rPr>
                <w:webHidden/>
              </w:rPr>
              <w:t>2</w:t>
            </w:r>
            <w:r>
              <w:rPr>
                <w:webHidden/>
              </w:rPr>
              <w:fldChar w:fldCharType="end"/>
            </w:r>
          </w:hyperlink>
        </w:p>
        <w:p w14:paraId="73583C83" w14:textId="3B2A94BA" w:rsidR="009B70A7" w:rsidRDefault="009B70A7">
          <w:pPr>
            <w:pStyle w:val="TOC1"/>
            <w:tabs>
              <w:tab w:val="right" w:leader="dot" w:pos="9016"/>
            </w:tabs>
            <w:rPr>
              <w:rFonts w:eastAsiaTheme="minorEastAsia"/>
              <w:sz w:val="24"/>
              <w:szCs w:val="24"/>
              <w:lang w:eastAsia="en-IN"/>
            </w:rPr>
          </w:pPr>
          <w:hyperlink w:anchor="_Toc237029928" w:history="1">
            <w:r w:rsidRPr="00074CEA">
              <w:rPr>
                <w:rStyle w:val="Hyperlink"/>
              </w:rPr>
              <w:t>Element 3: Marketing Mix (7Ps)</w:t>
            </w:r>
            <w:r>
              <w:rPr>
                <w:webHidden/>
              </w:rPr>
              <w:tab/>
            </w:r>
            <w:r>
              <w:rPr>
                <w:webHidden/>
              </w:rPr>
              <w:fldChar w:fldCharType="begin"/>
            </w:r>
            <w:r>
              <w:rPr>
                <w:webHidden/>
              </w:rPr>
              <w:instrText xml:space="preserve"> PAGEREF _Toc237029928 \h </w:instrText>
            </w:r>
            <w:r>
              <w:rPr>
                <w:webHidden/>
              </w:rPr>
            </w:r>
            <w:r>
              <w:rPr>
                <w:webHidden/>
              </w:rPr>
              <w:fldChar w:fldCharType="separate"/>
            </w:r>
            <w:r>
              <w:rPr>
                <w:webHidden/>
              </w:rPr>
              <w:t>3</w:t>
            </w:r>
            <w:r>
              <w:rPr>
                <w:webHidden/>
              </w:rPr>
              <w:fldChar w:fldCharType="end"/>
            </w:r>
          </w:hyperlink>
        </w:p>
        <w:p w14:paraId="1B165033" w14:textId="52FEE31A" w:rsidR="009B70A7" w:rsidRDefault="009B70A7">
          <w:pPr>
            <w:pStyle w:val="TOC2"/>
            <w:tabs>
              <w:tab w:val="right" w:leader="dot" w:pos="9016"/>
            </w:tabs>
          </w:pPr>
          <w:hyperlink w:anchor="_Toc237029929" w:history="1">
            <w:r w:rsidRPr="00074CEA">
              <w:rPr>
                <w:rStyle w:val="Hyperlink"/>
              </w:rPr>
              <w:t>3.1 Product</w:t>
            </w:r>
            <w:r>
              <w:rPr>
                <w:webHidden/>
              </w:rPr>
              <w:tab/>
            </w:r>
            <w:r>
              <w:rPr>
                <w:webHidden/>
              </w:rPr>
              <w:fldChar w:fldCharType="begin"/>
            </w:r>
            <w:r>
              <w:rPr>
                <w:webHidden/>
              </w:rPr>
              <w:instrText xml:space="preserve"> PAGEREF _Toc237029929 \h </w:instrText>
            </w:r>
            <w:r>
              <w:rPr>
                <w:webHidden/>
              </w:rPr>
            </w:r>
            <w:r>
              <w:rPr>
                <w:webHidden/>
              </w:rPr>
              <w:fldChar w:fldCharType="separate"/>
            </w:r>
            <w:r>
              <w:rPr>
                <w:webHidden/>
              </w:rPr>
              <w:t>3</w:t>
            </w:r>
            <w:r>
              <w:rPr>
                <w:webHidden/>
              </w:rPr>
              <w:fldChar w:fldCharType="end"/>
            </w:r>
          </w:hyperlink>
        </w:p>
        <w:p w14:paraId="420F6980" w14:textId="225DD343" w:rsidR="009B70A7" w:rsidRDefault="009B70A7">
          <w:pPr>
            <w:pStyle w:val="TOC2"/>
            <w:tabs>
              <w:tab w:val="right" w:leader="dot" w:pos="9016"/>
            </w:tabs>
          </w:pPr>
          <w:hyperlink w:anchor="_Toc237029930" w:history="1">
            <w:r w:rsidRPr="00074CEA">
              <w:rPr>
                <w:rStyle w:val="Hyperlink"/>
              </w:rPr>
              <w:t>3.2 Price</w:t>
            </w:r>
            <w:r>
              <w:rPr>
                <w:webHidden/>
              </w:rPr>
              <w:tab/>
            </w:r>
            <w:r>
              <w:rPr>
                <w:webHidden/>
              </w:rPr>
              <w:fldChar w:fldCharType="begin"/>
            </w:r>
            <w:r>
              <w:rPr>
                <w:webHidden/>
              </w:rPr>
              <w:instrText xml:space="preserve"> PAGEREF _Toc237029930 \h </w:instrText>
            </w:r>
            <w:r>
              <w:rPr>
                <w:webHidden/>
              </w:rPr>
            </w:r>
            <w:r>
              <w:rPr>
                <w:webHidden/>
              </w:rPr>
              <w:fldChar w:fldCharType="separate"/>
            </w:r>
            <w:r>
              <w:rPr>
                <w:webHidden/>
              </w:rPr>
              <w:t>3</w:t>
            </w:r>
            <w:r>
              <w:rPr>
                <w:webHidden/>
              </w:rPr>
              <w:fldChar w:fldCharType="end"/>
            </w:r>
          </w:hyperlink>
        </w:p>
        <w:p w14:paraId="644F3D72" w14:textId="0158A74F" w:rsidR="009B70A7" w:rsidRDefault="009B70A7">
          <w:pPr>
            <w:pStyle w:val="TOC2"/>
            <w:tabs>
              <w:tab w:val="right" w:leader="dot" w:pos="9016"/>
            </w:tabs>
          </w:pPr>
          <w:hyperlink w:anchor="_Toc237029931" w:history="1">
            <w:r w:rsidRPr="00074CEA">
              <w:rPr>
                <w:rStyle w:val="Hyperlink"/>
              </w:rPr>
              <w:t>3.3 Place</w:t>
            </w:r>
            <w:r>
              <w:rPr>
                <w:webHidden/>
              </w:rPr>
              <w:tab/>
            </w:r>
            <w:r>
              <w:rPr>
                <w:webHidden/>
              </w:rPr>
              <w:fldChar w:fldCharType="begin"/>
            </w:r>
            <w:r>
              <w:rPr>
                <w:webHidden/>
              </w:rPr>
              <w:instrText xml:space="preserve"> PAGEREF _Toc237029931 \h </w:instrText>
            </w:r>
            <w:r>
              <w:rPr>
                <w:webHidden/>
              </w:rPr>
            </w:r>
            <w:r>
              <w:rPr>
                <w:webHidden/>
              </w:rPr>
              <w:fldChar w:fldCharType="separate"/>
            </w:r>
            <w:r>
              <w:rPr>
                <w:webHidden/>
              </w:rPr>
              <w:t>4</w:t>
            </w:r>
            <w:r>
              <w:rPr>
                <w:webHidden/>
              </w:rPr>
              <w:fldChar w:fldCharType="end"/>
            </w:r>
          </w:hyperlink>
        </w:p>
        <w:p w14:paraId="4EF53879" w14:textId="2F3AF53C" w:rsidR="009B70A7" w:rsidRDefault="009B70A7">
          <w:pPr>
            <w:pStyle w:val="TOC2"/>
            <w:tabs>
              <w:tab w:val="right" w:leader="dot" w:pos="9016"/>
            </w:tabs>
          </w:pPr>
          <w:hyperlink w:anchor="_Toc237029932" w:history="1">
            <w:r w:rsidRPr="00074CEA">
              <w:rPr>
                <w:rStyle w:val="Hyperlink"/>
              </w:rPr>
              <w:t>3.4 Promotion</w:t>
            </w:r>
            <w:r>
              <w:rPr>
                <w:webHidden/>
              </w:rPr>
              <w:tab/>
            </w:r>
            <w:r>
              <w:rPr>
                <w:webHidden/>
              </w:rPr>
              <w:fldChar w:fldCharType="begin"/>
            </w:r>
            <w:r>
              <w:rPr>
                <w:webHidden/>
              </w:rPr>
              <w:instrText xml:space="preserve"> PAGEREF _Toc237029932 \h </w:instrText>
            </w:r>
            <w:r>
              <w:rPr>
                <w:webHidden/>
              </w:rPr>
            </w:r>
            <w:r>
              <w:rPr>
                <w:webHidden/>
              </w:rPr>
              <w:fldChar w:fldCharType="separate"/>
            </w:r>
            <w:r>
              <w:rPr>
                <w:webHidden/>
              </w:rPr>
              <w:t>4</w:t>
            </w:r>
            <w:r>
              <w:rPr>
                <w:webHidden/>
              </w:rPr>
              <w:fldChar w:fldCharType="end"/>
            </w:r>
          </w:hyperlink>
        </w:p>
        <w:p w14:paraId="30844FAD" w14:textId="138380EC" w:rsidR="009B70A7" w:rsidRDefault="009B70A7">
          <w:pPr>
            <w:pStyle w:val="TOC2"/>
            <w:tabs>
              <w:tab w:val="right" w:leader="dot" w:pos="9016"/>
            </w:tabs>
          </w:pPr>
          <w:hyperlink w:anchor="_Toc237029933" w:history="1">
            <w:r w:rsidRPr="00074CEA">
              <w:rPr>
                <w:rStyle w:val="Hyperlink"/>
              </w:rPr>
              <w:t>3.5 People</w:t>
            </w:r>
            <w:r>
              <w:rPr>
                <w:webHidden/>
              </w:rPr>
              <w:tab/>
            </w:r>
            <w:r>
              <w:rPr>
                <w:webHidden/>
              </w:rPr>
              <w:fldChar w:fldCharType="begin"/>
            </w:r>
            <w:r>
              <w:rPr>
                <w:webHidden/>
              </w:rPr>
              <w:instrText xml:space="preserve"> PAGEREF _Toc237029933 \h </w:instrText>
            </w:r>
            <w:r>
              <w:rPr>
                <w:webHidden/>
              </w:rPr>
            </w:r>
            <w:r>
              <w:rPr>
                <w:webHidden/>
              </w:rPr>
              <w:fldChar w:fldCharType="separate"/>
            </w:r>
            <w:r>
              <w:rPr>
                <w:webHidden/>
              </w:rPr>
              <w:t>4</w:t>
            </w:r>
            <w:r>
              <w:rPr>
                <w:webHidden/>
              </w:rPr>
              <w:fldChar w:fldCharType="end"/>
            </w:r>
          </w:hyperlink>
        </w:p>
        <w:p w14:paraId="5EF171E4" w14:textId="053DFCE3" w:rsidR="009B70A7" w:rsidRDefault="009B70A7">
          <w:pPr>
            <w:pStyle w:val="TOC2"/>
            <w:tabs>
              <w:tab w:val="right" w:leader="dot" w:pos="9016"/>
            </w:tabs>
          </w:pPr>
          <w:hyperlink w:anchor="_Toc237029934" w:history="1">
            <w:r w:rsidRPr="00074CEA">
              <w:rPr>
                <w:rStyle w:val="Hyperlink"/>
              </w:rPr>
              <w:t>3.6 Process</w:t>
            </w:r>
            <w:r>
              <w:rPr>
                <w:webHidden/>
              </w:rPr>
              <w:tab/>
            </w:r>
            <w:r>
              <w:rPr>
                <w:webHidden/>
              </w:rPr>
              <w:fldChar w:fldCharType="begin"/>
            </w:r>
            <w:r>
              <w:rPr>
                <w:webHidden/>
              </w:rPr>
              <w:instrText xml:space="preserve"> PAGEREF _Toc237029934 \h </w:instrText>
            </w:r>
            <w:r>
              <w:rPr>
                <w:webHidden/>
              </w:rPr>
            </w:r>
            <w:r>
              <w:rPr>
                <w:webHidden/>
              </w:rPr>
              <w:fldChar w:fldCharType="separate"/>
            </w:r>
            <w:r>
              <w:rPr>
                <w:webHidden/>
              </w:rPr>
              <w:t>5</w:t>
            </w:r>
            <w:r>
              <w:rPr>
                <w:webHidden/>
              </w:rPr>
              <w:fldChar w:fldCharType="end"/>
            </w:r>
          </w:hyperlink>
        </w:p>
        <w:p w14:paraId="6FAB340F" w14:textId="51B94750" w:rsidR="009B70A7" w:rsidRDefault="009B70A7">
          <w:pPr>
            <w:pStyle w:val="TOC2"/>
            <w:tabs>
              <w:tab w:val="right" w:leader="dot" w:pos="9016"/>
            </w:tabs>
          </w:pPr>
          <w:hyperlink w:anchor="_Toc237029935" w:history="1">
            <w:r w:rsidRPr="00074CEA">
              <w:rPr>
                <w:rStyle w:val="Hyperlink"/>
              </w:rPr>
              <w:t>3.7 Physical Evidence</w:t>
            </w:r>
            <w:r>
              <w:rPr>
                <w:webHidden/>
              </w:rPr>
              <w:tab/>
            </w:r>
            <w:r>
              <w:rPr>
                <w:webHidden/>
              </w:rPr>
              <w:fldChar w:fldCharType="begin"/>
            </w:r>
            <w:r>
              <w:rPr>
                <w:webHidden/>
              </w:rPr>
              <w:instrText xml:space="preserve"> PAGEREF _Toc237029935 \h </w:instrText>
            </w:r>
            <w:r>
              <w:rPr>
                <w:webHidden/>
              </w:rPr>
            </w:r>
            <w:r>
              <w:rPr>
                <w:webHidden/>
              </w:rPr>
              <w:fldChar w:fldCharType="separate"/>
            </w:r>
            <w:r>
              <w:rPr>
                <w:webHidden/>
              </w:rPr>
              <w:t>5</w:t>
            </w:r>
            <w:r>
              <w:rPr>
                <w:webHidden/>
              </w:rPr>
              <w:fldChar w:fldCharType="end"/>
            </w:r>
          </w:hyperlink>
        </w:p>
        <w:p w14:paraId="15F9036F" w14:textId="11ABB7C6" w:rsidR="009B70A7" w:rsidRDefault="009B70A7">
          <w:pPr>
            <w:pStyle w:val="TOC1"/>
            <w:tabs>
              <w:tab w:val="right" w:leader="dot" w:pos="9016"/>
            </w:tabs>
            <w:rPr>
              <w:rFonts w:eastAsiaTheme="minorEastAsia"/>
              <w:sz w:val="24"/>
              <w:szCs w:val="24"/>
              <w:lang w:eastAsia="en-IN"/>
            </w:rPr>
          </w:pPr>
          <w:hyperlink w:anchor="_Toc237029936" w:history="1">
            <w:r w:rsidRPr="00074CEA">
              <w:rPr>
                <w:rStyle w:val="Hyperlink"/>
              </w:rPr>
              <w:t>Element 4: Reflection</w:t>
            </w:r>
            <w:r>
              <w:rPr>
                <w:webHidden/>
              </w:rPr>
              <w:tab/>
            </w:r>
            <w:r>
              <w:rPr>
                <w:webHidden/>
              </w:rPr>
              <w:fldChar w:fldCharType="begin"/>
            </w:r>
            <w:r>
              <w:rPr>
                <w:webHidden/>
              </w:rPr>
              <w:instrText xml:space="preserve"> PAGEREF _Toc237029936 \h </w:instrText>
            </w:r>
            <w:r>
              <w:rPr>
                <w:webHidden/>
              </w:rPr>
            </w:r>
            <w:r>
              <w:rPr>
                <w:webHidden/>
              </w:rPr>
              <w:fldChar w:fldCharType="separate"/>
            </w:r>
            <w:r>
              <w:rPr>
                <w:webHidden/>
              </w:rPr>
              <w:t>6</w:t>
            </w:r>
            <w:r>
              <w:rPr>
                <w:webHidden/>
              </w:rPr>
              <w:fldChar w:fldCharType="end"/>
            </w:r>
          </w:hyperlink>
        </w:p>
        <w:p w14:paraId="0D058707" w14:textId="70C54DC1" w:rsidR="009B70A7" w:rsidRDefault="009B70A7">
          <w:pPr>
            <w:pStyle w:val="TOC2"/>
            <w:tabs>
              <w:tab w:val="right" w:leader="dot" w:pos="9016"/>
            </w:tabs>
          </w:pPr>
          <w:hyperlink w:anchor="_Toc237029937" w:history="1">
            <w:r w:rsidRPr="00074CEA">
              <w:rPr>
                <w:rStyle w:val="Hyperlink"/>
              </w:rPr>
              <w:t>4.0 Reflection</w:t>
            </w:r>
            <w:r>
              <w:rPr>
                <w:webHidden/>
              </w:rPr>
              <w:tab/>
            </w:r>
            <w:r>
              <w:rPr>
                <w:webHidden/>
              </w:rPr>
              <w:fldChar w:fldCharType="begin"/>
            </w:r>
            <w:r>
              <w:rPr>
                <w:webHidden/>
              </w:rPr>
              <w:instrText xml:space="preserve"> PAGEREF _Toc237029937 \h </w:instrText>
            </w:r>
            <w:r>
              <w:rPr>
                <w:webHidden/>
              </w:rPr>
            </w:r>
            <w:r>
              <w:rPr>
                <w:webHidden/>
              </w:rPr>
              <w:fldChar w:fldCharType="separate"/>
            </w:r>
            <w:r>
              <w:rPr>
                <w:webHidden/>
              </w:rPr>
              <w:t>6</w:t>
            </w:r>
            <w:r>
              <w:rPr>
                <w:webHidden/>
              </w:rPr>
              <w:fldChar w:fldCharType="end"/>
            </w:r>
          </w:hyperlink>
        </w:p>
        <w:p w14:paraId="2819D8E2" w14:textId="59468FCC" w:rsidR="009B70A7" w:rsidRDefault="009B70A7">
          <w:pPr>
            <w:pStyle w:val="TOC1"/>
            <w:tabs>
              <w:tab w:val="right" w:leader="dot" w:pos="9016"/>
            </w:tabs>
            <w:rPr>
              <w:rFonts w:eastAsiaTheme="minorEastAsia"/>
              <w:sz w:val="24"/>
              <w:szCs w:val="24"/>
              <w:lang w:eastAsia="en-IN"/>
            </w:rPr>
          </w:pPr>
          <w:hyperlink w:anchor="_Toc237029938" w:history="1">
            <w:r w:rsidRPr="00074CEA">
              <w:rPr>
                <w:rStyle w:val="Hyperlink"/>
              </w:rPr>
              <w:t>References</w:t>
            </w:r>
            <w:r>
              <w:rPr>
                <w:webHidden/>
              </w:rPr>
              <w:tab/>
            </w:r>
            <w:r>
              <w:rPr>
                <w:webHidden/>
              </w:rPr>
              <w:fldChar w:fldCharType="begin"/>
            </w:r>
            <w:r>
              <w:rPr>
                <w:webHidden/>
              </w:rPr>
              <w:instrText xml:space="preserve"> PAGEREF _Toc237029938 \h </w:instrText>
            </w:r>
            <w:r>
              <w:rPr>
                <w:webHidden/>
              </w:rPr>
            </w:r>
            <w:r>
              <w:rPr>
                <w:webHidden/>
              </w:rPr>
              <w:fldChar w:fldCharType="separate"/>
            </w:r>
            <w:r>
              <w:rPr>
                <w:webHidden/>
              </w:rPr>
              <w:t>7</w:t>
            </w:r>
            <w:r>
              <w:rPr>
                <w:webHidden/>
              </w:rPr>
              <w:fldChar w:fldCharType="end"/>
            </w:r>
          </w:hyperlink>
        </w:p>
        <w:p w14:paraId="02A21891" w14:textId="4D147EF9" w:rsidR="009B70A7" w:rsidRDefault="009B70A7">
          <w:pPr>
            <w:pStyle w:val="TOC1"/>
            <w:tabs>
              <w:tab w:val="right" w:leader="dot" w:pos="9016"/>
            </w:tabs>
            <w:rPr>
              <w:rFonts w:eastAsiaTheme="minorEastAsia"/>
              <w:sz w:val="24"/>
              <w:szCs w:val="24"/>
              <w:lang w:eastAsia="en-IN"/>
            </w:rPr>
          </w:pPr>
          <w:hyperlink w:anchor="_Toc237029939" w:history="1">
            <w:r w:rsidRPr="00074CEA">
              <w:rPr>
                <w:rStyle w:val="Hyperlink"/>
              </w:rPr>
              <w:t>Appendix</w:t>
            </w:r>
            <w:r>
              <w:rPr>
                <w:webHidden/>
              </w:rPr>
              <w:tab/>
            </w:r>
            <w:r>
              <w:rPr>
                <w:webHidden/>
              </w:rPr>
              <w:fldChar w:fldCharType="begin"/>
            </w:r>
            <w:r>
              <w:rPr>
                <w:webHidden/>
              </w:rPr>
              <w:instrText xml:space="preserve"> PAGEREF _Toc237029939 \h </w:instrText>
            </w:r>
            <w:r>
              <w:rPr>
                <w:webHidden/>
              </w:rPr>
            </w:r>
            <w:r>
              <w:rPr>
                <w:webHidden/>
              </w:rPr>
              <w:fldChar w:fldCharType="separate"/>
            </w:r>
            <w:r>
              <w:rPr>
                <w:webHidden/>
              </w:rPr>
              <w:t>8</w:t>
            </w:r>
            <w:r>
              <w:rPr>
                <w:webHidden/>
              </w:rPr>
              <w:fldChar w:fldCharType="end"/>
            </w:r>
          </w:hyperlink>
        </w:p>
        <w:p w14:paraId="214CA311" w14:textId="1F952A93" w:rsidR="009B70A7" w:rsidRDefault="009B70A7">
          <w:r>
            <w:rPr>
              <w:b/>
              <w:bCs/>
            </w:rPr>
            <w:fldChar w:fldCharType="end"/>
          </w:r>
        </w:p>
      </w:sdtContent>
    </w:sdt>
    <w:p w14:paraId="3FBE8711" w14:textId="4730A620" w:rsidR="00DC09FB" w:rsidRPr="009B70A7" w:rsidRDefault="00DC09FB">
      <w:pPr>
        <w:rPr>
          <w:rFonts w:cs="Arial"/>
          <w:b/>
          <w:bCs/>
        </w:rPr>
      </w:pPr>
      <w:r w:rsidRPr="009B70A7">
        <w:rPr>
          <w:rFonts w:cs="Arial"/>
          <w:b/>
          <w:bCs/>
        </w:rPr>
        <w:br w:type="page"/>
      </w:r>
    </w:p>
    <w:p w14:paraId="623D44E1" w14:textId="77777777" w:rsidR="009B70A7" w:rsidRDefault="009B70A7" w:rsidP="002C6B00">
      <w:pPr>
        <w:rPr>
          <w:rFonts w:cs="Arial"/>
          <w:b/>
          <w:bCs/>
          <w:sz w:val="36"/>
          <w:szCs w:val="36"/>
          <w:u w:val="single"/>
        </w:rPr>
        <w:sectPr w:rsidR="009B70A7">
          <w:footerReference w:type="default" r:id="rId9"/>
          <w:pgSz w:w="11906" w:h="16838"/>
          <w:pgMar w:top="1440" w:right="1440" w:bottom="1440" w:left="1440" w:header="708" w:footer="708" w:gutter="0"/>
          <w:cols w:space="708"/>
          <w:docGrid w:linePitch="360"/>
        </w:sectPr>
      </w:pPr>
    </w:p>
    <w:p w14:paraId="02F0A725" w14:textId="2586CEF6" w:rsidR="002C6B00" w:rsidRPr="009B70A7" w:rsidRDefault="002C6B00" w:rsidP="009B70A7">
      <w:pPr>
        <w:pStyle w:val="Heading1"/>
      </w:pPr>
      <w:bookmarkStart w:id="0" w:name="_Toc237029923"/>
      <w:r w:rsidRPr="009B70A7">
        <w:lastRenderedPageBreak/>
        <w:t>Element 2: STDP Analysis</w:t>
      </w:r>
      <w:bookmarkEnd w:id="0"/>
      <w:r w:rsidRPr="009B70A7">
        <w:t xml:space="preserve"> </w:t>
      </w:r>
    </w:p>
    <w:p w14:paraId="6548EEC9" w14:textId="77777777" w:rsidR="002C6B00" w:rsidRPr="009B70A7" w:rsidRDefault="002C6B00" w:rsidP="009B70A7">
      <w:pPr>
        <w:pStyle w:val="Heading2"/>
      </w:pPr>
      <w:bookmarkStart w:id="1" w:name="_Toc237029924"/>
      <w:r w:rsidRPr="009B70A7">
        <w:t>2.1 Segmentation</w:t>
      </w:r>
      <w:bookmarkEnd w:id="1"/>
    </w:p>
    <w:p w14:paraId="6363F415" w14:textId="77777777" w:rsidR="005438C6" w:rsidRPr="009B70A7" w:rsidRDefault="005438C6" w:rsidP="005438C6">
      <w:pPr>
        <w:rPr>
          <w:rFonts w:cs="Arial"/>
        </w:rPr>
      </w:pPr>
      <w:r w:rsidRPr="009B70A7">
        <w:rPr>
          <w:rFonts w:cs="Arial"/>
        </w:rPr>
        <w:t>Market segmentation allows organisations to define target customer segments and craft value propositions to achieve the greatest competitive advantage (Kotler, Keller and Chernev, 2024). The segmentation of Dyson AirForest™️ goes beyond the traditional demographics and includes sustainability values, technology adoption and wellbeing preferences, mirroring the changes in consumer behaviour in the premium smart-home sector.</w:t>
      </w:r>
    </w:p>
    <w:p w14:paraId="0C97B47B" w14:textId="77777777" w:rsidR="005438C6" w:rsidRPr="009B70A7" w:rsidRDefault="005438C6" w:rsidP="005438C6">
      <w:pPr>
        <w:rPr>
          <w:rFonts w:cs="Arial"/>
        </w:rPr>
      </w:pPr>
      <w:r w:rsidRPr="009B70A7">
        <w:rPr>
          <w:rFonts w:cs="Arial"/>
        </w:rPr>
        <w:t>Dyson AirForest™️ is based on a geography of high urbanisation, where demand for innovative solutions to air pollution, coupled with reduced access to green spaces and heightened environmental awareness, has grown stronger. The proposed brand extension is well received in markets like London, Singapore, Dubai, New York and Tokyo, where high-end smart-home technologies are well adopted (UNEP, 2024).</w:t>
      </w:r>
    </w:p>
    <w:p w14:paraId="32F386E9" w14:textId="77777777" w:rsidR="005438C6" w:rsidRPr="009B70A7" w:rsidRDefault="005438C6" w:rsidP="005438C6">
      <w:pPr>
        <w:rPr>
          <w:rFonts w:cs="Arial"/>
        </w:rPr>
      </w:pPr>
      <w:r w:rsidRPr="009B70A7">
        <w:rPr>
          <w:rFonts w:cs="Arial"/>
        </w:rPr>
        <w:t>The primary audience is the professional, entrepreneur or dual-income audience aged between 28 – 55 years with above-average disposable income. These consumers value quality products, innovations, and the long-term value they can get for the purchase price. They are willing to purchase high-tech products that enhance health, convenience and sustainability – premium consumers (Kotler, Keller and Chernev, 2024).</w:t>
      </w:r>
    </w:p>
    <w:p w14:paraId="438B6346" w14:textId="62E4D494" w:rsidR="005438C6" w:rsidRPr="009B70A7" w:rsidRDefault="00ED03C6" w:rsidP="005438C6">
      <w:pPr>
        <w:rPr>
          <w:rFonts w:cs="Arial"/>
        </w:rPr>
      </w:pPr>
      <w:r w:rsidRPr="009B70A7">
        <w:rPr>
          <w:rFonts w:cs="Arial"/>
        </w:rPr>
        <w:t xml:space="preserve">Customers that appreciate smart home technology, sustainability, and healthy living are the focus of psychographic segmentation. These customers are more likely to buy cutting-edge goods that enhance their way of life. </w:t>
      </w:r>
      <w:r w:rsidR="005438C6" w:rsidRPr="009B70A7">
        <w:rPr>
          <w:rFonts w:cs="Arial"/>
        </w:rPr>
        <w:t>Recent studies have shown that consumers are more likely to prefer a brand when it is clearly demonstrated through the design of its products that it is committed to sustainability (White, Habib and Hardisty, 2024).</w:t>
      </w:r>
    </w:p>
    <w:p w14:paraId="556C4AF9" w14:textId="77777777" w:rsidR="005438C6" w:rsidRPr="009B70A7" w:rsidRDefault="005438C6" w:rsidP="005438C6">
      <w:pPr>
        <w:rPr>
          <w:rFonts w:cs="Arial"/>
        </w:rPr>
      </w:pPr>
      <w:r w:rsidRPr="009B70A7">
        <w:rPr>
          <w:rFonts w:cs="Arial"/>
        </w:rPr>
        <w:t>Last but not least, behavioural segmentation sorts customers who buy technology products regularly, who actively engage in connected smart home ecosystems, and who have a high level of brand loyalty. These customers want products that can provide them with multiple benefits and that can change their daily routine. Dyson AirForest™️ therefore caters to an elevated market segment that is less price-sensitive and more interested in innovation, customer experience and sustainable living.</w:t>
      </w:r>
    </w:p>
    <w:p w14:paraId="3685046E" w14:textId="77777777" w:rsidR="005438C6" w:rsidRPr="009B70A7" w:rsidRDefault="005438C6" w:rsidP="005438C6">
      <w:pPr>
        <w:rPr>
          <w:rFonts w:cs="Arial"/>
        </w:rPr>
      </w:pPr>
    </w:p>
    <w:p w14:paraId="2807BEDD" w14:textId="77777777" w:rsidR="005438C6" w:rsidRPr="009B70A7" w:rsidRDefault="005438C6" w:rsidP="009B70A7">
      <w:pPr>
        <w:pStyle w:val="Heading2"/>
      </w:pPr>
      <w:bookmarkStart w:id="2" w:name="_Toc237029925"/>
      <w:r w:rsidRPr="009B70A7">
        <w:t>2.2 Targeting</w:t>
      </w:r>
      <w:bookmarkEnd w:id="2"/>
    </w:p>
    <w:p w14:paraId="4C31E207" w14:textId="77777777" w:rsidR="005438C6" w:rsidRPr="009B70A7" w:rsidRDefault="005438C6" w:rsidP="005438C6">
      <w:pPr>
        <w:rPr>
          <w:rFonts w:cs="Arial"/>
        </w:rPr>
      </w:pPr>
      <w:r w:rsidRPr="009B70A7">
        <w:rPr>
          <w:rFonts w:cs="Arial"/>
        </w:rPr>
        <w:t>After segmentation, Dyson must use a focused targeting approach, targeting high-income urban consumers who are also interested in technological innovation, better health and lives, and environmental sustainability. By choosing to focus on a well-defined market niche that's of high value, Dyson can build on its brand equity and keep up its reputation for engineering excellence.</w:t>
      </w:r>
    </w:p>
    <w:p w14:paraId="30B8F3CC" w14:textId="77777777" w:rsidR="005438C6" w:rsidRPr="009B70A7" w:rsidRDefault="005438C6" w:rsidP="005438C6">
      <w:pPr>
        <w:rPr>
          <w:rFonts w:cs="Arial"/>
        </w:rPr>
      </w:pPr>
      <w:r w:rsidRPr="009B70A7">
        <w:rPr>
          <w:rFonts w:cs="Arial"/>
        </w:rPr>
        <w:t>The target audience is mainly the professionals, executives, homeowners interested in the environment, and those that embrace and use connected devices in their day-to-day work. Usually, these consumers view the premium products as a long-term investment and thus base their purchase decisions on innovation, reliability, and customer value, more than price. In addition, the rise of hybrid working has driven a demand for healthier indoor spaces which can help to increase productivity and wellbeing, creating positive market conditions for Dyson AirForest™️ (World Health Organization, 2024).</w:t>
      </w:r>
    </w:p>
    <w:p w14:paraId="426D9700" w14:textId="7398AAF0" w:rsidR="005438C6" w:rsidRPr="009B70A7" w:rsidRDefault="00ED03C6" w:rsidP="005438C6">
      <w:pPr>
        <w:rPr>
          <w:rFonts w:cs="Arial"/>
        </w:rPr>
      </w:pPr>
      <w:r w:rsidRPr="009B70A7">
        <w:rPr>
          <w:rFonts w:cs="Arial"/>
        </w:rPr>
        <w:lastRenderedPageBreak/>
        <w:t>As wealthy city consumers have greater purchasing power and are more interested in innovative and environmentally friendly items, Dyson should target them.</w:t>
      </w:r>
    </w:p>
    <w:p w14:paraId="0146B631" w14:textId="77777777" w:rsidR="005438C6" w:rsidRPr="009B70A7" w:rsidRDefault="005438C6" w:rsidP="005438C6">
      <w:pPr>
        <w:rPr>
          <w:rFonts w:cs="Arial"/>
        </w:rPr>
      </w:pPr>
    </w:p>
    <w:p w14:paraId="10C82B74" w14:textId="77777777" w:rsidR="005438C6" w:rsidRPr="009B70A7" w:rsidRDefault="005438C6" w:rsidP="009B70A7">
      <w:pPr>
        <w:pStyle w:val="Heading2"/>
      </w:pPr>
      <w:bookmarkStart w:id="3" w:name="_Toc237029926"/>
      <w:r w:rsidRPr="009B70A7">
        <w:t>2.3 Differentiation</w:t>
      </w:r>
      <w:bookmarkEnd w:id="3"/>
    </w:p>
    <w:p w14:paraId="6A37B6B7" w14:textId="77777777" w:rsidR="005438C6" w:rsidRPr="009B70A7" w:rsidRDefault="005438C6" w:rsidP="005438C6">
      <w:pPr>
        <w:rPr>
          <w:rFonts w:cs="Arial"/>
        </w:rPr>
      </w:pPr>
      <w:r w:rsidRPr="009B70A7">
        <w:rPr>
          <w:rFonts w:cs="Arial"/>
        </w:rPr>
        <w:t>In the smart-home sector, competitive differentiation is essential as technological innovation doesn't seem to offer a sustainable competitive advantage. Dyson AirForest™️ is not a traditional air purifier, it is an intelligent ecosystem comprising of artificial intelligence, living bio-filtration, automated irrigation and sustainable engineering. This comprehensive solution simultaneously targets IAQ, environmental sustainability and consumer well-being.</w:t>
      </w:r>
    </w:p>
    <w:p w14:paraId="76696AF3" w14:textId="77777777" w:rsidR="005438C6" w:rsidRPr="009B70A7" w:rsidRDefault="005438C6" w:rsidP="005438C6">
      <w:pPr>
        <w:rPr>
          <w:rFonts w:cs="Arial"/>
        </w:rPr>
      </w:pPr>
      <w:r w:rsidRPr="009B70A7">
        <w:rPr>
          <w:rFonts w:cs="Arial"/>
        </w:rPr>
        <w:t>While other brands like Philips, Blueair or Xiaomi focus on technology, filtration or affordability, Dyson AirForest™️ incorporates plants as its primary purification technology, addes AI-driven environmental monitoring and offers seamless connectivity via the user-friendly MyDyson™️ app. This ecosystem helps to continuously optimize indoor air quality while offering personalized environmental information and enhancing switching costs and customer engagement (Kotler, Keller and Chernev, 2024).</w:t>
      </w:r>
    </w:p>
    <w:p w14:paraId="4538D3FA" w14:textId="77777777" w:rsidR="005438C6" w:rsidRPr="009B70A7" w:rsidRDefault="005438C6" w:rsidP="005438C6">
      <w:pPr>
        <w:rPr>
          <w:rFonts w:cs="Arial"/>
        </w:rPr>
      </w:pPr>
      <w:r w:rsidRPr="009B70A7">
        <w:rPr>
          <w:rFonts w:cs="Arial"/>
        </w:rPr>
        <w:t>Additionally, the use of recycled aluminium, modular system design, energy-efficient parts, and closed-loop irrigation all contribute to the principles of the circular economy, enhancing Dyson's sustainability reputation (Ellen MacArthur Foundation, 2024). This means that Dyson is not just competing on the basis of their product capabilities, but by a distinctive blend of superior engineering, environmental stewardship, and high-end user experience.</w:t>
      </w:r>
    </w:p>
    <w:p w14:paraId="302906A5" w14:textId="77777777" w:rsidR="005438C6" w:rsidRPr="009B70A7" w:rsidRDefault="005438C6" w:rsidP="005438C6">
      <w:pPr>
        <w:rPr>
          <w:rFonts w:cs="Arial"/>
        </w:rPr>
      </w:pPr>
    </w:p>
    <w:p w14:paraId="30F0C634" w14:textId="77777777" w:rsidR="005438C6" w:rsidRPr="009B70A7" w:rsidRDefault="005438C6" w:rsidP="009B70A7">
      <w:pPr>
        <w:pStyle w:val="Heading2"/>
      </w:pPr>
      <w:bookmarkStart w:id="4" w:name="_Toc237029927"/>
      <w:r w:rsidRPr="009B70A7">
        <w:t>2.4 Positioning</w:t>
      </w:r>
      <w:bookmarkEnd w:id="4"/>
    </w:p>
    <w:p w14:paraId="1FF07FB3" w14:textId="77777777" w:rsidR="005438C6" w:rsidRPr="009B70A7" w:rsidRDefault="005438C6" w:rsidP="005438C6">
      <w:pPr>
        <w:rPr>
          <w:rFonts w:cs="Arial"/>
        </w:rPr>
      </w:pPr>
      <w:r w:rsidRPr="009B70A7">
        <w:rPr>
          <w:rFonts w:cs="Arial"/>
        </w:rPr>
        <w:t>Dyson AirForest™️ should be marketed as the ultimate air ecosystem for the home, smart technology, natural air purification and sustainable wellbeing. The positioning further reinforces Dyson's long-standing reputation for innovation, and sets the product apart from traditional air purifiers, which are competing with an emerging smart wellness segment in the market.</w:t>
      </w:r>
    </w:p>
    <w:p w14:paraId="685FC274" w14:textId="77777777" w:rsidR="005438C6" w:rsidRPr="009B70A7" w:rsidRDefault="005438C6" w:rsidP="005438C6">
      <w:pPr>
        <w:rPr>
          <w:rFonts w:cs="Arial"/>
        </w:rPr>
      </w:pPr>
      <w:r w:rsidRPr="009B70A7">
        <w:rPr>
          <w:rFonts w:cs="Arial"/>
        </w:rPr>
        <w:t>Dyson needs to sell AirForest™️ not as an appliance, but as a way of living that improves health, sustainability, and connected living. This is in line with the expectations of high-income consumers who increasingly consider brands based on environmental impact, technology and contribution to daily life. Studies show that customers are willing to pay higher price for innovative products that provide tangible sustainability value, along with enhanced performance (Deloitte, 2024).</w:t>
      </w:r>
    </w:p>
    <w:p w14:paraId="2C8B2CA5" w14:textId="3CB3C078" w:rsidR="002C6B00" w:rsidRPr="009B70A7" w:rsidRDefault="005438C6" w:rsidP="005438C6">
      <w:pPr>
        <w:rPr>
          <w:rFonts w:cs="Arial"/>
        </w:rPr>
      </w:pPr>
      <w:r w:rsidRPr="009B70A7">
        <w:rPr>
          <w:rFonts w:cs="Arial"/>
        </w:rPr>
        <w:t>The positioning should be reinforced across all customer touchpoints, including premium retail experiences, digital storytelling, experiential product demonstrations and the integration of the MyDyson™️ ecosystem. These activities build brand trust and establish a unique market identity built around innovation, wellness and sustainability. This gives Dyson AirForest™️ a competitive advantage that enables long-term customer loyalty, premium pricing, and sustainable competitive advantage.</w:t>
      </w:r>
    </w:p>
    <w:p w14:paraId="723C84FD" w14:textId="4872ECB7" w:rsidR="002C6B00" w:rsidRPr="009B70A7" w:rsidRDefault="008761E4" w:rsidP="002C6B00">
      <w:pPr>
        <w:rPr>
          <w:rFonts w:cs="Arial"/>
        </w:rPr>
      </w:pPr>
      <w:r w:rsidRPr="009B70A7">
        <w:rPr>
          <w:rFonts w:cs="Arial"/>
        </w:rPr>
        <w:t xml:space="preserve">Table 2.1 </w:t>
      </w:r>
      <w:r w:rsidR="002C6B00" w:rsidRPr="009B70A7">
        <w:rPr>
          <w:rFonts w:cs="Arial"/>
        </w:rPr>
        <w:t>STDP Summary</w:t>
      </w:r>
    </w:p>
    <w:tbl>
      <w:tblPr>
        <w:tblStyle w:val="TableGrid"/>
        <w:tblW w:w="0" w:type="auto"/>
        <w:tblLook w:val="04A0" w:firstRow="1" w:lastRow="0" w:firstColumn="1" w:lastColumn="0" w:noHBand="0" w:noVBand="1"/>
      </w:tblPr>
      <w:tblGrid>
        <w:gridCol w:w="1708"/>
        <w:gridCol w:w="7308"/>
      </w:tblGrid>
      <w:tr w:rsidR="002C6B00" w:rsidRPr="009B70A7" w14:paraId="68A0ED0C" w14:textId="77777777" w:rsidTr="009B70A7">
        <w:tc>
          <w:tcPr>
            <w:tcW w:w="0" w:type="auto"/>
            <w:hideMark/>
          </w:tcPr>
          <w:p w14:paraId="16C6CFF4" w14:textId="77777777" w:rsidR="002C6B00" w:rsidRPr="009B70A7" w:rsidRDefault="002C6B00" w:rsidP="002C6B00">
            <w:pPr>
              <w:spacing w:after="160" w:line="259" w:lineRule="auto"/>
              <w:rPr>
                <w:rFonts w:cs="Arial"/>
                <w:b/>
                <w:bCs/>
              </w:rPr>
            </w:pPr>
            <w:r w:rsidRPr="009B70A7">
              <w:rPr>
                <w:rFonts w:cs="Arial"/>
                <w:b/>
                <w:bCs/>
              </w:rPr>
              <w:t>Element</w:t>
            </w:r>
          </w:p>
        </w:tc>
        <w:tc>
          <w:tcPr>
            <w:tcW w:w="0" w:type="auto"/>
            <w:hideMark/>
          </w:tcPr>
          <w:p w14:paraId="642488CC" w14:textId="77777777" w:rsidR="002C6B00" w:rsidRPr="009B70A7" w:rsidRDefault="002C6B00" w:rsidP="002C6B00">
            <w:pPr>
              <w:spacing w:after="160" w:line="259" w:lineRule="auto"/>
              <w:rPr>
                <w:rFonts w:cs="Arial"/>
                <w:b/>
                <w:bCs/>
              </w:rPr>
            </w:pPr>
            <w:r w:rsidRPr="009B70A7">
              <w:rPr>
                <w:rFonts w:cs="Arial"/>
                <w:b/>
                <w:bCs/>
              </w:rPr>
              <w:t>Dyson AirForest™ Strategy</w:t>
            </w:r>
          </w:p>
        </w:tc>
      </w:tr>
      <w:tr w:rsidR="002C6B00" w:rsidRPr="009B70A7" w14:paraId="6D0D2B46" w14:textId="77777777" w:rsidTr="009B70A7">
        <w:tc>
          <w:tcPr>
            <w:tcW w:w="0" w:type="auto"/>
            <w:hideMark/>
          </w:tcPr>
          <w:p w14:paraId="00B2D7A1" w14:textId="77777777" w:rsidR="002C6B00" w:rsidRPr="009B70A7" w:rsidRDefault="002C6B00" w:rsidP="002C6B00">
            <w:pPr>
              <w:spacing w:after="160" w:line="259" w:lineRule="auto"/>
              <w:rPr>
                <w:rFonts w:cs="Arial"/>
              </w:rPr>
            </w:pPr>
            <w:r w:rsidRPr="009B70A7">
              <w:rPr>
                <w:rFonts w:cs="Arial"/>
                <w:b/>
                <w:bCs/>
              </w:rPr>
              <w:lastRenderedPageBreak/>
              <w:t>Segmentation</w:t>
            </w:r>
          </w:p>
        </w:tc>
        <w:tc>
          <w:tcPr>
            <w:tcW w:w="0" w:type="auto"/>
            <w:hideMark/>
          </w:tcPr>
          <w:p w14:paraId="6806EF09" w14:textId="77777777" w:rsidR="002C6B00" w:rsidRPr="009B70A7" w:rsidRDefault="002C6B00" w:rsidP="002C6B00">
            <w:pPr>
              <w:spacing w:after="160" w:line="259" w:lineRule="auto"/>
              <w:rPr>
                <w:rFonts w:cs="Arial"/>
              </w:rPr>
            </w:pPr>
            <w:r w:rsidRPr="009B70A7">
              <w:rPr>
                <w:rFonts w:cs="Arial"/>
              </w:rPr>
              <w:t>Affluent urban consumers segmented geographically, demographically, psychographically, and behaviourally based on sustainability, smart-home adoption, and wellbeing.</w:t>
            </w:r>
          </w:p>
        </w:tc>
      </w:tr>
      <w:tr w:rsidR="002C6B00" w:rsidRPr="009B70A7" w14:paraId="493BC7DC" w14:textId="77777777" w:rsidTr="009B70A7">
        <w:tc>
          <w:tcPr>
            <w:tcW w:w="0" w:type="auto"/>
            <w:hideMark/>
          </w:tcPr>
          <w:p w14:paraId="2D41FD2A" w14:textId="77777777" w:rsidR="002C6B00" w:rsidRPr="009B70A7" w:rsidRDefault="002C6B00" w:rsidP="002C6B00">
            <w:pPr>
              <w:spacing w:after="160" w:line="259" w:lineRule="auto"/>
              <w:rPr>
                <w:rFonts w:cs="Arial"/>
              </w:rPr>
            </w:pPr>
            <w:r w:rsidRPr="009B70A7">
              <w:rPr>
                <w:rFonts w:cs="Arial"/>
                <w:b/>
                <w:bCs/>
              </w:rPr>
              <w:t>Targeting</w:t>
            </w:r>
          </w:p>
        </w:tc>
        <w:tc>
          <w:tcPr>
            <w:tcW w:w="0" w:type="auto"/>
            <w:hideMark/>
          </w:tcPr>
          <w:p w14:paraId="5799FAEA" w14:textId="77777777" w:rsidR="002C6B00" w:rsidRPr="009B70A7" w:rsidRDefault="002C6B00" w:rsidP="002C6B00">
            <w:pPr>
              <w:spacing w:after="160" w:line="259" w:lineRule="auto"/>
              <w:rPr>
                <w:rFonts w:cs="Arial"/>
              </w:rPr>
            </w:pPr>
            <w:r w:rsidRPr="009B70A7">
              <w:rPr>
                <w:rFonts w:cs="Arial"/>
              </w:rPr>
              <w:t>Concentrated targeting of premium professionals, environmentally conscious homeowners, and technology adopters.</w:t>
            </w:r>
          </w:p>
        </w:tc>
      </w:tr>
      <w:tr w:rsidR="002C6B00" w:rsidRPr="009B70A7" w14:paraId="278E81A6" w14:textId="77777777" w:rsidTr="009B70A7">
        <w:tc>
          <w:tcPr>
            <w:tcW w:w="0" w:type="auto"/>
            <w:hideMark/>
          </w:tcPr>
          <w:p w14:paraId="156F2F7F" w14:textId="77777777" w:rsidR="002C6B00" w:rsidRPr="009B70A7" w:rsidRDefault="002C6B00" w:rsidP="002C6B00">
            <w:pPr>
              <w:spacing w:after="160" w:line="259" w:lineRule="auto"/>
              <w:rPr>
                <w:rFonts w:cs="Arial"/>
              </w:rPr>
            </w:pPr>
            <w:r w:rsidRPr="009B70A7">
              <w:rPr>
                <w:rFonts w:cs="Arial"/>
                <w:b/>
                <w:bCs/>
              </w:rPr>
              <w:t>Differentiation</w:t>
            </w:r>
          </w:p>
        </w:tc>
        <w:tc>
          <w:tcPr>
            <w:tcW w:w="0" w:type="auto"/>
            <w:hideMark/>
          </w:tcPr>
          <w:p w14:paraId="657DD62E" w14:textId="77777777" w:rsidR="002C6B00" w:rsidRPr="009B70A7" w:rsidRDefault="002C6B00" w:rsidP="002C6B00">
            <w:pPr>
              <w:spacing w:after="160" w:line="259" w:lineRule="auto"/>
              <w:rPr>
                <w:rFonts w:cs="Arial"/>
              </w:rPr>
            </w:pPr>
            <w:r w:rsidRPr="009B70A7">
              <w:rPr>
                <w:rFonts w:cs="Arial"/>
              </w:rPr>
              <w:t>AI-powered living bio-filter integrating smart technology, sustainability, and premium engineering within one ecosystem.</w:t>
            </w:r>
          </w:p>
        </w:tc>
      </w:tr>
      <w:tr w:rsidR="002C6B00" w:rsidRPr="009B70A7" w14:paraId="11C02025" w14:textId="77777777" w:rsidTr="009B70A7">
        <w:tc>
          <w:tcPr>
            <w:tcW w:w="0" w:type="auto"/>
            <w:hideMark/>
          </w:tcPr>
          <w:p w14:paraId="2110761A" w14:textId="77777777" w:rsidR="002C6B00" w:rsidRPr="009B70A7" w:rsidRDefault="002C6B00" w:rsidP="002C6B00">
            <w:pPr>
              <w:spacing w:after="160" w:line="259" w:lineRule="auto"/>
              <w:rPr>
                <w:rFonts w:cs="Arial"/>
              </w:rPr>
            </w:pPr>
            <w:r w:rsidRPr="009B70A7">
              <w:rPr>
                <w:rFonts w:cs="Arial"/>
                <w:b/>
                <w:bCs/>
              </w:rPr>
              <w:t>Positioning</w:t>
            </w:r>
          </w:p>
        </w:tc>
        <w:tc>
          <w:tcPr>
            <w:tcW w:w="0" w:type="auto"/>
            <w:hideMark/>
          </w:tcPr>
          <w:p w14:paraId="0F8F9126" w14:textId="77777777" w:rsidR="002C6B00" w:rsidRPr="009B70A7" w:rsidRDefault="002C6B00" w:rsidP="002C6B00">
            <w:pPr>
              <w:spacing w:after="160" w:line="259" w:lineRule="auto"/>
              <w:rPr>
                <w:rFonts w:cs="Arial"/>
              </w:rPr>
            </w:pPr>
            <w:r w:rsidRPr="009B70A7">
              <w:rPr>
                <w:rFonts w:cs="Arial"/>
              </w:rPr>
              <w:t>Premium sustainable smart-home solution delivering cleaner air, enhanced wellbeing, and intelligent connected living.</w:t>
            </w:r>
          </w:p>
        </w:tc>
      </w:tr>
    </w:tbl>
    <w:p w14:paraId="07729342" w14:textId="37FB88C2" w:rsidR="002C6B00" w:rsidRPr="009B70A7" w:rsidRDefault="002C6B00" w:rsidP="002C6B00">
      <w:pPr>
        <w:rPr>
          <w:rFonts w:cs="Arial"/>
        </w:rPr>
      </w:pPr>
    </w:p>
    <w:p w14:paraId="6458C67E" w14:textId="21051437" w:rsidR="002C6B00" w:rsidRPr="009B70A7" w:rsidRDefault="002C6B00" w:rsidP="009B70A7">
      <w:pPr>
        <w:pStyle w:val="Heading1"/>
      </w:pPr>
      <w:bookmarkStart w:id="5" w:name="_Toc237029928"/>
      <w:r w:rsidRPr="009B70A7">
        <w:t>Element 3: Marketing Mix (7Ps)</w:t>
      </w:r>
      <w:bookmarkEnd w:id="5"/>
      <w:r w:rsidRPr="009B70A7">
        <w:t xml:space="preserve"> </w:t>
      </w:r>
    </w:p>
    <w:p w14:paraId="3CC3C1AA" w14:textId="34C62279" w:rsidR="002C6B00" w:rsidRPr="009B70A7" w:rsidRDefault="002C6B00" w:rsidP="009B70A7">
      <w:pPr>
        <w:pStyle w:val="Heading2"/>
      </w:pPr>
      <w:bookmarkStart w:id="6" w:name="_Toc237029929"/>
      <w:r w:rsidRPr="009B70A7">
        <w:t>3.1 Product</w:t>
      </w:r>
      <w:bookmarkEnd w:id="6"/>
      <w:r w:rsidRPr="009B70A7">
        <w:t xml:space="preserve"> </w:t>
      </w:r>
    </w:p>
    <w:p w14:paraId="696D93A9" w14:textId="77777777" w:rsidR="008761E4" w:rsidRPr="009B70A7" w:rsidRDefault="008761E4" w:rsidP="008761E4">
      <w:pPr>
        <w:rPr>
          <w:rFonts w:cs="Arial"/>
        </w:rPr>
      </w:pPr>
      <w:r w:rsidRPr="009B70A7">
        <w:rPr>
          <w:rFonts w:cs="Arial"/>
        </w:rPr>
        <w:t>The product is the backbone of the marketing mix, as it is the value offered to the customers (Kotler, Keller and Chernev, 2024). Dyson AirForest™️ isn't just an air purifier; it's an AI-powered living air system. It integrates artificial intelligence, natural bio-filtration, smart sensors, automated irrigation, and the MyDyson™️ application to continuously monitor and improve indoor air quality while promoting healthier and more sustainable living.</w:t>
      </w:r>
    </w:p>
    <w:p w14:paraId="2BC6AE03" w14:textId="77777777" w:rsidR="008761E4" w:rsidRPr="009B70A7" w:rsidRDefault="008761E4" w:rsidP="008761E4">
      <w:pPr>
        <w:rPr>
          <w:rFonts w:cs="Arial"/>
        </w:rPr>
      </w:pPr>
      <w:r w:rsidRPr="009B70A7">
        <w:rPr>
          <w:rFonts w:cs="Arial"/>
        </w:rPr>
        <w:t>AirForest™️ is a sustainable brand extension that reinforces Dyson's reputation for engineering innovation and that it has entered the growing smart wellness market. Instead of just mechanical filtration AirForest™️ uses natural plants and intelligent monitoring to create functional, emotional and environmental value. The use of recycled aluminium, modular components, energy-efficient technology and self-watering system further promotes circular economy principles and reduces environmental impacts (Ellen MacArthur Foundation, 2024). The product therefore offers a unique value proposition through technology, sustainability and high quality design combined in an interconnected system.</w:t>
      </w:r>
    </w:p>
    <w:p w14:paraId="000E66FC" w14:textId="77777777" w:rsidR="008761E4" w:rsidRPr="009B70A7" w:rsidRDefault="008761E4" w:rsidP="008761E4">
      <w:pPr>
        <w:rPr>
          <w:rFonts w:cs="Arial"/>
        </w:rPr>
      </w:pPr>
    </w:p>
    <w:p w14:paraId="4391865F" w14:textId="77777777" w:rsidR="008761E4" w:rsidRPr="009B70A7" w:rsidRDefault="008761E4" w:rsidP="009B70A7">
      <w:pPr>
        <w:pStyle w:val="Heading2"/>
      </w:pPr>
      <w:bookmarkStart w:id="7" w:name="_Toc237029930"/>
      <w:r w:rsidRPr="009B70A7">
        <w:t>3.2 Price</w:t>
      </w:r>
      <w:bookmarkEnd w:id="7"/>
      <w:r w:rsidRPr="009B70A7">
        <w:t xml:space="preserve"> </w:t>
      </w:r>
    </w:p>
    <w:p w14:paraId="40DCC686" w14:textId="77777777" w:rsidR="008761E4" w:rsidRPr="009B70A7" w:rsidRDefault="008761E4" w:rsidP="008761E4">
      <w:pPr>
        <w:rPr>
          <w:rFonts w:cs="Arial"/>
        </w:rPr>
      </w:pPr>
      <w:r w:rsidRPr="009B70A7">
        <w:rPr>
          <w:rFonts w:cs="Arial"/>
        </w:rPr>
        <w:t>To align with the technological advancements, sustainability components, and brand recognition of the product, Dyson should adopt a premium value-based pricing strategy. For Dyson, lower prices is not the competition strategy, providing measurable value through the use of AI, natural bio-filtration, energy efficiency and the durability of their products is (Kotler, Keller and Chernev, 2024).</w:t>
      </w:r>
    </w:p>
    <w:p w14:paraId="70B8EC40" w14:textId="77777777" w:rsidR="008761E4" w:rsidRPr="009B70A7" w:rsidRDefault="008761E4" w:rsidP="008761E4">
      <w:pPr>
        <w:rPr>
          <w:rFonts w:cs="Arial"/>
        </w:rPr>
      </w:pPr>
      <w:r w:rsidRPr="009B70A7">
        <w:rPr>
          <w:rFonts w:cs="Arial"/>
        </w:rPr>
        <w:t>A penetration pricing may speed up the adoption but would lower Dyson's premium positioning and diminish the sense of quality. Strategically, value-based pricing is more suitable as it is tied to customer perceptions of innovation and environmental performance. Smooth financing structures and extended warranties can make buying easier and maintain product exclusivity. This approach creates a sustainable profit strategy and further positions Dyson AirForest™️ as a high-end investment.</w:t>
      </w:r>
    </w:p>
    <w:p w14:paraId="014C50D5" w14:textId="77777777" w:rsidR="008761E4" w:rsidRPr="009B70A7" w:rsidRDefault="008761E4" w:rsidP="008761E4">
      <w:pPr>
        <w:rPr>
          <w:rFonts w:cs="Arial"/>
        </w:rPr>
      </w:pPr>
    </w:p>
    <w:p w14:paraId="67C5BF56" w14:textId="77777777" w:rsidR="008761E4" w:rsidRPr="009B70A7" w:rsidRDefault="008761E4" w:rsidP="009B70A7">
      <w:pPr>
        <w:pStyle w:val="Heading2"/>
      </w:pPr>
      <w:bookmarkStart w:id="8" w:name="_Toc237029931"/>
      <w:r w:rsidRPr="009B70A7">
        <w:lastRenderedPageBreak/>
        <w:t>3.3 Place</w:t>
      </w:r>
      <w:bookmarkEnd w:id="8"/>
      <w:r w:rsidRPr="009B70A7">
        <w:t xml:space="preserve"> </w:t>
      </w:r>
    </w:p>
    <w:p w14:paraId="284A3CC8" w14:textId="77777777" w:rsidR="008761E4" w:rsidRPr="009B70A7" w:rsidRDefault="008761E4" w:rsidP="008761E4">
      <w:pPr>
        <w:rPr>
          <w:rFonts w:cs="Arial"/>
        </w:rPr>
      </w:pPr>
      <w:r w:rsidRPr="009B70A7">
        <w:rPr>
          <w:rFonts w:cs="Arial"/>
        </w:rPr>
        <w:t>Dyson AirForest™️ needs to take a selective omnichannel approach to distribution to ensure its premium positioning. The product should be available for sale via Dyson's official website, Dyson Demo stores, high quality electronics retailers, select luxury home furnishings outlets and respected online marketplaces. It enables customers to try out the product's innovations before buying and guarantees a level of service quality.</w:t>
      </w:r>
    </w:p>
    <w:p w14:paraId="430A913C" w14:textId="77777777" w:rsidR="008761E4" w:rsidRPr="009B70A7" w:rsidRDefault="008761E4" w:rsidP="008761E4">
      <w:pPr>
        <w:rPr>
          <w:rFonts w:cs="Arial"/>
        </w:rPr>
      </w:pPr>
      <w:r w:rsidRPr="009B70A7">
        <w:rPr>
          <w:rFonts w:cs="Arial"/>
        </w:rPr>
        <w:t>First, the markets with high environmental awareness, smart-home adoption and purchasing power in urban areas should be targeted. Creating demonstration areas in Dyson stores would allow customers to interact with the AI monitoring system, living bio-filter and MyDyson™️ application, lowering perceived purchase risk and increasing purchase intention. Dyson's premium distribution strategy helps maintain its brand image and provide a uniform customer experience throughout the distribution channels (Euromonitor International, 2024).</w:t>
      </w:r>
    </w:p>
    <w:p w14:paraId="077276B4" w14:textId="77777777" w:rsidR="008761E4" w:rsidRPr="009B70A7" w:rsidRDefault="008761E4" w:rsidP="008761E4">
      <w:pPr>
        <w:rPr>
          <w:rFonts w:cs="Arial"/>
        </w:rPr>
      </w:pPr>
    </w:p>
    <w:p w14:paraId="4D408AF1" w14:textId="77777777" w:rsidR="008761E4" w:rsidRPr="009B70A7" w:rsidRDefault="008761E4" w:rsidP="009B70A7">
      <w:pPr>
        <w:pStyle w:val="Heading2"/>
      </w:pPr>
      <w:bookmarkStart w:id="9" w:name="_Toc237029932"/>
      <w:r w:rsidRPr="009B70A7">
        <w:t>3.4 Promotion</w:t>
      </w:r>
      <w:bookmarkEnd w:id="9"/>
    </w:p>
    <w:p w14:paraId="401F1831" w14:textId="77777777" w:rsidR="008761E4" w:rsidRPr="009B70A7" w:rsidRDefault="008761E4" w:rsidP="008761E4">
      <w:pPr>
        <w:rPr>
          <w:rFonts w:cs="Arial"/>
        </w:rPr>
      </w:pPr>
      <w:r w:rsidRPr="009B70A7">
        <w:rPr>
          <w:rFonts w:cs="Arial"/>
        </w:rPr>
        <w:t>Dyson AirForest™️ needs an Integrated Marketing Communications (IMC) strategy that emphasizes technological innovation and environmental responsibility. Rather than just the product specification, the focus should be on educating consumers about indoor air quality, sustainable living and the wellbeing benefits of intelligent home ecosystems through promotional activities. This educational approach builds trust while differentiating Dyson from competitors offering conventional air purification products (Kotler, Keller and Chernev, 2024).</w:t>
      </w:r>
    </w:p>
    <w:p w14:paraId="03EFE513" w14:textId="77777777" w:rsidR="008761E4" w:rsidRPr="009B70A7" w:rsidRDefault="008761E4" w:rsidP="008761E4">
      <w:pPr>
        <w:rPr>
          <w:rFonts w:cs="Arial"/>
        </w:rPr>
      </w:pPr>
      <w:r w:rsidRPr="009B70A7">
        <w:rPr>
          <w:rFonts w:cs="Arial"/>
        </w:rPr>
        <w:t>The use of targeted social media advertising, search engine marketing, interactive websites and personalised e-mail marketing should be the basis of digital marketing. Collaborations with sustainability influencers, architects, interior designers and wellness professionals would add to the authenticity for eco-conscious shoppers. Potential buyers could experience the product first-hand, such as through in-store product demonstrations and smart-home product presentations.</w:t>
      </w:r>
    </w:p>
    <w:p w14:paraId="2533B224" w14:textId="77777777" w:rsidR="008761E4" w:rsidRPr="009B70A7" w:rsidRDefault="008761E4" w:rsidP="008761E4">
      <w:pPr>
        <w:rPr>
          <w:rFonts w:cs="Arial"/>
        </w:rPr>
      </w:pPr>
      <w:r w:rsidRPr="009B70A7">
        <w:rPr>
          <w:rFonts w:cs="Arial"/>
        </w:rPr>
        <w:t>Public Relations activities should also highlight Dyson's engineering credentials in supporting sustainability, innovation and research funding. These communications activities will build robust brand awareness and bolster the premium positioning of Dyson.</w:t>
      </w:r>
    </w:p>
    <w:p w14:paraId="4B45D74F" w14:textId="77777777" w:rsidR="008761E4" w:rsidRPr="009B70A7" w:rsidRDefault="008761E4" w:rsidP="008761E4">
      <w:pPr>
        <w:rPr>
          <w:rFonts w:cs="Arial"/>
        </w:rPr>
      </w:pPr>
    </w:p>
    <w:p w14:paraId="5161CF6F" w14:textId="77777777" w:rsidR="008761E4" w:rsidRPr="009B70A7" w:rsidRDefault="008761E4" w:rsidP="009B70A7">
      <w:pPr>
        <w:pStyle w:val="Heading2"/>
      </w:pPr>
      <w:bookmarkStart w:id="10" w:name="_Toc237029933"/>
      <w:r w:rsidRPr="009B70A7">
        <w:t>3.5 People</w:t>
      </w:r>
      <w:bookmarkEnd w:id="10"/>
    </w:p>
    <w:p w14:paraId="305FB815" w14:textId="77777777" w:rsidR="008761E4" w:rsidRPr="009B70A7" w:rsidRDefault="008761E4" w:rsidP="008761E4">
      <w:pPr>
        <w:rPr>
          <w:rFonts w:cs="Arial"/>
        </w:rPr>
      </w:pPr>
      <w:r w:rsidRPr="009B70A7">
        <w:rPr>
          <w:rFonts w:cs="Arial"/>
        </w:rPr>
        <w:t>People are a major driver of premium customer experiences as they impact on customer satisfaction through their knowledge and service quality. This entails retail consultants, installation specialists, technical support staff, and digital customer service reps working on the platform MyDyson™️ via the Dyson AirForest™️ brand. To communicate the technical features and environmental benefits of the product, employees must be knowledgeable and aware of sustainability issues.</w:t>
      </w:r>
    </w:p>
    <w:p w14:paraId="6325C08A" w14:textId="77777777" w:rsidR="008761E4" w:rsidRPr="009B70A7" w:rsidRDefault="008761E4" w:rsidP="008761E4">
      <w:pPr>
        <w:rPr>
          <w:rFonts w:cs="Arial"/>
        </w:rPr>
      </w:pPr>
      <w:r w:rsidRPr="009B70A7">
        <w:rPr>
          <w:rFonts w:cs="Arial"/>
        </w:rPr>
        <w:t>Employees should be consistently trained on AI capabilities, customer relationship management, and sustainable innovations. Customized consultations, installation advice, and prompt after-sales services foster customers' trust and commitment. High quality service thus complements Dyson's premium brand image and also contributes to the customer value over the life of the product (Kotler, Keller and Chernev, 2024).</w:t>
      </w:r>
    </w:p>
    <w:p w14:paraId="3A584FD7" w14:textId="77777777" w:rsidR="008761E4" w:rsidRPr="009B70A7" w:rsidRDefault="008761E4" w:rsidP="008761E4">
      <w:pPr>
        <w:rPr>
          <w:rFonts w:cs="Arial"/>
        </w:rPr>
      </w:pPr>
    </w:p>
    <w:p w14:paraId="68FBBF8C" w14:textId="77777777" w:rsidR="008761E4" w:rsidRPr="009B70A7" w:rsidRDefault="008761E4" w:rsidP="009B70A7">
      <w:pPr>
        <w:pStyle w:val="Heading2"/>
      </w:pPr>
      <w:bookmarkStart w:id="11" w:name="_Toc237029934"/>
      <w:r w:rsidRPr="009B70A7">
        <w:lastRenderedPageBreak/>
        <w:t>3.6 Process</w:t>
      </w:r>
      <w:bookmarkEnd w:id="11"/>
      <w:r w:rsidRPr="009B70A7">
        <w:t xml:space="preserve"> </w:t>
      </w:r>
    </w:p>
    <w:p w14:paraId="1CF052E6" w14:textId="77777777" w:rsidR="008761E4" w:rsidRPr="009B70A7" w:rsidRDefault="008761E4" w:rsidP="008761E4">
      <w:pPr>
        <w:rPr>
          <w:rFonts w:cs="Arial"/>
        </w:rPr>
      </w:pPr>
      <w:r w:rsidRPr="009B70A7">
        <w:rPr>
          <w:rFonts w:cs="Arial"/>
        </w:rPr>
        <w:t>Dyson should deliver a seamless customer journey from product discovery to long-term ownership. It should be easy for customers to look into, buy, schedule installation, register warranties, and get technical help via digital and physical channels. The MyDyson™️ application translates this process by allowing the user to view inside air quality, predictive maintenance alerts, optimise irrigation settings, and real-time performance reports.</w:t>
      </w:r>
    </w:p>
    <w:p w14:paraId="4AA910C1" w14:textId="77777777" w:rsidR="008761E4" w:rsidRPr="009B70A7" w:rsidRDefault="008761E4" w:rsidP="008761E4">
      <w:pPr>
        <w:rPr>
          <w:rFonts w:cs="Arial"/>
        </w:rPr>
      </w:pPr>
      <w:r w:rsidRPr="009B70A7">
        <w:rPr>
          <w:rFonts w:cs="Arial"/>
        </w:rPr>
        <w:t>Efficient delivery, responsive customer service, streamlined warranty processes, and frequent software updates minimize customer effort and enhance satisfaction. These technology-based processes enable services to be more consistent and enhance long-term customer relationships (Lemon and Verhoef, 2016). In this way, Dyson's process strategy strengthens the company's reputation for innovation, and at the same time, it provides a convenient and personalised ownership experience.</w:t>
      </w:r>
    </w:p>
    <w:p w14:paraId="52F495BA" w14:textId="77777777" w:rsidR="008761E4" w:rsidRPr="009B70A7" w:rsidRDefault="008761E4" w:rsidP="008761E4">
      <w:pPr>
        <w:rPr>
          <w:rFonts w:cs="Arial"/>
        </w:rPr>
      </w:pPr>
    </w:p>
    <w:p w14:paraId="0C20E3B4" w14:textId="77777777" w:rsidR="008761E4" w:rsidRPr="009B70A7" w:rsidRDefault="008761E4" w:rsidP="009B70A7">
      <w:pPr>
        <w:pStyle w:val="Heading2"/>
      </w:pPr>
      <w:bookmarkStart w:id="12" w:name="_Toc237029935"/>
      <w:r w:rsidRPr="009B70A7">
        <w:t>3.7 Physical Evidence</w:t>
      </w:r>
      <w:bookmarkEnd w:id="12"/>
    </w:p>
    <w:p w14:paraId="64CC2FC7" w14:textId="77777777" w:rsidR="008761E4" w:rsidRPr="009B70A7" w:rsidRDefault="008761E4" w:rsidP="008761E4">
      <w:pPr>
        <w:rPr>
          <w:rFonts w:cs="Arial"/>
        </w:rPr>
      </w:pPr>
      <w:r w:rsidRPr="009B70A7">
        <w:rPr>
          <w:rFonts w:cs="Arial"/>
        </w:rPr>
        <w:t>Physical evidence refers to the tangible cues in the business that affect customers' perception before and after buying the product. Dyson AirForest™️ must project a high-end character through its product design, recycled aluminium build, sustainable packaging and elegant shop stores. These visible components highlight Dyson's reputation for engineering prowess and their commitment to sustainability.</w:t>
      </w:r>
    </w:p>
    <w:p w14:paraId="0851D8C3" w14:textId="77777777" w:rsidR="008761E4" w:rsidRPr="009B70A7" w:rsidRDefault="008761E4" w:rsidP="008761E4">
      <w:pPr>
        <w:rPr>
          <w:rFonts w:cs="Arial"/>
        </w:rPr>
      </w:pPr>
      <w:r w:rsidRPr="009B70A7">
        <w:rPr>
          <w:rFonts w:cs="Arial"/>
        </w:rPr>
        <w:t>Retail stores need to have interactive demonstration zones to see live AI monitoring, living bio-filtration and smart irrigation. The ownership experience is further enhanced by premium recyclable packaging, digital user guides and intuitive product interfaces. The MyDyson™️ application is also physical proof, with professionally designed dashboards that show indoor air quality, plant health and sustainability performance.</w:t>
      </w:r>
    </w:p>
    <w:p w14:paraId="62E0339A" w14:textId="4E38E210" w:rsidR="002C6B00" w:rsidRPr="009B70A7" w:rsidRDefault="008761E4" w:rsidP="002C6B00">
      <w:pPr>
        <w:rPr>
          <w:rFonts w:cs="Arial"/>
        </w:rPr>
      </w:pPr>
      <w:r w:rsidRPr="009B70A7">
        <w:rPr>
          <w:rFonts w:cs="Arial"/>
        </w:rPr>
        <w:t>Packaging, retail displays, digital platforms and customer communication all have a consistent visual identity to build brand credibility and solidify Dyson AirForest™️ as an innovative premium lifestyle solution. These ‘tangible cues' make customers more confident and help to justify premium pricing and long-term brand loyalty (Bitner, 1992).</w:t>
      </w:r>
    </w:p>
    <w:p w14:paraId="4E288664" w14:textId="77777777" w:rsidR="002C6B00" w:rsidRPr="009B70A7" w:rsidRDefault="002C6B00" w:rsidP="002C6B00">
      <w:pPr>
        <w:rPr>
          <w:rFonts w:cs="Arial"/>
        </w:rPr>
      </w:pPr>
      <w:r w:rsidRPr="009B70A7">
        <w:rPr>
          <w:rFonts w:cs="Arial"/>
        </w:rPr>
        <w:t>Table 3.1: Summary of the 7Ps Marketing Mix</w:t>
      </w:r>
    </w:p>
    <w:tbl>
      <w:tblPr>
        <w:tblStyle w:val="TableGrid"/>
        <w:tblW w:w="0" w:type="auto"/>
        <w:tblLook w:val="04A0" w:firstRow="1" w:lastRow="0" w:firstColumn="1" w:lastColumn="0" w:noHBand="0" w:noVBand="1"/>
      </w:tblPr>
      <w:tblGrid>
        <w:gridCol w:w="1999"/>
        <w:gridCol w:w="7017"/>
      </w:tblGrid>
      <w:tr w:rsidR="002C6B00" w:rsidRPr="009B70A7" w14:paraId="2CED2B2D" w14:textId="77777777" w:rsidTr="009B70A7">
        <w:tc>
          <w:tcPr>
            <w:tcW w:w="0" w:type="auto"/>
            <w:hideMark/>
          </w:tcPr>
          <w:p w14:paraId="03B8964E" w14:textId="77777777" w:rsidR="002C6B00" w:rsidRPr="009B70A7" w:rsidRDefault="002C6B00" w:rsidP="002C6B00">
            <w:pPr>
              <w:spacing w:after="160" w:line="259" w:lineRule="auto"/>
              <w:rPr>
                <w:rFonts w:cs="Arial"/>
                <w:b/>
                <w:bCs/>
              </w:rPr>
            </w:pPr>
            <w:r w:rsidRPr="009B70A7">
              <w:rPr>
                <w:rFonts w:cs="Arial"/>
                <w:b/>
                <w:bCs/>
              </w:rPr>
              <w:t>Marketing Mix Element</w:t>
            </w:r>
          </w:p>
        </w:tc>
        <w:tc>
          <w:tcPr>
            <w:tcW w:w="0" w:type="auto"/>
            <w:hideMark/>
          </w:tcPr>
          <w:p w14:paraId="5B6AD7FF" w14:textId="77777777" w:rsidR="002C6B00" w:rsidRPr="009B70A7" w:rsidRDefault="002C6B00" w:rsidP="002C6B00">
            <w:pPr>
              <w:spacing w:after="160" w:line="259" w:lineRule="auto"/>
              <w:rPr>
                <w:rFonts w:cs="Arial"/>
                <w:b/>
                <w:bCs/>
              </w:rPr>
            </w:pPr>
            <w:r w:rsidRPr="009B70A7">
              <w:rPr>
                <w:rFonts w:cs="Arial"/>
                <w:b/>
                <w:bCs/>
              </w:rPr>
              <w:t>Dyson AirForest™ Strategy</w:t>
            </w:r>
          </w:p>
        </w:tc>
      </w:tr>
      <w:tr w:rsidR="002C6B00" w:rsidRPr="009B70A7" w14:paraId="0123242D" w14:textId="77777777" w:rsidTr="009B70A7">
        <w:tc>
          <w:tcPr>
            <w:tcW w:w="0" w:type="auto"/>
            <w:hideMark/>
          </w:tcPr>
          <w:p w14:paraId="219E3983" w14:textId="77777777" w:rsidR="002C6B00" w:rsidRPr="009B70A7" w:rsidRDefault="002C6B00" w:rsidP="002C6B00">
            <w:pPr>
              <w:spacing w:after="160" w:line="259" w:lineRule="auto"/>
              <w:rPr>
                <w:rFonts w:cs="Arial"/>
              </w:rPr>
            </w:pPr>
            <w:r w:rsidRPr="009B70A7">
              <w:rPr>
                <w:rFonts w:cs="Arial"/>
                <w:b/>
                <w:bCs/>
              </w:rPr>
              <w:t>Product</w:t>
            </w:r>
          </w:p>
        </w:tc>
        <w:tc>
          <w:tcPr>
            <w:tcW w:w="0" w:type="auto"/>
            <w:hideMark/>
          </w:tcPr>
          <w:p w14:paraId="4E111A1A" w14:textId="77777777" w:rsidR="002C6B00" w:rsidRPr="009B70A7" w:rsidRDefault="002C6B00" w:rsidP="002C6B00">
            <w:pPr>
              <w:spacing w:after="160" w:line="259" w:lineRule="auto"/>
              <w:rPr>
                <w:rFonts w:cs="Arial"/>
              </w:rPr>
            </w:pPr>
            <w:r w:rsidRPr="009B70A7">
              <w:rPr>
                <w:rFonts w:cs="Arial"/>
              </w:rPr>
              <w:t>AI-powered living air ecosystem integrating natural bio-filtration, smart technology, and sustainability.</w:t>
            </w:r>
          </w:p>
        </w:tc>
      </w:tr>
      <w:tr w:rsidR="002C6B00" w:rsidRPr="009B70A7" w14:paraId="245E7202" w14:textId="77777777" w:rsidTr="009B70A7">
        <w:tc>
          <w:tcPr>
            <w:tcW w:w="0" w:type="auto"/>
            <w:hideMark/>
          </w:tcPr>
          <w:p w14:paraId="3C2F85D3" w14:textId="77777777" w:rsidR="002C6B00" w:rsidRPr="009B70A7" w:rsidRDefault="002C6B00" w:rsidP="002C6B00">
            <w:pPr>
              <w:spacing w:after="160" w:line="259" w:lineRule="auto"/>
              <w:rPr>
                <w:rFonts w:cs="Arial"/>
              </w:rPr>
            </w:pPr>
            <w:r w:rsidRPr="009B70A7">
              <w:rPr>
                <w:rFonts w:cs="Arial"/>
                <w:b/>
                <w:bCs/>
              </w:rPr>
              <w:t>Price</w:t>
            </w:r>
          </w:p>
        </w:tc>
        <w:tc>
          <w:tcPr>
            <w:tcW w:w="0" w:type="auto"/>
            <w:hideMark/>
          </w:tcPr>
          <w:p w14:paraId="062DC154" w14:textId="77777777" w:rsidR="002C6B00" w:rsidRPr="009B70A7" w:rsidRDefault="002C6B00" w:rsidP="002C6B00">
            <w:pPr>
              <w:spacing w:after="160" w:line="259" w:lineRule="auto"/>
              <w:rPr>
                <w:rFonts w:cs="Arial"/>
              </w:rPr>
            </w:pPr>
            <w:r w:rsidRPr="009B70A7">
              <w:rPr>
                <w:rFonts w:cs="Arial"/>
              </w:rPr>
              <w:t>Premium value-based pricing supported by financing options and extended warranties.</w:t>
            </w:r>
          </w:p>
        </w:tc>
      </w:tr>
      <w:tr w:rsidR="002C6B00" w:rsidRPr="009B70A7" w14:paraId="7CA7BC5D" w14:textId="77777777" w:rsidTr="009B70A7">
        <w:tc>
          <w:tcPr>
            <w:tcW w:w="0" w:type="auto"/>
            <w:hideMark/>
          </w:tcPr>
          <w:p w14:paraId="56487CEF" w14:textId="77777777" w:rsidR="002C6B00" w:rsidRPr="009B70A7" w:rsidRDefault="002C6B00" w:rsidP="002C6B00">
            <w:pPr>
              <w:spacing w:after="160" w:line="259" w:lineRule="auto"/>
              <w:rPr>
                <w:rFonts w:cs="Arial"/>
              </w:rPr>
            </w:pPr>
            <w:r w:rsidRPr="009B70A7">
              <w:rPr>
                <w:rFonts w:cs="Arial"/>
                <w:b/>
                <w:bCs/>
              </w:rPr>
              <w:t>Place</w:t>
            </w:r>
          </w:p>
        </w:tc>
        <w:tc>
          <w:tcPr>
            <w:tcW w:w="0" w:type="auto"/>
            <w:hideMark/>
          </w:tcPr>
          <w:p w14:paraId="35EDBE3B" w14:textId="77777777" w:rsidR="002C6B00" w:rsidRPr="009B70A7" w:rsidRDefault="002C6B00" w:rsidP="002C6B00">
            <w:pPr>
              <w:spacing w:after="160" w:line="259" w:lineRule="auto"/>
              <w:rPr>
                <w:rFonts w:cs="Arial"/>
              </w:rPr>
            </w:pPr>
            <w:r w:rsidRPr="009B70A7">
              <w:rPr>
                <w:rFonts w:cs="Arial"/>
              </w:rPr>
              <w:t>Selective omnichannel distribution through Dyson stores, website, and premium retail partners.</w:t>
            </w:r>
          </w:p>
        </w:tc>
      </w:tr>
      <w:tr w:rsidR="002C6B00" w:rsidRPr="009B70A7" w14:paraId="039F8D80" w14:textId="77777777" w:rsidTr="009B70A7">
        <w:tc>
          <w:tcPr>
            <w:tcW w:w="0" w:type="auto"/>
            <w:hideMark/>
          </w:tcPr>
          <w:p w14:paraId="49F2414F" w14:textId="77777777" w:rsidR="002C6B00" w:rsidRPr="009B70A7" w:rsidRDefault="002C6B00" w:rsidP="002C6B00">
            <w:pPr>
              <w:spacing w:after="160" w:line="259" w:lineRule="auto"/>
              <w:rPr>
                <w:rFonts w:cs="Arial"/>
              </w:rPr>
            </w:pPr>
            <w:r w:rsidRPr="009B70A7">
              <w:rPr>
                <w:rFonts w:cs="Arial"/>
                <w:b/>
                <w:bCs/>
              </w:rPr>
              <w:t>Promotion</w:t>
            </w:r>
          </w:p>
        </w:tc>
        <w:tc>
          <w:tcPr>
            <w:tcW w:w="0" w:type="auto"/>
            <w:hideMark/>
          </w:tcPr>
          <w:p w14:paraId="6DC0418C" w14:textId="77777777" w:rsidR="002C6B00" w:rsidRPr="009B70A7" w:rsidRDefault="002C6B00" w:rsidP="002C6B00">
            <w:pPr>
              <w:spacing w:after="160" w:line="259" w:lineRule="auto"/>
              <w:rPr>
                <w:rFonts w:cs="Arial"/>
              </w:rPr>
            </w:pPr>
            <w:r w:rsidRPr="009B70A7">
              <w:rPr>
                <w:rFonts w:cs="Arial"/>
              </w:rPr>
              <w:t>Integrated marketing communications emphasising innovation, sustainability, and wellbeing.</w:t>
            </w:r>
          </w:p>
        </w:tc>
      </w:tr>
      <w:tr w:rsidR="002C6B00" w:rsidRPr="009B70A7" w14:paraId="37CC5B1B" w14:textId="77777777" w:rsidTr="009B70A7">
        <w:tc>
          <w:tcPr>
            <w:tcW w:w="0" w:type="auto"/>
            <w:hideMark/>
          </w:tcPr>
          <w:p w14:paraId="1B0421DF" w14:textId="77777777" w:rsidR="002C6B00" w:rsidRPr="009B70A7" w:rsidRDefault="002C6B00" w:rsidP="002C6B00">
            <w:pPr>
              <w:spacing w:after="160" w:line="259" w:lineRule="auto"/>
              <w:rPr>
                <w:rFonts w:cs="Arial"/>
              </w:rPr>
            </w:pPr>
            <w:r w:rsidRPr="009B70A7">
              <w:rPr>
                <w:rFonts w:cs="Arial"/>
                <w:b/>
                <w:bCs/>
              </w:rPr>
              <w:t>People</w:t>
            </w:r>
          </w:p>
        </w:tc>
        <w:tc>
          <w:tcPr>
            <w:tcW w:w="0" w:type="auto"/>
            <w:hideMark/>
          </w:tcPr>
          <w:p w14:paraId="08942E99" w14:textId="77777777" w:rsidR="002C6B00" w:rsidRPr="009B70A7" w:rsidRDefault="002C6B00" w:rsidP="002C6B00">
            <w:pPr>
              <w:spacing w:after="160" w:line="259" w:lineRule="auto"/>
              <w:rPr>
                <w:rFonts w:cs="Arial"/>
              </w:rPr>
            </w:pPr>
            <w:r w:rsidRPr="009B70A7">
              <w:rPr>
                <w:rFonts w:cs="Arial"/>
              </w:rPr>
              <w:t>Highly trained specialists delivering premium customer service and technical support.</w:t>
            </w:r>
          </w:p>
        </w:tc>
      </w:tr>
      <w:tr w:rsidR="002C6B00" w:rsidRPr="009B70A7" w14:paraId="38A491D8" w14:textId="77777777" w:rsidTr="009B70A7">
        <w:tc>
          <w:tcPr>
            <w:tcW w:w="0" w:type="auto"/>
            <w:hideMark/>
          </w:tcPr>
          <w:p w14:paraId="35CFE523" w14:textId="77777777" w:rsidR="002C6B00" w:rsidRPr="009B70A7" w:rsidRDefault="002C6B00" w:rsidP="002C6B00">
            <w:pPr>
              <w:spacing w:after="160" w:line="259" w:lineRule="auto"/>
              <w:rPr>
                <w:rFonts w:cs="Arial"/>
              </w:rPr>
            </w:pPr>
            <w:r w:rsidRPr="009B70A7">
              <w:rPr>
                <w:rFonts w:cs="Arial"/>
                <w:b/>
                <w:bCs/>
              </w:rPr>
              <w:lastRenderedPageBreak/>
              <w:t>Process</w:t>
            </w:r>
          </w:p>
        </w:tc>
        <w:tc>
          <w:tcPr>
            <w:tcW w:w="0" w:type="auto"/>
            <w:hideMark/>
          </w:tcPr>
          <w:p w14:paraId="039650C0" w14:textId="77777777" w:rsidR="002C6B00" w:rsidRPr="009B70A7" w:rsidRDefault="002C6B00" w:rsidP="002C6B00">
            <w:pPr>
              <w:spacing w:after="160" w:line="259" w:lineRule="auto"/>
              <w:rPr>
                <w:rFonts w:cs="Arial"/>
              </w:rPr>
            </w:pPr>
            <w:r w:rsidRPr="009B70A7">
              <w:rPr>
                <w:rFonts w:cs="Arial"/>
              </w:rPr>
              <w:t>Seamless digital and physical customer journey supported by the MyDyson™ ecosystem.</w:t>
            </w:r>
          </w:p>
        </w:tc>
      </w:tr>
      <w:tr w:rsidR="002C6B00" w:rsidRPr="009B70A7" w14:paraId="4AAF410D" w14:textId="77777777" w:rsidTr="009B70A7">
        <w:tc>
          <w:tcPr>
            <w:tcW w:w="0" w:type="auto"/>
            <w:hideMark/>
          </w:tcPr>
          <w:p w14:paraId="1C7BD8DF" w14:textId="77777777" w:rsidR="002C6B00" w:rsidRPr="009B70A7" w:rsidRDefault="002C6B00" w:rsidP="002C6B00">
            <w:pPr>
              <w:spacing w:after="160" w:line="259" w:lineRule="auto"/>
              <w:rPr>
                <w:rFonts w:cs="Arial"/>
              </w:rPr>
            </w:pPr>
            <w:r w:rsidRPr="009B70A7">
              <w:rPr>
                <w:rFonts w:cs="Arial"/>
                <w:b/>
                <w:bCs/>
              </w:rPr>
              <w:t>Physical Evidence</w:t>
            </w:r>
          </w:p>
        </w:tc>
        <w:tc>
          <w:tcPr>
            <w:tcW w:w="0" w:type="auto"/>
            <w:hideMark/>
          </w:tcPr>
          <w:p w14:paraId="563BAED7" w14:textId="77777777" w:rsidR="002C6B00" w:rsidRPr="009B70A7" w:rsidRDefault="002C6B00" w:rsidP="002C6B00">
            <w:pPr>
              <w:spacing w:after="160" w:line="259" w:lineRule="auto"/>
              <w:rPr>
                <w:rFonts w:cs="Arial"/>
              </w:rPr>
            </w:pPr>
            <w:r w:rsidRPr="009B70A7">
              <w:rPr>
                <w:rFonts w:cs="Arial"/>
              </w:rPr>
              <w:t>Premium design, sustainable packaging, interactive retail experiences, and digital interfaces reinforcing brand quality.</w:t>
            </w:r>
          </w:p>
        </w:tc>
      </w:tr>
    </w:tbl>
    <w:p w14:paraId="3B5BE8AA" w14:textId="13701674" w:rsidR="002C6B00" w:rsidRPr="009B70A7" w:rsidRDefault="002C6B00" w:rsidP="002C6B00">
      <w:pPr>
        <w:rPr>
          <w:rFonts w:cs="Arial"/>
        </w:rPr>
      </w:pPr>
    </w:p>
    <w:p w14:paraId="56C05130" w14:textId="0BCC4E88" w:rsidR="002C6B00" w:rsidRPr="009B70A7" w:rsidRDefault="002C6B00" w:rsidP="009B70A7">
      <w:pPr>
        <w:pStyle w:val="Heading1"/>
      </w:pPr>
      <w:bookmarkStart w:id="13" w:name="_Toc237029936"/>
      <w:r w:rsidRPr="009B70A7">
        <w:t>Element 4: Reflection</w:t>
      </w:r>
      <w:bookmarkEnd w:id="13"/>
      <w:r w:rsidRPr="009B70A7">
        <w:t xml:space="preserve"> </w:t>
      </w:r>
    </w:p>
    <w:p w14:paraId="2AF77B5A" w14:textId="77777777" w:rsidR="002C6B00" w:rsidRPr="009B70A7" w:rsidRDefault="002C6B00" w:rsidP="009B70A7">
      <w:pPr>
        <w:pStyle w:val="Heading2"/>
      </w:pPr>
      <w:bookmarkStart w:id="14" w:name="_Toc237029937"/>
      <w:r w:rsidRPr="009B70A7">
        <w:t>4.0 Reflection</w:t>
      </w:r>
      <w:bookmarkEnd w:id="14"/>
    </w:p>
    <w:p w14:paraId="1E5E14AF" w14:textId="77777777" w:rsidR="008761E4" w:rsidRPr="009B70A7" w:rsidRDefault="008761E4" w:rsidP="008761E4">
      <w:pPr>
        <w:rPr>
          <w:rFonts w:cs="Arial"/>
        </w:rPr>
      </w:pPr>
      <w:r w:rsidRPr="009B70A7">
        <w:rPr>
          <w:rFonts w:cs="Arial"/>
        </w:rPr>
        <w:t>The Dyson AirForest™️ sustainable brand extension really helped me appreciate how strategic marketing can combine innovation, customer value and sustainability in a way that can create competitive advantage over the long-term. One of the most significant things I've learned is that developing a successful brand is not just about designing a novel product; it's a consistent process where segmentation, positioning, pricing, communication, and customer experience are intertwined to deliver value to customers and the brand itself. Using the concepts in a real business case enhanced my capacity to convert marketing theory into practical strategic choices and critically examine their commercial implications in a realistic situation (Kotler, Keller and Chernev, 2024).</w:t>
      </w:r>
    </w:p>
    <w:p w14:paraId="1A4C383F" w14:textId="77777777" w:rsidR="008761E4" w:rsidRPr="009B70A7" w:rsidRDefault="008761E4" w:rsidP="008761E4">
      <w:pPr>
        <w:rPr>
          <w:rFonts w:cs="Arial"/>
        </w:rPr>
      </w:pPr>
      <w:r w:rsidRPr="009B70A7">
        <w:rPr>
          <w:rFonts w:cs="Arial"/>
        </w:rPr>
        <w:t>One of the best learnings was to ensure that sustainability is not seen as a sales pitch, but as a company's value proposition. Consumer expectations for indoor wellbeing, smart-home technology and environmental responsibility were analysed for the design of Dyson AirForest™️. The process has proven the workings of sustainable innovation in the context of product design, customer experience and brand positioning. Moreover, going through the existing academic literature made me more capable of making decisions based on evidence as well as on assumptions, thereby enhancing my analytical and decision making skills.</w:t>
      </w:r>
    </w:p>
    <w:p w14:paraId="791684FA" w14:textId="77777777" w:rsidR="008761E4" w:rsidRPr="009B70A7" w:rsidRDefault="008761E4" w:rsidP="008761E4">
      <w:pPr>
        <w:rPr>
          <w:rFonts w:cs="Arial"/>
        </w:rPr>
      </w:pPr>
      <w:r w:rsidRPr="009B70A7">
        <w:rPr>
          <w:rFonts w:cs="Arial"/>
        </w:rPr>
        <w:t>The poster presentation also enhanced my professional communication skills. Given a brief timeframe and an involved concept, I had to communicate the brand extension quickly, confidently, and effectively, highlighting the most salient strategic messages. Creating the poster reinforced my capacity to communicate technical information effectively and clearly, highlighting the importance of visual communication in engaging stakeholders and promoting understanding.</w:t>
      </w:r>
    </w:p>
    <w:p w14:paraId="6FF85E95" w14:textId="77777777" w:rsidR="008761E4" w:rsidRPr="009B70A7" w:rsidRDefault="008761E4" w:rsidP="008761E4">
      <w:pPr>
        <w:rPr>
          <w:rFonts w:cs="Arial"/>
        </w:rPr>
      </w:pPr>
      <w:r w:rsidRPr="009B70A7">
        <w:rPr>
          <w:rFonts w:cs="Arial"/>
        </w:rPr>
        <w:t>One of the challenges of this portfolio was the combination of innovation and commercial viability. At first, the product characteristics were the focus, but subsequent analysis revealed coherent targeting, premium positioning, integrated marketing communication and customer experience are also factors for competitive advantage. These strategic interrelationships helped me to think marketing more holistically and to analyse business decisions critically.</w:t>
      </w:r>
    </w:p>
    <w:p w14:paraId="4A96D674" w14:textId="26516C65" w:rsidR="006B01C2" w:rsidRPr="009B70A7" w:rsidRDefault="008761E4" w:rsidP="008761E4">
      <w:pPr>
        <w:rPr>
          <w:rFonts w:cs="Arial"/>
        </w:rPr>
      </w:pPr>
      <w:r w:rsidRPr="009B70A7">
        <w:rPr>
          <w:rFonts w:cs="Arial"/>
        </w:rPr>
        <w:t>This project has developed my academic research, strategic planning, communication and problem solving skills generally. For future marketing projects, I would like to include additional primary market and competitor benchmarking to aid in evidence based recommendations. I will also keep working on my presentation skills, seeking structured feedback and better communication skills on complex marketing plans to different groups. These enhancements will enable me to be ready to create creative and sustainable marketing strategies in the professional business context.</w:t>
      </w:r>
    </w:p>
    <w:p w14:paraId="62634AD1" w14:textId="77777777" w:rsidR="008761E4" w:rsidRPr="009B70A7" w:rsidRDefault="008761E4" w:rsidP="008761E4">
      <w:pPr>
        <w:rPr>
          <w:rFonts w:cs="Arial"/>
        </w:rPr>
      </w:pPr>
    </w:p>
    <w:p w14:paraId="1D5ECDF0" w14:textId="77777777" w:rsidR="00DC09FB" w:rsidRPr="009B70A7" w:rsidRDefault="00DC09FB" w:rsidP="009B70A7">
      <w:pPr>
        <w:pStyle w:val="Heading1"/>
      </w:pPr>
      <w:bookmarkStart w:id="15" w:name="_Toc237029938"/>
      <w:r w:rsidRPr="009B70A7">
        <w:lastRenderedPageBreak/>
        <w:t>References</w:t>
      </w:r>
      <w:bookmarkEnd w:id="15"/>
    </w:p>
    <w:p w14:paraId="590F4335" w14:textId="77777777" w:rsidR="00DC09FB" w:rsidRPr="009B70A7" w:rsidRDefault="00DC09FB" w:rsidP="00DC09FB">
      <w:pPr>
        <w:rPr>
          <w:rFonts w:cs="Arial"/>
        </w:rPr>
      </w:pPr>
      <w:r w:rsidRPr="009B70A7">
        <w:rPr>
          <w:rFonts w:cs="Arial"/>
        </w:rPr>
        <w:t xml:space="preserve">Bitner, M.J. (1992) 'Servicescapes: The impact of physical surroundings on customers and employees', </w:t>
      </w:r>
      <w:r w:rsidRPr="009B70A7">
        <w:rPr>
          <w:rFonts w:cs="Arial"/>
          <w:i/>
          <w:iCs/>
        </w:rPr>
        <w:t>Journal of Marketing</w:t>
      </w:r>
      <w:r w:rsidRPr="009B70A7">
        <w:rPr>
          <w:rFonts w:cs="Arial"/>
        </w:rPr>
        <w:t>, 56(2), pp. 57–71.</w:t>
      </w:r>
    </w:p>
    <w:p w14:paraId="39922BFC" w14:textId="77777777" w:rsidR="00DC09FB" w:rsidRPr="009B70A7" w:rsidRDefault="00DC09FB" w:rsidP="00DC09FB">
      <w:pPr>
        <w:rPr>
          <w:rFonts w:cs="Arial"/>
        </w:rPr>
      </w:pPr>
      <w:r w:rsidRPr="009B70A7">
        <w:rPr>
          <w:rFonts w:cs="Arial"/>
        </w:rPr>
        <w:t xml:space="preserve">Deloitte (2024) </w:t>
      </w:r>
      <w:r w:rsidRPr="009B70A7">
        <w:rPr>
          <w:rFonts w:cs="Arial"/>
          <w:i/>
          <w:iCs/>
        </w:rPr>
        <w:t>2024 Sustainable Consumer Survey</w:t>
      </w:r>
      <w:r w:rsidRPr="009B70A7">
        <w:rPr>
          <w:rFonts w:cs="Arial"/>
        </w:rPr>
        <w:t>. London: Deloitte.</w:t>
      </w:r>
    </w:p>
    <w:p w14:paraId="37AE3352" w14:textId="77777777" w:rsidR="00DC09FB" w:rsidRPr="009B70A7" w:rsidRDefault="00DC09FB" w:rsidP="00DC09FB">
      <w:pPr>
        <w:rPr>
          <w:rFonts w:cs="Arial"/>
        </w:rPr>
      </w:pPr>
      <w:r w:rsidRPr="009B70A7">
        <w:rPr>
          <w:rFonts w:cs="Arial"/>
        </w:rPr>
        <w:t xml:space="preserve">Ellen MacArthur Foundation (2024) </w:t>
      </w:r>
      <w:r w:rsidRPr="009B70A7">
        <w:rPr>
          <w:rFonts w:cs="Arial"/>
          <w:i/>
          <w:iCs/>
        </w:rPr>
        <w:t>Circular Economy and Materials</w:t>
      </w:r>
      <w:r w:rsidRPr="009B70A7">
        <w:rPr>
          <w:rFonts w:cs="Arial"/>
        </w:rPr>
        <w:t>. Cowes: Ellen MacArthur Foundation.</w:t>
      </w:r>
    </w:p>
    <w:p w14:paraId="30F3A349" w14:textId="77777777" w:rsidR="00DC09FB" w:rsidRPr="009B70A7" w:rsidRDefault="00DC09FB" w:rsidP="00DC09FB">
      <w:pPr>
        <w:rPr>
          <w:rFonts w:cs="Arial"/>
        </w:rPr>
      </w:pPr>
      <w:r w:rsidRPr="009B70A7">
        <w:rPr>
          <w:rFonts w:cs="Arial"/>
        </w:rPr>
        <w:t xml:space="preserve">Euromonitor International (2024) </w:t>
      </w:r>
      <w:r w:rsidRPr="009B70A7">
        <w:rPr>
          <w:rFonts w:cs="Arial"/>
          <w:i/>
          <w:iCs/>
        </w:rPr>
        <w:t>Smart Home and Consumer Appliances Outlook 2024</w:t>
      </w:r>
      <w:r w:rsidRPr="009B70A7">
        <w:rPr>
          <w:rFonts w:cs="Arial"/>
        </w:rPr>
        <w:t>. London: Euromonitor International.</w:t>
      </w:r>
    </w:p>
    <w:p w14:paraId="0DCC00D6" w14:textId="77777777" w:rsidR="00DC09FB" w:rsidRPr="009B70A7" w:rsidRDefault="00DC09FB" w:rsidP="00DC09FB">
      <w:pPr>
        <w:rPr>
          <w:rFonts w:cs="Arial"/>
        </w:rPr>
      </w:pPr>
      <w:r w:rsidRPr="009B70A7">
        <w:rPr>
          <w:rFonts w:cs="Arial"/>
        </w:rPr>
        <w:t xml:space="preserve">Kolb, D.A. (2015) </w:t>
      </w:r>
      <w:r w:rsidRPr="009B70A7">
        <w:rPr>
          <w:rFonts w:cs="Arial"/>
          <w:i/>
          <w:iCs/>
        </w:rPr>
        <w:t>Experiential Learning: Experience as the Source of Learning and Development</w:t>
      </w:r>
      <w:r w:rsidRPr="009B70A7">
        <w:rPr>
          <w:rFonts w:cs="Arial"/>
        </w:rPr>
        <w:t>. 2nd edn. Upper Saddle River, NJ: Pearson Education.</w:t>
      </w:r>
    </w:p>
    <w:p w14:paraId="6648D8FF" w14:textId="77777777" w:rsidR="00DC09FB" w:rsidRPr="009B70A7" w:rsidRDefault="00DC09FB" w:rsidP="00DC09FB">
      <w:pPr>
        <w:rPr>
          <w:rFonts w:cs="Arial"/>
        </w:rPr>
      </w:pPr>
      <w:r w:rsidRPr="009B70A7">
        <w:rPr>
          <w:rFonts w:cs="Arial"/>
        </w:rPr>
        <w:t xml:space="preserve">Kotler, P., Keller, K.L. and Chernev, A. (2024) </w:t>
      </w:r>
      <w:r w:rsidRPr="009B70A7">
        <w:rPr>
          <w:rFonts w:cs="Arial"/>
          <w:i/>
          <w:iCs/>
        </w:rPr>
        <w:t>Marketing Management</w:t>
      </w:r>
      <w:r w:rsidRPr="009B70A7">
        <w:rPr>
          <w:rFonts w:cs="Arial"/>
        </w:rPr>
        <w:t>. 17th edn. Harlow: Pearson.</w:t>
      </w:r>
    </w:p>
    <w:p w14:paraId="13B9A4E0" w14:textId="77777777" w:rsidR="00DC09FB" w:rsidRPr="009B70A7" w:rsidRDefault="00DC09FB" w:rsidP="00DC09FB">
      <w:pPr>
        <w:rPr>
          <w:rFonts w:cs="Arial"/>
        </w:rPr>
      </w:pPr>
      <w:r w:rsidRPr="009B70A7">
        <w:rPr>
          <w:rFonts w:cs="Arial"/>
        </w:rPr>
        <w:t xml:space="preserve">Lemon, K.N. and Verhoef, P.C. (2016) 'Understanding customer experience throughout the customer journey', </w:t>
      </w:r>
      <w:r w:rsidRPr="009B70A7">
        <w:rPr>
          <w:rFonts w:cs="Arial"/>
          <w:i/>
          <w:iCs/>
        </w:rPr>
        <w:t>Journal of Marketing</w:t>
      </w:r>
      <w:r w:rsidRPr="009B70A7">
        <w:rPr>
          <w:rFonts w:cs="Arial"/>
        </w:rPr>
        <w:t>, 80(6), pp. 69–96.</w:t>
      </w:r>
    </w:p>
    <w:p w14:paraId="53F6F0FA" w14:textId="77777777" w:rsidR="00DC09FB" w:rsidRPr="009B70A7" w:rsidRDefault="00DC09FB" w:rsidP="00DC09FB">
      <w:pPr>
        <w:rPr>
          <w:rFonts w:cs="Arial"/>
        </w:rPr>
      </w:pPr>
      <w:r w:rsidRPr="009B70A7">
        <w:rPr>
          <w:rFonts w:cs="Arial"/>
        </w:rPr>
        <w:t xml:space="preserve">Porter, M.E. (1985) </w:t>
      </w:r>
      <w:r w:rsidRPr="009B70A7">
        <w:rPr>
          <w:rFonts w:cs="Arial"/>
          <w:i/>
          <w:iCs/>
        </w:rPr>
        <w:t>Competitive Advantage: Creating and Sustaining Superior Performance</w:t>
      </w:r>
      <w:r w:rsidRPr="009B70A7">
        <w:rPr>
          <w:rFonts w:cs="Arial"/>
        </w:rPr>
        <w:t>. New York: Free Press.</w:t>
      </w:r>
    </w:p>
    <w:p w14:paraId="43878B39" w14:textId="77777777" w:rsidR="00DC09FB" w:rsidRPr="009B70A7" w:rsidRDefault="00DC09FB" w:rsidP="00DC09FB">
      <w:pPr>
        <w:rPr>
          <w:rFonts w:cs="Arial"/>
        </w:rPr>
      </w:pPr>
      <w:r w:rsidRPr="009B70A7">
        <w:rPr>
          <w:rFonts w:cs="Arial"/>
        </w:rPr>
        <w:t xml:space="preserve">Ries, A. and Trout, J. (2001) </w:t>
      </w:r>
      <w:r w:rsidRPr="009B70A7">
        <w:rPr>
          <w:rFonts w:cs="Arial"/>
          <w:i/>
          <w:iCs/>
        </w:rPr>
        <w:t>Positioning: The Battle for Your Mind</w:t>
      </w:r>
      <w:r w:rsidRPr="009B70A7">
        <w:rPr>
          <w:rFonts w:cs="Arial"/>
        </w:rPr>
        <w:t>. 20th Anniversary edn. New York: McGraw-Hill.</w:t>
      </w:r>
    </w:p>
    <w:p w14:paraId="41F4F2D5" w14:textId="77777777" w:rsidR="00DC09FB" w:rsidRPr="009B70A7" w:rsidRDefault="00DC09FB" w:rsidP="00DC09FB">
      <w:pPr>
        <w:rPr>
          <w:rFonts w:cs="Arial"/>
        </w:rPr>
      </w:pPr>
      <w:r w:rsidRPr="009B70A7">
        <w:rPr>
          <w:rFonts w:cs="Arial"/>
        </w:rPr>
        <w:t xml:space="preserve">Schön, D.A. (1983) </w:t>
      </w:r>
      <w:r w:rsidRPr="009B70A7">
        <w:rPr>
          <w:rFonts w:cs="Arial"/>
          <w:i/>
          <w:iCs/>
        </w:rPr>
        <w:t>The Reflective Practitioner: How Professionals Think in Action</w:t>
      </w:r>
      <w:r w:rsidRPr="009B70A7">
        <w:rPr>
          <w:rFonts w:cs="Arial"/>
        </w:rPr>
        <w:t>. New York: Basic Books.</w:t>
      </w:r>
    </w:p>
    <w:p w14:paraId="6D14A925" w14:textId="77777777" w:rsidR="00DC09FB" w:rsidRPr="009B70A7" w:rsidRDefault="00DC09FB" w:rsidP="00DC09FB">
      <w:pPr>
        <w:rPr>
          <w:rFonts w:cs="Arial"/>
        </w:rPr>
      </w:pPr>
      <w:r w:rsidRPr="009B70A7">
        <w:rPr>
          <w:rFonts w:cs="Arial"/>
        </w:rPr>
        <w:t xml:space="preserve">United Nations Environment Programme (2024) </w:t>
      </w:r>
      <w:r w:rsidRPr="009B70A7">
        <w:rPr>
          <w:rFonts w:cs="Arial"/>
          <w:i/>
          <w:iCs/>
        </w:rPr>
        <w:t>Global Environment Outlook 2024</w:t>
      </w:r>
      <w:r w:rsidRPr="009B70A7">
        <w:rPr>
          <w:rFonts w:cs="Arial"/>
        </w:rPr>
        <w:t>. Nairobi: United Nations Environment Programme.</w:t>
      </w:r>
    </w:p>
    <w:p w14:paraId="4CA9F37E" w14:textId="77777777" w:rsidR="00DC09FB" w:rsidRPr="009B70A7" w:rsidRDefault="00DC09FB" w:rsidP="00DC09FB">
      <w:pPr>
        <w:rPr>
          <w:rFonts w:cs="Arial"/>
        </w:rPr>
      </w:pPr>
      <w:r w:rsidRPr="009B70A7">
        <w:rPr>
          <w:rFonts w:cs="Arial"/>
        </w:rPr>
        <w:t xml:space="preserve">Vargo, S.L. and Lusch, R.F. (2016) 'Institutions and axioms: An extension and update of service-dominant logic', </w:t>
      </w:r>
      <w:r w:rsidRPr="009B70A7">
        <w:rPr>
          <w:rFonts w:cs="Arial"/>
          <w:i/>
          <w:iCs/>
        </w:rPr>
        <w:t>Journal of the Academy of Marketing Science</w:t>
      </w:r>
      <w:r w:rsidRPr="009B70A7">
        <w:rPr>
          <w:rFonts w:cs="Arial"/>
        </w:rPr>
        <w:t>, 44(1), pp. 5–23.</w:t>
      </w:r>
    </w:p>
    <w:p w14:paraId="2EEEF6C6" w14:textId="77777777" w:rsidR="00DC09FB" w:rsidRPr="009B70A7" w:rsidRDefault="00DC09FB" w:rsidP="00DC09FB">
      <w:pPr>
        <w:rPr>
          <w:rFonts w:cs="Arial"/>
        </w:rPr>
      </w:pPr>
      <w:r w:rsidRPr="009B70A7">
        <w:rPr>
          <w:rFonts w:cs="Arial"/>
        </w:rPr>
        <w:t xml:space="preserve">White, K., Habib, R. and Hardisty, D.J. (2024) 'How to shift consumer behaviours to be more sustainable: A review and framework', </w:t>
      </w:r>
      <w:r w:rsidRPr="009B70A7">
        <w:rPr>
          <w:rFonts w:cs="Arial"/>
          <w:i/>
          <w:iCs/>
        </w:rPr>
        <w:t>Journal of Marketing</w:t>
      </w:r>
      <w:r w:rsidRPr="009B70A7">
        <w:rPr>
          <w:rFonts w:cs="Arial"/>
        </w:rPr>
        <w:t>, 88(2), pp. 112–139.</w:t>
      </w:r>
    </w:p>
    <w:p w14:paraId="207DE725" w14:textId="77777777" w:rsidR="00DC09FB" w:rsidRPr="009B70A7" w:rsidRDefault="00DC09FB" w:rsidP="00DC09FB">
      <w:pPr>
        <w:rPr>
          <w:rFonts w:cs="Arial"/>
        </w:rPr>
      </w:pPr>
      <w:r w:rsidRPr="009B70A7">
        <w:rPr>
          <w:rFonts w:cs="Arial"/>
        </w:rPr>
        <w:t xml:space="preserve">World Health Organization (2024) </w:t>
      </w:r>
      <w:r w:rsidRPr="009B70A7">
        <w:rPr>
          <w:rFonts w:cs="Arial"/>
          <w:i/>
          <w:iCs/>
        </w:rPr>
        <w:t>Air Pollution and Health</w:t>
      </w:r>
      <w:r w:rsidRPr="009B70A7">
        <w:rPr>
          <w:rFonts w:cs="Arial"/>
        </w:rPr>
        <w:t>. Geneva: World Health Organization.</w:t>
      </w:r>
    </w:p>
    <w:p w14:paraId="50A136A9" w14:textId="161421BB" w:rsidR="008761E4" w:rsidRDefault="008761E4" w:rsidP="00DC09FB">
      <w:pPr>
        <w:rPr>
          <w:rFonts w:cs="Arial"/>
        </w:rPr>
      </w:pPr>
    </w:p>
    <w:p w14:paraId="33BC0628" w14:textId="5BEFFB8C" w:rsidR="009B70A7" w:rsidRDefault="009B70A7" w:rsidP="009B70A7">
      <w:pPr>
        <w:pStyle w:val="Heading1"/>
      </w:pPr>
      <w:bookmarkStart w:id="16" w:name="_Toc237029939"/>
      <w:r>
        <w:lastRenderedPageBreak/>
        <w:t>Appendix</w:t>
      </w:r>
      <w:bookmarkEnd w:id="16"/>
    </w:p>
    <w:p w14:paraId="3AE61537" w14:textId="784F7ACE" w:rsidR="009B70A7" w:rsidRPr="009B70A7" w:rsidRDefault="00E910A6" w:rsidP="009B70A7">
      <w:r>
        <w:rPr>
          <w:rFonts w:ascii="Times New Roman"/>
          <w:sz w:val="20"/>
        </w:rPr>
        <w:drawing>
          <wp:inline distT="0" distB="0" distL="0" distR="0" wp14:anchorId="1C272188" wp14:editId="35AE162E">
            <wp:extent cx="5731510" cy="8204676"/>
            <wp:effectExtent l="0" t="0" r="2540" b="6350"/>
            <wp:docPr id="655046376"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0" cstate="print"/>
                    <a:stretch>
                      <a:fillRect/>
                    </a:stretch>
                  </pic:blipFill>
                  <pic:spPr>
                    <a:xfrm>
                      <a:off x="0" y="0"/>
                      <a:ext cx="5731510" cy="8204676"/>
                    </a:xfrm>
                    <a:prstGeom prst="rect">
                      <a:avLst/>
                    </a:prstGeom>
                  </pic:spPr>
                </pic:pic>
              </a:graphicData>
            </a:graphic>
          </wp:inline>
        </w:drawing>
      </w:r>
    </w:p>
    <w:sectPr w:rsidR="009B70A7" w:rsidRPr="009B70A7" w:rsidSect="009B70A7">
      <w:footerReference w:type="default" r:id="rId11"/>
      <w:footerReference w:type="first" r:id="rId1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33A0D" w14:textId="77777777" w:rsidR="000A7C3B" w:rsidRDefault="000A7C3B" w:rsidP="009B70A7">
      <w:pPr>
        <w:spacing w:after="0" w:line="240" w:lineRule="auto"/>
      </w:pPr>
      <w:r>
        <w:separator/>
      </w:r>
    </w:p>
  </w:endnote>
  <w:endnote w:type="continuationSeparator" w:id="0">
    <w:p w14:paraId="77C8EF16" w14:textId="77777777" w:rsidR="000A7C3B" w:rsidRDefault="000A7C3B" w:rsidP="009B7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3CB96" w14:textId="346A0F5F" w:rsidR="009B70A7" w:rsidRDefault="009B70A7" w:rsidP="009B70A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362752572"/>
      <w:docPartObj>
        <w:docPartGallery w:val="Page Numbers (Bottom of Page)"/>
        <w:docPartUnique/>
      </w:docPartObj>
    </w:sdtPr>
    <w:sdtEndPr>
      <w:rPr>
        <w:noProof/>
      </w:rPr>
    </w:sdtEndPr>
    <w:sdtContent>
      <w:p w14:paraId="0C46BA61" w14:textId="77777777" w:rsidR="009B70A7" w:rsidRDefault="009B70A7">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1068D1B7" w14:textId="77777777" w:rsidR="009B70A7" w:rsidRDefault="009B70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609322468"/>
      <w:docPartObj>
        <w:docPartGallery w:val="Page Numbers (Bottom of Page)"/>
        <w:docPartUnique/>
      </w:docPartObj>
    </w:sdtPr>
    <w:sdtEndPr>
      <w:rPr>
        <w:noProof/>
      </w:rPr>
    </w:sdtEndPr>
    <w:sdtContent>
      <w:p w14:paraId="6F184BDE" w14:textId="7B0BE3A3" w:rsidR="009B70A7" w:rsidRDefault="009B70A7">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6AC35F53" w14:textId="77777777" w:rsidR="009B70A7" w:rsidRDefault="009B70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FAC96" w14:textId="77777777" w:rsidR="000A7C3B" w:rsidRDefault="000A7C3B" w:rsidP="009B70A7">
      <w:pPr>
        <w:spacing w:after="0" w:line="240" w:lineRule="auto"/>
      </w:pPr>
      <w:r>
        <w:separator/>
      </w:r>
    </w:p>
  </w:footnote>
  <w:footnote w:type="continuationSeparator" w:id="0">
    <w:p w14:paraId="23C9C451" w14:textId="77777777" w:rsidR="000A7C3B" w:rsidRDefault="000A7C3B" w:rsidP="009B70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D75BE"/>
    <w:multiLevelType w:val="hybridMultilevel"/>
    <w:tmpl w:val="B22CF95C"/>
    <w:lvl w:ilvl="0" w:tplc="40090001">
      <w:start w:val="1"/>
      <w:numFmt w:val="bullet"/>
      <w:lvlText w:val=""/>
      <w:lvlJc w:val="left"/>
      <w:pPr>
        <w:ind w:left="900" w:hanging="360"/>
      </w:pPr>
      <w:rPr>
        <w:rFonts w:ascii="Symbol" w:hAnsi="Symbol" w:hint="default"/>
      </w:rPr>
    </w:lvl>
    <w:lvl w:ilvl="1" w:tplc="40090003" w:tentative="1">
      <w:start w:val="1"/>
      <w:numFmt w:val="bullet"/>
      <w:lvlText w:val="o"/>
      <w:lvlJc w:val="left"/>
      <w:pPr>
        <w:ind w:left="1620" w:hanging="360"/>
      </w:pPr>
      <w:rPr>
        <w:rFonts w:ascii="Courier New" w:hAnsi="Courier New" w:cs="Courier New" w:hint="default"/>
      </w:rPr>
    </w:lvl>
    <w:lvl w:ilvl="2" w:tplc="40090005" w:tentative="1">
      <w:start w:val="1"/>
      <w:numFmt w:val="bullet"/>
      <w:lvlText w:val=""/>
      <w:lvlJc w:val="left"/>
      <w:pPr>
        <w:ind w:left="2340" w:hanging="360"/>
      </w:pPr>
      <w:rPr>
        <w:rFonts w:ascii="Wingdings" w:hAnsi="Wingdings" w:hint="default"/>
      </w:rPr>
    </w:lvl>
    <w:lvl w:ilvl="3" w:tplc="40090001" w:tentative="1">
      <w:start w:val="1"/>
      <w:numFmt w:val="bullet"/>
      <w:lvlText w:val=""/>
      <w:lvlJc w:val="left"/>
      <w:pPr>
        <w:ind w:left="3060" w:hanging="360"/>
      </w:pPr>
      <w:rPr>
        <w:rFonts w:ascii="Symbol" w:hAnsi="Symbol" w:hint="default"/>
      </w:rPr>
    </w:lvl>
    <w:lvl w:ilvl="4" w:tplc="40090003" w:tentative="1">
      <w:start w:val="1"/>
      <w:numFmt w:val="bullet"/>
      <w:lvlText w:val="o"/>
      <w:lvlJc w:val="left"/>
      <w:pPr>
        <w:ind w:left="3780" w:hanging="360"/>
      </w:pPr>
      <w:rPr>
        <w:rFonts w:ascii="Courier New" w:hAnsi="Courier New" w:cs="Courier New" w:hint="default"/>
      </w:rPr>
    </w:lvl>
    <w:lvl w:ilvl="5" w:tplc="40090005" w:tentative="1">
      <w:start w:val="1"/>
      <w:numFmt w:val="bullet"/>
      <w:lvlText w:val=""/>
      <w:lvlJc w:val="left"/>
      <w:pPr>
        <w:ind w:left="4500" w:hanging="360"/>
      </w:pPr>
      <w:rPr>
        <w:rFonts w:ascii="Wingdings" w:hAnsi="Wingdings" w:hint="default"/>
      </w:rPr>
    </w:lvl>
    <w:lvl w:ilvl="6" w:tplc="40090001" w:tentative="1">
      <w:start w:val="1"/>
      <w:numFmt w:val="bullet"/>
      <w:lvlText w:val=""/>
      <w:lvlJc w:val="left"/>
      <w:pPr>
        <w:ind w:left="5220" w:hanging="360"/>
      </w:pPr>
      <w:rPr>
        <w:rFonts w:ascii="Symbol" w:hAnsi="Symbol" w:hint="default"/>
      </w:rPr>
    </w:lvl>
    <w:lvl w:ilvl="7" w:tplc="40090003" w:tentative="1">
      <w:start w:val="1"/>
      <w:numFmt w:val="bullet"/>
      <w:lvlText w:val="o"/>
      <w:lvlJc w:val="left"/>
      <w:pPr>
        <w:ind w:left="5940" w:hanging="360"/>
      </w:pPr>
      <w:rPr>
        <w:rFonts w:ascii="Courier New" w:hAnsi="Courier New" w:cs="Courier New" w:hint="default"/>
      </w:rPr>
    </w:lvl>
    <w:lvl w:ilvl="8" w:tplc="40090005" w:tentative="1">
      <w:start w:val="1"/>
      <w:numFmt w:val="bullet"/>
      <w:lvlText w:val=""/>
      <w:lvlJc w:val="left"/>
      <w:pPr>
        <w:ind w:left="6660" w:hanging="360"/>
      </w:pPr>
      <w:rPr>
        <w:rFonts w:ascii="Wingdings" w:hAnsi="Wingdings" w:hint="default"/>
      </w:rPr>
    </w:lvl>
  </w:abstractNum>
  <w:abstractNum w:abstractNumId="1" w15:restartNumberingAfterBreak="0">
    <w:nsid w:val="6A785003"/>
    <w:multiLevelType w:val="hybridMultilevel"/>
    <w:tmpl w:val="993613CC"/>
    <w:lvl w:ilvl="0" w:tplc="40090001">
      <w:start w:val="1"/>
      <w:numFmt w:val="bullet"/>
      <w:lvlText w:val=""/>
      <w:lvlJc w:val="left"/>
      <w:pPr>
        <w:ind w:left="900" w:hanging="360"/>
      </w:pPr>
      <w:rPr>
        <w:rFonts w:ascii="Symbol" w:hAnsi="Symbol" w:hint="default"/>
      </w:rPr>
    </w:lvl>
    <w:lvl w:ilvl="1" w:tplc="40090003" w:tentative="1">
      <w:start w:val="1"/>
      <w:numFmt w:val="bullet"/>
      <w:lvlText w:val="o"/>
      <w:lvlJc w:val="left"/>
      <w:pPr>
        <w:ind w:left="1620" w:hanging="360"/>
      </w:pPr>
      <w:rPr>
        <w:rFonts w:ascii="Courier New" w:hAnsi="Courier New" w:cs="Courier New" w:hint="default"/>
      </w:rPr>
    </w:lvl>
    <w:lvl w:ilvl="2" w:tplc="40090005" w:tentative="1">
      <w:start w:val="1"/>
      <w:numFmt w:val="bullet"/>
      <w:lvlText w:val=""/>
      <w:lvlJc w:val="left"/>
      <w:pPr>
        <w:ind w:left="2340" w:hanging="360"/>
      </w:pPr>
      <w:rPr>
        <w:rFonts w:ascii="Wingdings" w:hAnsi="Wingdings" w:hint="default"/>
      </w:rPr>
    </w:lvl>
    <w:lvl w:ilvl="3" w:tplc="40090001" w:tentative="1">
      <w:start w:val="1"/>
      <w:numFmt w:val="bullet"/>
      <w:lvlText w:val=""/>
      <w:lvlJc w:val="left"/>
      <w:pPr>
        <w:ind w:left="3060" w:hanging="360"/>
      </w:pPr>
      <w:rPr>
        <w:rFonts w:ascii="Symbol" w:hAnsi="Symbol" w:hint="default"/>
      </w:rPr>
    </w:lvl>
    <w:lvl w:ilvl="4" w:tplc="40090003" w:tentative="1">
      <w:start w:val="1"/>
      <w:numFmt w:val="bullet"/>
      <w:lvlText w:val="o"/>
      <w:lvlJc w:val="left"/>
      <w:pPr>
        <w:ind w:left="3780" w:hanging="360"/>
      </w:pPr>
      <w:rPr>
        <w:rFonts w:ascii="Courier New" w:hAnsi="Courier New" w:cs="Courier New" w:hint="default"/>
      </w:rPr>
    </w:lvl>
    <w:lvl w:ilvl="5" w:tplc="40090005" w:tentative="1">
      <w:start w:val="1"/>
      <w:numFmt w:val="bullet"/>
      <w:lvlText w:val=""/>
      <w:lvlJc w:val="left"/>
      <w:pPr>
        <w:ind w:left="4500" w:hanging="360"/>
      </w:pPr>
      <w:rPr>
        <w:rFonts w:ascii="Wingdings" w:hAnsi="Wingdings" w:hint="default"/>
      </w:rPr>
    </w:lvl>
    <w:lvl w:ilvl="6" w:tplc="40090001" w:tentative="1">
      <w:start w:val="1"/>
      <w:numFmt w:val="bullet"/>
      <w:lvlText w:val=""/>
      <w:lvlJc w:val="left"/>
      <w:pPr>
        <w:ind w:left="5220" w:hanging="360"/>
      </w:pPr>
      <w:rPr>
        <w:rFonts w:ascii="Symbol" w:hAnsi="Symbol" w:hint="default"/>
      </w:rPr>
    </w:lvl>
    <w:lvl w:ilvl="7" w:tplc="40090003" w:tentative="1">
      <w:start w:val="1"/>
      <w:numFmt w:val="bullet"/>
      <w:lvlText w:val="o"/>
      <w:lvlJc w:val="left"/>
      <w:pPr>
        <w:ind w:left="5940" w:hanging="360"/>
      </w:pPr>
      <w:rPr>
        <w:rFonts w:ascii="Courier New" w:hAnsi="Courier New" w:cs="Courier New" w:hint="default"/>
      </w:rPr>
    </w:lvl>
    <w:lvl w:ilvl="8" w:tplc="40090005" w:tentative="1">
      <w:start w:val="1"/>
      <w:numFmt w:val="bullet"/>
      <w:lvlText w:val=""/>
      <w:lvlJc w:val="left"/>
      <w:pPr>
        <w:ind w:left="6660" w:hanging="360"/>
      </w:pPr>
      <w:rPr>
        <w:rFonts w:ascii="Wingdings" w:hAnsi="Wingdings" w:hint="default"/>
      </w:rPr>
    </w:lvl>
  </w:abstractNum>
  <w:num w:numId="1" w16cid:durableId="1676691150">
    <w:abstractNumId w:val="0"/>
  </w:num>
  <w:num w:numId="2" w16cid:durableId="11268484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B00"/>
    <w:rsid w:val="00013EDC"/>
    <w:rsid w:val="000674F2"/>
    <w:rsid w:val="000A7C3B"/>
    <w:rsid w:val="000F283E"/>
    <w:rsid w:val="001A62F4"/>
    <w:rsid w:val="001E7B54"/>
    <w:rsid w:val="002275A3"/>
    <w:rsid w:val="002C6B00"/>
    <w:rsid w:val="003742EA"/>
    <w:rsid w:val="00387053"/>
    <w:rsid w:val="004C7FDF"/>
    <w:rsid w:val="004E1A24"/>
    <w:rsid w:val="00512961"/>
    <w:rsid w:val="005438C6"/>
    <w:rsid w:val="00633D9C"/>
    <w:rsid w:val="006B01C2"/>
    <w:rsid w:val="006E7942"/>
    <w:rsid w:val="00721044"/>
    <w:rsid w:val="0074186B"/>
    <w:rsid w:val="007B2436"/>
    <w:rsid w:val="008761E4"/>
    <w:rsid w:val="00890B13"/>
    <w:rsid w:val="00956F63"/>
    <w:rsid w:val="009823C4"/>
    <w:rsid w:val="009B70A7"/>
    <w:rsid w:val="00A955EC"/>
    <w:rsid w:val="00C86DB8"/>
    <w:rsid w:val="00D91C68"/>
    <w:rsid w:val="00DC09FB"/>
    <w:rsid w:val="00DC47B0"/>
    <w:rsid w:val="00E16342"/>
    <w:rsid w:val="00E27655"/>
    <w:rsid w:val="00E346C3"/>
    <w:rsid w:val="00E910A6"/>
    <w:rsid w:val="00EA10FC"/>
    <w:rsid w:val="00ED03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DFE6D"/>
  <w15:chartTrackingRefBased/>
  <w15:docId w15:val="{EEEFE272-D4B0-48E7-A902-207B9A4B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7B0"/>
    <w:pPr>
      <w:jc w:val="both"/>
    </w:pPr>
    <w:rPr>
      <w:rFonts w:ascii="Arial" w:hAnsi="Arial"/>
      <w:noProof/>
    </w:rPr>
  </w:style>
  <w:style w:type="paragraph" w:styleId="Heading1">
    <w:name w:val="heading 1"/>
    <w:basedOn w:val="Normal"/>
    <w:next w:val="Normal"/>
    <w:link w:val="Heading1Char"/>
    <w:uiPriority w:val="9"/>
    <w:qFormat/>
    <w:rsid w:val="009B70A7"/>
    <w:pPr>
      <w:keepNext/>
      <w:keepLines/>
      <w:spacing w:before="360" w:after="80"/>
      <w:outlineLvl w:val="0"/>
    </w:pPr>
    <w:rPr>
      <w:rFonts w:eastAsiaTheme="majorEastAsia" w:cstheme="majorBidi"/>
      <w:b/>
      <w:color w:val="000000" w:themeColor="text1"/>
      <w:sz w:val="36"/>
      <w:szCs w:val="40"/>
      <w:u w:val="single"/>
    </w:rPr>
  </w:style>
  <w:style w:type="paragraph" w:styleId="Heading2">
    <w:name w:val="heading 2"/>
    <w:basedOn w:val="Normal"/>
    <w:next w:val="Normal"/>
    <w:link w:val="Heading2Char"/>
    <w:uiPriority w:val="9"/>
    <w:unhideWhenUsed/>
    <w:qFormat/>
    <w:rsid w:val="009B70A7"/>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2C6B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C6B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C6B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C6B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6B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6B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6B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70A7"/>
    <w:rPr>
      <w:rFonts w:ascii="Arial" w:eastAsiaTheme="majorEastAsia" w:hAnsi="Arial" w:cstheme="majorBidi"/>
      <w:b/>
      <w:noProof/>
      <w:color w:val="000000" w:themeColor="text1"/>
      <w:sz w:val="36"/>
      <w:szCs w:val="40"/>
      <w:u w:val="single"/>
    </w:rPr>
  </w:style>
  <w:style w:type="character" w:customStyle="1" w:styleId="Heading2Char">
    <w:name w:val="Heading 2 Char"/>
    <w:basedOn w:val="DefaultParagraphFont"/>
    <w:link w:val="Heading2"/>
    <w:uiPriority w:val="9"/>
    <w:rsid w:val="009B70A7"/>
    <w:rPr>
      <w:rFonts w:ascii="Arial" w:eastAsiaTheme="majorEastAsia" w:hAnsi="Arial" w:cstheme="majorBidi"/>
      <w:b/>
      <w:noProof/>
      <w:color w:val="000000" w:themeColor="text1"/>
      <w:sz w:val="28"/>
      <w:szCs w:val="32"/>
    </w:rPr>
  </w:style>
  <w:style w:type="character" w:customStyle="1" w:styleId="Heading3Char">
    <w:name w:val="Heading 3 Char"/>
    <w:basedOn w:val="DefaultParagraphFont"/>
    <w:link w:val="Heading3"/>
    <w:uiPriority w:val="9"/>
    <w:semiHidden/>
    <w:rsid w:val="002C6B00"/>
    <w:rPr>
      <w:rFonts w:eastAsiaTheme="majorEastAsia" w:cstheme="majorBidi"/>
      <w:noProof/>
      <w:color w:val="2F5496" w:themeColor="accent1" w:themeShade="BF"/>
      <w:sz w:val="28"/>
      <w:szCs w:val="28"/>
    </w:rPr>
  </w:style>
  <w:style w:type="character" w:customStyle="1" w:styleId="Heading4Char">
    <w:name w:val="Heading 4 Char"/>
    <w:basedOn w:val="DefaultParagraphFont"/>
    <w:link w:val="Heading4"/>
    <w:uiPriority w:val="9"/>
    <w:semiHidden/>
    <w:rsid w:val="002C6B00"/>
    <w:rPr>
      <w:rFonts w:eastAsiaTheme="majorEastAsia" w:cstheme="majorBidi"/>
      <w:i/>
      <w:iCs/>
      <w:noProof/>
      <w:color w:val="2F5496" w:themeColor="accent1" w:themeShade="BF"/>
    </w:rPr>
  </w:style>
  <w:style w:type="character" w:customStyle="1" w:styleId="Heading5Char">
    <w:name w:val="Heading 5 Char"/>
    <w:basedOn w:val="DefaultParagraphFont"/>
    <w:link w:val="Heading5"/>
    <w:uiPriority w:val="9"/>
    <w:semiHidden/>
    <w:rsid w:val="002C6B00"/>
    <w:rPr>
      <w:rFonts w:eastAsiaTheme="majorEastAsia" w:cstheme="majorBidi"/>
      <w:noProof/>
      <w:color w:val="2F5496" w:themeColor="accent1" w:themeShade="BF"/>
    </w:rPr>
  </w:style>
  <w:style w:type="character" w:customStyle="1" w:styleId="Heading6Char">
    <w:name w:val="Heading 6 Char"/>
    <w:basedOn w:val="DefaultParagraphFont"/>
    <w:link w:val="Heading6"/>
    <w:uiPriority w:val="9"/>
    <w:semiHidden/>
    <w:rsid w:val="002C6B00"/>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2C6B00"/>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2C6B00"/>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2C6B00"/>
    <w:rPr>
      <w:rFonts w:eastAsiaTheme="majorEastAsia" w:cstheme="majorBidi"/>
      <w:noProof/>
      <w:color w:val="272727" w:themeColor="text1" w:themeTint="D8"/>
    </w:rPr>
  </w:style>
  <w:style w:type="paragraph" w:styleId="Title">
    <w:name w:val="Title"/>
    <w:basedOn w:val="Normal"/>
    <w:next w:val="Normal"/>
    <w:link w:val="TitleChar"/>
    <w:uiPriority w:val="10"/>
    <w:qFormat/>
    <w:rsid w:val="002C6B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6B00"/>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2C6B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6B00"/>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2C6B00"/>
    <w:pPr>
      <w:spacing w:before="160"/>
      <w:jc w:val="center"/>
    </w:pPr>
    <w:rPr>
      <w:i/>
      <w:iCs/>
      <w:color w:val="404040" w:themeColor="text1" w:themeTint="BF"/>
    </w:rPr>
  </w:style>
  <w:style w:type="character" w:customStyle="1" w:styleId="QuoteChar">
    <w:name w:val="Quote Char"/>
    <w:basedOn w:val="DefaultParagraphFont"/>
    <w:link w:val="Quote"/>
    <w:uiPriority w:val="29"/>
    <w:rsid w:val="002C6B00"/>
    <w:rPr>
      <w:i/>
      <w:iCs/>
      <w:noProof/>
      <w:color w:val="404040" w:themeColor="text1" w:themeTint="BF"/>
    </w:rPr>
  </w:style>
  <w:style w:type="paragraph" w:styleId="ListParagraph">
    <w:name w:val="List Paragraph"/>
    <w:basedOn w:val="Normal"/>
    <w:uiPriority w:val="34"/>
    <w:qFormat/>
    <w:rsid w:val="002C6B00"/>
    <w:pPr>
      <w:ind w:left="720"/>
      <w:contextualSpacing/>
    </w:pPr>
  </w:style>
  <w:style w:type="character" w:styleId="IntenseEmphasis">
    <w:name w:val="Intense Emphasis"/>
    <w:basedOn w:val="DefaultParagraphFont"/>
    <w:uiPriority w:val="21"/>
    <w:qFormat/>
    <w:rsid w:val="002C6B00"/>
    <w:rPr>
      <w:i/>
      <w:iCs/>
      <w:color w:val="2F5496" w:themeColor="accent1" w:themeShade="BF"/>
    </w:rPr>
  </w:style>
  <w:style w:type="paragraph" w:styleId="IntenseQuote">
    <w:name w:val="Intense Quote"/>
    <w:basedOn w:val="Normal"/>
    <w:next w:val="Normal"/>
    <w:link w:val="IntenseQuoteChar"/>
    <w:uiPriority w:val="30"/>
    <w:qFormat/>
    <w:rsid w:val="002C6B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6B00"/>
    <w:rPr>
      <w:i/>
      <w:iCs/>
      <w:noProof/>
      <w:color w:val="2F5496" w:themeColor="accent1" w:themeShade="BF"/>
    </w:rPr>
  </w:style>
  <w:style w:type="character" w:styleId="IntenseReference">
    <w:name w:val="Intense Reference"/>
    <w:basedOn w:val="DefaultParagraphFont"/>
    <w:uiPriority w:val="32"/>
    <w:qFormat/>
    <w:rsid w:val="002C6B00"/>
    <w:rPr>
      <w:b/>
      <w:bCs/>
      <w:smallCaps/>
      <w:color w:val="2F5496" w:themeColor="accent1" w:themeShade="BF"/>
      <w:spacing w:val="5"/>
    </w:rPr>
  </w:style>
  <w:style w:type="paragraph" w:customStyle="1" w:styleId="TableParagraph">
    <w:name w:val="Table Paragraph"/>
    <w:basedOn w:val="Normal"/>
    <w:uiPriority w:val="1"/>
    <w:qFormat/>
    <w:rsid w:val="00DC09FB"/>
    <w:pPr>
      <w:widowControl w:val="0"/>
      <w:autoSpaceDE w:val="0"/>
      <w:autoSpaceDN w:val="0"/>
      <w:spacing w:after="0" w:line="360" w:lineRule="auto"/>
    </w:pPr>
    <w:rPr>
      <w:rFonts w:eastAsia="Arial MT" w:cs="Arial MT"/>
      <w:noProof w:val="0"/>
      <w:kern w:val="0"/>
      <w:lang w:val="en-US"/>
      <w14:ligatures w14:val="none"/>
    </w:rPr>
  </w:style>
  <w:style w:type="paragraph" w:styleId="TOCHeading">
    <w:name w:val="TOC Heading"/>
    <w:basedOn w:val="Heading1"/>
    <w:next w:val="Normal"/>
    <w:uiPriority w:val="39"/>
    <w:unhideWhenUsed/>
    <w:qFormat/>
    <w:rsid w:val="009B70A7"/>
    <w:pPr>
      <w:spacing w:before="240" w:after="0"/>
      <w:outlineLvl w:val="9"/>
    </w:pPr>
    <w:rPr>
      <w:rFonts w:asciiTheme="majorHAnsi" w:hAnsiTheme="majorHAnsi"/>
      <w:b w:val="0"/>
      <w:noProof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9B70A7"/>
    <w:pPr>
      <w:spacing w:after="100"/>
    </w:pPr>
  </w:style>
  <w:style w:type="character" w:styleId="Hyperlink">
    <w:name w:val="Hyperlink"/>
    <w:basedOn w:val="DefaultParagraphFont"/>
    <w:uiPriority w:val="99"/>
    <w:unhideWhenUsed/>
    <w:rsid w:val="009B70A7"/>
    <w:rPr>
      <w:color w:val="0563C1" w:themeColor="hyperlink"/>
      <w:u w:val="single"/>
    </w:rPr>
  </w:style>
  <w:style w:type="paragraph" w:styleId="Header">
    <w:name w:val="header"/>
    <w:basedOn w:val="Normal"/>
    <w:link w:val="HeaderChar"/>
    <w:uiPriority w:val="99"/>
    <w:unhideWhenUsed/>
    <w:rsid w:val="009B70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70A7"/>
    <w:rPr>
      <w:noProof/>
    </w:rPr>
  </w:style>
  <w:style w:type="paragraph" w:styleId="Footer">
    <w:name w:val="footer"/>
    <w:basedOn w:val="Normal"/>
    <w:link w:val="FooterChar"/>
    <w:uiPriority w:val="99"/>
    <w:unhideWhenUsed/>
    <w:rsid w:val="009B70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70A7"/>
    <w:rPr>
      <w:noProof/>
    </w:rPr>
  </w:style>
  <w:style w:type="table" w:styleId="TableGrid">
    <w:name w:val="Table Grid"/>
    <w:basedOn w:val="TableNormal"/>
    <w:uiPriority w:val="39"/>
    <w:rsid w:val="009B70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B70A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12AD43F-718E-4795-9843-4B417D3CE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3203</Words>
  <Characters>18262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Meetkumar Vasani</dc:creator>
  <cp:keywords/>
  <dc:description/>
  <cp:lastModifiedBy>Meetkumar Vasani</cp:lastModifiedBy>
  <cp:revision>2</cp:revision>
  <cp:lastPrinted>2026-08-07T15:50:00Z</cp:lastPrinted>
  <dcterms:created xsi:type="dcterms:W3CDTF">2026-08-14T00:54:00Z</dcterms:created>
  <dcterms:modified xsi:type="dcterms:W3CDTF">2026-08-14T00:54:00Z</dcterms:modified>
</cp:coreProperties>
</file>