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7EA121" wp14:paraId="5E5787A5" wp14:textId="6DAE7885">
      <w:pPr>
        <w:pStyle w:val="Normal"/>
      </w:pPr>
      <w:r w:rsidR="573EC740">
        <w:drawing>
          <wp:inline xmlns:wp14="http://schemas.microsoft.com/office/word/2010/wordprocessingDrawing" wp14:editId="53FFD73A" wp14:anchorId="59072186">
            <wp:extent cx="2276475" cy="904875"/>
            <wp:effectExtent l="0" t="0" r="0" b="0"/>
            <wp:docPr id="80925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925241" name="Picture 80925241"/>
                    <pic:cNvPicPr/>
                  </pic:nvPicPr>
                  <pic:blipFill>
                    <a:blip xmlns:r="http://schemas.openxmlformats.org/officeDocument/2006/relationships" r:embed="rId882970933">
                      <a:extLst>
                        <a:ext uri="{28A0092B-C50C-407E-A947-70E740481C1C}">
                          <a14:useLocalDpi xmlns:a14="http://schemas.microsoft.com/office/drawing/2010/main"/>
                        </a:ext>
                      </a:extLst>
                    </a:blip>
                    <a:stretch>
                      <a:fillRect/>
                    </a:stretch>
                  </pic:blipFill>
                  <pic:spPr>
                    <a:xfrm>
                      <a:off x="0" y="0"/>
                      <a:ext cx="2276475" cy="904875"/>
                    </a:xfrm>
                    <a:prstGeom prst="rect">
                      <a:avLst/>
                    </a:prstGeom>
                  </pic:spPr>
                </pic:pic>
              </a:graphicData>
            </a:graphic>
          </wp:inline>
        </w:drawing>
      </w:r>
    </w:p>
    <w:p w:rsidR="7C7EA121" w:rsidP="7C7EA121" w:rsidRDefault="7C7EA121" w14:paraId="4FCA1982" w14:textId="6AE2D5DC">
      <w:pPr>
        <w:pStyle w:val="Normal"/>
      </w:pPr>
    </w:p>
    <w:p w:rsidR="7C7EA121" w:rsidP="7C7EA121" w:rsidRDefault="7C7EA121" w14:paraId="78554A21" w14:textId="3986F7DE">
      <w:pPr>
        <w:spacing w:before="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nl"/>
        </w:rPr>
      </w:pPr>
    </w:p>
    <w:p w:rsidR="7C7EA121" w:rsidP="7C7EA121" w:rsidRDefault="7C7EA121" w14:paraId="3909F514" w14:textId="64CBB88E">
      <w:pPr>
        <w:spacing w:before="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nl"/>
        </w:rPr>
      </w:pPr>
    </w:p>
    <w:p w:rsidR="573EC740" w:rsidP="7C7EA121" w:rsidRDefault="573EC740" w14:paraId="61F9787D" w14:textId="5AA1F238">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C7EA121" w:rsidR="573EC740">
        <w:rPr>
          <w:rFonts w:ascii="Arial" w:hAnsi="Arial" w:eastAsia="Arial" w:cs="Arial"/>
          <w:b w:val="1"/>
          <w:bCs w:val="1"/>
          <w:i w:val="0"/>
          <w:iCs w:val="0"/>
          <w:caps w:val="0"/>
          <w:smallCaps w:val="0"/>
          <w:noProof w:val="0"/>
          <w:color w:val="000000" w:themeColor="text1" w:themeTint="FF" w:themeShade="FF"/>
          <w:sz w:val="28"/>
          <w:szCs w:val="28"/>
          <w:lang w:val="nl"/>
        </w:rPr>
        <w:t>Student name</w:t>
      </w:r>
      <w:r w:rsidRPr="7C7EA121" w:rsidR="573EC740">
        <w:rPr>
          <w:rFonts w:ascii="Arial" w:hAnsi="Arial" w:eastAsia="Arial" w:cs="Arial"/>
          <w:b w:val="0"/>
          <w:bCs w:val="0"/>
          <w:i w:val="0"/>
          <w:iCs w:val="0"/>
          <w:caps w:val="0"/>
          <w:smallCaps w:val="0"/>
          <w:noProof w:val="0"/>
          <w:color w:val="000000" w:themeColor="text1" w:themeTint="FF" w:themeShade="FF"/>
          <w:sz w:val="28"/>
          <w:szCs w:val="28"/>
          <w:lang w:val="nl"/>
        </w:rPr>
        <w:t>: Bernarda Luisa Antonio Candido</w:t>
      </w:r>
    </w:p>
    <w:p w:rsidR="573EC740" w:rsidP="7C7EA121" w:rsidRDefault="573EC740" w14:paraId="25B0C00C" w14:textId="2EDB25F5">
      <w:pPr>
        <w:tabs>
          <w:tab w:val="left" w:leader="none" w:pos="6540"/>
        </w:tabs>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C7EA121" w:rsidR="573EC740">
        <w:rPr>
          <w:rFonts w:ascii="Arial" w:hAnsi="Arial" w:eastAsia="Arial" w:cs="Arial"/>
          <w:b w:val="1"/>
          <w:bCs w:val="1"/>
          <w:i w:val="0"/>
          <w:iCs w:val="0"/>
          <w:caps w:val="0"/>
          <w:smallCaps w:val="0"/>
          <w:noProof w:val="0"/>
          <w:color w:val="000000" w:themeColor="text1" w:themeTint="FF" w:themeShade="FF"/>
          <w:sz w:val="28"/>
          <w:szCs w:val="28"/>
          <w:lang w:val="nl"/>
        </w:rPr>
        <w:t>Student ID</w:t>
      </w:r>
      <w:r w:rsidRPr="7C7EA121" w:rsidR="573EC740">
        <w:rPr>
          <w:rFonts w:ascii="Arial" w:hAnsi="Arial" w:eastAsia="Arial" w:cs="Arial"/>
          <w:b w:val="0"/>
          <w:bCs w:val="0"/>
          <w:i w:val="0"/>
          <w:iCs w:val="0"/>
          <w:caps w:val="0"/>
          <w:smallCaps w:val="0"/>
          <w:noProof w:val="0"/>
          <w:color w:val="000000" w:themeColor="text1" w:themeTint="FF" w:themeShade="FF"/>
          <w:sz w:val="28"/>
          <w:szCs w:val="28"/>
          <w:lang w:val="nl"/>
        </w:rPr>
        <w:t>: 2335282</w:t>
      </w:r>
    </w:p>
    <w:p w:rsidR="573EC740" w:rsidP="7C7EA121" w:rsidRDefault="573EC740" w14:paraId="54D1183F" w14:textId="5A9E55ED">
      <w:pPr>
        <w:tabs>
          <w:tab w:val="left" w:leader="none" w:pos="6540"/>
        </w:tabs>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C7EA121" w:rsidR="573EC740">
        <w:rPr>
          <w:rFonts w:ascii="Arial" w:hAnsi="Arial" w:eastAsia="Arial" w:cs="Arial"/>
          <w:b w:val="1"/>
          <w:bCs w:val="1"/>
          <w:i w:val="0"/>
          <w:iCs w:val="0"/>
          <w:caps w:val="0"/>
          <w:smallCaps w:val="0"/>
          <w:noProof w:val="0"/>
          <w:color w:val="000000" w:themeColor="text1" w:themeTint="FF" w:themeShade="FF"/>
          <w:sz w:val="28"/>
          <w:szCs w:val="28"/>
          <w:lang w:val="nl"/>
        </w:rPr>
        <w:t>Module name</w:t>
      </w:r>
      <w:r w:rsidRPr="7C7EA121" w:rsidR="573EC740">
        <w:rPr>
          <w:rFonts w:ascii="Arial" w:hAnsi="Arial" w:eastAsia="Arial" w:cs="Arial"/>
          <w:b w:val="0"/>
          <w:bCs w:val="0"/>
          <w:i w:val="0"/>
          <w:iCs w:val="0"/>
          <w:caps w:val="0"/>
          <w:smallCaps w:val="0"/>
          <w:noProof w:val="0"/>
          <w:color w:val="000000" w:themeColor="text1" w:themeTint="FF" w:themeShade="FF"/>
          <w:sz w:val="28"/>
          <w:szCs w:val="28"/>
          <w:lang w:val="nl"/>
        </w:rPr>
        <w:t xml:space="preserve">: </w:t>
      </w:r>
      <w:r w:rsidRPr="7C7EA121" w:rsidR="573EC740">
        <w:rPr>
          <w:rFonts w:ascii="Arial" w:hAnsi="Arial" w:eastAsia="Arial" w:cs="Arial"/>
          <w:b w:val="0"/>
          <w:bCs w:val="0"/>
          <w:i w:val="0"/>
          <w:iCs w:val="0"/>
          <w:caps w:val="0"/>
          <w:smallCaps w:val="0"/>
          <w:noProof w:val="0"/>
          <w:color w:val="000000" w:themeColor="text1" w:themeTint="FF" w:themeShade="FF"/>
          <w:sz w:val="28"/>
          <w:szCs w:val="28"/>
          <w:lang w:val="en-GB"/>
        </w:rPr>
        <w:t xml:space="preserve">Protecting and Supporting Families in Health and Care </w:t>
      </w:r>
    </w:p>
    <w:p w:rsidR="573EC740" w:rsidP="7C7EA121" w:rsidRDefault="573EC740" w14:paraId="5CFBA493" w14:textId="480AA989">
      <w:pPr>
        <w:tabs>
          <w:tab w:val="left" w:leader="none" w:pos="6540"/>
        </w:tabs>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C7EA121" w:rsidR="573EC740">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7C7EA121" w:rsidR="573EC740">
        <w:rPr>
          <w:rFonts w:ascii="Arial" w:hAnsi="Arial" w:eastAsia="Arial" w:cs="Arial"/>
          <w:b w:val="0"/>
          <w:bCs w:val="0"/>
          <w:i w:val="0"/>
          <w:iCs w:val="0"/>
          <w:caps w:val="0"/>
          <w:smallCaps w:val="0"/>
          <w:noProof w:val="0"/>
          <w:color w:val="000000" w:themeColor="text1" w:themeTint="FF" w:themeShade="FF"/>
          <w:sz w:val="28"/>
          <w:szCs w:val="28"/>
          <w:lang w:val="en-GB"/>
        </w:rPr>
        <w:t>: BMHP5021</w:t>
      </w:r>
    </w:p>
    <w:p w:rsidR="573EC740" w:rsidP="7C7EA121" w:rsidRDefault="573EC740" w14:paraId="3772AAC5" w14:textId="48A85B5F">
      <w:pPr>
        <w:tabs>
          <w:tab w:val="left" w:leader="none" w:pos="6540"/>
        </w:tabs>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C7EA121" w:rsidR="573EC740">
        <w:rPr>
          <w:rFonts w:ascii="Arial" w:hAnsi="Arial" w:eastAsia="Arial" w:cs="Arial"/>
          <w:b w:val="1"/>
          <w:bCs w:val="1"/>
          <w:i w:val="0"/>
          <w:iCs w:val="0"/>
          <w:caps w:val="0"/>
          <w:smallCaps w:val="0"/>
          <w:noProof w:val="0"/>
          <w:color w:val="000000" w:themeColor="text1" w:themeTint="FF" w:themeShade="FF"/>
          <w:sz w:val="28"/>
          <w:szCs w:val="28"/>
          <w:lang w:val="en-GB"/>
        </w:rPr>
        <w:t>Lecturer name</w:t>
      </w:r>
      <w:r w:rsidRPr="7C7EA121" w:rsidR="573EC740">
        <w:rPr>
          <w:rFonts w:ascii="Arial" w:hAnsi="Arial" w:eastAsia="Arial" w:cs="Arial"/>
          <w:b w:val="0"/>
          <w:bCs w:val="0"/>
          <w:i w:val="0"/>
          <w:iCs w:val="0"/>
          <w:caps w:val="0"/>
          <w:smallCaps w:val="0"/>
          <w:noProof w:val="0"/>
          <w:color w:val="000000" w:themeColor="text1" w:themeTint="FF" w:themeShade="FF"/>
          <w:sz w:val="28"/>
          <w:szCs w:val="28"/>
          <w:lang w:val="en-GB"/>
        </w:rPr>
        <w:t>: Amanda Jones</w:t>
      </w:r>
    </w:p>
    <w:p w:rsidR="573EC740" w:rsidP="7C7EA121" w:rsidRDefault="573EC740" w14:paraId="3A3E4C79" w14:textId="28880B8C">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7C7EA121" w:rsidR="573EC740">
        <w:rPr>
          <w:rFonts w:ascii="Arial" w:hAnsi="Arial" w:eastAsia="Arial" w:cs="Arial"/>
          <w:b w:val="1"/>
          <w:bCs w:val="1"/>
          <w:i w:val="0"/>
          <w:iCs w:val="0"/>
          <w:caps w:val="0"/>
          <w:smallCaps w:val="0"/>
          <w:noProof w:val="0"/>
          <w:color w:val="000000" w:themeColor="text1" w:themeTint="FF" w:themeShade="FF"/>
          <w:sz w:val="28"/>
          <w:szCs w:val="28"/>
          <w:lang w:val="en-GB"/>
        </w:rPr>
        <w:t xml:space="preserve">Assessment: </w:t>
      </w:r>
      <w:r w:rsidRPr="7C7EA121" w:rsidR="573EC740">
        <w:rPr>
          <w:rFonts w:ascii="Arial" w:hAnsi="Arial" w:eastAsia="Arial" w:cs="Arial"/>
          <w:b w:val="0"/>
          <w:bCs w:val="0"/>
          <w:i w:val="0"/>
          <w:iCs w:val="0"/>
          <w:caps w:val="0"/>
          <w:smallCaps w:val="0"/>
          <w:noProof w:val="0"/>
          <w:color w:val="000000" w:themeColor="text1" w:themeTint="FF" w:themeShade="FF"/>
          <w:sz w:val="28"/>
          <w:szCs w:val="28"/>
          <w:lang w:val="en-GB"/>
        </w:rPr>
        <w:t>2</w:t>
      </w:r>
    </w:p>
    <w:p w:rsidR="7C7EA121" w:rsidP="7C7EA121" w:rsidRDefault="7C7EA121" w14:paraId="300FBD2D" w14:textId="7B593FA9">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568BE4E5" w14:textId="68BE8418">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46A11F0F" w14:textId="099F5DE6">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516D0D09" w14:textId="64ED718B">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4BF4EAA8" w14:textId="441B2477">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67FD3A17" w14:textId="232369B7">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25A7B3BD" w14:textId="65C31786">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122DA1AB" w14:textId="3FB90E00">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6C26A2A1" w14:textId="689E7557">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37368AEF" w14:textId="15966D67">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72A73950" w14:textId="6D3F42AE">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7CB5419C" w14:textId="57F46FD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C7EA121" w:rsidP="7C7EA121" w:rsidRDefault="7C7EA121" w14:paraId="73D88FAD" w14:textId="75A5F82B">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w:rsidR="7C7EA121" w:rsidP="7C7EA121" w:rsidRDefault="7C7EA121" w14:paraId="38B737D4" w14:textId="16FF8475">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7C7EA121" w:rsidR="7C7EA121">
        <w:rPr>
          <w:rFonts w:ascii="Arial" w:hAnsi="Arial" w:eastAsia="Arial" w:cs="Arial"/>
          <w:b w:val="1"/>
          <w:bCs w:val="1"/>
          <w:i w:val="0"/>
          <w:iCs w:val="0"/>
          <w:caps w:val="0"/>
          <w:smallCaps w:val="0"/>
          <w:noProof w:val="0"/>
          <w:color w:val="000000" w:themeColor="text1" w:themeTint="FF" w:themeShade="FF"/>
          <w:sz w:val="24"/>
          <w:szCs w:val="24"/>
          <w:lang w:val="en-GB"/>
        </w:rPr>
        <w:t xml:space="preserve">1. </w:t>
      </w:r>
      <w:r w:rsidRPr="7C7EA121" w:rsidR="1A1A50FC">
        <w:rPr>
          <w:rFonts w:ascii="Arial" w:hAnsi="Arial" w:eastAsia="Arial" w:cs="Arial"/>
          <w:b w:val="1"/>
          <w:bCs w:val="1"/>
          <w:i w:val="0"/>
          <w:iCs w:val="0"/>
          <w:caps w:val="0"/>
          <w:smallCaps w:val="0"/>
          <w:noProof w:val="0"/>
          <w:color w:val="000000" w:themeColor="text1" w:themeTint="FF" w:themeShade="FF"/>
          <w:sz w:val="24"/>
          <w:szCs w:val="24"/>
          <w:lang w:val="en-GB"/>
        </w:rPr>
        <w:t>Introduction</w:t>
      </w:r>
      <w:r w:rsidRPr="7C7EA121" w:rsidR="22B3901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1A1A50FC" w:rsidP="7C7EA121" w:rsidRDefault="1A1A50FC" w14:paraId="6FBD99A5" w14:textId="3D0E900F">
      <w:pPr>
        <w:spacing w:before="240" w:beforeAutospacing="off" w:after="240" w:afterAutospacing="off" w:line="360" w:lineRule="auto"/>
        <w:rPr>
          <w:rFonts w:ascii="Arial" w:hAnsi="Arial" w:eastAsia="Arial" w:cs="Arial"/>
          <w:noProof w:val="0"/>
          <w:sz w:val="22"/>
          <w:szCs w:val="22"/>
          <w:lang w:val="en-GB"/>
        </w:rPr>
      </w:pPr>
      <w:r w:rsidRPr="7C7EA121" w:rsidR="1A1A50FC">
        <w:rPr>
          <w:rFonts w:ascii="Arial" w:hAnsi="Arial" w:eastAsia="Arial" w:cs="Arial"/>
          <w:noProof w:val="0"/>
          <w:sz w:val="22"/>
          <w:szCs w:val="22"/>
          <w:lang w:val="en-GB"/>
        </w:rPr>
        <w:t xml:space="preserve">Early Help is </w:t>
      </w:r>
      <w:r w:rsidRPr="7C7EA121" w:rsidR="1A1A50FC">
        <w:rPr>
          <w:rFonts w:ascii="Arial" w:hAnsi="Arial" w:eastAsia="Arial" w:cs="Arial"/>
          <w:noProof w:val="0"/>
          <w:sz w:val="22"/>
          <w:szCs w:val="22"/>
          <w:lang w:val="en-GB"/>
        </w:rPr>
        <w:t>a central component</w:t>
      </w:r>
      <w:r w:rsidRPr="7C7EA121" w:rsidR="1A1A50FC">
        <w:rPr>
          <w:rFonts w:ascii="Arial" w:hAnsi="Arial" w:eastAsia="Arial" w:cs="Arial"/>
          <w:noProof w:val="0"/>
          <w:sz w:val="22"/>
          <w:szCs w:val="22"/>
          <w:lang w:val="en-GB"/>
        </w:rPr>
        <w:t xml:space="preserve"> of the United Kingdom’s child and family support system, designed to provide </w:t>
      </w:r>
      <w:r w:rsidRPr="7C7EA121" w:rsidR="1A1A50FC">
        <w:rPr>
          <w:rFonts w:ascii="Arial" w:hAnsi="Arial" w:eastAsia="Arial" w:cs="Arial"/>
          <w:noProof w:val="0"/>
          <w:sz w:val="22"/>
          <w:szCs w:val="22"/>
          <w:lang w:val="en-GB"/>
        </w:rPr>
        <w:t>timely</w:t>
      </w:r>
      <w:r w:rsidRPr="7C7EA121" w:rsidR="1A1A50FC">
        <w:rPr>
          <w:rFonts w:ascii="Arial" w:hAnsi="Arial" w:eastAsia="Arial" w:cs="Arial"/>
          <w:noProof w:val="0"/>
          <w:sz w:val="22"/>
          <w:szCs w:val="22"/>
          <w:lang w:val="en-GB"/>
        </w:rPr>
        <w:t xml:space="preserve"> </w:t>
      </w:r>
      <w:r w:rsidRPr="7C7EA121" w:rsidR="1A1A50FC">
        <w:rPr>
          <w:rFonts w:ascii="Arial" w:hAnsi="Arial" w:eastAsia="Arial" w:cs="Arial"/>
          <w:noProof w:val="0"/>
          <w:sz w:val="22"/>
          <w:szCs w:val="22"/>
          <w:lang w:val="en-GB"/>
        </w:rPr>
        <w:t>assistance</w:t>
      </w:r>
      <w:r w:rsidRPr="7C7EA121" w:rsidR="1A1A50FC">
        <w:rPr>
          <w:rFonts w:ascii="Arial" w:hAnsi="Arial" w:eastAsia="Arial" w:cs="Arial"/>
          <w:noProof w:val="0"/>
          <w:sz w:val="22"/>
          <w:szCs w:val="22"/>
          <w:lang w:val="en-GB"/>
        </w:rPr>
        <w:t xml:space="preserve"> to children, young </w:t>
      </w:r>
      <w:r w:rsidRPr="7C7EA121" w:rsidR="1A1A50FC">
        <w:rPr>
          <w:rFonts w:ascii="Arial" w:hAnsi="Arial" w:eastAsia="Arial" w:cs="Arial"/>
          <w:noProof w:val="0"/>
          <w:sz w:val="22"/>
          <w:szCs w:val="22"/>
          <w:lang w:val="en-GB"/>
        </w:rPr>
        <w:t>people</w:t>
      </w:r>
      <w:r w:rsidRPr="7C7EA121" w:rsidR="1A1A50FC">
        <w:rPr>
          <w:rFonts w:ascii="Arial" w:hAnsi="Arial" w:eastAsia="Arial" w:cs="Arial"/>
          <w:noProof w:val="0"/>
          <w:sz w:val="22"/>
          <w:szCs w:val="22"/>
          <w:lang w:val="en-GB"/>
        </w:rPr>
        <w:t xml:space="preserve"> and their families when difficulties first arise, before needs escalate to statutory social care intervention. National policy frameworks most notably </w:t>
      </w:r>
      <w:r w:rsidRPr="7C7EA121" w:rsidR="1A1A50FC">
        <w:rPr>
          <w:rFonts w:ascii="Arial" w:hAnsi="Arial" w:eastAsia="Arial" w:cs="Arial"/>
          <w:i w:val="1"/>
          <w:iCs w:val="1"/>
          <w:noProof w:val="0"/>
          <w:sz w:val="22"/>
          <w:szCs w:val="22"/>
          <w:lang w:val="en-GB"/>
        </w:rPr>
        <w:t>Working Together to Safeguard Children</w:t>
      </w:r>
      <w:r w:rsidRPr="7C7EA121" w:rsidR="1A1A50FC">
        <w:rPr>
          <w:rFonts w:ascii="Arial" w:hAnsi="Arial" w:eastAsia="Arial" w:cs="Arial"/>
          <w:noProof w:val="0"/>
          <w:sz w:val="22"/>
          <w:szCs w:val="22"/>
          <w:lang w:val="en-GB"/>
        </w:rPr>
        <w:t xml:space="preserve"> (HM Government, 2023/24) emphasise that local authorities must ensure Early Help pathways are clearly accessible, well-communicated and easy for families to navigate. As a result, local authority websites play a crucial role as the primary public-facing gateway through which families seek information, self-refer, and understand what Early Help support entails.</w:t>
      </w:r>
    </w:p>
    <w:p w:rsidR="43EF856F" w:rsidP="7C7EA121" w:rsidRDefault="43EF856F" w14:paraId="781098A8" w14:textId="2ACC3F53">
      <w:pPr>
        <w:spacing w:before="240" w:beforeAutospacing="off" w:after="240" w:afterAutospacing="off" w:line="360" w:lineRule="auto"/>
      </w:pPr>
      <w:r w:rsidRPr="7C7EA121" w:rsidR="43EF856F">
        <w:rPr>
          <w:rFonts w:ascii="Arial" w:hAnsi="Arial" w:eastAsia="Arial" w:cs="Arial"/>
          <w:noProof w:val="0"/>
          <w:sz w:val="22"/>
          <w:szCs w:val="22"/>
          <w:lang w:val="en-GB"/>
        </w:rPr>
        <w:t xml:space="preserve">However, research into local government digital practice shows significant variation in how Early Help is defined, </w:t>
      </w:r>
      <w:r w:rsidRPr="7C7EA121" w:rsidR="43EF856F">
        <w:rPr>
          <w:rFonts w:ascii="Arial" w:hAnsi="Arial" w:eastAsia="Arial" w:cs="Arial"/>
          <w:noProof w:val="0"/>
          <w:sz w:val="22"/>
          <w:szCs w:val="22"/>
          <w:lang w:val="en-GB"/>
        </w:rPr>
        <w:t>explained</w:t>
      </w:r>
      <w:r w:rsidRPr="7C7EA121" w:rsidR="43EF856F">
        <w:rPr>
          <w:rFonts w:ascii="Arial" w:hAnsi="Arial" w:eastAsia="Arial" w:cs="Arial"/>
          <w:noProof w:val="0"/>
          <w:sz w:val="22"/>
          <w:szCs w:val="22"/>
          <w:lang w:val="en-GB"/>
        </w:rPr>
        <w:t xml:space="preserve"> and signposted across different councils. These differences have implications for accessibility, equity of service, digital </w:t>
      </w:r>
      <w:r w:rsidRPr="7C7EA121" w:rsidR="43EF856F">
        <w:rPr>
          <w:rFonts w:ascii="Arial" w:hAnsi="Arial" w:eastAsia="Arial" w:cs="Arial"/>
          <w:noProof w:val="0"/>
          <w:sz w:val="22"/>
          <w:szCs w:val="22"/>
          <w:lang w:val="en-GB"/>
        </w:rPr>
        <w:t>inclusion</w:t>
      </w:r>
      <w:r w:rsidRPr="7C7EA121" w:rsidR="43EF856F">
        <w:rPr>
          <w:rFonts w:ascii="Arial" w:hAnsi="Arial" w:eastAsia="Arial" w:cs="Arial"/>
          <w:noProof w:val="0"/>
          <w:sz w:val="22"/>
          <w:szCs w:val="22"/>
          <w:lang w:val="en-GB"/>
        </w:rPr>
        <w:t xml:space="preserve"> and public trust. Families may arrive at a council website with limited knowledge of service terminology, varying levels of digital literacy, and pressing concerns; therefore, the usability of online Early Help signposting can directly influence whether families obtain support promptly.</w:t>
      </w:r>
    </w:p>
    <w:p w:rsidR="43EF856F" w:rsidP="7C7EA121" w:rsidRDefault="43EF856F" w14:paraId="466FDE2C" w14:textId="25CDFC4F">
      <w:pPr>
        <w:spacing w:before="240" w:beforeAutospacing="off" w:after="240" w:afterAutospacing="off" w:line="360" w:lineRule="auto"/>
      </w:pPr>
      <w:r w:rsidRPr="7C7EA121" w:rsidR="43EF856F">
        <w:rPr>
          <w:rFonts w:ascii="Arial" w:hAnsi="Arial" w:eastAsia="Arial" w:cs="Arial"/>
          <w:noProof w:val="0"/>
          <w:sz w:val="22"/>
          <w:szCs w:val="22"/>
          <w:lang w:val="en-GB"/>
        </w:rPr>
        <w:t xml:space="preserve">This comparative study examines how </w:t>
      </w:r>
      <w:r w:rsidRPr="7C7EA121" w:rsidR="43EF856F">
        <w:rPr>
          <w:rFonts w:ascii="Arial" w:hAnsi="Arial" w:eastAsia="Arial" w:cs="Arial"/>
          <w:b w:val="1"/>
          <w:bCs w:val="1"/>
          <w:noProof w:val="0"/>
          <w:sz w:val="22"/>
          <w:szCs w:val="22"/>
          <w:lang w:val="en-GB"/>
        </w:rPr>
        <w:t>Leeds City Council</w:t>
      </w:r>
      <w:r w:rsidRPr="7C7EA121" w:rsidR="43EF856F">
        <w:rPr>
          <w:rFonts w:ascii="Arial" w:hAnsi="Arial" w:eastAsia="Arial" w:cs="Arial"/>
          <w:noProof w:val="0"/>
          <w:sz w:val="22"/>
          <w:szCs w:val="22"/>
          <w:lang w:val="en-GB"/>
        </w:rPr>
        <w:t xml:space="preserve">, </w:t>
      </w:r>
      <w:r w:rsidRPr="7C7EA121" w:rsidR="43EF856F">
        <w:rPr>
          <w:rFonts w:ascii="Arial" w:hAnsi="Arial" w:eastAsia="Arial" w:cs="Arial"/>
          <w:b w:val="1"/>
          <w:bCs w:val="1"/>
          <w:noProof w:val="0"/>
          <w:sz w:val="22"/>
          <w:szCs w:val="22"/>
          <w:lang w:val="en-GB"/>
        </w:rPr>
        <w:t>Tower Hamlets Council</w:t>
      </w:r>
      <w:r w:rsidRPr="7C7EA121" w:rsidR="43EF856F">
        <w:rPr>
          <w:rFonts w:ascii="Arial" w:hAnsi="Arial" w:eastAsia="Arial" w:cs="Arial"/>
          <w:noProof w:val="0"/>
          <w:sz w:val="22"/>
          <w:szCs w:val="22"/>
          <w:lang w:val="en-GB"/>
        </w:rPr>
        <w:t xml:space="preserve">, and </w:t>
      </w:r>
      <w:r w:rsidRPr="7C7EA121" w:rsidR="43EF856F">
        <w:rPr>
          <w:rFonts w:ascii="Arial" w:hAnsi="Arial" w:eastAsia="Arial" w:cs="Arial"/>
          <w:b w:val="1"/>
          <w:bCs w:val="1"/>
          <w:noProof w:val="0"/>
          <w:sz w:val="22"/>
          <w:szCs w:val="22"/>
          <w:lang w:val="en-GB"/>
        </w:rPr>
        <w:t>Leicestershire County Council</w:t>
      </w:r>
      <w:r w:rsidRPr="7C7EA121" w:rsidR="43EF856F">
        <w:rPr>
          <w:rFonts w:ascii="Arial" w:hAnsi="Arial" w:eastAsia="Arial" w:cs="Arial"/>
          <w:noProof w:val="0"/>
          <w:sz w:val="22"/>
          <w:szCs w:val="22"/>
          <w:lang w:val="en-GB"/>
        </w:rPr>
        <w:t xml:space="preserve"> present and signpost Early Help on their public websites. The three authorities </w:t>
      </w:r>
      <w:r w:rsidRPr="7C7EA121" w:rsidR="43EF856F">
        <w:rPr>
          <w:rFonts w:ascii="Arial" w:hAnsi="Arial" w:eastAsia="Arial" w:cs="Arial"/>
          <w:noProof w:val="0"/>
          <w:sz w:val="22"/>
          <w:szCs w:val="22"/>
          <w:lang w:val="en-GB"/>
        </w:rPr>
        <w:t>represent</w:t>
      </w:r>
      <w:r w:rsidRPr="7C7EA121" w:rsidR="43EF856F">
        <w:rPr>
          <w:rFonts w:ascii="Arial" w:hAnsi="Arial" w:eastAsia="Arial" w:cs="Arial"/>
          <w:noProof w:val="0"/>
          <w:sz w:val="22"/>
          <w:szCs w:val="22"/>
          <w:lang w:val="en-GB"/>
        </w:rPr>
        <w:t xml:space="preserve"> diverse local contexts urban and suburban environments, differing demographic characteristics and varying service pressures. Through evaluation of visibility, navigation structure, clarity of explanation, accessibility and practical referral pathways, this analysis highlights each council’s distinctive model, </w:t>
      </w:r>
      <w:r w:rsidRPr="7C7EA121" w:rsidR="43EF856F">
        <w:rPr>
          <w:rFonts w:ascii="Arial" w:hAnsi="Arial" w:eastAsia="Arial" w:cs="Arial"/>
          <w:noProof w:val="0"/>
          <w:sz w:val="22"/>
          <w:szCs w:val="22"/>
          <w:lang w:val="en-GB"/>
        </w:rPr>
        <w:t>identifies</w:t>
      </w:r>
      <w:r w:rsidRPr="7C7EA121" w:rsidR="43EF856F">
        <w:rPr>
          <w:rFonts w:ascii="Arial" w:hAnsi="Arial" w:eastAsia="Arial" w:cs="Arial"/>
          <w:noProof w:val="0"/>
          <w:sz w:val="22"/>
          <w:szCs w:val="22"/>
          <w:lang w:val="en-GB"/>
        </w:rPr>
        <w:t xml:space="preserve"> strengths and limitations, and offers insight into how Early Help signposting can be optimised to better meet families’ needs.</w:t>
      </w:r>
    </w:p>
    <w:p w:rsidR="7C7EA121" w:rsidP="7C7EA121" w:rsidRDefault="7C7EA121" w14:paraId="1A0E51C1" w14:textId="62CC1DF4">
      <w:pPr>
        <w:spacing w:before="240" w:beforeAutospacing="off" w:after="240" w:afterAutospacing="off" w:line="360" w:lineRule="auto"/>
        <w:rPr>
          <w:rFonts w:ascii="Arial" w:hAnsi="Arial" w:eastAsia="Arial" w:cs="Arial"/>
          <w:noProof w:val="0"/>
          <w:sz w:val="22"/>
          <w:szCs w:val="22"/>
          <w:lang w:val="en-GB"/>
        </w:rPr>
      </w:pPr>
    </w:p>
    <w:p w:rsidR="3FAC46E3" w:rsidP="7C7EA121" w:rsidRDefault="3FAC46E3" w14:paraId="2917665F" w14:textId="67749ABF">
      <w:pPr>
        <w:pStyle w:val="Heading2"/>
        <w:spacing w:before="299" w:beforeAutospacing="off" w:after="299" w:afterAutospacing="off"/>
        <w:rPr>
          <w:rFonts w:ascii="Arial" w:hAnsi="Arial" w:eastAsia="Arial" w:cs="Arial"/>
          <w:b w:val="1"/>
          <w:bCs w:val="1"/>
          <w:noProof w:val="0"/>
          <w:color w:val="auto"/>
          <w:sz w:val="24"/>
          <w:szCs w:val="24"/>
          <w:lang w:val="en-GB"/>
        </w:rPr>
      </w:pPr>
      <w:r w:rsidRPr="7C7EA121" w:rsidR="3FAC46E3">
        <w:rPr>
          <w:rFonts w:ascii="Arial" w:hAnsi="Arial" w:eastAsia="Arial" w:cs="Arial"/>
          <w:b w:val="1"/>
          <w:bCs w:val="1"/>
          <w:noProof w:val="0"/>
          <w:color w:val="auto"/>
          <w:sz w:val="24"/>
          <w:szCs w:val="24"/>
          <w:lang w:val="en-GB"/>
        </w:rPr>
        <w:t>2. Comparative Analysis</w:t>
      </w:r>
    </w:p>
    <w:p w:rsidR="3FAC46E3" w:rsidP="7C7EA121" w:rsidRDefault="3FAC46E3" w14:paraId="379EE5D1" w14:textId="44731A6E">
      <w:pPr>
        <w:pStyle w:val="Heading3"/>
        <w:spacing w:before="281" w:beforeAutospacing="off" w:after="281" w:afterAutospacing="off"/>
        <w:rPr>
          <w:rFonts w:ascii="Arial" w:hAnsi="Arial" w:eastAsia="Arial" w:cs="Arial"/>
          <w:b w:val="1"/>
          <w:bCs w:val="1"/>
          <w:noProof w:val="0"/>
          <w:color w:val="auto"/>
          <w:sz w:val="24"/>
          <w:szCs w:val="24"/>
          <w:lang w:val="en-GB"/>
        </w:rPr>
      </w:pPr>
      <w:r w:rsidRPr="7C7EA121" w:rsidR="3FAC46E3">
        <w:rPr>
          <w:rFonts w:ascii="Arial" w:hAnsi="Arial" w:eastAsia="Arial" w:cs="Arial"/>
          <w:b w:val="1"/>
          <w:bCs w:val="1"/>
          <w:noProof w:val="0"/>
          <w:color w:val="auto"/>
          <w:sz w:val="24"/>
          <w:szCs w:val="24"/>
          <w:lang w:val="en-GB"/>
        </w:rPr>
        <w:t>2.1 Public-facing doorway to Early Help</w:t>
      </w:r>
    </w:p>
    <w:p w:rsidR="3FAC46E3" w:rsidP="7C7EA121" w:rsidRDefault="3FAC46E3" w14:paraId="2A045A63" w14:textId="3E40CEBE">
      <w:pPr>
        <w:spacing w:before="240" w:beforeAutospacing="off" w:after="240" w:afterAutospacing="off"/>
      </w:pPr>
      <w:r w:rsidRPr="7C7EA121" w:rsidR="3FAC46E3">
        <w:rPr>
          <w:rFonts w:ascii="Arial" w:hAnsi="Arial" w:eastAsia="Arial" w:cs="Arial"/>
          <w:b w:val="1"/>
          <w:bCs w:val="1"/>
          <w:noProof w:val="0"/>
          <w:sz w:val="22"/>
          <w:szCs w:val="22"/>
          <w:lang w:val="en-GB"/>
        </w:rPr>
        <w:t>Leeds City Council</w:t>
      </w:r>
      <w:r>
        <w:br/>
      </w:r>
      <w:r w:rsidRPr="7C7EA121" w:rsidR="3FAC46E3">
        <w:rPr>
          <w:rFonts w:ascii="Arial" w:hAnsi="Arial" w:eastAsia="Arial" w:cs="Arial"/>
          <w:noProof w:val="0"/>
          <w:sz w:val="22"/>
          <w:szCs w:val="22"/>
          <w:lang w:val="en-GB"/>
        </w:rPr>
        <w:t xml:space="preserve"> Leeds positions Early Help access through the </w:t>
      </w:r>
      <w:r w:rsidRPr="7C7EA121" w:rsidR="3FAC46E3">
        <w:rPr>
          <w:rFonts w:ascii="Arial" w:hAnsi="Arial" w:eastAsia="Arial" w:cs="Arial"/>
          <w:b w:val="1"/>
          <w:bCs w:val="1"/>
          <w:noProof w:val="0"/>
          <w:sz w:val="22"/>
          <w:szCs w:val="22"/>
          <w:lang w:val="en-GB"/>
        </w:rPr>
        <w:t>Family Hubs</w:t>
      </w:r>
      <w:r w:rsidRPr="7C7EA121" w:rsidR="3FAC46E3">
        <w:rPr>
          <w:rFonts w:ascii="Arial" w:hAnsi="Arial" w:eastAsia="Arial" w:cs="Arial"/>
          <w:noProof w:val="0"/>
          <w:sz w:val="22"/>
          <w:szCs w:val="22"/>
          <w:lang w:val="en-GB"/>
        </w:rPr>
        <w:t xml:space="preserve"> network, described as the central route into support. There is a clear explanation of how families can engage (drop-in, appointment, email, phone) </w:t>
      </w:r>
      <w:r w:rsidRPr="7C7EA121" w:rsidR="3FAC46E3">
        <w:rPr>
          <w:rFonts w:ascii="Arial" w:hAnsi="Arial" w:eastAsia="Arial" w:cs="Arial"/>
          <w:noProof w:val="0"/>
          <w:sz w:val="22"/>
          <w:szCs w:val="22"/>
          <w:lang w:val="en-GB"/>
        </w:rPr>
        <w:t>located</w:t>
      </w:r>
      <w:r w:rsidRPr="7C7EA121" w:rsidR="3FAC46E3">
        <w:rPr>
          <w:rFonts w:ascii="Arial" w:hAnsi="Arial" w:eastAsia="Arial" w:cs="Arial"/>
          <w:noProof w:val="0"/>
          <w:sz w:val="22"/>
          <w:szCs w:val="22"/>
          <w:lang w:val="en-GB"/>
        </w:rPr>
        <w:t xml:space="preserve"> under the </w:t>
      </w:r>
      <w:r w:rsidRPr="7C7EA121" w:rsidR="3FAC46E3">
        <w:rPr>
          <w:rFonts w:ascii="Arial" w:hAnsi="Arial" w:eastAsia="Arial" w:cs="Arial"/>
          <w:i w:val="1"/>
          <w:iCs w:val="1"/>
          <w:noProof w:val="0"/>
          <w:sz w:val="22"/>
          <w:szCs w:val="22"/>
          <w:lang w:val="en-GB"/>
        </w:rPr>
        <w:t>Children and Families</w:t>
      </w:r>
      <w:r w:rsidRPr="7C7EA121" w:rsidR="3FAC46E3">
        <w:rPr>
          <w:rFonts w:ascii="Arial" w:hAnsi="Arial" w:eastAsia="Arial" w:cs="Arial"/>
          <w:noProof w:val="0"/>
          <w:sz w:val="22"/>
          <w:szCs w:val="22"/>
          <w:lang w:val="en-GB"/>
        </w:rPr>
        <w:t xml:space="preserve"> section, a well-placed area for </w:t>
      </w:r>
      <w:r w:rsidRPr="7C7EA121" w:rsidR="3FAC46E3">
        <w:rPr>
          <w:rFonts w:ascii="Arial" w:hAnsi="Arial" w:eastAsia="Arial" w:cs="Arial"/>
          <w:noProof w:val="0"/>
          <w:sz w:val="22"/>
          <w:szCs w:val="22"/>
          <w:lang w:val="en-GB"/>
        </w:rPr>
        <w:t>general</w:t>
      </w:r>
      <w:r w:rsidRPr="7C7EA121" w:rsidR="1372BDB3">
        <w:rPr>
          <w:rFonts w:ascii="Arial" w:hAnsi="Arial" w:eastAsia="Arial" w:cs="Arial"/>
          <w:noProof w:val="0"/>
          <w:sz w:val="22"/>
          <w:szCs w:val="22"/>
          <w:lang w:val="en-GB"/>
        </w:rPr>
        <w:t xml:space="preserve"> </w:t>
      </w:r>
      <w:r w:rsidRPr="7C7EA121" w:rsidR="3FAC46E3">
        <w:rPr>
          <w:rFonts w:ascii="Arial" w:hAnsi="Arial" w:eastAsia="Arial" w:cs="Arial"/>
          <w:noProof w:val="0"/>
          <w:sz w:val="22"/>
          <w:szCs w:val="22"/>
          <w:lang w:val="en-GB"/>
        </w:rPr>
        <w:t>public</w:t>
      </w:r>
      <w:r w:rsidRPr="7C7EA121" w:rsidR="3FAC46E3">
        <w:rPr>
          <w:rFonts w:ascii="Arial" w:hAnsi="Arial" w:eastAsia="Arial" w:cs="Arial"/>
          <w:noProof w:val="0"/>
          <w:sz w:val="22"/>
          <w:szCs w:val="22"/>
          <w:lang w:val="en-GB"/>
        </w:rPr>
        <w:t xml:space="preserve"> navigation.</w:t>
      </w:r>
    </w:p>
    <w:p w:rsidR="3FAC46E3" w:rsidP="7C7EA121" w:rsidRDefault="3FAC46E3" w14:paraId="237119CA" w14:textId="7DB862F4">
      <w:pPr>
        <w:spacing w:before="240" w:beforeAutospacing="off" w:after="240" w:afterAutospacing="off" w:line="360" w:lineRule="auto"/>
      </w:pPr>
      <w:r w:rsidRPr="7C7EA121" w:rsidR="3FAC46E3">
        <w:rPr>
          <w:rFonts w:ascii="Arial" w:hAnsi="Arial" w:eastAsia="Arial" w:cs="Arial"/>
          <w:b w:val="1"/>
          <w:bCs w:val="1"/>
          <w:noProof w:val="0"/>
          <w:sz w:val="22"/>
          <w:szCs w:val="22"/>
          <w:lang w:val="en-GB"/>
        </w:rPr>
        <w:t>Tower Hamlets Council</w:t>
      </w:r>
      <w:r>
        <w:br/>
      </w:r>
      <w:r w:rsidRPr="7C7EA121" w:rsidR="3FAC46E3">
        <w:rPr>
          <w:rFonts w:ascii="Arial" w:hAnsi="Arial" w:eastAsia="Arial" w:cs="Arial"/>
          <w:noProof w:val="0"/>
          <w:sz w:val="22"/>
          <w:szCs w:val="22"/>
          <w:lang w:val="en-GB"/>
        </w:rPr>
        <w:t xml:space="preserve"> Tower Hamlets uses a </w:t>
      </w:r>
      <w:r w:rsidRPr="7C7EA121" w:rsidR="3FAC46E3">
        <w:rPr>
          <w:rFonts w:ascii="Arial" w:hAnsi="Arial" w:eastAsia="Arial" w:cs="Arial"/>
          <w:b w:val="1"/>
          <w:bCs w:val="1"/>
          <w:noProof w:val="0"/>
          <w:sz w:val="22"/>
          <w:szCs w:val="22"/>
          <w:lang w:val="en-GB"/>
        </w:rPr>
        <w:t>multi-step structured pathway</w:t>
      </w:r>
      <w:r w:rsidRPr="7C7EA121" w:rsidR="3FAC46E3">
        <w:rPr>
          <w:rFonts w:ascii="Arial" w:hAnsi="Arial" w:eastAsia="Arial" w:cs="Arial"/>
          <w:noProof w:val="0"/>
          <w:sz w:val="22"/>
          <w:szCs w:val="22"/>
          <w:lang w:val="en-GB"/>
        </w:rPr>
        <w:t>: Family Hubs → Children and Family Centres → “About Early Help” → “Early Help at the front door</w:t>
      </w:r>
      <w:r w:rsidRPr="7C7EA121" w:rsidR="3FAC46E3">
        <w:rPr>
          <w:rFonts w:ascii="Arial" w:hAnsi="Arial" w:eastAsia="Arial" w:cs="Arial"/>
          <w:noProof w:val="0"/>
          <w:sz w:val="22"/>
          <w:szCs w:val="22"/>
          <w:lang w:val="en-GB"/>
        </w:rPr>
        <w:t>”.</w:t>
      </w:r>
      <w:r w:rsidRPr="7C7EA121" w:rsidR="3FAC46E3">
        <w:rPr>
          <w:rFonts w:ascii="Arial" w:hAnsi="Arial" w:eastAsia="Arial" w:cs="Arial"/>
          <w:noProof w:val="0"/>
          <w:sz w:val="22"/>
          <w:szCs w:val="22"/>
          <w:lang w:val="en-GB"/>
        </w:rPr>
        <w:t xml:space="preserve"> The “front door” (MAST) is clearly described as the </w:t>
      </w:r>
      <w:r w:rsidRPr="7C7EA121" w:rsidR="3FAC46E3">
        <w:rPr>
          <w:rFonts w:ascii="Arial" w:hAnsi="Arial" w:eastAsia="Arial" w:cs="Arial"/>
          <w:b w:val="1"/>
          <w:bCs w:val="1"/>
          <w:noProof w:val="0"/>
          <w:sz w:val="22"/>
          <w:szCs w:val="22"/>
          <w:lang w:val="en-GB"/>
        </w:rPr>
        <w:t>single point of contact</w:t>
      </w:r>
      <w:r w:rsidRPr="7C7EA121" w:rsidR="3FAC46E3">
        <w:rPr>
          <w:rFonts w:ascii="Arial" w:hAnsi="Arial" w:eastAsia="Arial" w:cs="Arial"/>
          <w:noProof w:val="0"/>
          <w:sz w:val="22"/>
          <w:szCs w:val="22"/>
          <w:lang w:val="en-GB"/>
        </w:rPr>
        <w:t xml:space="preserve"> for Early Help requests.</w:t>
      </w:r>
    </w:p>
    <w:p w:rsidR="3FAC46E3" w:rsidP="7C7EA121" w:rsidRDefault="3FAC46E3" w14:paraId="4A3B6795" w14:textId="36315EA9">
      <w:pPr>
        <w:spacing w:before="240" w:beforeAutospacing="off" w:after="240" w:afterAutospacing="off" w:line="360" w:lineRule="auto"/>
      </w:pPr>
      <w:r w:rsidRPr="7C7EA121" w:rsidR="3FAC46E3">
        <w:rPr>
          <w:rFonts w:ascii="Arial" w:hAnsi="Arial" w:eastAsia="Arial" w:cs="Arial"/>
          <w:b w:val="1"/>
          <w:bCs w:val="1"/>
          <w:noProof w:val="0"/>
          <w:sz w:val="22"/>
          <w:szCs w:val="22"/>
          <w:lang w:val="en-GB"/>
        </w:rPr>
        <w:t>Leicestershire County Council</w:t>
      </w:r>
      <w:r>
        <w:br/>
      </w:r>
      <w:r w:rsidRPr="7C7EA121" w:rsidR="3FAC46E3">
        <w:rPr>
          <w:rFonts w:ascii="Arial" w:hAnsi="Arial" w:eastAsia="Arial" w:cs="Arial"/>
          <w:noProof w:val="0"/>
          <w:sz w:val="22"/>
          <w:szCs w:val="22"/>
          <w:lang w:val="en-GB"/>
        </w:rPr>
        <w:t xml:space="preserve"> Leicestershire’s public-facing entry point is the </w:t>
      </w:r>
      <w:r w:rsidRPr="7C7EA121" w:rsidR="3FAC46E3">
        <w:rPr>
          <w:rFonts w:ascii="Arial" w:hAnsi="Arial" w:eastAsia="Arial" w:cs="Arial"/>
          <w:b w:val="1"/>
          <w:bCs w:val="1"/>
          <w:noProof w:val="0"/>
          <w:sz w:val="22"/>
          <w:szCs w:val="22"/>
          <w:lang w:val="en-GB"/>
        </w:rPr>
        <w:t>“Help for children and families”</w:t>
      </w:r>
      <w:r w:rsidRPr="7C7EA121" w:rsidR="3FAC46E3">
        <w:rPr>
          <w:rFonts w:ascii="Arial" w:hAnsi="Arial" w:eastAsia="Arial" w:cs="Arial"/>
          <w:noProof w:val="0"/>
          <w:sz w:val="22"/>
          <w:szCs w:val="22"/>
          <w:lang w:val="en-GB"/>
        </w:rPr>
        <w:t xml:space="preserve"> section, with Early Help (referred to publicly as </w:t>
      </w:r>
      <w:r w:rsidRPr="7C7EA121" w:rsidR="3FAC46E3">
        <w:rPr>
          <w:rFonts w:ascii="Arial" w:hAnsi="Arial" w:eastAsia="Arial" w:cs="Arial"/>
          <w:i w:val="1"/>
          <w:iCs w:val="1"/>
          <w:noProof w:val="0"/>
          <w:sz w:val="22"/>
          <w:szCs w:val="22"/>
          <w:lang w:val="en-GB"/>
        </w:rPr>
        <w:t>Family Help</w:t>
      </w:r>
      <w:r w:rsidRPr="7C7EA121" w:rsidR="3FAC46E3">
        <w:rPr>
          <w:rFonts w:ascii="Arial" w:hAnsi="Arial" w:eastAsia="Arial" w:cs="Arial"/>
          <w:noProof w:val="0"/>
          <w:sz w:val="22"/>
          <w:szCs w:val="22"/>
          <w:lang w:val="en-GB"/>
        </w:rPr>
        <w:t xml:space="preserve">) embedded within wider support information and linked to a universal </w:t>
      </w:r>
      <w:r w:rsidRPr="7C7EA121" w:rsidR="3FAC46E3">
        <w:rPr>
          <w:rFonts w:ascii="Arial" w:hAnsi="Arial" w:eastAsia="Arial" w:cs="Arial"/>
          <w:b w:val="1"/>
          <w:bCs w:val="1"/>
          <w:noProof w:val="0"/>
          <w:sz w:val="22"/>
          <w:szCs w:val="22"/>
          <w:lang w:val="en-GB"/>
        </w:rPr>
        <w:t>Request for Services</w:t>
      </w:r>
      <w:r w:rsidRPr="7C7EA121" w:rsidR="3FAC46E3">
        <w:rPr>
          <w:rFonts w:ascii="Arial" w:hAnsi="Arial" w:eastAsia="Arial" w:cs="Arial"/>
          <w:noProof w:val="0"/>
          <w:sz w:val="22"/>
          <w:szCs w:val="22"/>
          <w:lang w:val="en-GB"/>
        </w:rPr>
        <w:t xml:space="preserve"> online form.</w:t>
      </w:r>
    </w:p>
    <w:p w:rsidR="1B86E89D" w:rsidP="7C7EA121" w:rsidRDefault="1B86E89D" w14:paraId="7C4ADF17" w14:textId="53801645">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7C7EA121" w:rsidR="1B86E89D">
        <w:rPr>
          <w:rFonts w:ascii="Arial" w:hAnsi="Arial" w:eastAsia="Arial" w:cs="Arial"/>
          <w:b w:val="1"/>
          <w:bCs w:val="1"/>
          <w:noProof w:val="0"/>
          <w:color w:val="auto"/>
          <w:sz w:val="24"/>
          <w:szCs w:val="24"/>
          <w:lang w:val="en-GB"/>
        </w:rPr>
        <w:t>2.2 Website structure: visibility and “findability” of Early Help</w:t>
      </w:r>
    </w:p>
    <w:p w:rsidR="1B86E89D" w:rsidP="7C7EA121" w:rsidRDefault="1B86E89D" w14:paraId="7B1E64C4" w14:textId="0B625D13">
      <w:pPr>
        <w:spacing w:before="240" w:beforeAutospacing="off" w:after="240" w:afterAutospacing="off" w:line="360" w:lineRule="auto"/>
      </w:pPr>
      <w:r w:rsidRPr="7C7EA121" w:rsidR="1B86E89D">
        <w:rPr>
          <w:rFonts w:ascii="Arial" w:hAnsi="Arial" w:eastAsia="Arial" w:cs="Arial"/>
          <w:b w:val="1"/>
          <w:bCs w:val="1"/>
          <w:noProof w:val="0"/>
          <w:sz w:val="22"/>
          <w:szCs w:val="22"/>
          <w:lang w:val="en-GB"/>
        </w:rPr>
        <w:t>Leeds</w:t>
      </w:r>
      <w:r>
        <w:br/>
      </w:r>
      <w:r w:rsidRPr="7C7EA121" w:rsidR="1B86E89D">
        <w:rPr>
          <w:rFonts w:ascii="Arial" w:hAnsi="Arial" w:eastAsia="Arial" w:cs="Arial"/>
          <w:noProof w:val="0"/>
          <w:sz w:val="22"/>
          <w:szCs w:val="22"/>
          <w:lang w:val="en-GB"/>
        </w:rPr>
        <w:t xml:space="preserve"> </w:t>
      </w:r>
      <w:r w:rsidRPr="7C7EA121" w:rsidR="1B86E89D">
        <w:rPr>
          <w:rFonts w:ascii="Arial" w:hAnsi="Arial" w:eastAsia="Arial" w:cs="Arial"/>
          <w:noProof w:val="0"/>
          <w:sz w:val="22"/>
          <w:szCs w:val="22"/>
          <w:lang w:val="en-GB"/>
        </w:rPr>
        <w:t>Leeds</w:t>
      </w:r>
      <w:r w:rsidRPr="7C7EA121" w:rsidR="1B86E89D">
        <w:rPr>
          <w:rFonts w:ascii="Arial" w:hAnsi="Arial" w:eastAsia="Arial" w:cs="Arial"/>
          <w:noProof w:val="0"/>
          <w:sz w:val="22"/>
          <w:szCs w:val="22"/>
          <w:lang w:val="en-GB"/>
        </w:rPr>
        <w:t xml:space="preserve"> uses a “One minute guide: Early Help” page that explains the concept and links to Family Hubs for practical access. This structure is clear for those familiar with the term “Early Help</w:t>
      </w:r>
      <w:r w:rsidRPr="7C7EA121" w:rsidR="1B86E89D">
        <w:rPr>
          <w:rFonts w:ascii="Arial" w:hAnsi="Arial" w:eastAsia="Arial" w:cs="Arial"/>
          <w:noProof w:val="0"/>
          <w:sz w:val="22"/>
          <w:szCs w:val="22"/>
          <w:lang w:val="en-GB"/>
        </w:rPr>
        <w:t>”,</w:t>
      </w:r>
      <w:r w:rsidRPr="7C7EA121" w:rsidR="1B86E89D">
        <w:rPr>
          <w:rFonts w:ascii="Arial" w:hAnsi="Arial" w:eastAsia="Arial" w:cs="Arial"/>
          <w:noProof w:val="0"/>
          <w:sz w:val="22"/>
          <w:szCs w:val="22"/>
          <w:lang w:val="en-GB"/>
        </w:rPr>
        <w:t xml:space="preserve"> but less intuitive for families searching by issue rather than terminology.</w:t>
      </w:r>
    </w:p>
    <w:p w:rsidR="1B86E89D" w:rsidP="7C7EA121" w:rsidRDefault="1B86E89D" w14:paraId="294CD6E8" w14:textId="79D67AE2">
      <w:pPr>
        <w:spacing w:before="240" w:beforeAutospacing="off" w:after="240" w:afterAutospacing="off" w:line="360" w:lineRule="auto"/>
      </w:pPr>
      <w:r w:rsidRPr="7C7EA121" w:rsidR="1B86E89D">
        <w:rPr>
          <w:rFonts w:ascii="Arial" w:hAnsi="Arial" w:eastAsia="Arial" w:cs="Arial"/>
          <w:b w:val="1"/>
          <w:bCs w:val="1"/>
          <w:noProof w:val="0"/>
          <w:sz w:val="22"/>
          <w:szCs w:val="22"/>
          <w:lang w:val="en-GB"/>
        </w:rPr>
        <w:t>Tower Hamlets</w:t>
      </w:r>
      <w:r>
        <w:br/>
      </w:r>
      <w:r w:rsidRPr="7C7EA121" w:rsidR="1B86E89D">
        <w:rPr>
          <w:rFonts w:ascii="Arial" w:hAnsi="Arial" w:eastAsia="Arial" w:cs="Arial"/>
          <w:noProof w:val="0"/>
          <w:sz w:val="22"/>
          <w:szCs w:val="22"/>
          <w:lang w:val="en-GB"/>
        </w:rPr>
        <w:t xml:space="preserve"> Tower Hamlets offers a highly </w:t>
      </w:r>
      <w:r w:rsidRPr="7C7EA121" w:rsidR="1B86E89D">
        <w:rPr>
          <w:rFonts w:ascii="Arial" w:hAnsi="Arial" w:eastAsia="Arial" w:cs="Arial"/>
          <w:b w:val="1"/>
          <w:bCs w:val="1"/>
          <w:noProof w:val="0"/>
          <w:sz w:val="22"/>
          <w:szCs w:val="22"/>
          <w:lang w:val="en-GB"/>
        </w:rPr>
        <w:t>scaffolded navigation structure</w:t>
      </w:r>
      <w:r w:rsidRPr="7C7EA121" w:rsidR="1B86E89D">
        <w:rPr>
          <w:rFonts w:ascii="Arial" w:hAnsi="Arial" w:eastAsia="Arial" w:cs="Arial"/>
          <w:noProof w:val="0"/>
          <w:sz w:val="22"/>
          <w:szCs w:val="22"/>
          <w:lang w:val="en-GB"/>
        </w:rPr>
        <w:t>, breaking Early Help into labelled tiles and layered options. This reduces the risk of users reaching professional-only pages or taking incorrect routes.</w:t>
      </w:r>
    </w:p>
    <w:p w:rsidR="1B86E89D" w:rsidP="7C7EA121" w:rsidRDefault="1B86E89D" w14:paraId="0177E7A9" w14:textId="2E8D8960">
      <w:pPr>
        <w:spacing w:before="240" w:beforeAutospacing="off" w:after="240" w:afterAutospacing="off" w:line="360" w:lineRule="auto"/>
        <w:rPr>
          <w:rFonts w:ascii="Arial" w:hAnsi="Arial" w:eastAsia="Arial" w:cs="Arial"/>
          <w:noProof w:val="0"/>
          <w:sz w:val="22"/>
          <w:szCs w:val="22"/>
          <w:lang w:val="en-GB"/>
        </w:rPr>
      </w:pPr>
      <w:r w:rsidRPr="7C7EA121" w:rsidR="1B86E89D">
        <w:rPr>
          <w:rFonts w:ascii="Arial" w:hAnsi="Arial" w:eastAsia="Arial" w:cs="Arial"/>
          <w:b w:val="1"/>
          <w:bCs w:val="1"/>
          <w:noProof w:val="0"/>
          <w:sz w:val="22"/>
          <w:szCs w:val="22"/>
          <w:lang w:val="en-GB"/>
        </w:rPr>
        <w:t>Leicestershire</w:t>
      </w:r>
      <w:r>
        <w:br/>
      </w:r>
      <w:r w:rsidRPr="7C7EA121" w:rsidR="1B86E89D">
        <w:rPr>
          <w:rFonts w:ascii="Arial" w:hAnsi="Arial" w:eastAsia="Arial" w:cs="Arial"/>
          <w:noProof w:val="0"/>
          <w:sz w:val="22"/>
          <w:szCs w:val="22"/>
          <w:lang w:val="en-GB"/>
        </w:rPr>
        <w:t xml:space="preserve"> Leicestershire’s structure is </w:t>
      </w:r>
      <w:r w:rsidRPr="7C7EA121" w:rsidR="1B86E89D">
        <w:rPr>
          <w:rFonts w:ascii="Arial" w:hAnsi="Arial" w:eastAsia="Arial" w:cs="Arial"/>
          <w:b w:val="1"/>
          <w:bCs w:val="1"/>
          <w:noProof w:val="0"/>
          <w:sz w:val="22"/>
          <w:szCs w:val="22"/>
          <w:lang w:val="en-GB"/>
        </w:rPr>
        <w:t>issue-led</w:t>
      </w:r>
      <w:r w:rsidRPr="7C7EA121" w:rsidR="1B86E89D">
        <w:rPr>
          <w:rFonts w:ascii="Arial" w:hAnsi="Arial" w:eastAsia="Arial" w:cs="Arial"/>
          <w:noProof w:val="0"/>
          <w:sz w:val="22"/>
          <w:szCs w:val="22"/>
          <w:lang w:val="en-GB"/>
        </w:rPr>
        <w:t>, allowing families to begin with pages focused on their specific concerns (e.g., mental health, SEND, domestic abuse). Early Help is integrated into this family-support ecosystem, which benefits users unfamiliar with specialist terminology.</w:t>
      </w:r>
    </w:p>
    <w:p w:rsidR="7C7EA121" w:rsidP="7C7EA121" w:rsidRDefault="7C7EA121" w14:paraId="3FD2B988" w14:textId="644F37EA">
      <w:pPr>
        <w:spacing w:line="360" w:lineRule="auto"/>
        <w:rPr>
          <w:rFonts w:ascii="Arial" w:hAnsi="Arial" w:eastAsia="Arial" w:cs="Arial"/>
          <w:sz w:val="22"/>
          <w:szCs w:val="22"/>
        </w:rPr>
      </w:pPr>
    </w:p>
    <w:p w:rsidR="1B86E89D" w:rsidP="7C7EA121" w:rsidRDefault="1B86E89D" w14:paraId="0D3F6B07" w14:textId="1BDB7E70">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7C7EA121" w:rsidR="1B86E89D">
        <w:rPr>
          <w:rFonts w:ascii="Arial" w:hAnsi="Arial" w:eastAsia="Arial" w:cs="Arial"/>
          <w:b w:val="1"/>
          <w:bCs w:val="1"/>
          <w:noProof w:val="0"/>
          <w:color w:val="auto"/>
          <w:sz w:val="24"/>
          <w:szCs w:val="24"/>
          <w:lang w:val="en-GB"/>
        </w:rPr>
        <w:t>2.3 Clarity and tone: explaining Early Help to families</w:t>
      </w:r>
    </w:p>
    <w:p w:rsidR="1B86E89D" w:rsidP="7C7EA121" w:rsidRDefault="1B86E89D" w14:paraId="32EE6450" w14:textId="19382002">
      <w:pPr>
        <w:spacing w:before="240" w:beforeAutospacing="off" w:after="240" w:afterAutospacing="off" w:line="360" w:lineRule="auto"/>
      </w:pPr>
      <w:r w:rsidRPr="7C7EA121" w:rsidR="1B86E89D">
        <w:rPr>
          <w:rFonts w:ascii="Arial" w:hAnsi="Arial" w:eastAsia="Arial" w:cs="Arial"/>
          <w:b w:val="1"/>
          <w:bCs w:val="1"/>
          <w:noProof w:val="0"/>
          <w:sz w:val="22"/>
          <w:szCs w:val="22"/>
          <w:lang w:val="en-GB"/>
        </w:rPr>
        <w:t>Leeds</w:t>
      </w:r>
      <w:r>
        <w:br/>
      </w:r>
      <w:r w:rsidRPr="7C7EA121" w:rsidR="1B86E89D">
        <w:rPr>
          <w:rFonts w:ascii="Arial" w:hAnsi="Arial" w:eastAsia="Arial" w:cs="Arial"/>
          <w:noProof w:val="0"/>
          <w:sz w:val="22"/>
          <w:szCs w:val="22"/>
          <w:lang w:val="en-GB"/>
        </w:rPr>
        <w:t xml:space="preserve"> </w:t>
      </w:r>
      <w:r w:rsidRPr="7C7EA121" w:rsidR="1B86E89D">
        <w:rPr>
          <w:rFonts w:ascii="Arial" w:hAnsi="Arial" w:eastAsia="Arial" w:cs="Arial"/>
          <w:noProof w:val="0"/>
          <w:sz w:val="22"/>
          <w:szCs w:val="22"/>
          <w:lang w:val="en-GB"/>
        </w:rPr>
        <w:t>Leeds</w:t>
      </w:r>
      <w:r w:rsidRPr="7C7EA121" w:rsidR="1B86E89D">
        <w:rPr>
          <w:rFonts w:ascii="Arial" w:hAnsi="Arial" w:eastAsia="Arial" w:cs="Arial"/>
          <w:noProof w:val="0"/>
          <w:sz w:val="22"/>
          <w:szCs w:val="22"/>
          <w:lang w:val="en-GB"/>
        </w:rPr>
        <w:t xml:space="preserve"> presents Early Help as enabling “the right conversations at the right time</w:t>
      </w:r>
      <w:r w:rsidRPr="7C7EA121" w:rsidR="1B86E89D">
        <w:rPr>
          <w:rFonts w:ascii="Arial" w:hAnsi="Arial" w:eastAsia="Arial" w:cs="Arial"/>
          <w:noProof w:val="0"/>
          <w:sz w:val="22"/>
          <w:szCs w:val="22"/>
          <w:lang w:val="en-GB"/>
        </w:rPr>
        <w:t>”,</w:t>
      </w:r>
      <w:r w:rsidRPr="7C7EA121" w:rsidR="1B86E89D">
        <w:rPr>
          <w:rFonts w:ascii="Arial" w:hAnsi="Arial" w:eastAsia="Arial" w:cs="Arial"/>
          <w:noProof w:val="0"/>
          <w:sz w:val="22"/>
          <w:szCs w:val="22"/>
          <w:lang w:val="en-GB"/>
        </w:rPr>
        <w:t xml:space="preserve"> focusing on educational outcomes (“3As”: attendance, </w:t>
      </w:r>
      <w:r w:rsidRPr="7C7EA121" w:rsidR="1B86E89D">
        <w:rPr>
          <w:rFonts w:ascii="Arial" w:hAnsi="Arial" w:eastAsia="Arial" w:cs="Arial"/>
          <w:noProof w:val="0"/>
          <w:sz w:val="22"/>
          <w:szCs w:val="22"/>
          <w:lang w:val="en-GB"/>
        </w:rPr>
        <w:t>attainment</w:t>
      </w:r>
      <w:r w:rsidRPr="7C7EA121" w:rsidR="1B86E89D">
        <w:rPr>
          <w:rFonts w:ascii="Arial" w:hAnsi="Arial" w:eastAsia="Arial" w:cs="Arial"/>
          <w:noProof w:val="0"/>
          <w:sz w:val="22"/>
          <w:szCs w:val="22"/>
          <w:lang w:val="en-GB"/>
        </w:rPr>
        <w:t xml:space="preserve"> and achievement). This language makes Early Help sound collaborative and strength</w:t>
      </w:r>
      <w:r w:rsidRPr="7C7EA121" w:rsidR="223131F2">
        <w:rPr>
          <w:rFonts w:ascii="Arial" w:hAnsi="Arial" w:eastAsia="Arial" w:cs="Arial"/>
          <w:noProof w:val="0"/>
          <w:sz w:val="22"/>
          <w:szCs w:val="22"/>
          <w:lang w:val="en-GB"/>
        </w:rPr>
        <w:t xml:space="preserve"> </w:t>
      </w:r>
      <w:r w:rsidRPr="7C7EA121" w:rsidR="1B86E89D">
        <w:rPr>
          <w:rFonts w:ascii="Arial" w:hAnsi="Arial" w:eastAsia="Arial" w:cs="Arial"/>
          <w:noProof w:val="0"/>
          <w:sz w:val="22"/>
          <w:szCs w:val="22"/>
          <w:lang w:val="en-GB"/>
        </w:rPr>
        <w:t>based.</w:t>
      </w:r>
    </w:p>
    <w:p w:rsidR="1E5EFC7C" w:rsidP="7C7EA121" w:rsidRDefault="1E5EFC7C" w14:paraId="4E78F2EE" w14:textId="324FFA33">
      <w:pPr>
        <w:spacing w:before="240" w:beforeAutospacing="off" w:after="240" w:afterAutospacing="off"/>
      </w:pPr>
      <w:r w:rsidRPr="7C7EA121" w:rsidR="1E5EFC7C">
        <w:rPr>
          <w:rFonts w:ascii="Arial" w:hAnsi="Arial" w:eastAsia="Arial" w:cs="Arial"/>
          <w:b w:val="1"/>
          <w:bCs w:val="1"/>
          <w:noProof w:val="0"/>
          <w:sz w:val="22"/>
          <w:szCs w:val="22"/>
          <w:lang w:val="en-GB"/>
        </w:rPr>
        <w:t>Tower Hamlets</w:t>
      </w:r>
      <w:r>
        <w:br/>
      </w:r>
      <w:r w:rsidRPr="7C7EA121" w:rsidR="1E5EFC7C">
        <w:rPr>
          <w:rFonts w:ascii="Arial" w:hAnsi="Arial" w:eastAsia="Arial" w:cs="Arial"/>
          <w:noProof w:val="0"/>
          <w:sz w:val="22"/>
          <w:szCs w:val="22"/>
          <w:lang w:val="en-GB"/>
        </w:rPr>
        <w:t xml:space="preserve"> Tower Hamlets provides a highly </w:t>
      </w:r>
      <w:r w:rsidRPr="7C7EA121" w:rsidR="1E5EFC7C">
        <w:rPr>
          <w:rFonts w:ascii="Arial" w:hAnsi="Arial" w:eastAsia="Arial" w:cs="Arial"/>
          <w:b w:val="1"/>
          <w:bCs w:val="1"/>
          <w:noProof w:val="0"/>
          <w:sz w:val="22"/>
          <w:szCs w:val="22"/>
          <w:lang w:val="en-GB"/>
        </w:rPr>
        <w:t>concrete presentation</w:t>
      </w:r>
      <w:r w:rsidRPr="7C7EA121" w:rsidR="1E5EFC7C">
        <w:rPr>
          <w:rFonts w:ascii="Arial" w:hAnsi="Arial" w:eastAsia="Arial" w:cs="Arial"/>
          <w:noProof w:val="0"/>
          <w:sz w:val="22"/>
          <w:szCs w:val="22"/>
          <w:lang w:val="en-GB"/>
        </w:rPr>
        <w:t xml:space="preserve">, listing issues Early Help can support, such as family breakdown, finances, housing, mental </w:t>
      </w:r>
      <w:r w:rsidRPr="7C7EA121" w:rsidR="39A0B6C5">
        <w:rPr>
          <w:rFonts w:ascii="Arial" w:hAnsi="Arial" w:eastAsia="Arial" w:cs="Arial"/>
          <w:noProof w:val="0"/>
          <w:sz w:val="22"/>
          <w:szCs w:val="22"/>
          <w:lang w:val="en-GB"/>
        </w:rPr>
        <w:t>h</w:t>
      </w:r>
      <w:r w:rsidRPr="7C7EA121" w:rsidR="1E5EFC7C">
        <w:rPr>
          <w:rFonts w:ascii="Arial" w:hAnsi="Arial" w:eastAsia="Arial" w:cs="Arial"/>
          <w:noProof w:val="0"/>
          <w:sz w:val="22"/>
          <w:szCs w:val="22"/>
          <w:lang w:val="en-GB"/>
        </w:rPr>
        <w:t>ealth</w:t>
      </w:r>
      <w:r w:rsidRPr="7C7EA121" w:rsidR="1E5EFC7C">
        <w:rPr>
          <w:rFonts w:ascii="Arial" w:hAnsi="Arial" w:eastAsia="Arial" w:cs="Arial"/>
          <w:noProof w:val="0"/>
          <w:sz w:val="22"/>
          <w:szCs w:val="22"/>
          <w:lang w:val="en-GB"/>
        </w:rPr>
        <w:t xml:space="preserve"> and substance misuse helping families confidently </w:t>
      </w:r>
      <w:r w:rsidRPr="7C7EA121" w:rsidR="1E5EFC7C">
        <w:rPr>
          <w:rFonts w:ascii="Arial" w:hAnsi="Arial" w:eastAsia="Arial" w:cs="Arial"/>
          <w:noProof w:val="0"/>
          <w:sz w:val="22"/>
          <w:szCs w:val="22"/>
          <w:lang w:val="en-GB"/>
        </w:rPr>
        <w:t>identify</w:t>
      </w:r>
      <w:r w:rsidRPr="7C7EA121" w:rsidR="1E5EFC7C">
        <w:rPr>
          <w:rFonts w:ascii="Arial" w:hAnsi="Arial" w:eastAsia="Arial" w:cs="Arial"/>
          <w:noProof w:val="0"/>
          <w:sz w:val="22"/>
          <w:szCs w:val="22"/>
          <w:lang w:val="en-GB"/>
        </w:rPr>
        <w:t xml:space="preserve"> their needs.</w:t>
      </w:r>
    </w:p>
    <w:p w:rsidR="1E5EFC7C" w:rsidP="7C7EA121" w:rsidRDefault="1E5EFC7C" w14:paraId="2ED90756" w14:textId="29D6589F">
      <w:pPr>
        <w:spacing w:before="240" w:beforeAutospacing="off" w:after="240" w:afterAutospacing="off"/>
      </w:pPr>
      <w:r w:rsidRPr="7C7EA121" w:rsidR="1E5EFC7C">
        <w:rPr>
          <w:rFonts w:ascii="Arial" w:hAnsi="Arial" w:eastAsia="Arial" w:cs="Arial"/>
          <w:b w:val="1"/>
          <w:bCs w:val="1"/>
          <w:noProof w:val="0"/>
          <w:sz w:val="22"/>
          <w:szCs w:val="22"/>
          <w:lang w:val="en-GB"/>
        </w:rPr>
        <w:t>Leicestershire</w:t>
      </w:r>
      <w:r>
        <w:br/>
      </w:r>
      <w:r w:rsidRPr="7C7EA121" w:rsidR="1E5EFC7C">
        <w:rPr>
          <w:rFonts w:ascii="Arial" w:hAnsi="Arial" w:eastAsia="Arial" w:cs="Arial"/>
          <w:noProof w:val="0"/>
          <w:sz w:val="22"/>
          <w:szCs w:val="22"/>
          <w:lang w:val="en-GB"/>
        </w:rPr>
        <w:t xml:space="preserve"> </w:t>
      </w:r>
      <w:r w:rsidRPr="7C7EA121" w:rsidR="1E5EFC7C">
        <w:rPr>
          <w:rFonts w:ascii="Arial" w:hAnsi="Arial" w:eastAsia="Arial" w:cs="Arial"/>
          <w:noProof w:val="0"/>
          <w:sz w:val="22"/>
          <w:szCs w:val="22"/>
          <w:lang w:val="en-GB"/>
        </w:rPr>
        <w:t>Leicestershire</w:t>
      </w:r>
      <w:r w:rsidRPr="7C7EA121" w:rsidR="1E5EFC7C">
        <w:rPr>
          <w:rFonts w:ascii="Arial" w:hAnsi="Arial" w:eastAsia="Arial" w:cs="Arial"/>
          <w:noProof w:val="0"/>
          <w:sz w:val="22"/>
          <w:szCs w:val="22"/>
          <w:lang w:val="en-GB"/>
        </w:rPr>
        <w:t xml:space="preserve"> clearly explains that Early Help (</w:t>
      </w:r>
      <w:r w:rsidRPr="7C7EA121" w:rsidR="1E5EFC7C">
        <w:rPr>
          <w:rFonts w:ascii="Arial" w:hAnsi="Arial" w:eastAsia="Arial" w:cs="Arial"/>
          <w:i w:val="1"/>
          <w:iCs w:val="1"/>
          <w:noProof w:val="0"/>
          <w:sz w:val="22"/>
          <w:szCs w:val="22"/>
          <w:lang w:val="en-GB"/>
        </w:rPr>
        <w:t>Family Help</w:t>
      </w:r>
      <w:r w:rsidRPr="7C7EA121" w:rsidR="1E5EFC7C">
        <w:rPr>
          <w:rFonts w:ascii="Arial" w:hAnsi="Arial" w:eastAsia="Arial" w:cs="Arial"/>
          <w:noProof w:val="0"/>
          <w:sz w:val="22"/>
          <w:szCs w:val="22"/>
          <w:lang w:val="en-GB"/>
        </w:rPr>
        <w:t xml:space="preserve">) supports complexities that universal services cannot meet alone. This helps families understand its purpose and when it is </w:t>
      </w:r>
      <w:r w:rsidRPr="7C7EA121" w:rsidR="1E5EFC7C">
        <w:rPr>
          <w:rFonts w:ascii="Arial" w:hAnsi="Arial" w:eastAsia="Arial" w:cs="Arial"/>
          <w:noProof w:val="0"/>
          <w:sz w:val="22"/>
          <w:szCs w:val="22"/>
          <w:lang w:val="en-GB"/>
        </w:rPr>
        <w:t>appropriate to</w:t>
      </w:r>
      <w:r w:rsidRPr="7C7EA121" w:rsidR="1E5EFC7C">
        <w:rPr>
          <w:rFonts w:ascii="Arial" w:hAnsi="Arial" w:eastAsia="Arial" w:cs="Arial"/>
          <w:noProof w:val="0"/>
          <w:sz w:val="22"/>
          <w:szCs w:val="22"/>
          <w:lang w:val="en-GB"/>
        </w:rPr>
        <w:t xml:space="preserve"> seek support.</w:t>
      </w:r>
      <w:r w:rsidRPr="7C7EA121" w:rsidR="204E4898">
        <w:rPr>
          <w:rFonts w:ascii="Arial" w:hAnsi="Arial" w:eastAsia="Arial" w:cs="Arial"/>
          <w:noProof w:val="0"/>
          <w:sz w:val="22"/>
          <w:szCs w:val="22"/>
          <w:lang w:val="en-GB"/>
        </w:rPr>
        <w:t xml:space="preserve"> </w:t>
      </w:r>
    </w:p>
    <w:p w:rsidR="7C7EA121" w:rsidP="7C7EA121" w:rsidRDefault="7C7EA121" w14:paraId="7E411051" w14:textId="24F77DDC">
      <w:pPr>
        <w:spacing w:before="240" w:beforeAutospacing="off" w:after="240" w:afterAutospacing="off"/>
        <w:rPr>
          <w:rFonts w:ascii="Arial" w:hAnsi="Arial" w:eastAsia="Arial" w:cs="Arial"/>
          <w:noProof w:val="0"/>
          <w:sz w:val="22"/>
          <w:szCs w:val="22"/>
          <w:lang w:val="en-GB"/>
        </w:rPr>
      </w:pPr>
    </w:p>
    <w:p w:rsidR="204E4898" w:rsidP="7C7EA121" w:rsidRDefault="204E4898" w14:paraId="6A4135C6" w14:textId="022CA244">
      <w:pPr>
        <w:pStyle w:val="Heading3"/>
        <w:spacing w:before="281" w:beforeAutospacing="off" w:after="281" w:afterAutospacing="off"/>
        <w:rPr>
          <w:rFonts w:ascii="Arial" w:hAnsi="Arial" w:eastAsia="Arial" w:cs="Arial"/>
          <w:b w:val="1"/>
          <w:bCs w:val="1"/>
          <w:noProof w:val="0"/>
          <w:color w:val="auto"/>
          <w:sz w:val="24"/>
          <w:szCs w:val="24"/>
          <w:lang w:val="en-GB"/>
        </w:rPr>
      </w:pPr>
      <w:r w:rsidRPr="7C7EA121" w:rsidR="204E4898">
        <w:rPr>
          <w:rFonts w:ascii="Arial" w:hAnsi="Arial" w:eastAsia="Arial" w:cs="Arial"/>
          <w:b w:val="1"/>
          <w:bCs w:val="1"/>
          <w:noProof w:val="0"/>
          <w:color w:val="auto"/>
          <w:sz w:val="24"/>
          <w:szCs w:val="24"/>
          <w:lang w:val="en-GB"/>
        </w:rPr>
        <w:t>2.4 Access pathways: how families are told to request help</w:t>
      </w:r>
    </w:p>
    <w:p w:rsidR="204E4898" w:rsidP="7C7EA121" w:rsidRDefault="204E4898" w14:paraId="11398106" w14:textId="1B8DF9E6">
      <w:pPr>
        <w:spacing w:before="240" w:beforeAutospacing="off" w:after="240" w:afterAutospacing="off"/>
      </w:pPr>
      <w:r w:rsidRPr="7C7EA121" w:rsidR="204E4898">
        <w:rPr>
          <w:rFonts w:ascii="Arial" w:hAnsi="Arial" w:eastAsia="Arial" w:cs="Arial"/>
          <w:b w:val="1"/>
          <w:bCs w:val="1"/>
          <w:noProof w:val="0"/>
          <w:sz w:val="22"/>
          <w:szCs w:val="22"/>
          <w:lang w:val="en-GB"/>
        </w:rPr>
        <w:t>Leeds</w:t>
      </w:r>
      <w:r>
        <w:br/>
      </w:r>
      <w:r w:rsidRPr="7C7EA121" w:rsidR="204E4898">
        <w:rPr>
          <w:rFonts w:ascii="Arial" w:hAnsi="Arial" w:eastAsia="Arial" w:cs="Arial"/>
          <w:noProof w:val="0"/>
          <w:sz w:val="22"/>
          <w:szCs w:val="22"/>
          <w:lang w:val="en-GB"/>
        </w:rPr>
        <w:t xml:space="preserve"> Leeds offers two straightforward access routes:</w:t>
      </w:r>
    </w:p>
    <w:p w:rsidR="204E4898" w:rsidP="7C7EA121" w:rsidRDefault="204E4898" w14:paraId="6DCC3943" w14:textId="1B5CB479">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7C7EA121" w:rsidR="204E4898">
        <w:rPr>
          <w:rFonts w:ascii="Arial" w:hAnsi="Arial" w:eastAsia="Arial" w:cs="Arial"/>
          <w:noProof w:val="0"/>
          <w:sz w:val="22"/>
          <w:szCs w:val="22"/>
          <w:lang w:val="en-GB"/>
        </w:rPr>
        <w:t>Visiting or contacting a local Family Hub</w:t>
      </w:r>
    </w:p>
    <w:p w:rsidR="204E4898" w:rsidP="7C7EA121" w:rsidRDefault="204E4898" w14:paraId="6E72503C" w14:textId="117ED827">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7C7EA121" w:rsidR="204E4898">
        <w:rPr>
          <w:rFonts w:ascii="Arial" w:hAnsi="Arial" w:eastAsia="Arial" w:cs="Arial"/>
          <w:noProof w:val="0"/>
          <w:sz w:val="22"/>
          <w:szCs w:val="22"/>
          <w:lang w:val="en-GB"/>
        </w:rPr>
        <w:t>Using a central phone number or email</w:t>
      </w:r>
    </w:p>
    <w:p w:rsidR="204E4898" w:rsidP="7C7EA121" w:rsidRDefault="204E4898" w14:paraId="5076A276" w14:textId="12F0FA6B">
      <w:pPr>
        <w:spacing w:before="240" w:beforeAutospacing="off" w:after="240" w:afterAutospacing="off"/>
      </w:pPr>
      <w:r w:rsidRPr="7C7EA121" w:rsidR="204E4898">
        <w:rPr>
          <w:rFonts w:ascii="Arial" w:hAnsi="Arial" w:eastAsia="Arial" w:cs="Arial"/>
          <w:b w:val="1"/>
          <w:bCs w:val="1"/>
          <w:noProof w:val="0"/>
          <w:sz w:val="22"/>
          <w:szCs w:val="22"/>
          <w:lang w:val="en-GB"/>
        </w:rPr>
        <w:t>Tower Hamlets</w:t>
      </w:r>
      <w:r>
        <w:br/>
      </w:r>
      <w:r w:rsidRPr="7C7EA121" w:rsidR="204E4898">
        <w:rPr>
          <w:rFonts w:ascii="Arial" w:hAnsi="Arial" w:eastAsia="Arial" w:cs="Arial"/>
          <w:noProof w:val="0"/>
          <w:sz w:val="22"/>
          <w:szCs w:val="22"/>
          <w:lang w:val="en-GB"/>
        </w:rPr>
        <w:t xml:space="preserve"> Tower Hamlets provides a </w:t>
      </w:r>
      <w:r w:rsidRPr="7C7EA121" w:rsidR="204E4898">
        <w:rPr>
          <w:rFonts w:ascii="Arial" w:hAnsi="Arial" w:eastAsia="Arial" w:cs="Arial"/>
          <w:b w:val="1"/>
          <w:bCs w:val="1"/>
          <w:noProof w:val="0"/>
          <w:sz w:val="22"/>
          <w:szCs w:val="22"/>
          <w:lang w:val="en-GB"/>
        </w:rPr>
        <w:t>single, transparent front door (MAST)</w:t>
      </w:r>
      <w:r w:rsidRPr="7C7EA121" w:rsidR="204E4898">
        <w:rPr>
          <w:rFonts w:ascii="Arial" w:hAnsi="Arial" w:eastAsia="Arial" w:cs="Arial"/>
          <w:noProof w:val="0"/>
          <w:sz w:val="22"/>
          <w:szCs w:val="22"/>
          <w:lang w:val="en-GB"/>
        </w:rPr>
        <w:t>, detailing the steps after a request is submitted (screening → practitioner contact → routing).</w:t>
      </w:r>
    </w:p>
    <w:p w:rsidR="204E4898" w:rsidP="7C7EA121" w:rsidRDefault="204E4898" w14:paraId="562E262F" w14:textId="304EDB97">
      <w:pPr>
        <w:spacing w:before="240" w:beforeAutospacing="off" w:after="240" w:afterAutospacing="off"/>
      </w:pPr>
      <w:r w:rsidRPr="7C7EA121" w:rsidR="204E4898">
        <w:rPr>
          <w:rFonts w:ascii="Arial" w:hAnsi="Arial" w:eastAsia="Arial" w:cs="Arial"/>
          <w:b w:val="1"/>
          <w:bCs w:val="1"/>
          <w:noProof w:val="0"/>
          <w:sz w:val="22"/>
          <w:szCs w:val="22"/>
          <w:lang w:val="en-GB"/>
        </w:rPr>
        <w:t>Leicestershire</w:t>
      </w:r>
      <w:r>
        <w:br/>
      </w:r>
      <w:r w:rsidRPr="7C7EA121" w:rsidR="204E4898">
        <w:rPr>
          <w:rFonts w:ascii="Arial" w:hAnsi="Arial" w:eastAsia="Arial" w:cs="Arial"/>
          <w:noProof w:val="0"/>
          <w:sz w:val="22"/>
          <w:szCs w:val="22"/>
          <w:lang w:val="en-GB"/>
        </w:rPr>
        <w:t xml:space="preserve"> Leicestershire uses a </w:t>
      </w:r>
      <w:r w:rsidRPr="7C7EA121" w:rsidR="204E4898">
        <w:rPr>
          <w:rFonts w:ascii="Arial" w:hAnsi="Arial" w:eastAsia="Arial" w:cs="Arial"/>
          <w:b w:val="1"/>
          <w:bCs w:val="1"/>
          <w:noProof w:val="0"/>
          <w:sz w:val="22"/>
          <w:szCs w:val="22"/>
          <w:lang w:val="en-GB"/>
        </w:rPr>
        <w:t>universal Request for Services online form</w:t>
      </w:r>
      <w:r w:rsidRPr="7C7EA121" w:rsidR="204E4898">
        <w:rPr>
          <w:rFonts w:ascii="Arial" w:hAnsi="Arial" w:eastAsia="Arial" w:cs="Arial"/>
          <w:noProof w:val="0"/>
          <w:sz w:val="22"/>
          <w:szCs w:val="22"/>
          <w:lang w:val="en-GB"/>
        </w:rPr>
        <w:t>, which families, young people and professionals can all complete. Practical guidance and a supplementary phone contact make this accessible to users with different preferences.</w:t>
      </w:r>
    </w:p>
    <w:p w:rsidR="7C7EA121" w:rsidRDefault="7C7EA121" w14:paraId="2B0176DE" w14:textId="15B39C1E"/>
    <w:p w:rsidR="204E4898" w:rsidP="7C7EA121" w:rsidRDefault="204E4898" w14:paraId="601E2600" w14:textId="2736FEF1">
      <w:pPr>
        <w:pStyle w:val="Heading3"/>
        <w:spacing w:before="281" w:beforeAutospacing="off" w:after="281" w:afterAutospacing="off"/>
        <w:rPr>
          <w:rFonts w:ascii="Arial" w:hAnsi="Arial" w:eastAsia="Arial" w:cs="Arial"/>
          <w:b w:val="1"/>
          <w:bCs w:val="1"/>
          <w:noProof w:val="0"/>
          <w:color w:val="auto"/>
          <w:sz w:val="24"/>
          <w:szCs w:val="24"/>
          <w:lang w:val="en-GB"/>
        </w:rPr>
      </w:pPr>
      <w:r w:rsidRPr="7C7EA121" w:rsidR="204E4898">
        <w:rPr>
          <w:rFonts w:ascii="Arial" w:hAnsi="Arial" w:eastAsia="Arial" w:cs="Arial"/>
          <w:b w:val="1"/>
          <w:bCs w:val="1"/>
          <w:noProof w:val="0"/>
          <w:color w:val="auto"/>
          <w:sz w:val="24"/>
          <w:szCs w:val="24"/>
          <w:lang w:val="en-GB"/>
        </w:rPr>
        <w:t>2.5 Integration with wider support services</w:t>
      </w:r>
    </w:p>
    <w:p w:rsidR="204E4898" w:rsidP="7C7EA121" w:rsidRDefault="204E4898" w14:paraId="4E819B6F" w14:textId="7ECD1763">
      <w:pPr>
        <w:spacing w:before="240" w:beforeAutospacing="off" w:after="240" w:afterAutospacing="off"/>
      </w:pPr>
      <w:r w:rsidRPr="7C7EA121" w:rsidR="204E4898">
        <w:rPr>
          <w:rFonts w:ascii="Arial" w:hAnsi="Arial" w:eastAsia="Arial" w:cs="Arial"/>
          <w:b w:val="1"/>
          <w:bCs w:val="1"/>
          <w:noProof w:val="0"/>
          <w:sz w:val="22"/>
          <w:szCs w:val="22"/>
          <w:lang w:val="en-GB"/>
        </w:rPr>
        <w:t>Leeds</w:t>
      </w:r>
      <w:r>
        <w:br/>
      </w:r>
      <w:r w:rsidRPr="7C7EA121" w:rsidR="204E4898">
        <w:rPr>
          <w:rFonts w:ascii="Arial" w:hAnsi="Arial" w:eastAsia="Arial" w:cs="Arial"/>
          <w:noProof w:val="0"/>
          <w:sz w:val="22"/>
          <w:szCs w:val="22"/>
          <w:lang w:val="en-GB"/>
        </w:rPr>
        <w:t xml:space="preserve"> Early Help is linked to Family Hubs and the safeguarding partnership, along with related one-minute guides, creating a coherent ecosystem of family services.</w:t>
      </w:r>
    </w:p>
    <w:p w:rsidR="204E4898" w:rsidP="7C7EA121" w:rsidRDefault="204E4898" w14:paraId="7AE989D7" w14:textId="1C7BB165">
      <w:pPr>
        <w:spacing w:before="240" w:beforeAutospacing="off" w:after="240" w:afterAutospacing="off"/>
      </w:pPr>
      <w:r w:rsidRPr="7C7EA121" w:rsidR="204E4898">
        <w:rPr>
          <w:rFonts w:ascii="Arial" w:hAnsi="Arial" w:eastAsia="Arial" w:cs="Arial"/>
          <w:b w:val="1"/>
          <w:bCs w:val="1"/>
          <w:noProof w:val="0"/>
          <w:sz w:val="22"/>
          <w:szCs w:val="22"/>
          <w:lang w:val="en-GB"/>
        </w:rPr>
        <w:t>Tower Hamlets</w:t>
      </w:r>
      <w:r>
        <w:br/>
      </w:r>
      <w:r w:rsidRPr="7C7EA121" w:rsidR="204E4898">
        <w:rPr>
          <w:rFonts w:ascii="Arial" w:hAnsi="Arial" w:eastAsia="Arial" w:cs="Arial"/>
          <w:noProof w:val="0"/>
          <w:sz w:val="22"/>
          <w:szCs w:val="22"/>
          <w:lang w:val="en-GB"/>
        </w:rPr>
        <w:t xml:space="preserve"> Tower Hamlets embeds Early Help within a multi-agency framework, emphasising collaboration across social care, health, education, police and housing services at the MAST front door.</w:t>
      </w:r>
    </w:p>
    <w:p w:rsidR="204E4898" w:rsidP="7C7EA121" w:rsidRDefault="204E4898" w14:paraId="30EC2BA9" w14:textId="601DA57B">
      <w:pPr>
        <w:spacing w:before="240" w:beforeAutospacing="off" w:after="240" w:afterAutospacing="off"/>
      </w:pPr>
      <w:r w:rsidRPr="7C7EA121" w:rsidR="204E4898">
        <w:rPr>
          <w:rFonts w:ascii="Arial" w:hAnsi="Arial" w:eastAsia="Arial" w:cs="Arial"/>
          <w:b w:val="1"/>
          <w:bCs w:val="1"/>
          <w:noProof w:val="0"/>
          <w:sz w:val="22"/>
          <w:szCs w:val="22"/>
          <w:lang w:val="en-GB"/>
        </w:rPr>
        <w:t>Leicestershire</w:t>
      </w:r>
      <w:r>
        <w:br/>
      </w:r>
      <w:r w:rsidRPr="7C7EA121" w:rsidR="204E4898">
        <w:rPr>
          <w:rFonts w:ascii="Arial" w:hAnsi="Arial" w:eastAsia="Arial" w:cs="Arial"/>
          <w:noProof w:val="0"/>
          <w:sz w:val="22"/>
          <w:szCs w:val="22"/>
          <w:lang w:val="en-GB"/>
        </w:rPr>
        <w:t xml:space="preserve"> Leicestershire provides a comprehensive family-support index, signposting to themed areas such as SEND, domestic abuse and youth support, enabling families to navigate support according to need.</w:t>
      </w:r>
    </w:p>
    <w:p w:rsidR="7C7EA121" w:rsidRDefault="7C7EA121" w14:paraId="7484508C" w14:textId="735D11CF"/>
    <w:tbl>
      <w:tblPr>
        <w:tblStyle w:val="TableNormal"/>
        <w:bidiVisual w:val="0"/>
        <w:tblW w:w="0" w:type="auto"/>
        <w:tblLook w:val="06A0" w:firstRow="1" w:lastRow="0" w:firstColumn="1" w:lastColumn="0" w:noHBand="1" w:noVBand="1"/>
      </w:tblPr>
      <w:tblGrid>
        <w:gridCol w:w="8655"/>
      </w:tblGrid>
      <w:tr w:rsidR="7C7EA121" w:rsidTr="7C7EA121" w14:paraId="2A2AA18F">
        <w:trPr>
          <w:trHeight w:val="300"/>
        </w:trPr>
        <w:tc>
          <w:tcPr>
            <w:tcW w:w="8655" w:type="dxa"/>
            <w:tcMar/>
            <w:vAlign w:val="center"/>
          </w:tcPr>
          <w:p w:rsidR="24E5D3AD" w:rsidP="7C7EA121" w:rsidRDefault="24E5D3AD" w14:paraId="4CACB64A" w14:textId="3E1488DB">
            <w:pPr>
              <w:bidi w:val="0"/>
              <w:spacing w:before="0" w:beforeAutospacing="off" w:after="0" w:afterAutospacing="off"/>
              <w:rPr>
                <w:rFonts w:ascii="Arial" w:hAnsi="Arial" w:eastAsia="Arial" w:cs="Arial"/>
                <w:b w:val="1"/>
                <w:bCs w:val="1"/>
              </w:rPr>
            </w:pPr>
            <w:r w:rsidRPr="7C7EA121" w:rsidR="24E5D3AD">
              <w:rPr>
                <w:rFonts w:ascii="Arial" w:hAnsi="Arial" w:eastAsia="Arial" w:cs="Arial"/>
                <w:b w:val="1"/>
                <w:bCs w:val="1"/>
              </w:rPr>
              <w:t xml:space="preserve">2.6 Summary of comparative </w:t>
            </w:r>
            <w:r w:rsidRPr="7C7EA121" w:rsidR="7F541D3B">
              <w:rPr>
                <w:rFonts w:ascii="Arial" w:hAnsi="Arial" w:eastAsia="Arial" w:cs="Arial"/>
                <w:b w:val="1"/>
                <w:bCs w:val="1"/>
              </w:rPr>
              <w:t>stren</w:t>
            </w:r>
            <w:r w:rsidRPr="7C7EA121" w:rsidR="7ED78EE1">
              <w:rPr>
                <w:rFonts w:ascii="Arial" w:hAnsi="Arial" w:eastAsia="Arial" w:cs="Arial"/>
                <w:b w:val="1"/>
                <w:bCs w:val="1"/>
              </w:rPr>
              <w:t xml:space="preserve">gth </w:t>
            </w:r>
          </w:p>
          <w:p w:rsidR="7C7EA121" w:rsidP="7C7EA121" w:rsidRDefault="7C7EA121" w14:paraId="0C77F78C" w14:textId="6C9F7B40">
            <w:pPr>
              <w:bidi w:val="0"/>
              <w:spacing w:before="0" w:beforeAutospacing="off" w:after="0" w:afterAutospacing="off"/>
              <w:rPr>
                <w:rFonts w:ascii="Arial" w:hAnsi="Arial" w:eastAsia="Arial" w:cs="Arial"/>
                <w:b w:val="1"/>
                <w:bCs w:val="1"/>
              </w:rPr>
            </w:pPr>
          </w:p>
          <w:p w:rsidR="7C7EA121" w:rsidP="7C7EA121" w:rsidRDefault="7C7EA121" w14:paraId="060B6F05" w14:textId="3113BC3C">
            <w:pPr>
              <w:bidi w:val="0"/>
              <w:spacing w:before="0" w:beforeAutospacing="off" w:after="0" w:afterAutospacing="off"/>
              <w:rPr>
                <w:rFonts w:ascii="Arial" w:hAnsi="Arial" w:eastAsia="Arial" w:cs="Arial"/>
                <w:b w:val="1"/>
                <w:bCs w:val="1"/>
              </w:rPr>
            </w:pPr>
          </w:p>
          <w:p w:rsidR="493A0589" w:rsidP="7C7EA121" w:rsidRDefault="493A0589" w14:paraId="788F532E" w14:textId="57C5C39F">
            <w:pPr>
              <w:bidi w:val="0"/>
              <w:spacing w:before="0" w:beforeAutospacing="off" w:after="0" w:afterAutospacing="off"/>
              <w:rPr>
                <w:rFonts w:ascii="Arial" w:hAnsi="Arial" w:eastAsia="Arial" w:cs="Arial"/>
                <w:b w:val="1"/>
                <w:bCs w:val="1"/>
              </w:rPr>
            </w:pPr>
            <w:r w:rsidRPr="7C7EA121" w:rsidR="493A0589">
              <w:rPr>
                <w:rFonts w:ascii="Arial" w:hAnsi="Arial" w:eastAsia="Arial" w:cs="Arial"/>
                <w:b w:val="1"/>
                <w:bCs w:val="1"/>
              </w:rPr>
              <w:t xml:space="preserve">Local Authority  </w:t>
            </w:r>
            <w:r w:rsidRPr="7C7EA121" w:rsidR="493A0589">
              <w:rPr>
                <w:rFonts w:ascii="Arial" w:hAnsi="Arial" w:eastAsia="Arial" w:cs="Arial"/>
                <w:b w:val="1"/>
                <w:bCs w:val="1"/>
              </w:rPr>
              <w:t xml:space="preserve"> </w:t>
            </w:r>
            <w:r w:rsidRPr="7C7EA121" w:rsidR="493A0589">
              <w:rPr>
                <w:rFonts w:ascii="Arial" w:hAnsi="Arial" w:eastAsia="Arial" w:cs="Arial"/>
                <w:b w:val="1"/>
                <w:bCs w:val="1"/>
              </w:rPr>
              <w:t xml:space="preserve">         </w:t>
            </w:r>
            <w:r w:rsidRPr="7C7EA121" w:rsidR="2C996737">
              <w:rPr>
                <w:rFonts w:ascii="Arial" w:hAnsi="Arial" w:eastAsia="Arial" w:cs="Arial"/>
                <w:b w:val="1"/>
                <w:bCs w:val="1"/>
              </w:rPr>
              <w:t xml:space="preserve">                                              Strength</w:t>
            </w:r>
          </w:p>
          <w:tbl>
            <w:tblPr>
              <w:tblStyle w:val="TableGrid"/>
              <w:bidiVisual w:val="0"/>
              <w:tblW w:w="0" w:type="auto"/>
              <w:tblLook w:val="06A0" w:firstRow="1" w:lastRow="0" w:firstColumn="1" w:lastColumn="0" w:noHBand="1" w:noVBand="1"/>
            </w:tblPr>
            <w:tblGrid>
              <w:gridCol w:w="4222"/>
              <w:gridCol w:w="4222"/>
            </w:tblGrid>
            <w:tr w:rsidR="7C7EA121" w:rsidTr="7C7EA121" w14:paraId="1D7D2F73">
              <w:trPr>
                <w:trHeight w:val="300"/>
              </w:trPr>
              <w:tc>
                <w:tcPr>
                  <w:tcW w:w="4222" w:type="dxa"/>
                  <w:tcMar/>
                </w:tcPr>
                <w:p w:rsidR="2C996737" w:rsidP="7C7EA121" w:rsidRDefault="2C996737" w14:paraId="0258CF3E" w14:textId="52403336">
                  <w:pPr>
                    <w:pStyle w:val="Normal"/>
                    <w:bidi w:val="0"/>
                    <w:rPr>
                      <w:rFonts w:ascii="Arial" w:hAnsi="Arial" w:eastAsia="Arial" w:cs="Arial"/>
                      <w:noProof w:val="0"/>
                      <w:sz w:val="22"/>
                      <w:szCs w:val="22"/>
                      <w:lang w:val="en-GB"/>
                    </w:rPr>
                  </w:pPr>
                  <w:r w:rsidRPr="7C7EA121" w:rsidR="2C996737">
                    <w:rPr>
                      <w:rFonts w:ascii="Arial" w:hAnsi="Arial" w:eastAsia="Arial" w:cs="Arial"/>
                      <w:b w:val="1"/>
                      <w:bCs w:val="1"/>
                      <w:sz w:val="22"/>
                      <w:szCs w:val="22"/>
                    </w:rPr>
                    <w:t xml:space="preserve">Leeds     </w:t>
                  </w:r>
                  <w:r w:rsidRPr="7C7EA121" w:rsidR="4DCA47C4">
                    <w:rPr>
                      <w:rFonts w:ascii="Arial" w:hAnsi="Arial" w:eastAsia="Arial" w:cs="Arial"/>
                      <w:b w:val="1"/>
                      <w:bCs w:val="1"/>
                      <w:sz w:val="22"/>
                      <w:szCs w:val="22"/>
                    </w:rPr>
                    <w:t xml:space="preserve">                                                                                    </w:t>
                  </w:r>
                </w:p>
              </w:tc>
              <w:tc>
                <w:tcPr>
                  <w:tcW w:w="4222" w:type="dxa"/>
                  <w:tcMar/>
                </w:tcPr>
                <w:p w:rsidR="144CA572" w:rsidP="7C7EA121" w:rsidRDefault="144CA572" w14:paraId="1D73996B" w14:textId="19906663">
                  <w:pPr>
                    <w:pStyle w:val="Normal"/>
                  </w:pPr>
                  <w:r w:rsidRPr="7C7EA121" w:rsidR="144CA572">
                    <w:rPr>
                      <w:rFonts w:ascii="Arial" w:hAnsi="Arial" w:eastAsia="Arial" w:cs="Arial"/>
                      <w:noProof w:val="0"/>
                      <w:sz w:val="22"/>
                      <w:szCs w:val="22"/>
                      <w:lang w:val="en-GB"/>
                    </w:rPr>
                    <w:t>Strong practical accessibility via Family Hubs and clear contact routes.</w:t>
                  </w:r>
                </w:p>
              </w:tc>
            </w:tr>
            <w:tr w:rsidR="7C7EA121" w:rsidTr="7C7EA121" w14:paraId="0B84D306">
              <w:trPr>
                <w:trHeight w:val="300"/>
              </w:trPr>
              <w:tc>
                <w:tcPr>
                  <w:tcW w:w="4222" w:type="dxa"/>
                  <w:tcMar/>
                </w:tcPr>
                <w:p w:rsidR="144CA572" w:rsidP="7C7EA121" w:rsidRDefault="144CA572" w14:paraId="67D42A30" w14:textId="07528D2B">
                  <w:pPr>
                    <w:pStyle w:val="Normal"/>
                    <w:bidi w:val="0"/>
                    <w:rPr>
                      <w:rFonts w:ascii="Arial" w:hAnsi="Arial" w:eastAsia="Arial" w:cs="Arial"/>
                      <w:b w:val="1"/>
                      <w:bCs w:val="1"/>
                    </w:rPr>
                  </w:pPr>
                  <w:r w:rsidRPr="7C7EA121" w:rsidR="144CA572">
                    <w:rPr>
                      <w:rFonts w:ascii="Arial" w:hAnsi="Arial" w:eastAsia="Arial" w:cs="Arial"/>
                      <w:b w:val="1"/>
                      <w:bCs w:val="1"/>
                    </w:rPr>
                    <w:t>Tower Hamlets</w:t>
                  </w:r>
                </w:p>
              </w:tc>
              <w:tc>
                <w:tcPr>
                  <w:tcW w:w="4222" w:type="dxa"/>
                  <w:tcMar/>
                </w:tcPr>
                <w:p w:rsidR="7A823E76" w:rsidP="7C7EA121" w:rsidRDefault="7A823E76" w14:paraId="3693D1ED" w14:textId="2C3FC493">
                  <w:pPr>
                    <w:pStyle w:val="Normal"/>
                  </w:pPr>
                  <w:r w:rsidRPr="7C7EA121" w:rsidR="7A823E76">
                    <w:rPr>
                      <w:rFonts w:ascii="Arial" w:hAnsi="Arial" w:eastAsia="Arial" w:cs="Arial"/>
                      <w:noProof w:val="0"/>
                      <w:sz w:val="24"/>
                      <w:szCs w:val="24"/>
                      <w:lang w:val="en-GB"/>
                    </w:rPr>
                    <w:t>Exceptional procedural transparency through a single front door (MAST).</w:t>
                  </w:r>
                </w:p>
              </w:tc>
            </w:tr>
            <w:tr w:rsidR="7C7EA121" w:rsidTr="7C7EA121" w14:paraId="4C2724B6">
              <w:trPr>
                <w:trHeight w:val="300"/>
              </w:trPr>
              <w:tc>
                <w:tcPr>
                  <w:tcW w:w="4222" w:type="dxa"/>
                  <w:tcMar/>
                </w:tcPr>
                <w:p w:rsidR="7A823E76" w:rsidP="7C7EA121" w:rsidRDefault="7A823E76" w14:paraId="160FE51B" w14:textId="2AC0C30A">
                  <w:pPr>
                    <w:pStyle w:val="Normal"/>
                    <w:bidi w:val="0"/>
                    <w:rPr>
                      <w:rFonts w:ascii="Arial" w:hAnsi="Arial" w:eastAsia="Arial" w:cs="Arial"/>
                      <w:b w:val="1"/>
                      <w:bCs w:val="1"/>
                    </w:rPr>
                  </w:pPr>
                  <w:r w:rsidRPr="7C7EA121" w:rsidR="7A823E76">
                    <w:rPr>
                      <w:rFonts w:ascii="Arial" w:hAnsi="Arial" w:eastAsia="Arial" w:cs="Arial"/>
                      <w:b w:val="1"/>
                      <w:bCs w:val="1"/>
                    </w:rPr>
                    <w:t>Leicestershire</w:t>
                  </w:r>
                </w:p>
              </w:tc>
              <w:tc>
                <w:tcPr>
                  <w:tcW w:w="4222" w:type="dxa"/>
                  <w:tcMar/>
                </w:tcPr>
                <w:p w:rsidR="7A823E76" w:rsidP="7C7EA121" w:rsidRDefault="7A823E76" w14:paraId="13862BDA" w14:textId="30FCB941">
                  <w:pPr>
                    <w:pStyle w:val="Normal"/>
                  </w:pPr>
                  <w:r w:rsidRPr="7C7EA121" w:rsidR="7A823E76">
                    <w:rPr>
                      <w:rFonts w:ascii="Arial" w:hAnsi="Arial" w:eastAsia="Arial" w:cs="Arial"/>
                      <w:noProof w:val="0"/>
                      <w:sz w:val="24"/>
                      <w:szCs w:val="24"/>
                      <w:lang w:val="en-GB"/>
                    </w:rPr>
                    <w:t>User-centred, issue-led navigation for families searching by problem rather than terminology.</w:t>
                  </w:r>
                </w:p>
              </w:tc>
            </w:tr>
          </w:tbl>
          <w:p w:rsidR="7C7EA121" w:rsidP="7C7EA121" w:rsidRDefault="7C7EA121" w14:paraId="3CEDD777" w14:textId="7B5EF33C">
            <w:pPr>
              <w:bidi w:val="0"/>
              <w:spacing w:before="0" w:beforeAutospacing="off" w:after="0" w:afterAutospacing="off"/>
              <w:rPr>
                <w:rFonts w:ascii="Arial" w:hAnsi="Arial" w:eastAsia="Arial" w:cs="Arial"/>
                <w:b w:val="1"/>
                <w:bCs w:val="1"/>
              </w:rPr>
            </w:pPr>
          </w:p>
        </w:tc>
      </w:tr>
    </w:tbl>
    <w:p w:rsidR="7C7EA121" w:rsidP="7C7EA121" w:rsidRDefault="7C7EA121" w14:paraId="15D859E6" w14:textId="32A888F5">
      <w:pPr>
        <w:spacing w:before="240" w:beforeAutospacing="off" w:after="240" w:afterAutospacing="off"/>
        <w:rPr>
          <w:rFonts w:ascii="Arial" w:hAnsi="Arial" w:eastAsia="Arial" w:cs="Arial"/>
          <w:noProof w:val="0"/>
          <w:sz w:val="22"/>
          <w:szCs w:val="22"/>
          <w:lang w:val="en-GB"/>
        </w:rPr>
      </w:pPr>
    </w:p>
    <w:p w:rsidR="60DA69A3" w:rsidP="7C7EA121" w:rsidRDefault="60DA69A3" w14:paraId="28CCEBCA" w14:textId="4AFEAFBB">
      <w:pPr>
        <w:pStyle w:val="Heading2"/>
        <w:spacing w:before="299" w:beforeAutospacing="off" w:after="299" w:afterAutospacing="off"/>
        <w:rPr>
          <w:rFonts w:ascii="Arial" w:hAnsi="Arial" w:eastAsia="Arial" w:cs="Arial"/>
          <w:b w:val="0"/>
          <w:bCs w:val="0"/>
          <w:noProof w:val="0"/>
          <w:color w:val="auto"/>
          <w:sz w:val="24"/>
          <w:szCs w:val="24"/>
          <w:lang w:val="en-GB"/>
        </w:rPr>
      </w:pPr>
      <w:r w:rsidRPr="7C7EA121" w:rsidR="60DA69A3">
        <w:rPr>
          <w:rFonts w:ascii="Arial" w:hAnsi="Arial" w:eastAsia="Arial" w:cs="Arial"/>
          <w:b w:val="1"/>
          <w:bCs w:val="1"/>
          <w:noProof w:val="0"/>
          <w:color w:val="auto"/>
          <w:sz w:val="24"/>
          <w:szCs w:val="24"/>
          <w:lang w:val="en-GB"/>
        </w:rPr>
        <w:t>3. Conclusion</w:t>
      </w:r>
    </w:p>
    <w:p w:rsidR="60DA69A3" w:rsidP="7C7EA121" w:rsidRDefault="60DA69A3" w14:paraId="1384D2DC" w14:textId="5CB6D0A9">
      <w:pPr>
        <w:spacing w:before="240" w:beforeAutospacing="off" w:after="240" w:afterAutospacing="off" w:line="360" w:lineRule="auto"/>
      </w:pPr>
      <w:r w:rsidRPr="7C7EA121" w:rsidR="60DA69A3">
        <w:rPr>
          <w:rFonts w:ascii="Arial" w:hAnsi="Arial" w:eastAsia="Arial" w:cs="Arial"/>
          <w:noProof w:val="0"/>
          <w:sz w:val="22"/>
          <w:szCs w:val="22"/>
          <w:lang w:val="en-GB"/>
        </w:rPr>
        <w:t xml:space="preserve">This comparative analysis </w:t>
      </w:r>
      <w:r w:rsidRPr="7C7EA121" w:rsidR="60DA69A3">
        <w:rPr>
          <w:rFonts w:ascii="Arial" w:hAnsi="Arial" w:eastAsia="Arial" w:cs="Arial"/>
          <w:noProof w:val="0"/>
          <w:sz w:val="22"/>
          <w:szCs w:val="22"/>
          <w:lang w:val="en-GB"/>
        </w:rPr>
        <w:t>demonstrates</w:t>
      </w:r>
      <w:r w:rsidRPr="7C7EA121" w:rsidR="60DA69A3">
        <w:rPr>
          <w:rFonts w:ascii="Arial" w:hAnsi="Arial" w:eastAsia="Arial" w:cs="Arial"/>
          <w:noProof w:val="0"/>
          <w:sz w:val="22"/>
          <w:szCs w:val="22"/>
          <w:lang w:val="en-GB"/>
        </w:rPr>
        <w:t xml:space="preserve"> that while all three local authorities</w:t>
      </w:r>
      <w:r w:rsidRPr="7C7EA121" w:rsidR="68F6E7BA">
        <w:rPr>
          <w:rFonts w:ascii="Arial" w:hAnsi="Arial" w:eastAsia="Arial" w:cs="Arial"/>
          <w:noProof w:val="0"/>
          <w:sz w:val="22"/>
          <w:szCs w:val="22"/>
          <w:lang w:val="en-GB"/>
        </w:rPr>
        <w:t xml:space="preserve"> </w:t>
      </w:r>
      <w:r w:rsidRPr="7C7EA121" w:rsidR="60DA69A3">
        <w:rPr>
          <w:rFonts w:ascii="Arial" w:hAnsi="Arial" w:eastAsia="Arial" w:cs="Arial"/>
          <w:noProof w:val="0"/>
          <w:sz w:val="22"/>
          <w:szCs w:val="22"/>
          <w:lang w:val="en-GB"/>
        </w:rPr>
        <w:t>Leeds City Council, Tower Hamlets Council and Leicestershire County Council</w:t>
      </w:r>
      <w:r w:rsidRPr="7C7EA121" w:rsidR="4B745536">
        <w:rPr>
          <w:rFonts w:ascii="Arial" w:hAnsi="Arial" w:eastAsia="Arial" w:cs="Arial"/>
          <w:noProof w:val="0"/>
          <w:sz w:val="22"/>
          <w:szCs w:val="22"/>
          <w:lang w:val="en-GB"/>
        </w:rPr>
        <w:t xml:space="preserve"> </w:t>
      </w:r>
      <w:r w:rsidRPr="7C7EA121" w:rsidR="60DA69A3">
        <w:rPr>
          <w:rFonts w:ascii="Arial" w:hAnsi="Arial" w:eastAsia="Arial" w:cs="Arial"/>
          <w:noProof w:val="0"/>
          <w:sz w:val="22"/>
          <w:szCs w:val="22"/>
          <w:lang w:val="en-GB"/>
        </w:rPr>
        <w:t xml:space="preserve">provide </w:t>
      </w:r>
      <w:r w:rsidRPr="7C7EA121" w:rsidR="60DA69A3">
        <w:rPr>
          <w:rFonts w:ascii="Arial" w:hAnsi="Arial" w:eastAsia="Arial" w:cs="Arial"/>
          <w:noProof w:val="0"/>
          <w:sz w:val="22"/>
          <w:szCs w:val="22"/>
          <w:lang w:val="en-GB"/>
        </w:rPr>
        <w:t>broadly accessible</w:t>
      </w:r>
      <w:r w:rsidRPr="7C7EA121" w:rsidR="60DA69A3">
        <w:rPr>
          <w:rFonts w:ascii="Arial" w:hAnsi="Arial" w:eastAsia="Arial" w:cs="Arial"/>
          <w:noProof w:val="0"/>
          <w:sz w:val="22"/>
          <w:szCs w:val="22"/>
          <w:lang w:val="en-GB"/>
        </w:rPr>
        <w:t xml:space="preserve"> information about Early Help, they each adopt distinctive digital strategies that shape how families </w:t>
      </w:r>
      <w:r w:rsidRPr="7C7EA121" w:rsidR="60DA69A3">
        <w:rPr>
          <w:rFonts w:ascii="Arial" w:hAnsi="Arial" w:eastAsia="Arial" w:cs="Arial"/>
          <w:noProof w:val="0"/>
          <w:sz w:val="22"/>
          <w:szCs w:val="22"/>
          <w:lang w:val="en-GB"/>
        </w:rPr>
        <w:t>encounter</w:t>
      </w:r>
      <w:r w:rsidRPr="7C7EA121" w:rsidR="60DA69A3">
        <w:rPr>
          <w:rFonts w:ascii="Arial" w:hAnsi="Arial" w:eastAsia="Arial" w:cs="Arial"/>
          <w:noProof w:val="0"/>
          <w:sz w:val="22"/>
          <w:szCs w:val="22"/>
          <w:lang w:val="en-GB"/>
        </w:rPr>
        <w:t xml:space="preserve"> and interpret the service. Leeds prioritises a </w:t>
      </w:r>
      <w:r w:rsidRPr="7C7EA121" w:rsidR="60DA69A3">
        <w:rPr>
          <w:rFonts w:ascii="Arial" w:hAnsi="Arial" w:eastAsia="Arial" w:cs="Arial"/>
          <w:b w:val="1"/>
          <w:bCs w:val="1"/>
          <w:noProof w:val="0"/>
          <w:sz w:val="22"/>
          <w:szCs w:val="22"/>
          <w:lang w:val="en-GB"/>
        </w:rPr>
        <w:t>community-based and relational model</w:t>
      </w:r>
      <w:r w:rsidRPr="7C7EA121" w:rsidR="60DA69A3">
        <w:rPr>
          <w:rFonts w:ascii="Arial" w:hAnsi="Arial" w:eastAsia="Arial" w:cs="Arial"/>
          <w:noProof w:val="0"/>
          <w:sz w:val="22"/>
          <w:szCs w:val="22"/>
          <w:lang w:val="en-GB"/>
        </w:rPr>
        <w:t xml:space="preserve">, foregrounding Family Hubs as the primary access route and offering clear, practical contact options. Tower Hamlets employs a </w:t>
      </w:r>
      <w:r w:rsidRPr="7C7EA121" w:rsidR="60DA69A3">
        <w:rPr>
          <w:rFonts w:ascii="Arial" w:hAnsi="Arial" w:eastAsia="Arial" w:cs="Arial"/>
          <w:b w:val="1"/>
          <w:bCs w:val="1"/>
          <w:noProof w:val="0"/>
          <w:sz w:val="22"/>
          <w:szCs w:val="22"/>
          <w:lang w:val="en-GB"/>
        </w:rPr>
        <w:t>highly structured and transparent front-door system</w:t>
      </w:r>
      <w:r w:rsidRPr="7C7EA121" w:rsidR="60DA69A3">
        <w:rPr>
          <w:rFonts w:ascii="Arial" w:hAnsi="Arial" w:eastAsia="Arial" w:cs="Arial"/>
          <w:noProof w:val="0"/>
          <w:sz w:val="22"/>
          <w:szCs w:val="22"/>
          <w:lang w:val="en-GB"/>
        </w:rPr>
        <w:t xml:space="preserve">, giving families a centralised entry point (MAST) and a detailed explanation of what happens after a request for help. Leicestershire favours an </w:t>
      </w:r>
      <w:r w:rsidRPr="7C7EA121" w:rsidR="60DA69A3">
        <w:rPr>
          <w:rFonts w:ascii="Arial" w:hAnsi="Arial" w:eastAsia="Arial" w:cs="Arial"/>
          <w:b w:val="1"/>
          <w:bCs w:val="1"/>
          <w:noProof w:val="0"/>
          <w:sz w:val="22"/>
          <w:szCs w:val="22"/>
          <w:lang w:val="en-GB"/>
        </w:rPr>
        <w:t>issue-led navigation model</w:t>
      </w:r>
      <w:r w:rsidRPr="7C7EA121" w:rsidR="60DA69A3">
        <w:rPr>
          <w:rFonts w:ascii="Arial" w:hAnsi="Arial" w:eastAsia="Arial" w:cs="Arial"/>
          <w:noProof w:val="0"/>
          <w:sz w:val="22"/>
          <w:szCs w:val="22"/>
          <w:lang w:val="en-GB"/>
        </w:rPr>
        <w:t>, embedding Early Help within a wider set of support pathways that families can explore according to their presenting concerns.</w:t>
      </w:r>
    </w:p>
    <w:p w:rsidR="60DA69A3" w:rsidP="7C7EA121" w:rsidRDefault="60DA69A3" w14:paraId="5875E0BB" w14:textId="4D50C6DF">
      <w:pPr>
        <w:spacing w:before="240" w:beforeAutospacing="off" w:after="240" w:afterAutospacing="off" w:line="360" w:lineRule="auto"/>
      </w:pPr>
      <w:r w:rsidRPr="7C7EA121" w:rsidR="60DA69A3">
        <w:rPr>
          <w:rFonts w:ascii="Arial" w:hAnsi="Arial" w:eastAsia="Arial" w:cs="Arial"/>
          <w:noProof w:val="0"/>
          <w:sz w:val="22"/>
          <w:szCs w:val="22"/>
          <w:lang w:val="en-GB"/>
        </w:rPr>
        <w:t xml:space="preserve">Across the three councils, examples of good practice can be </w:t>
      </w:r>
      <w:r w:rsidRPr="7C7EA121" w:rsidR="60DA69A3">
        <w:rPr>
          <w:rFonts w:ascii="Arial" w:hAnsi="Arial" w:eastAsia="Arial" w:cs="Arial"/>
          <w:noProof w:val="0"/>
          <w:sz w:val="22"/>
          <w:szCs w:val="22"/>
          <w:lang w:val="en-GB"/>
        </w:rPr>
        <w:t>identified</w:t>
      </w:r>
      <w:r w:rsidRPr="7C7EA121" w:rsidR="60DA69A3">
        <w:rPr>
          <w:rFonts w:ascii="Arial" w:hAnsi="Arial" w:eastAsia="Arial" w:cs="Arial"/>
          <w:noProof w:val="0"/>
          <w:sz w:val="22"/>
          <w:szCs w:val="22"/>
          <w:lang w:val="en-GB"/>
        </w:rPr>
        <w:t xml:space="preserve">: clear contact details, plain-English explanations, and multiple access routes. However, </w:t>
      </w:r>
      <w:r w:rsidRPr="7C7EA121" w:rsidR="60DA69A3">
        <w:rPr>
          <w:rFonts w:ascii="Arial" w:hAnsi="Arial" w:eastAsia="Arial" w:cs="Arial"/>
          <w:noProof w:val="0"/>
          <w:sz w:val="22"/>
          <w:szCs w:val="22"/>
          <w:lang w:val="en-GB"/>
        </w:rPr>
        <w:t>a number</w:t>
      </w:r>
      <w:r w:rsidRPr="7C7EA121" w:rsidR="10C96642">
        <w:rPr>
          <w:rFonts w:ascii="Arial" w:hAnsi="Arial" w:eastAsia="Arial" w:cs="Arial"/>
          <w:noProof w:val="0"/>
          <w:sz w:val="22"/>
          <w:szCs w:val="22"/>
          <w:lang w:val="en-GB"/>
        </w:rPr>
        <w:t xml:space="preserve"> </w:t>
      </w:r>
      <w:r w:rsidRPr="7C7EA121" w:rsidR="60DA69A3">
        <w:rPr>
          <w:rFonts w:ascii="Arial" w:hAnsi="Arial" w:eastAsia="Arial" w:cs="Arial"/>
          <w:noProof w:val="0"/>
          <w:sz w:val="22"/>
          <w:szCs w:val="22"/>
          <w:lang w:val="en-GB"/>
        </w:rPr>
        <w:t>of</w:t>
      </w:r>
      <w:r w:rsidRPr="7C7EA121" w:rsidR="60DA69A3">
        <w:rPr>
          <w:rFonts w:ascii="Arial" w:hAnsi="Arial" w:eastAsia="Arial" w:cs="Arial"/>
          <w:noProof w:val="0"/>
          <w:sz w:val="22"/>
          <w:szCs w:val="22"/>
          <w:lang w:val="en-GB"/>
        </w:rPr>
        <w:t xml:space="preserve"> limitations are also </w:t>
      </w:r>
      <w:r w:rsidRPr="7C7EA121" w:rsidR="60DA69A3">
        <w:rPr>
          <w:rFonts w:ascii="Arial" w:hAnsi="Arial" w:eastAsia="Arial" w:cs="Arial"/>
          <w:noProof w:val="0"/>
          <w:sz w:val="22"/>
          <w:szCs w:val="22"/>
          <w:lang w:val="en-GB"/>
        </w:rPr>
        <w:t>evident</w:t>
      </w:r>
      <w:r w:rsidRPr="7C7EA121" w:rsidR="60DA69A3">
        <w:rPr>
          <w:rFonts w:ascii="Arial" w:hAnsi="Arial" w:eastAsia="Arial" w:cs="Arial"/>
          <w:noProof w:val="0"/>
          <w:sz w:val="22"/>
          <w:szCs w:val="22"/>
          <w:lang w:val="en-GB"/>
        </w:rPr>
        <w:t xml:space="preserve">, including uneven visibility of Early Help content, variable levels of detail about post-referral processes, and inconsistent use of terminology that may disadvantage families unfamiliar with professional language. The analysis highlights the broader challenge facing local authorities: the need to make Early Help accessible not only to those who know its name, but also to those searching for support in moments of uncertainty, </w:t>
      </w:r>
      <w:r w:rsidRPr="7C7EA121" w:rsidR="60DA69A3">
        <w:rPr>
          <w:rFonts w:ascii="Arial" w:hAnsi="Arial" w:eastAsia="Arial" w:cs="Arial"/>
          <w:noProof w:val="0"/>
          <w:sz w:val="22"/>
          <w:szCs w:val="22"/>
          <w:lang w:val="en-GB"/>
        </w:rPr>
        <w:t>stress</w:t>
      </w:r>
      <w:r w:rsidRPr="7C7EA121" w:rsidR="60DA69A3">
        <w:rPr>
          <w:rFonts w:ascii="Arial" w:hAnsi="Arial" w:eastAsia="Arial" w:cs="Arial"/>
          <w:noProof w:val="0"/>
          <w:sz w:val="22"/>
          <w:szCs w:val="22"/>
          <w:lang w:val="en-GB"/>
        </w:rPr>
        <w:t xml:space="preserve"> or crisis.</w:t>
      </w:r>
      <w:r w:rsidRPr="7C7EA121" w:rsidR="617A6CA6">
        <w:rPr>
          <w:rFonts w:ascii="Arial" w:hAnsi="Arial" w:eastAsia="Arial" w:cs="Arial"/>
          <w:noProof w:val="0"/>
          <w:sz w:val="22"/>
          <w:szCs w:val="22"/>
          <w:lang w:val="en-GB"/>
        </w:rPr>
        <w:t xml:space="preserve"> </w:t>
      </w:r>
    </w:p>
    <w:p w:rsidR="7C7EA121" w:rsidP="7C7EA121" w:rsidRDefault="7C7EA121" w14:paraId="622F3310" w14:textId="59B7B0E9">
      <w:pPr>
        <w:spacing w:before="240" w:beforeAutospacing="off" w:after="240" w:afterAutospacing="off"/>
        <w:rPr>
          <w:rFonts w:ascii="Arial" w:hAnsi="Arial" w:eastAsia="Arial" w:cs="Arial"/>
          <w:noProof w:val="0"/>
          <w:sz w:val="22"/>
          <w:szCs w:val="22"/>
          <w:lang w:val="en-GB"/>
        </w:rPr>
      </w:pPr>
    </w:p>
    <w:p w:rsidR="7C7EA121" w:rsidP="7C7EA121" w:rsidRDefault="7C7EA121" w14:paraId="4F9969D6" w14:textId="36B3E8BB">
      <w:pPr>
        <w:spacing w:before="240" w:beforeAutospacing="off" w:after="240" w:afterAutospacing="off" w:line="360" w:lineRule="auto"/>
        <w:rPr>
          <w:rFonts w:ascii="Arial" w:hAnsi="Arial" w:eastAsia="Arial" w:cs="Arial"/>
          <w:noProof w:val="0"/>
          <w:sz w:val="22"/>
          <w:szCs w:val="22"/>
          <w:lang w:val="en-GB"/>
        </w:rPr>
      </w:pPr>
    </w:p>
    <w:p w:rsidR="7C7EA121" w:rsidP="7C7EA121" w:rsidRDefault="7C7EA121" w14:paraId="6EBA3BE7" w14:textId="12E4DF70">
      <w:pPr>
        <w:spacing w:before="240" w:beforeAutospacing="off" w:after="240" w:afterAutospacing="off" w:line="360" w:lineRule="auto"/>
        <w:rPr>
          <w:rFonts w:ascii="Arial" w:hAnsi="Arial" w:eastAsia="Arial" w:cs="Arial"/>
          <w:noProof w:val="0"/>
          <w:sz w:val="22"/>
          <w:szCs w:val="22"/>
          <w:lang w:val="en-GB"/>
        </w:rPr>
      </w:pPr>
    </w:p>
    <w:p w:rsidR="6D57990F" w:rsidP="7C7EA121" w:rsidRDefault="6D57990F" w14:paraId="1A399A28" w14:textId="2DF4EEDC">
      <w:pPr>
        <w:pStyle w:val="Normal"/>
        <w:spacing w:before="240" w:beforeAutospacing="off" w:after="240" w:afterAutospacing="off" w:line="360" w:lineRule="auto"/>
      </w:pPr>
      <w:r w:rsidRPr="7C7EA121" w:rsidR="6D57990F">
        <w:rPr>
          <w:rFonts w:ascii="Arial" w:hAnsi="Arial" w:eastAsia="Arial" w:cs="Arial"/>
          <w:noProof w:val="0"/>
          <w:sz w:val="22"/>
          <w:szCs w:val="22"/>
          <w:lang w:val="en-GB"/>
        </w:rPr>
        <w:t xml:space="preserve">Overall, Tower Hamlets excels in procedural clarity, Leeds in practical accessibility, and Leicestershire in user-centred navigation. Together, these approaches suggest that </w:t>
      </w:r>
      <w:r w:rsidRPr="7C7EA121" w:rsidR="6D57990F">
        <w:rPr>
          <w:rFonts w:ascii="Arial" w:hAnsi="Arial" w:eastAsia="Arial" w:cs="Arial"/>
          <w:noProof w:val="0"/>
          <w:sz w:val="22"/>
          <w:szCs w:val="22"/>
          <w:lang w:val="en-GB"/>
        </w:rPr>
        <w:t>an optimal</w:t>
      </w:r>
      <w:r w:rsidRPr="7C7EA121" w:rsidR="6D57990F">
        <w:rPr>
          <w:rFonts w:ascii="Arial" w:hAnsi="Arial" w:eastAsia="Arial" w:cs="Arial"/>
          <w:noProof w:val="0"/>
          <w:sz w:val="22"/>
          <w:szCs w:val="22"/>
          <w:lang w:val="en-GB"/>
        </w:rPr>
        <w:t xml:space="preserve"> model of Early Help signposting would integrate the strengths of all three: </w:t>
      </w:r>
      <w:r w:rsidRPr="7C7EA121" w:rsidR="6D57990F">
        <w:rPr>
          <w:rFonts w:ascii="Arial" w:hAnsi="Arial" w:eastAsia="Arial" w:cs="Arial"/>
          <w:b w:val="1"/>
          <w:bCs w:val="1"/>
          <w:noProof w:val="0"/>
          <w:sz w:val="22"/>
          <w:szCs w:val="22"/>
          <w:lang w:val="en-GB"/>
        </w:rPr>
        <w:t xml:space="preserve">clear terminology, visible pathways, simple contact options, transparent </w:t>
      </w:r>
      <w:r w:rsidRPr="7C7EA121" w:rsidR="6D57990F">
        <w:rPr>
          <w:rFonts w:ascii="Arial" w:hAnsi="Arial" w:eastAsia="Arial" w:cs="Arial"/>
          <w:b w:val="1"/>
          <w:bCs w:val="1"/>
          <w:noProof w:val="0"/>
          <w:sz w:val="22"/>
          <w:szCs w:val="22"/>
          <w:lang w:val="en-GB"/>
        </w:rPr>
        <w:t>processes</w:t>
      </w:r>
      <w:r w:rsidRPr="7C7EA121" w:rsidR="6D57990F">
        <w:rPr>
          <w:rFonts w:ascii="Arial" w:hAnsi="Arial" w:eastAsia="Arial" w:cs="Arial"/>
          <w:b w:val="1"/>
          <w:bCs w:val="1"/>
          <w:noProof w:val="0"/>
          <w:sz w:val="22"/>
          <w:szCs w:val="22"/>
          <w:lang w:val="en-GB"/>
        </w:rPr>
        <w:t xml:space="preserve"> and problem-led navigation</w:t>
      </w:r>
      <w:r w:rsidRPr="7C7EA121" w:rsidR="6D57990F">
        <w:rPr>
          <w:rFonts w:ascii="Arial" w:hAnsi="Arial" w:eastAsia="Arial" w:cs="Arial"/>
          <w:noProof w:val="0"/>
          <w:sz w:val="22"/>
          <w:szCs w:val="22"/>
          <w:lang w:val="en-GB"/>
        </w:rPr>
        <w:t xml:space="preserve">. As Early Help continues to form a critical part of the national child-welfare landscape, the design and usability of local authority websites </w:t>
      </w:r>
      <w:r w:rsidRPr="7C7EA121" w:rsidR="6D57990F">
        <w:rPr>
          <w:rFonts w:ascii="Arial" w:hAnsi="Arial" w:eastAsia="Arial" w:cs="Arial"/>
          <w:noProof w:val="0"/>
          <w:sz w:val="22"/>
          <w:szCs w:val="22"/>
          <w:lang w:val="en-GB"/>
        </w:rPr>
        <w:t>remain</w:t>
      </w:r>
      <w:r w:rsidRPr="7C7EA121" w:rsidR="6D57990F">
        <w:rPr>
          <w:rFonts w:ascii="Arial" w:hAnsi="Arial" w:eastAsia="Arial" w:cs="Arial"/>
          <w:noProof w:val="0"/>
          <w:sz w:val="22"/>
          <w:szCs w:val="22"/>
          <w:lang w:val="en-GB"/>
        </w:rPr>
        <w:t xml:space="preserve"> essential to ensuring that families can find and access support at the earliest possible stage.</w:t>
      </w:r>
    </w:p>
    <w:p w:rsidR="59BA2286" w:rsidP="7C7EA121" w:rsidRDefault="59BA2286" w14:paraId="20A57FAB" w14:textId="375CFE1B">
      <w:pPr>
        <w:pStyle w:val="Heading2"/>
        <w:spacing w:before="299" w:beforeAutospacing="off" w:after="299" w:afterAutospacing="off"/>
        <w:rPr>
          <w:rFonts w:ascii="Arial" w:hAnsi="Arial" w:eastAsia="Arial" w:cs="Arial"/>
          <w:b w:val="1"/>
          <w:bCs w:val="1"/>
          <w:noProof w:val="0"/>
          <w:color w:val="auto"/>
          <w:sz w:val="24"/>
          <w:szCs w:val="24"/>
          <w:lang w:val="en-GB"/>
        </w:rPr>
      </w:pPr>
      <w:r w:rsidRPr="7C7EA121" w:rsidR="59BA2286">
        <w:rPr>
          <w:rFonts w:ascii="Arial" w:hAnsi="Arial" w:eastAsia="Arial" w:cs="Arial"/>
          <w:b w:val="1"/>
          <w:bCs w:val="1"/>
          <w:noProof w:val="0"/>
          <w:color w:val="auto"/>
          <w:sz w:val="24"/>
          <w:szCs w:val="24"/>
          <w:lang w:val="en-GB"/>
        </w:rPr>
        <w:t>4. Recommendations</w:t>
      </w:r>
    </w:p>
    <w:p w:rsidR="59BA2286" w:rsidP="7C7EA121" w:rsidRDefault="59BA2286" w14:paraId="10AE5056" w14:textId="2ACC49EE">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7C7EA121" w:rsidR="59BA2286">
        <w:rPr>
          <w:rFonts w:ascii="Arial" w:hAnsi="Arial" w:eastAsia="Arial" w:cs="Arial"/>
          <w:b w:val="1"/>
          <w:bCs w:val="1"/>
          <w:noProof w:val="0"/>
          <w:sz w:val="22"/>
          <w:szCs w:val="22"/>
          <w:lang w:val="en-GB"/>
        </w:rPr>
        <w:t>Implement dual navigation: term-led and issue-led routes</w:t>
      </w:r>
      <w:r>
        <w:br/>
      </w:r>
      <w:r w:rsidRPr="7C7EA121" w:rsidR="59BA2286">
        <w:rPr>
          <w:rFonts w:ascii="Arial" w:hAnsi="Arial" w:eastAsia="Arial" w:cs="Arial"/>
          <w:noProof w:val="0"/>
          <w:sz w:val="22"/>
          <w:szCs w:val="22"/>
          <w:lang w:val="en-GB"/>
        </w:rPr>
        <w:t xml:space="preserve"> Provide both a clearly signposted Early Help page and an issue-led navigation pathway (e.g., behaviour concerns, mental health, housing, SEND) to help families access support regardless of prior knowledge.</w:t>
      </w:r>
    </w:p>
    <w:p w:rsidR="59BA2286" w:rsidP="7C7EA121" w:rsidRDefault="59BA2286" w14:paraId="673B97DF" w14:textId="3890D317">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7C7EA121" w:rsidR="59BA2286">
        <w:rPr>
          <w:rFonts w:ascii="Arial" w:hAnsi="Arial" w:eastAsia="Arial" w:cs="Arial"/>
          <w:b w:val="1"/>
          <w:bCs w:val="1"/>
          <w:noProof w:val="0"/>
          <w:sz w:val="22"/>
          <w:szCs w:val="22"/>
          <w:lang w:val="en-GB"/>
        </w:rPr>
        <w:t>Provide a single, visible front door for Early Help enquiries</w:t>
      </w:r>
      <w:r>
        <w:br/>
      </w:r>
      <w:r w:rsidRPr="7C7EA121" w:rsidR="59BA2286">
        <w:rPr>
          <w:rFonts w:ascii="Arial" w:hAnsi="Arial" w:eastAsia="Arial" w:cs="Arial"/>
          <w:noProof w:val="0"/>
          <w:sz w:val="22"/>
          <w:szCs w:val="22"/>
          <w:lang w:val="en-GB"/>
        </w:rPr>
        <w:t xml:space="preserve"> Ensure a clearly identifiable central route through which families can request Early Help support, prominently displayed and consistent across the website.</w:t>
      </w:r>
    </w:p>
    <w:p w:rsidR="59BA2286" w:rsidP="7C7EA121" w:rsidRDefault="59BA2286" w14:paraId="7FF57CF2" w14:textId="61B97F75">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7C7EA121" w:rsidR="59BA2286">
        <w:rPr>
          <w:rFonts w:ascii="Arial" w:hAnsi="Arial" w:eastAsia="Arial" w:cs="Arial"/>
          <w:b w:val="1"/>
          <w:bCs w:val="1"/>
          <w:noProof w:val="0"/>
          <w:sz w:val="22"/>
          <w:szCs w:val="22"/>
          <w:lang w:val="en-GB"/>
        </w:rPr>
        <w:t>Use plain, consistent language across all pages</w:t>
      </w:r>
      <w:r>
        <w:br/>
      </w:r>
      <w:r w:rsidRPr="7C7EA121" w:rsidR="59BA2286">
        <w:rPr>
          <w:rFonts w:ascii="Arial" w:hAnsi="Arial" w:eastAsia="Arial" w:cs="Arial"/>
          <w:noProof w:val="0"/>
          <w:sz w:val="22"/>
          <w:szCs w:val="22"/>
          <w:lang w:val="en-GB"/>
        </w:rPr>
        <w:t xml:space="preserve"> Adopt straightforward, family-friendly terminology, </w:t>
      </w:r>
      <w:r w:rsidRPr="7C7EA121" w:rsidR="59BA2286">
        <w:rPr>
          <w:rFonts w:ascii="Arial" w:hAnsi="Arial" w:eastAsia="Arial" w:cs="Arial"/>
          <w:noProof w:val="0"/>
          <w:sz w:val="22"/>
          <w:szCs w:val="22"/>
          <w:lang w:val="en-GB"/>
        </w:rPr>
        <w:t>maintain</w:t>
      </w:r>
      <w:r w:rsidRPr="7C7EA121" w:rsidR="59BA2286">
        <w:rPr>
          <w:rFonts w:ascii="Arial" w:hAnsi="Arial" w:eastAsia="Arial" w:cs="Arial"/>
          <w:noProof w:val="0"/>
          <w:sz w:val="22"/>
          <w:szCs w:val="22"/>
          <w:lang w:val="en-GB"/>
        </w:rPr>
        <w:t xml:space="preserve"> consistency across all pages, provide definitions, and use visual summaries or infographics.</w:t>
      </w:r>
    </w:p>
    <w:p w:rsidR="59BA2286" w:rsidP="7C7EA121" w:rsidRDefault="59BA2286" w14:paraId="376B90B1" w14:textId="585B8C0F">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7C7EA121" w:rsidR="59BA2286">
        <w:rPr>
          <w:rFonts w:ascii="Arial" w:hAnsi="Arial" w:eastAsia="Arial" w:cs="Arial"/>
          <w:b w:val="1"/>
          <w:bCs w:val="1"/>
          <w:noProof w:val="0"/>
          <w:sz w:val="22"/>
          <w:szCs w:val="22"/>
          <w:lang w:val="en-GB"/>
        </w:rPr>
        <w:t>Expand and unify access options</w:t>
      </w:r>
      <w:r>
        <w:br/>
      </w:r>
      <w:r w:rsidRPr="7C7EA121" w:rsidR="59BA2286">
        <w:rPr>
          <w:rFonts w:ascii="Arial" w:hAnsi="Arial" w:eastAsia="Arial" w:cs="Arial"/>
          <w:noProof w:val="0"/>
          <w:sz w:val="22"/>
          <w:szCs w:val="22"/>
          <w:lang w:val="en-GB"/>
        </w:rPr>
        <w:t xml:space="preserve"> Include multiple ways for families to request support: phone, email, online referral forms, and walk-in access through local centres such as Family Hubs.</w:t>
      </w:r>
    </w:p>
    <w:p w:rsidR="59BA2286" w:rsidP="7C7EA121" w:rsidRDefault="59BA2286" w14:paraId="1D68B1A6" w14:textId="7A0E1C45">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7C7EA121" w:rsidR="59BA2286">
        <w:rPr>
          <w:rFonts w:ascii="Arial" w:hAnsi="Arial" w:eastAsia="Arial" w:cs="Arial"/>
          <w:b w:val="1"/>
          <w:bCs w:val="1"/>
          <w:noProof w:val="0"/>
          <w:sz w:val="22"/>
          <w:szCs w:val="22"/>
          <w:lang w:val="en-GB"/>
        </w:rPr>
        <w:t>Strengthen integration with related support pathways</w:t>
      </w:r>
      <w:r>
        <w:br/>
      </w:r>
      <w:r w:rsidRPr="7C7EA121" w:rsidR="59BA2286">
        <w:rPr>
          <w:rFonts w:ascii="Arial" w:hAnsi="Arial" w:eastAsia="Arial" w:cs="Arial"/>
          <w:noProof w:val="0"/>
          <w:sz w:val="22"/>
          <w:szCs w:val="22"/>
          <w:lang w:val="en-GB"/>
        </w:rPr>
        <w:t xml:space="preserve"> Cross-link Early Help to related services, including SEND support, domestic abuse services, financial/housing support, mental health services, parenting support, and youth services.</w:t>
      </w:r>
    </w:p>
    <w:p w:rsidR="59BA2286" w:rsidP="7C7EA121" w:rsidRDefault="59BA2286" w14:paraId="3596782B" w14:textId="12A73041">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7C7EA121" w:rsidR="59BA2286">
        <w:rPr>
          <w:rFonts w:ascii="Arial" w:hAnsi="Arial" w:eastAsia="Arial" w:cs="Arial"/>
          <w:b w:val="1"/>
          <w:bCs w:val="1"/>
          <w:noProof w:val="0"/>
          <w:sz w:val="22"/>
          <w:szCs w:val="22"/>
          <w:lang w:val="en-GB"/>
        </w:rPr>
        <w:t>Offer transparent information about post-referral processes</w:t>
      </w:r>
      <w:r>
        <w:br/>
      </w:r>
      <w:r w:rsidRPr="7C7EA121" w:rsidR="59BA2286">
        <w:rPr>
          <w:rFonts w:ascii="Arial" w:hAnsi="Arial" w:eastAsia="Arial" w:cs="Arial"/>
          <w:noProof w:val="0"/>
          <w:sz w:val="22"/>
          <w:szCs w:val="22"/>
          <w:lang w:val="en-GB"/>
        </w:rPr>
        <w:t xml:space="preserve"> Provide clear guidance on how referrals are screened, response times, who will contact the family, and what an Early Help assessment involves.</w:t>
      </w:r>
    </w:p>
    <w:p w:rsidR="59BA2286" w:rsidP="7C7EA121" w:rsidRDefault="59BA2286" w14:paraId="76E4297E" w14:textId="00F44285">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7C7EA121" w:rsidR="59BA2286">
        <w:rPr>
          <w:rFonts w:ascii="Arial" w:hAnsi="Arial" w:eastAsia="Arial" w:cs="Arial"/>
          <w:b w:val="1"/>
          <w:bCs w:val="1"/>
          <w:noProof w:val="0"/>
          <w:sz w:val="22"/>
          <w:szCs w:val="22"/>
          <w:lang w:val="en-GB"/>
        </w:rPr>
        <w:t>Improve digital accessibility and inclusion</w:t>
      </w:r>
      <w:r>
        <w:br/>
      </w:r>
      <w:r w:rsidRPr="7C7EA121" w:rsidR="59BA2286">
        <w:rPr>
          <w:rFonts w:ascii="Arial" w:hAnsi="Arial" w:eastAsia="Arial" w:cs="Arial"/>
          <w:noProof w:val="0"/>
          <w:sz w:val="22"/>
          <w:szCs w:val="22"/>
          <w:lang w:val="en-GB"/>
        </w:rPr>
        <w:t xml:space="preserve"> Comply with WCAG 2.2, offer easy-read content, mobile-optimised pages, non-digital routes, and minimise PDF-only content to support accessibility for all families.</w:t>
      </w:r>
    </w:p>
    <w:p w:rsidR="7C7EA121" w:rsidP="7C7EA121" w:rsidRDefault="7C7EA121" w14:paraId="12CFF967" w14:textId="42A7E5D5">
      <w:pPr>
        <w:pStyle w:val="Normal"/>
        <w:spacing w:before="240" w:beforeAutospacing="off" w:after="240" w:afterAutospacing="off" w:line="360" w:lineRule="auto"/>
        <w:rPr>
          <w:rFonts w:ascii="Arial" w:hAnsi="Arial" w:eastAsia="Arial" w:cs="Arial"/>
          <w:noProof w:val="0"/>
          <w:sz w:val="22"/>
          <w:szCs w:val="22"/>
          <w:lang w:val="en-GB"/>
        </w:rPr>
      </w:pPr>
    </w:p>
    <w:p w:rsidR="3AE1EAAA" w:rsidP="7C7EA121" w:rsidRDefault="3AE1EAAA" w14:paraId="6548FBC0" w14:textId="040A01B1">
      <w:pPr>
        <w:pStyle w:val="Heading2"/>
        <w:spacing w:before="299" w:beforeAutospacing="off" w:after="299" w:afterAutospacing="off"/>
        <w:rPr>
          <w:rFonts w:ascii="Arial" w:hAnsi="Arial" w:eastAsia="Arial" w:cs="Arial"/>
          <w:b w:val="1"/>
          <w:bCs w:val="1"/>
          <w:noProof w:val="0"/>
          <w:color w:val="auto"/>
          <w:sz w:val="24"/>
          <w:szCs w:val="24"/>
          <w:lang w:val="en-GB"/>
        </w:rPr>
      </w:pPr>
      <w:r w:rsidRPr="7C7EA121" w:rsidR="3AE1EAAA">
        <w:rPr>
          <w:rFonts w:ascii="Arial" w:hAnsi="Arial" w:eastAsia="Arial" w:cs="Arial"/>
          <w:b w:val="1"/>
          <w:bCs w:val="1"/>
          <w:noProof w:val="0"/>
          <w:color w:val="auto"/>
          <w:sz w:val="24"/>
          <w:szCs w:val="24"/>
          <w:lang w:val="en-GB"/>
        </w:rPr>
        <w:t>Reference List</w:t>
      </w:r>
    </w:p>
    <w:p w:rsidR="3AE1EAAA" w:rsidP="7C7EA121" w:rsidRDefault="3AE1EAAA" w14:paraId="6DAD6CAA" w14:textId="66C56330">
      <w:pPr>
        <w:spacing w:before="240" w:beforeAutospacing="off" w:after="240" w:afterAutospacing="off"/>
      </w:pPr>
      <w:r w:rsidRPr="7C7EA121" w:rsidR="3AE1EAAA">
        <w:rPr>
          <w:rFonts w:ascii="Arial" w:hAnsi="Arial" w:eastAsia="Arial" w:cs="Arial"/>
          <w:b w:val="1"/>
          <w:bCs w:val="1"/>
          <w:noProof w:val="0"/>
          <w:sz w:val="22"/>
          <w:szCs w:val="22"/>
          <w:lang w:val="en-GB"/>
        </w:rPr>
        <w:t>HM Government</w:t>
      </w:r>
      <w:r w:rsidRPr="7C7EA121" w:rsidR="3AE1EAAA">
        <w:rPr>
          <w:rFonts w:ascii="Arial" w:hAnsi="Arial" w:eastAsia="Arial" w:cs="Arial"/>
          <w:noProof w:val="0"/>
          <w:sz w:val="22"/>
          <w:szCs w:val="22"/>
          <w:lang w:val="en-GB"/>
        </w:rPr>
        <w:t xml:space="preserve"> (2023) </w:t>
      </w:r>
      <w:r w:rsidRPr="7C7EA121" w:rsidR="3AE1EAAA">
        <w:rPr>
          <w:rFonts w:ascii="Arial" w:hAnsi="Arial" w:eastAsia="Arial" w:cs="Arial"/>
          <w:i w:val="1"/>
          <w:iCs w:val="1"/>
          <w:noProof w:val="0"/>
          <w:sz w:val="22"/>
          <w:szCs w:val="22"/>
          <w:lang w:val="en-GB"/>
        </w:rPr>
        <w:t>Working Together to Safeguard Children</w:t>
      </w:r>
      <w:r w:rsidRPr="7C7EA121" w:rsidR="3AE1EAAA">
        <w:rPr>
          <w:rFonts w:ascii="Arial" w:hAnsi="Arial" w:eastAsia="Arial" w:cs="Arial"/>
          <w:noProof w:val="0"/>
          <w:sz w:val="22"/>
          <w:szCs w:val="22"/>
          <w:lang w:val="en-GB"/>
        </w:rPr>
        <w:t>. London: HM Government.</w:t>
      </w:r>
    </w:p>
    <w:p w:rsidR="3AE1EAAA" w:rsidP="7C7EA121" w:rsidRDefault="3AE1EAAA" w14:paraId="4E4936A6" w14:textId="0DD01F1A">
      <w:pPr>
        <w:spacing w:before="240" w:beforeAutospacing="off" w:after="240" w:afterAutospacing="off"/>
      </w:pPr>
      <w:r w:rsidRPr="7C7EA121" w:rsidR="3AE1EAAA">
        <w:rPr>
          <w:rFonts w:ascii="Arial" w:hAnsi="Arial" w:eastAsia="Arial" w:cs="Arial"/>
          <w:b w:val="1"/>
          <w:bCs w:val="1"/>
          <w:noProof w:val="0"/>
          <w:sz w:val="22"/>
          <w:szCs w:val="22"/>
          <w:lang w:val="en-GB"/>
        </w:rPr>
        <w:t>Leeds City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Family hubs</w:t>
      </w:r>
      <w:r w:rsidRPr="7C7EA121" w:rsidR="3AE1EAAA">
        <w:rPr>
          <w:rFonts w:ascii="Arial" w:hAnsi="Arial" w:eastAsia="Arial" w:cs="Arial"/>
          <w:noProof w:val="0"/>
          <w:sz w:val="22"/>
          <w:szCs w:val="22"/>
          <w:lang w:val="en-GB"/>
        </w:rPr>
        <w:t xml:space="preserve">. Available at: </w:t>
      </w:r>
      <w:hyperlink r:id="R4930f25651e24613">
        <w:r w:rsidRPr="7C7EA121" w:rsidR="3AE1EAAA">
          <w:rPr>
            <w:rStyle w:val="Hyperlink"/>
            <w:rFonts w:ascii="Arial" w:hAnsi="Arial" w:eastAsia="Arial" w:cs="Arial"/>
            <w:noProof w:val="0"/>
            <w:sz w:val="22"/>
            <w:szCs w:val="22"/>
            <w:lang w:val="en-GB"/>
          </w:rPr>
          <w:t>https://www.leeds.gov.uk/children-and-families/family-hubs</w:t>
        </w:r>
      </w:hyperlink>
      <w:r w:rsidRPr="7C7EA121" w:rsidR="3AE1EAAA">
        <w:rPr>
          <w:rFonts w:ascii="Arial" w:hAnsi="Arial" w:eastAsia="Arial" w:cs="Arial"/>
          <w:noProof w:val="0"/>
          <w:sz w:val="22"/>
          <w:szCs w:val="22"/>
          <w:lang w:val="en-GB"/>
        </w:rPr>
        <w:t xml:space="preserve"> (Accessed: </w:t>
      </w:r>
      <w:r w:rsidRPr="7C7EA121" w:rsidR="7F0A5938">
        <w:rPr>
          <w:rFonts w:ascii="Arial" w:hAnsi="Arial" w:eastAsia="Arial" w:cs="Arial"/>
          <w:noProof w:val="0"/>
          <w:sz w:val="22"/>
          <w:szCs w:val="22"/>
          <w:lang w:val="en-GB"/>
        </w:rPr>
        <w:t>0</w:t>
      </w:r>
      <w:r w:rsidRPr="7C7EA121" w:rsidR="3AE1EAAA">
        <w:rPr>
          <w:rFonts w:ascii="Arial" w:hAnsi="Arial" w:eastAsia="Arial" w:cs="Arial"/>
          <w:noProof w:val="0"/>
          <w:sz w:val="22"/>
          <w:szCs w:val="22"/>
          <w:lang w:val="en-GB"/>
        </w:rPr>
        <w:t>9 December 2025).</w:t>
      </w:r>
    </w:p>
    <w:p w:rsidR="3AE1EAAA" w:rsidP="7C7EA121" w:rsidRDefault="3AE1EAAA" w14:paraId="2ED82B41" w14:textId="43698C86">
      <w:pPr>
        <w:spacing w:before="240" w:beforeAutospacing="off" w:after="240" w:afterAutospacing="off"/>
      </w:pPr>
      <w:r w:rsidRPr="7C7EA121" w:rsidR="3AE1EAAA">
        <w:rPr>
          <w:rFonts w:ascii="Arial" w:hAnsi="Arial" w:eastAsia="Arial" w:cs="Arial"/>
          <w:b w:val="1"/>
          <w:bCs w:val="1"/>
          <w:noProof w:val="0"/>
          <w:sz w:val="22"/>
          <w:szCs w:val="22"/>
          <w:lang w:val="en-GB"/>
        </w:rPr>
        <w:t>Leeds City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One minute guide: Early help</w:t>
      </w:r>
      <w:r w:rsidRPr="7C7EA121" w:rsidR="3AE1EAAA">
        <w:rPr>
          <w:rFonts w:ascii="Arial" w:hAnsi="Arial" w:eastAsia="Arial" w:cs="Arial"/>
          <w:noProof w:val="0"/>
          <w:sz w:val="22"/>
          <w:szCs w:val="22"/>
          <w:lang w:val="en-GB"/>
        </w:rPr>
        <w:t xml:space="preserve">. Available at: </w:t>
      </w:r>
      <w:hyperlink r:id="R664fb635f76748a5">
        <w:r w:rsidRPr="7C7EA121" w:rsidR="3AE1EAAA">
          <w:rPr>
            <w:rStyle w:val="Hyperlink"/>
            <w:rFonts w:ascii="Arial" w:hAnsi="Arial" w:eastAsia="Arial" w:cs="Arial"/>
            <w:noProof w:val="0"/>
            <w:sz w:val="22"/>
            <w:szCs w:val="22"/>
            <w:lang w:val="en-GB"/>
          </w:rPr>
          <w:t>https://www.leeds.gov.uk/one-minute-guides/early-help</w:t>
        </w:r>
      </w:hyperlink>
      <w:r w:rsidRPr="7C7EA121" w:rsidR="3AE1EAAA">
        <w:rPr>
          <w:rFonts w:ascii="Arial" w:hAnsi="Arial" w:eastAsia="Arial" w:cs="Arial"/>
          <w:noProof w:val="0"/>
          <w:sz w:val="22"/>
          <w:szCs w:val="22"/>
          <w:lang w:val="en-GB"/>
        </w:rPr>
        <w:t xml:space="preserve"> (Accessed: </w:t>
      </w:r>
      <w:r w:rsidRPr="7C7EA121" w:rsidR="1F1A0CE1">
        <w:rPr>
          <w:rFonts w:ascii="Arial" w:hAnsi="Arial" w:eastAsia="Arial" w:cs="Arial"/>
          <w:noProof w:val="0"/>
          <w:sz w:val="22"/>
          <w:szCs w:val="22"/>
          <w:lang w:val="en-GB"/>
        </w:rPr>
        <w:t>01</w:t>
      </w:r>
      <w:r w:rsidRPr="7C7EA121" w:rsidR="3AE1EAAA">
        <w:rPr>
          <w:rFonts w:ascii="Arial" w:hAnsi="Arial" w:eastAsia="Arial" w:cs="Arial"/>
          <w:noProof w:val="0"/>
          <w:sz w:val="22"/>
          <w:szCs w:val="22"/>
          <w:lang w:val="en-GB"/>
        </w:rPr>
        <w:t xml:space="preserve"> December 2025).</w:t>
      </w:r>
    </w:p>
    <w:p w:rsidR="3AE1EAAA" w:rsidP="7C7EA121" w:rsidRDefault="3AE1EAAA" w14:paraId="5D48E03C" w14:textId="1F6D4E32">
      <w:pPr>
        <w:spacing w:before="240" w:beforeAutospacing="off" w:after="240" w:afterAutospacing="off"/>
      </w:pPr>
      <w:r w:rsidRPr="7C7EA121" w:rsidR="3AE1EAAA">
        <w:rPr>
          <w:rFonts w:ascii="Arial" w:hAnsi="Arial" w:eastAsia="Arial" w:cs="Arial"/>
          <w:b w:val="1"/>
          <w:bCs w:val="1"/>
          <w:noProof w:val="0"/>
          <w:sz w:val="22"/>
          <w:szCs w:val="22"/>
          <w:lang w:val="en-GB"/>
        </w:rPr>
        <w:t>Leicestershire County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Help for children and families</w:t>
      </w:r>
      <w:r w:rsidRPr="7C7EA121" w:rsidR="3AE1EAAA">
        <w:rPr>
          <w:rFonts w:ascii="Arial" w:hAnsi="Arial" w:eastAsia="Arial" w:cs="Arial"/>
          <w:noProof w:val="0"/>
          <w:sz w:val="22"/>
          <w:szCs w:val="22"/>
          <w:lang w:val="en-GB"/>
        </w:rPr>
        <w:t xml:space="preserve">. Available at: </w:t>
      </w:r>
      <w:hyperlink r:id="Rac51fdd8bfae4c50">
        <w:r w:rsidRPr="7C7EA121" w:rsidR="3AE1EAAA">
          <w:rPr>
            <w:rStyle w:val="Hyperlink"/>
            <w:rFonts w:ascii="Arial" w:hAnsi="Arial" w:eastAsia="Arial" w:cs="Arial"/>
            <w:noProof w:val="0"/>
            <w:sz w:val="22"/>
            <w:szCs w:val="22"/>
            <w:lang w:val="en-GB"/>
          </w:rPr>
          <w:t>https://www.leicestershire.gov.uk/education-and-children/specialist-services-for-children/help-for-children-and-families</w:t>
        </w:r>
      </w:hyperlink>
      <w:r w:rsidRPr="7C7EA121" w:rsidR="3AE1EAAA">
        <w:rPr>
          <w:rFonts w:ascii="Arial" w:hAnsi="Arial" w:eastAsia="Arial" w:cs="Arial"/>
          <w:noProof w:val="0"/>
          <w:sz w:val="22"/>
          <w:szCs w:val="22"/>
          <w:lang w:val="en-GB"/>
        </w:rPr>
        <w:t xml:space="preserve"> (Accessed: </w:t>
      </w:r>
      <w:r w:rsidRPr="7C7EA121" w:rsidR="36CE5550">
        <w:rPr>
          <w:rFonts w:ascii="Arial" w:hAnsi="Arial" w:eastAsia="Arial" w:cs="Arial"/>
          <w:noProof w:val="0"/>
          <w:sz w:val="22"/>
          <w:szCs w:val="22"/>
          <w:lang w:val="en-GB"/>
        </w:rPr>
        <w:t>01</w:t>
      </w:r>
      <w:r w:rsidRPr="7C7EA121" w:rsidR="3AE1EAAA">
        <w:rPr>
          <w:rFonts w:ascii="Arial" w:hAnsi="Arial" w:eastAsia="Arial" w:cs="Arial"/>
          <w:noProof w:val="0"/>
          <w:sz w:val="22"/>
          <w:szCs w:val="22"/>
          <w:lang w:val="en-GB"/>
        </w:rPr>
        <w:t xml:space="preserve"> December 2025).</w:t>
      </w:r>
    </w:p>
    <w:p w:rsidR="3AE1EAAA" w:rsidP="7C7EA121" w:rsidRDefault="3AE1EAAA" w14:paraId="094D9FDE" w14:textId="01F629F4">
      <w:pPr>
        <w:spacing w:before="240" w:beforeAutospacing="off" w:after="240" w:afterAutospacing="off"/>
      </w:pPr>
      <w:r w:rsidRPr="7C7EA121" w:rsidR="3AE1EAAA">
        <w:rPr>
          <w:rFonts w:ascii="Arial" w:hAnsi="Arial" w:eastAsia="Arial" w:cs="Arial"/>
          <w:b w:val="1"/>
          <w:bCs w:val="1"/>
          <w:noProof w:val="0"/>
          <w:sz w:val="22"/>
          <w:szCs w:val="22"/>
          <w:lang w:val="en-GB"/>
        </w:rPr>
        <w:t>Leicestershire County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Early help (family help)</w:t>
      </w:r>
      <w:r w:rsidRPr="7C7EA121" w:rsidR="3AE1EAAA">
        <w:rPr>
          <w:rFonts w:ascii="Arial" w:hAnsi="Arial" w:eastAsia="Arial" w:cs="Arial"/>
          <w:noProof w:val="0"/>
          <w:sz w:val="22"/>
          <w:szCs w:val="22"/>
          <w:lang w:val="en-GB"/>
        </w:rPr>
        <w:t xml:space="preserve">. Available at: </w:t>
      </w:r>
      <w:hyperlink r:id="Rb326bb214f15414f">
        <w:r w:rsidRPr="7C7EA121" w:rsidR="3AE1EAAA">
          <w:rPr>
            <w:rStyle w:val="Hyperlink"/>
            <w:rFonts w:ascii="Arial" w:hAnsi="Arial" w:eastAsia="Arial" w:cs="Arial"/>
            <w:noProof w:val="0"/>
            <w:sz w:val="22"/>
            <w:szCs w:val="22"/>
            <w:lang w:val="en-GB"/>
          </w:rPr>
          <w:t>https://www.leicestershire.gov.uk/education-and-children/specialist-services-for-children/childrens-social-care/early-help</w:t>
        </w:r>
      </w:hyperlink>
      <w:r w:rsidRPr="7C7EA121" w:rsidR="3AE1EAAA">
        <w:rPr>
          <w:rFonts w:ascii="Arial" w:hAnsi="Arial" w:eastAsia="Arial" w:cs="Arial"/>
          <w:noProof w:val="0"/>
          <w:sz w:val="22"/>
          <w:szCs w:val="22"/>
          <w:lang w:val="en-GB"/>
        </w:rPr>
        <w:t xml:space="preserve"> (Accessed: </w:t>
      </w:r>
      <w:r w:rsidRPr="7C7EA121" w:rsidR="21752640">
        <w:rPr>
          <w:rFonts w:ascii="Arial" w:hAnsi="Arial" w:eastAsia="Arial" w:cs="Arial"/>
          <w:noProof w:val="0"/>
          <w:sz w:val="22"/>
          <w:szCs w:val="22"/>
          <w:lang w:val="en-GB"/>
        </w:rPr>
        <w:t>0</w:t>
      </w:r>
      <w:r w:rsidRPr="7C7EA121" w:rsidR="3AE1EAAA">
        <w:rPr>
          <w:rFonts w:ascii="Arial" w:hAnsi="Arial" w:eastAsia="Arial" w:cs="Arial"/>
          <w:noProof w:val="0"/>
          <w:sz w:val="22"/>
          <w:szCs w:val="22"/>
          <w:lang w:val="en-GB"/>
        </w:rPr>
        <w:t>9 December 2025).</w:t>
      </w:r>
    </w:p>
    <w:p w:rsidR="3AE1EAAA" w:rsidP="7C7EA121" w:rsidRDefault="3AE1EAAA" w14:paraId="48E60D22" w14:textId="62FAD4DC">
      <w:pPr>
        <w:spacing w:before="240" w:beforeAutospacing="off" w:after="240" w:afterAutospacing="off"/>
      </w:pPr>
      <w:r w:rsidRPr="7C7EA121" w:rsidR="3AE1EAAA">
        <w:rPr>
          <w:rFonts w:ascii="Arial" w:hAnsi="Arial" w:eastAsia="Arial" w:cs="Arial"/>
          <w:b w:val="1"/>
          <w:bCs w:val="1"/>
          <w:noProof w:val="0"/>
          <w:sz w:val="22"/>
          <w:szCs w:val="22"/>
          <w:lang w:val="en-GB"/>
        </w:rPr>
        <w:t>Leicestershire County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Request for services</w:t>
      </w:r>
      <w:r w:rsidRPr="7C7EA121" w:rsidR="3AE1EAAA">
        <w:rPr>
          <w:rFonts w:ascii="Arial" w:hAnsi="Arial" w:eastAsia="Arial" w:cs="Arial"/>
          <w:noProof w:val="0"/>
          <w:sz w:val="22"/>
          <w:szCs w:val="22"/>
          <w:lang w:val="en-GB"/>
        </w:rPr>
        <w:t xml:space="preserve">. Available at: </w:t>
      </w:r>
      <w:hyperlink r:id="R8ae3fc60d2af4d93">
        <w:r w:rsidRPr="7C7EA121" w:rsidR="3AE1EAAA">
          <w:rPr>
            <w:rStyle w:val="Hyperlink"/>
            <w:rFonts w:ascii="Arial" w:hAnsi="Arial" w:eastAsia="Arial" w:cs="Arial"/>
            <w:noProof w:val="0"/>
            <w:sz w:val="22"/>
            <w:szCs w:val="22"/>
            <w:lang w:val="en-GB"/>
          </w:rPr>
          <w:t>https://www.leicestershire.gov.uk/education-and-children/specialist-services-for-children/childrens-social-care/request-for-services</w:t>
        </w:r>
      </w:hyperlink>
      <w:r w:rsidRPr="7C7EA121" w:rsidR="3AE1EAAA">
        <w:rPr>
          <w:rFonts w:ascii="Arial" w:hAnsi="Arial" w:eastAsia="Arial" w:cs="Arial"/>
          <w:noProof w:val="0"/>
          <w:sz w:val="22"/>
          <w:szCs w:val="22"/>
          <w:lang w:val="en-GB"/>
        </w:rPr>
        <w:t xml:space="preserve"> (Accessed: 9 December 2025).</w:t>
      </w:r>
    </w:p>
    <w:p w:rsidR="3AE1EAAA" w:rsidP="7C7EA121" w:rsidRDefault="3AE1EAAA" w14:paraId="1F1D8BE7" w14:textId="7F1D2F48">
      <w:pPr>
        <w:spacing w:before="240" w:beforeAutospacing="off" w:after="240" w:afterAutospacing="off"/>
      </w:pPr>
      <w:r w:rsidRPr="7C7EA121" w:rsidR="3AE1EAAA">
        <w:rPr>
          <w:rFonts w:ascii="Arial" w:hAnsi="Arial" w:eastAsia="Arial" w:cs="Arial"/>
          <w:b w:val="1"/>
          <w:bCs w:val="1"/>
          <w:noProof w:val="0"/>
          <w:sz w:val="22"/>
          <w:szCs w:val="22"/>
          <w:lang w:val="en-GB"/>
        </w:rPr>
        <w:t>Tower Hamlets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Early Help at the front door (MAST)</w:t>
      </w:r>
      <w:r w:rsidRPr="7C7EA121" w:rsidR="3AE1EAAA">
        <w:rPr>
          <w:rFonts w:ascii="Arial" w:hAnsi="Arial" w:eastAsia="Arial" w:cs="Arial"/>
          <w:noProof w:val="0"/>
          <w:sz w:val="22"/>
          <w:szCs w:val="22"/>
          <w:lang w:val="en-GB"/>
        </w:rPr>
        <w:t xml:space="preserve">. Available at: </w:t>
      </w:r>
      <w:hyperlink r:id="Rc4e1318b84b44503">
        <w:r w:rsidRPr="7C7EA121" w:rsidR="3AE1EAAA">
          <w:rPr>
            <w:rStyle w:val="Hyperlink"/>
            <w:rFonts w:ascii="Arial" w:hAnsi="Arial" w:eastAsia="Arial" w:cs="Arial"/>
            <w:noProof w:val="0"/>
            <w:sz w:val="22"/>
            <w:szCs w:val="22"/>
            <w:lang w:val="en-GB"/>
          </w:rPr>
          <w:t>https://www.towerhamlets.gov.uk/lgnl/education_and_learning/schools/safeguarding_and_early_help/Early_Help_at_front_door.aspx</w:t>
        </w:r>
      </w:hyperlink>
      <w:r w:rsidRPr="7C7EA121" w:rsidR="3AE1EAAA">
        <w:rPr>
          <w:rFonts w:ascii="Arial" w:hAnsi="Arial" w:eastAsia="Arial" w:cs="Arial"/>
          <w:noProof w:val="0"/>
          <w:sz w:val="22"/>
          <w:szCs w:val="22"/>
          <w:lang w:val="en-GB"/>
        </w:rPr>
        <w:t xml:space="preserve"> (Accessed:</w:t>
      </w:r>
      <w:r w:rsidRPr="7C7EA121" w:rsidR="3AE1EAAA">
        <w:rPr>
          <w:rFonts w:ascii="Arial" w:hAnsi="Arial" w:eastAsia="Arial" w:cs="Arial"/>
          <w:noProof w:val="0"/>
          <w:sz w:val="22"/>
          <w:szCs w:val="22"/>
          <w:lang w:val="en-GB"/>
        </w:rPr>
        <w:t xml:space="preserve"> </w:t>
      </w:r>
      <w:r w:rsidRPr="7C7EA121" w:rsidR="57F2D05E">
        <w:rPr>
          <w:rFonts w:ascii="Arial" w:hAnsi="Arial" w:eastAsia="Arial" w:cs="Arial"/>
          <w:noProof w:val="0"/>
          <w:sz w:val="22"/>
          <w:szCs w:val="22"/>
          <w:lang w:val="en-GB"/>
        </w:rPr>
        <w:t>0</w:t>
      </w:r>
      <w:r w:rsidRPr="7C7EA121" w:rsidR="3AE1EAAA">
        <w:rPr>
          <w:rFonts w:ascii="Arial" w:hAnsi="Arial" w:eastAsia="Arial" w:cs="Arial"/>
          <w:noProof w:val="0"/>
          <w:sz w:val="22"/>
          <w:szCs w:val="22"/>
          <w:lang w:val="en-GB"/>
        </w:rPr>
        <w:t>9 December 2025).</w:t>
      </w:r>
    </w:p>
    <w:p w:rsidR="3AE1EAAA" w:rsidP="7C7EA121" w:rsidRDefault="3AE1EAAA" w14:paraId="6805A9C2" w14:textId="3672BEC1">
      <w:pPr>
        <w:spacing w:before="240" w:beforeAutospacing="off" w:after="240" w:afterAutospacing="off"/>
      </w:pPr>
      <w:r w:rsidRPr="7C7EA121" w:rsidR="3AE1EAAA">
        <w:rPr>
          <w:rFonts w:ascii="Arial" w:hAnsi="Arial" w:eastAsia="Arial" w:cs="Arial"/>
          <w:b w:val="1"/>
          <w:bCs w:val="1"/>
          <w:noProof w:val="0"/>
          <w:sz w:val="22"/>
          <w:szCs w:val="22"/>
          <w:lang w:val="en-GB"/>
        </w:rPr>
        <w:t>Tower Hamlets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Children and Family Centres</w:t>
      </w:r>
      <w:r w:rsidRPr="7C7EA121" w:rsidR="3AE1EAAA">
        <w:rPr>
          <w:rFonts w:ascii="Arial" w:hAnsi="Arial" w:eastAsia="Arial" w:cs="Arial"/>
          <w:noProof w:val="0"/>
          <w:sz w:val="22"/>
          <w:szCs w:val="22"/>
          <w:lang w:val="en-GB"/>
        </w:rPr>
        <w:t xml:space="preserve">. Available at: </w:t>
      </w:r>
      <w:hyperlink r:id="Rbceef975aaf249e8">
        <w:r w:rsidRPr="7C7EA121" w:rsidR="3AE1EAAA">
          <w:rPr>
            <w:rStyle w:val="Hyperlink"/>
            <w:rFonts w:ascii="Arial" w:hAnsi="Arial" w:eastAsia="Arial" w:cs="Arial"/>
            <w:noProof w:val="0"/>
            <w:sz w:val="22"/>
            <w:szCs w:val="22"/>
            <w:lang w:val="en-GB"/>
          </w:rPr>
          <w:t>https://www.towerhamlets.gov.uk/lgnl/education_and_learning/early_years_and_childcare/children_and_family_centres.aspx</w:t>
        </w:r>
      </w:hyperlink>
      <w:r w:rsidRPr="7C7EA121" w:rsidR="3AE1EAAA">
        <w:rPr>
          <w:rFonts w:ascii="Arial" w:hAnsi="Arial" w:eastAsia="Arial" w:cs="Arial"/>
          <w:noProof w:val="0"/>
          <w:sz w:val="22"/>
          <w:szCs w:val="22"/>
          <w:lang w:val="en-GB"/>
        </w:rPr>
        <w:t xml:space="preserve"> (Accessed: </w:t>
      </w:r>
      <w:r w:rsidRPr="7C7EA121" w:rsidR="7FE1BDA3">
        <w:rPr>
          <w:rFonts w:ascii="Arial" w:hAnsi="Arial" w:eastAsia="Arial" w:cs="Arial"/>
          <w:noProof w:val="0"/>
          <w:sz w:val="22"/>
          <w:szCs w:val="22"/>
          <w:lang w:val="en-GB"/>
        </w:rPr>
        <w:t>06</w:t>
      </w:r>
      <w:r w:rsidRPr="7C7EA121" w:rsidR="3AE1EAAA">
        <w:rPr>
          <w:rFonts w:ascii="Arial" w:hAnsi="Arial" w:eastAsia="Arial" w:cs="Arial"/>
          <w:noProof w:val="0"/>
          <w:sz w:val="22"/>
          <w:szCs w:val="22"/>
          <w:lang w:val="en-GB"/>
        </w:rPr>
        <w:t xml:space="preserve"> December 2025).</w:t>
      </w:r>
    </w:p>
    <w:p w:rsidR="3AE1EAAA" w:rsidP="7C7EA121" w:rsidRDefault="3AE1EAAA" w14:paraId="1B50496D" w14:textId="2BF1D252">
      <w:pPr>
        <w:spacing w:before="240" w:beforeAutospacing="off" w:after="240" w:afterAutospacing="off"/>
      </w:pPr>
      <w:r w:rsidRPr="7C7EA121" w:rsidR="3AE1EAAA">
        <w:rPr>
          <w:rFonts w:ascii="Arial" w:hAnsi="Arial" w:eastAsia="Arial" w:cs="Arial"/>
          <w:b w:val="1"/>
          <w:bCs w:val="1"/>
          <w:noProof w:val="0"/>
          <w:sz w:val="22"/>
          <w:szCs w:val="22"/>
          <w:lang w:val="en-GB"/>
        </w:rPr>
        <w:t>Tower Hamlets Council</w:t>
      </w:r>
      <w:r w:rsidRPr="7C7EA121" w:rsidR="3AE1EAAA">
        <w:rPr>
          <w:rFonts w:ascii="Arial" w:hAnsi="Arial" w:eastAsia="Arial" w:cs="Arial"/>
          <w:noProof w:val="0"/>
          <w:sz w:val="22"/>
          <w:szCs w:val="22"/>
          <w:lang w:val="en-GB"/>
        </w:rPr>
        <w:t xml:space="preserve"> (2024) </w:t>
      </w:r>
      <w:r w:rsidRPr="7C7EA121" w:rsidR="3AE1EAAA">
        <w:rPr>
          <w:rFonts w:ascii="Arial" w:hAnsi="Arial" w:eastAsia="Arial" w:cs="Arial"/>
          <w:i w:val="1"/>
          <w:iCs w:val="1"/>
          <w:noProof w:val="0"/>
          <w:sz w:val="22"/>
          <w:szCs w:val="22"/>
          <w:lang w:val="en-GB"/>
        </w:rPr>
        <w:t>Family hubs</w:t>
      </w:r>
      <w:r w:rsidRPr="7C7EA121" w:rsidR="3AE1EAAA">
        <w:rPr>
          <w:rFonts w:ascii="Arial" w:hAnsi="Arial" w:eastAsia="Arial" w:cs="Arial"/>
          <w:noProof w:val="0"/>
          <w:sz w:val="22"/>
          <w:szCs w:val="22"/>
          <w:lang w:val="en-GB"/>
        </w:rPr>
        <w:t xml:space="preserve">. Available at: </w:t>
      </w:r>
      <w:hyperlink r:id="R66c6f9bc2a06406b">
        <w:r w:rsidRPr="7C7EA121" w:rsidR="3AE1EAAA">
          <w:rPr>
            <w:rStyle w:val="Hyperlink"/>
            <w:rFonts w:ascii="Arial" w:hAnsi="Arial" w:eastAsia="Arial" w:cs="Arial"/>
            <w:noProof w:val="0"/>
            <w:sz w:val="22"/>
            <w:szCs w:val="22"/>
            <w:lang w:val="en-GB"/>
          </w:rPr>
          <w:t>https://www.towerhamlets.gov.uk/lgnl/education_and_learning/early_years_and_childcare/family_hubs.aspx</w:t>
        </w:r>
      </w:hyperlink>
      <w:r w:rsidRPr="7C7EA121" w:rsidR="3AE1EAAA">
        <w:rPr>
          <w:rFonts w:ascii="Arial" w:hAnsi="Arial" w:eastAsia="Arial" w:cs="Arial"/>
          <w:noProof w:val="0"/>
          <w:sz w:val="22"/>
          <w:szCs w:val="22"/>
          <w:lang w:val="en-GB"/>
        </w:rPr>
        <w:t xml:space="preserve"> (Accessed: </w:t>
      </w:r>
      <w:r w:rsidRPr="7C7EA121" w:rsidR="6389C13F">
        <w:rPr>
          <w:rFonts w:ascii="Arial" w:hAnsi="Arial" w:eastAsia="Arial" w:cs="Arial"/>
          <w:noProof w:val="0"/>
          <w:sz w:val="22"/>
          <w:szCs w:val="22"/>
          <w:lang w:val="en-GB"/>
        </w:rPr>
        <w:t>06</w:t>
      </w:r>
      <w:r w:rsidRPr="7C7EA121" w:rsidR="3AE1EAAA">
        <w:rPr>
          <w:rFonts w:ascii="Arial" w:hAnsi="Arial" w:eastAsia="Arial" w:cs="Arial"/>
          <w:noProof w:val="0"/>
          <w:sz w:val="22"/>
          <w:szCs w:val="22"/>
          <w:lang w:val="en-GB"/>
        </w:rPr>
        <w:t xml:space="preserve"> December 2025).</w:t>
      </w:r>
    </w:p>
    <w:p w:rsidR="7C7EA121" w:rsidP="7C7EA121" w:rsidRDefault="7C7EA121" w14:paraId="58CC92FE" w14:textId="462B48BA">
      <w:pPr>
        <w:spacing w:before="0" w:beforeAutospacing="off" w:after="0" w:afterAutospacing="off"/>
      </w:pPr>
    </w:p>
    <w:p w:rsidR="7C7EA121" w:rsidP="7C7EA121" w:rsidRDefault="7C7EA121" w14:paraId="568284CF" w14:textId="1440B28C">
      <w:pPr>
        <w:spacing w:before="240" w:beforeAutospacing="off" w:after="240" w:afterAutospacing="off"/>
        <w:rPr>
          <w:rFonts w:ascii="Arial" w:hAnsi="Arial" w:eastAsia="Arial" w:cs="Arial"/>
          <w:noProof w:val="0"/>
          <w:sz w:val="22"/>
          <w:szCs w:val="22"/>
          <w:lang w:val="en-GB"/>
        </w:rPr>
      </w:pPr>
    </w:p>
    <w:p w:rsidR="7C7EA121" w:rsidP="7C7EA121" w:rsidRDefault="7C7EA121" w14:paraId="12E58CE8" w14:textId="0A839A2E">
      <w:pPr>
        <w:spacing w:before="240" w:beforeAutospacing="off" w:after="240" w:afterAutospacing="off"/>
      </w:pPr>
    </w:p>
    <w:p w:rsidR="7C7EA121" w:rsidP="7C7EA121" w:rsidRDefault="7C7EA121" w14:paraId="09963278" w14:textId="319EE95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88f79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73c52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396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9AB2B3"/>
    <w:rsid w:val="00F9BD3D"/>
    <w:rsid w:val="01DC5EF3"/>
    <w:rsid w:val="03C98BF7"/>
    <w:rsid w:val="0566109C"/>
    <w:rsid w:val="06518A32"/>
    <w:rsid w:val="076CE4E8"/>
    <w:rsid w:val="07DB7BC8"/>
    <w:rsid w:val="09C0E605"/>
    <w:rsid w:val="0BF4C14A"/>
    <w:rsid w:val="0DF4C1E5"/>
    <w:rsid w:val="0EC0636B"/>
    <w:rsid w:val="108B93F2"/>
    <w:rsid w:val="10B3B776"/>
    <w:rsid w:val="10BF9C34"/>
    <w:rsid w:val="10C96642"/>
    <w:rsid w:val="117EC996"/>
    <w:rsid w:val="1372BDB3"/>
    <w:rsid w:val="1392C569"/>
    <w:rsid w:val="13F5ACE5"/>
    <w:rsid w:val="144CA572"/>
    <w:rsid w:val="178ADFCD"/>
    <w:rsid w:val="17E923D0"/>
    <w:rsid w:val="17F0F12E"/>
    <w:rsid w:val="190C88C0"/>
    <w:rsid w:val="1A1A50FC"/>
    <w:rsid w:val="1A766ACC"/>
    <w:rsid w:val="1AA88CF0"/>
    <w:rsid w:val="1B0D6FE9"/>
    <w:rsid w:val="1B86E89D"/>
    <w:rsid w:val="1D0C61F2"/>
    <w:rsid w:val="1E33E294"/>
    <w:rsid w:val="1E5EFC7C"/>
    <w:rsid w:val="1EC67F11"/>
    <w:rsid w:val="1F1A0CE1"/>
    <w:rsid w:val="1F4E1B08"/>
    <w:rsid w:val="1F9AB2B3"/>
    <w:rsid w:val="204E4898"/>
    <w:rsid w:val="21752640"/>
    <w:rsid w:val="223131F2"/>
    <w:rsid w:val="225FC2D9"/>
    <w:rsid w:val="22B3901C"/>
    <w:rsid w:val="231247B7"/>
    <w:rsid w:val="231A9492"/>
    <w:rsid w:val="24151925"/>
    <w:rsid w:val="24E5D3AD"/>
    <w:rsid w:val="2696F5EC"/>
    <w:rsid w:val="27584196"/>
    <w:rsid w:val="2C996737"/>
    <w:rsid w:val="2DF814CB"/>
    <w:rsid w:val="2E4B0FDB"/>
    <w:rsid w:val="2E76D61C"/>
    <w:rsid w:val="2EBEEA7A"/>
    <w:rsid w:val="3211A41A"/>
    <w:rsid w:val="32337C67"/>
    <w:rsid w:val="33D9A748"/>
    <w:rsid w:val="36CE5550"/>
    <w:rsid w:val="377B7F5D"/>
    <w:rsid w:val="39A0B6C5"/>
    <w:rsid w:val="3AE1EAAA"/>
    <w:rsid w:val="3C419AF8"/>
    <w:rsid w:val="3D4A01E6"/>
    <w:rsid w:val="3FAC46E3"/>
    <w:rsid w:val="4048C2D4"/>
    <w:rsid w:val="41D227BB"/>
    <w:rsid w:val="43E14096"/>
    <w:rsid w:val="43EF856F"/>
    <w:rsid w:val="4534B776"/>
    <w:rsid w:val="493A0589"/>
    <w:rsid w:val="4A4837BF"/>
    <w:rsid w:val="4A689A00"/>
    <w:rsid w:val="4B745536"/>
    <w:rsid w:val="4DCA47C4"/>
    <w:rsid w:val="500C9E0B"/>
    <w:rsid w:val="504E7864"/>
    <w:rsid w:val="51368CB6"/>
    <w:rsid w:val="5215289D"/>
    <w:rsid w:val="54ACAE5F"/>
    <w:rsid w:val="573EC740"/>
    <w:rsid w:val="57872336"/>
    <w:rsid w:val="57F2D05E"/>
    <w:rsid w:val="59BA2286"/>
    <w:rsid w:val="5B1B2104"/>
    <w:rsid w:val="5B278E29"/>
    <w:rsid w:val="5D6CD618"/>
    <w:rsid w:val="5EECC6D1"/>
    <w:rsid w:val="60AA957C"/>
    <w:rsid w:val="60DA69A3"/>
    <w:rsid w:val="617A6CA6"/>
    <w:rsid w:val="61A96B70"/>
    <w:rsid w:val="62C94EEA"/>
    <w:rsid w:val="63306C0F"/>
    <w:rsid w:val="6389C13F"/>
    <w:rsid w:val="65834CE4"/>
    <w:rsid w:val="6804FF05"/>
    <w:rsid w:val="6843CAD8"/>
    <w:rsid w:val="68897DC3"/>
    <w:rsid w:val="68F6E7BA"/>
    <w:rsid w:val="6970AD63"/>
    <w:rsid w:val="6A468456"/>
    <w:rsid w:val="6ADCB03B"/>
    <w:rsid w:val="6C9B22F6"/>
    <w:rsid w:val="6D57990F"/>
    <w:rsid w:val="6D8A8675"/>
    <w:rsid w:val="6EB344CC"/>
    <w:rsid w:val="7251678C"/>
    <w:rsid w:val="729939A5"/>
    <w:rsid w:val="75331AC1"/>
    <w:rsid w:val="75F2F6B6"/>
    <w:rsid w:val="76FDAD42"/>
    <w:rsid w:val="77569434"/>
    <w:rsid w:val="7A1ADC24"/>
    <w:rsid w:val="7A823E76"/>
    <w:rsid w:val="7C389229"/>
    <w:rsid w:val="7C7EA121"/>
    <w:rsid w:val="7DC81973"/>
    <w:rsid w:val="7DD978C8"/>
    <w:rsid w:val="7ED78EE1"/>
    <w:rsid w:val="7F0A5938"/>
    <w:rsid w:val="7F541D3B"/>
    <w:rsid w:val="7F8DB0CD"/>
    <w:rsid w:val="7FE1B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AB2B3"/>
  <w15:chartTrackingRefBased/>
  <w15:docId w15:val="{3413AA4B-1474-4930-9CBF-FCB1DA9B82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C7EA12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C7EA12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C7EA121"/>
    <w:pPr>
      <w:spacing/>
      <w:ind w:left="720"/>
      <w:contextualSpacing/>
    </w:pPr>
  </w:style>
  <w:style w:type="character" w:styleId="Hyperlink">
    <w:uiPriority w:val="99"/>
    <w:name w:val="Hyperlink"/>
    <w:basedOn w:val="DefaultParagraphFont"/>
    <w:unhideWhenUsed/>
    <w:rsid w:val="7C7EA12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82970933" /><Relationship Type="http://schemas.openxmlformats.org/officeDocument/2006/relationships/hyperlink" Target="https://www.leeds.gov.uk/children-and-families/family-hubs" TargetMode="External" Id="R4930f25651e24613" /><Relationship Type="http://schemas.openxmlformats.org/officeDocument/2006/relationships/hyperlink" Target="https://www.leeds.gov.uk/one-minute-guides/early-help?utm_source=chatgpt.com" TargetMode="External" Id="R664fb635f76748a5" /><Relationship Type="http://schemas.openxmlformats.org/officeDocument/2006/relationships/hyperlink" Target="https://www.leicestershire.gov.uk/education-and-children/specialist-services-for-children/help-for-children-and-families" TargetMode="External" Id="Rac51fdd8bfae4c50" /><Relationship Type="http://schemas.openxmlformats.org/officeDocument/2006/relationships/hyperlink" Target="https://www.leicestershire.gov.uk/education-and-children/specialist-services-for-children/childrens-social-care/early-help" TargetMode="External" Id="Rb326bb214f15414f" /><Relationship Type="http://schemas.openxmlformats.org/officeDocument/2006/relationships/hyperlink" Target="https://www.leicestershire.gov.uk/education-and-children/specialist-services-for-children/childrens-social-care/request-for-services" TargetMode="External" Id="R8ae3fc60d2af4d93" /><Relationship Type="http://schemas.openxmlformats.org/officeDocument/2006/relationships/hyperlink" Target="https://www.towerhamlets.gov.uk/lgnl/education_and_learning/schools/safeguarding_and_early_help/Early_Help_at_front_door.aspx" TargetMode="External" Id="Rc4e1318b84b44503" /><Relationship Type="http://schemas.openxmlformats.org/officeDocument/2006/relationships/hyperlink" Target="https://www.towerhamlets.gov.uk/lgnl/education_and_learning/early_years_and_childcare/children_and_family_centres.aspx" TargetMode="External" Id="Rbceef975aaf249e8" /><Relationship Type="http://schemas.openxmlformats.org/officeDocument/2006/relationships/hyperlink" Target="https://www.towerhamlets.gov.uk/lgnl/education_and_learning/early_years_and_childcare/family_hubs.aspx" TargetMode="External" Id="R66c6f9bc2a06406b" /><Relationship Type="http://schemas.openxmlformats.org/officeDocument/2006/relationships/numbering" Target="/word/numbering.xml" Id="R133e0e322ae742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Bernarda Candido (2335282)</dc:creator>
  <keywords/>
  <dc:description/>
  <lastModifiedBy>Bernarda Candido (2335282)</lastModifiedBy>
  <revision>2</revision>
  <dcterms:created xsi:type="dcterms:W3CDTF">2025-12-10T18:08:33.8394719Z</dcterms:created>
  <dcterms:modified xsi:type="dcterms:W3CDTF">2025-12-10T19:46:26.8468005Z</dcterms:modified>
</coreProperties>
</file>