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2CFD3" w14:textId="6DC0C9C4" w:rsidR="00BB6E0C" w:rsidRPr="00BB6E0C" w:rsidRDefault="00BB6E0C" w:rsidP="00BB6E0C">
      <w:pPr>
        <w:spacing w:line="360" w:lineRule="auto"/>
        <w:rPr>
          <w:rFonts w:ascii="Times New Roman" w:hAnsi="Times New Roman" w:cs="Times New Roman"/>
          <w:bCs/>
        </w:rPr>
      </w:pPr>
      <w:r w:rsidRPr="00BB6E0C">
        <w:rPr>
          <w:rFonts w:ascii="Times New Roman" w:hAnsi="Times New Roman" w:cs="Times New Roman"/>
          <w:bCs/>
        </w:rPr>
        <w:t>Critically reflect upon this statement below and consider the implications for other types of inequalities.</w:t>
      </w:r>
    </w:p>
    <w:p w14:paraId="6225D52C" w14:textId="18095858" w:rsidR="00BB6E0C" w:rsidRPr="00BB6E0C" w:rsidRDefault="00BB6E0C" w:rsidP="00066AA9">
      <w:pPr>
        <w:spacing w:line="360" w:lineRule="auto"/>
        <w:rPr>
          <w:rFonts w:ascii="Times New Roman" w:hAnsi="Times New Roman" w:cs="Times New Roman"/>
          <w:bCs/>
        </w:rPr>
      </w:pPr>
      <w:r w:rsidRPr="00BB6E0C">
        <w:rPr>
          <w:rFonts w:ascii="Times New Roman" w:hAnsi="Times New Roman" w:cs="Times New Roman"/>
          <w:bCs/>
        </w:rPr>
        <w:t>‘Intersectionality as a concept was introduced by Kimberlé Crenshaw in 1989 to disrupt the ideologies of how inequalities manifest as distinct silos of individuals by gender or by race rather than considering how different inequalities intersect, compound, and are mutually constitutive rather than mutually exclusive’.</w:t>
      </w:r>
    </w:p>
    <w:p w14:paraId="4E7CE25C" w14:textId="675C7C9F" w:rsidR="00883828" w:rsidRPr="00066AA9" w:rsidRDefault="00883828" w:rsidP="00066AA9">
      <w:pPr>
        <w:spacing w:line="360" w:lineRule="auto"/>
        <w:rPr>
          <w:rFonts w:ascii="Times New Roman" w:hAnsi="Times New Roman" w:cs="Times New Roman"/>
        </w:rPr>
      </w:pPr>
      <w:r w:rsidRPr="00066AA9">
        <w:rPr>
          <w:rFonts w:ascii="Times New Roman" w:hAnsi="Times New Roman" w:cs="Times New Roman"/>
        </w:rPr>
        <w:t>‘As well as home-grown layabouts, there are ‘hordes’ of ‘alien’ beggars</w:t>
      </w:r>
      <w:r w:rsidR="00D922BC" w:rsidRPr="00066AA9">
        <w:rPr>
          <w:rFonts w:ascii="Times New Roman" w:hAnsi="Times New Roman" w:cs="Times New Roman"/>
        </w:rPr>
        <w:t>,</w:t>
      </w:r>
      <w:r w:rsidRPr="00066AA9">
        <w:rPr>
          <w:rFonts w:ascii="Times New Roman" w:hAnsi="Times New Roman" w:cs="Times New Roman"/>
        </w:rPr>
        <w:t xml:space="preserve"> we hear</w:t>
      </w:r>
      <w:r w:rsidR="0085022A" w:rsidRPr="00066AA9">
        <w:rPr>
          <w:rFonts w:ascii="Times New Roman" w:hAnsi="Times New Roman" w:cs="Times New Roman"/>
        </w:rPr>
        <w:t>,</w:t>
      </w:r>
      <w:r w:rsidRPr="00066AA9">
        <w:rPr>
          <w:rFonts w:ascii="Times New Roman" w:hAnsi="Times New Roman" w:cs="Times New Roman"/>
        </w:rPr>
        <w:t xml:space="preserve"> waiting at the borders’ (Hughes, 2017, p476).</w:t>
      </w:r>
    </w:p>
    <w:p w14:paraId="007F870E" w14:textId="101EF39B" w:rsidR="00EC1335" w:rsidRPr="00066AA9" w:rsidRDefault="00363729" w:rsidP="00066AA9">
      <w:pPr>
        <w:spacing w:line="360" w:lineRule="auto"/>
        <w:rPr>
          <w:rFonts w:ascii="Times New Roman" w:hAnsi="Times New Roman" w:cs="Times New Roman"/>
        </w:rPr>
      </w:pPr>
      <w:r w:rsidRPr="00066AA9">
        <w:rPr>
          <w:rFonts w:ascii="Times New Roman" w:hAnsi="Times New Roman" w:cs="Times New Roman"/>
        </w:rPr>
        <w:t xml:space="preserve">This quote from Hughes (2017) depicts the stigmatisation and stereotyping of displaced and disabled people. </w:t>
      </w:r>
      <w:r w:rsidR="00B83F1C" w:rsidRPr="00066AA9">
        <w:rPr>
          <w:rFonts w:ascii="Times New Roman" w:hAnsi="Times New Roman" w:cs="Times New Roman"/>
        </w:rPr>
        <w:t>Focusing on t</w:t>
      </w:r>
      <w:r w:rsidR="00301322" w:rsidRPr="00066AA9">
        <w:rPr>
          <w:rFonts w:ascii="Times New Roman" w:hAnsi="Times New Roman" w:cs="Times New Roman"/>
        </w:rPr>
        <w:t xml:space="preserve">he realities </w:t>
      </w:r>
      <w:r w:rsidR="00E61FF7" w:rsidRPr="00066AA9">
        <w:rPr>
          <w:rFonts w:ascii="Times New Roman" w:hAnsi="Times New Roman" w:cs="Times New Roman"/>
        </w:rPr>
        <w:t>of individuals who cross literal and socially constructed boundarie</w:t>
      </w:r>
      <w:r w:rsidR="00B83F1C" w:rsidRPr="00066AA9">
        <w:rPr>
          <w:rFonts w:ascii="Times New Roman" w:hAnsi="Times New Roman" w:cs="Times New Roman"/>
        </w:rPr>
        <w:t>s</w:t>
      </w:r>
      <w:r w:rsidR="00EC1335" w:rsidRPr="00066AA9">
        <w:rPr>
          <w:rFonts w:ascii="Times New Roman" w:hAnsi="Times New Roman" w:cs="Times New Roman"/>
        </w:rPr>
        <w:t xml:space="preserve"> and discourses</w:t>
      </w:r>
      <w:r w:rsidR="00B83F1C" w:rsidRPr="00066AA9">
        <w:rPr>
          <w:rFonts w:ascii="Times New Roman" w:hAnsi="Times New Roman" w:cs="Times New Roman"/>
        </w:rPr>
        <w:t xml:space="preserve">, this paper will critically explore the experiences of </w:t>
      </w:r>
      <w:r w:rsidR="00F63DCD" w:rsidRPr="00066AA9">
        <w:rPr>
          <w:rFonts w:ascii="Times New Roman" w:hAnsi="Times New Roman" w:cs="Times New Roman"/>
        </w:rPr>
        <w:t>disabled, displaced and displaced disabled</w:t>
      </w:r>
      <w:r w:rsidR="00B83F1C" w:rsidRPr="00066AA9">
        <w:rPr>
          <w:rFonts w:ascii="Times New Roman" w:hAnsi="Times New Roman" w:cs="Times New Roman"/>
        </w:rPr>
        <w:t xml:space="preserve"> people in the UK</w:t>
      </w:r>
      <w:r w:rsidR="00183FD6" w:rsidRPr="00066AA9">
        <w:rPr>
          <w:rFonts w:ascii="Times New Roman" w:hAnsi="Times New Roman" w:cs="Times New Roman"/>
        </w:rPr>
        <w:t>.</w:t>
      </w:r>
      <w:r w:rsidR="00B83F1C" w:rsidRPr="00066AA9">
        <w:rPr>
          <w:rFonts w:ascii="Times New Roman" w:hAnsi="Times New Roman" w:cs="Times New Roman"/>
        </w:rPr>
        <w:t xml:space="preserve"> </w:t>
      </w:r>
      <w:r w:rsidR="00FB3BD9" w:rsidRPr="00066AA9">
        <w:rPr>
          <w:rFonts w:ascii="Times New Roman" w:hAnsi="Times New Roman" w:cs="Times New Roman"/>
        </w:rPr>
        <w:t xml:space="preserve">Utilising the premise that intersectionality’s ‘basic heuristic’ in which separate entities could be interconnected (Collins and Bilge, 2020), this work will consider whether an intersectional framework may </w:t>
      </w:r>
      <w:r w:rsidR="00B83F1C" w:rsidRPr="00066AA9">
        <w:rPr>
          <w:rFonts w:ascii="Times New Roman" w:hAnsi="Times New Roman" w:cs="Times New Roman"/>
        </w:rPr>
        <w:t>reveal</w:t>
      </w:r>
      <w:r w:rsidR="00E61FF7" w:rsidRPr="00066AA9">
        <w:rPr>
          <w:rFonts w:ascii="Times New Roman" w:hAnsi="Times New Roman" w:cs="Times New Roman"/>
        </w:rPr>
        <w:t xml:space="preserve"> the horizontal inequalities that exist </w:t>
      </w:r>
      <w:r w:rsidR="00964E48" w:rsidRPr="00066AA9">
        <w:rPr>
          <w:rFonts w:ascii="Times New Roman" w:hAnsi="Times New Roman" w:cs="Times New Roman"/>
        </w:rPr>
        <w:t>across different groups in various domains.</w:t>
      </w:r>
    </w:p>
    <w:p w14:paraId="699F9D5A" w14:textId="7543AF77" w:rsidR="002F7265"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Disability as defined in UK law is ‘a physical or mental impairment that has a ‘substantial’ and ‘long term’ negative effect on an individual’s ability to do normal daily activities’ (</w:t>
      </w:r>
      <w:r w:rsidR="0013791A" w:rsidRPr="00066AA9">
        <w:rPr>
          <w:rFonts w:ascii="Times New Roman" w:hAnsi="Times New Roman" w:cs="Times New Roman"/>
        </w:rPr>
        <w:t>Gov UK, no date</w:t>
      </w:r>
      <w:r w:rsidRPr="00066AA9">
        <w:rPr>
          <w:rFonts w:ascii="Times New Roman" w:hAnsi="Times New Roman" w:cs="Times New Roman"/>
        </w:rPr>
        <w:t>)</w:t>
      </w:r>
      <w:r w:rsidR="00214B24" w:rsidRPr="00066AA9">
        <w:rPr>
          <w:rFonts w:ascii="Times New Roman" w:hAnsi="Times New Roman" w:cs="Times New Roman"/>
        </w:rPr>
        <w:t>.</w:t>
      </w:r>
    </w:p>
    <w:p w14:paraId="453BD63C" w14:textId="5E6DBD06" w:rsidR="002F7265"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Finklestein and French (1993) define disability as:</w:t>
      </w:r>
    </w:p>
    <w:p w14:paraId="23968F32" w14:textId="77777777" w:rsidR="002F7265"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‘The loss or limitation of opportunities that prevents people from taking part in the normal life of the community on an equal level with others due to physical and social barriers’ (Finklestein and French, 1993, cited in, Richardson, 1997, p1269).</w:t>
      </w:r>
    </w:p>
    <w:p w14:paraId="55434F57" w14:textId="0231EF6A" w:rsidR="005664A8" w:rsidRPr="00066AA9" w:rsidRDefault="005664A8" w:rsidP="00066AA9">
      <w:pPr>
        <w:spacing w:line="360" w:lineRule="auto"/>
        <w:rPr>
          <w:rFonts w:ascii="Times New Roman" w:hAnsi="Times New Roman" w:cs="Times New Roman"/>
        </w:rPr>
      </w:pPr>
      <w:r w:rsidRPr="00066AA9">
        <w:rPr>
          <w:rFonts w:ascii="Times New Roman" w:hAnsi="Times New Roman" w:cs="Times New Roman"/>
        </w:rPr>
        <w:t>Platt (2019) argues disability is ‘elusive’ as it has dual meaning, referencing impairments and conditions associated with ‘limitations on daily living’ and the ways in which societies respond to those limitations.</w:t>
      </w:r>
    </w:p>
    <w:p w14:paraId="0ABB8E59" w14:textId="638CDF6F" w:rsidR="002F7265"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The first definition above align</w:t>
      </w:r>
      <w:r w:rsidR="006A2FCC" w:rsidRPr="00066AA9">
        <w:rPr>
          <w:rFonts w:ascii="Times New Roman" w:hAnsi="Times New Roman" w:cs="Times New Roman"/>
        </w:rPr>
        <w:t>s</w:t>
      </w:r>
      <w:r w:rsidRPr="00066AA9">
        <w:rPr>
          <w:rFonts w:ascii="Times New Roman" w:hAnsi="Times New Roman" w:cs="Times New Roman"/>
        </w:rPr>
        <w:t xml:space="preserve"> with the medical model of disability, commonly used in the </w:t>
      </w:r>
      <w:r w:rsidR="00B23AD9" w:rsidRPr="00066AA9">
        <w:rPr>
          <w:rFonts w:ascii="Times New Roman" w:hAnsi="Times New Roman" w:cs="Times New Roman"/>
        </w:rPr>
        <w:t>g</w:t>
      </w:r>
      <w:r w:rsidRPr="00066AA9">
        <w:rPr>
          <w:rFonts w:ascii="Times New Roman" w:hAnsi="Times New Roman" w:cs="Times New Roman"/>
        </w:rPr>
        <w:t xml:space="preserve">lobal </w:t>
      </w:r>
      <w:r w:rsidR="00571964" w:rsidRPr="00066AA9">
        <w:rPr>
          <w:rFonts w:ascii="Times New Roman" w:hAnsi="Times New Roman" w:cs="Times New Roman"/>
        </w:rPr>
        <w:t>N</w:t>
      </w:r>
      <w:r w:rsidRPr="00066AA9">
        <w:rPr>
          <w:rFonts w:ascii="Times New Roman" w:hAnsi="Times New Roman" w:cs="Times New Roman"/>
        </w:rPr>
        <w:t>orth. Viewed through a lens of personal tragedy, it focuses on impairment, cure and rehabilitation that leads to an imbalance of power between medical specialists and disabled people (Giddens &amp; Sutton, 2021 p</w:t>
      </w:r>
      <w:r w:rsidR="004A13D6">
        <w:rPr>
          <w:rFonts w:ascii="Times New Roman" w:hAnsi="Times New Roman" w:cs="Times New Roman"/>
        </w:rPr>
        <w:t>p</w:t>
      </w:r>
      <w:r w:rsidRPr="00066AA9">
        <w:rPr>
          <w:rFonts w:ascii="Times New Roman" w:hAnsi="Times New Roman" w:cs="Times New Roman"/>
        </w:rPr>
        <w:t xml:space="preserve">416-17). It has been criticised for reinforcing the ‘sick role’ in that people’s aim in life should be to recover from </w:t>
      </w:r>
      <w:r w:rsidR="00D922BC" w:rsidRPr="00066AA9">
        <w:rPr>
          <w:rFonts w:ascii="Times New Roman" w:hAnsi="Times New Roman" w:cs="Times New Roman"/>
        </w:rPr>
        <w:t>illness</w:t>
      </w:r>
      <w:r w:rsidRPr="00066AA9">
        <w:rPr>
          <w:rFonts w:ascii="Times New Roman" w:hAnsi="Times New Roman" w:cs="Times New Roman"/>
        </w:rPr>
        <w:t xml:space="preserve"> (Ma &amp; Mak, 2023, p2402)</w:t>
      </w:r>
      <w:r w:rsidR="006F09E3" w:rsidRPr="00066AA9">
        <w:rPr>
          <w:rFonts w:ascii="Times New Roman" w:hAnsi="Times New Roman" w:cs="Times New Roman"/>
        </w:rPr>
        <w:t xml:space="preserve">. </w:t>
      </w:r>
      <w:r w:rsidR="006F09E3" w:rsidRPr="00066AA9">
        <w:rPr>
          <w:rFonts w:ascii="Times New Roman" w:hAnsi="Times New Roman" w:cs="Times New Roman"/>
        </w:rPr>
        <w:lastRenderedPageBreak/>
        <w:t>However, it dominates the current conception of disability in society</w:t>
      </w:r>
      <w:r w:rsidR="00F6490E" w:rsidRPr="00066AA9">
        <w:rPr>
          <w:rFonts w:ascii="Times New Roman" w:hAnsi="Times New Roman" w:cs="Times New Roman"/>
        </w:rPr>
        <w:t>,</w:t>
      </w:r>
      <w:r w:rsidR="006F09E3" w:rsidRPr="00066AA9">
        <w:rPr>
          <w:rFonts w:ascii="Times New Roman" w:hAnsi="Times New Roman" w:cs="Times New Roman"/>
        </w:rPr>
        <w:t xml:space="preserve"> </w:t>
      </w:r>
      <w:r w:rsidR="005664A8" w:rsidRPr="00066AA9">
        <w:rPr>
          <w:rFonts w:ascii="Times New Roman" w:hAnsi="Times New Roman" w:cs="Times New Roman"/>
        </w:rPr>
        <w:t>which is still organised around an ‘able-bodied paradigm</w:t>
      </w:r>
      <w:r w:rsidR="00FF39CA" w:rsidRPr="00066AA9">
        <w:rPr>
          <w:rFonts w:ascii="Times New Roman" w:hAnsi="Times New Roman" w:cs="Times New Roman"/>
        </w:rPr>
        <w:t>’ (</w:t>
      </w:r>
      <w:r w:rsidR="006F09E3" w:rsidRPr="00066AA9">
        <w:rPr>
          <w:rFonts w:ascii="Times New Roman" w:hAnsi="Times New Roman" w:cs="Times New Roman"/>
        </w:rPr>
        <w:t>A</w:t>
      </w:r>
      <w:r w:rsidR="0057226E" w:rsidRPr="00066AA9">
        <w:rPr>
          <w:rFonts w:ascii="Times New Roman" w:hAnsi="Times New Roman" w:cs="Times New Roman"/>
        </w:rPr>
        <w:t xml:space="preserve">nderberg, 2005, </w:t>
      </w:r>
      <w:r w:rsidR="00E5073D">
        <w:rPr>
          <w:rFonts w:ascii="Times New Roman" w:hAnsi="Times New Roman" w:cs="Times New Roman"/>
        </w:rPr>
        <w:t>under ‘The Medical Model’</w:t>
      </w:r>
      <w:r w:rsidR="005664A8" w:rsidRPr="00066AA9">
        <w:rPr>
          <w:rFonts w:ascii="Times New Roman" w:hAnsi="Times New Roman" w:cs="Times New Roman"/>
        </w:rPr>
        <w:t>; Oliver, 1990, cited in Platt, 2019, p144</w:t>
      </w:r>
      <w:r w:rsidR="0057226E" w:rsidRPr="00066AA9">
        <w:rPr>
          <w:rFonts w:ascii="Times New Roman" w:hAnsi="Times New Roman" w:cs="Times New Roman"/>
        </w:rPr>
        <w:t xml:space="preserve">). </w:t>
      </w:r>
    </w:p>
    <w:p w14:paraId="59F0C5C5" w14:textId="572915DC" w:rsidR="00027E46"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 xml:space="preserve">Depicting disability as a deficit from the norm, the model assumes disabled people are ‘tragically abnormal’, allowing for the denial of access to resources thus ‘stripping the individual of power and agency’ (Manago </w:t>
      </w:r>
      <w:r w:rsidRPr="00066AA9">
        <w:rPr>
          <w:rFonts w:ascii="Times New Roman" w:hAnsi="Times New Roman" w:cs="Times New Roman"/>
          <w:i/>
          <w:iCs/>
        </w:rPr>
        <w:t>et al</w:t>
      </w:r>
      <w:r w:rsidRPr="00066AA9">
        <w:rPr>
          <w:rFonts w:ascii="Times New Roman" w:hAnsi="Times New Roman" w:cs="Times New Roman"/>
        </w:rPr>
        <w:t>, 2017, p</w:t>
      </w:r>
      <w:r w:rsidR="00A120CD">
        <w:rPr>
          <w:rFonts w:ascii="Times New Roman" w:hAnsi="Times New Roman" w:cs="Times New Roman"/>
        </w:rPr>
        <w:t>172</w:t>
      </w:r>
      <w:r w:rsidRPr="00066AA9">
        <w:rPr>
          <w:rFonts w:ascii="Times New Roman" w:hAnsi="Times New Roman" w:cs="Times New Roman"/>
        </w:rPr>
        <w:t>; Zaks, 2024, p</w:t>
      </w:r>
      <w:r w:rsidR="00A120CD">
        <w:rPr>
          <w:rFonts w:ascii="Times New Roman" w:hAnsi="Times New Roman" w:cs="Times New Roman"/>
        </w:rPr>
        <w:t>p</w:t>
      </w:r>
      <w:r w:rsidRPr="00066AA9">
        <w:rPr>
          <w:rFonts w:ascii="Times New Roman" w:hAnsi="Times New Roman" w:cs="Times New Roman"/>
        </w:rPr>
        <w:t xml:space="preserve"> </w:t>
      </w:r>
      <w:r w:rsidR="00A120CD">
        <w:rPr>
          <w:rFonts w:ascii="Times New Roman" w:hAnsi="Times New Roman" w:cs="Times New Roman"/>
        </w:rPr>
        <w:t>3234-</w:t>
      </w:r>
      <w:r w:rsidRPr="00066AA9">
        <w:rPr>
          <w:rFonts w:ascii="Times New Roman" w:hAnsi="Times New Roman" w:cs="Times New Roman"/>
        </w:rPr>
        <w:t xml:space="preserve">3237). Foucault viewed institutions like medicine, as fields that authorise what can be judged as true or untrue (Danaher </w:t>
      </w:r>
      <w:r w:rsidRPr="00066AA9">
        <w:rPr>
          <w:rFonts w:ascii="Times New Roman" w:hAnsi="Times New Roman" w:cs="Times New Roman"/>
          <w:i/>
          <w:iCs/>
        </w:rPr>
        <w:t>et al</w:t>
      </w:r>
      <w:r w:rsidRPr="00066AA9">
        <w:rPr>
          <w:rFonts w:ascii="Times New Roman" w:hAnsi="Times New Roman" w:cs="Times New Roman"/>
        </w:rPr>
        <w:t>, 2002, p45). He posed the medicalisation of modern life</w:t>
      </w:r>
      <w:r w:rsidR="00F63DCD" w:rsidRPr="00066AA9">
        <w:rPr>
          <w:rFonts w:ascii="Times New Roman" w:hAnsi="Times New Roman" w:cs="Times New Roman"/>
        </w:rPr>
        <w:t xml:space="preserve"> </w:t>
      </w:r>
      <w:r w:rsidRPr="00066AA9">
        <w:rPr>
          <w:rFonts w:ascii="Times New Roman" w:hAnsi="Times New Roman" w:cs="Times New Roman"/>
        </w:rPr>
        <w:t>in which ‘inevitable’ things like unhappiness</w:t>
      </w:r>
      <w:r w:rsidR="0013791A" w:rsidRPr="00066AA9">
        <w:rPr>
          <w:rFonts w:ascii="Times New Roman" w:hAnsi="Times New Roman" w:cs="Times New Roman"/>
        </w:rPr>
        <w:t xml:space="preserve"> and fear</w:t>
      </w:r>
      <w:r w:rsidRPr="00066AA9">
        <w:rPr>
          <w:rFonts w:ascii="Times New Roman" w:hAnsi="Times New Roman" w:cs="Times New Roman"/>
        </w:rPr>
        <w:t xml:space="preserve"> are defined as mental illness. As such, they can be treated through intervention, acting as a mechanism for society to further monitor, control and categorize individuals. (Jones </w:t>
      </w:r>
      <w:r w:rsidR="0057226E" w:rsidRPr="00066AA9">
        <w:rPr>
          <w:rFonts w:ascii="Times New Roman" w:hAnsi="Times New Roman" w:cs="Times New Roman"/>
        </w:rPr>
        <w:t>&amp;</w:t>
      </w:r>
      <w:r w:rsidRPr="00066AA9">
        <w:rPr>
          <w:rFonts w:ascii="Times New Roman" w:hAnsi="Times New Roman" w:cs="Times New Roman"/>
        </w:rPr>
        <w:t xml:space="preserve"> Bradbury, 2018, p137).</w:t>
      </w:r>
      <w:r w:rsidR="001F4546" w:rsidRPr="00066AA9">
        <w:rPr>
          <w:rFonts w:ascii="Times New Roman" w:hAnsi="Times New Roman" w:cs="Times New Roman"/>
        </w:rPr>
        <w:t xml:space="preserve"> </w:t>
      </w:r>
      <w:r w:rsidRPr="00066AA9">
        <w:rPr>
          <w:rFonts w:ascii="Times New Roman" w:hAnsi="Times New Roman" w:cs="Times New Roman"/>
        </w:rPr>
        <w:t>Barnes (2019)</w:t>
      </w:r>
      <w:r w:rsidR="001F4546" w:rsidRPr="00066AA9">
        <w:rPr>
          <w:rFonts w:ascii="Times New Roman" w:hAnsi="Times New Roman" w:cs="Times New Roman"/>
        </w:rPr>
        <w:t xml:space="preserve"> </w:t>
      </w:r>
      <w:r w:rsidRPr="00066AA9">
        <w:rPr>
          <w:rFonts w:ascii="Times New Roman" w:hAnsi="Times New Roman" w:cs="Times New Roman"/>
        </w:rPr>
        <w:t>poses Foucault’s lack of application to conditions outside of mental illness and failure to explore how disabled identity may be underpinned by ideology or culture</w:t>
      </w:r>
      <w:r w:rsidR="00F63DCD" w:rsidRPr="00066AA9">
        <w:rPr>
          <w:rFonts w:ascii="Times New Roman" w:hAnsi="Times New Roman" w:cs="Times New Roman"/>
        </w:rPr>
        <w:t>,</w:t>
      </w:r>
      <w:r w:rsidRPr="00066AA9">
        <w:rPr>
          <w:rFonts w:ascii="Times New Roman" w:hAnsi="Times New Roman" w:cs="Times New Roman"/>
        </w:rPr>
        <w:t xml:space="preserve"> </w:t>
      </w:r>
      <w:r w:rsidR="00F63DCD" w:rsidRPr="00066AA9">
        <w:rPr>
          <w:rFonts w:ascii="Times New Roman" w:hAnsi="Times New Roman" w:cs="Times New Roman"/>
        </w:rPr>
        <w:t>consequently,</w:t>
      </w:r>
      <w:r w:rsidRPr="00066AA9">
        <w:rPr>
          <w:rFonts w:ascii="Times New Roman" w:hAnsi="Times New Roman" w:cs="Times New Roman"/>
        </w:rPr>
        <w:t xml:space="preserve"> downplay the ‘material reality of disabled people’s lives’ (Barnes, 2019, p14; p25). </w:t>
      </w:r>
      <w:r w:rsidR="00027E46" w:rsidRPr="00066AA9">
        <w:rPr>
          <w:rFonts w:ascii="Times New Roman" w:hAnsi="Times New Roman" w:cs="Times New Roman"/>
        </w:rPr>
        <w:t>Thompson (</w:t>
      </w:r>
      <w:r w:rsidR="00CA0AF1">
        <w:rPr>
          <w:rFonts w:ascii="Times New Roman" w:hAnsi="Times New Roman" w:cs="Times New Roman"/>
        </w:rPr>
        <w:t>2017</w:t>
      </w:r>
      <w:r w:rsidR="00027E46" w:rsidRPr="00066AA9">
        <w:rPr>
          <w:rFonts w:ascii="Times New Roman" w:hAnsi="Times New Roman" w:cs="Times New Roman"/>
        </w:rPr>
        <w:t xml:space="preserve"> </w:t>
      </w:r>
      <w:r w:rsidR="004A13D6">
        <w:rPr>
          <w:rFonts w:ascii="Times New Roman" w:hAnsi="Times New Roman" w:cs="Times New Roman"/>
        </w:rPr>
        <w:t>states</w:t>
      </w:r>
      <w:r w:rsidR="00597BE9" w:rsidRPr="00066AA9">
        <w:rPr>
          <w:rFonts w:ascii="Times New Roman" w:hAnsi="Times New Roman" w:cs="Times New Roman"/>
        </w:rPr>
        <w:t xml:space="preserve"> the relationship between power and discourse Foucault identified</w:t>
      </w:r>
      <w:r w:rsidR="00F63DCD" w:rsidRPr="00066AA9">
        <w:rPr>
          <w:rFonts w:ascii="Times New Roman" w:hAnsi="Times New Roman" w:cs="Times New Roman"/>
        </w:rPr>
        <w:t>,</w:t>
      </w:r>
      <w:r w:rsidR="00597BE9" w:rsidRPr="00066AA9">
        <w:rPr>
          <w:rFonts w:ascii="Times New Roman" w:hAnsi="Times New Roman" w:cs="Times New Roman"/>
        </w:rPr>
        <w:t xml:space="preserve"> highlight the overlap between ideology and discourse, aligning with a broader, less systematic definition of ideology which refers to the ‘domain of practical thinking and reasoning’ (Hall, 1996, quoted in, Thompson, 2</w:t>
      </w:r>
      <w:r w:rsidR="00CA0AF1">
        <w:rPr>
          <w:rFonts w:ascii="Times New Roman" w:hAnsi="Times New Roman" w:cs="Times New Roman"/>
        </w:rPr>
        <w:t>017</w:t>
      </w:r>
      <w:r w:rsidR="00597BE9" w:rsidRPr="00066AA9">
        <w:rPr>
          <w:rFonts w:ascii="Times New Roman" w:hAnsi="Times New Roman" w:cs="Times New Roman"/>
        </w:rPr>
        <w:t xml:space="preserve">, p24).  </w:t>
      </w:r>
      <w:r w:rsidR="00027E46" w:rsidRPr="00066AA9">
        <w:rPr>
          <w:rFonts w:ascii="Times New Roman" w:hAnsi="Times New Roman" w:cs="Times New Roman"/>
        </w:rPr>
        <w:t xml:space="preserve"> </w:t>
      </w:r>
    </w:p>
    <w:p w14:paraId="47D287E1" w14:textId="01609CF8" w:rsidR="002F7265"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Shakespeare and Watson (1997) argue</w:t>
      </w:r>
      <w:r w:rsidR="00F63DCD" w:rsidRPr="00066AA9">
        <w:rPr>
          <w:rFonts w:ascii="Times New Roman" w:hAnsi="Times New Roman" w:cs="Times New Roman"/>
        </w:rPr>
        <w:t xml:space="preserve"> that</w:t>
      </w:r>
      <w:r w:rsidRPr="00066AA9">
        <w:rPr>
          <w:rFonts w:ascii="Times New Roman" w:hAnsi="Times New Roman" w:cs="Times New Roman"/>
        </w:rPr>
        <w:t xml:space="preserve"> fundamentally non-disabled commentators who view disability as a personal medical tragedy need to </w:t>
      </w:r>
      <w:r w:rsidR="00A50251" w:rsidRPr="00066AA9">
        <w:rPr>
          <w:rFonts w:ascii="Times New Roman" w:hAnsi="Times New Roman" w:cs="Times New Roman"/>
        </w:rPr>
        <w:t xml:space="preserve">be </w:t>
      </w:r>
      <w:r w:rsidRPr="00066AA9">
        <w:rPr>
          <w:rFonts w:ascii="Times New Roman" w:hAnsi="Times New Roman" w:cs="Times New Roman"/>
        </w:rPr>
        <w:t>‘debunked.’</w:t>
      </w:r>
      <w:r w:rsidR="00A0047A" w:rsidRPr="00066AA9">
        <w:rPr>
          <w:rFonts w:ascii="Times New Roman" w:hAnsi="Times New Roman" w:cs="Times New Roman"/>
        </w:rPr>
        <w:t xml:space="preserve"> </w:t>
      </w:r>
      <w:r w:rsidRPr="00066AA9">
        <w:rPr>
          <w:rFonts w:ascii="Times New Roman" w:hAnsi="Times New Roman" w:cs="Times New Roman"/>
        </w:rPr>
        <w:t xml:space="preserve">The definition provided by Finklestein and French (1993) suggests the social model of disability </w:t>
      </w:r>
      <w:r w:rsidR="00A50251" w:rsidRPr="00066AA9">
        <w:rPr>
          <w:rFonts w:ascii="Times New Roman" w:hAnsi="Times New Roman" w:cs="Times New Roman"/>
        </w:rPr>
        <w:t xml:space="preserve">may </w:t>
      </w:r>
      <w:r w:rsidRPr="00066AA9">
        <w:rPr>
          <w:rFonts w:ascii="Times New Roman" w:hAnsi="Times New Roman" w:cs="Times New Roman"/>
        </w:rPr>
        <w:t xml:space="preserve">be more useful when considering how we view disability. This model positions disability as a form of oppression and disadvantage which is imposed by society on people with impairments (Thomas, 2004, </w:t>
      </w:r>
      <w:r w:rsidR="004A099B">
        <w:rPr>
          <w:rFonts w:ascii="Times New Roman" w:hAnsi="Times New Roman" w:cs="Times New Roman"/>
        </w:rPr>
        <w:t>p27</w:t>
      </w:r>
      <w:r w:rsidRPr="00066AA9">
        <w:rPr>
          <w:rFonts w:ascii="Times New Roman" w:hAnsi="Times New Roman" w:cs="Times New Roman"/>
        </w:rPr>
        <w:t xml:space="preserve">). </w:t>
      </w:r>
      <w:r w:rsidR="00F9758F" w:rsidRPr="00066AA9">
        <w:rPr>
          <w:rFonts w:ascii="Times New Roman" w:hAnsi="Times New Roman" w:cs="Times New Roman"/>
        </w:rPr>
        <w:t>T</w:t>
      </w:r>
      <w:r w:rsidRPr="00066AA9">
        <w:rPr>
          <w:rFonts w:ascii="Times New Roman" w:hAnsi="Times New Roman" w:cs="Times New Roman"/>
        </w:rPr>
        <w:t>he social model of disability can be summarised as:</w:t>
      </w:r>
    </w:p>
    <w:p w14:paraId="72B3A963" w14:textId="77777777" w:rsidR="002F7265"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‘…a tool with which to provide insights into the disabling tendencies of modern society in order to generate policies and practices to facilitate their eradication.’</w:t>
      </w:r>
    </w:p>
    <w:p w14:paraId="71763552" w14:textId="77777777" w:rsidR="002F7265"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(Barnes, 2019, p20).</w:t>
      </w:r>
    </w:p>
    <w:p w14:paraId="5EE87C74" w14:textId="5036141A" w:rsidR="002F7265" w:rsidRPr="00066AA9" w:rsidRDefault="002F7265" w:rsidP="00066AA9">
      <w:pPr>
        <w:spacing w:line="360" w:lineRule="auto"/>
        <w:rPr>
          <w:rFonts w:ascii="Times New Roman" w:hAnsi="Times New Roman" w:cs="Times New Roman"/>
        </w:rPr>
      </w:pPr>
      <w:r w:rsidRPr="00066AA9">
        <w:rPr>
          <w:rFonts w:ascii="Times New Roman" w:hAnsi="Times New Roman" w:cs="Times New Roman"/>
        </w:rPr>
        <w:t xml:space="preserve">Whilst the social model challenges the personal medical tragedy Shakespeare and Watson (1997) refer to, Finkelstein (1996) argues the effectiveness of the social model is diluted in part because it considers impairment, considering how impairment has been viewed in history (Finkelstein 1980, </w:t>
      </w:r>
      <w:r w:rsidR="004A13D6">
        <w:rPr>
          <w:rFonts w:ascii="Times New Roman" w:hAnsi="Times New Roman" w:cs="Times New Roman"/>
        </w:rPr>
        <w:t>quoted by</w:t>
      </w:r>
      <w:r w:rsidRPr="00066AA9">
        <w:rPr>
          <w:rFonts w:ascii="Times New Roman" w:hAnsi="Times New Roman" w:cs="Times New Roman"/>
        </w:rPr>
        <w:t>, Shakespeare and Watson, 1997, p293).</w:t>
      </w:r>
      <w:r w:rsidR="002E741E" w:rsidRPr="00066AA9">
        <w:rPr>
          <w:rFonts w:ascii="Times New Roman" w:hAnsi="Times New Roman" w:cs="Times New Roman"/>
        </w:rPr>
        <w:t xml:space="preserve"> The social model has also been criticised by the disability community, some argue it focuses too heavily on </w:t>
      </w:r>
      <w:r w:rsidR="002E741E" w:rsidRPr="00066AA9">
        <w:rPr>
          <w:rFonts w:ascii="Times New Roman" w:hAnsi="Times New Roman" w:cs="Times New Roman"/>
        </w:rPr>
        <w:lastRenderedPageBreak/>
        <w:t>structural societal obstructions (Anderberg, 2005</w:t>
      </w:r>
      <w:r w:rsidR="004E7DCF" w:rsidRPr="00066AA9">
        <w:rPr>
          <w:rFonts w:ascii="Times New Roman" w:hAnsi="Times New Roman" w:cs="Times New Roman"/>
        </w:rPr>
        <w:t>,</w:t>
      </w:r>
      <w:r w:rsidR="0013791A" w:rsidRPr="00066AA9">
        <w:rPr>
          <w:rFonts w:ascii="Times New Roman" w:hAnsi="Times New Roman" w:cs="Times New Roman"/>
        </w:rPr>
        <w:t xml:space="preserve"> </w:t>
      </w:r>
      <w:r w:rsidR="00E5073D">
        <w:rPr>
          <w:rFonts w:ascii="Times New Roman" w:hAnsi="Times New Roman" w:cs="Times New Roman"/>
        </w:rPr>
        <w:t>under ‘</w:t>
      </w:r>
      <w:r w:rsidR="00E5073D" w:rsidRPr="00E5073D">
        <w:rPr>
          <w:rFonts w:ascii="Times New Roman" w:hAnsi="Times New Roman" w:cs="Times New Roman"/>
        </w:rPr>
        <w:t>The Social Model</w:t>
      </w:r>
      <w:r w:rsidR="00E5073D">
        <w:rPr>
          <w:rFonts w:ascii="Times New Roman" w:hAnsi="Times New Roman" w:cs="Times New Roman"/>
        </w:rPr>
        <w:t>’</w:t>
      </w:r>
      <w:r w:rsidR="0013791A" w:rsidRPr="00066AA9">
        <w:rPr>
          <w:rFonts w:ascii="Times New Roman" w:hAnsi="Times New Roman" w:cs="Times New Roman"/>
        </w:rPr>
        <w:t xml:space="preserve">). </w:t>
      </w:r>
      <w:r w:rsidR="003D7C7E" w:rsidRPr="00066AA9">
        <w:rPr>
          <w:rFonts w:ascii="Times New Roman" w:hAnsi="Times New Roman" w:cs="Times New Roman"/>
        </w:rPr>
        <w:t>Shakespeare and Watson (1997) suggest it provides a broader social and environmental context, which incorporates many factors beyond what a person ‘can</w:t>
      </w:r>
      <w:r w:rsidR="00FF39CA" w:rsidRPr="00066AA9">
        <w:rPr>
          <w:rFonts w:ascii="Times New Roman" w:hAnsi="Times New Roman" w:cs="Times New Roman"/>
        </w:rPr>
        <w:t xml:space="preserve"> or </w:t>
      </w:r>
      <w:r w:rsidR="003D7C7E" w:rsidRPr="00066AA9">
        <w:rPr>
          <w:rFonts w:ascii="Times New Roman" w:hAnsi="Times New Roman" w:cs="Times New Roman"/>
        </w:rPr>
        <w:t>can’t do’, recognising people manage their ‘impairments’ in different ways but the key problems are still prejudice and discrimination (Shakespeare and Watson, 1997, p296).</w:t>
      </w:r>
    </w:p>
    <w:p w14:paraId="360EDCD0" w14:textId="35932FEB" w:rsidR="00F85EB1" w:rsidRPr="00066AA9" w:rsidRDefault="00214B24" w:rsidP="00066AA9">
      <w:pPr>
        <w:spacing w:line="360" w:lineRule="auto"/>
        <w:rPr>
          <w:rFonts w:ascii="Times New Roman" w:hAnsi="Times New Roman" w:cs="Times New Roman"/>
        </w:rPr>
      </w:pPr>
      <w:r w:rsidRPr="00066AA9">
        <w:rPr>
          <w:rFonts w:ascii="Times New Roman" w:hAnsi="Times New Roman" w:cs="Times New Roman"/>
        </w:rPr>
        <w:t xml:space="preserve">Richardson (1997) </w:t>
      </w:r>
      <w:r w:rsidR="00FF39CA" w:rsidRPr="00066AA9">
        <w:rPr>
          <w:rFonts w:ascii="Times New Roman" w:hAnsi="Times New Roman" w:cs="Times New Roman"/>
        </w:rPr>
        <w:t>views</w:t>
      </w:r>
      <w:r w:rsidRPr="00066AA9">
        <w:rPr>
          <w:rFonts w:ascii="Times New Roman" w:hAnsi="Times New Roman" w:cs="Times New Roman"/>
        </w:rPr>
        <w:t xml:space="preserve"> disability </w:t>
      </w:r>
      <w:r w:rsidR="00FF39CA" w:rsidRPr="00066AA9">
        <w:rPr>
          <w:rFonts w:ascii="Times New Roman" w:hAnsi="Times New Roman" w:cs="Times New Roman"/>
        </w:rPr>
        <w:t>a</w:t>
      </w:r>
      <w:r w:rsidRPr="00066AA9">
        <w:rPr>
          <w:rFonts w:ascii="Times New Roman" w:hAnsi="Times New Roman" w:cs="Times New Roman"/>
        </w:rPr>
        <w:t xml:space="preserve">s a social construct and disabled people must live in a world adapted for non-disabled people. For </w:t>
      </w:r>
      <w:r w:rsidR="00BE6301" w:rsidRPr="00066AA9">
        <w:rPr>
          <w:rFonts w:ascii="Times New Roman" w:hAnsi="Times New Roman" w:cs="Times New Roman"/>
        </w:rPr>
        <w:t>Oliver (2013)</w:t>
      </w:r>
      <w:r w:rsidRPr="00066AA9">
        <w:rPr>
          <w:rFonts w:ascii="Times New Roman" w:hAnsi="Times New Roman" w:cs="Times New Roman"/>
        </w:rPr>
        <w:t>, this leaves</w:t>
      </w:r>
      <w:r w:rsidR="00BE6301" w:rsidRPr="00066AA9">
        <w:rPr>
          <w:rFonts w:ascii="Times New Roman" w:hAnsi="Times New Roman" w:cs="Times New Roman"/>
        </w:rPr>
        <w:t xml:space="preserve"> disabled people in the UK ‘at the mercy of an ideologically driven government’ with no one to defend them (Oliver, 2013, p1026). </w:t>
      </w:r>
      <w:r w:rsidR="00F9758F" w:rsidRPr="00066AA9">
        <w:rPr>
          <w:rFonts w:ascii="Times New Roman" w:hAnsi="Times New Roman" w:cs="Times New Roman"/>
        </w:rPr>
        <w:t>Displaced people are also being forced into destitution to ‘facilitate state control</w:t>
      </w:r>
      <w:r w:rsidR="000C2223" w:rsidRPr="00066AA9">
        <w:rPr>
          <w:rFonts w:ascii="Times New Roman" w:hAnsi="Times New Roman" w:cs="Times New Roman"/>
        </w:rPr>
        <w:t>’</w:t>
      </w:r>
      <w:r w:rsidR="00F9758F" w:rsidRPr="00066AA9">
        <w:rPr>
          <w:rFonts w:ascii="Times New Roman" w:hAnsi="Times New Roman" w:cs="Times New Roman"/>
        </w:rPr>
        <w:t xml:space="preserve"> and </w:t>
      </w:r>
      <w:r w:rsidR="000C2223" w:rsidRPr="00066AA9">
        <w:rPr>
          <w:rFonts w:ascii="Times New Roman" w:hAnsi="Times New Roman" w:cs="Times New Roman"/>
        </w:rPr>
        <w:t>enforce dependency (Ramachandran, 2024, p139).</w:t>
      </w:r>
    </w:p>
    <w:p w14:paraId="2F9E2796" w14:textId="4D227800" w:rsidR="00082823" w:rsidRPr="00066AA9" w:rsidRDefault="00082823" w:rsidP="00066AA9">
      <w:pPr>
        <w:spacing w:line="360" w:lineRule="auto"/>
        <w:rPr>
          <w:rFonts w:ascii="Times New Roman" w:hAnsi="Times New Roman" w:cs="Times New Roman"/>
        </w:rPr>
      </w:pPr>
      <w:r w:rsidRPr="00066AA9">
        <w:rPr>
          <w:rFonts w:ascii="Times New Roman" w:hAnsi="Times New Roman" w:cs="Times New Roman"/>
        </w:rPr>
        <w:t xml:space="preserve">A </w:t>
      </w:r>
      <w:r w:rsidR="007B214B" w:rsidRPr="00066AA9">
        <w:rPr>
          <w:rFonts w:ascii="Times New Roman" w:hAnsi="Times New Roman" w:cs="Times New Roman"/>
        </w:rPr>
        <w:t>d</w:t>
      </w:r>
      <w:r w:rsidRPr="00066AA9">
        <w:rPr>
          <w:rFonts w:ascii="Times New Roman" w:hAnsi="Times New Roman" w:cs="Times New Roman"/>
        </w:rPr>
        <w:t>isplaced person is defined by UNESCO as</w:t>
      </w:r>
      <w:r w:rsidR="00F62CBC" w:rsidRPr="00066AA9">
        <w:rPr>
          <w:rFonts w:ascii="Times New Roman" w:hAnsi="Times New Roman" w:cs="Times New Roman"/>
        </w:rPr>
        <w:t>:</w:t>
      </w:r>
    </w:p>
    <w:p w14:paraId="5592C90A" w14:textId="00EF8504" w:rsidR="00082823" w:rsidRPr="00066AA9" w:rsidRDefault="00082823" w:rsidP="00066AA9">
      <w:pPr>
        <w:spacing w:line="360" w:lineRule="auto"/>
        <w:rPr>
          <w:rFonts w:ascii="Times New Roman" w:hAnsi="Times New Roman" w:cs="Times New Roman"/>
        </w:rPr>
      </w:pPr>
      <w:r w:rsidRPr="00066AA9">
        <w:rPr>
          <w:rFonts w:ascii="Times New Roman" w:hAnsi="Times New Roman" w:cs="Times New Roman"/>
        </w:rPr>
        <w:t>‘Persons who have been forced or obliged to flee or to leave their homes or places of habitual residence, in particular as a result of or in order to avoid the effects of armed conflict, situations of generalized violence, violations of human rights or natural or human-made disasters. This definition covers both internal and cross-border displacement.’ (UNESCO, 2021).</w:t>
      </w:r>
      <w:r w:rsidR="00301322" w:rsidRPr="00066AA9">
        <w:rPr>
          <w:rFonts w:ascii="Times New Roman" w:hAnsi="Times New Roman" w:cs="Times New Roman"/>
        </w:rPr>
        <w:t xml:space="preserve"> </w:t>
      </w:r>
    </w:p>
    <w:p w14:paraId="627BA8A8" w14:textId="6F1C5164" w:rsidR="00C4225E" w:rsidRPr="00066AA9" w:rsidRDefault="001F1FC6" w:rsidP="00066AA9">
      <w:pPr>
        <w:spacing w:line="360" w:lineRule="auto"/>
        <w:rPr>
          <w:rFonts w:ascii="Times New Roman" w:hAnsi="Times New Roman" w:cs="Times New Roman"/>
        </w:rPr>
      </w:pPr>
      <w:r w:rsidRPr="00066AA9">
        <w:rPr>
          <w:rFonts w:ascii="Times New Roman" w:hAnsi="Times New Roman" w:cs="Times New Roman"/>
        </w:rPr>
        <w:t>Within</w:t>
      </w:r>
      <w:r w:rsidR="007B214B" w:rsidRPr="00066AA9">
        <w:rPr>
          <w:rFonts w:ascii="Times New Roman" w:hAnsi="Times New Roman" w:cs="Times New Roman"/>
        </w:rPr>
        <w:t xml:space="preserve"> the context of this assignment displaced person encompasses</w:t>
      </w:r>
      <w:r w:rsidR="00883828" w:rsidRPr="00066AA9">
        <w:rPr>
          <w:rFonts w:ascii="Times New Roman" w:hAnsi="Times New Roman" w:cs="Times New Roman"/>
        </w:rPr>
        <w:t xml:space="preserve"> </w:t>
      </w:r>
      <w:r w:rsidR="007B214B" w:rsidRPr="00066AA9">
        <w:rPr>
          <w:rFonts w:ascii="Times New Roman" w:hAnsi="Times New Roman" w:cs="Times New Roman"/>
        </w:rPr>
        <w:t xml:space="preserve">anyone who may be considered </w:t>
      </w:r>
      <w:r w:rsidRPr="00066AA9">
        <w:rPr>
          <w:rFonts w:ascii="Times New Roman" w:hAnsi="Times New Roman" w:cs="Times New Roman"/>
        </w:rPr>
        <w:t xml:space="preserve">a </w:t>
      </w:r>
      <w:r w:rsidR="00883828" w:rsidRPr="00066AA9">
        <w:rPr>
          <w:rFonts w:ascii="Times New Roman" w:hAnsi="Times New Roman" w:cs="Times New Roman"/>
        </w:rPr>
        <w:t>forced migrant</w:t>
      </w:r>
      <w:r w:rsidR="004E7DCF" w:rsidRPr="00066AA9">
        <w:rPr>
          <w:rFonts w:ascii="Times New Roman" w:hAnsi="Times New Roman" w:cs="Times New Roman"/>
        </w:rPr>
        <w:t xml:space="preserve"> </w:t>
      </w:r>
      <w:r w:rsidRPr="00066AA9">
        <w:rPr>
          <w:rFonts w:ascii="Times New Roman" w:hAnsi="Times New Roman" w:cs="Times New Roman"/>
        </w:rPr>
        <w:t>including asylum seekers, undocumented migrants and refugees.</w:t>
      </w:r>
    </w:p>
    <w:p w14:paraId="43B0FDC4" w14:textId="1779CE01" w:rsidR="00873FB2" w:rsidRPr="00066AA9" w:rsidRDefault="00C4225E" w:rsidP="00066AA9">
      <w:pPr>
        <w:spacing w:line="360" w:lineRule="auto"/>
        <w:rPr>
          <w:rFonts w:ascii="Times New Roman" w:hAnsi="Times New Roman" w:cs="Times New Roman"/>
        </w:rPr>
      </w:pPr>
      <w:r w:rsidRPr="00066AA9">
        <w:rPr>
          <w:rFonts w:ascii="Times New Roman" w:hAnsi="Times New Roman" w:cs="Times New Roman"/>
        </w:rPr>
        <w:t>Lack of data, stigma, social invisibility and socio-economic deprivation all contribut</w:t>
      </w:r>
      <w:r w:rsidR="009648B0" w:rsidRPr="00066AA9">
        <w:rPr>
          <w:rFonts w:ascii="Times New Roman" w:hAnsi="Times New Roman" w:cs="Times New Roman"/>
        </w:rPr>
        <w:t>e</w:t>
      </w:r>
      <w:r w:rsidRPr="00066AA9">
        <w:rPr>
          <w:rFonts w:ascii="Times New Roman" w:hAnsi="Times New Roman" w:cs="Times New Roman"/>
        </w:rPr>
        <w:t xml:space="preserve"> to inequalities of outcomes for refugees and asylum seekers in England (</w:t>
      </w:r>
      <w:r w:rsidRPr="001F1505">
        <w:rPr>
          <w:rFonts w:ascii="Times New Roman" w:hAnsi="Times New Roman" w:cs="Times New Roman"/>
          <w:i/>
          <w:iCs/>
        </w:rPr>
        <w:t>Is England Fairer?,</w:t>
      </w:r>
      <w:r w:rsidRPr="00066AA9">
        <w:rPr>
          <w:rFonts w:ascii="Times New Roman" w:hAnsi="Times New Roman" w:cs="Times New Roman"/>
        </w:rPr>
        <w:t xml:space="preserve"> 2016). In Wales, asylum seekers and other migrant groups are deemed ‘at risk’ where they have been refused the right to remain, denying them access to obtain work and public funds pushing them into destitution (</w:t>
      </w:r>
      <w:r w:rsidRPr="001F1505">
        <w:rPr>
          <w:rFonts w:ascii="Times New Roman" w:hAnsi="Times New Roman" w:cs="Times New Roman"/>
          <w:i/>
          <w:iCs/>
        </w:rPr>
        <w:t>Is Wales Fairer?,</w:t>
      </w:r>
      <w:r w:rsidRPr="00066AA9">
        <w:rPr>
          <w:rFonts w:ascii="Times New Roman" w:hAnsi="Times New Roman" w:cs="Times New Roman"/>
        </w:rPr>
        <w:t xml:space="preserve"> 2018). </w:t>
      </w:r>
      <w:r w:rsidR="007B214B" w:rsidRPr="00066AA9">
        <w:rPr>
          <w:rFonts w:ascii="Times New Roman" w:hAnsi="Times New Roman" w:cs="Times New Roman"/>
        </w:rPr>
        <w:t>Previously there has not been a comprehensive data source for refugees or asylum seekers in the UK (Harris, 2010)</w:t>
      </w:r>
      <w:r w:rsidR="00FF39CA" w:rsidRPr="00066AA9">
        <w:rPr>
          <w:rFonts w:ascii="Times New Roman" w:hAnsi="Times New Roman" w:cs="Times New Roman"/>
        </w:rPr>
        <w:t xml:space="preserve">, </w:t>
      </w:r>
      <w:r w:rsidR="007B214B" w:rsidRPr="00066AA9">
        <w:rPr>
          <w:rFonts w:ascii="Times New Roman" w:hAnsi="Times New Roman" w:cs="Times New Roman"/>
        </w:rPr>
        <w:t xml:space="preserve">whilst there have been efforts in more recent years to track integration outcomes for </w:t>
      </w:r>
      <w:r w:rsidR="00801030" w:rsidRPr="00066AA9">
        <w:rPr>
          <w:rFonts w:ascii="Times New Roman" w:hAnsi="Times New Roman" w:cs="Times New Roman"/>
        </w:rPr>
        <w:t>refugees’</w:t>
      </w:r>
      <w:r w:rsidR="00FF39CA" w:rsidRPr="00066AA9">
        <w:rPr>
          <w:rFonts w:ascii="Times New Roman" w:hAnsi="Times New Roman" w:cs="Times New Roman"/>
        </w:rPr>
        <w:t>,</w:t>
      </w:r>
      <w:r w:rsidR="007B214B" w:rsidRPr="00066AA9">
        <w:rPr>
          <w:rFonts w:ascii="Times New Roman" w:hAnsi="Times New Roman" w:cs="Times New Roman"/>
        </w:rPr>
        <w:t xml:space="preserve"> robust data remains ‘much more challenging’ (Office for National Statistics, 2023). </w:t>
      </w:r>
      <w:r w:rsidR="001F1FC6" w:rsidRPr="00066AA9">
        <w:rPr>
          <w:rFonts w:ascii="Times New Roman" w:hAnsi="Times New Roman" w:cs="Times New Roman"/>
        </w:rPr>
        <w:t xml:space="preserve">Clark </w:t>
      </w:r>
      <w:r w:rsidR="001F1FC6" w:rsidRPr="00066AA9">
        <w:rPr>
          <w:rFonts w:ascii="Times New Roman" w:hAnsi="Times New Roman" w:cs="Times New Roman"/>
          <w:i/>
          <w:iCs/>
        </w:rPr>
        <w:t>et al</w:t>
      </w:r>
      <w:r w:rsidR="001F1FC6" w:rsidRPr="00066AA9">
        <w:rPr>
          <w:rFonts w:ascii="Times New Roman" w:hAnsi="Times New Roman" w:cs="Times New Roman"/>
        </w:rPr>
        <w:t xml:space="preserve"> (2024) suggest the number of displaced people in the UK continues to increase</w:t>
      </w:r>
      <w:r w:rsidR="009648B0" w:rsidRPr="00066AA9">
        <w:rPr>
          <w:rFonts w:ascii="Times New Roman" w:hAnsi="Times New Roman" w:cs="Times New Roman"/>
        </w:rPr>
        <w:t xml:space="preserve">, </w:t>
      </w:r>
      <w:r w:rsidR="001F1FC6" w:rsidRPr="00066AA9">
        <w:rPr>
          <w:rFonts w:ascii="Times New Roman" w:hAnsi="Times New Roman" w:cs="Times New Roman"/>
        </w:rPr>
        <w:t xml:space="preserve">the ‘hostile political environment’ they enter on arrival produces fear. </w:t>
      </w:r>
      <w:r w:rsidR="00801030" w:rsidRPr="00066AA9">
        <w:rPr>
          <w:rFonts w:ascii="Times New Roman" w:hAnsi="Times New Roman" w:cs="Times New Roman"/>
        </w:rPr>
        <w:t xml:space="preserve">Their stress is further compounded by poor living conditions and economic restrictions that sees them receive under £10 per week for things like travel, menstrual products and clothing (Clark </w:t>
      </w:r>
      <w:r w:rsidR="00801030" w:rsidRPr="00066AA9">
        <w:rPr>
          <w:rFonts w:ascii="Times New Roman" w:hAnsi="Times New Roman" w:cs="Times New Roman"/>
          <w:i/>
          <w:iCs/>
        </w:rPr>
        <w:t>et al,</w:t>
      </w:r>
      <w:r w:rsidR="00801030" w:rsidRPr="00066AA9">
        <w:rPr>
          <w:rFonts w:ascii="Times New Roman" w:hAnsi="Times New Roman" w:cs="Times New Roman"/>
        </w:rPr>
        <w:t xml:space="preserve"> 2010, p138).</w:t>
      </w:r>
      <w:r w:rsidR="001F1FC6" w:rsidRPr="00066AA9">
        <w:rPr>
          <w:rFonts w:ascii="Times New Roman" w:hAnsi="Times New Roman" w:cs="Times New Roman"/>
        </w:rPr>
        <w:t xml:space="preserve"> </w:t>
      </w:r>
      <w:r w:rsidR="00AC4F9B" w:rsidRPr="00066AA9">
        <w:rPr>
          <w:rFonts w:ascii="Times New Roman" w:hAnsi="Times New Roman" w:cs="Times New Roman"/>
        </w:rPr>
        <w:t>The 2013 ‘Go Home’ campaign by the Home Office conjured up feelings of extreme fear</w:t>
      </w:r>
      <w:r w:rsidR="004E7DCF" w:rsidRPr="00066AA9">
        <w:rPr>
          <w:rFonts w:ascii="Times New Roman" w:hAnsi="Times New Roman" w:cs="Times New Roman"/>
        </w:rPr>
        <w:t xml:space="preserve"> </w:t>
      </w:r>
      <w:r w:rsidR="00AC4F9B" w:rsidRPr="00066AA9">
        <w:rPr>
          <w:rFonts w:ascii="Times New Roman" w:hAnsi="Times New Roman" w:cs="Times New Roman"/>
        </w:rPr>
        <w:t xml:space="preserve">and had forced migrants questioning their choice of destination to seek refuge (Jones </w:t>
      </w:r>
      <w:r w:rsidR="00AC4F9B" w:rsidRPr="00066AA9">
        <w:rPr>
          <w:rFonts w:ascii="Times New Roman" w:hAnsi="Times New Roman" w:cs="Times New Roman"/>
          <w:i/>
          <w:iCs/>
        </w:rPr>
        <w:t>et al</w:t>
      </w:r>
      <w:r w:rsidR="00AC4F9B" w:rsidRPr="00066AA9">
        <w:rPr>
          <w:rFonts w:ascii="Times New Roman" w:hAnsi="Times New Roman" w:cs="Times New Roman"/>
        </w:rPr>
        <w:t>, 2017, p2-</w:t>
      </w:r>
      <w:r w:rsidR="00AC4F9B" w:rsidRPr="00066AA9">
        <w:rPr>
          <w:rFonts w:ascii="Times New Roman" w:hAnsi="Times New Roman" w:cs="Times New Roman"/>
        </w:rPr>
        <w:lastRenderedPageBreak/>
        <w:t xml:space="preserve">3). There has been an increased focus on immigration control and illegality in recent years, </w:t>
      </w:r>
      <w:r w:rsidR="00CF6D71" w:rsidRPr="00066AA9">
        <w:rPr>
          <w:rFonts w:ascii="Times New Roman" w:hAnsi="Times New Roman" w:cs="Times New Roman"/>
        </w:rPr>
        <w:t xml:space="preserve">the so-called ‘migrant crisis’ with ‘rule breakers’ coming in ‘waves’ has seen the lines between anti-immigration rhetoric and Islamophobia blur (Jones </w:t>
      </w:r>
      <w:r w:rsidR="00CF6D71" w:rsidRPr="00066AA9">
        <w:rPr>
          <w:rFonts w:ascii="Times New Roman" w:hAnsi="Times New Roman" w:cs="Times New Roman"/>
          <w:i/>
          <w:iCs/>
        </w:rPr>
        <w:t>et al</w:t>
      </w:r>
      <w:r w:rsidR="00CF6D71" w:rsidRPr="00066AA9">
        <w:rPr>
          <w:rFonts w:ascii="Times New Roman" w:hAnsi="Times New Roman" w:cs="Times New Roman"/>
        </w:rPr>
        <w:t xml:space="preserve">, 2017, </w:t>
      </w:r>
      <w:r w:rsidR="00CA4985" w:rsidRPr="00066AA9">
        <w:rPr>
          <w:rFonts w:ascii="Times New Roman" w:hAnsi="Times New Roman" w:cs="Times New Roman"/>
        </w:rPr>
        <w:t>p</w:t>
      </w:r>
      <w:r w:rsidR="00CF6D71" w:rsidRPr="00066AA9">
        <w:rPr>
          <w:rFonts w:ascii="Times New Roman" w:hAnsi="Times New Roman" w:cs="Times New Roman"/>
        </w:rPr>
        <w:t>10).</w:t>
      </w:r>
      <w:r w:rsidR="00AC4F9B" w:rsidRPr="00066AA9">
        <w:rPr>
          <w:rFonts w:ascii="Times New Roman" w:hAnsi="Times New Roman" w:cs="Times New Roman"/>
        </w:rPr>
        <w:t xml:space="preserve"> </w:t>
      </w:r>
      <w:r w:rsidR="006D114C" w:rsidRPr="00066AA9">
        <w:rPr>
          <w:rFonts w:ascii="Times New Roman" w:hAnsi="Times New Roman" w:cs="Times New Roman"/>
        </w:rPr>
        <w:t>Employment participation is seen as an obligation to citizenship (</w:t>
      </w:r>
      <w:proofErr w:type="spellStart"/>
      <w:r w:rsidR="006D114C" w:rsidRPr="00066AA9">
        <w:rPr>
          <w:rFonts w:ascii="Times New Roman" w:hAnsi="Times New Roman" w:cs="Times New Roman"/>
        </w:rPr>
        <w:t>Curnock</w:t>
      </w:r>
      <w:proofErr w:type="spellEnd"/>
      <w:r w:rsidR="006D114C" w:rsidRPr="00066AA9">
        <w:rPr>
          <w:rFonts w:ascii="Times New Roman" w:hAnsi="Times New Roman" w:cs="Times New Roman"/>
        </w:rPr>
        <w:t xml:space="preserve"> </w:t>
      </w:r>
      <w:r w:rsidR="006D114C" w:rsidRPr="00066AA9">
        <w:rPr>
          <w:rFonts w:ascii="Times New Roman" w:hAnsi="Times New Roman" w:cs="Times New Roman"/>
          <w:i/>
          <w:iCs/>
        </w:rPr>
        <w:t>et al</w:t>
      </w:r>
      <w:r w:rsidR="006D114C" w:rsidRPr="00066AA9">
        <w:rPr>
          <w:rFonts w:ascii="Times New Roman" w:hAnsi="Times New Roman" w:cs="Times New Roman"/>
        </w:rPr>
        <w:t>., 2016)</w:t>
      </w:r>
      <w:r w:rsidR="004E7DCF" w:rsidRPr="00066AA9">
        <w:rPr>
          <w:rFonts w:ascii="Times New Roman" w:hAnsi="Times New Roman" w:cs="Times New Roman"/>
        </w:rPr>
        <w:t xml:space="preserve"> which </w:t>
      </w:r>
      <w:r w:rsidR="006D114C" w:rsidRPr="00066AA9">
        <w:rPr>
          <w:rFonts w:ascii="Times New Roman" w:hAnsi="Times New Roman" w:cs="Times New Roman"/>
        </w:rPr>
        <w:t xml:space="preserve">many displaced people are restricted from </w:t>
      </w:r>
      <w:r w:rsidR="001F1FC6" w:rsidRPr="00066AA9">
        <w:rPr>
          <w:rFonts w:ascii="Times New Roman" w:hAnsi="Times New Roman" w:cs="Times New Roman"/>
        </w:rPr>
        <w:t xml:space="preserve">exacerbating their feelings of being in ‘limbo’ (Clark </w:t>
      </w:r>
      <w:r w:rsidR="001F1FC6" w:rsidRPr="00066AA9">
        <w:rPr>
          <w:rFonts w:ascii="Times New Roman" w:hAnsi="Times New Roman" w:cs="Times New Roman"/>
          <w:i/>
          <w:iCs/>
        </w:rPr>
        <w:t>et al</w:t>
      </w:r>
      <w:r w:rsidR="001F1FC6" w:rsidRPr="00066AA9">
        <w:rPr>
          <w:rFonts w:ascii="Times New Roman" w:hAnsi="Times New Roman" w:cs="Times New Roman"/>
        </w:rPr>
        <w:t>, 2024)</w:t>
      </w:r>
      <w:r w:rsidR="004E7DCF" w:rsidRPr="00066AA9">
        <w:rPr>
          <w:rFonts w:ascii="Times New Roman" w:hAnsi="Times New Roman" w:cs="Times New Roman"/>
        </w:rPr>
        <w:t>,</w:t>
      </w:r>
      <w:r w:rsidR="006D114C" w:rsidRPr="00066AA9">
        <w:rPr>
          <w:rFonts w:ascii="Times New Roman" w:hAnsi="Times New Roman" w:cs="Times New Roman"/>
        </w:rPr>
        <w:t xml:space="preserve"> whilst</w:t>
      </w:r>
      <w:r w:rsidR="00CA4985" w:rsidRPr="00066AA9">
        <w:rPr>
          <w:rFonts w:ascii="Times New Roman" w:hAnsi="Times New Roman" w:cs="Times New Roman"/>
        </w:rPr>
        <w:t xml:space="preserve"> little consideration is given to</w:t>
      </w:r>
      <w:r w:rsidR="001F1FC6" w:rsidRPr="00066AA9">
        <w:rPr>
          <w:rFonts w:ascii="Times New Roman" w:hAnsi="Times New Roman" w:cs="Times New Roman"/>
        </w:rPr>
        <w:t xml:space="preserve"> those </w:t>
      </w:r>
      <w:r w:rsidR="00CA4985" w:rsidRPr="00066AA9">
        <w:rPr>
          <w:rFonts w:ascii="Times New Roman" w:hAnsi="Times New Roman" w:cs="Times New Roman"/>
        </w:rPr>
        <w:t xml:space="preserve">who support seasonal work in the UK (Jones </w:t>
      </w:r>
      <w:r w:rsidR="00CA4985" w:rsidRPr="00066AA9">
        <w:rPr>
          <w:rFonts w:ascii="Times New Roman" w:hAnsi="Times New Roman" w:cs="Times New Roman"/>
          <w:i/>
          <w:iCs/>
        </w:rPr>
        <w:t>et al</w:t>
      </w:r>
      <w:r w:rsidR="00CA4985" w:rsidRPr="00066AA9">
        <w:rPr>
          <w:rFonts w:ascii="Times New Roman" w:hAnsi="Times New Roman" w:cs="Times New Roman"/>
        </w:rPr>
        <w:t xml:space="preserve">, 2017) consigned to </w:t>
      </w:r>
      <w:r w:rsidR="00873FB2" w:rsidRPr="00066AA9">
        <w:rPr>
          <w:rFonts w:ascii="Times New Roman" w:hAnsi="Times New Roman" w:cs="Times New Roman"/>
        </w:rPr>
        <w:t xml:space="preserve">predominantly ‘low-skilled’ and ‘low-wage’ settings making it difficult to subsist (Lewis </w:t>
      </w:r>
      <w:r w:rsidR="00873FB2" w:rsidRPr="00066AA9">
        <w:rPr>
          <w:rFonts w:ascii="Times New Roman" w:hAnsi="Times New Roman" w:cs="Times New Roman"/>
          <w:i/>
          <w:iCs/>
        </w:rPr>
        <w:t>et al</w:t>
      </w:r>
      <w:r w:rsidR="00873FB2" w:rsidRPr="00066AA9">
        <w:rPr>
          <w:rFonts w:ascii="Times New Roman" w:hAnsi="Times New Roman" w:cs="Times New Roman"/>
        </w:rPr>
        <w:t>., 2015, p2).</w:t>
      </w:r>
      <w:r w:rsidR="006D114C" w:rsidRPr="00066AA9">
        <w:rPr>
          <w:rFonts w:ascii="Times New Roman" w:hAnsi="Times New Roman" w:cs="Times New Roman"/>
        </w:rPr>
        <w:t xml:space="preserve"> </w:t>
      </w:r>
      <w:r w:rsidR="00CA4985" w:rsidRPr="00066AA9">
        <w:rPr>
          <w:rFonts w:ascii="Times New Roman" w:hAnsi="Times New Roman" w:cs="Times New Roman"/>
        </w:rPr>
        <w:t xml:space="preserve"> Reminders of </w:t>
      </w:r>
      <w:r w:rsidR="00852222" w:rsidRPr="00066AA9">
        <w:rPr>
          <w:rFonts w:ascii="Times New Roman" w:hAnsi="Times New Roman" w:cs="Times New Roman"/>
        </w:rPr>
        <w:t xml:space="preserve">‘belonging’ persist beyond physical country borders, signage in hospitals </w:t>
      </w:r>
      <w:r w:rsidR="00390CF4" w:rsidRPr="00066AA9">
        <w:rPr>
          <w:rFonts w:ascii="Times New Roman" w:hAnsi="Times New Roman" w:cs="Times New Roman"/>
        </w:rPr>
        <w:t xml:space="preserve">warn </w:t>
      </w:r>
      <w:r w:rsidR="00852222" w:rsidRPr="00066AA9">
        <w:rPr>
          <w:rFonts w:ascii="Times New Roman" w:hAnsi="Times New Roman" w:cs="Times New Roman"/>
        </w:rPr>
        <w:t>‘NHS hospital treatment is not for everyone’</w:t>
      </w:r>
      <w:r w:rsidR="001470DE" w:rsidRPr="00066AA9">
        <w:rPr>
          <w:rFonts w:ascii="Times New Roman" w:hAnsi="Times New Roman" w:cs="Times New Roman"/>
        </w:rPr>
        <w:t xml:space="preserve"> alongside the National Health Service (NHS) Regulations 2015 introduc</w:t>
      </w:r>
      <w:r w:rsidR="00FF39CA" w:rsidRPr="00066AA9">
        <w:rPr>
          <w:rFonts w:ascii="Times New Roman" w:hAnsi="Times New Roman" w:cs="Times New Roman"/>
        </w:rPr>
        <w:t>ing f</w:t>
      </w:r>
      <w:r w:rsidR="001470DE" w:rsidRPr="00066AA9">
        <w:rPr>
          <w:rFonts w:ascii="Times New Roman" w:hAnsi="Times New Roman" w:cs="Times New Roman"/>
        </w:rPr>
        <w:t xml:space="preserve">ees and routine checks of patients by hospital staff </w:t>
      </w:r>
      <w:r w:rsidR="00852222" w:rsidRPr="00066AA9">
        <w:rPr>
          <w:rFonts w:ascii="Times New Roman" w:hAnsi="Times New Roman" w:cs="Times New Roman"/>
        </w:rPr>
        <w:t xml:space="preserve">(Jones </w:t>
      </w:r>
      <w:r w:rsidR="00852222" w:rsidRPr="00066AA9">
        <w:rPr>
          <w:rFonts w:ascii="Times New Roman" w:hAnsi="Times New Roman" w:cs="Times New Roman"/>
          <w:i/>
          <w:iCs/>
        </w:rPr>
        <w:t>et al</w:t>
      </w:r>
      <w:r w:rsidR="00852222" w:rsidRPr="00066AA9">
        <w:rPr>
          <w:rFonts w:ascii="Times New Roman" w:hAnsi="Times New Roman" w:cs="Times New Roman"/>
        </w:rPr>
        <w:t>, 2017, p44</w:t>
      </w:r>
      <w:r w:rsidR="001470DE" w:rsidRPr="00066AA9">
        <w:rPr>
          <w:rFonts w:ascii="Times New Roman" w:hAnsi="Times New Roman" w:cs="Times New Roman"/>
        </w:rPr>
        <w:t>; Saenz Perez,2023, p306</w:t>
      </w:r>
      <w:r w:rsidR="00852222" w:rsidRPr="00066AA9">
        <w:rPr>
          <w:rFonts w:ascii="Times New Roman" w:hAnsi="Times New Roman" w:cs="Times New Roman"/>
        </w:rPr>
        <w:t xml:space="preserve">). </w:t>
      </w:r>
      <w:r w:rsidR="00DF7F99" w:rsidRPr="00066AA9">
        <w:rPr>
          <w:rFonts w:ascii="Times New Roman" w:hAnsi="Times New Roman" w:cs="Times New Roman"/>
        </w:rPr>
        <w:t xml:space="preserve"> </w:t>
      </w:r>
      <w:r w:rsidR="004A152D" w:rsidRPr="00066AA9">
        <w:rPr>
          <w:rFonts w:ascii="Times New Roman" w:hAnsi="Times New Roman" w:cs="Times New Roman"/>
        </w:rPr>
        <w:t>The use of ‘non-state’ actors, that is non-governmental agencies and private organisations</w:t>
      </w:r>
      <w:r w:rsidR="00FE5AD1" w:rsidRPr="00066AA9">
        <w:rPr>
          <w:rFonts w:ascii="Times New Roman" w:hAnsi="Times New Roman" w:cs="Times New Roman"/>
        </w:rPr>
        <w:t>,</w:t>
      </w:r>
      <w:r w:rsidR="004A152D" w:rsidRPr="00066AA9">
        <w:rPr>
          <w:rFonts w:ascii="Times New Roman" w:hAnsi="Times New Roman" w:cs="Times New Roman"/>
        </w:rPr>
        <w:t xml:space="preserve"> being tasked with checking immigration status (</w:t>
      </w:r>
      <w:proofErr w:type="spellStart"/>
      <w:r w:rsidR="004A152D" w:rsidRPr="00066AA9">
        <w:rPr>
          <w:rFonts w:ascii="Times New Roman" w:hAnsi="Times New Roman" w:cs="Times New Roman"/>
        </w:rPr>
        <w:t>Shzha</w:t>
      </w:r>
      <w:proofErr w:type="spellEnd"/>
      <w:r w:rsidR="004A152D" w:rsidRPr="00066AA9">
        <w:rPr>
          <w:rFonts w:ascii="Times New Roman" w:hAnsi="Times New Roman" w:cs="Times New Roman"/>
        </w:rPr>
        <w:t xml:space="preserve"> and Makwarimba, 2023) are also mobilized </w:t>
      </w:r>
      <w:r w:rsidR="001F4906" w:rsidRPr="00066AA9">
        <w:rPr>
          <w:rFonts w:ascii="Times New Roman" w:hAnsi="Times New Roman" w:cs="Times New Roman"/>
        </w:rPr>
        <w:t xml:space="preserve">to identify those who may be ‘feigning or exaggerating illness or disability’ (Sainsbury, 2003, quoted by, Tunley , 2011) perpetuated by the media’s ‘moral panic’ </w:t>
      </w:r>
      <w:r w:rsidR="00FE5AD1" w:rsidRPr="00066AA9">
        <w:rPr>
          <w:rFonts w:ascii="Times New Roman" w:hAnsi="Times New Roman" w:cs="Times New Roman"/>
        </w:rPr>
        <w:t>over widespread fraud</w:t>
      </w:r>
      <w:r w:rsidR="009648B0" w:rsidRPr="00066AA9">
        <w:rPr>
          <w:rFonts w:ascii="Times New Roman" w:hAnsi="Times New Roman" w:cs="Times New Roman"/>
        </w:rPr>
        <w:t>,</w:t>
      </w:r>
      <w:r w:rsidR="00FE5AD1" w:rsidRPr="00066AA9">
        <w:rPr>
          <w:rFonts w:ascii="Times New Roman" w:hAnsi="Times New Roman" w:cs="Times New Roman"/>
        </w:rPr>
        <w:t xml:space="preserve"> leading to questions </w:t>
      </w:r>
      <w:r w:rsidR="00390CF4" w:rsidRPr="00066AA9">
        <w:rPr>
          <w:rFonts w:ascii="Times New Roman" w:hAnsi="Times New Roman" w:cs="Times New Roman"/>
        </w:rPr>
        <w:t xml:space="preserve">of </w:t>
      </w:r>
      <w:r w:rsidR="00FE5AD1" w:rsidRPr="00066AA9">
        <w:rPr>
          <w:rFonts w:ascii="Times New Roman" w:hAnsi="Times New Roman" w:cs="Times New Roman"/>
        </w:rPr>
        <w:t xml:space="preserve">disabled people’s entitlement to support (Briant </w:t>
      </w:r>
      <w:r w:rsidR="00FE5AD1" w:rsidRPr="00066AA9">
        <w:rPr>
          <w:rFonts w:ascii="Times New Roman" w:hAnsi="Times New Roman" w:cs="Times New Roman"/>
          <w:i/>
          <w:iCs/>
        </w:rPr>
        <w:t>et al</w:t>
      </w:r>
      <w:r w:rsidR="00FE5AD1" w:rsidRPr="00066AA9">
        <w:rPr>
          <w:rFonts w:ascii="Times New Roman" w:hAnsi="Times New Roman" w:cs="Times New Roman"/>
        </w:rPr>
        <w:t>, 2012, p874).</w:t>
      </w:r>
      <w:proofErr w:type="spellStart"/>
      <w:r w:rsidR="00CA0AF1">
        <w:rPr>
          <w:rFonts w:ascii="Times New Roman" w:hAnsi="Times New Roman" w:cs="Times New Roman"/>
        </w:rPr>
        <w:t>th</w:t>
      </w:r>
      <w:proofErr w:type="spellEnd"/>
    </w:p>
    <w:p w14:paraId="0391F77F" w14:textId="62143826" w:rsidR="00A42D22" w:rsidRPr="00066AA9" w:rsidRDefault="00BE2D43" w:rsidP="00066AA9">
      <w:pPr>
        <w:spacing w:line="360" w:lineRule="auto"/>
        <w:rPr>
          <w:rFonts w:ascii="Times New Roman" w:hAnsi="Times New Roman" w:cs="Times New Roman"/>
        </w:rPr>
      </w:pPr>
      <w:r w:rsidRPr="00066AA9">
        <w:rPr>
          <w:rFonts w:ascii="Times New Roman" w:hAnsi="Times New Roman" w:cs="Times New Roman"/>
          <w:color w:val="000000"/>
        </w:rPr>
        <w:t>D</w:t>
      </w:r>
      <w:r w:rsidRPr="00066AA9">
        <w:rPr>
          <w:rFonts w:ascii="Times New Roman" w:hAnsi="Times New Roman" w:cs="Times New Roman"/>
        </w:rPr>
        <w:t>isability and displace</w:t>
      </w:r>
      <w:r w:rsidR="00474922" w:rsidRPr="00066AA9">
        <w:rPr>
          <w:rFonts w:ascii="Times New Roman" w:hAnsi="Times New Roman" w:cs="Times New Roman"/>
        </w:rPr>
        <w:t>ment</w:t>
      </w:r>
      <w:r w:rsidRPr="00066AA9">
        <w:rPr>
          <w:rFonts w:ascii="Times New Roman" w:hAnsi="Times New Roman" w:cs="Times New Roman"/>
        </w:rPr>
        <w:t xml:space="preserve"> </w:t>
      </w:r>
      <w:r w:rsidR="007C1636" w:rsidRPr="00066AA9">
        <w:rPr>
          <w:rFonts w:ascii="Times New Roman" w:hAnsi="Times New Roman" w:cs="Times New Roman"/>
        </w:rPr>
        <w:t>are</w:t>
      </w:r>
      <w:r w:rsidRPr="00066AA9">
        <w:rPr>
          <w:rFonts w:ascii="Times New Roman" w:hAnsi="Times New Roman" w:cs="Times New Roman"/>
        </w:rPr>
        <w:t xml:space="preserve"> </w:t>
      </w:r>
      <w:r w:rsidR="007C1636" w:rsidRPr="00066AA9">
        <w:rPr>
          <w:rFonts w:ascii="Times New Roman" w:hAnsi="Times New Roman" w:cs="Times New Roman"/>
        </w:rPr>
        <w:t xml:space="preserve">considered </w:t>
      </w:r>
      <w:r w:rsidRPr="00066AA9">
        <w:rPr>
          <w:rFonts w:ascii="Times New Roman" w:hAnsi="Times New Roman" w:cs="Times New Roman"/>
        </w:rPr>
        <w:t>in silos, both groups viewed homogenously despite varying experiences and circumstances</w:t>
      </w:r>
      <w:r w:rsidR="00474922" w:rsidRPr="00066AA9">
        <w:rPr>
          <w:rFonts w:ascii="Times New Roman" w:hAnsi="Times New Roman" w:cs="Times New Roman"/>
        </w:rPr>
        <w:t>, t</w:t>
      </w:r>
      <w:r w:rsidRPr="00066AA9">
        <w:rPr>
          <w:rFonts w:ascii="Times New Roman" w:hAnsi="Times New Roman" w:cs="Times New Roman"/>
        </w:rPr>
        <w:t xml:space="preserve">he intersection between the two ‘remains neglected’ in academic research (Rau &amp; Baykara-Krumme, 2023, p2750). </w:t>
      </w:r>
      <w:r w:rsidR="00DB462C" w:rsidRPr="00066AA9">
        <w:rPr>
          <w:rFonts w:ascii="Times New Roman" w:hAnsi="Times New Roman" w:cs="Times New Roman"/>
        </w:rPr>
        <w:t>Kimberl</w:t>
      </w:r>
      <w:r w:rsidR="006B3A5C" w:rsidRPr="00066AA9">
        <w:rPr>
          <w:rFonts w:ascii="Times New Roman" w:hAnsi="Times New Roman" w:cs="Times New Roman"/>
        </w:rPr>
        <w:t>é</w:t>
      </w:r>
      <w:r w:rsidR="00DB462C" w:rsidRPr="00066AA9">
        <w:rPr>
          <w:rFonts w:ascii="Times New Roman" w:hAnsi="Times New Roman" w:cs="Times New Roman"/>
        </w:rPr>
        <w:t xml:space="preserve"> </w:t>
      </w:r>
      <w:r w:rsidR="00CB7377" w:rsidRPr="00066AA9">
        <w:rPr>
          <w:rFonts w:ascii="Times New Roman" w:hAnsi="Times New Roman" w:cs="Times New Roman"/>
        </w:rPr>
        <w:t>Crenshaw</w:t>
      </w:r>
      <w:r w:rsidR="00603144" w:rsidRPr="00066AA9">
        <w:rPr>
          <w:rFonts w:ascii="Times New Roman" w:hAnsi="Times New Roman" w:cs="Times New Roman"/>
        </w:rPr>
        <w:t xml:space="preserve"> coined the concept of intersectionality to illustrate t</w:t>
      </w:r>
      <w:r w:rsidR="00474922" w:rsidRPr="00066AA9">
        <w:rPr>
          <w:rFonts w:ascii="Times New Roman" w:hAnsi="Times New Roman" w:cs="Times New Roman"/>
        </w:rPr>
        <w:t>hat</w:t>
      </w:r>
      <w:r w:rsidR="00603144" w:rsidRPr="00066AA9">
        <w:rPr>
          <w:rFonts w:ascii="Times New Roman" w:hAnsi="Times New Roman" w:cs="Times New Roman"/>
        </w:rPr>
        <w:t xml:space="preserve"> experiences that Black women face ‘cannot be captured wholly’ by considering race and gender dimensions separately (Crenshaw, 1991, p1245). </w:t>
      </w:r>
      <w:r w:rsidR="00096A63" w:rsidRPr="00066AA9">
        <w:rPr>
          <w:rFonts w:ascii="Times New Roman" w:hAnsi="Times New Roman" w:cs="Times New Roman"/>
        </w:rPr>
        <w:t>Crenshaw (1991) advocates for using ‘multiple grounds of identity’ when considering</w:t>
      </w:r>
      <w:r w:rsidR="00D10C56" w:rsidRPr="00066AA9">
        <w:rPr>
          <w:rFonts w:ascii="Times New Roman" w:hAnsi="Times New Roman" w:cs="Times New Roman"/>
        </w:rPr>
        <w:t xml:space="preserve"> how</w:t>
      </w:r>
      <w:r w:rsidR="00096A63" w:rsidRPr="00066AA9">
        <w:rPr>
          <w:rFonts w:ascii="Times New Roman" w:hAnsi="Times New Roman" w:cs="Times New Roman"/>
        </w:rPr>
        <w:t xml:space="preserve"> the social world </w:t>
      </w:r>
      <w:r w:rsidR="00474922" w:rsidRPr="00066AA9">
        <w:rPr>
          <w:rFonts w:ascii="Times New Roman" w:hAnsi="Times New Roman" w:cs="Times New Roman"/>
        </w:rPr>
        <w:t>is</w:t>
      </w:r>
      <w:r w:rsidR="007C1636" w:rsidRPr="00066AA9">
        <w:rPr>
          <w:rFonts w:ascii="Times New Roman" w:hAnsi="Times New Roman" w:cs="Times New Roman"/>
        </w:rPr>
        <w:t xml:space="preserve"> </w:t>
      </w:r>
      <w:r w:rsidR="00096A63" w:rsidRPr="00066AA9">
        <w:rPr>
          <w:rFonts w:ascii="Times New Roman" w:hAnsi="Times New Roman" w:cs="Times New Roman"/>
        </w:rPr>
        <w:t xml:space="preserve">constructed. </w:t>
      </w:r>
      <w:r w:rsidR="00CB7377" w:rsidRPr="00066AA9">
        <w:rPr>
          <w:rFonts w:ascii="Times New Roman" w:hAnsi="Times New Roman" w:cs="Times New Roman"/>
        </w:rPr>
        <w:t>The ‘working definition’ of intersectionality relates to</w:t>
      </w:r>
      <w:r w:rsidR="00900A69" w:rsidRPr="00066AA9">
        <w:rPr>
          <w:rFonts w:ascii="Times New Roman" w:hAnsi="Times New Roman" w:cs="Times New Roman"/>
        </w:rPr>
        <w:t xml:space="preserve"> ‘power relations’ at any time in society</w:t>
      </w:r>
      <w:r w:rsidR="00390CF4" w:rsidRPr="00066AA9">
        <w:rPr>
          <w:rFonts w:ascii="Times New Roman" w:hAnsi="Times New Roman" w:cs="Times New Roman"/>
        </w:rPr>
        <w:t>,</w:t>
      </w:r>
      <w:r w:rsidR="00900A69" w:rsidRPr="00066AA9">
        <w:rPr>
          <w:rFonts w:ascii="Times New Roman" w:hAnsi="Times New Roman" w:cs="Times New Roman"/>
        </w:rPr>
        <w:t xml:space="preserve"> build</w:t>
      </w:r>
      <w:r w:rsidR="00CB7377" w:rsidRPr="00066AA9">
        <w:rPr>
          <w:rFonts w:ascii="Times New Roman" w:hAnsi="Times New Roman" w:cs="Times New Roman"/>
        </w:rPr>
        <w:t>ing</w:t>
      </w:r>
      <w:r w:rsidR="00900A69" w:rsidRPr="00066AA9">
        <w:rPr>
          <w:rFonts w:ascii="Times New Roman" w:hAnsi="Times New Roman" w:cs="Times New Roman"/>
        </w:rPr>
        <w:t xml:space="preserve"> on one another, working together to create ‘often invisible intersecting power relations’ (Collins &amp; Bilge, 2020, p2). </w:t>
      </w:r>
      <w:r w:rsidR="00CB7377" w:rsidRPr="00066AA9">
        <w:rPr>
          <w:rFonts w:ascii="Times New Roman" w:hAnsi="Times New Roman" w:cs="Times New Roman"/>
        </w:rPr>
        <w:t xml:space="preserve">For </w:t>
      </w:r>
      <w:r w:rsidR="00900A69" w:rsidRPr="00066AA9">
        <w:rPr>
          <w:rFonts w:ascii="Times New Roman" w:hAnsi="Times New Roman" w:cs="Times New Roman"/>
        </w:rPr>
        <w:t>Collins and Bilge (2020)</w:t>
      </w:r>
      <w:r w:rsidR="009F1763" w:rsidRPr="00066AA9">
        <w:rPr>
          <w:rFonts w:ascii="Times New Roman" w:hAnsi="Times New Roman" w:cs="Times New Roman"/>
        </w:rPr>
        <w:t>,</w:t>
      </w:r>
      <w:r w:rsidR="00900A69" w:rsidRPr="00066AA9">
        <w:rPr>
          <w:rFonts w:ascii="Times New Roman" w:hAnsi="Times New Roman" w:cs="Times New Roman"/>
        </w:rPr>
        <w:t xml:space="preserve"> </w:t>
      </w:r>
      <w:r w:rsidR="00CB7377" w:rsidRPr="00066AA9">
        <w:rPr>
          <w:rFonts w:ascii="Times New Roman" w:hAnsi="Times New Roman" w:cs="Times New Roman"/>
        </w:rPr>
        <w:t xml:space="preserve">to challenge the ‘status quo’ intersectionality should be </w:t>
      </w:r>
      <w:r w:rsidR="00474922" w:rsidRPr="00066AA9">
        <w:rPr>
          <w:rFonts w:ascii="Times New Roman" w:hAnsi="Times New Roman" w:cs="Times New Roman"/>
        </w:rPr>
        <w:t xml:space="preserve">used </w:t>
      </w:r>
      <w:r w:rsidR="00CB7377" w:rsidRPr="00066AA9">
        <w:rPr>
          <w:rFonts w:ascii="Times New Roman" w:hAnsi="Times New Roman" w:cs="Times New Roman"/>
        </w:rPr>
        <w:t xml:space="preserve">as a </w:t>
      </w:r>
      <w:r w:rsidR="009648B0" w:rsidRPr="00066AA9">
        <w:rPr>
          <w:rFonts w:ascii="Times New Roman" w:hAnsi="Times New Roman" w:cs="Times New Roman"/>
        </w:rPr>
        <w:t>‘</w:t>
      </w:r>
      <w:r w:rsidR="00CB7377" w:rsidRPr="00066AA9">
        <w:rPr>
          <w:rFonts w:ascii="Times New Roman" w:hAnsi="Times New Roman" w:cs="Times New Roman"/>
        </w:rPr>
        <w:t>critical praxis</w:t>
      </w:r>
      <w:r w:rsidR="009648B0" w:rsidRPr="00066AA9">
        <w:rPr>
          <w:rFonts w:ascii="Times New Roman" w:hAnsi="Times New Roman" w:cs="Times New Roman"/>
        </w:rPr>
        <w:t>’</w:t>
      </w:r>
      <w:r w:rsidR="00CB7377" w:rsidRPr="00066AA9">
        <w:rPr>
          <w:rFonts w:ascii="Times New Roman" w:hAnsi="Times New Roman" w:cs="Times New Roman"/>
        </w:rPr>
        <w:t xml:space="preserve"> with the aim of transforming power relations. </w:t>
      </w:r>
      <w:r w:rsidR="00A42D22" w:rsidRPr="00066AA9">
        <w:rPr>
          <w:rFonts w:ascii="Times New Roman" w:hAnsi="Times New Roman" w:cs="Times New Roman"/>
        </w:rPr>
        <w:t>Intersectionality provides a ‘basic shorthand’ to understand how categories overlap causing people to experience the world in complex ways (Platt, 2019, p18).</w:t>
      </w:r>
    </w:p>
    <w:p w14:paraId="0623A730" w14:textId="482EBA3E" w:rsidR="00603144" w:rsidRPr="00066AA9" w:rsidRDefault="00474922" w:rsidP="00066AA9">
      <w:pPr>
        <w:pStyle w:val="NormalWeb"/>
        <w:spacing w:line="360" w:lineRule="auto"/>
        <w:rPr>
          <w:color w:val="000000"/>
        </w:rPr>
      </w:pPr>
      <w:r w:rsidRPr="00066AA9">
        <w:rPr>
          <w:color w:val="000000"/>
        </w:rPr>
        <w:t xml:space="preserve">Suggestions that </w:t>
      </w:r>
      <w:r w:rsidR="00476254" w:rsidRPr="00066AA9">
        <w:rPr>
          <w:color w:val="000000"/>
        </w:rPr>
        <w:t>intersectionality poses an ‘inherent risk’ due to a reliance on categories (Rau &amp; Baykara-Krumme, 2024)</w:t>
      </w:r>
      <w:r w:rsidRPr="00066AA9">
        <w:rPr>
          <w:color w:val="000000"/>
        </w:rPr>
        <w:t xml:space="preserve"> are rebutted</w:t>
      </w:r>
      <w:r w:rsidR="00390CF4" w:rsidRPr="00066AA9">
        <w:rPr>
          <w:color w:val="000000"/>
        </w:rPr>
        <w:t xml:space="preserve"> </w:t>
      </w:r>
      <w:r w:rsidRPr="00066AA9">
        <w:rPr>
          <w:color w:val="000000"/>
        </w:rPr>
        <w:t xml:space="preserve">as </w:t>
      </w:r>
      <w:r w:rsidR="00390CF4" w:rsidRPr="00066AA9">
        <w:rPr>
          <w:color w:val="000000"/>
        </w:rPr>
        <w:t xml:space="preserve">discernment of </w:t>
      </w:r>
      <w:r w:rsidR="00373E08" w:rsidRPr="00066AA9">
        <w:rPr>
          <w:color w:val="000000"/>
        </w:rPr>
        <w:t xml:space="preserve">systematic differences between </w:t>
      </w:r>
      <w:r w:rsidR="00373E08" w:rsidRPr="00066AA9">
        <w:rPr>
          <w:color w:val="000000"/>
        </w:rPr>
        <w:lastRenderedPageBreak/>
        <w:t>social groups is core to our understanding of inequalities (Platt, 2019, p285)</w:t>
      </w:r>
      <w:r w:rsidR="00A50251" w:rsidRPr="00066AA9">
        <w:rPr>
          <w:color w:val="000000"/>
        </w:rPr>
        <w:t xml:space="preserve">. </w:t>
      </w:r>
      <w:r w:rsidR="00B7143F" w:rsidRPr="00066AA9">
        <w:t xml:space="preserve">The similarities between </w:t>
      </w:r>
      <w:r w:rsidR="00F6490E" w:rsidRPr="00066AA9">
        <w:t>d</w:t>
      </w:r>
      <w:r w:rsidR="00B7143F" w:rsidRPr="00066AA9">
        <w:t>isabled and displaced people are apparent when considering shared experience</w:t>
      </w:r>
      <w:r w:rsidRPr="00066AA9">
        <w:t>s</w:t>
      </w:r>
      <w:r w:rsidR="00B7143F" w:rsidRPr="00066AA9">
        <w:t xml:space="preserve"> of stereotyping, ‘othering’ </w:t>
      </w:r>
      <w:r w:rsidRPr="00066AA9">
        <w:t>and</w:t>
      </w:r>
      <w:r w:rsidR="00B7143F" w:rsidRPr="00066AA9">
        <w:t xml:space="preserve"> lack of voice within wider society (Duda-Mikulin </w:t>
      </w:r>
      <w:r w:rsidR="00B7143F" w:rsidRPr="00066AA9">
        <w:rPr>
          <w:i/>
          <w:iCs/>
        </w:rPr>
        <w:t>et al</w:t>
      </w:r>
      <w:r w:rsidR="00B7143F" w:rsidRPr="00066AA9">
        <w:t xml:space="preserve">., 2024, p1539). </w:t>
      </w:r>
      <w:r w:rsidR="00DE0F31" w:rsidRPr="00066AA9">
        <w:t>There i</w:t>
      </w:r>
      <w:r w:rsidR="00B7143F" w:rsidRPr="00066AA9">
        <w:t>s</w:t>
      </w:r>
      <w:r w:rsidR="00DE0F31" w:rsidRPr="00066AA9">
        <w:t xml:space="preserve"> a need for the exploration of disability and migration studies given their </w:t>
      </w:r>
      <w:r w:rsidR="00BE2D43" w:rsidRPr="00066AA9">
        <w:t xml:space="preserve">parallels, </w:t>
      </w:r>
      <w:r w:rsidR="00A42D22" w:rsidRPr="00066AA9">
        <w:t>as Duda-Mikulin (20124) argues</w:t>
      </w:r>
      <w:r w:rsidR="00B7143F" w:rsidRPr="00066AA9">
        <w:t>,</w:t>
      </w:r>
      <w:r w:rsidR="00BE2D43" w:rsidRPr="00066AA9">
        <w:t xml:space="preserve"> particularly</w:t>
      </w:r>
      <w:r w:rsidRPr="00066AA9">
        <w:t xml:space="preserve"> </w:t>
      </w:r>
      <w:r w:rsidR="00DE0F31" w:rsidRPr="00066AA9">
        <w:t>in the face of growing welfare austerity and the rise in anti-migrant rhetoric (Duda- Mikulin, 2024, p</w:t>
      </w:r>
      <w:r w:rsidR="003E581D" w:rsidRPr="00066AA9">
        <w:t>1</w:t>
      </w:r>
      <w:r w:rsidR="00DE0F31" w:rsidRPr="00066AA9">
        <w:t>).</w:t>
      </w:r>
      <w:r w:rsidR="00416155" w:rsidRPr="00066AA9">
        <w:t xml:space="preserve"> </w:t>
      </w:r>
      <w:r w:rsidR="00ED261C" w:rsidRPr="00066AA9">
        <w:t>People who experience ‘intersectional restrictions’ express distinct levels of despair and exasperation (Yeo, 2024, p</w:t>
      </w:r>
      <w:r w:rsidR="00DC33AF" w:rsidRPr="00066AA9">
        <w:t>17</w:t>
      </w:r>
      <w:r w:rsidR="00ED261C" w:rsidRPr="00066AA9">
        <w:t xml:space="preserve">). </w:t>
      </w:r>
      <w:r w:rsidR="00B7143F" w:rsidRPr="00066AA9">
        <w:t xml:space="preserve">Those belonging to both groups find themselves at the bottom of the social hierarchy (Duda-Mikulin </w:t>
      </w:r>
      <w:r w:rsidR="00B7143F" w:rsidRPr="00066AA9">
        <w:rPr>
          <w:i/>
          <w:iCs/>
        </w:rPr>
        <w:t>et al</w:t>
      </w:r>
      <w:r w:rsidR="00B7143F" w:rsidRPr="00066AA9">
        <w:t>., 2</w:t>
      </w:r>
      <w:r w:rsidR="00571964" w:rsidRPr="00066AA9">
        <w:t>024</w:t>
      </w:r>
      <w:r w:rsidR="00B7143F" w:rsidRPr="00066AA9">
        <w:t>, p1539).</w:t>
      </w:r>
      <w:r w:rsidR="00623374" w:rsidRPr="00066AA9">
        <w:t xml:space="preserve"> </w:t>
      </w:r>
      <w:r w:rsidR="00A7448F" w:rsidRPr="00066AA9">
        <w:t xml:space="preserve">Intersectional frameworks can be useful </w:t>
      </w:r>
      <w:r w:rsidRPr="00066AA9">
        <w:t>to</w:t>
      </w:r>
      <w:r w:rsidR="00A7448F" w:rsidRPr="00066AA9">
        <w:t xml:space="preserve"> examin</w:t>
      </w:r>
      <w:r w:rsidRPr="00066AA9">
        <w:t>e</w:t>
      </w:r>
      <w:r w:rsidR="00A7448F" w:rsidRPr="00066AA9">
        <w:t xml:space="preserve"> how public policy is utilized to uphold social inequalities (Collins &amp; Bilge, 2020), </w:t>
      </w:r>
      <w:r w:rsidR="00E46C0F" w:rsidRPr="00066AA9">
        <w:t xml:space="preserve">important when we consider </w:t>
      </w:r>
      <w:r w:rsidR="00A7448F" w:rsidRPr="00066AA9">
        <w:t xml:space="preserve">controls </w:t>
      </w:r>
      <w:r w:rsidR="00E46C0F" w:rsidRPr="00066AA9">
        <w:t xml:space="preserve">that </w:t>
      </w:r>
      <w:r w:rsidR="00A7448F" w:rsidRPr="00066AA9">
        <w:t xml:space="preserve">are ‘overtly designed’ to create hardship whilst </w:t>
      </w:r>
      <w:r w:rsidRPr="00066AA9">
        <w:t>blaming those seeking sanctuary for ‘wider societal struggles’</w:t>
      </w:r>
      <w:r w:rsidR="00A7448F" w:rsidRPr="00066AA9">
        <w:t xml:space="preserve"> (Yeo, 2024, p5). </w:t>
      </w:r>
      <w:r w:rsidR="00ED261C" w:rsidRPr="00066AA9">
        <w:t xml:space="preserve">Whilst </w:t>
      </w:r>
      <w:r w:rsidR="00F6490E" w:rsidRPr="00066AA9">
        <w:t>d</w:t>
      </w:r>
      <w:r w:rsidR="00ED261C" w:rsidRPr="00066AA9">
        <w:t xml:space="preserve">isabled, displaced, and </w:t>
      </w:r>
      <w:r w:rsidR="00DB462C" w:rsidRPr="00066AA9">
        <w:t>disabled</w:t>
      </w:r>
      <w:r w:rsidR="00ED261C" w:rsidRPr="00066AA9">
        <w:t xml:space="preserve"> displaced people receive different protections and recognition</w:t>
      </w:r>
      <w:r w:rsidRPr="00066AA9">
        <w:t>s</w:t>
      </w:r>
      <w:r w:rsidR="00ED261C" w:rsidRPr="00066AA9">
        <w:t xml:space="preserve"> under the UN </w:t>
      </w:r>
      <w:r w:rsidR="00603144" w:rsidRPr="00066AA9">
        <w:t>Convention of the Rights of the Persons with Disabilities (United Nations, 2006) and the UN Refugee Convention (United Nations,</w:t>
      </w:r>
      <w:r w:rsidR="002069DB" w:rsidRPr="00066AA9">
        <w:t xml:space="preserve"> 1951</w:t>
      </w:r>
      <w:r w:rsidR="00603144" w:rsidRPr="00066AA9">
        <w:t>), the ‘double disadvantage’ they face requires consideration across different disciplines (Duda-Mikulin, 2024, p1). Disabled people and immigrants are both ‘magnets of pejorative representation’</w:t>
      </w:r>
      <w:r w:rsidR="00D10C56" w:rsidRPr="00066AA9">
        <w:t xml:space="preserve">, </w:t>
      </w:r>
      <w:r w:rsidR="00603144" w:rsidRPr="00066AA9">
        <w:t>society may fail to recognise ‘fellow human</w:t>
      </w:r>
      <w:r w:rsidR="00D10C56" w:rsidRPr="00066AA9">
        <w:t>s</w:t>
      </w:r>
      <w:r w:rsidR="00603144" w:rsidRPr="00066AA9">
        <w:t>’ in those who arrive in the UK injured and ‘ethnically different’ (Hughes, 2017, p470).</w:t>
      </w:r>
      <w:r w:rsidR="00DB5A59" w:rsidRPr="00066AA9">
        <w:t xml:space="preserve"> The ability for disabled displaced people to participate in society is limited by their disability </w:t>
      </w:r>
      <w:r w:rsidRPr="00066AA9">
        <w:t>and</w:t>
      </w:r>
      <w:r w:rsidR="00DB5A59" w:rsidRPr="00066AA9">
        <w:t xml:space="preserve"> their refugee status (Crock, Ernst and Ao, 2013, cited in, Scheer </w:t>
      </w:r>
      <w:r w:rsidR="00DB5A59" w:rsidRPr="00066AA9">
        <w:rPr>
          <w:i/>
          <w:iCs/>
        </w:rPr>
        <w:t>et al</w:t>
      </w:r>
      <w:r w:rsidR="00DB5A59" w:rsidRPr="00066AA9">
        <w:t xml:space="preserve">., </w:t>
      </w:r>
      <w:r w:rsidR="000959ED" w:rsidRPr="00066AA9">
        <w:t xml:space="preserve">2023, p3). </w:t>
      </w:r>
    </w:p>
    <w:p w14:paraId="1B55C05B" w14:textId="4F9D5390" w:rsidR="00532F4B" w:rsidRPr="00066AA9" w:rsidRDefault="006F09E3" w:rsidP="00066AA9">
      <w:pPr>
        <w:spacing w:line="360" w:lineRule="auto"/>
        <w:rPr>
          <w:rFonts w:ascii="Times New Roman" w:hAnsi="Times New Roman" w:cs="Times New Roman"/>
        </w:rPr>
      </w:pPr>
      <w:r w:rsidRPr="00066AA9">
        <w:rPr>
          <w:rFonts w:ascii="Times New Roman" w:hAnsi="Times New Roman" w:cs="Times New Roman"/>
        </w:rPr>
        <w:t xml:space="preserve">To further understand the inequalities faced by </w:t>
      </w:r>
      <w:r w:rsidR="00F0055E" w:rsidRPr="00066AA9">
        <w:rPr>
          <w:rFonts w:ascii="Times New Roman" w:hAnsi="Times New Roman" w:cs="Times New Roman"/>
        </w:rPr>
        <w:t>d</w:t>
      </w:r>
      <w:r w:rsidRPr="00066AA9">
        <w:rPr>
          <w:rFonts w:ascii="Times New Roman" w:hAnsi="Times New Roman" w:cs="Times New Roman"/>
        </w:rPr>
        <w:t>isabled and displaced people (or those who are both) it is important to look at discourse and the ways in which discourses in themselves are discriminatory (Thompson, 20</w:t>
      </w:r>
      <w:r w:rsidR="004A099B">
        <w:rPr>
          <w:rFonts w:ascii="Times New Roman" w:hAnsi="Times New Roman" w:cs="Times New Roman"/>
        </w:rPr>
        <w:t>17</w:t>
      </w:r>
      <w:r w:rsidRPr="00066AA9">
        <w:rPr>
          <w:rFonts w:ascii="Times New Roman" w:hAnsi="Times New Roman" w:cs="Times New Roman"/>
        </w:rPr>
        <w:t>, p23).</w:t>
      </w:r>
      <w:r w:rsidR="00532F4B" w:rsidRPr="00066AA9">
        <w:rPr>
          <w:rFonts w:ascii="Times New Roman" w:hAnsi="Times New Roman" w:cs="Times New Roman"/>
        </w:rPr>
        <w:t xml:space="preserve"> </w:t>
      </w:r>
      <w:r w:rsidRPr="00066AA9">
        <w:rPr>
          <w:rFonts w:ascii="Times New Roman" w:hAnsi="Times New Roman" w:cs="Times New Roman"/>
        </w:rPr>
        <w:t>Discourses can be used ideologically for those in positions of power to present their reality in a way that ‘protects’ and upholds their positions ‘at the expense of less powerful people’ (Thompson, 20</w:t>
      </w:r>
      <w:r w:rsidR="004A099B">
        <w:rPr>
          <w:rFonts w:ascii="Times New Roman" w:hAnsi="Times New Roman" w:cs="Times New Roman"/>
        </w:rPr>
        <w:t>17</w:t>
      </w:r>
      <w:r w:rsidRPr="00066AA9">
        <w:rPr>
          <w:rFonts w:ascii="Times New Roman" w:hAnsi="Times New Roman" w:cs="Times New Roman"/>
        </w:rPr>
        <w:t>, p73).</w:t>
      </w:r>
      <w:r w:rsidR="00532F4B" w:rsidRPr="00066AA9">
        <w:rPr>
          <w:rFonts w:ascii="Times New Roman" w:hAnsi="Times New Roman" w:cs="Times New Roman"/>
        </w:rPr>
        <w:t xml:space="preserve"> </w:t>
      </w:r>
      <w:r w:rsidR="006856AE" w:rsidRPr="00066AA9">
        <w:rPr>
          <w:rFonts w:ascii="Times New Roman" w:hAnsi="Times New Roman" w:cs="Times New Roman"/>
        </w:rPr>
        <w:t>Whilst various discourses lead to social and economic discrimination and oppression (Thompson, 20</w:t>
      </w:r>
      <w:r w:rsidR="004A099B">
        <w:rPr>
          <w:rFonts w:ascii="Times New Roman" w:hAnsi="Times New Roman" w:cs="Times New Roman"/>
        </w:rPr>
        <w:t>17</w:t>
      </w:r>
      <w:r w:rsidR="006856AE" w:rsidRPr="00066AA9">
        <w:rPr>
          <w:rFonts w:ascii="Times New Roman" w:hAnsi="Times New Roman" w:cs="Times New Roman"/>
        </w:rPr>
        <w:t xml:space="preserve">), </w:t>
      </w:r>
      <w:r w:rsidR="002F7265" w:rsidRPr="00066AA9">
        <w:rPr>
          <w:rFonts w:ascii="Times New Roman" w:hAnsi="Times New Roman" w:cs="Times New Roman"/>
        </w:rPr>
        <w:t>Foucault argues language is ‘one of the most significant forces’ that shapes our experiences</w:t>
      </w:r>
      <w:r w:rsidR="00390CF4" w:rsidRPr="00066AA9">
        <w:rPr>
          <w:rFonts w:ascii="Times New Roman" w:hAnsi="Times New Roman" w:cs="Times New Roman"/>
        </w:rPr>
        <w:t xml:space="preserve">, </w:t>
      </w:r>
      <w:r w:rsidR="002F7265" w:rsidRPr="00066AA9">
        <w:rPr>
          <w:rFonts w:ascii="Times New Roman" w:hAnsi="Times New Roman" w:cs="Times New Roman"/>
        </w:rPr>
        <w:t xml:space="preserve">and individuals are influenced and regulated ‘and to some extent controlled’ by societal discourse (Danaher </w:t>
      </w:r>
      <w:r w:rsidR="002F7265" w:rsidRPr="00066AA9">
        <w:rPr>
          <w:rFonts w:ascii="Times New Roman" w:hAnsi="Times New Roman" w:cs="Times New Roman"/>
          <w:i/>
          <w:iCs/>
        </w:rPr>
        <w:t>et al</w:t>
      </w:r>
      <w:r w:rsidR="002F7265" w:rsidRPr="00066AA9">
        <w:rPr>
          <w:rFonts w:ascii="Times New Roman" w:hAnsi="Times New Roman" w:cs="Times New Roman"/>
        </w:rPr>
        <w:t xml:space="preserve">, 2000, p31). </w:t>
      </w:r>
      <w:r w:rsidR="00623374" w:rsidRPr="00066AA9">
        <w:rPr>
          <w:rFonts w:ascii="Times New Roman" w:hAnsi="Times New Roman" w:cs="Times New Roman"/>
        </w:rPr>
        <w:t xml:space="preserve">Collins &amp; Bilge (2020) support using intersectionality to identify relationships between growing ‘coercive neoliberal states’ and social divisions ‘based on…race and ethnicity and disability…’ (Collins &amp; Bilge, 2020, p159). </w:t>
      </w:r>
      <w:r w:rsidR="00476254" w:rsidRPr="00066AA9">
        <w:rPr>
          <w:rFonts w:ascii="Times New Roman" w:hAnsi="Times New Roman" w:cs="Times New Roman"/>
        </w:rPr>
        <w:t>For Yeo (2019), the vulnerability discourse labels individuals</w:t>
      </w:r>
      <w:r w:rsidR="00F0055E" w:rsidRPr="00066AA9">
        <w:rPr>
          <w:rFonts w:ascii="Times New Roman" w:hAnsi="Times New Roman" w:cs="Times New Roman"/>
        </w:rPr>
        <w:t>,</w:t>
      </w:r>
      <w:r w:rsidR="00476254" w:rsidRPr="00066AA9">
        <w:rPr>
          <w:rFonts w:ascii="Times New Roman" w:hAnsi="Times New Roman" w:cs="Times New Roman"/>
        </w:rPr>
        <w:t xml:space="preserve"> causing them to be exempt (albeit m</w:t>
      </w:r>
      <w:r w:rsidR="00D922BC" w:rsidRPr="00066AA9">
        <w:rPr>
          <w:rFonts w:ascii="Times New Roman" w:hAnsi="Times New Roman" w:cs="Times New Roman"/>
        </w:rPr>
        <w:t xml:space="preserve">arginally) from </w:t>
      </w:r>
      <w:r w:rsidR="00D922BC" w:rsidRPr="00066AA9">
        <w:rPr>
          <w:rFonts w:ascii="Times New Roman" w:hAnsi="Times New Roman" w:cs="Times New Roman"/>
        </w:rPr>
        <w:lastRenderedPageBreak/>
        <w:t xml:space="preserve">‘neoliberal assumptions’ that people are responsible for their own ‘misfortune.’ </w:t>
      </w:r>
      <w:r w:rsidR="00A3218C" w:rsidRPr="00066AA9">
        <w:rPr>
          <w:rFonts w:ascii="Times New Roman" w:hAnsi="Times New Roman" w:cs="Times New Roman"/>
        </w:rPr>
        <w:t>Anderson (201</w:t>
      </w:r>
      <w:r w:rsidR="0085022A" w:rsidRPr="00066AA9">
        <w:rPr>
          <w:rFonts w:ascii="Times New Roman" w:hAnsi="Times New Roman" w:cs="Times New Roman"/>
        </w:rPr>
        <w:t>3</w:t>
      </w:r>
      <w:r w:rsidR="00A3218C" w:rsidRPr="00066AA9">
        <w:rPr>
          <w:rFonts w:ascii="Times New Roman" w:hAnsi="Times New Roman" w:cs="Times New Roman"/>
        </w:rPr>
        <w:t xml:space="preserve">) </w:t>
      </w:r>
      <w:r w:rsidR="004728B8" w:rsidRPr="00066AA9">
        <w:rPr>
          <w:rFonts w:ascii="Times New Roman" w:hAnsi="Times New Roman" w:cs="Times New Roman"/>
        </w:rPr>
        <w:t>writes about</w:t>
      </w:r>
      <w:r w:rsidR="00A3218C" w:rsidRPr="00066AA9">
        <w:rPr>
          <w:rFonts w:ascii="Times New Roman" w:hAnsi="Times New Roman" w:cs="Times New Roman"/>
        </w:rPr>
        <w:t xml:space="preserve"> the concept of the ‘failed citizen’ in which people are imagined ‘incapable of’ or fail to live up to ‘liberal ideals.’ She suggests these ‘failed citizens’ includes a range of people </w:t>
      </w:r>
      <w:r w:rsidR="00F0055E" w:rsidRPr="00066AA9">
        <w:rPr>
          <w:rFonts w:ascii="Times New Roman" w:hAnsi="Times New Roman" w:cs="Times New Roman"/>
        </w:rPr>
        <w:t>such as</w:t>
      </w:r>
      <w:r w:rsidR="00A3218C" w:rsidRPr="00066AA9">
        <w:rPr>
          <w:rFonts w:ascii="Times New Roman" w:hAnsi="Times New Roman" w:cs="Times New Roman"/>
        </w:rPr>
        <w:t xml:space="preserve"> </w:t>
      </w:r>
      <w:r w:rsidR="00C724A3" w:rsidRPr="00066AA9">
        <w:rPr>
          <w:rFonts w:ascii="Times New Roman" w:hAnsi="Times New Roman" w:cs="Times New Roman"/>
        </w:rPr>
        <w:t>“</w:t>
      </w:r>
      <w:r w:rsidR="00A3218C" w:rsidRPr="00066AA9">
        <w:rPr>
          <w:rFonts w:ascii="Times New Roman" w:hAnsi="Times New Roman" w:cs="Times New Roman"/>
        </w:rPr>
        <w:t xml:space="preserve">benefit </w:t>
      </w:r>
      <w:r w:rsidR="00C724A3" w:rsidRPr="00066AA9">
        <w:rPr>
          <w:rFonts w:ascii="Times New Roman" w:hAnsi="Times New Roman" w:cs="Times New Roman"/>
        </w:rPr>
        <w:t xml:space="preserve">scroungers” </w:t>
      </w:r>
      <w:r w:rsidR="00A3218C" w:rsidRPr="00066AA9">
        <w:rPr>
          <w:rFonts w:ascii="Times New Roman" w:hAnsi="Times New Roman" w:cs="Times New Roman"/>
        </w:rPr>
        <w:t>and immigrants who live outside the ‘community of value’ which associates itself with law-abiding, ‘good citizens’ who are ‘respectable’ and ‘stable’ (Anderson, 201</w:t>
      </w:r>
      <w:r w:rsidR="0085022A" w:rsidRPr="00066AA9">
        <w:rPr>
          <w:rFonts w:ascii="Times New Roman" w:hAnsi="Times New Roman" w:cs="Times New Roman"/>
        </w:rPr>
        <w:t>3</w:t>
      </w:r>
      <w:r w:rsidR="00A3218C" w:rsidRPr="00066AA9">
        <w:rPr>
          <w:rFonts w:ascii="Times New Roman" w:hAnsi="Times New Roman" w:cs="Times New Roman"/>
        </w:rPr>
        <w:t xml:space="preserve">, p3). </w:t>
      </w:r>
      <w:r w:rsidR="004728B8" w:rsidRPr="00066AA9">
        <w:rPr>
          <w:rFonts w:ascii="Times New Roman" w:hAnsi="Times New Roman" w:cs="Times New Roman"/>
        </w:rPr>
        <w:t xml:space="preserve">Hughes (2017) </w:t>
      </w:r>
      <w:r w:rsidR="000352C2" w:rsidRPr="00066AA9">
        <w:rPr>
          <w:rFonts w:ascii="Times New Roman" w:hAnsi="Times New Roman" w:cs="Times New Roman"/>
        </w:rPr>
        <w:t>states</w:t>
      </w:r>
      <w:r w:rsidR="004728B8" w:rsidRPr="00066AA9">
        <w:rPr>
          <w:rFonts w:ascii="Times New Roman" w:hAnsi="Times New Roman" w:cs="Times New Roman"/>
        </w:rPr>
        <w:t xml:space="preserve"> both </w:t>
      </w:r>
      <w:r w:rsidR="00F0055E" w:rsidRPr="00066AA9">
        <w:rPr>
          <w:rFonts w:ascii="Times New Roman" w:hAnsi="Times New Roman" w:cs="Times New Roman"/>
        </w:rPr>
        <w:t>d</w:t>
      </w:r>
      <w:r w:rsidR="004728B8" w:rsidRPr="00066AA9">
        <w:rPr>
          <w:rFonts w:ascii="Times New Roman" w:hAnsi="Times New Roman" w:cs="Times New Roman"/>
        </w:rPr>
        <w:t xml:space="preserve">isabled people and immigrants are depicted as ‘idle and morally disreputable.’ </w:t>
      </w:r>
    </w:p>
    <w:p w14:paraId="3998DEA8" w14:textId="4A836323" w:rsidR="004728B8" w:rsidRPr="00066AA9" w:rsidRDefault="004728B8" w:rsidP="00066AA9">
      <w:pPr>
        <w:spacing w:line="360" w:lineRule="auto"/>
        <w:rPr>
          <w:rFonts w:ascii="Times New Roman" w:hAnsi="Times New Roman" w:cs="Times New Roman"/>
        </w:rPr>
      </w:pPr>
      <w:r w:rsidRPr="00066AA9">
        <w:rPr>
          <w:rFonts w:ascii="Times New Roman" w:hAnsi="Times New Roman" w:cs="Times New Roman"/>
        </w:rPr>
        <w:t xml:space="preserve">We have seen </w:t>
      </w:r>
      <w:r w:rsidR="00A50251" w:rsidRPr="00066AA9">
        <w:rPr>
          <w:rFonts w:ascii="Times New Roman" w:hAnsi="Times New Roman" w:cs="Times New Roman"/>
        </w:rPr>
        <w:t xml:space="preserve">how </w:t>
      </w:r>
      <w:r w:rsidRPr="00066AA9">
        <w:rPr>
          <w:rFonts w:ascii="Times New Roman" w:hAnsi="Times New Roman" w:cs="Times New Roman"/>
        </w:rPr>
        <w:t xml:space="preserve">sensationalist and (inaccurate) reporting depicting ‘bogus’ asylum seekers ‘swamping’ the UK has been (and still is) used to distort public perception of immigration and asylum (Giddens &amp; Sutton, 2021, p321). </w:t>
      </w:r>
      <w:r w:rsidR="00A3218C" w:rsidRPr="00066AA9">
        <w:rPr>
          <w:rFonts w:ascii="Times New Roman" w:hAnsi="Times New Roman" w:cs="Times New Roman"/>
        </w:rPr>
        <w:t xml:space="preserve">Disabled people are </w:t>
      </w:r>
      <w:r w:rsidRPr="00066AA9">
        <w:rPr>
          <w:rFonts w:ascii="Times New Roman" w:hAnsi="Times New Roman" w:cs="Times New Roman"/>
        </w:rPr>
        <w:t xml:space="preserve">also </w:t>
      </w:r>
      <w:r w:rsidR="00A3218C" w:rsidRPr="00066AA9">
        <w:rPr>
          <w:rFonts w:ascii="Times New Roman" w:hAnsi="Times New Roman" w:cs="Times New Roman"/>
        </w:rPr>
        <w:t>facing increased exclusion from the ‘community of value’</w:t>
      </w:r>
      <w:r w:rsidRPr="00066AA9">
        <w:rPr>
          <w:rFonts w:ascii="Times New Roman" w:hAnsi="Times New Roman" w:cs="Times New Roman"/>
        </w:rPr>
        <w:t xml:space="preserve"> through the same divisive narratives being perpetuated in the media. A Telegraph article in 2023 sparked a plethora of complaints when it provided readers with a calculator to work out the ‘tax burden’ </w:t>
      </w:r>
      <w:r w:rsidR="00251E1F" w:rsidRPr="00066AA9">
        <w:rPr>
          <w:rFonts w:ascii="Times New Roman" w:hAnsi="Times New Roman" w:cs="Times New Roman"/>
        </w:rPr>
        <w:t>d</w:t>
      </w:r>
      <w:r w:rsidRPr="00066AA9">
        <w:rPr>
          <w:rFonts w:ascii="Times New Roman" w:hAnsi="Times New Roman" w:cs="Times New Roman"/>
        </w:rPr>
        <w:t xml:space="preserve">isabled people imposed on ‘hard-won salaries’ by claiming out of work benefits (Disability News Service, 2023). </w:t>
      </w:r>
      <w:r w:rsidR="0043740D" w:rsidRPr="00066AA9">
        <w:rPr>
          <w:rFonts w:ascii="Times New Roman" w:hAnsi="Times New Roman" w:cs="Times New Roman"/>
        </w:rPr>
        <w:t>This, for Burroughs (2014), demonstrates how the media ‘wield considerable influence through ideologically infused discourse</w:t>
      </w:r>
      <w:r w:rsidR="00532F4B" w:rsidRPr="00066AA9">
        <w:rPr>
          <w:rFonts w:ascii="Times New Roman" w:hAnsi="Times New Roman" w:cs="Times New Roman"/>
        </w:rPr>
        <w:t>’</w:t>
      </w:r>
      <w:r w:rsidR="0043740D" w:rsidRPr="00066AA9">
        <w:rPr>
          <w:rFonts w:ascii="Times New Roman" w:hAnsi="Times New Roman" w:cs="Times New Roman"/>
        </w:rPr>
        <w:t xml:space="preserve"> (Burroughs, 2014, quoted by, Black, 2016, p985). </w:t>
      </w:r>
      <w:r w:rsidR="002F39B3" w:rsidRPr="00066AA9">
        <w:rPr>
          <w:rFonts w:ascii="Times New Roman" w:hAnsi="Times New Roman" w:cs="Times New Roman"/>
        </w:rPr>
        <w:t xml:space="preserve">Mainstream politicians </w:t>
      </w:r>
      <w:r w:rsidR="0043740D" w:rsidRPr="00066AA9">
        <w:rPr>
          <w:rFonts w:ascii="Times New Roman" w:hAnsi="Times New Roman" w:cs="Times New Roman"/>
        </w:rPr>
        <w:t xml:space="preserve">frequently </w:t>
      </w:r>
      <w:r w:rsidR="002F39B3" w:rsidRPr="00066AA9">
        <w:rPr>
          <w:rFonts w:ascii="Times New Roman" w:hAnsi="Times New Roman" w:cs="Times New Roman"/>
        </w:rPr>
        <w:t>weaponize language to target specific demographics in the name of gaining political capital. The ‘constant focus’ that marginalised groups receive, according to the leader of the Conservative party Kemi Badenoch, are ‘gumming up capitalism’</w:t>
      </w:r>
      <w:r w:rsidR="00290A40" w:rsidRPr="00066AA9">
        <w:rPr>
          <w:rFonts w:ascii="Times New Roman" w:hAnsi="Times New Roman" w:cs="Times New Roman"/>
        </w:rPr>
        <w:t>, something which disability advocates strongly refute</w:t>
      </w:r>
      <w:r w:rsidR="00251E1F" w:rsidRPr="00066AA9">
        <w:rPr>
          <w:rFonts w:ascii="Times New Roman" w:hAnsi="Times New Roman" w:cs="Times New Roman"/>
        </w:rPr>
        <w:t>. They argue</w:t>
      </w:r>
      <w:r w:rsidR="00290A40" w:rsidRPr="00066AA9">
        <w:rPr>
          <w:rFonts w:ascii="Times New Roman" w:hAnsi="Times New Roman" w:cs="Times New Roman"/>
        </w:rPr>
        <w:t xml:space="preserve"> Badenoch’s hostile views place </w:t>
      </w:r>
      <w:r w:rsidR="00251E1F" w:rsidRPr="00066AA9">
        <w:rPr>
          <w:rFonts w:ascii="Times New Roman" w:hAnsi="Times New Roman" w:cs="Times New Roman"/>
        </w:rPr>
        <w:t>d</w:t>
      </w:r>
      <w:r w:rsidR="00290A40" w:rsidRPr="00066AA9">
        <w:rPr>
          <w:rFonts w:ascii="Times New Roman" w:hAnsi="Times New Roman" w:cs="Times New Roman"/>
        </w:rPr>
        <w:t xml:space="preserve">isabled people as burdens on society, insinuating they are ‘not deserving of the (meagre and barrier-ridden) support’ on offer (Disability News Service, 2024). </w:t>
      </w:r>
      <w:r w:rsidR="003948D3" w:rsidRPr="00066AA9">
        <w:rPr>
          <w:rFonts w:ascii="Times New Roman" w:hAnsi="Times New Roman" w:cs="Times New Roman"/>
        </w:rPr>
        <w:t xml:space="preserve">The way both displaced and </w:t>
      </w:r>
      <w:r w:rsidR="00532F4B" w:rsidRPr="00066AA9">
        <w:rPr>
          <w:rFonts w:ascii="Times New Roman" w:hAnsi="Times New Roman" w:cs="Times New Roman"/>
        </w:rPr>
        <w:t>d</w:t>
      </w:r>
      <w:r w:rsidR="003948D3" w:rsidRPr="00066AA9">
        <w:rPr>
          <w:rFonts w:ascii="Times New Roman" w:hAnsi="Times New Roman" w:cs="Times New Roman"/>
        </w:rPr>
        <w:t xml:space="preserve">isabled people are framed through the discursive power wielded by the government, media and other agencies of control </w:t>
      </w:r>
      <w:r w:rsidR="00821B60" w:rsidRPr="00066AA9">
        <w:rPr>
          <w:rFonts w:ascii="Times New Roman" w:hAnsi="Times New Roman" w:cs="Times New Roman"/>
        </w:rPr>
        <w:t>mean neither group ‘carry the right passports’ to enter the type of citizenship that Anderson (201</w:t>
      </w:r>
      <w:r w:rsidR="0085022A" w:rsidRPr="00066AA9">
        <w:rPr>
          <w:rFonts w:ascii="Times New Roman" w:hAnsi="Times New Roman" w:cs="Times New Roman"/>
        </w:rPr>
        <w:t>3</w:t>
      </w:r>
      <w:r w:rsidR="00821B60" w:rsidRPr="00066AA9">
        <w:rPr>
          <w:rFonts w:ascii="Times New Roman" w:hAnsi="Times New Roman" w:cs="Times New Roman"/>
        </w:rPr>
        <w:t xml:space="preserve">) talks about (Hughes, 2017, p476). Language itself acts as an obstacle to social and economic integration (Platt, 2019, p135). </w:t>
      </w:r>
      <w:r w:rsidR="0042500D" w:rsidRPr="00066AA9">
        <w:rPr>
          <w:rFonts w:ascii="Times New Roman" w:hAnsi="Times New Roman" w:cs="Times New Roman"/>
        </w:rPr>
        <w:t xml:space="preserve">Autistic people, for example, are impacted by language barriers that </w:t>
      </w:r>
      <w:r w:rsidR="00E808CB" w:rsidRPr="00066AA9">
        <w:rPr>
          <w:rFonts w:ascii="Times New Roman" w:hAnsi="Times New Roman" w:cs="Times New Roman"/>
        </w:rPr>
        <w:t>block</w:t>
      </w:r>
      <w:r w:rsidR="0042500D" w:rsidRPr="00066AA9">
        <w:rPr>
          <w:rFonts w:ascii="Times New Roman" w:hAnsi="Times New Roman" w:cs="Times New Roman"/>
        </w:rPr>
        <w:t xml:space="preserve"> them from accessing employment. R</w:t>
      </w:r>
      <w:r w:rsidR="0004599B" w:rsidRPr="00066AA9">
        <w:rPr>
          <w:rFonts w:ascii="Times New Roman" w:hAnsi="Times New Roman" w:cs="Times New Roman"/>
        </w:rPr>
        <w:t>ecruitment materials are often ambiguous, emphasis</w:t>
      </w:r>
      <w:r w:rsidR="00B41A2F" w:rsidRPr="00066AA9">
        <w:rPr>
          <w:rFonts w:ascii="Times New Roman" w:hAnsi="Times New Roman" w:cs="Times New Roman"/>
        </w:rPr>
        <w:t>ing</w:t>
      </w:r>
      <w:r w:rsidR="0004599B" w:rsidRPr="00066AA9">
        <w:rPr>
          <w:rFonts w:ascii="Times New Roman" w:hAnsi="Times New Roman" w:cs="Times New Roman"/>
        </w:rPr>
        <w:t xml:space="preserve"> social skills as opposed to job skills or full of jargon and subtext </w:t>
      </w:r>
      <w:r w:rsidR="00B41A2F" w:rsidRPr="00066AA9">
        <w:rPr>
          <w:rFonts w:ascii="Times New Roman" w:hAnsi="Times New Roman" w:cs="Times New Roman"/>
        </w:rPr>
        <w:t xml:space="preserve">placing </w:t>
      </w:r>
      <w:r w:rsidR="000352C2" w:rsidRPr="00066AA9">
        <w:rPr>
          <w:rFonts w:ascii="Times New Roman" w:hAnsi="Times New Roman" w:cs="Times New Roman"/>
        </w:rPr>
        <w:t>them</w:t>
      </w:r>
      <w:r w:rsidR="00B41A2F" w:rsidRPr="00066AA9">
        <w:rPr>
          <w:rFonts w:ascii="Times New Roman" w:hAnsi="Times New Roman" w:cs="Times New Roman"/>
        </w:rPr>
        <w:t xml:space="preserve"> at a distinct disadvantag</w:t>
      </w:r>
      <w:r w:rsidR="0042500D" w:rsidRPr="00066AA9">
        <w:rPr>
          <w:rFonts w:ascii="Times New Roman" w:hAnsi="Times New Roman" w:cs="Times New Roman"/>
        </w:rPr>
        <w:t>e when trying to access the job market</w:t>
      </w:r>
      <w:r w:rsidR="00480074" w:rsidRPr="00066AA9">
        <w:rPr>
          <w:rFonts w:ascii="Times New Roman" w:hAnsi="Times New Roman" w:cs="Times New Roman"/>
        </w:rPr>
        <w:t xml:space="preserve"> </w:t>
      </w:r>
      <w:r w:rsidR="00480074" w:rsidRPr="00066AA9">
        <w:rPr>
          <w:rFonts w:ascii="Times New Roman" w:hAnsi="Times New Roman" w:cs="Times New Roman"/>
        </w:rPr>
        <w:t>(</w:t>
      </w:r>
      <w:proofErr w:type="spellStart"/>
      <w:r w:rsidR="00480074" w:rsidRPr="00066AA9">
        <w:rPr>
          <w:rFonts w:ascii="Times New Roman" w:hAnsi="Times New Roman" w:cs="Times New Roman"/>
        </w:rPr>
        <w:t>Ezerins</w:t>
      </w:r>
      <w:proofErr w:type="spellEnd"/>
      <w:r w:rsidR="00480074" w:rsidRPr="00066AA9">
        <w:rPr>
          <w:rFonts w:ascii="Times New Roman" w:hAnsi="Times New Roman" w:cs="Times New Roman"/>
        </w:rPr>
        <w:t xml:space="preserve"> </w:t>
      </w:r>
      <w:r w:rsidR="00480074" w:rsidRPr="00066AA9">
        <w:rPr>
          <w:rFonts w:ascii="Times New Roman" w:hAnsi="Times New Roman" w:cs="Times New Roman"/>
          <w:i/>
          <w:iCs/>
        </w:rPr>
        <w:t>et al</w:t>
      </w:r>
      <w:r w:rsidR="00480074" w:rsidRPr="00066AA9">
        <w:rPr>
          <w:rFonts w:ascii="Times New Roman" w:hAnsi="Times New Roman" w:cs="Times New Roman"/>
        </w:rPr>
        <w:t xml:space="preserve">, 2023; </w:t>
      </w:r>
      <w:r w:rsidR="00480074" w:rsidRPr="001F1505">
        <w:rPr>
          <w:rFonts w:ascii="Times New Roman" w:hAnsi="Times New Roman" w:cs="Times New Roman"/>
          <w:i/>
          <w:iCs/>
        </w:rPr>
        <w:t>The Buckland Review of Autism Employment</w:t>
      </w:r>
      <w:r w:rsidR="00480074" w:rsidRPr="00066AA9">
        <w:rPr>
          <w:rFonts w:ascii="Times New Roman" w:hAnsi="Times New Roman" w:cs="Times New Roman"/>
        </w:rPr>
        <w:t>, 2024; Nicholls, 2025)</w:t>
      </w:r>
      <w:r w:rsidR="00B41A2F" w:rsidRPr="00066AA9">
        <w:rPr>
          <w:rFonts w:ascii="Times New Roman" w:hAnsi="Times New Roman" w:cs="Times New Roman"/>
        </w:rPr>
        <w:t xml:space="preserve">. </w:t>
      </w:r>
      <w:r w:rsidR="0042500D" w:rsidRPr="00066AA9">
        <w:rPr>
          <w:rFonts w:ascii="Times New Roman" w:hAnsi="Times New Roman" w:cs="Times New Roman"/>
        </w:rPr>
        <w:t xml:space="preserve">For displaced people (who have legal status to work) their English language skills place significant barriers to them being able to obtain work, with </w:t>
      </w:r>
      <w:r w:rsidR="0042500D" w:rsidRPr="00066AA9">
        <w:rPr>
          <w:rFonts w:ascii="Times New Roman" w:hAnsi="Times New Roman" w:cs="Times New Roman"/>
        </w:rPr>
        <w:lastRenderedPageBreak/>
        <w:t>limited access to support which would enable them to improve and further promote their integration (</w:t>
      </w:r>
      <w:r w:rsidR="00DC1689" w:rsidRPr="00066AA9">
        <w:rPr>
          <w:rFonts w:ascii="Times New Roman" w:hAnsi="Times New Roman" w:cs="Times New Roman"/>
        </w:rPr>
        <w:t>Breaking Barriers UK</w:t>
      </w:r>
      <w:r w:rsidR="0042500D" w:rsidRPr="00066AA9">
        <w:rPr>
          <w:rFonts w:ascii="Times New Roman" w:hAnsi="Times New Roman" w:cs="Times New Roman"/>
        </w:rPr>
        <w:t>,</w:t>
      </w:r>
      <w:r w:rsidR="00DC1689" w:rsidRPr="00066AA9">
        <w:rPr>
          <w:rFonts w:ascii="Times New Roman" w:hAnsi="Times New Roman" w:cs="Times New Roman"/>
        </w:rPr>
        <w:t xml:space="preserve"> 2023,</w:t>
      </w:r>
      <w:r w:rsidR="0042500D" w:rsidRPr="00066AA9">
        <w:rPr>
          <w:rFonts w:ascii="Times New Roman" w:hAnsi="Times New Roman" w:cs="Times New Roman"/>
        </w:rPr>
        <w:t xml:space="preserve"> p4).</w:t>
      </w:r>
      <w:r w:rsidR="002F39B3" w:rsidRPr="00066AA9">
        <w:rPr>
          <w:rFonts w:ascii="Times New Roman" w:hAnsi="Times New Roman" w:cs="Times New Roman"/>
        </w:rPr>
        <w:t xml:space="preserve"> </w:t>
      </w:r>
    </w:p>
    <w:p w14:paraId="781D1FA7" w14:textId="0C8B8FF5" w:rsidR="00956E5C" w:rsidRPr="00066AA9" w:rsidRDefault="00A03C95" w:rsidP="00066AA9">
      <w:pPr>
        <w:spacing w:line="360" w:lineRule="auto"/>
        <w:rPr>
          <w:rFonts w:ascii="Times New Roman" w:hAnsi="Times New Roman" w:cs="Times New Roman"/>
        </w:rPr>
      </w:pPr>
      <w:r w:rsidRPr="00066AA9">
        <w:rPr>
          <w:rFonts w:ascii="Times New Roman" w:hAnsi="Times New Roman" w:cs="Times New Roman"/>
        </w:rPr>
        <w:t>Whilst disabled people are often (but not always) seen as the ‘most deserving’</w:t>
      </w:r>
      <w:r w:rsidR="00532F4B" w:rsidRPr="00066AA9">
        <w:rPr>
          <w:rFonts w:ascii="Times New Roman" w:hAnsi="Times New Roman" w:cs="Times New Roman"/>
        </w:rPr>
        <w:t>,</w:t>
      </w:r>
      <w:r w:rsidRPr="00066AA9">
        <w:rPr>
          <w:rFonts w:ascii="Times New Roman" w:hAnsi="Times New Roman" w:cs="Times New Roman"/>
        </w:rPr>
        <w:t xml:space="preserve"> migrants are seen as the least (Geiger, 2021), however, there is growing concern after a green paper submitted by the UK Government suggested merging ill-health and out of work benefits. The paper hints at models utilised in other countries where welfare systems provide less control over support for disabled people</w:t>
      </w:r>
      <w:r w:rsidR="00480074" w:rsidRPr="00066AA9">
        <w:rPr>
          <w:rFonts w:ascii="Times New Roman" w:hAnsi="Times New Roman" w:cs="Times New Roman"/>
        </w:rPr>
        <w:t>,</w:t>
      </w:r>
      <w:r w:rsidRPr="00066AA9">
        <w:rPr>
          <w:rFonts w:ascii="Times New Roman" w:hAnsi="Times New Roman" w:cs="Times New Roman"/>
        </w:rPr>
        <w:t xml:space="preserve"> with a lacuna on the deaths caused by the previous cabinet’s Department of Work and Pensions failings (</w:t>
      </w:r>
      <w:r w:rsidR="003623CD" w:rsidRPr="00066AA9">
        <w:rPr>
          <w:rFonts w:ascii="Times New Roman" w:hAnsi="Times New Roman" w:cs="Times New Roman"/>
        </w:rPr>
        <w:t>Pring, 2021</w:t>
      </w:r>
      <w:r w:rsidRPr="00066AA9">
        <w:rPr>
          <w:rFonts w:ascii="Times New Roman" w:hAnsi="Times New Roman" w:cs="Times New Roman"/>
        </w:rPr>
        <w:t>). The shift in disabled people being used as scapegoats to justify cuts to spending is likely to feel familiar to displaced people</w:t>
      </w:r>
      <w:r w:rsidR="00480074" w:rsidRPr="00066AA9">
        <w:rPr>
          <w:rFonts w:ascii="Times New Roman" w:hAnsi="Times New Roman" w:cs="Times New Roman"/>
        </w:rPr>
        <w:t>. T</w:t>
      </w:r>
      <w:r w:rsidRPr="00066AA9">
        <w:rPr>
          <w:rFonts w:ascii="Times New Roman" w:hAnsi="Times New Roman" w:cs="Times New Roman"/>
        </w:rPr>
        <w:t>he discourse from government ministers is reminiscent of the narratives that underpinned the Brexit campaign (Duda-Mikulin et al, 2018, p</w:t>
      </w:r>
      <w:r w:rsidR="006F0B8F" w:rsidRPr="00066AA9">
        <w:rPr>
          <w:rFonts w:ascii="Times New Roman" w:hAnsi="Times New Roman" w:cs="Times New Roman"/>
        </w:rPr>
        <w:t>1375).</w:t>
      </w:r>
      <w:r w:rsidRPr="00066AA9">
        <w:rPr>
          <w:rFonts w:ascii="Times New Roman" w:hAnsi="Times New Roman" w:cs="Times New Roman"/>
        </w:rPr>
        <w:t xml:space="preserve"> </w:t>
      </w:r>
      <w:r w:rsidR="00956E5C" w:rsidRPr="00066AA9">
        <w:rPr>
          <w:rFonts w:ascii="Times New Roman" w:hAnsi="Times New Roman" w:cs="Times New Roman"/>
        </w:rPr>
        <w:t xml:space="preserve">Ascribed statuses </w:t>
      </w:r>
      <w:r w:rsidR="00C330C9" w:rsidRPr="00066AA9">
        <w:rPr>
          <w:rFonts w:ascii="Times New Roman" w:hAnsi="Times New Roman" w:cs="Times New Roman"/>
        </w:rPr>
        <w:t xml:space="preserve">often determine a person’s overall position within society </w:t>
      </w:r>
      <w:r w:rsidR="00956E5C" w:rsidRPr="00066AA9">
        <w:rPr>
          <w:rFonts w:ascii="Times New Roman" w:hAnsi="Times New Roman" w:cs="Times New Roman"/>
        </w:rPr>
        <w:t>(Giddens &amp; Sutton, 20</w:t>
      </w:r>
      <w:r w:rsidR="007A6236" w:rsidRPr="00066AA9">
        <w:rPr>
          <w:rFonts w:ascii="Times New Roman" w:hAnsi="Times New Roman" w:cs="Times New Roman"/>
        </w:rPr>
        <w:t>21</w:t>
      </w:r>
      <w:r w:rsidR="00956E5C" w:rsidRPr="00066AA9">
        <w:rPr>
          <w:rFonts w:ascii="Times New Roman" w:hAnsi="Times New Roman" w:cs="Times New Roman"/>
        </w:rPr>
        <w:t>)</w:t>
      </w:r>
      <w:r w:rsidR="00480074" w:rsidRPr="00066AA9">
        <w:rPr>
          <w:rFonts w:ascii="Times New Roman" w:hAnsi="Times New Roman" w:cs="Times New Roman"/>
        </w:rPr>
        <w:t xml:space="preserve">, </w:t>
      </w:r>
      <w:r w:rsidR="00C330C9" w:rsidRPr="00066AA9">
        <w:rPr>
          <w:rFonts w:ascii="Times New Roman" w:hAnsi="Times New Roman" w:cs="Times New Roman"/>
        </w:rPr>
        <w:t xml:space="preserve">with labels being used by the state to indicate ‘entitlement to services and support’ (Yeo, 2024, p29.) Disabled people are depicted as a ‘threat’ to the majority population due to a perception that they are reliant on state welfare, whilst displaced people are often viewed as competitors to societal resources (Duda-Mikulin, 2024, p12). Duda-Mikulin </w:t>
      </w:r>
      <w:r w:rsidR="00C330C9" w:rsidRPr="00066AA9">
        <w:rPr>
          <w:rFonts w:ascii="Times New Roman" w:hAnsi="Times New Roman" w:cs="Times New Roman"/>
          <w:i/>
          <w:iCs/>
        </w:rPr>
        <w:t>et al</w:t>
      </w:r>
      <w:r w:rsidR="00C330C9" w:rsidRPr="00066AA9">
        <w:rPr>
          <w:rFonts w:ascii="Times New Roman" w:hAnsi="Times New Roman" w:cs="Times New Roman"/>
        </w:rPr>
        <w:t xml:space="preserve"> (2018) suggest that this demonstrates the intersection between the two groups</w:t>
      </w:r>
      <w:r w:rsidR="00044C7A" w:rsidRPr="00066AA9">
        <w:rPr>
          <w:rFonts w:ascii="Times New Roman" w:hAnsi="Times New Roman" w:cs="Times New Roman"/>
        </w:rPr>
        <w:t>.</w:t>
      </w:r>
      <w:r w:rsidR="00C330C9" w:rsidRPr="00066AA9">
        <w:rPr>
          <w:rFonts w:ascii="Times New Roman" w:hAnsi="Times New Roman" w:cs="Times New Roman"/>
        </w:rPr>
        <w:t xml:space="preserve"> </w:t>
      </w:r>
      <w:r w:rsidR="00044C7A" w:rsidRPr="00066AA9">
        <w:rPr>
          <w:rFonts w:ascii="Times New Roman" w:hAnsi="Times New Roman" w:cs="Times New Roman"/>
        </w:rPr>
        <w:t>S</w:t>
      </w:r>
      <w:r w:rsidR="00C330C9" w:rsidRPr="00066AA9">
        <w:rPr>
          <w:rFonts w:ascii="Times New Roman" w:hAnsi="Times New Roman" w:cs="Times New Roman"/>
        </w:rPr>
        <w:t xml:space="preserve">upported by Hughes (2009) theory of abjection, in which the ‘abject’ </w:t>
      </w:r>
      <w:r w:rsidR="00044C7A" w:rsidRPr="00066AA9">
        <w:rPr>
          <w:rFonts w:ascii="Times New Roman" w:hAnsi="Times New Roman" w:cs="Times New Roman"/>
        </w:rPr>
        <w:t xml:space="preserve">(in this instance disabled and displaced people) </w:t>
      </w:r>
      <w:r w:rsidR="00C330C9" w:rsidRPr="00066AA9">
        <w:rPr>
          <w:rFonts w:ascii="Times New Roman" w:hAnsi="Times New Roman" w:cs="Times New Roman"/>
        </w:rPr>
        <w:t>disturb</w:t>
      </w:r>
      <w:r w:rsidR="00044C7A" w:rsidRPr="00066AA9">
        <w:rPr>
          <w:rFonts w:ascii="Times New Roman" w:hAnsi="Times New Roman" w:cs="Times New Roman"/>
        </w:rPr>
        <w:t xml:space="preserve"> </w:t>
      </w:r>
      <w:r w:rsidR="00C330C9" w:rsidRPr="00066AA9">
        <w:rPr>
          <w:rFonts w:ascii="Times New Roman" w:hAnsi="Times New Roman" w:cs="Times New Roman"/>
        </w:rPr>
        <w:t xml:space="preserve">existing order, </w:t>
      </w:r>
      <w:r w:rsidR="00044C7A" w:rsidRPr="00066AA9">
        <w:rPr>
          <w:rFonts w:ascii="Times New Roman" w:hAnsi="Times New Roman" w:cs="Times New Roman"/>
        </w:rPr>
        <w:t xml:space="preserve">with both parties perceived to ‘disrupt the normative’ thereby posing a larger threat (Duda-Mikulin </w:t>
      </w:r>
      <w:r w:rsidR="00044C7A" w:rsidRPr="00066AA9">
        <w:rPr>
          <w:rFonts w:ascii="Times New Roman" w:hAnsi="Times New Roman" w:cs="Times New Roman"/>
          <w:i/>
          <w:iCs/>
        </w:rPr>
        <w:t>et al</w:t>
      </w:r>
      <w:r w:rsidR="00044C7A" w:rsidRPr="00066AA9">
        <w:rPr>
          <w:rFonts w:ascii="Times New Roman" w:hAnsi="Times New Roman" w:cs="Times New Roman"/>
        </w:rPr>
        <w:t xml:space="preserve">, 2019, p1387). </w:t>
      </w:r>
    </w:p>
    <w:p w14:paraId="5E7C4793" w14:textId="00A6AF3B" w:rsidR="007E720F" w:rsidRPr="00066AA9" w:rsidRDefault="00394098" w:rsidP="00066AA9">
      <w:pPr>
        <w:spacing w:line="360" w:lineRule="auto"/>
        <w:rPr>
          <w:rFonts w:ascii="Times New Roman" w:hAnsi="Times New Roman" w:cs="Times New Roman"/>
        </w:rPr>
      </w:pPr>
      <w:r w:rsidRPr="00066AA9">
        <w:rPr>
          <w:rFonts w:ascii="Times New Roman" w:hAnsi="Times New Roman" w:cs="Times New Roman"/>
        </w:rPr>
        <w:t>Disabled people and displaced people</w:t>
      </w:r>
      <w:r w:rsidR="000352C2" w:rsidRPr="00066AA9">
        <w:rPr>
          <w:rFonts w:ascii="Times New Roman" w:hAnsi="Times New Roman" w:cs="Times New Roman"/>
        </w:rPr>
        <w:t xml:space="preserve"> in isolation</w:t>
      </w:r>
      <w:r w:rsidRPr="00066AA9">
        <w:rPr>
          <w:rFonts w:ascii="Times New Roman" w:hAnsi="Times New Roman" w:cs="Times New Roman"/>
        </w:rPr>
        <w:t xml:space="preserve"> may be able to push the boundaries of abjection by adapting their behaviours or presenting themselves in a particular way to ‘gain access to established domains’ (Maguire and Mansfield, 1998, cited by, Black, 2016</w:t>
      </w:r>
      <w:r w:rsidR="0043740D" w:rsidRPr="00066AA9">
        <w:rPr>
          <w:rFonts w:ascii="Times New Roman" w:hAnsi="Times New Roman" w:cs="Times New Roman"/>
        </w:rPr>
        <w:t>, p984</w:t>
      </w:r>
      <w:r w:rsidRPr="00066AA9">
        <w:rPr>
          <w:rFonts w:ascii="Times New Roman" w:hAnsi="Times New Roman" w:cs="Times New Roman"/>
        </w:rPr>
        <w:t>). Black (2016) explored the representation of ‘British’ athlete Mo Far</w:t>
      </w:r>
      <w:r w:rsidR="00480074" w:rsidRPr="00066AA9">
        <w:rPr>
          <w:rFonts w:ascii="Times New Roman" w:hAnsi="Times New Roman" w:cs="Times New Roman"/>
        </w:rPr>
        <w:t>a</w:t>
      </w:r>
      <w:r w:rsidRPr="00066AA9">
        <w:rPr>
          <w:rFonts w:ascii="Times New Roman" w:hAnsi="Times New Roman" w:cs="Times New Roman"/>
        </w:rPr>
        <w:t>h during the 2012 Olympic Games. He notes that the positive coverage of Farah within the media was</w:t>
      </w:r>
      <w:r w:rsidR="00317986" w:rsidRPr="00066AA9">
        <w:rPr>
          <w:rFonts w:ascii="Times New Roman" w:hAnsi="Times New Roman" w:cs="Times New Roman"/>
        </w:rPr>
        <w:t xml:space="preserve"> used to</w:t>
      </w:r>
      <w:r w:rsidR="00233635" w:rsidRPr="00066AA9">
        <w:rPr>
          <w:rFonts w:ascii="Times New Roman" w:hAnsi="Times New Roman" w:cs="Times New Roman"/>
        </w:rPr>
        <w:t xml:space="preserve"> </w:t>
      </w:r>
      <w:r w:rsidR="00317986" w:rsidRPr="00066AA9">
        <w:rPr>
          <w:rFonts w:ascii="Times New Roman" w:hAnsi="Times New Roman" w:cs="Times New Roman"/>
        </w:rPr>
        <w:t xml:space="preserve">present </w:t>
      </w:r>
      <w:r w:rsidR="00233635" w:rsidRPr="00066AA9">
        <w:rPr>
          <w:rFonts w:ascii="Times New Roman" w:hAnsi="Times New Roman" w:cs="Times New Roman"/>
        </w:rPr>
        <w:t xml:space="preserve">his sporting achievements to demonstrate his ‘assimilation’ into British society. Whilst </w:t>
      </w:r>
      <w:r w:rsidR="0043740D" w:rsidRPr="00066AA9">
        <w:rPr>
          <w:rFonts w:ascii="Times New Roman" w:hAnsi="Times New Roman" w:cs="Times New Roman"/>
        </w:rPr>
        <w:t>‘Mo’ (Mohammed)</w:t>
      </w:r>
      <w:r w:rsidR="00233635" w:rsidRPr="00066AA9">
        <w:rPr>
          <w:rFonts w:ascii="Times New Roman" w:hAnsi="Times New Roman" w:cs="Times New Roman"/>
        </w:rPr>
        <w:t xml:space="preserve"> has been depicted as being ‘as British as fish and chips’</w:t>
      </w:r>
      <w:r w:rsidR="000352C2" w:rsidRPr="00066AA9">
        <w:rPr>
          <w:rFonts w:ascii="Times New Roman" w:hAnsi="Times New Roman" w:cs="Times New Roman"/>
        </w:rPr>
        <w:t>,</w:t>
      </w:r>
      <w:r w:rsidR="00D53BDC" w:rsidRPr="00066AA9">
        <w:rPr>
          <w:rFonts w:ascii="Times New Roman" w:hAnsi="Times New Roman" w:cs="Times New Roman"/>
        </w:rPr>
        <w:t xml:space="preserve"> </w:t>
      </w:r>
      <w:r w:rsidR="00E12F7A" w:rsidRPr="00066AA9">
        <w:rPr>
          <w:rFonts w:ascii="Times New Roman" w:hAnsi="Times New Roman" w:cs="Times New Roman"/>
        </w:rPr>
        <w:t xml:space="preserve">though unable </w:t>
      </w:r>
      <w:r w:rsidR="00233635" w:rsidRPr="00066AA9">
        <w:rPr>
          <w:rFonts w:ascii="Times New Roman" w:hAnsi="Times New Roman" w:cs="Times New Roman"/>
        </w:rPr>
        <w:t xml:space="preserve">to escape his Somali </w:t>
      </w:r>
      <w:r w:rsidR="00D53BDC" w:rsidRPr="00066AA9">
        <w:rPr>
          <w:rFonts w:ascii="Times New Roman" w:hAnsi="Times New Roman" w:cs="Times New Roman"/>
        </w:rPr>
        <w:t>birthplace, he is the ‘</w:t>
      </w:r>
      <w:r w:rsidR="00317986" w:rsidRPr="00066AA9">
        <w:rPr>
          <w:rFonts w:ascii="Times New Roman" w:hAnsi="Times New Roman" w:cs="Times New Roman"/>
        </w:rPr>
        <w:t xml:space="preserve">right </w:t>
      </w:r>
      <w:r w:rsidR="00D53BDC" w:rsidRPr="00066AA9">
        <w:rPr>
          <w:rFonts w:ascii="Times New Roman" w:hAnsi="Times New Roman" w:cs="Times New Roman"/>
        </w:rPr>
        <w:t>sort of immigrant’</w:t>
      </w:r>
      <w:r w:rsidR="00480074" w:rsidRPr="00066AA9">
        <w:rPr>
          <w:rFonts w:ascii="Times New Roman" w:hAnsi="Times New Roman" w:cs="Times New Roman"/>
        </w:rPr>
        <w:t>,</w:t>
      </w:r>
      <w:r w:rsidR="00D53BDC" w:rsidRPr="00066AA9">
        <w:rPr>
          <w:rFonts w:ascii="Times New Roman" w:hAnsi="Times New Roman" w:cs="Times New Roman"/>
        </w:rPr>
        <w:t xml:space="preserve"> his</w:t>
      </w:r>
      <w:r w:rsidR="0043740D" w:rsidRPr="00066AA9">
        <w:rPr>
          <w:rFonts w:ascii="Times New Roman" w:hAnsi="Times New Roman" w:cs="Times New Roman"/>
        </w:rPr>
        <w:t xml:space="preserve"> ‘uncritical a</w:t>
      </w:r>
      <w:r w:rsidR="002A3E87" w:rsidRPr="00066AA9">
        <w:rPr>
          <w:rFonts w:ascii="Times New Roman" w:hAnsi="Times New Roman" w:cs="Times New Roman"/>
        </w:rPr>
        <w:t>ttachment’ to Britain allowed him to be accepted</w:t>
      </w:r>
      <w:r w:rsidR="00D53BDC" w:rsidRPr="00066AA9">
        <w:rPr>
          <w:rFonts w:ascii="Times New Roman" w:hAnsi="Times New Roman" w:cs="Times New Roman"/>
        </w:rPr>
        <w:t xml:space="preserve">, </w:t>
      </w:r>
      <w:r w:rsidR="007214B0" w:rsidRPr="00066AA9">
        <w:rPr>
          <w:rFonts w:ascii="Times New Roman" w:hAnsi="Times New Roman" w:cs="Times New Roman"/>
        </w:rPr>
        <w:t>receiving a knighthood</w:t>
      </w:r>
      <w:r w:rsidR="00D53BDC" w:rsidRPr="00066AA9">
        <w:rPr>
          <w:rFonts w:ascii="Times New Roman" w:hAnsi="Times New Roman" w:cs="Times New Roman"/>
        </w:rPr>
        <w:t xml:space="preserve"> in 2017 </w:t>
      </w:r>
      <w:r w:rsidR="007214B0" w:rsidRPr="00066AA9">
        <w:rPr>
          <w:rFonts w:ascii="Times New Roman" w:hAnsi="Times New Roman" w:cs="Times New Roman"/>
        </w:rPr>
        <w:t>(</w:t>
      </w:r>
      <w:r w:rsidR="0043740D" w:rsidRPr="00066AA9">
        <w:rPr>
          <w:rFonts w:ascii="Times New Roman" w:hAnsi="Times New Roman" w:cs="Times New Roman"/>
        </w:rPr>
        <w:t xml:space="preserve">Black, 2016, </w:t>
      </w:r>
      <w:r w:rsidR="004A13D6">
        <w:rPr>
          <w:rFonts w:ascii="Times New Roman" w:hAnsi="Times New Roman" w:cs="Times New Roman"/>
        </w:rPr>
        <w:t>p</w:t>
      </w:r>
      <w:r w:rsidR="0043740D" w:rsidRPr="00066AA9">
        <w:rPr>
          <w:rFonts w:ascii="Times New Roman" w:hAnsi="Times New Roman" w:cs="Times New Roman"/>
        </w:rPr>
        <w:t>p986</w:t>
      </w:r>
      <w:r w:rsidR="002A3E87" w:rsidRPr="00066AA9">
        <w:rPr>
          <w:rFonts w:ascii="Times New Roman" w:hAnsi="Times New Roman" w:cs="Times New Roman"/>
        </w:rPr>
        <w:t>-87</w:t>
      </w:r>
      <w:r w:rsidR="007214B0" w:rsidRPr="00066AA9">
        <w:rPr>
          <w:rFonts w:ascii="Times New Roman" w:hAnsi="Times New Roman" w:cs="Times New Roman"/>
        </w:rPr>
        <w:t>; Rao, 2017</w:t>
      </w:r>
      <w:r w:rsidR="0043740D" w:rsidRPr="00066AA9">
        <w:rPr>
          <w:rFonts w:ascii="Times New Roman" w:hAnsi="Times New Roman" w:cs="Times New Roman"/>
        </w:rPr>
        <w:t>).</w:t>
      </w:r>
      <w:r w:rsidR="002A3E87" w:rsidRPr="00066AA9">
        <w:rPr>
          <w:rFonts w:ascii="Times New Roman" w:hAnsi="Times New Roman" w:cs="Times New Roman"/>
        </w:rPr>
        <w:t xml:space="preserve"> </w:t>
      </w:r>
      <w:r w:rsidR="007E720F" w:rsidRPr="00066AA9">
        <w:rPr>
          <w:rFonts w:ascii="Times New Roman" w:hAnsi="Times New Roman" w:cs="Times New Roman"/>
        </w:rPr>
        <w:t xml:space="preserve"> </w:t>
      </w:r>
      <w:r w:rsidR="00D53BDC" w:rsidRPr="00066AA9">
        <w:rPr>
          <w:rFonts w:ascii="Times New Roman" w:hAnsi="Times New Roman" w:cs="Times New Roman"/>
        </w:rPr>
        <w:t>Unusually, Mo Farah’s achieved status</w:t>
      </w:r>
      <w:r w:rsidR="00480074" w:rsidRPr="00066AA9">
        <w:rPr>
          <w:rFonts w:ascii="Times New Roman" w:hAnsi="Times New Roman" w:cs="Times New Roman"/>
        </w:rPr>
        <w:t xml:space="preserve"> </w:t>
      </w:r>
      <w:r w:rsidR="00D53BDC" w:rsidRPr="00066AA9">
        <w:rPr>
          <w:rFonts w:ascii="Times New Roman" w:hAnsi="Times New Roman" w:cs="Times New Roman"/>
        </w:rPr>
        <w:t>as an athlete earned through his own efforts (</w:t>
      </w:r>
      <w:r w:rsidR="00F12CEC" w:rsidRPr="00066AA9">
        <w:rPr>
          <w:rFonts w:ascii="Times New Roman" w:hAnsi="Times New Roman" w:cs="Times New Roman"/>
        </w:rPr>
        <w:t>Macionis, 201</w:t>
      </w:r>
      <w:r w:rsidR="007A6236" w:rsidRPr="00066AA9">
        <w:rPr>
          <w:rFonts w:ascii="Times New Roman" w:hAnsi="Times New Roman" w:cs="Times New Roman"/>
        </w:rPr>
        <w:t>7</w:t>
      </w:r>
      <w:r w:rsidR="00F12CEC" w:rsidRPr="00066AA9">
        <w:rPr>
          <w:rFonts w:ascii="Times New Roman" w:hAnsi="Times New Roman" w:cs="Times New Roman"/>
        </w:rPr>
        <w:t>)</w:t>
      </w:r>
      <w:r w:rsidR="00D53BDC" w:rsidRPr="00066AA9">
        <w:rPr>
          <w:rFonts w:ascii="Times New Roman" w:hAnsi="Times New Roman" w:cs="Times New Roman"/>
        </w:rPr>
        <w:t xml:space="preserve">, </w:t>
      </w:r>
      <w:r w:rsidR="00E808CB" w:rsidRPr="00066AA9">
        <w:rPr>
          <w:rFonts w:ascii="Times New Roman" w:hAnsi="Times New Roman" w:cs="Times New Roman"/>
        </w:rPr>
        <w:t>supersedes</w:t>
      </w:r>
      <w:r w:rsidR="00D53BDC" w:rsidRPr="00066AA9">
        <w:rPr>
          <w:rFonts w:ascii="Times New Roman" w:hAnsi="Times New Roman" w:cs="Times New Roman"/>
        </w:rPr>
        <w:t xml:space="preserve"> his ascribed statuses, minority ethnic</w:t>
      </w:r>
      <w:r w:rsidR="003E25BA" w:rsidRPr="00066AA9">
        <w:rPr>
          <w:rFonts w:ascii="Times New Roman" w:hAnsi="Times New Roman" w:cs="Times New Roman"/>
        </w:rPr>
        <w:t xml:space="preserve"> and immigrant</w:t>
      </w:r>
      <w:r w:rsidR="002B4E09" w:rsidRPr="00066AA9">
        <w:rPr>
          <w:rFonts w:ascii="Times New Roman" w:hAnsi="Times New Roman" w:cs="Times New Roman"/>
        </w:rPr>
        <w:t xml:space="preserve">. </w:t>
      </w:r>
      <w:r w:rsidR="00C622D6" w:rsidRPr="00066AA9">
        <w:rPr>
          <w:rFonts w:ascii="Times New Roman" w:hAnsi="Times New Roman" w:cs="Times New Roman"/>
        </w:rPr>
        <w:t xml:space="preserve">Despite dispelling of ‘the common myth’ of Farah’s childhood status as a refugee (Black, 2016) when it emerged in </w:t>
      </w:r>
      <w:r w:rsidR="00056B19" w:rsidRPr="00066AA9">
        <w:rPr>
          <w:rFonts w:ascii="Times New Roman" w:hAnsi="Times New Roman" w:cs="Times New Roman"/>
        </w:rPr>
        <w:t>2022</w:t>
      </w:r>
      <w:r w:rsidR="00317986" w:rsidRPr="00066AA9">
        <w:rPr>
          <w:rFonts w:ascii="Times New Roman" w:hAnsi="Times New Roman" w:cs="Times New Roman"/>
        </w:rPr>
        <w:t xml:space="preserve"> </w:t>
      </w:r>
      <w:r w:rsidR="00C622D6" w:rsidRPr="00066AA9">
        <w:rPr>
          <w:rFonts w:ascii="Times New Roman" w:hAnsi="Times New Roman" w:cs="Times New Roman"/>
        </w:rPr>
        <w:t xml:space="preserve">he was illegally trafficked to the UK </w:t>
      </w:r>
      <w:r w:rsidR="00C622D6" w:rsidRPr="00066AA9">
        <w:rPr>
          <w:rFonts w:ascii="Times New Roman" w:hAnsi="Times New Roman" w:cs="Times New Roman"/>
        </w:rPr>
        <w:lastRenderedPageBreak/>
        <w:t>obtaining citizenship using a fake identit</w:t>
      </w:r>
      <w:r w:rsidR="000352C2" w:rsidRPr="00066AA9">
        <w:rPr>
          <w:rFonts w:ascii="Times New Roman" w:hAnsi="Times New Roman" w:cs="Times New Roman"/>
        </w:rPr>
        <w:t>y</w:t>
      </w:r>
      <w:r w:rsidR="00C622D6" w:rsidRPr="00066AA9">
        <w:rPr>
          <w:rFonts w:ascii="Times New Roman" w:hAnsi="Times New Roman" w:cs="Times New Roman"/>
        </w:rPr>
        <w:t xml:space="preserve">, the Home Office did not revoke his citizenship (Broadcast, 2022). This </w:t>
      </w:r>
      <w:r w:rsidR="00E12F7A" w:rsidRPr="00066AA9">
        <w:rPr>
          <w:rFonts w:ascii="Times New Roman" w:hAnsi="Times New Roman" w:cs="Times New Roman"/>
        </w:rPr>
        <w:t>supports</w:t>
      </w:r>
      <w:r w:rsidR="00C622D6" w:rsidRPr="00066AA9">
        <w:rPr>
          <w:rFonts w:ascii="Times New Roman" w:hAnsi="Times New Roman" w:cs="Times New Roman"/>
        </w:rPr>
        <w:t xml:space="preserve"> a luck egalitarian perspective that Farah’s circumstances as a child were a result of bad luck </w:t>
      </w:r>
      <w:r w:rsidR="003123EB" w:rsidRPr="00066AA9">
        <w:rPr>
          <w:rFonts w:ascii="Times New Roman" w:hAnsi="Times New Roman" w:cs="Times New Roman"/>
        </w:rPr>
        <w:t>and as Lippert-Rasmussen (2011) argues ‘luck egalitarianism does not condone people being worse off as a result of choices they made to escape unacceptably bad situations’ (Lippert-Rasmussen, 2011, p181).</w:t>
      </w:r>
      <w:r w:rsidR="00693BE1" w:rsidRPr="00066AA9">
        <w:rPr>
          <w:rFonts w:ascii="Times New Roman" w:hAnsi="Times New Roman" w:cs="Times New Roman"/>
        </w:rPr>
        <w:t xml:space="preserve"> For Marshall (2025) luck is commonly used to frame the experiences of displaced people (refugees) and poses a risk of shifting accountability away from those who have ‘varying degrees of individual and collective’ control over the systems which determine the outcomes for those displaced people (Marshall, 2025, </w:t>
      </w:r>
      <w:r w:rsidR="002551B2">
        <w:rPr>
          <w:rFonts w:ascii="Times New Roman" w:hAnsi="Times New Roman" w:cs="Times New Roman"/>
        </w:rPr>
        <w:t>para</w:t>
      </w:r>
      <w:r w:rsidR="00E5073D">
        <w:rPr>
          <w:rFonts w:ascii="Times New Roman" w:hAnsi="Times New Roman" w:cs="Times New Roman"/>
        </w:rPr>
        <w:t>.</w:t>
      </w:r>
      <w:r w:rsidR="002551B2">
        <w:rPr>
          <w:rFonts w:ascii="Times New Roman" w:hAnsi="Times New Roman" w:cs="Times New Roman"/>
        </w:rPr>
        <w:t>1</w:t>
      </w:r>
      <w:r w:rsidR="00693BE1" w:rsidRPr="00066AA9">
        <w:rPr>
          <w:rFonts w:ascii="Times New Roman" w:hAnsi="Times New Roman" w:cs="Times New Roman"/>
        </w:rPr>
        <w:t xml:space="preserve">). </w:t>
      </w:r>
      <w:r w:rsidR="006123B7" w:rsidRPr="00066AA9">
        <w:rPr>
          <w:rFonts w:ascii="Times New Roman" w:hAnsi="Times New Roman" w:cs="Times New Roman"/>
        </w:rPr>
        <w:t xml:space="preserve">In the case of Mo Farah, </w:t>
      </w:r>
      <w:r w:rsidR="004A099B">
        <w:rPr>
          <w:rFonts w:ascii="Times New Roman" w:hAnsi="Times New Roman" w:cs="Times New Roman"/>
        </w:rPr>
        <w:t>Black</w:t>
      </w:r>
      <w:r w:rsidR="002B4E09" w:rsidRPr="00066AA9">
        <w:rPr>
          <w:rFonts w:ascii="Times New Roman" w:hAnsi="Times New Roman" w:cs="Times New Roman"/>
          <w:i/>
          <w:iCs/>
        </w:rPr>
        <w:t xml:space="preserve"> (</w:t>
      </w:r>
      <w:r w:rsidR="002B4E09" w:rsidRPr="00066AA9">
        <w:rPr>
          <w:rFonts w:ascii="Times New Roman" w:hAnsi="Times New Roman" w:cs="Times New Roman"/>
        </w:rPr>
        <w:t>201</w:t>
      </w:r>
      <w:r w:rsidR="004A099B">
        <w:rPr>
          <w:rFonts w:ascii="Times New Roman" w:hAnsi="Times New Roman" w:cs="Times New Roman"/>
        </w:rPr>
        <w:t>6</w:t>
      </w:r>
      <w:r w:rsidR="002B4E09" w:rsidRPr="00066AA9">
        <w:rPr>
          <w:rFonts w:ascii="Times New Roman" w:hAnsi="Times New Roman" w:cs="Times New Roman"/>
        </w:rPr>
        <w:t>) suggest</w:t>
      </w:r>
      <w:r w:rsidR="004A099B">
        <w:rPr>
          <w:rFonts w:ascii="Times New Roman" w:hAnsi="Times New Roman" w:cs="Times New Roman"/>
        </w:rPr>
        <w:t>s</w:t>
      </w:r>
      <w:r w:rsidR="002B4E09" w:rsidRPr="00066AA9">
        <w:rPr>
          <w:rFonts w:ascii="Times New Roman" w:hAnsi="Times New Roman" w:cs="Times New Roman"/>
        </w:rPr>
        <w:t xml:space="preserve"> that this framing, presentation and celebration are used to further promote the ideological agenda of Britain as a ‘developmental, multicultural and progressive’ society </w:t>
      </w:r>
      <w:r w:rsidR="006123B7" w:rsidRPr="00066AA9">
        <w:rPr>
          <w:rFonts w:ascii="Times New Roman" w:hAnsi="Times New Roman" w:cs="Times New Roman"/>
        </w:rPr>
        <w:t>and may explain the lack of action taken in his case</w:t>
      </w:r>
      <w:r w:rsidR="00480074" w:rsidRPr="00066AA9">
        <w:rPr>
          <w:rFonts w:ascii="Times New Roman" w:hAnsi="Times New Roman" w:cs="Times New Roman"/>
        </w:rPr>
        <w:t xml:space="preserve"> </w:t>
      </w:r>
      <w:r w:rsidR="004A099B">
        <w:rPr>
          <w:rFonts w:ascii="Times New Roman" w:hAnsi="Times New Roman" w:cs="Times New Roman"/>
        </w:rPr>
        <w:t>.</w:t>
      </w:r>
      <w:r w:rsidR="006123B7" w:rsidRPr="00066AA9">
        <w:rPr>
          <w:rFonts w:ascii="Times New Roman" w:hAnsi="Times New Roman" w:cs="Times New Roman"/>
        </w:rPr>
        <w:t>The same grace is not given to those ‘unlucky’ people who did not arrive safely in their pursuit of sanctuary</w:t>
      </w:r>
      <w:r w:rsidR="00BF6FA3" w:rsidRPr="00066AA9">
        <w:rPr>
          <w:rFonts w:ascii="Times New Roman" w:hAnsi="Times New Roman" w:cs="Times New Roman"/>
        </w:rPr>
        <w:t>,</w:t>
      </w:r>
      <w:r w:rsidR="006123B7" w:rsidRPr="00066AA9">
        <w:rPr>
          <w:rFonts w:ascii="Times New Roman" w:hAnsi="Times New Roman" w:cs="Times New Roman"/>
        </w:rPr>
        <w:t xml:space="preserve"> nor does it recognise the inconsistent decision-making </w:t>
      </w:r>
      <w:r w:rsidR="00BF6FA3" w:rsidRPr="00066AA9">
        <w:rPr>
          <w:rFonts w:ascii="Times New Roman" w:hAnsi="Times New Roman" w:cs="Times New Roman"/>
        </w:rPr>
        <w:t>made on asylum applications in systems operated outside of chance</w:t>
      </w:r>
      <w:r w:rsidR="00056B19" w:rsidRPr="00066AA9">
        <w:rPr>
          <w:rFonts w:ascii="Times New Roman" w:hAnsi="Times New Roman" w:cs="Times New Roman"/>
        </w:rPr>
        <w:t xml:space="preserve">, </w:t>
      </w:r>
      <w:r w:rsidR="00BF6FA3" w:rsidRPr="00066AA9">
        <w:rPr>
          <w:rFonts w:ascii="Times New Roman" w:hAnsi="Times New Roman" w:cs="Times New Roman"/>
        </w:rPr>
        <w:t xml:space="preserve">influenced by structural factors, legislation and policy (Marshall, 2025, </w:t>
      </w:r>
      <w:r w:rsidR="002551B2">
        <w:rPr>
          <w:rFonts w:ascii="Times New Roman" w:hAnsi="Times New Roman" w:cs="Times New Roman"/>
        </w:rPr>
        <w:t xml:space="preserve">under </w:t>
      </w:r>
      <w:r w:rsidR="00E5073D">
        <w:rPr>
          <w:rFonts w:ascii="Times New Roman" w:hAnsi="Times New Roman" w:cs="Times New Roman"/>
        </w:rPr>
        <w:t>‘</w:t>
      </w:r>
      <w:r w:rsidR="002551B2" w:rsidRPr="00E5073D">
        <w:rPr>
          <w:rFonts w:ascii="Times New Roman" w:hAnsi="Times New Roman" w:cs="Times New Roman"/>
        </w:rPr>
        <w:t>Context</w:t>
      </w:r>
      <w:r w:rsidR="00E5073D">
        <w:rPr>
          <w:rFonts w:ascii="Times New Roman" w:hAnsi="Times New Roman" w:cs="Times New Roman"/>
        </w:rPr>
        <w:t>’</w:t>
      </w:r>
      <w:r w:rsidR="00BF6FA3" w:rsidRPr="00066AA9">
        <w:rPr>
          <w:rFonts w:ascii="Times New Roman" w:hAnsi="Times New Roman" w:cs="Times New Roman"/>
        </w:rPr>
        <w:t xml:space="preserve">). </w:t>
      </w:r>
    </w:p>
    <w:p w14:paraId="2D9F71E5" w14:textId="6AEB15A1" w:rsidR="00E415CB" w:rsidRPr="00066AA9" w:rsidRDefault="00C62E69" w:rsidP="00066AA9">
      <w:pPr>
        <w:spacing w:line="360" w:lineRule="auto"/>
        <w:rPr>
          <w:rFonts w:ascii="Times New Roman" w:hAnsi="Times New Roman" w:cs="Times New Roman"/>
        </w:rPr>
      </w:pPr>
      <w:r w:rsidRPr="00066AA9">
        <w:rPr>
          <w:rFonts w:ascii="Times New Roman" w:hAnsi="Times New Roman" w:cs="Times New Roman"/>
        </w:rPr>
        <w:t>The Paralympics are said to have improved societal attitudes towards disability</w:t>
      </w:r>
      <w:r w:rsidR="00E12F7A" w:rsidRPr="00066AA9">
        <w:rPr>
          <w:rFonts w:ascii="Times New Roman" w:hAnsi="Times New Roman" w:cs="Times New Roman"/>
        </w:rPr>
        <w:t xml:space="preserve">, </w:t>
      </w:r>
      <w:r w:rsidRPr="00066AA9">
        <w:rPr>
          <w:rFonts w:ascii="Times New Roman" w:hAnsi="Times New Roman" w:cs="Times New Roman"/>
        </w:rPr>
        <w:t>however, discourse, particularly within the media</w:t>
      </w:r>
      <w:r w:rsidR="00BB3132" w:rsidRPr="00066AA9">
        <w:rPr>
          <w:rFonts w:ascii="Times New Roman" w:hAnsi="Times New Roman" w:cs="Times New Roman"/>
        </w:rPr>
        <w:t>,</w:t>
      </w:r>
      <w:r w:rsidRPr="00066AA9">
        <w:rPr>
          <w:rFonts w:ascii="Times New Roman" w:hAnsi="Times New Roman" w:cs="Times New Roman"/>
        </w:rPr>
        <w:t xml:space="preserve"> is still largely focused on athletes ‘overcoming’ their disabilities as opposed to their athletic achievement (</w:t>
      </w:r>
      <w:r w:rsidR="00E9072A" w:rsidRPr="00066AA9">
        <w:rPr>
          <w:rFonts w:ascii="Times New Roman" w:hAnsi="Times New Roman" w:cs="Times New Roman"/>
        </w:rPr>
        <w:t>Disability Rights UK</w:t>
      </w:r>
      <w:r w:rsidRPr="00066AA9">
        <w:rPr>
          <w:rFonts w:ascii="Times New Roman" w:hAnsi="Times New Roman" w:cs="Times New Roman"/>
        </w:rPr>
        <w:t xml:space="preserve">, 2022). </w:t>
      </w:r>
      <w:r w:rsidR="002069DB" w:rsidRPr="00066AA9">
        <w:rPr>
          <w:rFonts w:ascii="Times New Roman" w:hAnsi="Times New Roman" w:cs="Times New Roman"/>
        </w:rPr>
        <w:t>The victim-hero dichotomy le</w:t>
      </w:r>
      <w:r w:rsidR="00E12F7A" w:rsidRPr="00066AA9">
        <w:rPr>
          <w:rFonts w:ascii="Times New Roman" w:hAnsi="Times New Roman" w:cs="Times New Roman"/>
        </w:rPr>
        <w:t>d to Olympic coverage of Paralympians as ‘more tenacious, more courageous, more…alien’, the ‘superhuman</w:t>
      </w:r>
      <w:r w:rsidR="00D047B3" w:rsidRPr="00066AA9">
        <w:rPr>
          <w:rFonts w:ascii="Times New Roman" w:hAnsi="Times New Roman" w:cs="Times New Roman"/>
        </w:rPr>
        <w:t>s</w:t>
      </w:r>
      <w:r w:rsidR="00E12F7A" w:rsidRPr="00066AA9">
        <w:rPr>
          <w:rFonts w:ascii="Times New Roman" w:hAnsi="Times New Roman" w:cs="Times New Roman"/>
        </w:rPr>
        <w:t>’ serv</w:t>
      </w:r>
      <w:r w:rsidR="00D047B3" w:rsidRPr="00066AA9">
        <w:rPr>
          <w:rFonts w:ascii="Times New Roman" w:hAnsi="Times New Roman" w:cs="Times New Roman"/>
        </w:rPr>
        <w:t>e</w:t>
      </w:r>
      <w:r w:rsidR="00E12F7A" w:rsidRPr="00066AA9">
        <w:rPr>
          <w:rFonts w:ascii="Times New Roman" w:hAnsi="Times New Roman" w:cs="Times New Roman"/>
        </w:rPr>
        <w:t xml:space="preserve"> as ‘inspiration porn’ whilst receiving less critical analysis on their performance (Bland, 2024). </w:t>
      </w:r>
      <w:r w:rsidR="001F1505">
        <w:rPr>
          <w:rFonts w:ascii="Times New Roman" w:hAnsi="Times New Roman" w:cs="Times New Roman"/>
        </w:rPr>
        <w:t>Their</w:t>
      </w:r>
      <w:r w:rsidR="00237441" w:rsidRPr="00066AA9">
        <w:rPr>
          <w:rFonts w:ascii="Times New Roman" w:hAnsi="Times New Roman" w:cs="Times New Roman"/>
        </w:rPr>
        <w:t xml:space="preserve"> ascribed status, whether assigned at birth or received involuntarily later in life (Macionis, 201</w:t>
      </w:r>
      <w:r w:rsidR="007A6236" w:rsidRPr="00066AA9">
        <w:rPr>
          <w:rFonts w:ascii="Times New Roman" w:hAnsi="Times New Roman" w:cs="Times New Roman"/>
        </w:rPr>
        <w:t>7</w:t>
      </w:r>
      <w:r w:rsidR="00237441" w:rsidRPr="00066AA9">
        <w:rPr>
          <w:rFonts w:ascii="Times New Roman" w:hAnsi="Times New Roman" w:cs="Times New Roman"/>
        </w:rPr>
        <w:t xml:space="preserve">), is not so easily set aside in favour of their achieved status.  Disabled athletes’ contribution to sport as Paralympians is celebrated, whilst the barriers they face </w:t>
      </w:r>
      <w:r w:rsidR="00D047B3" w:rsidRPr="00066AA9">
        <w:rPr>
          <w:rFonts w:ascii="Times New Roman" w:hAnsi="Times New Roman" w:cs="Times New Roman"/>
        </w:rPr>
        <w:t xml:space="preserve">accessing </w:t>
      </w:r>
      <w:r w:rsidR="00237441" w:rsidRPr="00066AA9">
        <w:rPr>
          <w:rFonts w:ascii="Times New Roman" w:hAnsi="Times New Roman" w:cs="Times New Roman"/>
        </w:rPr>
        <w:t xml:space="preserve">suitable facilities to partake or watch sport are ignored (Disability Policy Centre, 2024, quoted by, Bland, 2024). </w:t>
      </w:r>
      <w:r w:rsidR="00D047B3" w:rsidRPr="00066AA9">
        <w:rPr>
          <w:rFonts w:ascii="Times New Roman" w:hAnsi="Times New Roman" w:cs="Times New Roman"/>
        </w:rPr>
        <w:t>Macionis (201</w:t>
      </w:r>
      <w:r w:rsidR="007A6236" w:rsidRPr="00066AA9">
        <w:rPr>
          <w:rFonts w:ascii="Times New Roman" w:hAnsi="Times New Roman" w:cs="Times New Roman"/>
        </w:rPr>
        <w:t>7</w:t>
      </w:r>
      <w:r w:rsidR="00D047B3" w:rsidRPr="00066AA9">
        <w:rPr>
          <w:rFonts w:ascii="Times New Roman" w:hAnsi="Times New Roman" w:cs="Times New Roman"/>
        </w:rPr>
        <w:t>) discusses the concept of the ‘master status’ in which some statuses often ‘shape an individual’s entire life’, though this can have a positive influence, physical disability often serves as a status that ‘dehumanises’ people because we only ‘see them in terms of their disability’ (Macionis, 201</w:t>
      </w:r>
      <w:r w:rsidR="007A6236" w:rsidRPr="00066AA9">
        <w:rPr>
          <w:rFonts w:ascii="Times New Roman" w:hAnsi="Times New Roman" w:cs="Times New Roman"/>
        </w:rPr>
        <w:t>7</w:t>
      </w:r>
      <w:r w:rsidR="00D047B3" w:rsidRPr="00066AA9">
        <w:rPr>
          <w:rFonts w:ascii="Times New Roman" w:hAnsi="Times New Roman" w:cs="Times New Roman"/>
        </w:rPr>
        <w:t>, p166).</w:t>
      </w:r>
      <w:r w:rsidR="000221E7" w:rsidRPr="00066AA9">
        <w:rPr>
          <w:rFonts w:ascii="Times New Roman" w:hAnsi="Times New Roman" w:cs="Times New Roman"/>
        </w:rPr>
        <w:t xml:space="preserve"> </w:t>
      </w:r>
      <w:r w:rsidR="007A6236" w:rsidRPr="00066AA9">
        <w:rPr>
          <w:rFonts w:ascii="Times New Roman" w:hAnsi="Times New Roman" w:cs="Times New Roman"/>
        </w:rPr>
        <w:t xml:space="preserve">Fine </w:t>
      </w:r>
      <w:r w:rsidR="000221E7" w:rsidRPr="00066AA9">
        <w:rPr>
          <w:rFonts w:ascii="Times New Roman" w:hAnsi="Times New Roman" w:cs="Times New Roman"/>
        </w:rPr>
        <w:t xml:space="preserve">and </w:t>
      </w:r>
      <w:r w:rsidR="007A6236" w:rsidRPr="00066AA9">
        <w:rPr>
          <w:rFonts w:ascii="Times New Roman" w:hAnsi="Times New Roman" w:cs="Times New Roman"/>
        </w:rPr>
        <w:t>Asch</w:t>
      </w:r>
      <w:r w:rsidR="000221E7" w:rsidRPr="00066AA9">
        <w:rPr>
          <w:rFonts w:ascii="Times New Roman" w:hAnsi="Times New Roman" w:cs="Times New Roman"/>
        </w:rPr>
        <w:t xml:space="preserve"> (1988) take this a step further, suggesting that disability is not ‘merely’ a master status, but an ‘exclusive’ status. </w:t>
      </w:r>
    </w:p>
    <w:p w14:paraId="6864AAF6" w14:textId="52FC8F0D" w:rsidR="009F1763" w:rsidRPr="00066AA9" w:rsidRDefault="00D047B3" w:rsidP="00066AA9">
      <w:pPr>
        <w:spacing w:line="360" w:lineRule="auto"/>
        <w:rPr>
          <w:rFonts w:ascii="Times New Roman" w:hAnsi="Times New Roman" w:cs="Times New Roman"/>
        </w:rPr>
      </w:pPr>
      <w:r w:rsidRPr="00066AA9">
        <w:rPr>
          <w:rFonts w:ascii="Times New Roman" w:hAnsi="Times New Roman" w:cs="Times New Roman"/>
        </w:rPr>
        <w:t>The role of the master status can be seen in the case of Qahar Hazrat, a Paralympian who fled Afghanistan in 2021</w:t>
      </w:r>
      <w:r w:rsidR="00833C6B" w:rsidRPr="00066AA9">
        <w:rPr>
          <w:rFonts w:ascii="Times New Roman" w:hAnsi="Times New Roman" w:cs="Times New Roman"/>
        </w:rPr>
        <w:t xml:space="preserve">. </w:t>
      </w:r>
      <w:r w:rsidRPr="00066AA9">
        <w:rPr>
          <w:rFonts w:ascii="Times New Roman" w:hAnsi="Times New Roman" w:cs="Times New Roman"/>
        </w:rPr>
        <w:t xml:space="preserve"> </w:t>
      </w:r>
      <w:r w:rsidR="00833C6B" w:rsidRPr="00066AA9">
        <w:rPr>
          <w:rFonts w:ascii="Times New Roman" w:hAnsi="Times New Roman" w:cs="Times New Roman"/>
        </w:rPr>
        <w:t>N</w:t>
      </w:r>
      <w:r w:rsidRPr="00066AA9">
        <w:rPr>
          <w:rFonts w:ascii="Times New Roman" w:hAnsi="Times New Roman" w:cs="Times New Roman"/>
        </w:rPr>
        <w:t>o longer able to use the prosthetic legs issued to him in his home country due to irreparable damage</w:t>
      </w:r>
      <w:r w:rsidR="00833C6B" w:rsidRPr="00066AA9">
        <w:rPr>
          <w:rFonts w:ascii="Times New Roman" w:hAnsi="Times New Roman" w:cs="Times New Roman"/>
        </w:rPr>
        <w:t>,</w:t>
      </w:r>
      <w:r w:rsidRPr="00066AA9">
        <w:rPr>
          <w:rFonts w:ascii="Times New Roman" w:hAnsi="Times New Roman" w:cs="Times New Roman"/>
        </w:rPr>
        <w:t xml:space="preserve"> </w:t>
      </w:r>
      <w:r w:rsidR="00183FD6" w:rsidRPr="00066AA9">
        <w:rPr>
          <w:rFonts w:ascii="Times New Roman" w:hAnsi="Times New Roman" w:cs="Times New Roman"/>
        </w:rPr>
        <w:t>he</w:t>
      </w:r>
      <w:r w:rsidRPr="00066AA9">
        <w:rPr>
          <w:rFonts w:ascii="Times New Roman" w:hAnsi="Times New Roman" w:cs="Times New Roman"/>
        </w:rPr>
        <w:t xml:space="preserve"> has been denied access to medical treatment via the </w:t>
      </w:r>
      <w:r w:rsidRPr="00066AA9">
        <w:rPr>
          <w:rFonts w:ascii="Times New Roman" w:hAnsi="Times New Roman" w:cs="Times New Roman"/>
        </w:rPr>
        <w:lastRenderedPageBreak/>
        <w:t xml:space="preserve">NHS due to his asylum status (Taylor, 2024). For Hazrat, </w:t>
      </w:r>
      <w:r w:rsidR="004732D3" w:rsidRPr="00066AA9">
        <w:rPr>
          <w:rFonts w:ascii="Times New Roman" w:hAnsi="Times New Roman" w:cs="Times New Roman"/>
        </w:rPr>
        <w:t>his Paralympic success does not override his master status of ‘</w:t>
      </w:r>
      <w:r w:rsidR="0002199A" w:rsidRPr="00066AA9">
        <w:rPr>
          <w:rFonts w:ascii="Times New Roman" w:hAnsi="Times New Roman" w:cs="Times New Roman"/>
        </w:rPr>
        <w:t>asylum seeker’ and within the context of the UK’s immigration system further disempowers him from participating within society, reproducing and maintaining social inequalities</w:t>
      </w:r>
      <w:r w:rsidR="00793A02" w:rsidRPr="00066AA9">
        <w:rPr>
          <w:rFonts w:ascii="Times New Roman" w:hAnsi="Times New Roman" w:cs="Times New Roman"/>
        </w:rPr>
        <w:t xml:space="preserve"> </w:t>
      </w:r>
      <w:r w:rsidR="0002199A" w:rsidRPr="00066AA9">
        <w:rPr>
          <w:rFonts w:ascii="Times New Roman" w:hAnsi="Times New Roman" w:cs="Times New Roman"/>
        </w:rPr>
        <w:t>across multiple groups</w:t>
      </w:r>
      <w:r w:rsidR="001F1505">
        <w:rPr>
          <w:rFonts w:ascii="Times New Roman" w:hAnsi="Times New Roman" w:cs="Times New Roman"/>
        </w:rPr>
        <w:t xml:space="preserve"> (Platt, 2019, p145)</w:t>
      </w:r>
      <w:r w:rsidR="0002199A" w:rsidRPr="00066AA9">
        <w:rPr>
          <w:rFonts w:ascii="Times New Roman" w:hAnsi="Times New Roman" w:cs="Times New Roman"/>
        </w:rPr>
        <w:t>.</w:t>
      </w:r>
      <w:r w:rsidR="004732D3" w:rsidRPr="00066AA9">
        <w:rPr>
          <w:rFonts w:ascii="Times New Roman" w:hAnsi="Times New Roman" w:cs="Times New Roman"/>
        </w:rPr>
        <w:t xml:space="preserve"> Crenshaw (1991) identifies that inequalities are not mutually </w:t>
      </w:r>
      <w:r w:rsidR="00605DCD" w:rsidRPr="00066AA9">
        <w:rPr>
          <w:rFonts w:ascii="Times New Roman" w:hAnsi="Times New Roman" w:cs="Times New Roman"/>
        </w:rPr>
        <w:t>exclusive;</w:t>
      </w:r>
      <w:r w:rsidR="004732D3" w:rsidRPr="00066AA9">
        <w:rPr>
          <w:rFonts w:ascii="Times New Roman" w:hAnsi="Times New Roman" w:cs="Times New Roman"/>
        </w:rPr>
        <w:t xml:space="preserve"> labels and statuses </w:t>
      </w:r>
      <w:r w:rsidR="006E1879" w:rsidRPr="00066AA9">
        <w:rPr>
          <w:rFonts w:ascii="Times New Roman" w:hAnsi="Times New Roman" w:cs="Times New Roman"/>
        </w:rPr>
        <w:t>also interlink. Most statuses are a combination of ascribed and achieved in the ‘real world’ (Macionis, 201</w:t>
      </w:r>
      <w:r w:rsidR="007A6236" w:rsidRPr="00066AA9">
        <w:rPr>
          <w:rFonts w:ascii="Times New Roman" w:hAnsi="Times New Roman" w:cs="Times New Roman"/>
        </w:rPr>
        <w:t>7</w:t>
      </w:r>
      <w:r w:rsidR="006E1879" w:rsidRPr="00066AA9">
        <w:rPr>
          <w:rFonts w:ascii="Times New Roman" w:hAnsi="Times New Roman" w:cs="Times New Roman"/>
        </w:rPr>
        <w:t>), identities are salient (Stryker and Burke, 2000, cited by, Valdez and Golash-Boza, 2020)</w:t>
      </w:r>
      <w:r w:rsidR="004732D3" w:rsidRPr="00066AA9">
        <w:rPr>
          <w:rFonts w:ascii="Times New Roman" w:hAnsi="Times New Roman" w:cs="Times New Roman"/>
        </w:rPr>
        <w:t xml:space="preserve"> </w:t>
      </w:r>
      <w:r w:rsidR="006E1879" w:rsidRPr="00066AA9">
        <w:rPr>
          <w:rFonts w:ascii="Times New Roman" w:hAnsi="Times New Roman" w:cs="Times New Roman"/>
        </w:rPr>
        <w:t xml:space="preserve">and ‘selecting’ a master status for an individual who belongs to multiple groups is ‘not a straightforward process’ (Valdez and Golash-Boza, 2020, p4843). Valdez and Golash-Boza (2020) illustrate that a Black doctor, who would have a master status determined by either their race </w:t>
      </w:r>
      <w:r w:rsidR="00605DCD" w:rsidRPr="00066AA9">
        <w:rPr>
          <w:rFonts w:ascii="Times New Roman" w:hAnsi="Times New Roman" w:cs="Times New Roman"/>
        </w:rPr>
        <w:t>or</w:t>
      </w:r>
      <w:r w:rsidR="006E1879" w:rsidRPr="00066AA9">
        <w:rPr>
          <w:rFonts w:ascii="Times New Roman" w:hAnsi="Times New Roman" w:cs="Times New Roman"/>
        </w:rPr>
        <w:t xml:space="preserve"> occupation</w:t>
      </w:r>
      <w:r w:rsidR="00252D91" w:rsidRPr="00066AA9">
        <w:rPr>
          <w:rFonts w:ascii="Times New Roman" w:hAnsi="Times New Roman" w:cs="Times New Roman"/>
        </w:rPr>
        <w:t xml:space="preserve"> presents a </w:t>
      </w:r>
      <w:r w:rsidR="006E1879" w:rsidRPr="00066AA9">
        <w:rPr>
          <w:rFonts w:ascii="Times New Roman" w:hAnsi="Times New Roman" w:cs="Times New Roman"/>
        </w:rPr>
        <w:t xml:space="preserve">contradiction, </w:t>
      </w:r>
      <w:r w:rsidR="00252D91" w:rsidRPr="00066AA9">
        <w:rPr>
          <w:rFonts w:ascii="Times New Roman" w:hAnsi="Times New Roman" w:cs="Times New Roman"/>
        </w:rPr>
        <w:t xml:space="preserve">with the former placing them lower and the latter placing them higher in a societal hierarchy. Collins and Bilge (2020) </w:t>
      </w:r>
      <w:r w:rsidR="00056B19" w:rsidRPr="00066AA9">
        <w:rPr>
          <w:rFonts w:ascii="Times New Roman" w:hAnsi="Times New Roman" w:cs="Times New Roman"/>
        </w:rPr>
        <w:t>emphasise</w:t>
      </w:r>
      <w:r w:rsidR="00252D91" w:rsidRPr="00066AA9">
        <w:rPr>
          <w:rFonts w:ascii="Times New Roman" w:hAnsi="Times New Roman" w:cs="Times New Roman"/>
        </w:rPr>
        <w:t xml:space="preserve"> the importance of contextualising intersectionality, yet stress that social inequality is not ‘normal’, ‘natural’ or ‘inevitable.</w:t>
      </w:r>
      <w:r w:rsidR="00793A02" w:rsidRPr="00066AA9">
        <w:rPr>
          <w:rFonts w:ascii="Times New Roman" w:hAnsi="Times New Roman" w:cs="Times New Roman"/>
        </w:rPr>
        <w:t>’</w:t>
      </w:r>
      <w:r w:rsidR="009F1763" w:rsidRPr="00066AA9">
        <w:rPr>
          <w:rFonts w:ascii="Times New Roman" w:hAnsi="Times New Roman" w:cs="Times New Roman"/>
        </w:rPr>
        <w:t xml:space="preserve"> Whilst Brown (1995, cited by</w:t>
      </w:r>
      <w:r w:rsidR="001D0BE6" w:rsidRPr="00066AA9">
        <w:rPr>
          <w:rFonts w:ascii="Times New Roman" w:hAnsi="Times New Roman" w:cs="Times New Roman"/>
        </w:rPr>
        <w:t>,</w:t>
      </w:r>
      <w:r w:rsidR="009F1763" w:rsidRPr="00066AA9">
        <w:rPr>
          <w:rFonts w:ascii="Times New Roman" w:hAnsi="Times New Roman" w:cs="Times New Roman"/>
        </w:rPr>
        <w:t xml:space="preserve"> Collins and Bilge, 2020) disqualifies identities altogether</w:t>
      </w:r>
      <w:r w:rsidR="00056B19" w:rsidRPr="00066AA9">
        <w:rPr>
          <w:rFonts w:ascii="Times New Roman" w:hAnsi="Times New Roman" w:cs="Times New Roman"/>
        </w:rPr>
        <w:t xml:space="preserve"> </w:t>
      </w:r>
      <w:r w:rsidR="009F1763" w:rsidRPr="00066AA9">
        <w:rPr>
          <w:rFonts w:ascii="Times New Roman" w:hAnsi="Times New Roman" w:cs="Times New Roman"/>
        </w:rPr>
        <w:t>stating ‘identity politics’ disempowers oppressed people, Collins and Bilge (2020) argue this position is to</w:t>
      </w:r>
      <w:r w:rsidR="00793A02" w:rsidRPr="00066AA9">
        <w:rPr>
          <w:rFonts w:ascii="Times New Roman" w:hAnsi="Times New Roman" w:cs="Times New Roman"/>
        </w:rPr>
        <w:t>o</w:t>
      </w:r>
      <w:r w:rsidR="009F1763" w:rsidRPr="00066AA9">
        <w:rPr>
          <w:rFonts w:ascii="Times New Roman" w:hAnsi="Times New Roman" w:cs="Times New Roman"/>
        </w:rPr>
        <w:t xml:space="preserve"> narrow in its consideration of intersectionality and in an intellectual context they have their place (Collins and Bilge, 2020, p182). Therefore, we cannot ignore how people’s lives and identities are diverse and mutually influenced, whether by their race, immigration status or disability, all can interlock, ‘mutually constructing’ or ‘intersecting’ systems of power</w:t>
      </w:r>
      <w:r w:rsidR="00793A02" w:rsidRPr="00066AA9">
        <w:rPr>
          <w:rFonts w:ascii="Times New Roman" w:hAnsi="Times New Roman" w:cs="Times New Roman"/>
        </w:rPr>
        <w:t xml:space="preserve"> (Collins and Bilge, 2020, p226)</w:t>
      </w:r>
      <w:r w:rsidR="009F1763" w:rsidRPr="00066AA9">
        <w:rPr>
          <w:rFonts w:ascii="Times New Roman" w:hAnsi="Times New Roman" w:cs="Times New Roman"/>
        </w:rPr>
        <w:t>.</w:t>
      </w:r>
    </w:p>
    <w:p w14:paraId="0B3C8D1C" w14:textId="5E33099F" w:rsidR="004672B3" w:rsidRPr="00066AA9" w:rsidRDefault="00252D91" w:rsidP="00066AA9">
      <w:pPr>
        <w:spacing w:line="360" w:lineRule="auto"/>
        <w:rPr>
          <w:rFonts w:ascii="Times New Roman" w:hAnsi="Times New Roman" w:cs="Times New Roman"/>
        </w:rPr>
      </w:pPr>
      <w:r w:rsidRPr="00066AA9">
        <w:rPr>
          <w:rFonts w:ascii="Times New Roman" w:hAnsi="Times New Roman" w:cs="Times New Roman"/>
        </w:rPr>
        <w:t xml:space="preserve"> For disabled</w:t>
      </w:r>
      <w:r w:rsidR="0092320D" w:rsidRPr="00066AA9">
        <w:rPr>
          <w:rFonts w:ascii="Times New Roman" w:hAnsi="Times New Roman" w:cs="Times New Roman"/>
        </w:rPr>
        <w:t xml:space="preserve"> </w:t>
      </w:r>
      <w:r w:rsidRPr="00066AA9">
        <w:rPr>
          <w:rFonts w:ascii="Times New Roman" w:hAnsi="Times New Roman" w:cs="Times New Roman"/>
        </w:rPr>
        <w:t>displaced people, who</w:t>
      </w:r>
      <w:r w:rsidR="0092320D" w:rsidRPr="00066AA9">
        <w:rPr>
          <w:rFonts w:ascii="Times New Roman" w:hAnsi="Times New Roman" w:cs="Times New Roman"/>
        </w:rPr>
        <w:t xml:space="preserve"> are among the ‘most socially and economically disadvantaged members of society’ (Harris, 20</w:t>
      </w:r>
      <w:r w:rsidR="00B664D2" w:rsidRPr="00066AA9">
        <w:rPr>
          <w:rFonts w:ascii="Times New Roman" w:hAnsi="Times New Roman" w:cs="Times New Roman"/>
        </w:rPr>
        <w:t>03</w:t>
      </w:r>
      <w:r w:rsidRPr="00066AA9">
        <w:rPr>
          <w:rFonts w:ascii="Times New Roman" w:hAnsi="Times New Roman" w:cs="Times New Roman"/>
        </w:rPr>
        <w:t>), these ‘euphemistic’ statuses and labels of ‘vulnerability’ pro</w:t>
      </w:r>
      <w:r w:rsidR="00AF431D" w:rsidRPr="00066AA9">
        <w:rPr>
          <w:rFonts w:ascii="Times New Roman" w:hAnsi="Times New Roman" w:cs="Times New Roman"/>
        </w:rPr>
        <w:t>vide a distraction to ‘systemic oppression’, detracting from achievements and human rights at the detriment of those seeking asylum or refuge (Yeo, 2019,</w:t>
      </w:r>
      <w:r w:rsidR="001D0BE6" w:rsidRPr="00066AA9">
        <w:rPr>
          <w:rFonts w:ascii="Times New Roman" w:hAnsi="Times New Roman" w:cs="Times New Roman"/>
        </w:rPr>
        <w:t xml:space="preserve"> p679</w:t>
      </w:r>
      <w:r w:rsidR="00AF431D" w:rsidRPr="00066AA9">
        <w:rPr>
          <w:rFonts w:ascii="Times New Roman" w:hAnsi="Times New Roman" w:cs="Times New Roman"/>
        </w:rPr>
        <w:t>)</w:t>
      </w:r>
      <w:r w:rsidR="00B45550" w:rsidRPr="00066AA9">
        <w:rPr>
          <w:rFonts w:ascii="Times New Roman" w:hAnsi="Times New Roman" w:cs="Times New Roman"/>
        </w:rPr>
        <w:t>.</w:t>
      </w:r>
      <w:r w:rsidR="00055D95" w:rsidRPr="00066AA9">
        <w:rPr>
          <w:rFonts w:ascii="Times New Roman" w:hAnsi="Times New Roman" w:cs="Times New Roman"/>
        </w:rPr>
        <w:t xml:space="preserve"> The asylum system itself is disabling (Yeo, 2024)</w:t>
      </w:r>
      <w:r w:rsidR="003D6903" w:rsidRPr="00066AA9">
        <w:rPr>
          <w:rFonts w:ascii="Times New Roman" w:hAnsi="Times New Roman" w:cs="Times New Roman"/>
        </w:rPr>
        <w:t xml:space="preserve"> and whilst barriers to the welfare system, health and social services e</w:t>
      </w:r>
      <w:r w:rsidR="00055D95" w:rsidRPr="00066AA9">
        <w:rPr>
          <w:rFonts w:ascii="Times New Roman" w:hAnsi="Times New Roman" w:cs="Times New Roman"/>
        </w:rPr>
        <w:t xml:space="preserve">xist for </w:t>
      </w:r>
      <w:r w:rsidR="003D6903" w:rsidRPr="00066AA9">
        <w:rPr>
          <w:rFonts w:ascii="Times New Roman" w:hAnsi="Times New Roman" w:cs="Times New Roman"/>
        </w:rPr>
        <w:t>British disabled people, displaced disabled people are more likely to be ‘confronting these barriers simultaneously’ (Harris, 2</w:t>
      </w:r>
      <w:r w:rsidR="00B664D2" w:rsidRPr="00066AA9">
        <w:rPr>
          <w:rFonts w:ascii="Times New Roman" w:hAnsi="Times New Roman" w:cs="Times New Roman"/>
        </w:rPr>
        <w:t>003</w:t>
      </w:r>
      <w:r w:rsidR="003D6903" w:rsidRPr="00066AA9">
        <w:rPr>
          <w:rFonts w:ascii="Times New Roman" w:hAnsi="Times New Roman" w:cs="Times New Roman"/>
        </w:rPr>
        <w:t xml:space="preserve">, p408). </w:t>
      </w:r>
      <w:r w:rsidR="00BA7457" w:rsidRPr="00066AA9">
        <w:rPr>
          <w:rFonts w:ascii="Times New Roman" w:hAnsi="Times New Roman" w:cs="Times New Roman"/>
        </w:rPr>
        <w:t>Despite</w:t>
      </w:r>
      <w:r w:rsidR="00B45550" w:rsidRPr="00066AA9">
        <w:rPr>
          <w:rFonts w:ascii="Times New Roman" w:hAnsi="Times New Roman" w:cs="Times New Roman"/>
        </w:rPr>
        <w:t xml:space="preserve"> various protections,</w:t>
      </w:r>
      <w:r w:rsidR="004672B3" w:rsidRPr="00066AA9">
        <w:rPr>
          <w:rFonts w:ascii="Times New Roman" w:hAnsi="Times New Roman" w:cs="Times New Roman"/>
        </w:rPr>
        <w:t xml:space="preserve"> displaced people face multiple barriers to social services (Harris, 20</w:t>
      </w:r>
      <w:r w:rsidR="00B664D2" w:rsidRPr="00066AA9">
        <w:rPr>
          <w:rFonts w:ascii="Times New Roman" w:hAnsi="Times New Roman" w:cs="Times New Roman"/>
        </w:rPr>
        <w:t>03</w:t>
      </w:r>
      <w:r w:rsidR="004672B3" w:rsidRPr="00066AA9">
        <w:rPr>
          <w:rFonts w:ascii="Times New Roman" w:hAnsi="Times New Roman" w:cs="Times New Roman"/>
        </w:rPr>
        <w:t xml:space="preserve">), </w:t>
      </w:r>
      <w:r w:rsidR="00B45550" w:rsidRPr="00066AA9">
        <w:rPr>
          <w:rFonts w:ascii="Times New Roman" w:hAnsi="Times New Roman" w:cs="Times New Roman"/>
        </w:rPr>
        <w:t>significant changes to stat</w:t>
      </w:r>
      <w:r w:rsidR="00BA7457" w:rsidRPr="00066AA9">
        <w:rPr>
          <w:rFonts w:ascii="Times New Roman" w:hAnsi="Times New Roman" w:cs="Times New Roman"/>
        </w:rPr>
        <w:t xml:space="preserve">e funded social care </w:t>
      </w:r>
      <w:r w:rsidR="004672B3" w:rsidRPr="00066AA9">
        <w:rPr>
          <w:rFonts w:ascii="Times New Roman" w:hAnsi="Times New Roman" w:cs="Times New Roman"/>
        </w:rPr>
        <w:t>have also led to</w:t>
      </w:r>
      <w:r w:rsidR="00BA7457" w:rsidRPr="00066AA9">
        <w:rPr>
          <w:rFonts w:ascii="Times New Roman" w:hAnsi="Times New Roman" w:cs="Times New Roman"/>
        </w:rPr>
        <w:t xml:space="preserve"> the </w:t>
      </w:r>
      <w:r w:rsidR="00B45550" w:rsidRPr="00066AA9">
        <w:rPr>
          <w:rFonts w:ascii="Times New Roman" w:hAnsi="Times New Roman" w:cs="Times New Roman"/>
        </w:rPr>
        <w:t xml:space="preserve">vilification </w:t>
      </w:r>
      <w:r w:rsidR="00BA7457" w:rsidRPr="00066AA9">
        <w:rPr>
          <w:rFonts w:ascii="Times New Roman" w:hAnsi="Times New Roman" w:cs="Times New Roman"/>
        </w:rPr>
        <w:t xml:space="preserve">of ‘vulnerable’ groups like disabled, elderly and immigrants (Macdonald &amp; Morgan, 2019, p1125). </w:t>
      </w:r>
      <w:r w:rsidR="004672B3" w:rsidRPr="00066AA9">
        <w:rPr>
          <w:rFonts w:ascii="Times New Roman" w:hAnsi="Times New Roman" w:cs="Times New Roman"/>
        </w:rPr>
        <w:t xml:space="preserve">Much like disability and displacement have been considered in silos, the UK government’s considerations of issues relating to health and social care have lacked ‘strategic impact’. This stems from them being more ‘concerned with political issues than the population’s health and </w:t>
      </w:r>
      <w:r w:rsidR="004672B3" w:rsidRPr="00066AA9">
        <w:rPr>
          <w:rFonts w:ascii="Times New Roman" w:hAnsi="Times New Roman" w:cs="Times New Roman"/>
        </w:rPr>
        <w:lastRenderedPageBreak/>
        <w:t>quality of lives’</w:t>
      </w:r>
      <w:r w:rsidR="000352C2" w:rsidRPr="00066AA9">
        <w:rPr>
          <w:rFonts w:ascii="Times New Roman" w:hAnsi="Times New Roman" w:cs="Times New Roman"/>
        </w:rPr>
        <w:t>,</w:t>
      </w:r>
      <w:r w:rsidR="004672B3" w:rsidRPr="00066AA9">
        <w:rPr>
          <w:rFonts w:ascii="Times New Roman" w:hAnsi="Times New Roman" w:cs="Times New Roman"/>
        </w:rPr>
        <w:t xml:space="preserve"> with changes made without ‘evidence’ or consideration of ‘relevant factors’, something which has significant impact on the disabled and displaced population. (Macdonald &amp; Morgan, 2</w:t>
      </w:r>
      <w:r w:rsidR="00C70364" w:rsidRPr="00066AA9">
        <w:rPr>
          <w:rFonts w:ascii="Times New Roman" w:hAnsi="Times New Roman" w:cs="Times New Roman"/>
        </w:rPr>
        <w:t>020</w:t>
      </w:r>
      <w:r w:rsidR="004672B3" w:rsidRPr="00066AA9">
        <w:rPr>
          <w:rFonts w:ascii="Times New Roman" w:hAnsi="Times New Roman" w:cs="Times New Roman"/>
        </w:rPr>
        <w:t xml:space="preserve">, p1143). Scheer </w:t>
      </w:r>
      <w:r w:rsidR="004672B3" w:rsidRPr="00066AA9">
        <w:rPr>
          <w:rFonts w:ascii="Times New Roman" w:hAnsi="Times New Roman" w:cs="Times New Roman"/>
          <w:i/>
          <w:iCs/>
        </w:rPr>
        <w:t>et al</w:t>
      </w:r>
      <w:r w:rsidR="004672B3" w:rsidRPr="00066AA9">
        <w:rPr>
          <w:rFonts w:ascii="Times New Roman" w:hAnsi="Times New Roman" w:cs="Times New Roman"/>
        </w:rPr>
        <w:t xml:space="preserve"> (2023) highlight how simultaneous discrimination occurs furthering individual’s exclusion</w:t>
      </w:r>
      <w:r w:rsidR="0047535E" w:rsidRPr="00066AA9">
        <w:rPr>
          <w:rFonts w:ascii="Times New Roman" w:hAnsi="Times New Roman" w:cs="Times New Roman"/>
        </w:rPr>
        <w:t xml:space="preserve">. </w:t>
      </w:r>
    </w:p>
    <w:p w14:paraId="0A3BC423" w14:textId="10EC0408" w:rsidR="00272D09" w:rsidRPr="00066AA9" w:rsidRDefault="00BA7457" w:rsidP="00066AA9">
      <w:pPr>
        <w:spacing w:line="360" w:lineRule="auto"/>
        <w:rPr>
          <w:rFonts w:ascii="Times New Roman" w:hAnsi="Times New Roman" w:cs="Times New Roman"/>
        </w:rPr>
      </w:pPr>
      <w:r w:rsidRPr="00066AA9">
        <w:rPr>
          <w:rFonts w:ascii="Times New Roman" w:hAnsi="Times New Roman" w:cs="Times New Roman"/>
        </w:rPr>
        <w:t xml:space="preserve">Macdonald </w:t>
      </w:r>
      <w:r w:rsidR="00C70364" w:rsidRPr="00066AA9">
        <w:rPr>
          <w:rFonts w:ascii="Times New Roman" w:hAnsi="Times New Roman" w:cs="Times New Roman"/>
        </w:rPr>
        <w:t>and</w:t>
      </w:r>
      <w:r w:rsidRPr="00066AA9">
        <w:rPr>
          <w:rFonts w:ascii="Times New Roman" w:hAnsi="Times New Roman" w:cs="Times New Roman"/>
        </w:rPr>
        <w:t xml:space="preserve"> Morgan (20</w:t>
      </w:r>
      <w:r w:rsidR="00C70364" w:rsidRPr="00066AA9">
        <w:rPr>
          <w:rFonts w:ascii="Times New Roman" w:hAnsi="Times New Roman" w:cs="Times New Roman"/>
        </w:rPr>
        <w:t>20</w:t>
      </w:r>
      <w:r w:rsidRPr="00066AA9">
        <w:rPr>
          <w:rFonts w:ascii="Times New Roman" w:hAnsi="Times New Roman" w:cs="Times New Roman"/>
        </w:rPr>
        <w:t>) call for a more ‘</w:t>
      </w:r>
      <w:r w:rsidR="0047535E" w:rsidRPr="00066AA9">
        <w:rPr>
          <w:rFonts w:ascii="Times New Roman" w:hAnsi="Times New Roman" w:cs="Times New Roman"/>
        </w:rPr>
        <w:t>joined up</w:t>
      </w:r>
      <w:r w:rsidRPr="00066AA9">
        <w:rPr>
          <w:rFonts w:ascii="Times New Roman" w:hAnsi="Times New Roman" w:cs="Times New Roman"/>
        </w:rPr>
        <w:t>’ health and social care system. The Health and Social Care (Quality and Engagement) (Wales) Act 2020 was introduced following a parliamentary review of health and social care services in Wales (</w:t>
      </w:r>
      <w:r w:rsidR="00170D58" w:rsidRPr="00066AA9">
        <w:rPr>
          <w:rFonts w:ascii="Times New Roman" w:hAnsi="Times New Roman" w:cs="Times New Roman"/>
        </w:rPr>
        <w:t>Welsh Government</w:t>
      </w:r>
      <w:r w:rsidRPr="00066AA9">
        <w:rPr>
          <w:rFonts w:ascii="Times New Roman" w:hAnsi="Times New Roman" w:cs="Times New Roman"/>
        </w:rPr>
        <w:t>, 2020</w:t>
      </w:r>
      <w:r w:rsidR="0047535E" w:rsidRPr="00066AA9">
        <w:rPr>
          <w:rFonts w:ascii="Times New Roman" w:hAnsi="Times New Roman" w:cs="Times New Roman"/>
        </w:rPr>
        <w:t>), responding</w:t>
      </w:r>
      <w:r w:rsidRPr="00066AA9">
        <w:rPr>
          <w:rFonts w:ascii="Times New Roman" w:hAnsi="Times New Roman" w:cs="Times New Roman"/>
        </w:rPr>
        <w:t xml:space="preserve"> to calls to improve integration between the two domains. The </w:t>
      </w:r>
      <w:r w:rsidR="00251E1F" w:rsidRPr="00066AA9">
        <w:rPr>
          <w:rFonts w:ascii="Times New Roman" w:hAnsi="Times New Roman" w:cs="Times New Roman"/>
        </w:rPr>
        <w:t>A</w:t>
      </w:r>
      <w:r w:rsidRPr="00066AA9">
        <w:rPr>
          <w:rFonts w:ascii="Times New Roman" w:hAnsi="Times New Roman" w:cs="Times New Roman"/>
        </w:rPr>
        <w:t xml:space="preserve">ct enshrined the establishment of an all-Wales citizen voice body to ensure voices from across Wales </w:t>
      </w:r>
      <w:r w:rsidR="00623374" w:rsidRPr="00066AA9">
        <w:rPr>
          <w:rFonts w:ascii="Times New Roman" w:hAnsi="Times New Roman" w:cs="Times New Roman"/>
        </w:rPr>
        <w:t>are</w:t>
      </w:r>
      <w:r w:rsidRPr="00066AA9">
        <w:rPr>
          <w:rFonts w:ascii="Times New Roman" w:hAnsi="Times New Roman" w:cs="Times New Roman"/>
        </w:rPr>
        <w:t xml:space="preserve"> amplified</w:t>
      </w:r>
      <w:r w:rsidR="0047535E" w:rsidRPr="00066AA9">
        <w:rPr>
          <w:rFonts w:ascii="Times New Roman" w:hAnsi="Times New Roman" w:cs="Times New Roman"/>
        </w:rPr>
        <w:t>,</w:t>
      </w:r>
      <w:r w:rsidR="003536AF" w:rsidRPr="00066AA9">
        <w:rPr>
          <w:rFonts w:ascii="Times New Roman" w:hAnsi="Times New Roman" w:cs="Times New Roman"/>
        </w:rPr>
        <w:t xml:space="preserve"> with</w:t>
      </w:r>
      <w:r w:rsidRPr="00066AA9">
        <w:rPr>
          <w:rFonts w:ascii="Times New Roman" w:hAnsi="Times New Roman" w:cs="Times New Roman"/>
        </w:rPr>
        <w:t xml:space="preserve"> lived experiences </w:t>
      </w:r>
      <w:r w:rsidR="001D0BE6" w:rsidRPr="00066AA9">
        <w:rPr>
          <w:rFonts w:ascii="Times New Roman" w:hAnsi="Times New Roman" w:cs="Times New Roman"/>
        </w:rPr>
        <w:t>of services users being</w:t>
      </w:r>
      <w:r w:rsidRPr="00066AA9">
        <w:rPr>
          <w:rFonts w:ascii="Times New Roman" w:hAnsi="Times New Roman" w:cs="Times New Roman"/>
        </w:rPr>
        <w:t xml:space="preserve"> utilised by decision-makers to drive improvement in a more unified way (</w:t>
      </w:r>
      <w:r w:rsidR="00170D58" w:rsidRPr="00066AA9">
        <w:rPr>
          <w:rFonts w:ascii="Times New Roman" w:hAnsi="Times New Roman" w:cs="Times New Roman"/>
        </w:rPr>
        <w:t>Welsh Government</w:t>
      </w:r>
      <w:r w:rsidRPr="00066AA9">
        <w:rPr>
          <w:rFonts w:ascii="Times New Roman" w:hAnsi="Times New Roman" w:cs="Times New Roman"/>
        </w:rPr>
        <w:t>, 2020).</w:t>
      </w:r>
      <w:r w:rsidR="00F12CEC" w:rsidRPr="00066AA9">
        <w:rPr>
          <w:rFonts w:ascii="Times New Roman" w:hAnsi="Times New Roman" w:cs="Times New Roman"/>
        </w:rPr>
        <w:t xml:space="preserve"> Whilst this is a positive step</w:t>
      </w:r>
      <w:r w:rsidR="00183FD6" w:rsidRPr="00066AA9">
        <w:rPr>
          <w:rFonts w:ascii="Times New Roman" w:hAnsi="Times New Roman" w:cs="Times New Roman"/>
        </w:rPr>
        <w:t xml:space="preserve"> with </w:t>
      </w:r>
      <w:r w:rsidR="00902F47" w:rsidRPr="00066AA9">
        <w:rPr>
          <w:rFonts w:ascii="Times New Roman" w:hAnsi="Times New Roman" w:cs="Times New Roman"/>
        </w:rPr>
        <w:t>Llais representing the interests of the public in its work (</w:t>
      </w:r>
      <w:r w:rsidR="00902F47" w:rsidRPr="00066AA9">
        <w:rPr>
          <w:rFonts w:ascii="Times New Roman" w:hAnsi="Times New Roman" w:cs="Times New Roman"/>
          <w:i/>
          <w:iCs/>
        </w:rPr>
        <w:t>Framework Document – The Citizen Voice Body for Health and Social Care</w:t>
      </w:r>
      <w:r w:rsidR="00902F47" w:rsidRPr="00066AA9">
        <w:rPr>
          <w:rFonts w:ascii="Times New Roman" w:hAnsi="Times New Roman" w:cs="Times New Roman"/>
        </w:rPr>
        <w:t>, 202</w:t>
      </w:r>
      <w:r w:rsidR="00B664D2" w:rsidRPr="00066AA9">
        <w:rPr>
          <w:rFonts w:ascii="Times New Roman" w:hAnsi="Times New Roman" w:cs="Times New Roman"/>
        </w:rPr>
        <w:t>2</w:t>
      </w:r>
      <w:r w:rsidR="00902F47" w:rsidRPr="00066AA9">
        <w:rPr>
          <w:rFonts w:ascii="Times New Roman" w:hAnsi="Times New Roman" w:cs="Times New Roman"/>
        </w:rPr>
        <w:t>), we know many displaced groups like children are ‘missing’ or ‘largely invisible’ in existing data (Office for National Statistics, 2023)</w:t>
      </w:r>
      <w:r w:rsidR="0047535E" w:rsidRPr="00066AA9">
        <w:rPr>
          <w:rFonts w:ascii="Times New Roman" w:hAnsi="Times New Roman" w:cs="Times New Roman"/>
        </w:rPr>
        <w:t>,</w:t>
      </w:r>
      <w:r w:rsidR="00902F47" w:rsidRPr="00066AA9">
        <w:rPr>
          <w:rFonts w:ascii="Times New Roman" w:hAnsi="Times New Roman" w:cs="Times New Roman"/>
        </w:rPr>
        <w:t xml:space="preserve"> meaning their voices are less likely to be heard limiting the influence their experiences have on services. </w:t>
      </w:r>
      <w:r w:rsidR="00272D09" w:rsidRPr="00066AA9">
        <w:rPr>
          <w:rFonts w:ascii="Times New Roman" w:hAnsi="Times New Roman" w:cs="Times New Roman"/>
        </w:rPr>
        <w:t>The devolved Welsh government has an ambition of making Wales a ‘nation of sanctuary</w:t>
      </w:r>
      <w:r w:rsidR="0047535E" w:rsidRPr="00066AA9">
        <w:rPr>
          <w:rFonts w:ascii="Times New Roman" w:hAnsi="Times New Roman" w:cs="Times New Roman"/>
        </w:rPr>
        <w:t>’</w:t>
      </w:r>
      <w:r w:rsidR="001D0BE6" w:rsidRPr="00066AA9">
        <w:rPr>
          <w:rFonts w:ascii="Times New Roman" w:hAnsi="Times New Roman" w:cs="Times New Roman"/>
        </w:rPr>
        <w:t xml:space="preserve"> (</w:t>
      </w:r>
      <w:r w:rsidR="001D0BE6" w:rsidRPr="00066AA9">
        <w:rPr>
          <w:rFonts w:ascii="Times New Roman" w:hAnsi="Times New Roman" w:cs="Times New Roman"/>
          <w:i/>
          <w:iCs/>
        </w:rPr>
        <w:t>Anti-Racist (Wales) Action Plan</w:t>
      </w:r>
      <w:r w:rsidR="001D0BE6" w:rsidRPr="00066AA9">
        <w:rPr>
          <w:rFonts w:ascii="Times New Roman" w:hAnsi="Times New Roman" w:cs="Times New Roman"/>
        </w:rPr>
        <w:t>, 2022),</w:t>
      </w:r>
      <w:r w:rsidR="0047535E" w:rsidRPr="00066AA9">
        <w:rPr>
          <w:rFonts w:ascii="Times New Roman" w:hAnsi="Times New Roman" w:cs="Times New Roman"/>
        </w:rPr>
        <w:t xml:space="preserve"> t</w:t>
      </w:r>
      <w:r w:rsidR="00272D09" w:rsidRPr="00066AA9">
        <w:rPr>
          <w:rFonts w:ascii="Times New Roman" w:hAnsi="Times New Roman" w:cs="Times New Roman"/>
        </w:rPr>
        <w:t xml:space="preserve">his should ensure forced migrants gain access to support services for language, </w:t>
      </w:r>
      <w:r w:rsidR="0047535E" w:rsidRPr="00066AA9">
        <w:rPr>
          <w:rFonts w:ascii="Times New Roman" w:hAnsi="Times New Roman" w:cs="Times New Roman"/>
        </w:rPr>
        <w:t>advice,</w:t>
      </w:r>
      <w:r w:rsidR="00272D09" w:rsidRPr="00066AA9">
        <w:rPr>
          <w:rFonts w:ascii="Times New Roman" w:hAnsi="Times New Roman" w:cs="Times New Roman"/>
        </w:rPr>
        <w:t xml:space="preserve"> and advocacy</w:t>
      </w:r>
      <w:r w:rsidR="0047535E" w:rsidRPr="00066AA9">
        <w:rPr>
          <w:rFonts w:ascii="Times New Roman" w:hAnsi="Times New Roman" w:cs="Times New Roman"/>
        </w:rPr>
        <w:t>. H</w:t>
      </w:r>
      <w:r w:rsidR="00272D09" w:rsidRPr="00066AA9">
        <w:rPr>
          <w:rFonts w:ascii="Times New Roman" w:hAnsi="Times New Roman" w:cs="Times New Roman"/>
        </w:rPr>
        <w:t xml:space="preserve">owever, the Equality and Human Rights Commission </w:t>
      </w:r>
      <w:r w:rsidR="00C4225E" w:rsidRPr="00066AA9">
        <w:rPr>
          <w:rFonts w:ascii="Times New Roman" w:hAnsi="Times New Roman" w:cs="Times New Roman"/>
        </w:rPr>
        <w:t xml:space="preserve">(EHRC) </w:t>
      </w:r>
      <w:r w:rsidR="00DE0A6E" w:rsidRPr="00066AA9">
        <w:rPr>
          <w:rFonts w:ascii="Times New Roman" w:hAnsi="Times New Roman" w:cs="Times New Roman"/>
        </w:rPr>
        <w:t>raise</w:t>
      </w:r>
      <w:r w:rsidR="00272D09" w:rsidRPr="00066AA9">
        <w:rPr>
          <w:rFonts w:ascii="Times New Roman" w:hAnsi="Times New Roman" w:cs="Times New Roman"/>
        </w:rPr>
        <w:t xml:space="preserve"> there has been no evaluation for other provisions like accommodation, health and education (Welsh Government, 2021, p</w:t>
      </w:r>
      <w:r w:rsidR="00DE0A6E" w:rsidRPr="00066AA9">
        <w:rPr>
          <w:rFonts w:ascii="Times New Roman" w:hAnsi="Times New Roman" w:cs="Times New Roman"/>
        </w:rPr>
        <w:t>55</w:t>
      </w:r>
      <w:r w:rsidR="00272D09" w:rsidRPr="00066AA9">
        <w:rPr>
          <w:rFonts w:ascii="Times New Roman" w:hAnsi="Times New Roman" w:cs="Times New Roman"/>
        </w:rPr>
        <w:t xml:space="preserve">; </w:t>
      </w:r>
      <w:r w:rsidR="00272D09" w:rsidRPr="00066AA9">
        <w:rPr>
          <w:rFonts w:ascii="Times New Roman" w:hAnsi="Times New Roman" w:cs="Times New Roman"/>
          <w:i/>
          <w:iCs/>
        </w:rPr>
        <w:t>Is Wales Fairer</w:t>
      </w:r>
      <w:r w:rsidR="00272D09" w:rsidRPr="00066AA9">
        <w:rPr>
          <w:rFonts w:ascii="Times New Roman" w:hAnsi="Times New Roman" w:cs="Times New Roman"/>
        </w:rPr>
        <w:t>?, 20</w:t>
      </w:r>
      <w:r w:rsidR="0047535E" w:rsidRPr="00066AA9">
        <w:rPr>
          <w:rFonts w:ascii="Times New Roman" w:hAnsi="Times New Roman" w:cs="Times New Roman"/>
        </w:rPr>
        <w:t>23</w:t>
      </w:r>
      <w:r w:rsidR="00272D09" w:rsidRPr="00066AA9">
        <w:rPr>
          <w:rFonts w:ascii="Times New Roman" w:hAnsi="Times New Roman" w:cs="Times New Roman"/>
        </w:rPr>
        <w:t>, p29).</w:t>
      </w:r>
      <w:r w:rsidR="00C4225E" w:rsidRPr="00066AA9">
        <w:rPr>
          <w:rFonts w:ascii="Times New Roman" w:hAnsi="Times New Roman" w:cs="Times New Roman"/>
        </w:rPr>
        <w:t xml:space="preserve"> </w:t>
      </w:r>
      <w:r w:rsidR="00D84848" w:rsidRPr="00066AA9">
        <w:rPr>
          <w:rFonts w:ascii="Times New Roman" w:hAnsi="Times New Roman" w:cs="Times New Roman"/>
        </w:rPr>
        <w:t xml:space="preserve"> </w:t>
      </w:r>
      <w:r w:rsidR="007779DE" w:rsidRPr="00066AA9">
        <w:rPr>
          <w:rFonts w:ascii="Times New Roman" w:hAnsi="Times New Roman" w:cs="Times New Roman"/>
        </w:rPr>
        <w:t xml:space="preserve">The cumulative impacts on people with disabilities who belong to other groups has not been </w:t>
      </w:r>
      <w:r w:rsidR="000221E7" w:rsidRPr="00066AA9">
        <w:rPr>
          <w:rFonts w:ascii="Times New Roman" w:hAnsi="Times New Roman" w:cs="Times New Roman"/>
        </w:rPr>
        <w:t>fully explored, research on how they interact is almost ‘non-existent’ (</w:t>
      </w:r>
      <w:r w:rsidR="00144365" w:rsidRPr="00066AA9">
        <w:rPr>
          <w:rFonts w:ascii="Times New Roman" w:hAnsi="Times New Roman" w:cs="Times New Roman"/>
        </w:rPr>
        <w:t>Shaw</w:t>
      </w:r>
      <w:r w:rsidR="000221E7" w:rsidRPr="00066AA9">
        <w:rPr>
          <w:rFonts w:ascii="Times New Roman" w:hAnsi="Times New Roman" w:cs="Times New Roman"/>
        </w:rPr>
        <w:t xml:space="preserve"> </w:t>
      </w:r>
      <w:r w:rsidR="000221E7" w:rsidRPr="00066AA9">
        <w:rPr>
          <w:rFonts w:ascii="Times New Roman" w:hAnsi="Times New Roman" w:cs="Times New Roman"/>
          <w:i/>
          <w:iCs/>
        </w:rPr>
        <w:t>et al</w:t>
      </w:r>
      <w:r w:rsidR="000221E7" w:rsidRPr="00066AA9">
        <w:rPr>
          <w:rFonts w:ascii="Times New Roman" w:hAnsi="Times New Roman" w:cs="Times New Roman"/>
        </w:rPr>
        <w:t>, 201</w:t>
      </w:r>
      <w:r w:rsidR="00144365" w:rsidRPr="00066AA9">
        <w:rPr>
          <w:rFonts w:ascii="Times New Roman" w:hAnsi="Times New Roman" w:cs="Times New Roman"/>
        </w:rPr>
        <w:t>2</w:t>
      </w:r>
      <w:r w:rsidR="000221E7" w:rsidRPr="00066AA9">
        <w:rPr>
          <w:rFonts w:ascii="Times New Roman" w:hAnsi="Times New Roman" w:cs="Times New Roman"/>
        </w:rPr>
        <w:t xml:space="preserve">, p82). </w:t>
      </w:r>
      <w:r w:rsidR="00D84848" w:rsidRPr="00066AA9">
        <w:rPr>
          <w:rFonts w:ascii="Times New Roman" w:hAnsi="Times New Roman" w:cs="Times New Roman"/>
        </w:rPr>
        <w:t xml:space="preserve">Disabled women are </w:t>
      </w:r>
      <w:r w:rsidR="00E808CB" w:rsidRPr="00066AA9">
        <w:rPr>
          <w:rFonts w:ascii="Times New Roman" w:hAnsi="Times New Roman" w:cs="Times New Roman"/>
        </w:rPr>
        <w:t>twice</w:t>
      </w:r>
      <w:r w:rsidR="00D84848" w:rsidRPr="00066AA9">
        <w:rPr>
          <w:rFonts w:ascii="Times New Roman" w:hAnsi="Times New Roman" w:cs="Times New Roman"/>
        </w:rPr>
        <w:t xml:space="preserve"> as likely to experience sexual assault compared with 3% of non-disabled women (Office of National Statistics, 2019)</w:t>
      </w:r>
      <w:r w:rsidR="000111EB" w:rsidRPr="00066AA9">
        <w:rPr>
          <w:rFonts w:ascii="Times New Roman" w:hAnsi="Times New Roman" w:cs="Times New Roman"/>
        </w:rPr>
        <w:t>.</w:t>
      </w:r>
      <w:r w:rsidR="00D84848" w:rsidRPr="00066AA9">
        <w:rPr>
          <w:rFonts w:ascii="Times New Roman" w:hAnsi="Times New Roman" w:cs="Times New Roman"/>
        </w:rPr>
        <w:t xml:space="preserve"> </w:t>
      </w:r>
      <w:r w:rsidR="000111EB" w:rsidRPr="00066AA9">
        <w:rPr>
          <w:rFonts w:ascii="Times New Roman" w:hAnsi="Times New Roman" w:cs="Times New Roman"/>
        </w:rPr>
        <w:t>D</w:t>
      </w:r>
      <w:r w:rsidR="00D84848" w:rsidRPr="00066AA9">
        <w:rPr>
          <w:rFonts w:ascii="Times New Roman" w:hAnsi="Times New Roman" w:cs="Times New Roman"/>
        </w:rPr>
        <w:t>isabled refugee women frequently experience more sexual violence than other refugee women</w:t>
      </w:r>
      <w:r w:rsidR="000111EB" w:rsidRPr="00066AA9">
        <w:rPr>
          <w:rFonts w:ascii="Times New Roman" w:hAnsi="Times New Roman" w:cs="Times New Roman"/>
        </w:rPr>
        <w:t>, for Scheer</w:t>
      </w:r>
      <w:r w:rsidR="000221E7" w:rsidRPr="00066AA9">
        <w:rPr>
          <w:rFonts w:ascii="Times New Roman" w:hAnsi="Times New Roman" w:cs="Times New Roman"/>
        </w:rPr>
        <w:t xml:space="preserve"> </w:t>
      </w:r>
      <w:r w:rsidR="000221E7" w:rsidRPr="00066AA9">
        <w:rPr>
          <w:rFonts w:ascii="Times New Roman" w:hAnsi="Times New Roman" w:cs="Times New Roman"/>
          <w:i/>
          <w:iCs/>
        </w:rPr>
        <w:t>et al</w:t>
      </w:r>
      <w:r w:rsidR="000111EB" w:rsidRPr="00066AA9">
        <w:rPr>
          <w:rFonts w:ascii="Times New Roman" w:hAnsi="Times New Roman" w:cs="Times New Roman"/>
          <w:i/>
          <w:iCs/>
        </w:rPr>
        <w:t xml:space="preserve"> </w:t>
      </w:r>
      <w:r w:rsidR="000111EB" w:rsidRPr="00066AA9">
        <w:rPr>
          <w:rFonts w:ascii="Times New Roman" w:hAnsi="Times New Roman" w:cs="Times New Roman"/>
        </w:rPr>
        <w:t>(2023) the intersection between ‘citizenship, gender, and ethnicity’ all inform their inability to participate fully within society</w:t>
      </w:r>
      <w:r w:rsidR="00D84848" w:rsidRPr="00066AA9">
        <w:rPr>
          <w:rFonts w:ascii="Times New Roman" w:hAnsi="Times New Roman" w:cs="Times New Roman"/>
        </w:rPr>
        <w:t xml:space="preserve"> (Scheer </w:t>
      </w:r>
      <w:r w:rsidR="00D84848" w:rsidRPr="00066AA9">
        <w:rPr>
          <w:rFonts w:ascii="Times New Roman" w:hAnsi="Times New Roman" w:cs="Times New Roman"/>
          <w:i/>
          <w:iCs/>
        </w:rPr>
        <w:t>et al</w:t>
      </w:r>
      <w:r w:rsidR="00D84848" w:rsidRPr="00066AA9">
        <w:rPr>
          <w:rFonts w:ascii="Times New Roman" w:hAnsi="Times New Roman" w:cs="Times New Roman"/>
        </w:rPr>
        <w:t>., 2023</w:t>
      </w:r>
      <w:r w:rsidR="00183FD6" w:rsidRPr="00066AA9">
        <w:rPr>
          <w:rFonts w:ascii="Times New Roman" w:hAnsi="Times New Roman" w:cs="Times New Roman"/>
        </w:rPr>
        <w:t xml:space="preserve"> </w:t>
      </w:r>
      <w:r w:rsidR="00902F47" w:rsidRPr="00066AA9">
        <w:rPr>
          <w:rFonts w:ascii="Times New Roman" w:hAnsi="Times New Roman" w:cs="Times New Roman"/>
        </w:rPr>
        <w:t>p19-20</w:t>
      </w:r>
      <w:r w:rsidR="00D84848" w:rsidRPr="00066AA9">
        <w:rPr>
          <w:rFonts w:ascii="Times New Roman" w:hAnsi="Times New Roman" w:cs="Times New Roman"/>
        </w:rPr>
        <w:t>).</w:t>
      </w:r>
      <w:r w:rsidR="00C4225E" w:rsidRPr="00066AA9">
        <w:rPr>
          <w:rFonts w:ascii="Times New Roman" w:hAnsi="Times New Roman" w:cs="Times New Roman"/>
        </w:rPr>
        <w:t>In their 20</w:t>
      </w:r>
      <w:r w:rsidR="009F7E27" w:rsidRPr="00066AA9">
        <w:rPr>
          <w:rFonts w:ascii="Times New Roman" w:hAnsi="Times New Roman" w:cs="Times New Roman"/>
        </w:rPr>
        <w:t xml:space="preserve">23 </w:t>
      </w:r>
      <w:r w:rsidR="00C4225E" w:rsidRPr="00066AA9">
        <w:rPr>
          <w:rFonts w:ascii="Times New Roman" w:hAnsi="Times New Roman" w:cs="Times New Roman"/>
        </w:rPr>
        <w:t>statutory review of equality and human rights</w:t>
      </w:r>
      <w:r w:rsidR="00BE6301" w:rsidRPr="00066AA9">
        <w:rPr>
          <w:rFonts w:ascii="Times New Roman" w:hAnsi="Times New Roman" w:cs="Times New Roman"/>
        </w:rPr>
        <w:t>,</w:t>
      </w:r>
      <w:r w:rsidR="00C4225E" w:rsidRPr="00066AA9">
        <w:rPr>
          <w:rFonts w:ascii="Times New Roman" w:hAnsi="Times New Roman" w:cs="Times New Roman"/>
        </w:rPr>
        <w:t xml:space="preserve"> the EHRC notes there has been an increased focus on reducing violence against women </w:t>
      </w:r>
      <w:r w:rsidR="00183FD6" w:rsidRPr="00066AA9">
        <w:rPr>
          <w:rFonts w:ascii="Times New Roman" w:hAnsi="Times New Roman" w:cs="Times New Roman"/>
        </w:rPr>
        <w:t>focusing on</w:t>
      </w:r>
      <w:r w:rsidR="00C4225E" w:rsidRPr="00066AA9">
        <w:rPr>
          <w:rFonts w:ascii="Times New Roman" w:hAnsi="Times New Roman" w:cs="Times New Roman"/>
        </w:rPr>
        <w:t xml:space="preserve"> </w:t>
      </w:r>
      <w:r w:rsidR="00BE6301" w:rsidRPr="00066AA9">
        <w:rPr>
          <w:rFonts w:ascii="Times New Roman" w:hAnsi="Times New Roman" w:cs="Times New Roman"/>
        </w:rPr>
        <w:t>the</w:t>
      </w:r>
      <w:r w:rsidR="00C4225E" w:rsidRPr="00066AA9">
        <w:rPr>
          <w:rFonts w:ascii="Times New Roman" w:hAnsi="Times New Roman" w:cs="Times New Roman"/>
        </w:rPr>
        <w:t xml:space="preserve"> intersect</w:t>
      </w:r>
      <w:r w:rsidR="00BE6301" w:rsidRPr="00066AA9">
        <w:rPr>
          <w:rFonts w:ascii="Times New Roman" w:hAnsi="Times New Roman" w:cs="Times New Roman"/>
        </w:rPr>
        <w:t xml:space="preserve"> </w:t>
      </w:r>
      <w:r w:rsidR="00183FD6" w:rsidRPr="00066AA9">
        <w:rPr>
          <w:rFonts w:ascii="Times New Roman" w:hAnsi="Times New Roman" w:cs="Times New Roman"/>
        </w:rPr>
        <w:t xml:space="preserve">of </w:t>
      </w:r>
      <w:r w:rsidR="00C4225E" w:rsidRPr="00066AA9">
        <w:rPr>
          <w:rFonts w:ascii="Times New Roman" w:hAnsi="Times New Roman" w:cs="Times New Roman"/>
        </w:rPr>
        <w:t>migrant women without recourse to public funds and disabled women</w:t>
      </w:r>
      <w:r w:rsidR="00D84848" w:rsidRPr="00066AA9">
        <w:rPr>
          <w:rFonts w:ascii="Times New Roman" w:hAnsi="Times New Roman" w:cs="Times New Roman"/>
        </w:rPr>
        <w:t>. (</w:t>
      </w:r>
      <w:r w:rsidR="00C4225E" w:rsidRPr="00066AA9">
        <w:rPr>
          <w:rFonts w:ascii="Times New Roman" w:hAnsi="Times New Roman" w:cs="Times New Roman"/>
          <w:i/>
          <w:iCs/>
        </w:rPr>
        <w:t xml:space="preserve">Is Wales </w:t>
      </w:r>
      <w:r w:rsidR="006E2C6C" w:rsidRPr="00066AA9">
        <w:rPr>
          <w:rFonts w:ascii="Times New Roman" w:hAnsi="Times New Roman" w:cs="Times New Roman"/>
          <w:i/>
          <w:iCs/>
        </w:rPr>
        <w:t>Fairer</w:t>
      </w:r>
      <w:r w:rsidR="00C4225E" w:rsidRPr="00066AA9">
        <w:rPr>
          <w:rFonts w:ascii="Times New Roman" w:hAnsi="Times New Roman" w:cs="Times New Roman"/>
          <w:i/>
          <w:iCs/>
        </w:rPr>
        <w:t xml:space="preserve"> 20</w:t>
      </w:r>
      <w:r w:rsidR="009F7E27" w:rsidRPr="00066AA9">
        <w:rPr>
          <w:rFonts w:ascii="Times New Roman" w:hAnsi="Times New Roman" w:cs="Times New Roman"/>
          <w:i/>
          <w:iCs/>
        </w:rPr>
        <w:t>23</w:t>
      </w:r>
      <w:r w:rsidR="006E2C6C" w:rsidRPr="00066AA9">
        <w:rPr>
          <w:rFonts w:ascii="Times New Roman" w:hAnsi="Times New Roman" w:cs="Times New Roman"/>
          <w:i/>
          <w:iCs/>
        </w:rPr>
        <w:t>?</w:t>
      </w:r>
      <w:r w:rsidR="00C4225E" w:rsidRPr="00066AA9">
        <w:rPr>
          <w:rFonts w:ascii="Times New Roman" w:hAnsi="Times New Roman" w:cs="Times New Roman"/>
        </w:rPr>
        <w:t>, p222).</w:t>
      </w:r>
    </w:p>
    <w:p w14:paraId="6821F3F6" w14:textId="34A0863F" w:rsidR="00FE5AD1" w:rsidRPr="00066AA9" w:rsidRDefault="000A2A09" w:rsidP="00066AA9">
      <w:pPr>
        <w:spacing w:line="360" w:lineRule="auto"/>
        <w:rPr>
          <w:rFonts w:ascii="Times New Roman" w:hAnsi="Times New Roman" w:cs="Times New Roman"/>
        </w:rPr>
      </w:pPr>
      <w:r w:rsidRPr="00066AA9">
        <w:rPr>
          <w:rFonts w:ascii="Times New Roman" w:hAnsi="Times New Roman" w:cs="Times New Roman"/>
        </w:rPr>
        <w:t>Across the border in England, there is no nation of sanctuary to be found. T</w:t>
      </w:r>
      <w:r w:rsidR="00FE5AD1" w:rsidRPr="00066AA9">
        <w:rPr>
          <w:rFonts w:ascii="Times New Roman" w:hAnsi="Times New Roman" w:cs="Times New Roman"/>
        </w:rPr>
        <w:t>he Nationality and Borders Act 2022</w:t>
      </w:r>
      <w:r w:rsidRPr="00066AA9">
        <w:rPr>
          <w:rFonts w:ascii="Times New Roman" w:hAnsi="Times New Roman" w:cs="Times New Roman"/>
        </w:rPr>
        <w:t xml:space="preserve"> demonstrates the ‘</w:t>
      </w:r>
      <w:proofErr w:type="spellStart"/>
      <w:r w:rsidRPr="00066AA9">
        <w:rPr>
          <w:rFonts w:ascii="Times New Roman" w:hAnsi="Times New Roman" w:cs="Times New Roman"/>
        </w:rPr>
        <w:t>instrumentalisation</w:t>
      </w:r>
      <w:proofErr w:type="spellEnd"/>
      <w:r w:rsidRPr="00066AA9">
        <w:rPr>
          <w:rFonts w:ascii="Times New Roman" w:hAnsi="Times New Roman" w:cs="Times New Roman"/>
        </w:rPr>
        <w:t xml:space="preserve">’ of law, creating a ‘hostile </w:t>
      </w:r>
      <w:r w:rsidRPr="00066AA9">
        <w:rPr>
          <w:rFonts w:ascii="Times New Roman" w:hAnsi="Times New Roman" w:cs="Times New Roman"/>
        </w:rPr>
        <w:lastRenderedPageBreak/>
        <w:t xml:space="preserve">environment’ and deterring ‘unwanted’ migration (York, 2022, p293). Despite little evidence to suggest displaced people seek refuge in the UK due to ‘easy access’ to benefits, housing or employment, this is the latest in a </w:t>
      </w:r>
      <w:r w:rsidR="001D0BE6" w:rsidRPr="00066AA9">
        <w:rPr>
          <w:rFonts w:ascii="Times New Roman" w:hAnsi="Times New Roman" w:cs="Times New Roman"/>
        </w:rPr>
        <w:t>‘25-year</w:t>
      </w:r>
      <w:r w:rsidRPr="00066AA9">
        <w:rPr>
          <w:rFonts w:ascii="Times New Roman" w:hAnsi="Times New Roman" w:cs="Times New Roman"/>
        </w:rPr>
        <w:t xml:space="preserve"> stream of restrictive legislation’ designed to ‘deter’ ‘abusive’ asylum-seekers from travelling to the UK (York, 2022, p297). </w:t>
      </w:r>
      <w:r w:rsidR="001470DE" w:rsidRPr="00066AA9">
        <w:rPr>
          <w:rFonts w:ascii="Times New Roman" w:hAnsi="Times New Roman" w:cs="Times New Roman"/>
        </w:rPr>
        <w:t>I</w:t>
      </w:r>
      <w:r w:rsidR="00766116" w:rsidRPr="00066AA9">
        <w:rPr>
          <w:rFonts w:ascii="Times New Roman" w:hAnsi="Times New Roman" w:cs="Times New Roman"/>
        </w:rPr>
        <w:t>ntroducing a two-tier system of immigration which designates asylum seekers as either Category 1 or Category 2, it permits the rejection of asylum claims for those who have stayed in or travelled through pre-determined ‘safe third countries’ before arriving to the UK (Saenz Perez, 2023, p310). This system has been highly criticised for a multitude of reasons</w:t>
      </w:r>
      <w:r w:rsidR="001D0BE6" w:rsidRPr="00066AA9">
        <w:rPr>
          <w:rFonts w:ascii="Times New Roman" w:hAnsi="Times New Roman" w:cs="Times New Roman"/>
        </w:rPr>
        <w:t xml:space="preserve">, </w:t>
      </w:r>
      <w:r w:rsidR="00766116" w:rsidRPr="00066AA9">
        <w:rPr>
          <w:rFonts w:ascii="Times New Roman" w:hAnsi="Times New Roman" w:cs="Times New Roman"/>
        </w:rPr>
        <w:t>including inconsistences with the UK’s obligations under international law (Saenz Perez, 2023) and the broad discretionary powers given to immigration authorities, w</w:t>
      </w:r>
      <w:r w:rsidR="00663BAE" w:rsidRPr="00066AA9">
        <w:rPr>
          <w:rFonts w:ascii="Times New Roman" w:hAnsi="Times New Roman" w:cs="Times New Roman"/>
        </w:rPr>
        <w:t>hich risk ‘other factors’ like discrimination of people based on protected characteristics when determining whether an individual is classified as Category 1 or Category 2 (</w:t>
      </w:r>
      <w:r w:rsidR="006E2C6C" w:rsidRPr="00066AA9">
        <w:rPr>
          <w:rFonts w:ascii="Times New Roman" w:hAnsi="Times New Roman" w:cs="Times New Roman"/>
          <w:i/>
          <w:iCs/>
        </w:rPr>
        <w:t>Refugee Law Initiative Blog</w:t>
      </w:r>
      <w:r w:rsidR="00663BAE" w:rsidRPr="00066AA9">
        <w:rPr>
          <w:rFonts w:ascii="Times New Roman" w:hAnsi="Times New Roman" w:cs="Times New Roman"/>
        </w:rPr>
        <w:t xml:space="preserve">, 2022, no pagination). This categorisation </w:t>
      </w:r>
      <w:r w:rsidR="00B62F6D" w:rsidRPr="00066AA9">
        <w:rPr>
          <w:rFonts w:ascii="Times New Roman" w:hAnsi="Times New Roman" w:cs="Times New Roman"/>
        </w:rPr>
        <w:t xml:space="preserve">is likely to increase barriers for disabled displaced people, who already face insufficient </w:t>
      </w:r>
      <w:r w:rsidR="00E660B4" w:rsidRPr="00066AA9">
        <w:rPr>
          <w:rFonts w:ascii="Times New Roman" w:hAnsi="Times New Roman" w:cs="Times New Roman"/>
        </w:rPr>
        <w:t xml:space="preserve">application </w:t>
      </w:r>
      <w:r w:rsidR="00B62F6D" w:rsidRPr="00066AA9">
        <w:rPr>
          <w:rFonts w:ascii="Times New Roman" w:hAnsi="Times New Roman" w:cs="Times New Roman"/>
        </w:rPr>
        <w:t>support</w:t>
      </w:r>
      <w:r w:rsidR="00E660B4" w:rsidRPr="00066AA9">
        <w:rPr>
          <w:rFonts w:ascii="Times New Roman" w:hAnsi="Times New Roman" w:cs="Times New Roman"/>
        </w:rPr>
        <w:t xml:space="preserve">, ‘imprisonment in their own homes’ </w:t>
      </w:r>
      <w:r w:rsidR="00DE0A6E" w:rsidRPr="00066AA9">
        <w:rPr>
          <w:rFonts w:ascii="Times New Roman" w:hAnsi="Times New Roman" w:cs="Times New Roman"/>
        </w:rPr>
        <w:t>through</w:t>
      </w:r>
      <w:r w:rsidR="00E660B4" w:rsidRPr="00066AA9">
        <w:rPr>
          <w:rFonts w:ascii="Times New Roman" w:hAnsi="Times New Roman" w:cs="Times New Roman"/>
        </w:rPr>
        <w:t xml:space="preserve"> </w:t>
      </w:r>
      <w:r w:rsidR="00DE0A6E" w:rsidRPr="00066AA9">
        <w:rPr>
          <w:rFonts w:ascii="Times New Roman" w:hAnsi="Times New Roman" w:cs="Times New Roman"/>
        </w:rPr>
        <w:t>in</w:t>
      </w:r>
      <w:r w:rsidR="00E660B4" w:rsidRPr="00066AA9">
        <w:rPr>
          <w:rFonts w:ascii="Times New Roman" w:hAnsi="Times New Roman" w:cs="Times New Roman"/>
        </w:rPr>
        <w:t>accessible housing (Hosseini</w:t>
      </w:r>
      <w:r w:rsidR="00B62F6D" w:rsidRPr="00066AA9">
        <w:rPr>
          <w:rFonts w:ascii="Times New Roman" w:hAnsi="Times New Roman" w:cs="Times New Roman"/>
        </w:rPr>
        <w:t>,</w:t>
      </w:r>
      <w:r w:rsidR="00E660B4" w:rsidRPr="00066AA9">
        <w:rPr>
          <w:rFonts w:ascii="Times New Roman" w:hAnsi="Times New Roman" w:cs="Times New Roman"/>
        </w:rPr>
        <w:t xml:space="preserve"> 2023) or are ‘abandoned’ in former care homes with no specialist staff</w:t>
      </w:r>
      <w:r w:rsidR="00DE0A6E" w:rsidRPr="00066AA9">
        <w:rPr>
          <w:rFonts w:ascii="Times New Roman" w:hAnsi="Times New Roman" w:cs="Times New Roman"/>
        </w:rPr>
        <w:t>,</w:t>
      </w:r>
      <w:r w:rsidR="00E660B4" w:rsidRPr="00066AA9">
        <w:rPr>
          <w:rFonts w:ascii="Times New Roman" w:hAnsi="Times New Roman" w:cs="Times New Roman"/>
        </w:rPr>
        <w:t xml:space="preserve"> </w:t>
      </w:r>
      <w:r w:rsidR="00063735" w:rsidRPr="00066AA9">
        <w:rPr>
          <w:rFonts w:ascii="Times New Roman" w:hAnsi="Times New Roman" w:cs="Times New Roman"/>
        </w:rPr>
        <w:t>exacerbating</w:t>
      </w:r>
      <w:r w:rsidR="00E660B4" w:rsidRPr="00066AA9">
        <w:rPr>
          <w:rFonts w:ascii="Times New Roman" w:hAnsi="Times New Roman" w:cs="Times New Roman"/>
        </w:rPr>
        <w:t xml:space="preserve"> existing conditions </w:t>
      </w:r>
      <w:r w:rsidR="00063735" w:rsidRPr="00066AA9">
        <w:rPr>
          <w:rFonts w:ascii="Times New Roman" w:hAnsi="Times New Roman" w:cs="Times New Roman"/>
        </w:rPr>
        <w:t>and for some individuals leading to death</w:t>
      </w:r>
      <w:r w:rsidR="00E660B4" w:rsidRPr="00066AA9">
        <w:rPr>
          <w:rFonts w:ascii="Times New Roman" w:hAnsi="Times New Roman" w:cs="Times New Roman"/>
        </w:rPr>
        <w:t xml:space="preserve"> (Taylor, 2023). </w:t>
      </w:r>
      <w:r w:rsidR="00063735" w:rsidRPr="00066AA9">
        <w:rPr>
          <w:rFonts w:ascii="Times New Roman" w:hAnsi="Times New Roman" w:cs="Times New Roman"/>
        </w:rPr>
        <w:t>The</w:t>
      </w:r>
      <w:r w:rsidR="00B62F6D" w:rsidRPr="00066AA9">
        <w:rPr>
          <w:rFonts w:ascii="Times New Roman" w:hAnsi="Times New Roman" w:cs="Times New Roman"/>
        </w:rPr>
        <w:t xml:space="preserve"> increased likelihood of long stays in detention facilities </w:t>
      </w:r>
      <w:r w:rsidR="00E660B4" w:rsidRPr="00066AA9">
        <w:rPr>
          <w:rFonts w:ascii="Times New Roman" w:hAnsi="Times New Roman" w:cs="Times New Roman"/>
        </w:rPr>
        <w:t xml:space="preserve">adding to </w:t>
      </w:r>
      <w:r w:rsidR="00B62F6D" w:rsidRPr="00066AA9">
        <w:rPr>
          <w:rFonts w:ascii="Times New Roman" w:hAnsi="Times New Roman" w:cs="Times New Roman"/>
        </w:rPr>
        <w:t xml:space="preserve">postmigration stress </w:t>
      </w:r>
      <w:r w:rsidR="00406549" w:rsidRPr="00066AA9">
        <w:rPr>
          <w:rFonts w:ascii="Times New Roman" w:hAnsi="Times New Roman" w:cs="Times New Roman"/>
        </w:rPr>
        <w:t xml:space="preserve">could </w:t>
      </w:r>
      <w:r w:rsidR="00E660B4" w:rsidRPr="00066AA9">
        <w:rPr>
          <w:rFonts w:ascii="Times New Roman" w:hAnsi="Times New Roman" w:cs="Times New Roman"/>
        </w:rPr>
        <w:t xml:space="preserve">further </w:t>
      </w:r>
      <w:r w:rsidR="00B62F6D" w:rsidRPr="00066AA9">
        <w:rPr>
          <w:rFonts w:ascii="Times New Roman" w:hAnsi="Times New Roman" w:cs="Times New Roman"/>
        </w:rPr>
        <w:t>compoun</w:t>
      </w:r>
      <w:r w:rsidR="008D37FA" w:rsidRPr="00066AA9">
        <w:rPr>
          <w:rFonts w:ascii="Times New Roman" w:hAnsi="Times New Roman" w:cs="Times New Roman"/>
        </w:rPr>
        <w:t>d</w:t>
      </w:r>
      <w:r w:rsidR="00B62F6D" w:rsidRPr="00066AA9">
        <w:rPr>
          <w:rFonts w:ascii="Times New Roman" w:hAnsi="Times New Roman" w:cs="Times New Roman"/>
        </w:rPr>
        <w:t xml:space="preserve"> the ‘impact of past trauma’ (Clark </w:t>
      </w:r>
      <w:r w:rsidR="00B62F6D" w:rsidRPr="00066AA9">
        <w:rPr>
          <w:rFonts w:ascii="Times New Roman" w:hAnsi="Times New Roman" w:cs="Times New Roman"/>
          <w:i/>
          <w:iCs/>
        </w:rPr>
        <w:t>et al</w:t>
      </w:r>
      <w:r w:rsidR="00B62F6D" w:rsidRPr="00066AA9">
        <w:rPr>
          <w:rFonts w:ascii="Times New Roman" w:hAnsi="Times New Roman" w:cs="Times New Roman"/>
        </w:rPr>
        <w:t xml:space="preserve">, 2024, p140). </w:t>
      </w:r>
    </w:p>
    <w:p w14:paraId="3E4BEBB0" w14:textId="27EEE406" w:rsidR="00A47401" w:rsidRPr="00066AA9" w:rsidRDefault="00063735" w:rsidP="00066AA9">
      <w:pPr>
        <w:spacing w:line="360" w:lineRule="auto"/>
        <w:rPr>
          <w:rFonts w:ascii="Times New Roman" w:hAnsi="Times New Roman" w:cs="Times New Roman"/>
        </w:rPr>
      </w:pPr>
      <w:r w:rsidRPr="00066AA9">
        <w:rPr>
          <w:rFonts w:ascii="Times New Roman" w:hAnsi="Times New Roman" w:cs="Times New Roman"/>
        </w:rPr>
        <w:t>The fragmented and siloed approach to disability and displaced people risks the</w:t>
      </w:r>
      <w:r w:rsidR="00A47401" w:rsidRPr="00066AA9">
        <w:rPr>
          <w:rFonts w:ascii="Times New Roman" w:hAnsi="Times New Roman" w:cs="Times New Roman"/>
        </w:rPr>
        <w:t xml:space="preserve"> loss of their voices </w:t>
      </w:r>
      <w:r w:rsidRPr="00066AA9">
        <w:rPr>
          <w:rFonts w:ascii="Times New Roman" w:hAnsi="Times New Roman" w:cs="Times New Roman"/>
        </w:rPr>
        <w:t xml:space="preserve">through their respective and intersecting marginalisation. Intersectionality </w:t>
      </w:r>
      <w:r w:rsidR="00A47401" w:rsidRPr="00066AA9">
        <w:rPr>
          <w:rFonts w:ascii="Times New Roman" w:hAnsi="Times New Roman" w:cs="Times New Roman"/>
        </w:rPr>
        <w:t>‘enables consideration’ of diversity and the social relations that ‘construct inequalities across (and within) specific categories’ (Platt, 2019, p288). The ways in which categories ‘combine</w:t>
      </w:r>
      <w:r w:rsidR="008D37FA" w:rsidRPr="00066AA9">
        <w:rPr>
          <w:rFonts w:ascii="Times New Roman" w:hAnsi="Times New Roman" w:cs="Times New Roman"/>
        </w:rPr>
        <w:t>’ (</w:t>
      </w:r>
      <w:r w:rsidR="00A47401" w:rsidRPr="00066AA9">
        <w:rPr>
          <w:rFonts w:ascii="Times New Roman" w:hAnsi="Times New Roman" w:cs="Times New Roman"/>
        </w:rPr>
        <w:t>Platt, 2019) have real life consequences for disabled, displaced and disabled displaced people</w:t>
      </w:r>
      <w:r w:rsidR="008D37FA" w:rsidRPr="00066AA9">
        <w:rPr>
          <w:rFonts w:ascii="Times New Roman" w:hAnsi="Times New Roman" w:cs="Times New Roman"/>
        </w:rPr>
        <w:t xml:space="preserve">, </w:t>
      </w:r>
      <w:r w:rsidR="009648B0" w:rsidRPr="00066AA9">
        <w:rPr>
          <w:rFonts w:ascii="Times New Roman" w:hAnsi="Times New Roman" w:cs="Times New Roman"/>
        </w:rPr>
        <w:t xml:space="preserve">more needs to be done to stop the ‘omission’ of </w:t>
      </w:r>
      <w:r w:rsidR="00F83CD5" w:rsidRPr="00066AA9">
        <w:rPr>
          <w:rFonts w:ascii="Times New Roman" w:hAnsi="Times New Roman" w:cs="Times New Roman"/>
        </w:rPr>
        <w:t xml:space="preserve">disability as part of intersectionality discussions that causes deadly consequences (Chan </w:t>
      </w:r>
      <w:r w:rsidR="00F83CD5" w:rsidRPr="00066AA9">
        <w:rPr>
          <w:rFonts w:ascii="Times New Roman" w:hAnsi="Times New Roman" w:cs="Times New Roman"/>
          <w:i/>
          <w:iCs/>
        </w:rPr>
        <w:t>et al</w:t>
      </w:r>
      <w:r w:rsidR="00F83CD5" w:rsidRPr="00066AA9">
        <w:rPr>
          <w:rFonts w:ascii="Times New Roman" w:hAnsi="Times New Roman" w:cs="Times New Roman"/>
        </w:rPr>
        <w:t>., 2011 p84).</w:t>
      </w:r>
      <w:r w:rsidR="00A90E93" w:rsidRPr="00066AA9">
        <w:rPr>
          <w:rFonts w:ascii="Times New Roman" w:hAnsi="Times New Roman" w:cs="Times New Roman"/>
        </w:rPr>
        <w:t xml:space="preserve"> </w:t>
      </w:r>
      <w:r w:rsidR="00406549" w:rsidRPr="00066AA9">
        <w:rPr>
          <w:rFonts w:ascii="Times New Roman" w:hAnsi="Times New Roman" w:cs="Times New Roman"/>
        </w:rPr>
        <w:t>To combat the ‘messy</w:t>
      </w:r>
      <w:r w:rsidR="006E022E" w:rsidRPr="00066AA9">
        <w:rPr>
          <w:rFonts w:ascii="Times New Roman" w:hAnsi="Times New Roman" w:cs="Times New Roman"/>
        </w:rPr>
        <w:t>…governance architectures and multifaceted ideological scaffolds’ that underpin the ways in which disabled displace</w:t>
      </w:r>
      <w:r w:rsidR="00833C6B" w:rsidRPr="00066AA9">
        <w:rPr>
          <w:rFonts w:ascii="Times New Roman" w:hAnsi="Times New Roman" w:cs="Times New Roman"/>
        </w:rPr>
        <w:t>d</w:t>
      </w:r>
      <w:r w:rsidR="006E022E" w:rsidRPr="00066AA9">
        <w:rPr>
          <w:rFonts w:ascii="Times New Roman" w:hAnsi="Times New Roman" w:cs="Times New Roman"/>
        </w:rPr>
        <w:t xml:space="preserve"> people can integrate and participate in society, it is crucial to consider how they may be ‘uniquely disadvantaged’ (Shizha and Makwarimba, 2023, p163). Like </w:t>
      </w:r>
      <w:proofErr w:type="spellStart"/>
      <w:r w:rsidR="006E022E" w:rsidRPr="00066AA9">
        <w:rPr>
          <w:rFonts w:ascii="Times New Roman" w:hAnsi="Times New Roman" w:cs="Times New Roman"/>
        </w:rPr>
        <w:t>Shizha</w:t>
      </w:r>
      <w:proofErr w:type="spellEnd"/>
      <w:r w:rsidR="006E022E" w:rsidRPr="00066AA9">
        <w:rPr>
          <w:rFonts w:ascii="Times New Roman" w:hAnsi="Times New Roman" w:cs="Times New Roman"/>
        </w:rPr>
        <w:t xml:space="preserve"> and Makwarimba</w:t>
      </w:r>
      <w:r w:rsidR="003536AF" w:rsidRPr="00066AA9">
        <w:rPr>
          <w:rFonts w:ascii="Times New Roman" w:hAnsi="Times New Roman" w:cs="Times New Roman"/>
        </w:rPr>
        <w:t xml:space="preserve"> (2023)</w:t>
      </w:r>
      <w:r w:rsidR="006E022E" w:rsidRPr="00066AA9">
        <w:rPr>
          <w:rFonts w:ascii="Times New Roman" w:hAnsi="Times New Roman" w:cs="Times New Roman"/>
        </w:rPr>
        <w:t xml:space="preserve"> suggest, deviations from central ‘common policy’ (like Wales) allow for more responsive </w:t>
      </w:r>
      <w:r w:rsidR="003536AF" w:rsidRPr="00066AA9">
        <w:rPr>
          <w:rFonts w:ascii="Times New Roman" w:hAnsi="Times New Roman" w:cs="Times New Roman"/>
        </w:rPr>
        <w:t xml:space="preserve">approaches. </w:t>
      </w:r>
      <w:r w:rsidR="00F83CD5" w:rsidRPr="00066AA9">
        <w:rPr>
          <w:rFonts w:ascii="Times New Roman" w:hAnsi="Times New Roman" w:cs="Times New Roman"/>
        </w:rPr>
        <w:t>Many public bodies must complete equality impact assessments</w:t>
      </w:r>
      <w:r w:rsidR="009F7E27" w:rsidRPr="00066AA9">
        <w:rPr>
          <w:rFonts w:ascii="Times New Roman" w:hAnsi="Times New Roman" w:cs="Times New Roman"/>
        </w:rPr>
        <w:t xml:space="preserve"> under the Public Sector Equality Duty</w:t>
      </w:r>
      <w:r w:rsidR="003E6A56" w:rsidRPr="00066AA9">
        <w:rPr>
          <w:rFonts w:ascii="Times New Roman" w:hAnsi="Times New Roman" w:cs="Times New Roman"/>
        </w:rPr>
        <w:t xml:space="preserve"> 2011(Gov UK, 2023)</w:t>
      </w:r>
      <w:r w:rsidR="00F83CD5" w:rsidRPr="00066AA9">
        <w:rPr>
          <w:rFonts w:ascii="Times New Roman" w:hAnsi="Times New Roman" w:cs="Times New Roman"/>
        </w:rPr>
        <w:t xml:space="preserve"> consider</w:t>
      </w:r>
      <w:r w:rsidR="003E6A56" w:rsidRPr="00066AA9">
        <w:rPr>
          <w:rFonts w:ascii="Times New Roman" w:hAnsi="Times New Roman" w:cs="Times New Roman"/>
        </w:rPr>
        <w:t>ing</w:t>
      </w:r>
      <w:r w:rsidR="00F83CD5" w:rsidRPr="00066AA9">
        <w:rPr>
          <w:rFonts w:ascii="Times New Roman" w:hAnsi="Times New Roman" w:cs="Times New Roman"/>
        </w:rPr>
        <w:t xml:space="preserve"> individual and cumulative impacts of policies on protected characteristics </w:t>
      </w:r>
      <w:r w:rsidR="00F83CD5" w:rsidRPr="00066AA9">
        <w:rPr>
          <w:rFonts w:ascii="Times New Roman" w:hAnsi="Times New Roman" w:cs="Times New Roman"/>
        </w:rPr>
        <w:lastRenderedPageBreak/>
        <w:t>and ‘vulnerable’ groups, this includes governments and ministers (</w:t>
      </w:r>
      <w:r w:rsidR="003E6A56" w:rsidRPr="00066AA9">
        <w:rPr>
          <w:rFonts w:ascii="Times New Roman" w:hAnsi="Times New Roman" w:cs="Times New Roman"/>
        </w:rPr>
        <w:t>Gov UK, 2023</w:t>
      </w:r>
      <w:r w:rsidR="00F83CD5" w:rsidRPr="00066AA9">
        <w:rPr>
          <w:rFonts w:ascii="Times New Roman" w:hAnsi="Times New Roman" w:cs="Times New Roman"/>
        </w:rPr>
        <w:t xml:space="preserve">). Increased </w:t>
      </w:r>
      <w:r w:rsidR="009F7E27" w:rsidRPr="00066AA9">
        <w:rPr>
          <w:rFonts w:ascii="Times New Roman" w:hAnsi="Times New Roman" w:cs="Times New Roman"/>
        </w:rPr>
        <w:t>interventions</w:t>
      </w:r>
      <w:r w:rsidR="00F83CD5" w:rsidRPr="00066AA9">
        <w:rPr>
          <w:rFonts w:ascii="Times New Roman" w:hAnsi="Times New Roman" w:cs="Times New Roman"/>
        </w:rPr>
        <w:t xml:space="preserve"> </w:t>
      </w:r>
      <w:r w:rsidR="003E6A56" w:rsidRPr="00066AA9">
        <w:rPr>
          <w:rFonts w:ascii="Times New Roman" w:hAnsi="Times New Roman" w:cs="Times New Roman"/>
        </w:rPr>
        <w:t>and harsher sanctions may</w:t>
      </w:r>
      <w:r w:rsidR="00F83CD5" w:rsidRPr="00066AA9">
        <w:rPr>
          <w:rFonts w:ascii="Times New Roman" w:hAnsi="Times New Roman" w:cs="Times New Roman"/>
        </w:rPr>
        <w:t xml:space="preserve"> also help address </w:t>
      </w:r>
      <w:r w:rsidR="009F7E27" w:rsidRPr="00066AA9">
        <w:rPr>
          <w:rFonts w:ascii="Times New Roman" w:hAnsi="Times New Roman" w:cs="Times New Roman"/>
        </w:rPr>
        <w:t>that no</w:t>
      </w:r>
      <w:r w:rsidR="003E6A56" w:rsidRPr="00066AA9">
        <w:rPr>
          <w:rFonts w:ascii="Times New Roman" w:hAnsi="Times New Roman" w:cs="Times New Roman"/>
        </w:rPr>
        <w:t xml:space="preserve"> public authority</w:t>
      </w:r>
      <w:r w:rsidR="009F7E27" w:rsidRPr="00066AA9">
        <w:rPr>
          <w:rFonts w:ascii="Times New Roman" w:hAnsi="Times New Roman" w:cs="Times New Roman"/>
        </w:rPr>
        <w:t xml:space="preserve"> in Wales </w:t>
      </w:r>
      <w:r w:rsidR="003E6A56" w:rsidRPr="00066AA9">
        <w:rPr>
          <w:rFonts w:ascii="Times New Roman" w:hAnsi="Times New Roman" w:cs="Times New Roman"/>
        </w:rPr>
        <w:t xml:space="preserve">is </w:t>
      </w:r>
      <w:r w:rsidR="009F7E27" w:rsidRPr="00066AA9">
        <w:rPr>
          <w:rFonts w:ascii="Times New Roman" w:hAnsi="Times New Roman" w:cs="Times New Roman"/>
        </w:rPr>
        <w:t>fully compliant</w:t>
      </w:r>
      <w:r w:rsidR="003E6A56" w:rsidRPr="00066AA9">
        <w:rPr>
          <w:rFonts w:ascii="Times New Roman" w:hAnsi="Times New Roman" w:cs="Times New Roman"/>
        </w:rPr>
        <w:t xml:space="preserve"> </w:t>
      </w:r>
      <w:r w:rsidR="009F7E27" w:rsidRPr="00066AA9">
        <w:rPr>
          <w:rFonts w:ascii="Times New Roman" w:hAnsi="Times New Roman" w:cs="Times New Roman"/>
        </w:rPr>
        <w:t>(</w:t>
      </w:r>
      <w:r w:rsidR="009F7E27" w:rsidRPr="00066AA9">
        <w:rPr>
          <w:rFonts w:ascii="Times New Roman" w:hAnsi="Times New Roman" w:cs="Times New Roman"/>
          <w:i/>
          <w:iCs/>
        </w:rPr>
        <w:t>Is Wales Fairer 2023?)</w:t>
      </w:r>
      <w:r w:rsidR="009F7E27" w:rsidRPr="00066AA9">
        <w:rPr>
          <w:rFonts w:ascii="Times New Roman" w:hAnsi="Times New Roman" w:cs="Times New Roman"/>
        </w:rPr>
        <w:t xml:space="preserve"> and that authorities in England, including the Home Office</w:t>
      </w:r>
      <w:r w:rsidR="003E6A56" w:rsidRPr="00066AA9">
        <w:rPr>
          <w:rFonts w:ascii="Times New Roman" w:hAnsi="Times New Roman" w:cs="Times New Roman"/>
        </w:rPr>
        <w:t>,</w:t>
      </w:r>
      <w:r w:rsidR="009F7E27" w:rsidRPr="00066AA9">
        <w:rPr>
          <w:rFonts w:ascii="Times New Roman" w:hAnsi="Times New Roman" w:cs="Times New Roman"/>
        </w:rPr>
        <w:t xml:space="preserve"> a</w:t>
      </w:r>
      <w:r w:rsidR="003E6A56" w:rsidRPr="00066AA9">
        <w:rPr>
          <w:rFonts w:ascii="Times New Roman" w:hAnsi="Times New Roman" w:cs="Times New Roman"/>
        </w:rPr>
        <w:t>re</w:t>
      </w:r>
      <w:r w:rsidR="009F7E27" w:rsidRPr="00066AA9">
        <w:rPr>
          <w:rFonts w:ascii="Times New Roman" w:hAnsi="Times New Roman" w:cs="Times New Roman"/>
        </w:rPr>
        <w:t xml:space="preserve"> regularly breaking compliance</w:t>
      </w:r>
      <w:r w:rsidR="003E6A56" w:rsidRPr="00066AA9">
        <w:rPr>
          <w:rFonts w:ascii="Times New Roman" w:hAnsi="Times New Roman" w:cs="Times New Roman"/>
        </w:rPr>
        <w:t xml:space="preserve"> with regulations</w:t>
      </w:r>
      <w:r w:rsidR="009F7E27" w:rsidRPr="00066AA9">
        <w:rPr>
          <w:rFonts w:ascii="Times New Roman" w:hAnsi="Times New Roman" w:cs="Times New Roman"/>
        </w:rPr>
        <w:t xml:space="preserve"> </w:t>
      </w:r>
      <w:r w:rsidR="003E6A56" w:rsidRPr="00066AA9">
        <w:rPr>
          <w:rFonts w:ascii="Times New Roman" w:hAnsi="Times New Roman" w:cs="Times New Roman"/>
        </w:rPr>
        <w:t>(</w:t>
      </w:r>
      <w:r w:rsidR="000C2223" w:rsidRPr="00066AA9">
        <w:rPr>
          <w:rFonts w:ascii="Times New Roman" w:hAnsi="Times New Roman" w:cs="Times New Roman"/>
          <w:i/>
          <w:iCs/>
        </w:rPr>
        <w:t xml:space="preserve">Equality and Human Rights Monitor 2023, </w:t>
      </w:r>
      <w:r w:rsidR="003E6A56" w:rsidRPr="00066AA9">
        <w:rPr>
          <w:rFonts w:ascii="Times New Roman" w:hAnsi="Times New Roman" w:cs="Times New Roman"/>
        </w:rPr>
        <w:t xml:space="preserve">p 159). </w:t>
      </w:r>
    </w:p>
    <w:p w14:paraId="3EAA9D43" w14:textId="096F227F" w:rsidR="00E7722C" w:rsidRPr="00066AA9" w:rsidRDefault="00D31F66" w:rsidP="00066AA9">
      <w:pPr>
        <w:spacing w:line="360" w:lineRule="auto"/>
        <w:rPr>
          <w:rFonts w:ascii="Times New Roman" w:hAnsi="Times New Roman" w:cs="Times New Roman"/>
        </w:rPr>
      </w:pPr>
      <w:r w:rsidRPr="00066AA9">
        <w:rPr>
          <w:rFonts w:ascii="Times New Roman" w:hAnsi="Times New Roman" w:cs="Times New Roman"/>
        </w:rPr>
        <w:t>The</w:t>
      </w:r>
      <w:r w:rsidR="0026285E" w:rsidRPr="00066AA9">
        <w:rPr>
          <w:rFonts w:ascii="Times New Roman" w:hAnsi="Times New Roman" w:cs="Times New Roman"/>
        </w:rPr>
        <w:t xml:space="preserve"> immigration system</w:t>
      </w:r>
      <w:r w:rsidRPr="00066AA9">
        <w:rPr>
          <w:rFonts w:ascii="Times New Roman" w:hAnsi="Times New Roman" w:cs="Times New Roman"/>
        </w:rPr>
        <w:t xml:space="preserve"> in its current form</w:t>
      </w:r>
      <w:r w:rsidR="0026285E" w:rsidRPr="00066AA9">
        <w:rPr>
          <w:rFonts w:ascii="Times New Roman" w:hAnsi="Times New Roman" w:cs="Times New Roman"/>
        </w:rPr>
        <w:t xml:space="preserve"> exists to deny traumatic experiences</w:t>
      </w:r>
      <w:r w:rsidR="00A90E93" w:rsidRPr="00066AA9">
        <w:rPr>
          <w:rFonts w:ascii="Times New Roman" w:hAnsi="Times New Roman" w:cs="Times New Roman"/>
        </w:rPr>
        <w:t xml:space="preserve"> and displaced people’s </w:t>
      </w:r>
      <w:r w:rsidR="0026285E" w:rsidRPr="00066AA9">
        <w:rPr>
          <w:rFonts w:ascii="Times New Roman" w:hAnsi="Times New Roman" w:cs="Times New Roman"/>
        </w:rPr>
        <w:t>rights (Ewart-Biggs, 2023</w:t>
      </w:r>
      <w:r w:rsidR="00363729" w:rsidRPr="00066AA9">
        <w:rPr>
          <w:rFonts w:ascii="Times New Roman" w:hAnsi="Times New Roman" w:cs="Times New Roman"/>
        </w:rPr>
        <w:t>)</w:t>
      </w:r>
      <w:r w:rsidR="00C70364" w:rsidRPr="00066AA9">
        <w:rPr>
          <w:rFonts w:ascii="Times New Roman" w:hAnsi="Times New Roman" w:cs="Times New Roman"/>
        </w:rPr>
        <w:t>,</w:t>
      </w:r>
      <w:r w:rsidR="00363729" w:rsidRPr="00066AA9">
        <w:rPr>
          <w:rFonts w:ascii="Times New Roman" w:hAnsi="Times New Roman" w:cs="Times New Roman"/>
        </w:rPr>
        <w:t xml:space="preserve"> failing to properly consider disability. W</w:t>
      </w:r>
      <w:r w:rsidR="003D544E" w:rsidRPr="00066AA9">
        <w:rPr>
          <w:rFonts w:ascii="Times New Roman" w:hAnsi="Times New Roman" w:cs="Times New Roman"/>
        </w:rPr>
        <w:t xml:space="preserve">hilst the </w:t>
      </w:r>
      <w:r w:rsidR="0026285E" w:rsidRPr="00066AA9">
        <w:rPr>
          <w:rFonts w:ascii="Times New Roman" w:hAnsi="Times New Roman" w:cs="Times New Roman"/>
        </w:rPr>
        <w:t>welfare</w:t>
      </w:r>
      <w:r w:rsidR="00A90E93" w:rsidRPr="00066AA9">
        <w:rPr>
          <w:rFonts w:ascii="Times New Roman" w:hAnsi="Times New Roman" w:cs="Times New Roman"/>
        </w:rPr>
        <w:t xml:space="preserve"> benefit system require</w:t>
      </w:r>
      <w:r w:rsidR="003D544E" w:rsidRPr="00066AA9">
        <w:rPr>
          <w:rFonts w:ascii="Times New Roman" w:hAnsi="Times New Roman" w:cs="Times New Roman"/>
        </w:rPr>
        <w:t>s</w:t>
      </w:r>
      <w:r w:rsidR="00A90E93" w:rsidRPr="00066AA9">
        <w:rPr>
          <w:rFonts w:ascii="Times New Roman" w:hAnsi="Times New Roman" w:cs="Times New Roman"/>
        </w:rPr>
        <w:t xml:space="preserve"> disabled people to fight </w:t>
      </w:r>
      <w:r w:rsidR="003D544E" w:rsidRPr="00066AA9">
        <w:rPr>
          <w:rFonts w:ascii="Times New Roman" w:hAnsi="Times New Roman" w:cs="Times New Roman"/>
        </w:rPr>
        <w:t>for</w:t>
      </w:r>
      <w:r w:rsidR="00A90E93" w:rsidRPr="00066AA9">
        <w:rPr>
          <w:rFonts w:ascii="Times New Roman" w:hAnsi="Times New Roman" w:cs="Times New Roman"/>
        </w:rPr>
        <w:t xml:space="preserve"> support</w:t>
      </w:r>
      <w:r w:rsidR="001D0BE6" w:rsidRPr="00066AA9">
        <w:rPr>
          <w:rFonts w:ascii="Times New Roman" w:hAnsi="Times New Roman" w:cs="Times New Roman"/>
        </w:rPr>
        <w:t xml:space="preserve"> whilst</w:t>
      </w:r>
      <w:r w:rsidR="003D544E" w:rsidRPr="00066AA9">
        <w:rPr>
          <w:rFonts w:ascii="Times New Roman" w:hAnsi="Times New Roman" w:cs="Times New Roman"/>
        </w:rPr>
        <w:t xml:space="preserve"> navigating embedded </w:t>
      </w:r>
      <w:r w:rsidR="00E96E09" w:rsidRPr="00066AA9">
        <w:rPr>
          <w:rFonts w:ascii="Times New Roman" w:hAnsi="Times New Roman" w:cs="Times New Roman"/>
        </w:rPr>
        <w:t xml:space="preserve">‘unnecessary’ threats and risks </w:t>
      </w:r>
      <w:r w:rsidR="00A90E93" w:rsidRPr="00066AA9">
        <w:rPr>
          <w:rFonts w:ascii="Times New Roman" w:hAnsi="Times New Roman" w:cs="Times New Roman"/>
        </w:rPr>
        <w:t>(</w:t>
      </w:r>
      <w:r w:rsidR="00E9072A" w:rsidRPr="00066AA9">
        <w:rPr>
          <w:rFonts w:ascii="Times New Roman" w:hAnsi="Times New Roman" w:cs="Times New Roman"/>
        </w:rPr>
        <w:t>Scope UK</w:t>
      </w:r>
      <w:r w:rsidR="00A90E93" w:rsidRPr="00066AA9">
        <w:rPr>
          <w:rFonts w:ascii="Times New Roman" w:hAnsi="Times New Roman" w:cs="Times New Roman"/>
        </w:rPr>
        <w:t>, 20</w:t>
      </w:r>
      <w:r w:rsidR="008D37FA" w:rsidRPr="00066AA9">
        <w:rPr>
          <w:rFonts w:ascii="Times New Roman" w:hAnsi="Times New Roman" w:cs="Times New Roman"/>
        </w:rPr>
        <w:t>2</w:t>
      </w:r>
      <w:r w:rsidR="00C70364" w:rsidRPr="00066AA9">
        <w:rPr>
          <w:rFonts w:ascii="Times New Roman" w:hAnsi="Times New Roman" w:cs="Times New Roman"/>
        </w:rPr>
        <w:t>4)</w:t>
      </w:r>
      <w:r w:rsidR="001D0BE6" w:rsidRPr="00066AA9">
        <w:rPr>
          <w:rFonts w:ascii="Times New Roman" w:hAnsi="Times New Roman" w:cs="Times New Roman"/>
        </w:rPr>
        <w:t xml:space="preserve">, </w:t>
      </w:r>
      <w:r w:rsidR="00C70364" w:rsidRPr="00066AA9">
        <w:rPr>
          <w:rFonts w:ascii="Times New Roman" w:hAnsi="Times New Roman" w:cs="Times New Roman"/>
        </w:rPr>
        <w:t>it fails to properly consider displaced people</w:t>
      </w:r>
      <w:r w:rsidR="00E96E09" w:rsidRPr="00066AA9">
        <w:rPr>
          <w:rFonts w:ascii="Times New Roman" w:hAnsi="Times New Roman" w:cs="Times New Roman"/>
        </w:rPr>
        <w:t>.</w:t>
      </w:r>
      <w:r w:rsidR="00A90E93" w:rsidRPr="00066AA9">
        <w:rPr>
          <w:rFonts w:ascii="Times New Roman" w:hAnsi="Times New Roman" w:cs="Times New Roman"/>
        </w:rPr>
        <w:t xml:space="preserve"> Fundamentally, the issue lies with t</w:t>
      </w:r>
      <w:r w:rsidR="003D544E" w:rsidRPr="00066AA9">
        <w:rPr>
          <w:rFonts w:ascii="Times New Roman" w:hAnsi="Times New Roman" w:cs="Times New Roman"/>
        </w:rPr>
        <w:t>wo disabling</w:t>
      </w:r>
      <w:r w:rsidR="00A90E93" w:rsidRPr="00066AA9">
        <w:rPr>
          <w:rFonts w:ascii="Times New Roman" w:hAnsi="Times New Roman" w:cs="Times New Roman"/>
        </w:rPr>
        <w:t xml:space="preserve"> systems </w:t>
      </w:r>
      <w:r w:rsidR="00E00BC3" w:rsidRPr="00066AA9">
        <w:rPr>
          <w:rFonts w:ascii="Times New Roman" w:hAnsi="Times New Roman" w:cs="Times New Roman"/>
        </w:rPr>
        <w:t>utilised for the ‘broader systemic agenda of inequality’ (Yeo,2017) in the pursuit of redefining Britain as a country of contribution</w:t>
      </w:r>
      <w:r w:rsidR="003D544E" w:rsidRPr="00066AA9">
        <w:rPr>
          <w:rFonts w:ascii="Times New Roman" w:hAnsi="Times New Roman" w:cs="Times New Roman"/>
        </w:rPr>
        <w:t xml:space="preserve"> and</w:t>
      </w:r>
      <w:r w:rsidR="00E00BC3" w:rsidRPr="00066AA9">
        <w:rPr>
          <w:rFonts w:ascii="Times New Roman" w:hAnsi="Times New Roman" w:cs="Times New Roman"/>
        </w:rPr>
        <w:t xml:space="preserve"> not consumption (Cameron, 2010, quoted by, </w:t>
      </w:r>
      <w:proofErr w:type="spellStart"/>
      <w:r w:rsidR="00E00BC3" w:rsidRPr="00066AA9">
        <w:rPr>
          <w:rFonts w:ascii="Times New Roman" w:hAnsi="Times New Roman" w:cs="Times New Roman"/>
        </w:rPr>
        <w:t>Gedalof</w:t>
      </w:r>
      <w:proofErr w:type="spellEnd"/>
      <w:r w:rsidR="00E00BC3" w:rsidRPr="00066AA9">
        <w:rPr>
          <w:rFonts w:ascii="Times New Roman" w:hAnsi="Times New Roman" w:cs="Times New Roman"/>
        </w:rPr>
        <w:t>, 2017, p</w:t>
      </w:r>
      <w:r w:rsidR="003B4BE5" w:rsidRPr="00066AA9">
        <w:rPr>
          <w:rFonts w:ascii="Times New Roman" w:hAnsi="Times New Roman" w:cs="Times New Roman"/>
        </w:rPr>
        <w:t>175).</w:t>
      </w:r>
      <w:r w:rsidR="00363729" w:rsidRPr="00066AA9">
        <w:rPr>
          <w:rFonts w:ascii="Times New Roman" w:hAnsi="Times New Roman" w:cs="Times New Roman"/>
        </w:rPr>
        <w:t xml:space="preserve"> </w:t>
      </w:r>
      <w:r w:rsidR="00C70364" w:rsidRPr="00066AA9">
        <w:rPr>
          <w:rFonts w:ascii="Times New Roman" w:hAnsi="Times New Roman" w:cs="Times New Roman"/>
        </w:rPr>
        <w:t>An integrated approach for both immigration and disability policy that considers the other is required</w:t>
      </w:r>
      <w:r w:rsidR="000F0217" w:rsidRPr="00066AA9">
        <w:rPr>
          <w:rFonts w:ascii="Times New Roman" w:hAnsi="Times New Roman" w:cs="Times New Roman"/>
        </w:rPr>
        <w:t>, one that does not discriminate based on their perceived lack of contribution. As Macdonald and May emphasise:</w:t>
      </w:r>
    </w:p>
    <w:p w14:paraId="7EC637AF" w14:textId="04DD54A6" w:rsidR="00C70364" w:rsidRPr="00066AA9" w:rsidRDefault="00C70364" w:rsidP="00066AA9">
      <w:pPr>
        <w:spacing w:line="360" w:lineRule="auto"/>
        <w:rPr>
          <w:rFonts w:ascii="Times New Roman" w:hAnsi="Times New Roman" w:cs="Times New Roman"/>
        </w:rPr>
      </w:pPr>
      <w:r w:rsidRPr="00066AA9">
        <w:rPr>
          <w:rFonts w:ascii="Times New Roman" w:hAnsi="Times New Roman" w:cs="Times New Roman"/>
        </w:rPr>
        <w:t>‘A person’s right to aid should depend on their need and not how much they have contributed to the economy either now or in the past, or might in the future’ (Macdonald &amp; May, 2019, p1143).</w:t>
      </w:r>
    </w:p>
    <w:p w14:paraId="75036761" w14:textId="5245EB1F" w:rsidR="00C70364" w:rsidRPr="00066AA9" w:rsidRDefault="00F62CBC" w:rsidP="00066AA9">
      <w:pPr>
        <w:spacing w:line="360" w:lineRule="auto"/>
        <w:rPr>
          <w:rFonts w:ascii="Times New Roman" w:hAnsi="Times New Roman" w:cs="Times New Roman"/>
        </w:rPr>
      </w:pPr>
      <w:r w:rsidRPr="00066AA9">
        <w:rPr>
          <w:rFonts w:ascii="Times New Roman" w:hAnsi="Times New Roman" w:cs="Times New Roman"/>
        </w:rPr>
        <w:t>Word Count: 4</w:t>
      </w:r>
      <w:r w:rsidR="004A099B">
        <w:rPr>
          <w:rFonts w:ascii="Times New Roman" w:hAnsi="Times New Roman" w:cs="Times New Roman"/>
        </w:rPr>
        <w:t>78</w:t>
      </w:r>
      <w:r w:rsidR="00C54EB1">
        <w:rPr>
          <w:rFonts w:ascii="Times New Roman" w:hAnsi="Times New Roman" w:cs="Times New Roman"/>
        </w:rPr>
        <w:t>1</w:t>
      </w:r>
    </w:p>
    <w:p w14:paraId="48DC68F1" w14:textId="77777777" w:rsidR="00066AA9" w:rsidRPr="00066AA9" w:rsidRDefault="00066AA9" w:rsidP="00066AA9">
      <w:pPr>
        <w:spacing w:line="360" w:lineRule="auto"/>
        <w:rPr>
          <w:rFonts w:ascii="Times New Roman" w:hAnsi="Times New Roman" w:cs="Times New Roman"/>
        </w:rPr>
      </w:pPr>
    </w:p>
    <w:p w14:paraId="45AD3947" w14:textId="77777777" w:rsidR="00066AA9" w:rsidRPr="00066AA9" w:rsidRDefault="00066AA9" w:rsidP="00066AA9">
      <w:pPr>
        <w:spacing w:line="360" w:lineRule="auto"/>
        <w:rPr>
          <w:rFonts w:ascii="Times New Roman" w:hAnsi="Times New Roman" w:cs="Times New Roman"/>
        </w:rPr>
      </w:pPr>
    </w:p>
    <w:p w14:paraId="0D890B94" w14:textId="77777777" w:rsidR="00066AA9" w:rsidRPr="00066AA9" w:rsidRDefault="00066AA9" w:rsidP="00066AA9">
      <w:pPr>
        <w:spacing w:line="360" w:lineRule="auto"/>
        <w:rPr>
          <w:rFonts w:ascii="Times New Roman" w:hAnsi="Times New Roman" w:cs="Times New Roman"/>
        </w:rPr>
      </w:pPr>
    </w:p>
    <w:p w14:paraId="29CBDA92" w14:textId="77777777" w:rsidR="00066AA9" w:rsidRDefault="00066AA9" w:rsidP="00066AA9">
      <w:pPr>
        <w:spacing w:line="360" w:lineRule="auto"/>
        <w:rPr>
          <w:rFonts w:ascii="Times New Roman" w:hAnsi="Times New Roman" w:cs="Times New Roman"/>
        </w:rPr>
      </w:pPr>
    </w:p>
    <w:p w14:paraId="7EE3D604" w14:textId="77777777" w:rsidR="00066AA9" w:rsidRDefault="00066AA9" w:rsidP="00066AA9">
      <w:pPr>
        <w:spacing w:line="360" w:lineRule="auto"/>
        <w:rPr>
          <w:rFonts w:ascii="Times New Roman" w:hAnsi="Times New Roman" w:cs="Times New Roman"/>
        </w:rPr>
      </w:pPr>
    </w:p>
    <w:p w14:paraId="74573238" w14:textId="77777777" w:rsidR="00066AA9" w:rsidRDefault="00066AA9" w:rsidP="00066AA9">
      <w:pPr>
        <w:spacing w:line="360" w:lineRule="auto"/>
        <w:rPr>
          <w:rFonts w:ascii="Times New Roman" w:hAnsi="Times New Roman" w:cs="Times New Roman"/>
        </w:rPr>
      </w:pPr>
    </w:p>
    <w:p w14:paraId="253381C7" w14:textId="77777777" w:rsidR="00066AA9" w:rsidRDefault="00066AA9" w:rsidP="00066AA9">
      <w:pPr>
        <w:spacing w:line="360" w:lineRule="auto"/>
        <w:rPr>
          <w:rFonts w:ascii="Times New Roman" w:hAnsi="Times New Roman" w:cs="Times New Roman"/>
        </w:rPr>
      </w:pPr>
    </w:p>
    <w:p w14:paraId="477A6989" w14:textId="77777777" w:rsidR="00066AA9" w:rsidRDefault="00066AA9" w:rsidP="00066AA9">
      <w:pPr>
        <w:spacing w:line="360" w:lineRule="auto"/>
        <w:rPr>
          <w:rFonts w:ascii="Times New Roman" w:hAnsi="Times New Roman" w:cs="Times New Roman"/>
        </w:rPr>
      </w:pPr>
    </w:p>
    <w:p w14:paraId="405A3FB3" w14:textId="77777777" w:rsidR="00066AA9" w:rsidRDefault="00066AA9" w:rsidP="00066AA9">
      <w:pPr>
        <w:spacing w:line="360" w:lineRule="auto"/>
        <w:rPr>
          <w:rFonts w:ascii="Times New Roman" w:hAnsi="Times New Roman" w:cs="Times New Roman"/>
        </w:rPr>
      </w:pPr>
    </w:p>
    <w:p w14:paraId="01564DAA" w14:textId="77777777" w:rsidR="00066AA9" w:rsidRDefault="00066AA9" w:rsidP="00066AA9">
      <w:pPr>
        <w:spacing w:line="360" w:lineRule="auto"/>
        <w:rPr>
          <w:rFonts w:ascii="Times New Roman" w:hAnsi="Times New Roman" w:cs="Times New Roman"/>
        </w:rPr>
      </w:pPr>
    </w:p>
    <w:p w14:paraId="5A3D71F5" w14:textId="77777777" w:rsidR="00066AA9" w:rsidRPr="00066AA9" w:rsidRDefault="00066AA9" w:rsidP="00066AA9">
      <w:pPr>
        <w:spacing w:line="360" w:lineRule="auto"/>
        <w:rPr>
          <w:rFonts w:ascii="Times New Roman" w:hAnsi="Times New Roman" w:cs="Times New Roman"/>
        </w:rPr>
      </w:pPr>
    </w:p>
    <w:p w14:paraId="15BE8189" w14:textId="77777777" w:rsidR="00066AA9" w:rsidRPr="00066AA9" w:rsidRDefault="00066AA9" w:rsidP="00066AA9">
      <w:pPr>
        <w:spacing w:line="360" w:lineRule="auto"/>
        <w:rPr>
          <w:rFonts w:ascii="Times New Roman" w:hAnsi="Times New Roman" w:cs="Times New Roman"/>
        </w:rPr>
      </w:pPr>
    </w:p>
    <w:p w14:paraId="6BC28663" w14:textId="44370EF3"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Reference</w:t>
      </w:r>
      <w:r w:rsidR="00BB6E0C">
        <w:rPr>
          <w:rFonts w:ascii="Times New Roman" w:hAnsi="Times New Roman" w:cs="Times New Roman"/>
        </w:rPr>
        <w:t xml:space="preserve"> List</w:t>
      </w:r>
    </w:p>
    <w:p w14:paraId="7E297675" w14:textId="76D1DAC4"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Adu, A. and Murray, J. (2025) </w:t>
      </w:r>
      <w:r w:rsidRPr="00066AA9">
        <w:rPr>
          <w:rFonts w:ascii="Times New Roman" w:hAnsi="Times New Roman" w:cs="Times New Roman"/>
          <w:i/>
          <w:iCs/>
        </w:rPr>
        <w:t>Benefit cuts will push more people into poverty, warns Citizens Advice boss</w:t>
      </w:r>
      <w:r w:rsidRPr="00066AA9">
        <w:rPr>
          <w:rFonts w:ascii="Times New Roman" w:hAnsi="Times New Roman" w:cs="Times New Roman"/>
        </w:rPr>
        <w:t>, </w:t>
      </w:r>
      <w:r w:rsidRPr="00066AA9">
        <w:rPr>
          <w:rFonts w:ascii="Times New Roman" w:hAnsi="Times New Roman" w:cs="Times New Roman"/>
          <w:i/>
          <w:iCs/>
        </w:rPr>
        <w:t>the Guardian</w:t>
      </w:r>
      <w:r w:rsidRPr="00066AA9">
        <w:rPr>
          <w:rFonts w:ascii="Times New Roman" w:hAnsi="Times New Roman" w:cs="Times New Roman"/>
        </w:rPr>
        <w:t xml:space="preserve">. The Guardian. Available at: </w:t>
      </w:r>
      <w:hyperlink r:id="rId7" w:history="1">
        <w:r w:rsidRPr="00066AA9">
          <w:rPr>
            <w:rStyle w:val="Hyperlink"/>
            <w:rFonts w:ascii="Times New Roman" w:hAnsi="Times New Roman" w:cs="Times New Roman"/>
          </w:rPr>
          <w:t>https://www.theguardian.com/society/2025/mar/17/benefit-cuts-will-push-more-people-into-poverty-warns-citizens-advice-boss</w:t>
        </w:r>
      </w:hyperlink>
      <w:r w:rsidRPr="00066AA9">
        <w:rPr>
          <w:rFonts w:ascii="Times New Roman" w:hAnsi="Times New Roman" w:cs="Times New Roman"/>
        </w:rPr>
        <w:t xml:space="preserve"> [Accessed 17 March 2025]</w:t>
      </w:r>
    </w:p>
    <w:p w14:paraId="17B25480"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Anderberg, P. (2005) ‘Making both ends meet’, </w:t>
      </w:r>
      <w:r w:rsidRPr="00066AA9">
        <w:rPr>
          <w:rFonts w:ascii="Times New Roman" w:hAnsi="Times New Roman" w:cs="Times New Roman"/>
          <w:i/>
          <w:iCs/>
        </w:rPr>
        <w:t>Disability Studies Quarterly</w:t>
      </w:r>
      <w:r w:rsidRPr="00066AA9">
        <w:rPr>
          <w:rFonts w:ascii="Times New Roman" w:hAnsi="Times New Roman" w:cs="Times New Roman"/>
        </w:rPr>
        <w:t xml:space="preserve">, 25(3), p. N.PAG. Available at: </w:t>
      </w:r>
      <w:hyperlink r:id="rId8" w:history="1">
        <w:r w:rsidRPr="00066AA9">
          <w:rPr>
            <w:rStyle w:val="Hyperlink"/>
            <w:rFonts w:ascii="Times New Roman" w:hAnsi="Times New Roman" w:cs="Times New Roman"/>
          </w:rPr>
          <w:t>https://doi.org/10.18061/dsq.v25i3.585</w:t>
        </w:r>
      </w:hyperlink>
      <w:r w:rsidRPr="00066AA9">
        <w:rPr>
          <w:rFonts w:ascii="Times New Roman" w:hAnsi="Times New Roman" w:cs="Times New Roman"/>
        </w:rPr>
        <w:t xml:space="preserve"> </w:t>
      </w:r>
    </w:p>
    <w:p w14:paraId="2F607EDA"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Anderson, B. (2013). </w:t>
      </w:r>
      <w:r w:rsidRPr="00066AA9">
        <w:rPr>
          <w:rFonts w:ascii="Times New Roman" w:hAnsi="Times New Roman" w:cs="Times New Roman"/>
          <w:i/>
          <w:iCs/>
        </w:rPr>
        <w:t>Us and Them?: The Dangerous Politics of Immigration Control</w:t>
      </w:r>
      <w:r w:rsidRPr="00066AA9">
        <w:rPr>
          <w:rFonts w:ascii="Times New Roman" w:hAnsi="Times New Roman" w:cs="Times New Roman"/>
        </w:rPr>
        <w:t>. Oxford, United Kingdom ; New York: Oxford University Press.</w:t>
      </w:r>
    </w:p>
    <w:p w14:paraId="23EF4E8F"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Barnes, C. </w:t>
      </w:r>
      <w:r w:rsidRPr="00066AA9">
        <w:rPr>
          <w:rFonts w:ascii="Times New Roman" w:hAnsi="Times New Roman" w:cs="Times New Roman"/>
          <w:i/>
          <w:iCs/>
        </w:rPr>
        <w:t>‘Understanding the Social Model of Disability: past, present and future’</w:t>
      </w:r>
      <w:r w:rsidRPr="00066AA9">
        <w:rPr>
          <w:rFonts w:ascii="Times New Roman" w:hAnsi="Times New Roman" w:cs="Times New Roman"/>
        </w:rPr>
        <w:t xml:space="preserve">. Watson, N, </w:t>
      </w:r>
      <w:proofErr w:type="spellStart"/>
      <w:r w:rsidRPr="00066AA9">
        <w:rPr>
          <w:rFonts w:ascii="Times New Roman" w:hAnsi="Times New Roman" w:cs="Times New Roman"/>
        </w:rPr>
        <w:t>Roulstone</w:t>
      </w:r>
      <w:proofErr w:type="spellEnd"/>
      <w:r w:rsidRPr="00066AA9">
        <w:rPr>
          <w:rFonts w:ascii="Times New Roman" w:hAnsi="Times New Roman" w:cs="Times New Roman"/>
        </w:rPr>
        <w:t xml:space="preserve">, A, &amp; Thomas, C (eds) 2019, Routledge Handbook of Disability Studies, Taylor &amp; Francis Group, Oxford. Available from: ProQuest </w:t>
      </w:r>
      <w:proofErr w:type="spellStart"/>
      <w:r w:rsidRPr="00066AA9">
        <w:rPr>
          <w:rFonts w:ascii="Times New Roman" w:hAnsi="Times New Roman" w:cs="Times New Roman"/>
        </w:rPr>
        <w:t>Ebook</w:t>
      </w:r>
      <w:proofErr w:type="spellEnd"/>
      <w:r w:rsidRPr="00066AA9">
        <w:rPr>
          <w:rFonts w:ascii="Times New Roman" w:hAnsi="Times New Roman" w:cs="Times New Roman"/>
        </w:rPr>
        <w:t xml:space="preserve"> Central. [2 March 2025].</w:t>
      </w:r>
    </w:p>
    <w:p w14:paraId="2EA583DD"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Black, J. (2016) ‘“As British as fish and chips”: British newspaper representations of Mo Farah during the 2012 London Olympic Games’, </w:t>
      </w:r>
      <w:r w:rsidRPr="00066AA9">
        <w:rPr>
          <w:rFonts w:ascii="Times New Roman" w:hAnsi="Times New Roman" w:cs="Times New Roman"/>
          <w:i/>
          <w:iCs/>
        </w:rPr>
        <w:t>Media, culture &amp; society</w:t>
      </w:r>
      <w:r w:rsidRPr="00066AA9">
        <w:rPr>
          <w:rFonts w:ascii="Times New Roman" w:hAnsi="Times New Roman" w:cs="Times New Roman"/>
        </w:rPr>
        <w:t xml:space="preserve">, 38(7), pp. 979–996. Available at: </w:t>
      </w:r>
      <w:hyperlink r:id="rId9" w:history="1">
        <w:r w:rsidRPr="00066AA9">
          <w:rPr>
            <w:rStyle w:val="Hyperlink"/>
            <w:rFonts w:ascii="Times New Roman" w:hAnsi="Times New Roman" w:cs="Times New Roman"/>
          </w:rPr>
          <w:t>https://doi.org/10.1177/0163443716635863</w:t>
        </w:r>
      </w:hyperlink>
      <w:r w:rsidRPr="00066AA9">
        <w:rPr>
          <w:rFonts w:ascii="Times New Roman" w:hAnsi="Times New Roman" w:cs="Times New Roman"/>
        </w:rPr>
        <w:t>.</w:t>
      </w:r>
    </w:p>
    <w:p w14:paraId="1EC08CCE"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Bland, A. (2024) </w:t>
      </w:r>
      <w:r w:rsidRPr="00066AA9">
        <w:rPr>
          <w:rFonts w:ascii="Times New Roman" w:hAnsi="Times New Roman" w:cs="Times New Roman"/>
          <w:i/>
          <w:iCs/>
        </w:rPr>
        <w:t>Thursday briefing: Why athletes and activists want to tell a new story about the Paralympics</w:t>
      </w:r>
      <w:r w:rsidRPr="00066AA9">
        <w:rPr>
          <w:rFonts w:ascii="Times New Roman" w:hAnsi="Times New Roman" w:cs="Times New Roman"/>
        </w:rPr>
        <w:t>, </w:t>
      </w:r>
      <w:r w:rsidRPr="00066AA9">
        <w:rPr>
          <w:rFonts w:ascii="Times New Roman" w:hAnsi="Times New Roman" w:cs="Times New Roman"/>
          <w:i/>
          <w:iCs/>
        </w:rPr>
        <w:t>the Guardian</w:t>
      </w:r>
      <w:r w:rsidRPr="00066AA9">
        <w:rPr>
          <w:rFonts w:ascii="Times New Roman" w:hAnsi="Times New Roman" w:cs="Times New Roman"/>
        </w:rPr>
        <w:t xml:space="preserve">. The Guardian. Available at: </w:t>
      </w:r>
      <w:hyperlink r:id="rId10" w:history="1">
        <w:r w:rsidRPr="00066AA9">
          <w:rPr>
            <w:rStyle w:val="Hyperlink"/>
            <w:rFonts w:ascii="Times New Roman" w:hAnsi="Times New Roman" w:cs="Times New Roman"/>
          </w:rPr>
          <w:t>https://www.theguardian.com/world/article/2024/aug/29/first-edition-paralympic-superheroes-channel-4</w:t>
        </w:r>
      </w:hyperlink>
      <w:r w:rsidRPr="00066AA9">
        <w:rPr>
          <w:rFonts w:ascii="Times New Roman" w:hAnsi="Times New Roman" w:cs="Times New Roman"/>
        </w:rPr>
        <w:t>. [Accessed 24 March 2025]</w:t>
      </w:r>
    </w:p>
    <w:p w14:paraId="5BE6744E"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Bracken, P. and Thomas, P., 2010. From Szasz to Foucault: On the Role of Critical Psychiatry. </w:t>
      </w:r>
      <w:r w:rsidRPr="00066AA9">
        <w:rPr>
          <w:rFonts w:ascii="Times New Roman" w:hAnsi="Times New Roman" w:cs="Times New Roman"/>
          <w:i/>
          <w:iCs/>
        </w:rPr>
        <w:t>Philosophy, Psychiatry &amp; Psychology : PPP, </w:t>
      </w:r>
      <w:r w:rsidRPr="00066AA9">
        <w:rPr>
          <w:rFonts w:ascii="Times New Roman" w:hAnsi="Times New Roman" w:cs="Times New Roman"/>
          <w:b/>
          <w:bCs/>
        </w:rPr>
        <w:t>17</w:t>
      </w:r>
      <w:r w:rsidRPr="00066AA9">
        <w:rPr>
          <w:rFonts w:ascii="Times New Roman" w:hAnsi="Times New Roman" w:cs="Times New Roman"/>
        </w:rPr>
        <w:t>(3), pp. 219-228,279-280.</w:t>
      </w:r>
    </w:p>
    <w:p w14:paraId="3308BA64" w14:textId="77777777" w:rsidR="00066AA9" w:rsidRPr="00066AA9" w:rsidRDefault="00066AA9" w:rsidP="00066AA9">
      <w:pPr>
        <w:spacing w:line="360" w:lineRule="auto"/>
        <w:rPr>
          <w:rFonts w:ascii="Times New Roman" w:hAnsi="Times New Roman" w:cs="Times New Roman"/>
        </w:rPr>
      </w:pPr>
      <w:r w:rsidRPr="00B854C0">
        <w:rPr>
          <w:rFonts w:ascii="Times New Roman" w:hAnsi="Times New Roman" w:cs="Times New Roman"/>
          <w:i/>
          <w:iCs/>
        </w:rPr>
        <w:t>Reaching meaningful employment Understanding the impact of Breaking Barriers’ one-to-one model of employment support for refugees</w:t>
      </w:r>
      <w:r w:rsidRPr="00B854C0">
        <w:rPr>
          <w:rFonts w:ascii="Times New Roman" w:hAnsi="Times New Roman" w:cs="Times New Roman"/>
        </w:rPr>
        <w:t xml:space="preserve"> (no date). Available at: </w:t>
      </w:r>
      <w:hyperlink r:id="rId11" w:history="1">
        <w:r w:rsidRPr="00B854C0">
          <w:rPr>
            <w:rStyle w:val="Hyperlink"/>
            <w:rFonts w:ascii="Times New Roman" w:hAnsi="Times New Roman" w:cs="Times New Roman"/>
          </w:rPr>
          <w:t>https://breaking-barriers.co.uk/wp-content/uploads/2023/05/Breaking-Barriers-Reaching-meaningful-employment-report.pdf</w:t>
        </w:r>
      </w:hyperlink>
      <w:r w:rsidRPr="00066AA9">
        <w:rPr>
          <w:rFonts w:ascii="Times New Roman" w:hAnsi="Times New Roman" w:cs="Times New Roman"/>
        </w:rPr>
        <w:t xml:space="preserve"> </w:t>
      </w:r>
      <w:r w:rsidRPr="00B854C0">
        <w:rPr>
          <w:rFonts w:ascii="Times New Roman" w:hAnsi="Times New Roman" w:cs="Times New Roman"/>
        </w:rPr>
        <w:t xml:space="preserve"> </w:t>
      </w:r>
      <w:r w:rsidRPr="00066AA9">
        <w:rPr>
          <w:rFonts w:ascii="Times New Roman" w:hAnsi="Times New Roman" w:cs="Times New Roman"/>
        </w:rPr>
        <w:t>[</w:t>
      </w:r>
      <w:r w:rsidRPr="00B854C0">
        <w:rPr>
          <w:rFonts w:ascii="Times New Roman" w:hAnsi="Times New Roman" w:cs="Times New Roman"/>
        </w:rPr>
        <w:t>Accessed</w:t>
      </w:r>
      <w:r w:rsidRPr="00066AA9">
        <w:rPr>
          <w:rFonts w:ascii="Times New Roman" w:hAnsi="Times New Roman" w:cs="Times New Roman"/>
        </w:rPr>
        <w:t xml:space="preserve"> </w:t>
      </w:r>
      <w:r w:rsidRPr="00B854C0">
        <w:rPr>
          <w:rFonts w:ascii="Times New Roman" w:hAnsi="Times New Roman" w:cs="Times New Roman"/>
        </w:rPr>
        <w:t xml:space="preserve"> 27 March 2025</w:t>
      </w:r>
      <w:r w:rsidRPr="00066AA9">
        <w:rPr>
          <w:rFonts w:ascii="Times New Roman" w:hAnsi="Times New Roman" w:cs="Times New Roman"/>
        </w:rPr>
        <w:t>]</w:t>
      </w:r>
    </w:p>
    <w:p w14:paraId="70E350F0"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Briant, E., Watson, N. and Philo, G. (2013) ‘Reporting disability in the age of austerity: the changing face of media representation of disability and disabled people in the United </w:t>
      </w:r>
      <w:r w:rsidRPr="00066AA9">
        <w:rPr>
          <w:rFonts w:ascii="Times New Roman" w:hAnsi="Times New Roman" w:cs="Times New Roman"/>
        </w:rPr>
        <w:lastRenderedPageBreak/>
        <w:t>Kingdom and the creation of new “folk devils”’, </w:t>
      </w:r>
      <w:r w:rsidRPr="00066AA9">
        <w:rPr>
          <w:rFonts w:ascii="Times New Roman" w:hAnsi="Times New Roman" w:cs="Times New Roman"/>
          <w:i/>
          <w:iCs/>
        </w:rPr>
        <w:t>Disability &amp; society</w:t>
      </w:r>
      <w:r w:rsidRPr="00066AA9">
        <w:rPr>
          <w:rFonts w:ascii="Times New Roman" w:hAnsi="Times New Roman" w:cs="Times New Roman"/>
        </w:rPr>
        <w:t xml:space="preserve">, 28(6), pp. 874–889. Available at: </w:t>
      </w:r>
      <w:hyperlink r:id="rId12" w:history="1">
        <w:r w:rsidRPr="00066AA9">
          <w:rPr>
            <w:rStyle w:val="Hyperlink"/>
            <w:rFonts w:ascii="Times New Roman" w:hAnsi="Times New Roman" w:cs="Times New Roman"/>
          </w:rPr>
          <w:t>https://doi.org/10.1080/09687599.2013.813837</w:t>
        </w:r>
      </w:hyperlink>
      <w:r w:rsidRPr="00066AA9">
        <w:rPr>
          <w:rFonts w:ascii="Times New Roman" w:hAnsi="Times New Roman" w:cs="Times New Roman"/>
        </w:rPr>
        <w:t xml:space="preserve">. </w:t>
      </w:r>
    </w:p>
    <w:p w14:paraId="5BA4F362"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Clark, E., Hanson, S., </w:t>
      </w:r>
      <w:proofErr w:type="spellStart"/>
      <w:r w:rsidRPr="00066AA9">
        <w:rPr>
          <w:rFonts w:ascii="Times New Roman" w:hAnsi="Times New Roman" w:cs="Times New Roman"/>
        </w:rPr>
        <w:t>Parretti</w:t>
      </w:r>
      <w:proofErr w:type="spellEnd"/>
      <w:r w:rsidRPr="00066AA9">
        <w:rPr>
          <w:rFonts w:ascii="Times New Roman" w:hAnsi="Times New Roman" w:cs="Times New Roman"/>
        </w:rPr>
        <w:t>, HM., Steel, N.</w:t>
      </w:r>
      <w:r w:rsidRPr="00066AA9">
        <w:rPr>
          <w:rFonts w:ascii="Times New Roman" w:hAnsi="Times New Roman" w:cs="Times New Roman"/>
          <w:i/>
          <w:iCs/>
        </w:rPr>
        <w:t> </w:t>
      </w:r>
      <w:r w:rsidRPr="00066AA9">
        <w:rPr>
          <w:rFonts w:ascii="Times New Roman" w:hAnsi="Times New Roman" w:cs="Times New Roman"/>
        </w:rPr>
        <w:t>(2024) ‘“This is silent murder” – are we medicalising human distress caused by the reality of life as an asylum seeker in the UK?’, </w:t>
      </w:r>
      <w:r w:rsidRPr="00066AA9">
        <w:rPr>
          <w:rFonts w:ascii="Times New Roman" w:hAnsi="Times New Roman" w:cs="Times New Roman"/>
          <w:i/>
          <w:iCs/>
        </w:rPr>
        <w:t>Perspectives in public health</w:t>
      </w:r>
      <w:r w:rsidRPr="00066AA9">
        <w:rPr>
          <w:rFonts w:ascii="Times New Roman" w:hAnsi="Times New Roman" w:cs="Times New Roman"/>
        </w:rPr>
        <w:t xml:space="preserve">, 144(3), pp. 138–140. Available at: </w:t>
      </w:r>
      <w:hyperlink r:id="rId13" w:history="1">
        <w:r w:rsidRPr="00066AA9">
          <w:rPr>
            <w:rStyle w:val="Hyperlink"/>
            <w:rFonts w:ascii="Times New Roman" w:hAnsi="Times New Roman" w:cs="Times New Roman"/>
          </w:rPr>
          <w:t>https://doi.org/10.1177/17579139231203146</w:t>
        </w:r>
      </w:hyperlink>
      <w:r w:rsidRPr="00066AA9">
        <w:rPr>
          <w:rFonts w:ascii="Times New Roman" w:hAnsi="Times New Roman" w:cs="Times New Roman"/>
        </w:rPr>
        <w:t xml:space="preserve">   </w:t>
      </w:r>
    </w:p>
    <w:p w14:paraId="6219DB87" w14:textId="77777777" w:rsidR="00066AA9" w:rsidRPr="00066AA9" w:rsidRDefault="00066AA9" w:rsidP="00066AA9">
      <w:pPr>
        <w:spacing w:line="360" w:lineRule="auto"/>
        <w:rPr>
          <w:rFonts w:ascii="Times New Roman" w:hAnsi="Times New Roman" w:cs="Times New Roman"/>
        </w:rPr>
      </w:pPr>
      <w:r w:rsidRPr="00B854C0">
        <w:rPr>
          <w:rFonts w:ascii="Times New Roman" w:hAnsi="Times New Roman" w:cs="Times New Roman"/>
        </w:rPr>
        <w:t>Collins, P.H. and Bilge, S. (2020) </w:t>
      </w:r>
      <w:r w:rsidRPr="00B854C0">
        <w:rPr>
          <w:rFonts w:ascii="Times New Roman" w:hAnsi="Times New Roman" w:cs="Times New Roman"/>
          <w:i/>
          <w:iCs/>
        </w:rPr>
        <w:t>Intersectionality.</w:t>
      </w:r>
      <w:r w:rsidRPr="00B854C0">
        <w:rPr>
          <w:rFonts w:ascii="Times New Roman" w:hAnsi="Times New Roman" w:cs="Times New Roman"/>
        </w:rPr>
        <w:t> S.L.: Polity Press.</w:t>
      </w:r>
    </w:p>
    <w:p w14:paraId="1507BD96"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Crenshaw, K. (1991) ‘Mapping the Margins: Intersectionality, Identity Politics, and Violence against Women of </w:t>
      </w:r>
      <w:proofErr w:type="spellStart"/>
      <w:r w:rsidRPr="00066AA9">
        <w:rPr>
          <w:rFonts w:ascii="Times New Roman" w:hAnsi="Times New Roman" w:cs="Times New Roman"/>
        </w:rPr>
        <w:t>Color</w:t>
      </w:r>
      <w:proofErr w:type="spellEnd"/>
      <w:r w:rsidRPr="00066AA9">
        <w:rPr>
          <w:rFonts w:ascii="Times New Roman" w:hAnsi="Times New Roman" w:cs="Times New Roman"/>
        </w:rPr>
        <w:t xml:space="preserve">’, </w:t>
      </w:r>
      <w:r w:rsidRPr="00066AA9">
        <w:rPr>
          <w:rFonts w:ascii="Times New Roman" w:hAnsi="Times New Roman" w:cs="Times New Roman"/>
          <w:i/>
          <w:iCs/>
        </w:rPr>
        <w:t>Stanford law review</w:t>
      </w:r>
      <w:r w:rsidRPr="00066AA9">
        <w:rPr>
          <w:rFonts w:ascii="Times New Roman" w:hAnsi="Times New Roman" w:cs="Times New Roman"/>
        </w:rPr>
        <w:t xml:space="preserve">, 43(6), pp. 1241–1299. Available at: </w:t>
      </w:r>
      <w:hyperlink r:id="rId14" w:history="1">
        <w:r w:rsidRPr="00066AA9">
          <w:rPr>
            <w:rStyle w:val="Hyperlink"/>
            <w:rFonts w:ascii="Times New Roman" w:hAnsi="Times New Roman" w:cs="Times New Roman"/>
          </w:rPr>
          <w:t>https://doi.org/10.2307/1229039</w:t>
        </w:r>
      </w:hyperlink>
      <w:r w:rsidRPr="00066AA9">
        <w:rPr>
          <w:rFonts w:ascii="Times New Roman" w:hAnsi="Times New Roman" w:cs="Times New Roman"/>
        </w:rPr>
        <w:t>.</w:t>
      </w:r>
    </w:p>
    <w:p w14:paraId="6500DA6A" w14:textId="77777777" w:rsidR="00066AA9" w:rsidRPr="00066AA9" w:rsidRDefault="00066AA9" w:rsidP="00066AA9">
      <w:pPr>
        <w:spacing w:line="360" w:lineRule="auto"/>
        <w:rPr>
          <w:rFonts w:ascii="Times New Roman" w:hAnsi="Times New Roman" w:cs="Times New Roman"/>
        </w:rPr>
      </w:pPr>
      <w:proofErr w:type="spellStart"/>
      <w:r w:rsidRPr="00066AA9">
        <w:rPr>
          <w:rFonts w:ascii="Times New Roman" w:hAnsi="Times New Roman" w:cs="Times New Roman"/>
        </w:rPr>
        <w:t>Curnock</w:t>
      </w:r>
      <w:proofErr w:type="spellEnd"/>
      <w:r w:rsidRPr="00066AA9">
        <w:rPr>
          <w:rFonts w:ascii="Times New Roman" w:hAnsi="Times New Roman" w:cs="Times New Roman"/>
        </w:rPr>
        <w:t>, E., Leyland, A.H. and Popham, F. (2016) ‘The impact on health of employment and welfare transitions for those receiving out-of-work disability benefits in the UK’, </w:t>
      </w:r>
      <w:r w:rsidRPr="00066AA9">
        <w:rPr>
          <w:rFonts w:ascii="Times New Roman" w:hAnsi="Times New Roman" w:cs="Times New Roman"/>
          <w:i/>
          <w:iCs/>
        </w:rPr>
        <w:t>Social science &amp; medicine (1982)</w:t>
      </w:r>
      <w:r w:rsidRPr="00066AA9">
        <w:rPr>
          <w:rFonts w:ascii="Times New Roman" w:hAnsi="Times New Roman" w:cs="Times New Roman"/>
        </w:rPr>
        <w:t xml:space="preserve">, 162, pp. 1–10. Available at: </w:t>
      </w:r>
      <w:hyperlink r:id="rId15" w:history="1">
        <w:r w:rsidRPr="00066AA9">
          <w:rPr>
            <w:rStyle w:val="Hyperlink"/>
            <w:rFonts w:ascii="Times New Roman" w:hAnsi="Times New Roman" w:cs="Times New Roman"/>
          </w:rPr>
          <w:t>https://doi.org/10.1016/j.socscimed.2016.05.042</w:t>
        </w:r>
      </w:hyperlink>
      <w:r w:rsidRPr="00066AA9">
        <w:rPr>
          <w:rFonts w:ascii="Times New Roman" w:hAnsi="Times New Roman" w:cs="Times New Roman"/>
        </w:rPr>
        <w:t xml:space="preserve">. </w:t>
      </w:r>
    </w:p>
    <w:p w14:paraId="6CC7F3D0"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Danaher, G., Schirato, T. and Webb, J. (2000) </w:t>
      </w:r>
      <w:r w:rsidRPr="00066AA9">
        <w:rPr>
          <w:rFonts w:ascii="Times New Roman" w:hAnsi="Times New Roman" w:cs="Times New Roman"/>
          <w:i/>
          <w:iCs/>
        </w:rPr>
        <w:t>Understanding Foucault</w:t>
      </w:r>
      <w:r w:rsidRPr="00066AA9">
        <w:rPr>
          <w:rFonts w:ascii="Times New Roman" w:hAnsi="Times New Roman" w:cs="Times New Roman"/>
        </w:rPr>
        <w:t>. London ; Sage Publications.</w:t>
      </w:r>
    </w:p>
    <w:p w14:paraId="4DE17490"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Davis, J. (2019) </w:t>
      </w:r>
      <w:r w:rsidRPr="00066AA9">
        <w:rPr>
          <w:rFonts w:ascii="Times New Roman" w:hAnsi="Times New Roman" w:cs="Times New Roman"/>
          <w:i/>
          <w:iCs/>
        </w:rPr>
        <w:t>Disability and crime, UK - Office for National Statistics</w:t>
      </w:r>
      <w:r w:rsidRPr="00066AA9">
        <w:rPr>
          <w:rFonts w:ascii="Times New Roman" w:hAnsi="Times New Roman" w:cs="Times New Roman"/>
        </w:rPr>
        <w:t>, </w:t>
      </w:r>
      <w:r w:rsidRPr="00066AA9">
        <w:rPr>
          <w:rFonts w:ascii="Times New Roman" w:hAnsi="Times New Roman" w:cs="Times New Roman"/>
          <w:i/>
          <w:iCs/>
        </w:rPr>
        <w:t>Ons.gov.uk</w:t>
      </w:r>
      <w:r w:rsidRPr="00066AA9">
        <w:rPr>
          <w:rFonts w:ascii="Times New Roman" w:hAnsi="Times New Roman" w:cs="Times New Roman"/>
        </w:rPr>
        <w:t xml:space="preserve">. Available at: </w:t>
      </w:r>
      <w:hyperlink r:id="rId16" w:history="1">
        <w:r w:rsidRPr="00066AA9">
          <w:rPr>
            <w:rStyle w:val="Hyperlink"/>
            <w:rFonts w:ascii="Times New Roman" w:hAnsi="Times New Roman" w:cs="Times New Roman"/>
          </w:rPr>
          <w:t>https://www.ons.gov.uk/peoplepopulationandcommunity/healthandsocialcare/di/sability/bulletins/disabilityandcrimeuk/2019</w:t>
        </w:r>
      </w:hyperlink>
      <w:r w:rsidRPr="00066AA9">
        <w:rPr>
          <w:rFonts w:ascii="Times New Roman" w:hAnsi="Times New Roman" w:cs="Times New Roman"/>
        </w:rPr>
        <w:t>. [Accessed 17 March 2025]</w:t>
      </w:r>
    </w:p>
    <w:p w14:paraId="5D4197D8"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i/>
          <w:iCs/>
        </w:rPr>
        <w:t>Why is inspiration porn entrenched in our attitudes towards disability? By Ned Kelly | Disability Rights UK</w:t>
      </w:r>
      <w:r w:rsidRPr="00066AA9">
        <w:rPr>
          <w:rFonts w:ascii="Times New Roman" w:hAnsi="Times New Roman" w:cs="Times New Roman"/>
        </w:rPr>
        <w:t> (2022) </w:t>
      </w:r>
      <w:r w:rsidRPr="00066AA9">
        <w:rPr>
          <w:rFonts w:ascii="Times New Roman" w:hAnsi="Times New Roman" w:cs="Times New Roman"/>
          <w:i/>
          <w:iCs/>
        </w:rPr>
        <w:t>Disabilityrightsuk.org</w:t>
      </w:r>
      <w:r w:rsidRPr="00066AA9">
        <w:rPr>
          <w:rFonts w:ascii="Times New Roman" w:hAnsi="Times New Roman" w:cs="Times New Roman"/>
        </w:rPr>
        <w:t xml:space="preserve">. Available at: </w:t>
      </w:r>
      <w:hyperlink r:id="rId17" w:history="1">
        <w:r w:rsidRPr="00066AA9">
          <w:rPr>
            <w:rStyle w:val="Hyperlink"/>
            <w:rFonts w:ascii="Times New Roman" w:hAnsi="Times New Roman" w:cs="Times New Roman"/>
          </w:rPr>
          <w:t>https://www.disabilityrightsuk.org/news/why-inspiration-porn-entrenched-our-attitudes-towards-disability-ned-kelly?srsltid=AfmBOoqdlo7q4_4-3z8rnqlR_9OqXRAM2CWFT23hvGvE7SBWsMBpdmjQ</w:t>
        </w:r>
      </w:hyperlink>
      <w:r w:rsidRPr="00066AA9">
        <w:rPr>
          <w:rFonts w:ascii="Times New Roman" w:hAnsi="Times New Roman" w:cs="Times New Roman"/>
        </w:rPr>
        <w:t xml:space="preserve">  [Accessed 25 March 2025] </w:t>
      </w:r>
    </w:p>
    <w:p w14:paraId="386B2A03"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Disability News Service. (2023). </w:t>
      </w:r>
      <w:r w:rsidRPr="00066AA9">
        <w:rPr>
          <w:rFonts w:ascii="Times New Roman" w:hAnsi="Times New Roman" w:cs="Times New Roman"/>
          <w:i/>
          <w:iCs/>
        </w:rPr>
        <w:t>Watchdog receives hundreds of complaints over Telegraph’s ‘toxic’ benefits article</w:t>
      </w:r>
      <w:r w:rsidRPr="00066AA9">
        <w:rPr>
          <w:rFonts w:ascii="Times New Roman" w:hAnsi="Times New Roman" w:cs="Times New Roman"/>
        </w:rPr>
        <w:t xml:space="preserve">. [online] Available at: </w:t>
      </w:r>
      <w:hyperlink r:id="rId18" w:history="1">
        <w:r w:rsidRPr="00066AA9">
          <w:rPr>
            <w:rStyle w:val="Hyperlink"/>
            <w:rFonts w:ascii="Times New Roman" w:hAnsi="Times New Roman" w:cs="Times New Roman"/>
          </w:rPr>
          <w:t>https://www.disabilitynewsservice.com/watchdog-receives-hundreds-of-complaints-over-telegraphs-toxic-benefits-article/</w:t>
        </w:r>
      </w:hyperlink>
      <w:r w:rsidRPr="00066AA9">
        <w:rPr>
          <w:rFonts w:ascii="Times New Roman" w:hAnsi="Times New Roman" w:cs="Times New Roman"/>
        </w:rPr>
        <w:t>. [Accessed 16 March 2025]</w:t>
      </w:r>
    </w:p>
    <w:p w14:paraId="02378830" w14:textId="191B2FB3"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lastRenderedPageBreak/>
        <w:t>‌Duda-Mikulin, E., 2024. The Intersections between Migration and Disability: Narratives by EU Migrants to the UK, Disabled British People and Disabled EU Migrants. </w:t>
      </w:r>
      <w:r w:rsidRPr="00066AA9">
        <w:rPr>
          <w:rFonts w:ascii="Times New Roman" w:hAnsi="Times New Roman" w:cs="Times New Roman"/>
          <w:i/>
          <w:iCs/>
        </w:rPr>
        <w:t>Social Sciences, </w:t>
      </w:r>
      <w:r w:rsidRPr="00066AA9">
        <w:rPr>
          <w:rFonts w:ascii="Times New Roman" w:hAnsi="Times New Roman" w:cs="Times New Roman"/>
          <w:b/>
          <w:bCs/>
        </w:rPr>
        <w:t>13</w:t>
      </w:r>
      <w:r w:rsidRPr="00066AA9">
        <w:rPr>
          <w:rFonts w:ascii="Times New Roman" w:hAnsi="Times New Roman" w:cs="Times New Roman"/>
        </w:rPr>
        <w:t>(9), pp. 493.</w:t>
      </w:r>
      <w:r w:rsidRPr="00066AA9">
        <w:rPr>
          <w:rFonts w:ascii="Times New Roman" w:hAnsi="Times New Roman" w:cs="Times New Roman"/>
          <w:color w:val="3A3A3A"/>
          <w:shd w:val="clear" w:color="auto" w:fill="FFFFFF"/>
        </w:rPr>
        <w:t xml:space="preserve"> </w:t>
      </w:r>
      <w:r w:rsidRPr="00066AA9">
        <w:rPr>
          <w:rFonts w:ascii="Times New Roman" w:hAnsi="Times New Roman" w:cs="Times New Roman"/>
        </w:rPr>
        <w:t xml:space="preserve">Available at: </w:t>
      </w:r>
      <w:hyperlink r:id="rId19" w:history="1">
        <w:r w:rsidRPr="00066AA9">
          <w:rPr>
            <w:rStyle w:val="Hyperlink"/>
            <w:rFonts w:ascii="Times New Roman" w:hAnsi="Times New Roman" w:cs="Times New Roman"/>
          </w:rPr>
          <w:t>https://doi.org/10.3390/socsci13090493</w:t>
        </w:r>
      </w:hyperlink>
      <w:r w:rsidRPr="00066AA9">
        <w:rPr>
          <w:rFonts w:ascii="Times New Roman" w:hAnsi="Times New Roman" w:cs="Times New Roman"/>
        </w:rPr>
        <w:t>.</w:t>
      </w:r>
      <w:r w:rsidRPr="00066AA9">
        <w:rPr>
          <w:rFonts w:ascii="Times New Roman" w:hAnsi="Times New Roman" w:cs="Times New Roman"/>
        </w:rPr>
        <w:t xml:space="preserve"> </w:t>
      </w:r>
    </w:p>
    <w:p w14:paraId="27705DC6"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Duda-Mikulin, E.A. and Głowacka, M. (2024) ‘“I haven’t met one”: disabled EU migrants in the UK. Intersections between migration and disability post-Brexit’, </w:t>
      </w:r>
      <w:r w:rsidRPr="00066AA9">
        <w:rPr>
          <w:rFonts w:ascii="Times New Roman" w:hAnsi="Times New Roman" w:cs="Times New Roman"/>
          <w:i/>
          <w:iCs/>
        </w:rPr>
        <w:t>Journal of ethnic and migration studies</w:t>
      </w:r>
      <w:r w:rsidRPr="00066AA9">
        <w:rPr>
          <w:rFonts w:ascii="Times New Roman" w:hAnsi="Times New Roman" w:cs="Times New Roman"/>
        </w:rPr>
        <w:t xml:space="preserve">, 50(6), pp. 1530–1548. Available at: </w:t>
      </w:r>
      <w:hyperlink r:id="rId20" w:history="1">
        <w:r w:rsidRPr="00066AA9">
          <w:rPr>
            <w:rStyle w:val="Hyperlink"/>
            <w:rFonts w:ascii="Times New Roman" w:hAnsi="Times New Roman" w:cs="Times New Roman"/>
          </w:rPr>
          <w:t>https://doi.org/10.1080/1369183X.2023.2206007</w:t>
        </w:r>
      </w:hyperlink>
      <w:r w:rsidRPr="00066AA9">
        <w:rPr>
          <w:rFonts w:ascii="Times New Roman" w:hAnsi="Times New Roman" w:cs="Times New Roman"/>
        </w:rPr>
        <w:t>.</w:t>
      </w:r>
    </w:p>
    <w:p w14:paraId="1CCA4196"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Duda-Mikulin, E., Scullion, L. and Currie, R. (2020) ‘Wasted lives in scapegoat Britain: overlaps and departures between migration studies and disability studies’, </w:t>
      </w:r>
      <w:r w:rsidRPr="00066AA9">
        <w:rPr>
          <w:rFonts w:ascii="Times New Roman" w:hAnsi="Times New Roman" w:cs="Times New Roman"/>
          <w:i/>
          <w:iCs/>
        </w:rPr>
        <w:t>Disability &amp; society</w:t>
      </w:r>
      <w:r w:rsidRPr="00066AA9">
        <w:rPr>
          <w:rFonts w:ascii="Times New Roman" w:hAnsi="Times New Roman" w:cs="Times New Roman"/>
        </w:rPr>
        <w:t xml:space="preserve">, 35(9), pp. 1373–1397. Available at: </w:t>
      </w:r>
      <w:hyperlink r:id="rId21" w:history="1">
        <w:r w:rsidRPr="00066AA9">
          <w:rPr>
            <w:rStyle w:val="Hyperlink"/>
            <w:rFonts w:ascii="Times New Roman" w:hAnsi="Times New Roman" w:cs="Times New Roman"/>
          </w:rPr>
          <w:t>https://doi.org/10.1080/09687599.2019.1690428</w:t>
        </w:r>
      </w:hyperlink>
      <w:r w:rsidRPr="00066AA9">
        <w:rPr>
          <w:rFonts w:ascii="Times New Roman" w:hAnsi="Times New Roman" w:cs="Times New Roman"/>
        </w:rPr>
        <w:t>.</w:t>
      </w:r>
    </w:p>
    <w:p w14:paraId="1642DB01"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i/>
          <w:iCs/>
        </w:rPr>
        <w:t>Framework Document – The Citizen Voice Body for Health and Social Care, Wales (operating as Llais Your voice in health and social care)| Llais</w:t>
      </w:r>
      <w:r w:rsidRPr="00066AA9">
        <w:rPr>
          <w:rFonts w:ascii="Times New Roman" w:hAnsi="Times New Roman" w:cs="Times New Roman"/>
        </w:rPr>
        <w:t xml:space="preserve"> (2022) Available at: </w:t>
      </w:r>
      <w:hyperlink r:id="rId22" w:history="1">
        <w:r w:rsidRPr="00066AA9">
          <w:rPr>
            <w:rStyle w:val="Hyperlink"/>
            <w:rFonts w:ascii="Times New Roman" w:hAnsi="Times New Roman" w:cs="Times New Roman"/>
          </w:rPr>
          <w:t>https://www.llaiswales.org/about-us/how-we-work</w:t>
        </w:r>
      </w:hyperlink>
      <w:r w:rsidRPr="00066AA9">
        <w:rPr>
          <w:rFonts w:ascii="Times New Roman" w:hAnsi="Times New Roman" w:cs="Times New Roman"/>
        </w:rPr>
        <w:t xml:space="preserve">  [Accessed: 25 March 2025]</w:t>
      </w:r>
    </w:p>
    <w:p w14:paraId="1DD88218"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Equality and Human Rights Commission (2016), </w:t>
      </w:r>
      <w:r w:rsidRPr="00066AA9">
        <w:rPr>
          <w:rFonts w:ascii="Times New Roman" w:hAnsi="Times New Roman" w:cs="Times New Roman"/>
          <w:i/>
          <w:iCs/>
        </w:rPr>
        <w:t>Infographic: England’s most disadvantaged group</w:t>
      </w:r>
      <w:r w:rsidRPr="00066AA9">
        <w:rPr>
          <w:rFonts w:ascii="Times New Roman" w:hAnsi="Times New Roman" w:cs="Times New Roman"/>
        </w:rPr>
        <w:t xml:space="preserve">, United Kingdom: Equality and Human Rights Commission. Available at: </w:t>
      </w:r>
      <w:hyperlink r:id="rId23" w:history="1">
        <w:r w:rsidRPr="00066AA9">
          <w:rPr>
            <w:rStyle w:val="Hyperlink"/>
            <w:rFonts w:ascii="Times New Roman" w:hAnsi="Times New Roman" w:cs="Times New Roman"/>
          </w:rPr>
          <w:t>https://www.equalityhumanrights.com/sites/default/files/2021/is-england-fairer-2016-most-disadvantaged-groups-infographic_0.pdf</w:t>
        </w:r>
      </w:hyperlink>
      <w:r w:rsidRPr="00066AA9">
        <w:rPr>
          <w:rFonts w:ascii="Times New Roman" w:hAnsi="Times New Roman" w:cs="Times New Roman"/>
        </w:rPr>
        <w:t xml:space="preserve">  [Accessed 17 March 2025]</w:t>
      </w:r>
    </w:p>
    <w:p w14:paraId="16038633"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i/>
          <w:iCs/>
        </w:rPr>
        <w:t>Equality and Human Rights Monitor: Is Wales Fairer?</w:t>
      </w:r>
      <w:r w:rsidRPr="00066AA9">
        <w:rPr>
          <w:rFonts w:ascii="Times New Roman" w:hAnsi="Times New Roman" w:cs="Times New Roman"/>
        </w:rPr>
        <w:t xml:space="preserve"> (2023). Available at: </w:t>
      </w:r>
      <w:hyperlink r:id="rId24" w:history="1">
        <w:r w:rsidRPr="00066AA9">
          <w:rPr>
            <w:rStyle w:val="Hyperlink"/>
            <w:rFonts w:ascii="Times New Roman" w:hAnsi="Times New Roman" w:cs="Times New Roman"/>
          </w:rPr>
          <w:t>https://www.equalityhumanrights.com/sites/default/files/2023/Is%20Wales%20Fairer%20Equality%20and%20Human%20Rights%20Monitor-%20English-%20accessible%20PDF.pdf</w:t>
        </w:r>
      </w:hyperlink>
      <w:r w:rsidRPr="00066AA9">
        <w:rPr>
          <w:rFonts w:ascii="Times New Roman" w:hAnsi="Times New Roman" w:cs="Times New Roman"/>
        </w:rPr>
        <w:t>. [Accessed 16 March 2025]</w:t>
      </w:r>
    </w:p>
    <w:p w14:paraId="203FFDD7"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i/>
          <w:iCs/>
        </w:rPr>
        <w:t>Equality and Human Rights Monitor</w:t>
      </w:r>
      <w:r w:rsidRPr="00066AA9">
        <w:rPr>
          <w:rFonts w:ascii="Times New Roman" w:hAnsi="Times New Roman" w:cs="Times New Roman"/>
        </w:rPr>
        <w:t xml:space="preserve"> (2023). Available at: </w:t>
      </w:r>
      <w:hyperlink r:id="rId25" w:history="1">
        <w:r w:rsidRPr="00066AA9">
          <w:rPr>
            <w:rStyle w:val="Hyperlink"/>
            <w:rFonts w:ascii="Times New Roman" w:hAnsi="Times New Roman" w:cs="Times New Roman"/>
          </w:rPr>
          <w:t>https://www.equalityhumanrights.com/sites/default/files/2023/Great%20Britain%20Equality%20and%20Human%20Rights%20Monitor-%20accessible%20PDF.pdf</w:t>
        </w:r>
      </w:hyperlink>
      <w:r w:rsidRPr="00066AA9">
        <w:rPr>
          <w:rFonts w:ascii="Times New Roman" w:hAnsi="Times New Roman" w:cs="Times New Roman"/>
        </w:rPr>
        <w:t>. [Accessed 25 March 2025]</w:t>
      </w:r>
    </w:p>
    <w:p w14:paraId="51F9D422"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Ewart-Biggs, R. </w:t>
      </w:r>
      <w:r w:rsidRPr="00066AA9">
        <w:rPr>
          <w:rFonts w:ascii="Times New Roman" w:hAnsi="Times New Roman" w:cs="Times New Roman"/>
          <w:i/>
          <w:iCs/>
        </w:rPr>
        <w:t>et al.</w:t>
      </w:r>
      <w:r w:rsidRPr="00066AA9">
        <w:rPr>
          <w:rFonts w:ascii="Times New Roman" w:hAnsi="Times New Roman" w:cs="Times New Roman"/>
        </w:rPr>
        <w:t> (2023) ‘Group and community approaches: A response to the barriers of institutional racism in the UK asylum system’, in </w:t>
      </w:r>
      <w:r w:rsidRPr="00066AA9">
        <w:rPr>
          <w:rFonts w:ascii="Times New Roman" w:hAnsi="Times New Roman" w:cs="Times New Roman"/>
          <w:i/>
          <w:iCs/>
        </w:rPr>
        <w:t>Groupwork with Refugees and Survivors of Human Rights Abuses</w:t>
      </w:r>
      <w:r w:rsidRPr="00066AA9">
        <w:rPr>
          <w:rFonts w:ascii="Times New Roman" w:hAnsi="Times New Roman" w:cs="Times New Roman"/>
        </w:rPr>
        <w:t xml:space="preserve">. 1st </w:t>
      </w:r>
      <w:proofErr w:type="spellStart"/>
      <w:r w:rsidRPr="00066AA9">
        <w:rPr>
          <w:rFonts w:ascii="Times New Roman" w:hAnsi="Times New Roman" w:cs="Times New Roman"/>
        </w:rPr>
        <w:t>edn</w:t>
      </w:r>
      <w:proofErr w:type="spellEnd"/>
      <w:r w:rsidRPr="00066AA9">
        <w:rPr>
          <w:rFonts w:ascii="Times New Roman" w:hAnsi="Times New Roman" w:cs="Times New Roman"/>
        </w:rPr>
        <w:t xml:space="preserve">. Routledge, pp. 5–15. Available at: </w:t>
      </w:r>
      <w:hyperlink r:id="rId26" w:history="1">
        <w:r w:rsidRPr="00066AA9">
          <w:rPr>
            <w:rStyle w:val="Hyperlink"/>
            <w:rFonts w:ascii="Times New Roman" w:hAnsi="Times New Roman" w:cs="Times New Roman"/>
          </w:rPr>
          <w:t>https://doi.org/10.4324/9781003192978-2</w:t>
        </w:r>
      </w:hyperlink>
      <w:r w:rsidRPr="00066AA9">
        <w:rPr>
          <w:rFonts w:ascii="Times New Roman" w:hAnsi="Times New Roman" w:cs="Times New Roman"/>
        </w:rPr>
        <w:t xml:space="preserve">. </w:t>
      </w:r>
    </w:p>
    <w:p w14:paraId="784BEA93" w14:textId="77777777" w:rsidR="00066AA9" w:rsidRPr="00066AA9" w:rsidRDefault="00066AA9" w:rsidP="00066AA9">
      <w:pPr>
        <w:spacing w:line="360" w:lineRule="auto"/>
        <w:rPr>
          <w:rFonts w:ascii="Times New Roman" w:hAnsi="Times New Roman" w:cs="Times New Roman"/>
        </w:rPr>
      </w:pPr>
      <w:proofErr w:type="spellStart"/>
      <w:r w:rsidRPr="00066AA9">
        <w:rPr>
          <w:rFonts w:ascii="Times New Roman" w:hAnsi="Times New Roman" w:cs="Times New Roman"/>
        </w:rPr>
        <w:lastRenderedPageBreak/>
        <w:t>Ezerins</w:t>
      </w:r>
      <w:proofErr w:type="spellEnd"/>
      <w:r w:rsidRPr="00066AA9">
        <w:rPr>
          <w:rFonts w:ascii="Times New Roman" w:hAnsi="Times New Roman" w:cs="Times New Roman"/>
        </w:rPr>
        <w:t xml:space="preserve">, M. E., Simon, L. S., Vogus, T. J., Gabriel, A. S., Calderwood, C., &amp; Rosen, C. C. (2024). Autism and Employment: A Review of the “New Frontier” of Diversity Research. </w:t>
      </w:r>
      <w:r w:rsidRPr="00066AA9">
        <w:rPr>
          <w:rFonts w:ascii="Times New Roman" w:hAnsi="Times New Roman" w:cs="Times New Roman"/>
          <w:i/>
          <w:iCs/>
        </w:rPr>
        <w:t>Journal of Management</w:t>
      </w:r>
      <w:r w:rsidRPr="00066AA9">
        <w:rPr>
          <w:rFonts w:ascii="Times New Roman" w:hAnsi="Times New Roman" w:cs="Times New Roman"/>
        </w:rPr>
        <w:t xml:space="preserve">, 50(3), pp.1102-1144. </w:t>
      </w:r>
      <w:hyperlink r:id="rId27" w:history="1">
        <w:r w:rsidRPr="00066AA9">
          <w:rPr>
            <w:rStyle w:val="Hyperlink"/>
            <w:rFonts w:ascii="Times New Roman" w:hAnsi="Times New Roman" w:cs="Times New Roman"/>
          </w:rPr>
          <w:t>https://doi-org.ezproxy.uwtsd.ac.uk/10.1177/01492063231193362</w:t>
        </w:r>
      </w:hyperlink>
    </w:p>
    <w:p w14:paraId="1372FB85" w14:textId="77777777" w:rsidR="00066AA9" w:rsidRPr="00066AA9" w:rsidRDefault="00066AA9" w:rsidP="00066AA9">
      <w:pPr>
        <w:spacing w:line="360" w:lineRule="auto"/>
        <w:rPr>
          <w:rFonts w:ascii="Times New Roman" w:hAnsi="Times New Roman" w:cs="Times New Roman"/>
        </w:rPr>
      </w:pPr>
      <w:r w:rsidRPr="00B854C0">
        <w:rPr>
          <w:rFonts w:ascii="Times New Roman" w:hAnsi="Times New Roman" w:cs="Times New Roman"/>
        </w:rPr>
        <w:t>Fine, M. and Asch, A. (1988) ‘Disability Beyond Stigma: Social Interaction, Discrimination, and Activism’, </w:t>
      </w:r>
      <w:r w:rsidRPr="00B854C0">
        <w:rPr>
          <w:rFonts w:ascii="Times New Roman" w:hAnsi="Times New Roman" w:cs="Times New Roman"/>
          <w:i/>
          <w:iCs/>
        </w:rPr>
        <w:t>Journal of Social Issues</w:t>
      </w:r>
      <w:r w:rsidRPr="00B854C0">
        <w:rPr>
          <w:rFonts w:ascii="Times New Roman" w:hAnsi="Times New Roman" w:cs="Times New Roman"/>
        </w:rPr>
        <w:t xml:space="preserve">, 44(1), pp. 3–21. Available at: </w:t>
      </w:r>
      <w:hyperlink r:id="rId28" w:history="1">
        <w:r w:rsidRPr="00B854C0">
          <w:rPr>
            <w:rStyle w:val="Hyperlink"/>
            <w:rFonts w:ascii="Times New Roman" w:hAnsi="Times New Roman" w:cs="Times New Roman"/>
          </w:rPr>
          <w:t>https://doi.org/10.1111/j.1540-4560.1988.tb02045.x</w:t>
        </w:r>
      </w:hyperlink>
      <w:r w:rsidRPr="00066AA9">
        <w:rPr>
          <w:rFonts w:ascii="Times New Roman" w:hAnsi="Times New Roman" w:cs="Times New Roman"/>
        </w:rPr>
        <w:t xml:space="preserve"> </w:t>
      </w:r>
    </w:p>
    <w:p w14:paraId="3D27E95E" w14:textId="77777777" w:rsidR="00066AA9" w:rsidRPr="00066AA9" w:rsidRDefault="00066AA9" w:rsidP="00066AA9">
      <w:pPr>
        <w:spacing w:line="360" w:lineRule="auto"/>
        <w:rPr>
          <w:rFonts w:ascii="Times New Roman" w:hAnsi="Times New Roman" w:cs="Times New Roman"/>
        </w:rPr>
      </w:pPr>
      <w:proofErr w:type="spellStart"/>
      <w:r w:rsidRPr="00066AA9">
        <w:rPr>
          <w:rFonts w:ascii="Times New Roman" w:hAnsi="Times New Roman" w:cs="Times New Roman"/>
        </w:rPr>
        <w:t>Gedalof</w:t>
      </w:r>
      <w:proofErr w:type="spellEnd"/>
      <w:r w:rsidRPr="00066AA9">
        <w:rPr>
          <w:rFonts w:ascii="Times New Roman" w:hAnsi="Times New Roman" w:cs="Times New Roman"/>
        </w:rPr>
        <w:t xml:space="preserve">, I. (2018). </w:t>
      </w:r>
      <w:r w:rsidRPr="00066AA9">
        <w:rPr>
          <w:rFonts w:ascii="Times New Roman" w:hAnsi="Times New Roman" w:cs="Times New Roman"/>
          <w:i/>
          <w:iCs/>
        </w:rPr>
        <w:t>Narratives of Difference in an Age of Austerity</w:t>
      </w:r>
      <w:r w:rsidRPr="00066AA9">
        <w:rPr>
          <w:rFonts w:ascii="Times New Roman" w:hAnsi="Times New Roman" w:cs="Times New Roman"/>
        </w:rPr>
        <w:t xml:space="preserve"> (1st ed. 2018.). Palgrave Macmillan UK. https://doi.org/10.1057/978-1-137-40065-9</w:t>
      </w:r>
    </w:p>
    <w:p w14:paraId="3F30A300"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Geiger, B.B. (2021) ‘Disabled but not deserving? The perceived deservingness of disability welfare benefit claimants’, </w:t>
      </w:r>
      <w:r w:rsidRPr="00066AA9">
        <w:rPr>
          <w:rFonts w:ascii="Times New Roman" w:hAnsi="Times New Roman" w:cs="Times New Roman"/>
          <w:i/>
          <w:iCs/>
        </w:rPr>
        <w:t>Journal of European social policy</w:t>
      </w:r>
      <w:r w:rsidRPr="00066AA9">
        <w:rPr>
          <w:rFonts w:ascii="Times New Roman" w:hAnsi="Times New Roman" w:cs="Times New Roman"/>
        </w:rPr>
        <w:t xml:space="preserve">, 31(3), pp. 337–351. Available at: </w:t>
      </w:r>
      <w:hyperlink r:id="rId29" w:history="1">
        <w:r w:rsidRPr="00066AA9">
          <w:rPr>
            <w:rStyle w:val="Hyperlink"/>
            <w:rFonts w:ascii="Times New Roman" w:hAnsi="Times New Roman" w:cs="Times New Roman"/>
          </w:rPr>
          <w:t>https://doi.org/10.1177/0958928721996652</w:t>
        </w:r>
      </w:hyperlink>
      <w:r w:rsidRPr="00066AA9">
        <w:rPr>
          <w:rFonts w:ascii="Times New Roman" w:hAnsi="Times New Roman" w:cs="Times New Roman"/>
        </w:rPr>
        <w:t>.</w:t>
      </w:r>
    </w:p>
    <w:p w14:paraId="47EA0766" w14:textId="77777777" w:rsidR="00066AA9" w:rsidRPr="00066AA9" w:rsidRDefault="00066AA9" w:rsidP="00066AA9">
      <w:pPr>
        <w:spacing w:line="360" w:lineRule="auto"/>
        <w:rPr>
          <w:rFonts w:ascii="Times New Roman" w:hAnsi="Times New Roman" w:cs="Times New Roman"/>
        </w:rPr>
      </w:pPr>
      <w:r w:rsidRPr="00B854C0">
        <w:rPr>
          <w:rFonts w:ascii="Times New Roman" w:hAnsi="Times New Roman" w:cs="Times New Roman"/>
        </w:rPr>
        <w:t>Giddens, A. and Sutton, P.W. (2021) </w:t>
      </w:r>
      <w:r w:rsidRPr="00B854C0">
        <w:rPr>
          <w:rFonts w:ascii="Times New Roman" w:hAnsi="Times New Roman" w:cs="Times New Roman"/>
          <w:i/>
          <w:iCs/>
        </w:rPr>
        <w:t>Sociology</w:t>
      </w:r>
      <w:r w:rsidRPr="00B854C0">
        <w:rPr>
          <w:rFonts w:ascii="Times New Roman" w:hAnsi="Times New Roman" w:cs="Times New Roman"/>
        </w:rPr>
        <w:t xml:space="preserve">. 9th </w:t>
      </w:r>
      <w:proofErr w:type="spellStart"/>
      <w:r w:rsidRPr="00B854C0">
        <w:rPr>
          <w:rFonts w:ascii="Times New Roman" w:hAnsi="Times New Roman" w:cs="Times New Roman"/>
        </w:rPr>
        <w:t>edn</w:t>
      </w:r>
      <w:proofErr w:type="spellEnd"/>
      <w:r w:rsidRPr="00B854C0">
        <w:rPr>
          <w:rFonts w:ascii="Times New Roman" w:hAnsi="Times New Roman" w:cs="Times New Roman"/>
        </w:rPr>
        <w:t>. Cambridge: Polity Press.</w:t>
      </w:r>
    </w:p>
    <w:p w14:paraId="782AAA12"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GOV.UK (2010) </w:t>
      </w:r>
      <w:r w:rsidRPr="00066AA9">
        <w:rPr>
          <w:rFonts w:ascii="Times New Roman" w:hAnsi="Times New Roman" w:cs="Times New Roman"/>
          <w:i/>
          <w:iCs/>
        </w:rPr>
        <w:t>Definition of Disability under the Equality Act 2010</w:t>
      </w:r>
      <w:r w:rsidRPr="00066AA9">
        <w:rPr>
          <w:rFonts w:ascii="Times New Roman" w:hAnsi="Times New Roman" w:cs="Times New Roman"/>
        </w:rPr>
        <w:t>, </w:t>
      </w:r>
      <w:r w:rsidRPr="00066AA9">
        <w:rPr>
          <w:rFonts w:ascii="Times New Roman" w:hAnsi="Times New Roman" w:cs="Times New Roman"/>
          <w:i/>
          <w:iCs/>
        </w:rPr>
        <w:t>Gov.uk</w:t>
      </w:r>
      <w:r w:rsidRPr="00066AA9">
        <w:rPr>
          <w:rFonts w:ascii="Times New Roman" w:hAnsi="Times New Roman" w:cs="Times New Roman"/>
        </w:rPr>
        <w:t xml:space="preserve">. Available at: </w:t>
      </w:r>
      <w:hyperlink r:id="rId30" w:history="1">
        <w:r w:rsidRPr="00066AA9">
          <w:rPr>
            <w:rStyle w:val="Hyperlink"/>
            <w:rFonts w:ascii="Times New Roman" w:hAnsi="Times New Roman" w:cs="Times New Roman"/>
          </w:rPr>
          <w:t>https://www.gov.uk/definition-of-disability-under-equality-act-2010</w:t>
        </w:r>
      </w:hyperlink>
      <w:r w:rsidRPr="00066AA9">
        <w:rPr>
          <w:rFonts w:ascii="Times New Roman" w:hAnsi="Times New Roman" w:cs="Times New Roman"/>
        </w:rPr>
        <w:t>. [Accessed 18/03/2025]</w:t>
      </w:r>
    </w:p>
    <w:p w14:paraId="17CB6276"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GOV.UK (2024</w:t>
      </w:r>
      <w:r w:rsidRPr="00066AA9">
        <w:rPr>
          <w:rFonts w:ascii="Times New Roman" w:hAnsi="Times New Roman" w:cs="Times New Roman"/>
          <w:i/>
          <w:iCs/>
        </w:rPr>
        <w:t>) The Buckland Review of Autism Employment: Report and recommendations</w:t>
      </w:r>
      <w:r w:rsidRPr="00066AA9">
        <w:rPr>
          <w:rFonts w:ascii="Times New Roman" w:hAnsi="Times New Roman" w:cs="Times New Roman"/>
        </w:rPr>
        <w:t xml:space="preserve">. Available at: </w:t>
      </w:r>
      <w:hyperlink r:id="rId31" w:history="1">
        <w:r w:rsidRPr="00066AA9">
          <w:rPr>
            <w:rStyle w:val="Hyperlink"/>
            <w:rFonts w:ascii="Times New Roman" w:hAnsi="Times New Roman" w:cs="Times New Roman"/>
          </w:rPr>
          <w:t>https://www.gov.uk/government/publications/the-buckland-review-of-autism-employment-report-and-recommendations</w:t>
        </w:r>
      </w:hyperlink>
      <w:r w:rsidRPr="00066AA9">
        <w:rPr>
          <w:rFonts w:ascii="Times New Roman" w:hAnsi="Times New Roman" w:cs="Times New Roman"/>
        </w:rPr>
        <w:t>. [Accessed 03/03/2025]</w:t>
      </w:r>
    </w:p>
    <w:p w14:paraId="708D0E53"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GOV.UK (2023) </w:t>
      </w:r>
      <w:r w:rsidRPr="00066AA9">
        <w:rPr>
          <w:rFonts w:ascii="Times New Roman" w:hAnsi="Times New Roman" w:cs="Times New Roman"/>
          <w:i/>
          <w:iCs/>
        </w:rPr>
        <w:t>Public Sector Equality Duty: Guidance for Public Authorities</w:t>
      </w:r>
      <w:r w:rsidRPr="00066AA9">
        <w:rPr>
          <w:rFonts w:ascii="Times New Roman" w:hAnsi="Times New Roman" w:cs="Times New Roman"/>
        </w:rPr>
        <w:t>, </w:t>
      </w:r>
      <w:r w:rsidRPr="00066AA9">
        <w:rPr>
          <w:rFonts w:ascii="Times New Roman" w:hAnsi="Times New Roman" w:cs="Times New Roman"/>
          <w:i/>
          <w:iCs/>
        </w:rPr>
        <w:t>GOV.UK</w:t>
      </w:r>
      <w:r w:rsidRPr="00066AA9">
        <w:rPr>
          <w:rFonts w:ascii="Times New Roman" w:hAnsi="Times New Roman" w:cs="Times New Roman"/>
        </w:rPr>
        <w:t xml:space="preserve">. Available at: </w:t>
      </w:r>
      <w:hyperlink r:id="rId32" w:history="1">
        <w:r w:rsidRPr="00066AA9">
          <w:rPr>
            <w:rStyle w:val="Hyperlink"/>
            <w:rFonts w:ascii="Times New Roman" w:hAnsi="Times New Roman" w:cs="Times New Roman"/>
          </w:rPr>
          <w:t>https://www.gov.uk/government/publications/public-sector-equality-duty-guidance-for-public-authorities/public-sector-equality-duty-guidance-for-public-authorities</w:t>
        </w:r>
      </w:hyperlink>
      <w:r w:rsidRPr="00066AA9">
        <w:rPr>
          <w:rFonts w:ascii="Times New Roman" w:hAnsi="Times New Roman" w:cs="Times New Roman"/>
        </w:rPr>
        <w:t>.</w:t>
      </w:r>
    </w:p>
    <w:p w14:paraId="6E6B6E9A"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Harris, J. (2003). “All Doors are Closed to Us”: A social model analysis of the experiences of disabled refugees and asylum seekers in Britain. </w:t>
      </w:r>
      <w:r w:rsidRPr="00066AA9">
        <w:rPr>
          <w:rFonts w:ascii="Times New Roman" w:hAnsi="Times New Roman" w:cs="Times New Roman"/>
          <w:i/>
          <w:iCs/>
        </w:rPr>
        <w:t>Disability &amp; Society</w:t>
      </w:r>
      <w:r w:rsidRPr="00066AA9">
        <w:rPr>
          <w:rFonts w:ascii="Times New Roman" w:hAnsi="Times New Roman" w:cs="Times New Roman"/>
        </w:rPr>
        <w:t xml:space="preserve">, </w:t>
      </w:r>
      <w:r w:rsidRPr="00066AA9">
        <w:rPr>
          <w:rFonts w:ascii="Times New Roman" w:hAnsi="Times New Roman" w:cs="Times New Roman"/>
          <w:i/>
          <w:iCs/>
        </w:rPr>
        <w:t>18</w:t>
      </w:r>
      <w:r w:rsidRPr="00066AA9">
        <w:rPr>
          <w:rFonts w:ascii="Times New Roman" w:hAnsi="Times New Roman" w:cs="Times New Roman"/>
        </w:rPr>
        <w:t xml:space="preserve">(4), 395–410. </w:t>
      </w:r>
      <w:hyperlink r:id="rId33" w:history="1">
        <w:r w:rsidRPr="00066AA9">
          <w:rPr>
            <w:rStyle w:val="Hyperlink"/>
            <w:rFonts w:ascii="Times New Roman" w:hAnsi="Times New Roman" w:cs="Times New Roman"/>
          </w:rPr>
          <w:t>https://doi.org/10.1080/0968759032000080968</w:t>
        </w:r>
      </w:hyperlink>
      <w:r w:rsidRPr="00066AA9">
        <w:rPr>
          <w:rFonts w:ascii="Times New Roman" w:hAnsi="Times New Roman" w:cs="Times New Roman"/>
        </w:rPr>
        <w:t xml:space="preserve"> </w:t>
      </w:r>
    </w:p>
    <w:p w14:paraId="2A7EEBE1"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Hughes, B. (2017) ‘Impairment on the move: the disabled incomer and other invalidating intersections’, </w:t>
      </w:r>
      <w:r w:rsidRPr="00066AA9">
        <w:rPr>
          <w:rFonts w:ascii="Times New Roman" w:hAnsi="Times New Roman" w:cs="Times New Roman"/>
          <w:i/>
          <w:iCs/>
        </w:rPr>
        <w:t>Disability &amp; society</w:t>
      </w:r>
      <w:r w:rsidRPr="00066AA9">
        <w:rPr>
          <w:rFonts w:ascii="Times New Roman" w:hAnsi="Times New Roman" w:cs="Times New Roman"/>
        </w:rPr>
        <w:t xml:space="preserve">, 32(4), pp. 467–482. Available /at: </w:t>
      </w:r>
      <w:hyperlink r:id="rId34" w:history="1">
        <w:r w:rsidRPr="00066AA9">
          <w:rPr>
            <w:rStyle w:val="Hyperlink"/>
            <w:rFonts w:ascii="Times New Roman" w:hAnsi="Times New Roman" w:cs="Times New Roman"/>
          </w:rPr>
          <w:t>https://doi.org/10.1080/09687599.2017.1298991</w:t>
        </w:r>
      </w:hyperlink>
      <w:r w:rsidRPr="00066AA9">
        <w:rPr>
          <w:rFonts w:ascii="Times New Roman" w:hAnsi="Times New Roman" w:cs="Times New Roman"/>
        </w:rPr>
        <w:t>.</w:t>
      </w:r>
    </w:p>
    <w:p w14:paraId="622BD9CC"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Hosseini, A. (2023) </w:t>
      </w:r>
      <w:r w:rsidRPr="00066AA9">
        <w:rPr>
          <w:rFonts w:ascii="Times New Roman" w:hAnsi="Times New Roman" w:cs="Times New Roman"/>
          <w:i/>
          <w:iCs/>
        </w:rPr>
        <w:t>Imprisoned in My Home: Disabled People In Asylum Accommodation</w:t>
      </w:r>
      <w:r w:rsidRPr="00066AA9">
        <w:rPr>
          <w:rFonts w:ascii="Times New Roman" w:hAnsi="Times New Roman" w:cs="Times New Roman"/>
        </w:rPr>
        <w:t>, </w:t>
      </w:r>
      <w:r w:rsidRPr="00066AA9">
        <w:rPr>
          <w:rFonts w:ascii="Times New Roman" w:hAnsi="Times New Roman" w:cs="Times New Roman"/>
          <w:i/>
          <w:iCs/>
        </w:rPr>
        <w:t>Refugee Action</w:t>
      </w:r>
      <w:r w:rsidRPr="00066AA9">
        <w:rPr>
          <w:rFonts w:ascii="Times New Roman" w:hAnsi="Times New Roman" w:cs="Times New Roman"/>
        </w:rPr>
        <w:t xml:space="preserve">. Available at: </w:t>
      </w:r>
      <w:hyperlink r:id="rId35" w:history="1">
        <w:r w:rsidRPr="00066AA9">
          <w:rPr>
            <w:rStyle w:val="Hyperlink"/>
            <w:rFonts w:ascii="Times New Roman" w:hAnsi="Times New Roman" w:cs="Times New Roman"/>
          </w:rPr>
          <w:t>https://www.refugee-</w:t>
        </w:r>
        <w:r w:rsidRPr="00066AA9">
          <w:rPr>
            <w:rStyle w:val="Hyperlink"/>
            <w:rFonts w:ascii="Times New Roman" w:hAnsi="Times New Roman" w:cs="Times New Roman"/>
          </w:rPr>
          <w:lastRenderedPageBreak/>
          <w:t>action.org.uk/imprisoned-in-my-home-disabled-asylum-seekers-in-asylum-accommodation/</w:t>
        </w:r>
      </w:hyperlink>
      <w:r w:rsidRPr="00066AA9">
        <w:rPr>
          <w:rFonts w:ascii="Times New Roman" w:hAnsi="Times New Roman" w:cs="Times New Roman"/>
        </w:rPr>
        <w:t>. [Accessed 25 March 2025]</w:t>
      </w:r>
    </w:p>
    <w:p w14:paraId="474F56C1"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Jones, H., Gunaratnam, Y., Bhattacharyya, G., Davies, W., Dhaliwal, S., Forkert, K., Jackson, E., Saltus</w:t>
      </w:r>
      <w:r w:rsidRPr="00066AA9">
        <w:rPr>
          <w:rFonts w:ascii="Times New Roman" w:hAnsi="Times New Roman" w:cs="Times New Roman"/>
          <w:i/>
          <w:iCs/>
        </w:rPr>
        <w:t xml:space="preserve">, </w:t>
      </w:r>
      <w:r w:rsidRPr="00066AA9">
        <w:rPr>
          <w:rFonts w:ascii="Times New Roman" w:hAnsi="Times New Roman" w:cs="Times New Roman"/>
        </w:rPr>
        <w:t>R</w:t>
      </w:r>
      <w:r w:rsidRPr="00066AA9">
        <w:rPr>
          <w:rFonts w:ascii="Times New Roman" w:hAnsi="Times New Roman" w:cs="Times New Roman"/>
          <w:i/>
          <w:iCs/>
        </w:rPr>
        <w:t>.</w:t>
      </w:r>
      <w:r w:rsidRPr="00066AA9">
        <w:rPr>
          <w:rFonts w:ascii="Times New Roman" w:hAnsi="Times New Roman" w:cs="Times New Roman"/>
        </w:rPr>
        <w:t xml:space="preserve"> (2017) </w:t>
      </w:r>
      <w:r w:rsidRPr="00066AA9">
        <w:rPr>
          <w:rFonts w:ascii="Times New Roman" w:hAnsi="Times New Roman" w:cs="Times New Roman"/>
          <w:i/>
          <w:iCs/>
        </w:rPr>
        <w:t>Go home? : the politics of immigration controversies</w:t>
      </w:r>
      <w:r w:rsidRPr="00066AA9">
        <w:rPr>
          <w:rFonts w:ascii="Times New Roman" w:hAnsi="Times New Roman" w:cs="Times New Roman"/>
        </w:rPr>
        <w:t>. Manchester, England: Manchester University Press.</w:t>
      </w:r>
    </w:p>
    <w:p w14:paraId="49BFF651" w14:textId="77777777" w:rsidR="00066AA9" w:rsidRPr="00066AA9" w:rsidRDefault="00066AA9" w:rsidP="00066AA9">
      <w:pPr>
        <w:spacing w:line="360" w:lineRule="auto"/>
        <w:rPr>
          <w:rFonts w:ascii="Times New Roman" w:hAnsi="Times New Roman" w:cs="Times New Roman"/>
        </w:rPr>
      </w:pPr>
      <w:r w:rsidRPr="00436961">
        <w:rPr>
          <w:rFonts w:ascii="Times New Roman" w:hAnsi="Times New Roman" w:cs="Times New Roman"/>
        </w:rPr>
        <w:t>Jones, P., Bradbury, L.</w:t>
      </w:r>
      <w:r w:rsidRPr="00066AA9">
        <w:rPr>
          <w:rFonts w:ascii="Times New Roman" w:hAnsi="Times New Roman" w:cs="Times New Roman"/>
        </w:rPr>
        <w:t xml:space="preserve"> </w:t>
      </w:r>
      <w:r w:rsidRPr="00436961">
        <w:rPr>
          <w:rFonts w:ascii="Times New Roman" w:hAnsi="Times New Roman" w:cs="Times New Roman"/>
        </w:rPr>
        <w:t>(2018) </w:t>
      </w:r>
      <w:r w:rsidRPr="00436961">
        <w:rPr>
          <w:rFonts w:ascii="Times New Roman" w:hAnsi="Times New Roman" w:cs="Times New Roman"/>
          <w:i/>
          <w:iCs/>
        </w:rPr>
        <w:t>Introducing Social Theory</w:t>
      </w:r>
      <w:r w:rsidRPr="00436961">
        <w:rPr>
          <w:rFonts w:ascii="Times New Roman" w:hAnsi="Times New Roman" w:cs="Times New Roman"/>
        </w:rPr>
        <w:t>. Malden, Ma: Polity Press.</w:t>
      </w:r>
    </w:p>
    <w:p w14:paraId="645950D9"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Lippert-Rasmussen, K., (2011) ‘Immigrants, Multiculturalism, and Expensive Cultural Tastes: Quong on Luck Egalitarianism and Cultural Minority Rights’, </w:t>
      </w:r>
      <w:r w:rsidRPr="00066AA9">
        <w:rPr>
          <w:rFonts w:ascii="Times New Roman" w:hAnsi="Times New Roman" w:cs="Times New Roman"/>
          <w:i/>
          <w:iCs/>
        </w:rPr>
        <w:t xml:space="preserve">Les ateliers de </w:t>
      </w:r>
      <w:proofErr w:type="spellStart"/>
      <w:r w:rsidRPr="00066AA9">
        <w:rPr>
          <w:rFonts w:ascii="Times New Roman" w:hAnsi="Times New Roman" w:cs="Times New Roman"/>
          <w:i/>
          <w:iCs/>
        </w:rPr>
        <w:t>l’éthique</w:t>
      </w:r>
      <w:proofErr w:type="spellEnd"/>
      <w:r w:rsidRPr="00066AA9">
        <w:rPr>
          <w:rFonts w:ascii="Times New Roman" w:hAnsi="Times New Roman" w:cs="Times New Roman"/>
        </w:rPr>
        <w:t xml:space="preserve">, 6(2), pp. 176–192. Available at: </w:t>
      </w:r>
      <w:hyperlink r:id="rId36" w:history="1">
        <w:r w:rsidRPr="00066AA9">
          <w:rPr>
            <w:rStyle w:val="Hyperlink"/>
            <w:rFonts w:ascii="Times New Roman" w:hAnsi="Times New Roman" w:cs="Times New Roman"/>
          </w:rPr>
          <w:t>https://doi.org/10.7202/1008037ar</w:t>
        </w:r>
      </w:hyperlink>
      <w:r w:rsidRPr="00066AA9">
        <w:rPr>
          <w:rFonts w:ascii="Times New Roman" w:hAnsi="Times New Roman" w:cs="Times New Roman"/>
        </w:rPr>
        <w:t xml:space="preserve"> </w:t>
      </w:r>
    </w:p>
    <w:p w14:paraId="517F835A"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Ma, G. Y. K. and Mak, W. W. S. (2023) ‘Maintenance of ableist society for wheelchair users: roles of medical model of disability and witnessed negotiation for accessibility’, </w:t>
      </w:r>
      <w:r w:rsidRPr="00066AA9">
        <w:rPr>
          <w:rFonts w:ascii="Times New Roman" w:hAnsi="Times New Roman" w:cs="Times New Roman"/>
          <w:i/>
          <w:iCs/>
        </w:rPr>
        <w:t>Disability &amp; Society</w:t>
      </w:r>
      <w:r w:rsidRPr="00066AA9">
        <w:rPr>
          <w:rFonts w:ascii="Times New Roman" w:hAnsi="Times New Roman" w:cs="Times New Roman"/>
        </w:rPr>
        <w:t xml:space="preserve">, 39(9), pp. 2400–2425. Available at: </w:t>
      </w:r>
      <w:hyperlink r:id="rId37" w:history="1">
        <w:r w:rsidRPr="00066AA9">
          <w:rPr>
            <w:rStyle w:val="Hyperlink"/>
            <w:rFonts w:ascii="Times New Roman" w:hAnsi="Times New Roman" w:cs="Times New Roman"/>
          </w:rPr>
          <w:t>https://doi.org/10.1080/09687599.2023.2209277</w:t>
        </w:r>
      </w:hyperlink>
      <w:r w:rsidRPr="00066AA9">
        <w:rPr>
          <w:rFonts w:ascii="Times New Roman" w:hAnsi="Times New Roman" w:cs="Times New Roman"/>
        </w:rPr>
        <w:t xml:space="preserve">  </w:t>
      </w:r>
    </w:p>
    <w:p w14:paraId="23DEEA77"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Macdonald, K. and Morgan, H. M. (2020) ‘The impact of austerity on disabled, elderly and immigrants in the United Kingdom: a literature review’, </w:t>
      </w:r>
      <w:r w:rsidRPr="00066AA9">
        <w:rPr>
          <w:rFonts w:ascii="Times New Roman" w:hAnsi="Times New Roman" w:cs="Times New Roman"/>
          <w:i/>
          <w:iCs/>
        </w:rPr>
        <w:t>Disability &amp; Society</w:t>
      </w:r>
      <w:r w:rsidRPr="00066AA9">
        <w:rPr>
          <w:rFonts w:ascii="Times New Roman" w:hAnsi="Times New Roman" w:cs="Times New Roman"/>
        </w:rPr>
        <w:t xml:space="preserve">, 36(7), pp. 1125–1147. Available at: </w:t>
      </w:r>
      <w:hyperlink r:id="rId38" w:history="1">
        <w:r w:rsidRPr="00066AA9">
          <w:rPr>
            <w:rStyle w:val="Hyperlink"/>
            <w:rFonts w:ascii="Times New Roman" w:hAnsi="Times New Roman" w:cs="Times New Roman"/>
          </w:rPr>
          <w:t>https://doi.org/10.1080/09687599.2020.1779036</w:t>
        </w:r>
      </w:hyperlink>
      <w:r w:rsidRPr="00066AA9">
        <w:rPr>
          <w:rFonts w:ascii="Times New Roman" w:hAnsi="Times New Roman" w:cs="Times New Roman"/>
        </w:rPr>
        <w:t xml:space="preserve"> </w:t>
      </w:r>
    </w:p>
    <w:p w14:paraId="39D597BF" w14:textId="77777777" w:rsidR="00066AA9" w:rsidRPr="00066AA9" w:rsidRDefault="00066AA9" w:rsidP="00066AA9">
      <w:pPr>
        <w:spacing w:line="360" w:lineRule="auto"/>
        <w:rPr>
          <w:rFonts w:ascii="Times New Roman" w:hAnsi="Times New Roman" w:cs="Times New Roman"/>
        </w:rPr>
      </w:pPr>
      <w:r w:rsidRPr="00B854C0">
        <w:rPr>
          <w:rFonts w:ascii="Times New Roman" w:hAnsi="Times New Roman" w:cs="Times New Roman"/>
        </w:rPr>
        <w:t>Macionis, J.J. (2017) </w:t>
      </w:r>
      <w:r w:rsidRPr="00B854C0">
        <w:rPr>
          <w:rFonts w:ascii="Times New Roman" w:hAnsi="Times New Roman" w:cs="Times New Roman"/>
          <w:i/>
          <w:iCs/>
        </w:rPr>
        <w:t>Sociology</w:t>
      </w:r>
      <w:r w:rsidRPr="00B854C0">
        <w:rPr>
          <w:rFonts w:ascii="Times New Roman" w:hAnsi="Times New Roman" w:cs="Times New Roman"/>
        </w:rPr>
        <w:t xml:space="preserve">. 16th </w:t>
      </w:r>
      <w:proofErr w:type="spellStart"/>
      <w:r w:rsidRPr="00B854C0">
        <w:rPr>
          <w:rFonts w:ascii="Times New Roman" w:hAnsi="Times New Roman" w:cs="Times New Roman"/>
        </w:rPr>
        <w:t>edn</w:t>
      </w:r>
      <w:proofErr w:type="spellEnd"/>
      <w:r w:rsidRPr="00B854C0">
        <w:rPr>
          <w:rFonts w:ascii="Times New Roman" w:hAnsi="Times New Roman" w:cs="Times New Roman"/>
        </w:rPr>
        <w:t>. Harlow, England: Pearson.</w:t>
      </w:r>
    </w:p>
    <w:p w14:paraId="522B3CEC" w14:textId="65DE1F62"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Manago, B, Davis, J.L, Goar, C. (2017) Discourse in Action: Parents’ use of medical and social models to resist disability stigma. </w:t>
      </w:r>
      <w:r w:rsidRPr="00066AA9">
        <w:rPr>
          <w:rFonts w:ascii="Times New Roman" w:hAnsi="Times New Roman" w:cs="Times New Roman"/>
          <w:i/>
          <w:iCs/>
        </w:rPr>
        <w:t>Social science &amp; medicine (1982)</w:t>
      </w:r>
      <w:r w:rsidRPr="00066AA9">
        <w:rPr>
          <w:rFonts w:ascii="Times New Roman" w:hAnsi="Times New Roman" w:cs="Times New Roman"/>
        </w:rPr>
        <w:t>. [Online] Vol. 184 pp.169–177.</w:t>
      </w:r>
      <w:r w:rsidRPr="00066AA9">
        <w:rPr>
          <w:rFonts w:ascii="Times New Roman" w:hAnsi="Times New Roman" w:cs="Times New Roman"/>
          <w:color w:val="3A3A3A"/>
          <w:shd w:val="clear" w:color="auto" w:fill="FFFFFF"/>
        </w:rPr>
        <w:t xml:space="preserve"> </w:t>
      </w:r>
      <w:r w:rsidRPr="00066AA9">
        <w:rPr>
          <w:rFonts w:ascii="Times New Roman" w:hAnsi="Times New Roman" w:cs="Times New Roman"/>
        </w:rPr>
        <w:t xml:space="preserve">Available at: </w:t>
      </w:r>
      <w:hyperlink r:id="rId39" w:history="1">
        <w:r w:rsidRPr="00066AA9">
          <w:rPr>
            <w:rStyle w:val="Hyperlink"/>
            <w:rFonts w:ascii="Times New Roman" w:hAnsi="Times New Roman" w:cs="Times New Roman"/>
          </w:rPr>
          <w:t>https://doi.org/10.1016/j.socscimed.2017.05.015</w:t>
        </w:r>
      </w:hyperlink>
      <w:r w:rsidRPr="00066AA9">
        <w:rPr>
          <w:rFonts w:ascii="Times New Roman" w:hAnsi="Times New Roman" w:cs="Times New Roman"/>
        </w:rPr>
        <w:t xml:space="preserve"> </w:t>
      </w:r>
    </w:p>
    <w:p w14:paraId="5FCD0EF6"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Marshall, E. (2025) ‘Reconsidering the Asylum Lottery: Refugee Determination and the Structure of Luck’, </w:t>
      </w:r>
      <w:r w:rsidRPr="00066AA9">
        <w:rPr>
          <w:rFonts w:ascii="Times New Roman" w:hAnsi="Times New Roman" w:cs="Times New Roman"/>
          <w:i/>
          <w:iCs/>
        </w:rPr>
        <w:t>Social &amp; legal studies</w:t>
      </w:r>
      <w:r w:rsidRPr="00066AA9">
        <w:rPr>
          <w:rFonts w:ascii="Times New Roman" w:hAnsi="Times New Roman" w:cs="Times New Roman"/>
        </w:rPr>
        <w:t xml:space="preserve"> [Preprint]. Available at: </w:t>
      </w:r>
      <w:hyperlink r:id="rId40" w:history="1">
        <w:r w:rsidRPr="00066AA9">
          <w:rPr>
            <w:rStyle w:val="Hyperlink"/>
            <w:rFonts w:ascii="Times New Roman" w:hAnsi="Times New Roman" w:cs="Times New Roman"/>
          </w:rPr>
          <w:t>https://doi.org/10.1177/09646639241312092</w:t>
        </w:r>
      </w:hyperlink>
      <w:r w:rsidRPr="00066AA9">
        <w:rPr>
          <w:rFonts w:ascii="Times New Roman" w:hAnsi="Times New Roman" w:cs="Times New Roman"/>
        </w:rPr>
        <w:t xml:space="preserve"> .</w:t>
      </w:r>
    </w:p>
    <w:p w14:paraId="58C3DC6A"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Mason, R. and Butler, P. (2024) ‘Sunak accused of launching “full-on assault on disabled people”’, </w:t>
      </w:r>
      <w:r w:rsidRPr="00066AA9">
        <w:rPr>
          <w:rFonts w:ascii="Times New Roman" w:hAnsi="Times New Roman" w:cs="Times New Roman"/>
          <w:i/>
          <w:iCs/>
        </w:rPr>
        <w:t>The Guardian</w:t>
      </w:r>
      <w:r w:rsidRPr="00066AA9">
        <w:rPr>
          <w:rFonts w:ascii="Times New Roman" w:hAnsi="Times New Roman" w:cs="Times New Roman"/>
        </w:rPr>
        <w:t xml:space="preserve">, 19 April. Available at: </w:t>
      </w:r>
      <w:hyperlink r:id="rId41" w:history="1">
        <w:r w:rsidRPr="00066AA9">
          <w:rPr>
            <w:rStyle w:val="Hyperlink"/>
            <w:rFonts w:ascii="Times New Roman" w:hAnsi="Times New Roman" w:cs="Times New Roman"/>
          </w:rPr>
          <w:t>https://www.theguardian.com/politics/2024/apr/19/sunak-disability-benefit-curbs-sicknote-culture-pip</w:t>
        </w:r>
      </w:hyperlink>
      <w:r w:rsidRPr="00066AA9">
        <w:rPr>
          <w:rFonts w:ascii="Times New Roman" w:hAnsi="Times New Roman" w:cs="Times New Roman"/>
        </w:rPr>
        <w:t>. [Accessed 17 March 2025]</w:t>
      </w:r>
    </w:p>
    <w:p w14:paraId="6CEBC1AC"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Nicholls, T. (2025). Shrinking the autism employment gap: Finding out what really works. </w:t>
      </w:r>
      <w:r w:rsidRPr="00066AA9">
        <w:rPr>
          <w:rFonts w:ascii="Times New Roman" w:hAnsi="Times New Roman" w:cs="Times New Roman"/>
          <w:i/>
          <w:iCs/>
        </w:rPr>
        <w:t>Autism</w:t>
      </w:r>
      <w:r w:rsidRPr="00066AA9">
        <w:rPr>
          <w:rFonts w:ascii="Times New Roman" w:hAnsi="Times New Roman" w:cs="Times New Roman"/>
        </w:rPr>
        <w:t xml:space="preserve">, 0(0). </w:t>
      </w:r>
      <w:hyperlink r:id="rId42" w:history="1">
        <w:r w:rsidRPr="00066AA9">
          <w:rPr>
            <w:rStyle w:val="Hyperlink"/>
            <w:rFonts w:ascii="Times New Roman" w:hAnsi="Times New Roman" w:cs="Times New Roman"/>
          </w:rPr>
          <w:t>https://doi-org.ezproxy.uwtsd.ac.uk/10.1177/13623613241310926</w:t>
        </w:r>
      </w:hyperlink>
    </w:p>
    <w:p w14:paraId="2B71C44B"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i/>
          <w:iCs/>
        </w:rPr>
        <w:lastRenderedPageBreak/>
        <w:t>Experiences of displaced young people living in England - Office for National Statistics</w:t>
      </w:r>
      <w:r w:rsidRPr="00066AA9">
        <w:rPr>
          <w:rFonts w:ascii="Times New Roman" w:hAnsi="Times New Roman" w:cs="Times New Roman"/>
        </w:rPr>
        <w:t> (no date) </w:t>
      </w:r>
      <w:r w:rsidRPr="00066AA9">
        <w:rPr>
          <w:rFonts w:ascii="Times New Roman" w:hAnsi="Times New Roman" w:cs="Times New Roman"/>
          <w:i/>
          <w:iCs/>
        </w:rPr>
        <w:t>www.ons.gov.uk</w:t>
      </w:r>
      <w:r w:rsidRPr="00066AA9">
        <w:rPr>
          <w:rFonts w:ascii="Times New Roman" w:hAnsi="Times New Roman" w:cs="Times New Roman"/>
        </w:rPr>
        <w:t xml:space="preserve">. Available at: </w:t>
      </w:r>
      <w:hyperlink r:id="rId43" w:history="1">
        <w:r w:rsidRPr="00066AA9">
          <w:rPr>
            <w:rStyle w:val="Hyperlink"/>
            <w:rFonts w:ascii="Times New Roman" w:hAnsi="Times New Roman" w:cs="Times New Roman"/>
          </w:rPr>
          <w:t>https://www.ons.gov.uk/peoplepopulationandcommunity/populationandmigration/internationalmigration/articles/experiencesofdisplacedyoungpeoplelivinginengland/januarytomarch2023</w:t>
        </w:r>
      </w:hyperlink>
      <w:r w:rsidRPr="00066AA9">
        <w:rPr>
          <w:rFonts w:ascii="Times New Roman" w:hAnsi="Times New Roman" w:cs="Times New Roman"/>
        </w:rPr>
        <w:t>. [Accessed 24 March 2025]</w:t>
      </w:r>
    </w:p>
    <w:p w14:paraId="46843ECC" w14:textId="77777777" w:rsidR="00066AA9" w:rsidRDefault="00066AA9" w:rsidP="00066AA9">
      <w:pPr>
        <w:spacing w:line="360" w:lineRule="auto"/>
        <w:rPr>
          <w:rFonts w:ascii="Times New Roman" w:hAnsi="Times New Roman" w:cs="Times New Roman"/>
        </w:rPr>
      </w:pPr>
      <w:r w:rsidRPr="00066AA9">
        <w:rPr>
          <w:rFonts w:ascii="Times New Roman" w:hAnsi="Times New Roman" w:cs="Times New Roman"/>
        </w:rPr>
        <w:t>Oliver, M. (2013) ‘The social model of disability: thirty years on’, </w:t>
      </w:r>
      <w:r w:rsidRPr="00066AA9">
        <w:rPr>
          <w:rFonts w:ascii="Times New Roman" w:hAnsi="Times New Roman" w:cs="Times New Roman"/>
          <w:i/>
          <w:iCs/>
        </w:rPr>
        <w:t>Disability &amp; Society</w:t>
      </w:r>
      <w:r w:rsidRPr="00066AA9">
        <w:rPr>
          <w:rFonts w:ascii="Times New Roman" w:hAnsi="Times New Roman" w:cs="Times New Roman"/>
        </w:rPr>
        <w:t xml:space="preserve">, 28(7), pp. 1024–1026. Available at: </w:t>
      </w:r>
      <w:hyperlink r:id="rId44" w:history="1">
        <w:r w:rsidRPr="00066AA9">
          <w:rPr>
            <w:rStyle w:val="Hyperlink"/>
            <w:rFonts w:ascii="Times New Roman" w:hAnsi="Times New Roman" w:cs="Times New Roman"/>
          </w:rPr>
          <w:t>https://doi.org/10.1080/09687599.2013.818773</w:t>
        </w:r>
      </w:hyperlink>
    </w:p>
    <w:p w14:paraId="4B93BF96" w14:textId="0E44320E" w:rsidR="001F1505" w:rsidRPr="00066AA9" w:rsidRDefault="001F1505" w:rsidP="00066AA9">
      <w:pPr>
        <w:spacing w:line="360" w:lineRule="auto"/>
        <w:rPr>
          <w:rFonts w:ascii="Times New Roman" w:hAnsi="Times New Roman" w:cs="Times New Roman"/>
        </w:rPr>
      </w:pPr>
      <w:r w:rsidRPr="001F1505">
        <w:rPr>
          <w:rFonts w:ascii="Times New Roman" w:hAnsi="Times New Roman" w:cs="Times New Roman"/>
        </w:rPr>
        <w:t>Platt, L. (2019) </w:t>
      </w:r>
      <w:r w:rsidRPr="001F1505">
        <w:rPr>
          <w:rFonts w:ascii="Times New Roman" w:hAnsi="Times New Roman" w:cs="Times New Roman"/>
          <w:i/>
          <w:iCs/>
        </w:rPr>
        <w:t>Understanding inequalities: Stratification and difference</w:t>
      </w:r>
      <w:r w:rsidRPr="001F1505">
        <w:rPr>
          <w:rFonts w:ascii="Times New Roman" w:hAnsi="Times New Roman" w:cs="Times New Roman"/>
        </w:rPr>
        <w:t>. Medford, Ma Polity.</w:t>
      </w:r>
    </w:p>
    <w:p w14:paraId="5A69F1DF" w14:textId="20043729"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Pring, J. (2021) </w:t>
      </w:r>
      <w:r w:rsidRPr="00066AA9">
        <w:rPr>
          <w:rFonts w:ascii="Times New Roman" w:hAnsi="Times New Roman" w:cs="Times New Roman"/>
          <w:i/>
          <w:iCs/>
        </w:rPr>
        <w:t>Ministers could merge disability benefits and want to cut future spending, says green paper</w:t>
      </w:r>
      <w:r w:rsidRPr="00066AA9">
        <w:rPr>
          <w:rFonts w:ascii="Times New Roman" w:hAnsi="Times New Roman" w:cs="Times New Roman"/>
        </w:rPr>
        <w:t>, </w:t>
      </w:r>
      <w:r w:rsidRPr="00066AA9">
        <w:rPr>
          <w:rFonts w:ascii="Times New Roman" w:hAnsi="Times New Roman" w:cs="Times New Roman"/>
          <w:i/>
          <w:iCs/>
        </w:rPr>
        <w:t>Disability News Service</w:t>
      </w:r>
      <w:r w:rsidRPr="00066AA9">
        <w:rPr>
          <w:rFonts w:ascii="Times New Roman" w:hAnsi="Times New Roman" w:cs="Times New Roman"/>
        </w:rPr>
        <w:t xml:space="preserve">. Available at: </w:t>
      </w:r>
      <w:hyperlink r:id="rId45" w:history="1">
        <w:r w:rsidRPr="00066AA9">
          <w:rPr>
            <w:rStyle w:val="Hyperlink"/>
            <w:rFonts w:ascii="Times New Roman" w:hAnsi="Times New Roman" w:cs="Times New Roman"/>
          </w:rPr>
          <w:t>https://www.disabilitynewsservice.com/ministers-could-merge-disability-benefits-and-want-to-cut-future-spending-says-green-paper/</w:t>
        </w:r>
      </w:hyperlink>
      <w:r w:rsidRPr="00066AA9">
        <w:rPr>
          <w:rFonts w:ascii="Times New Roman" w:hAnsi="Times New Roman" w:cs="Times New Roman"/>
        </w:rPr>
        <w:t xml:space="preserve"> </w:t>
      </w:r>
      <w:r w:rsidRPr="00066AA9">
        <w:rPr>
          <w:rFonts w:ascii="Times New Roman" w:hAnsi="Times New Roman" w:cs="Times New Roman"/>
        </w:rPr>
        <w:t xml:space="preserve"> [Accessed: 22 March 2025].</w:t>
      </w:r>
    </w:p>
    <w:p w14:paraId="2D70E914" w14:textId="06BC4110"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Ramachandran, N. (2024). The Enforced Destitution of Asylum Seekers in the UK. </w:t>
      </w:r>
      <w:r w:rsidRPr="00066AA9">
        <w:rPr>
          <w:rFonts w:ascii="Times New Roman" w:hAnsi="Times New Roman" w:cs="Times New Roman"/>
          <w:i/>
          <w:iCs/>
        </w:rPr>
        <w:t>Journal of Human Rights and Social Work</w:t>
      </w:r>
      <w:r w:rsidRPr="00066AA9">
        <w:rPr>
          <w:rFonts w:ascii="Times New Roman" w:hAnsi="Times New Roman" w:cs="Times New Roman"/>
        </w:rPr>
        <w:t xml:space="preserve">, </w:t>
      </w:r>
      <w:r w:rsidRPr="00066AA9">
        <w:rPr>
          <w:rFonts w:ascii="Times New Roman" w:hAnsi="Times New Roman" w:cs="Times New Roman"/>
          <w:i/>
          <w:iCs/>
        </w:rPr>
        <w:t>9</w:t>
      </w:r>
      <w:r w:rsidRPr="00066AA9">
        <w:rPr>
          <w:rFonts w:ascii="Times New Roman" w:hAnsi="Times New Roman" w:cs="Times New Roman"/>
        </w:rPr>
        <w:t xml:space="preserve">(1), 139–153. </w:t>
      </w:r>
      <w:hyperlink r:id="rId46" w:history="1">
        <w:r w:rsidRPr="00066AA9">
          <w:rPr>
            <w:rStyle w:val="Hyperlink"/>
            <w:rFonts w:ascii="Times New Roman" w:hAnsi="Times New Roman" w:cs="Times New Roman"/>
          </w:rPr>
          <w:t>https://doi.org/10.1007/s41134-024-00300-8</w:t>
        </w:r>
      </w:hyperlink>
      <w:r w:rsidRPr="00066AA9">
        <w:rPr>
          <w:rFonts w:ascii="Times New Roman" w:hAnsi="Times New Roman" w:cs="Times New Roman"/>
        </w:rPr>
        <w:t xml:space="preserve"> </w:t>
      </w:r>
    </w:p>
    <w:p w14:paraId="5FAA81C6"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Rao, A. (2017) </w:t>
      </w:r>
      <w:r w:rsidRPr="00066AA9">
        <w:rPr>
          <w:rFonts w:ascii="Times New Roman" w:hAnsi="Times New Roman" w:cs="Times New Roman"/>
          <w:i/>
          <w:iCs/>
        </w:rPr>
        <w:t>‘It’s been incredible,’ says Sir Mo Farah on receiving knighthood from Queen – video</w:t>
      </w:r>
      <w:r w:rsidRPr="00066AA9">
        <w:rPr>
          <w:rFonts w:ascii="Times New Roman" w:hAnsi="Times New Roman" w:cs="Times New Roman"/>
        </w:rPr>
        <w:t>, </w:t>
      </w:r>
      <w:r w:rsidRPr="00066AA9">
        <w:rPr>
          <w:rFonts w:ascii="Times New Roman" w:hAnsi="Times New Roman" w:cs="Times New Roman"/>
          <w:i/>
          <w:iCs/>
        </w:rPr>
        <w:t>the Guardian</w:t>
      </w:r>
      <w:r w:rsidRPr="00066AA9">
        <w:rPr>
          <w:rFonts w:ascii="Times New Roman" w:hAnsi="Times New Roman" w:cs="Times New Roman"/>
        </w:rPr>
        <w:t>. The Guardian. Available at: https://www.theguardian.com/sport/video/2017/nov/14/its-been-incredible-says-sir-mo-farah-on-receiving-knighthood-from-queen-video [Accessed: 21 March 2025].</w:t>
      </w:r>
    </w:p>
    <w:p w14:paraId="2B417D25" w14:textId="0E6A7F94"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Rau, V. and Baykara-Krumme, H. (2024) ‘Migration meets disability. Approaches to intersectionality in the context of a disability rights organization’, </w:t>
      </w:r>
      <w:r w:rsidRPr="00066AA9">
        <w:rPr>
          <w:rFonts w:ascii="Times New Roman" w:hAnsi="Times New Roman" w:cs="Times New Roman"/>
          <w:i/>
          <w:iCs/>
        </w:rPr>
        <w:t>Disability &amp; Society</w:t>
      </w:r>
      <w:r w:rsidRPr="00066AA9">
        <w:rPr>
          <w:rFonts w:ascii="Times New Roman" w:hAnsi="Times New Roman" w:cs="Times New Roman"/>
        </w:rPr>
        <w:t xml:space="preserve">, 39(10), pp. 2750–2772. </w:t>
      </w:r>
      <w:r w:rsidRPr="00066AA9">
        <w:rPr>
          <w:rFonts w:ascii="Times New Roman" w:hAnsi="Times New Roman" w:cs="Times New Roman"/>
        </w:rPr>
        <w:t xml:space="preserve">Available at: </w:t>
      </w:r>
      <w:hyperlink r:id="rId47" w:history="1">
        <w:r w:rsidRPr="00066AA9">
          <w:rPr>
            <w:rStyle w:val="Hyperlink"/>
            <w:rFonts w:ascii="Times New Roman" w:hAnsi="Times New Roman" w:cs="Times New Roman"/>
          </w:rPr>
          <w:t>https://doi.org/</w:t>
        </w:r>
        <w:r w:rsidRPr="00066AA9">
          <w:rPr>
            <w:rStyle w:val="Hyperlink"/>
            <w:rFonts w:ascii="Times New Roman" w:hAnsi="Times New Roman" w:cs="Times New Roman"/>
          </w:rPr>
          <w:t>10.1080/09687599.2024.2373776</w:t>
        </w:r>
      </w:hyperlink>
      <w:r w:rsidRPr="00066AA9">
        <w:rPr>
          <w:rFonts w:ascii="Times New Roman" w:hAnsi="Times New Roman" w:cs="Times New Roman"/>
        </w:rPr>
        <w:t xml:space="preserve"> </w:t>
      </w:r>
    </w:p>
    <w:p w14:paraId="0A6AC3B8"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i/>
          <w:iCs/>
        </w:rPr>
        <w:t>Clause 11, Nationality and Borders Bill: Why Two-Tier Refugee Status is a Bad Idea</w:t>
      </w:r>
      <w:r w:rsidRPr="00066AA9">
        <w:rPr>
          <w:rFonts w:ascii="Times New Roman" w:hAnsi="Times New Roman" w:cs="Times New Roman"/>
        </w:rPr>
        <w:t> (2022) </w:t>
      </w:r>
      <w:r w:rsidRPr="00066AA9">
        <w:rPr>
          <w:rFonts w:ascii="Times New Roman" w:hAnsi="Times New Roman" w:cs="Times New Roman"/>
          <w:i/>
          <w:iCs/>
        </w:rPr>
        <w:t>Refugee Law Initiative Blog</w:t>
      </w:r>
      <w:r w:rsidRPr="00066AA9">
        <w:rPr>
          <w:rFonts w:ascii="Times New Roman" w:hAnsi="Times New Roman" w:cs="Times New Roman"/>
        </w:rPr>
        <w:t xml:space="preserve">. Available at: </w:t>
      </w:r>
      <w:hyperlink r:id="rId48" w:history="1">
        <w:r w:rsidRPr="00066AA9">
          <w:rPr>
            <w:rStyle w:val="Hyperlink"/>
            <w:rFonts w:ascii="Times New Roman" w:hAnsi="Times New Roman" w:cs="Times New Roman"/>
          </w:rPr>
          <w:t>https://rli.blogs.sas.ac.uk/2022/03/28/clause-11-nationality-and-borders-bill-why-two-tier-refugee-status-is-a-bad-idea/</w:t>
        </w:r>
      </w:hyperlink>
      <w:r w:rsidRPr="00066AA9">
        <w:rPr>
          <w:rFonts w:ascii="Times New Roman" w:hAnsi="Times New Roman" w:cs="Times New Roman"/>
        </w:rPr>
        <w:t>. [Accessed 25 March 2025]</w:t>
      </w:r>
    </w:p>
    <w:p w14:paraId="3CE32410"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Richardson, M. (1997) ‘Addressing barriers: disabled rights and the implications for nursing of the social construct of disability’, </w:t>
      </w:r>
      <w:r w:rsidRPr="00066AA9">
        <w:rPr>
          <w:rFonts w:ascii="Times New Roman" w:hAnsi="Times New Roman" w:cs="Times New Roman"/>
          <w:i/>
          <w:iCs/>
        </w:rPr>
        <w:t>Journal of advanced nursing</w:t>
      </w:r>
      <w:r w:rsidRPr="00066AA9">
        <w:rPr>
          <w:rFonts w:ascii="Times New Roman" w:hAnsi="Times New Roman" w:cs="Times New Roman"/>
        </w:rPr>
        <w:t xml:space="preserve">, 25(6), pp. 1269–1275. Available at: </w:t>
      </w:r>
      <w:hyperlink r:id="rId49" w:history="1">
        <w:r w:rsidRPr="00066AA9">
          <w:rPr>
            <w:rStyle w:val="Hyperlink"/>
            <w:rFonts w:ascii="Times New Roman" w:hAnsi="Times New Roman" w:cs="Times New Roman"/>
          </w:rPr>
          <w:t>https://doi.org/10.1046/j.1365-2648.1997.19970251269.x</w:t>
        </w:r>
      </w:hyperlink>
      <w:r w:rsidRPr="00066AA9">
        <w:rPr>
          <w:rFonts w:ascii="Times New Roman" w:hAnsi="Times New Roman" w:cs="Times New Roman"/>
        </w:rPr>
        <w:t xml:space="preserve">. </w:t>
      </w:r>
    </w:p>
    <w:p w14:paraId="70EB58D2" w14:textId="0ADE17E8"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lastRenderedPageBreak/>
        <w:t>Scheer, S., Asaba, E., Buerk, T., Guerrero, M., Mondaca, M</w:t>
      </w:r>
      <w:r w:rsidRPr="00066AA9">
        <w:rPr>
          <w:rFonts w:ascii="Times New Roman" w:hAnsi="Times New Roman" w:cs="Times New Roman"/>
          <w:i/>
          <w:iCs/>
        </w:rPr>
        <w:t>.,</w:t>
      </w:r>
      <w:r w:rsidRPr="00066AA9">
        <w:rPr>
          <w:rFonts w:ascii="Times New Roman" w:hAnsi="Times New Roman" w:cs="Times New Roman"/>
        </w:rPr>
        <w:t xml:space="preserve"> (2024), ‘Striving in uncertainty: how disabled refugee women negotiate everyday activities and participation’, </w:t>
      </w:r>
      <w:r w:rsidRPr="00066AA9">
        <w:rPr>
          <w:rFonts w:ascii="Times New Roman" w:hAnsi="Times New Roman" w:cs="Times New Roman"/>
          <w:i/>
          <w:iCs/>
        </w:rPr>
        <w:t>Disability &amp; Society</w:t>
      </w:r>
      <w:r w:rsidRPr="00066AA9">
        <w:rPr>
          <w:rFonts w:ascii="Times New Roman" w:hAnsi="Times New Roman" w:cs="Times New Roman"/>
        </w:rPr>
        <w:t xml:space="preserve">, pp. 1–25. </w:t>
      </w:r>
      <w:r w:rsidRPr="00066AA9">
        <w:rPr>
          <w:rFonts w:ascii="Times New Roman" w:hAnsi="Times New Roman" w:cs="Times New Roman"/>
        </w:rPr>
        <w:t xml:space="preserve">Available at: </w:t>
      </w:r>
      <w:hyperlink r:id="rId50" w:history="1">
        <w:r w:rsidRPr="00066AA9">
          <w:rPr>
            <w:rStyle w:val="Hyperlink"/>
            <w:rFonts w:ascii="Times New Roman" w:hAnsi="Times New Roman" w:cs="Times New Roman"/>
          </w:rPr>
          <w:t>https://doi.org/</w:t>
        </w:r>
        <w:r w:rsidRPr="00066AA9">
          <w:rPr>
            <w:rStyle w:val="Hyperlink"/>
            <w:rFonts w:ascii="Times New Roman" w:hAnsi="Times New Roman" w:cs="Times New Roman"/>
          </w:rPr>
          <w:t>10.1080/09687599.2024.240781</w:t>
        </w:r>
        <w:r w:rsidRPr="00066AA9">
          <w:rPr>
            <w:rStyle w:val="Hyperlink"/>
            <w:rFonts w:ascii="Times New Roman" w:hAnsi="Times New Roman" w:cs="Times New Roman"/>
          </w:rPr>
          <w:t>6</w:t>
        </w:r>
      </w:hyperlink>
      <w:r w:rsidRPr="00066AA9">
        <w:rPr>
          <w:rFonts w:ascii="Times New Roman" w:hAnsi="Times New Roman" w:cs="Times New Roman"/>
        </w:rPr>
        <w:t xml:space="preserve">       </w:t>
      </w:r>
    </w:p>
    <w:p w14:paraId="0FBB566B" w14:textId="64E30458"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Shakespeare, T. and Watson, N. (1997) ‘Defending the Social Model’, </w:t>
      </w:r>
      <w:r w:rsidRPr="00066AA9">
        <w:rPr>
          <w:rFonts w:ascii="Times New Roman" w:hAnsi="Times New Roman" w:cs="Times New Roman"/>
          <w:i/>
          <w:iCs/>
        </w:rPr>
        <w:t>Disability &amp; society</w:t>
      </w:r>
      <w:r w:rsidRPr="00066AA9">
        <w:rPr>
          <w:rFonts w:ascii="Times New Roman" w:hAnsi="Times New Roman" w:cs="Times New Roman"/>
        </w:rPr>
        <w:t xml:space="preserve">, 12(2), pp. 293–300. Available at: </w:t>
      </w:r>
      <w:hyperlink r:id="rId51" w:history="1">
        <w:r w:rsidRPr="00066AA9">
          <w:rPr>
            <w:rStyle w:val="Hyperlink"/>
            <w:rFonts w:ascii="Times New Roman" w:hAnsi="Times New Roman" w:cs="Times New Roman"/>
          </w:rPr>
          <w:t>https://doi.org/10.1080/09687599727380</w:t>
        </w:r>
      </w:hyperlink>
    </w:p>
    <w:p w14:paraId="20EF1087" w14:textId="465C7DBB"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 xml:space="preserve">Shaw, L. R., Chan, F., &amp; McMahon, B. T. (2012). Intersectionality and Disability Harassment: The Interactive Effects of Disability, Race, Age, and Gender. </w:t>
      </w:r>
      <w:r w:rsidRPr="00066AA9">
        <w:rPr>
          <w:rFonts w:ascii="Times New Roman" w:hAnsi="Times New Roman" w:cs="Times New Roman"/>
          <w:i/>
          <w:iCs/>
        </w:rPr>
        <w:t xml:space="preserve">Rehabilitation </w:t>
      </w:r>
      <w:proofErr w:type="spellStart"/>
      <w:r w:rsidRPr="00066AA9">
        <w:rPr>
          <w:rFonts w:ascii="Times New Roman" w:hAnsi="Times New Roman" w:cs="Times New Roman"/>
          <w:i/>
          <w:iCs/>
        </w:rPr>
        <w:t>Counseling</w:t>
      </w:r>
      <w:proofErr w:type="spellEnd"/>
      <w:r w:rsidRPr="00066AA9">
        <w:rPr>
          <w:rFonts w:ascii="Times New Roman" w:hAnsi="Times New Roman" w:cs="Times New Roman"/>
          <w:i/>
          <w:iCs/>
        </w:rPr>
        <w:t xml:space="preserve"> Bulletin</w:t>
      </w:r>
      <w:r w:rsidRPr="00066AA9">
        <w:rPr>
          <w:rFonts w:ascii="Times New Roman" w:hAnsi="Times New Roman" w:cs="Times New Roman"/>
        </w:rPr>
        <w:t xml:space="preserve">, </w:t>
      </w:r>
      <w:r w:rsidRPr="00066AA9">
        <w:rPr>
          <w:rFonts w:ascii="Times New Roman" w:hAnsi="Times New Roman" w:cs="Times New Roman"/>
          <w:i/>
          <w:iCs/>
        </w:rPr>
        <w:t>55</w:t>
      </w:r>
      <w:r w:rsidRPr="00066AA9">
        <w:rPr>
          <w:rFonts w:ascii="Times New Roman" w:hAnsi="Times New Roman" w:cs="Times New Roman"/>
        </w:rPr>
        <w:t xml:space="preserve">(2), 82–91. </w:t>
      </w:r>
      <w:hyperlink r:id="rId52" w:history="1">
        <w:r w:rsidRPr="00066AA9">
          <w:rPr>
            <w:rStyle w:val="Hyperlink"/>
            <w:rFonts w:ascii="Times New Roman" w:hAnsi="Times New Roman" w:cs="Times New Roman"/>
          </w:rPr>
          <w:t>https://doi.org/10.1177/0034355211431167</w:t>
        </w:r>
      </w:hyperlink>
      <w:r w:rsidRPr="00066AA9">
        <w:rPr>
          <w:rFonts w:ascii="Times New Roman" w:hAnsi="Times New Roman" w:cs="Times New Roman"/>
        </w:rPr>
        <w:t xml:space="preserve"> </w:t>
      </w:r>
    </w:p>
    <w:p w14:paraId="0E59D3BA" w14:textId="77777777" w:rsidR="00066AA9" w:rsidRPr="00066AA9" w:rsidRDefault="00066AA9" w:rsidP="00066AA9">
      <w:pPr>
        <w:spacing w:line="360" w:lineRule="auto"/>
        <w:rPr>
          <w:rFonts w:ascii="Times New Roman" w:hAnsi="Times New Roman" w:cs="Times New Roman"/>
        </w:rPr>
      </w:pPr>
      <w:proofErr w:type="spellStart"/>
      <w:r w:rsidRPr="00066AA9">
        <w:rPr>
          <w:rFonts w:ascii="Times New Roman" w:hAnsi="Times New Roman" w:cs="Times New Roman"/>
        </w:rPr>
        <w:t>Shizha</w:t>
      </w:r>
      <w:proofErr w:type="spellEnd"/>
      <w:r w:rsidRPr="00066AA9">
        <w:rPr>
          <w:rFonts w:ascii="Times New Roman" w:hAnsi="Times New Roman" w:cs="Times New Roman"/>
        </w:rPr>
        <w:t>, E. and Makwarimba, E. (eds) (2023) </w:t>
      </w:r>
      <w:r w:rsidRPr="00066AA9">
        <w:rPr>
          <w:rFonts w:ascii="Times New Roman" w:hAnsi="Times New Roman" w:cs="Times New Roman"/>
          <w:i/>
          <w:iCs/>
        </w:rPr>
        <w:t>Immigrant lives : intersectionality, transnationality, and global perspectives</w:t>
      </w:r>
      <w:r w:rsidRPr="00066AA9">
        <w:rPr>
          <w:rFonts w:ascii="Times New Roman" w:hAnsi="Times New Roman" w:cs="Times New Roman"/>
        </w:rPr>
        <w:t xml:space="preserve">. New York, NY: Oxford University Press. Available at: </w:t>
      </w:r>
      <w:hyperlink r:id="rId53" w:history="1">
        <w:r w:rsidRPr="00066AA9">
          <w:rPr>
            <w:rStyle w:val="Hyperlink"/>
            <w:rFonts w:ascii="Times New Roman" w:hAnsi="Times New Roman" w:cs="Times New Roman"/>
          </w:rPr>
          <w:t>https://doi.org/10.1093/oso/9780197687307.001.0001</w:t>
        </w:r>
      </w:hyperlink>
      <w:r w:rsidRPr="00066AA9">
        <w:rPr>
          <w:rFonts w:ascii="Times New Roman" w:hAnsi="Times New Roman" w:cs="Times New Roman"/>
        </w:rPr>
        <w:t xml:space="preserve">. </w:t>
      </w:r>
    </w:p>
    <w:p w14:paraId="271C4164"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i/>
          <w:iCs/>
        </w:rPr>
        <w:t>Making benefits work: Improving support for disabled people | Disability charity Scope UK</w:t>
      </w:r>
      <w:r w:rsidRPr="00066AA9">
        <w:rPr>
          <w:rFonts w:ascii="Times New Roman" w:hAnsi="Times New Roman" w:cs="Times New Roman"/>
        </w:rPr>
        <w:t> (2023) </w:t>
      </w:r>
      <w:r w:rsidRPr="00066AA9">
        <w:rPr>
          <w:rFonts w:ascii="Times New Roman" w:hAnsi="Times New Roman" w:cs="Times New Roman"/>
          <w:i/>
          <w:iCs/>
        </w:rPr>
        <w:t>Scope</w:t>
      </w:r>
      <w:r w:rsidRPr="00066AA9">
        <w:rPr>
          <w:rFonts w:ascii="Times New Roman" w:hAnsi="Times New Roman" w:cs="Times New Roman"/>
        </w:rPr>
        <w:t xml:space="preserve">. Available at: </w:t>
      </w:r>
      <w:hyperlink r:id="rId54" w:history="1">
        <w:r w:rsidRPr="00066AA9">
          <w:rPr>
            <w:rStyle w:val="Hyperlink"/>
            <w:rFonts w:ascii="Times New Roman" w:hAnsi="Times New Roman" w:cs="Times New Roman"/>
          </w:rPr>
          <w:t>https://www.scope.org.uk/campaigns/making-benefits-work-report#Proposals-for-reform-and-areas-for-change-click</w:t>
        </w:r>
      </w:hyperlink>
      <w:r w:rsidRPr="00066AA9">
        <w:rPr>
          <w:rFonts w:ascii="Times New Roman" w:hAnsi="Times New Roman" w:cs="Times New Roman"/>
        </w:rPr>
        <w:t xml:space="preserve"> (Accessed: 25 March 2025).</w:t>
      </w:r>
    </w:p>
    <w:p w14:paraId="0205635D"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Shakespeare, T. and Watson, N. (1997) ‘Defending the Social Model’, </w:t>
      </w:r>
      <w:r w:rsidRPr="00066AA9">
        <w:rPr>
          <w:rFonts w:ascii="Times New Roman" w:hAnsi="Times New Roman" w:cs="Times New Roman"/>
          <w:i/>
          <w:iCs/>
        </w:rPr>
        <w:t>Disability &amp; Society</w:t>
      </w:r>
      <w:r w:rsidRPr="00066AA9">
        <w:rPr>
          <w:rFonts w:ascii="Times New Roman" w:hAnsi="Times New Roman" w:cs="Times New Roman"/>
        </w:rPr>
        <w:t xml:space="preserve">, 12(2), pp. 293–300. </w:t>
      </w:r>
      <w:proofErr w:type="spellStart"/>
      <w:r w:rsidRPr="00066AA9">
        <w:rPr>
          <w:rFonts w:ascii="Times New Roman" w:hAnsi="Times New Roman" w:cs="Times New Roman"/>
        </w:rPr>
        <w:t>doi</w:t>
      </w:r>
      <w:proofErr w:type="spellEnd"/>
      <w:r w:rsidRPr="00066AA9">
        <w:rPr>
          <w:rFonts w:ascii="Times New Roman" w:hAnsi="Times New Roman" w:cs="Times New Roman"/>
        </w:rPr>
        <w:t>: 10.1080/09687599727380</w:t>
      </w:r>
    </w:p>
    <w:p w14:paraId="23C18595"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Shaw, L.R., Chan, F. and McMahon, B.T. (2012) ‘Intersectionality and Disability Harassment: The Interactive Effects of Disability, Race, Age, and Gender’, </w:t>
      </w:r>
      <w:r w:rsidRPr="00066AA9">
        <w:rPr>
          <w:rFonts w:ascii="Times New Roman" w:hAnsi="Times New Roman" w:cs="Times New Roman"/>
          <w:i/>
          <w:iCs/>
        </w:rPr>
        <w:t>Rehabilitation counselling bulletin</w:t>
      </w:r>
      <w:r w:rsidRPr="00066AA9">
        <w:rPr>
          <w:rFonts w:ascii="Times New Roman" w:hAnsi="Times New Roman" w:cs="Times New Roman"/>
        </w:rPr>
        <w:t xml:space="preserve">, 55(2), pp. 82–91. Available at: </w:t>
      </w:r>
      <w:hyperlink r:id="rId55" w:history="1">
        <w:r w:rsidRPr="00066AA9">
          <w:rPr>
            <w:rStyle w:val="Hyperlink"/>
            <w:rFonts w:ascii="Times New Roman" w:hAnsi="Times New Roman" w:cs="Times New Roman"/>
          </w:rPr>
          <w:t>https://doi.org/10.1177/0034355211431167</w:t>
        </w:r>
      </w:hyperlink>
      <w:r w:rsidRPr="00066AA9">
        <w:rPr>
          <w:rFonts w:ascii="Times New Roman" w:hAnsi="Times New Roman" w:cs="Times New Roman"/>
        </w:rPr>
        <w:t xml:space="preserve"> </w:t>
      </w:r>
    </w:p>
    <w:p w14:paraId="5ACD0FA8"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The Real Mo Farah. 2022. </w:t>
      </w:r>
      <w:r w:rsidRPr="00066AA9">
        <w:rPr>
          <w:rFonts w:ascii="Times New Roman" w:hAnsi="Times New Roman" w:cs="Times New Roman"/>
          <w:i/>
          <w:iCs/>
        </w:rPr>
        <w:t>Broadcast,.</w:t>
      </w:r>
    </w:p>
    <w:p w14:paraId="07DE973F" w14:textId="34C5F53E" w:rsidR="00066AA9" w:rsidRDefault="00066AA9" w:rsidP="00066AA9">
      <w:pPr>
        <w:spacing w:line="360" w:lineRule="auto"/>
        <w:rPr>
          <w:rFonts w:ascii="Times New Roman" w:hAnsi="Times New Roman" w:cs="Times New Roman"/>
        </w:rPr>
      </w:pPr>
      <w:r w:rsidRPr="00066AA9">
        <w:rPr>
          <w:rFonts w:ascii="Times New Roman" w:hAnsi="Times New Roman" w:cs="Times New Roman"/>
        </w:rPr>
        <w:t>Taylor, D. (2024) </w:t>
      </w:r>
      <w:r w:rsidRPr="00066AA9">
        <w:rPr>
          <w:rFonts w:ascii="Times New Roman" w:hAnsi="Times New Roman" w:cs="Times New Roman"/>
          <w:i/>
          <w:iCs/>
        </w:rPr>
        <w:t>Afghan Paralympian seeking UK asylum appeals for new prosthetic legs</w:t>
      </w:r>
      <w:r w:rsidRPr="00066AA9">
        <w:rPr>
          <w:rFonts w:ascii="Times New Roman" w:hAnsi="Times New Roman" w:cs="Times New Roman"/>
        </w:rPr>
        <w:t>, </w:t>
      </w:r>
      <w:r w:rsidRPr="00066AA9">
        <w:rPr>
          <w:rFonts w:ascii="Times New Roman" w:hAnsi="Times New Roman" w:cs="Times New Roman"/>
          <w:i/>
          <w:iCs/>
        </w:rPr>
        <w:t>the Guardian</w:t>
      </w:r>
      <w:r w:rsidRPr="00066AA9">
        <w:rPr>
          <w:rFonts w:ascii="Times New Roman" w:hAnsi="Times New Roman" w:cs="Times New Roman"/>
        </w:rPr>
        <w:t xml:space="preserve">. The Guardian. Available at: </w:t>
      </w:r>
      <w:hyperlink r:id="rId56" w:history="1">
        <w:r w:rsidR="00A120CD" w:rsidRPr="00A401F4">
          <w:rPr>
            <w:rStyle w:val="Hyperlink"/>
            <w:rFonts w:ascii="Times New Roman" w:hAnsi="Times New Roman" w:cs="Times New Roman"/>
          </w:rPr>
          <w:t>https://www.theguardian.com/uk-news/article/2024/sep/09/afghan-paralympian-seeking-uk-asylum-appeals-for-new-prosthetic-legs</w:t>
        </w:r>
      </w:hyperlink>
      <w:r w:rsidR="00A120CD">
        <w:rPr>
          <w:rFonts w:ascii="Times New Roman" w:hAnsi="Times New Roman" w:cs="Times New Roman"/>
        </w:rPr>
        <w:t xml:space="preserve"> </w:t>
      </w:r>
      <w:r w:rsidRPr="00066AA9">
        <w:rPr>
          <w:rFonts w:ascii="Times New Roman" w:hAnsi="Times New Roman" w:cs="Times New Roman"/>
        </w:rPr>
        <w:t>[Accessed: 22 March 2025]</w:t>
      </w:r>
    </w:p>
    <w:p w14:paraId="2321C73A" w14:textId="4D05E39C" w:rsidR="004A099B" w:rsidRDefault="004A099B" w:rsidP="00066AA9">
      <w:pPr>
        <w:spacing w:line="360" w:lineRule="auto"/>
        <w:rPr>
          <w:rFonts w:ascii="Times New Roman" w:hAnsi="Times New Roman" w:cs="Times New Roman"/>
        </w:rPr>
      </w:pPr>
      <w:r w:rsidRPr="004A099B">
        <w:rPr>
          <w:rFonts w:ascii="Times New Roman" w:hAnsi="Times New Roman" w:cs="Times New Roman"/>
        </w:rPr>
        <w:t>Thomas, C</w:t>
      </w:r>
      <w:r>
        <w:rPr>
          <w:rFonts w:ascii="Times New Roman" w:hAnsi="Times New Roman" w:cs="Times New Roman"/>
        </w:rPr>
        <w:t>. (</w:t>
      </w:r>
      <w:r w:rsidRPr="004A099B">
        <w:rPr>
          <w:rFonts w:ascii="Times New Roman" w:hAnsi="Times New Roman" w:cs="Times New Roman"/>
        </w:rPr>
        <w:t>2004</w:t>
      </w:r>
      <w:r>
        <w:rPr>
          <w:rFonts w:ascii="Times New Roman" w:hAnsi="Times New Roman" w:cs="Times New Roman"/>
        </w:rPr>
        <w:t>)</w:t>
      </w:r>
      <w:r w:rsidRPr="004A099B">
        <w:rPr>
          <w:rFonts w:ascii="Times New Roman" w:hAnsi="Times New Roman" w:cs="Times New Roman"/>
        </w:rPr>
        <w:t>. Rescuing a Social Relational Understanding of Disability. </w:t>
      </w:r>
      <w:r w:rsidRPr="004A099B">
        <w:rPr>
          <w:rFonts w:ascii="Times New Roman" w:hAnsi="Times New Roman" w:cs="Times New Roman"/>
          <w:i/>
          <w:iCs/>
        </w:rPr>
        <w:t>Scandinavian Journal of Disability Research</w:t>
      </w:r>
      <w:r w:rsidRPr="004A099B">
        <w:rPr>
          <w:rFonts w:ascii="Times New Roman" w:hAnsi="Times New Roman" w:cs="Times New Roman"/>
        </w:rPr>
        <w:t xml:space="preserve"> 6(1): 22–36. </w:t>
      </w:r>
      <w:r w:rsidR="00A120CD">
        <w:rPr>
          <w:rFonts w:ascii="Times New Roman" w:hAnsi="Times New Roman" w:cs="Times New Roman"/>
        </w:rPr>
        <w:t>Available at:</w:t>
      </w:r>
      <w:r w:rsidRPr="004A099B">
        <w:rPr>
          <w:rFonts w:ascii="Times New Roman" w:hAnsi="Times New Roman" w:cs="Times New Roman"/>
        </w:rPr>
        <w:t xml:space="preserve"> </w:t>
      </w:r>
      <w:hyperlink r:id="rId57" w:history="1">
        <w:r w:rsidR="00A120CD" w:rsidRPr="00A401F4">
          <w:rPr>
            <w:rStyle w:val="Hyperlink"/>
            <w:rFonts w:ascii="Times New Roman" w:hAnsi="Times New Roman" w:cs="Times New Roman"/>
          </w:rPr>
          <w:t>https://doi.org/10.1080/15017410409512637</w:t>
        </w:r>
      </w:hyperlink>
      <w:r w:rsidR="00A120CD">
        <w:rPr>
          <w:rFonts w:ascii="Times New Roman" w:hAnsi="Times New Roman" w:cs="Times New Roman"/>
        </w:rPr>
        <w:t xml:space="preserve"> </w:t>
      </w:r>
    </w:p>
    <w:p w14:paraId="015CFEFE"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lastRenderedPageBreak/>
        <w:t>Tunley, M. (2011) ‘Need, greed or opportunity? An examination of who commits benefit fraud and why they do it’, </w:t>
      </w:r>
      <w:r w:rsidRPr="00066AA9">
        <w:rPr>
          <w:rFonts w:ascii="Times New Roman" w:hAnsi="Times New Roman" w:cs="Times New Roman"/>
          <w:i/>
          <w:iCs/>
        </w:rPr>
        <w:t>Security journal</w:t>
      </w:r>
      <w:r w:rsidRPr="00066AA9">
        <w:rPr>
          <w:rFonts w:ascii="Times New Roman" w:hAnsi="Times New Roman" w:cs="Times New Roman"/>
        </w:rPr>
        <w:t xml:space="preserve">, 24(4), pp. 302–319. Available at: </w:t>
      </w:r>
      <w:hyperlink r:id="rId58" w:history="1">
        <w:r w:rsidRPr="00066AA9">
          <w:rPr>
            <w:rStyle w:val="Hyperlink"/>
            <w:rFonts w:ascii="Times New Roman" w:hAnsi="Times New Roman" w:cs="Times New Roman"/>
          </w:rPr>
          <w:t>https://doi.org/10.1057/sj.2010.5</w:t>
        </w:r>
      </w:hyperlink>
    </w:p>
    <w:p w14:paraId="67AF051A" w14:textId="77777777" w:rsidR="00066AA9" w:rsidRPr="00B854C0" w:rsidRDefault="00066AA9" w:rsidP="00066AA9">
      <w:pPr>
        <w:spacing w:line="360" w:lineRule="auto"/>
        <w:rPr>
          <w:rFonts w:ascii="Times New Roman" w:hAnsi="Times New Roman" w:cs="Times New Roman"/>
        </w:rPr>
      </w:pPr>
      <w:r w:rsidRPr="00066AA9">
        <w:rPr>
          <w:rFonts w:ascii="Times New Roman" w:hAnsi="Times New Roman" w:cs="Times New Roman"/>
        </w:rPr>
        <w:t>UNESCO (2021). </w:t>
      </w:r>
      <w:r w:rsidRPr="00066AA9">
        <w:rPr>
          <w:rFonts w:ascii="Times New Roman" w:hAnsi="Times New Roman" w:cs="Times New Roman"/>
          <w:i/>
          <w:iCs/>
        </w:rPr>
        <w:t>Migrants, refugees, or displaced persons?</w:t>
      </w:r>
      <w:r w:rsidRPr="00066AA9">
        <w:rPr>
          <w:rFonts w:ascii="Times New Roman" w:hAnsi="Times New Roman" w:cs="Times New Roman"/>
        </w:rPr>
        <w:t xml:space="preserve"> [online] Unesco.org. Available at: </w:t>
      </w:r>
      <w:hyperlink r:id="rId59" w:history="1">
        <w:r w:rsidRPr="00066AA9">
          <w:rPr>
            <w:rStyle w:val="Hyperlink"/>
            <w:rFonts w:ascii="Times New Roman" w:hAnsi="Times New Roman" w:cs="Times New Roman"/>
          </w:rPr>
          <w:t>https://www.unesco.org/en/articles/migrants-refugees-or-displaced-persons</w:t>
        </w:r>
      </w:hyperlink>
      <w:r w:rsidRPr="00066AA9">
        <w:rPr>
          <w:rFonts w:ascii="Times New Roman" w:hAnsi="Times New Roman" w:cs="Times New Roman"/>
        </w:rPr>
        <w:t xml:space="preserve"> [Accessed: 16 March 2025]</w:t>
      </w:r>
      <w:r w:rsidRPr="00B854C0">
        <w:rPr>
          <w:rFonts w:ascii="Times New Roman" w:hAnsi="Times New Roman" w:cs="Times New Roman"/>
          <w:highlight w:val="cyan"/>
        </w:rPr>
        <w:t>‌</w:t>
      </w:r>
    </w:p>
    <w:p w14:paraId="4063A471"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United Nations (2006). </w:t>
      </w:r>
      <w:r w:rsidRPr="00066AA9">
        <w:rPr>
          <w:rFonts w:ascii="Times New Roman" w:hAnsi="Times New Roman" w:cs="Times New Roman"/>
          <w:i/>
          <w:iCs/>
        </w:rPr>
        <w:t>Convention on the Rights of Persons with Disabilities (CRPD)</w:t>
      </w:r>
      <w:r w:rsidRPr="00066AA9">
        <w:rPr>
          <w:rFonts w:ascii="Times New Roman" w:hAnsi="Times New Roman" w:cs="Times New Roman"/>
        </w:rPr>
        <w:t xml:space="preserve">. [online] United Nations. Available at: </w:t>
      </w:r>
      <w:hyperlink r:id="rId60" w:history="1">
        <w:r w:rsidRPr="00066AA9">
          <w:rPr>
            <w:rStyle w:val="Hyperlink"/>
            <w:rFonts w:ascii="Times New Roman" w:hAnsi="Times New Roman" w:cs="Times New Roman"/>
          </w:rPr>
          <w:t>https://social.desa.un.org/issues/disability/crpd/convention-on-the-rights-of-persons-with-disabilities-crpd</w:t>
        </w:r>
      </w:hyperlink>
      <w:r w:rsidRPr="00066AA9">
        <w:rPr>
          <w:rFonts w:ascii="Times New Roman" w:hAnsi="Times New Roman" w:cs="Times New Roman"/>
        </w:rPr>
        <w:t>. [Accessed 16 March 2025]</w:t>
      </w:r>
    </w:p>
    <w:p w14:paraId="49A85ADE" w14:textId="77777777" w:rsidR="00066AA9" w:rsidRPr="00066AA9" w:rsidRDefault="00066AA9" w:rsidP="00066AA9">
      <w:pPr>
        <w:spacing w:line="360" w:lineRule="auto"/>
        <w:rPr>
          <w:rFonts w:ascii="Times New Roman" w:hAnsi="Times New Roman" w:cs="Times New Roman"/>
        </w:rPr>
      </w:pPr>
      <w:r w:rsidRPr="00B854C0">
        <w:rPr>
          <w:rFonts w:ascii="Times New Roman" w:hAnsi="Times New Roman" w:cs="Times New Roman"/>
        </w:rPr>
        <w:t>UNHCR (2025) </w:t>
      </w:r>
      <w:r w:rsidRPr="00B854C0">
        <w:rPr>
          <w:rFonts w:ascii="Times New Roman" w:hAnsi="Times New Roman" w:cs="Times New Roman"/>
          <w:i/>
          <w:iCs/>
        </w:rPr>
        <w:t>The 1951 Refugee Convention and 1967 Protocol Relating to the Status of Refugees | UNHCR</w:t>
      </w:r>
      <w:r w:rsidRPr="00B854C0">
        <w:rPr>
          <w:rFonts w:ascii="Times New Roman" w:hAnsi="Times New Roman" w:cs="Times New Roman"/>
        </w:rPr>
        <w:t>, </w:t>
      </w:r>
      <w:r w:rsidRPr="00B854C0">
        <w:rPr>
          <w:rFonts w:ascii="Times New Roman" w:hAnsi="Times New Roman" w:cs="Times New Roman"/>
          <w:i/>
          <w:iCs/>
        </w:rPr>
        <w:t>UNHCR</w:t>
      </w:r>
      <w:r w:rsidRPr="00B854C0">
        <w:rPr>
          <w:rFonts w:ascii="Times New Roman" w:hAnsi="Times New Roman" w:cs="Times New Roman"/>
        </w:rPr>
        <w:t>. Available at: https://www.unhcr.org/media/1951-refugee-convention-and-1967-protocol-relating-status-refugees.</w:t>
      </w:r>
    </w:p>
    <w:p w14:paraId="5AB2CBFE"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Valdez, Z. and Golash-Boza, T. (2020) ‘Master status or intersectional identity? Undocumented students’ sense of belonging on a college campus’, </w:t>
      </w:r>
      <w:r w:rsidRPr="00066AA9">
        <w:rPr>
          <w:rFonts w:ascii="Times New Roman" w:hAnsi="Times New Roman" w:cs="Times New Roman"/>
          <w:i/>
          <w:iCs/>
        </w:rPr>
        <w:t>Identities (</w:t>
      </w:r>
      <w:proofErr w:type="spellStart"/>
      <w:r w:rsidRPr="00066AA9">
        <w:rPr>
          <w:rFonts w:ascii="Times New Roman" w:hAnsi="Times New Roman" w:cs="Times New Roman"/>
          <w:i/>
          <w:iCs/>
        </w:rPr>
        <w:t>Yverdon</w:t>
      </w:r>
      <w:proofErr w:type="spellEnd"/>
      <w:r w:rsidRPr="00066AA9">
        <w:rPr>
          <w:rFonts w:ascii="Times New Roman" w:hAnsi="Times New Roman" w:cs="Times New Roman"/>
          <w:i/>
          <w:iCs/>
        </w:rPr>
        <w:t>, Switzerland)</w:t>
      </w:r>
      <w:r w:rsidRPr="00066AA9">
        <w:rPr>
          <w:rFonts w:ascii="Times New Roman" w:hAnsi="Times New Roman" w:cs="Times New Roman"/>
        </w:rPr>
        <w:t xml:space="preserve">, 27(4), pp. 481–499. Available at: </w:t>
      </w:r>
      <w:hyperlink r:id="rId61" w:history="1">
        <w:r w:rsidRPr="00066AA9">
          <w:rPr>
            <w:rStyle w:val="Hyperlink"/>
            <w:rFonts w:ascii="Times New Roman" w:hAnsi="Times New Roman" w:cs="Times New Roman"/>
          </w:rPr>
          <w:t>https://doi.org/10.1080/1070289X.2018.1534452</w:t>
        </w:r>
      </w:hyperlink>
      <w:r w:rsidRPr="00066AA9">
        <w:rPr>
          <w:rFonts w:ascii="Times New Roman" w:hAnsi="Times New Roman" w:cs="Times New Roman"/>
        </w:rPr>
        <w:t xml:space="preserve">. </w:t>
      </w:r>
    </w:p>
    <w:p w14:paraId="1848A4D8"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Welsh Government (2023) </w:t>
      </w:r>
      <w:r w:rsidRPr="00066AA9">
        <w:rPr>
          <w:rFonts w:ascii="Times New Roman" w:hAnsi="Times New Roman" w:cs="Times New Roman"/>
          <w:i/>
          <w:iCs/>
        </w:rPr>
        <w:t>The Health and Social Care (Quality and Engagement) (Wales) Act: summary [HTML]</w:t>
      </w:r>
      <w:r w:rsidRPr="00066AA9">
        <w:rPr>
          <w:rFonts w:ascii="Times New Roman" w:hAnsi="Times New Roman" w:cs="Times New Roman"/>
        </w:rPr>
        <w:t>, </w:t>
      </w:r>
      <w:r w:rsidRPr="00066AA9">
        <w:rPr>
          <w:rFonts w:ascii="Times New Roman" w:hAnsi="Times New Roman" w:cs="Times New Roman"/>
          <w:i/>
          <w:iCs/>
        </w:rPr>
        <w:t>GOV.WALES</w:t>
      </w:r>
      <w:r w:rsidRPr="00066AA9">
        <w:rPr>
          <w:rFonts w:ascii="Times New Roman" w:hAnsi="Times New Roman" w:cs="Times New Roman"/>
        </w:rPr>
        <w:t xml:space="preserve">. Available at: </w:t>
      </w:r>
      <w:hyperlink r:id="rId62" w:history="1">
        <w:r w:rsidRPr="00066AA9">
          <w:rPr>
            <w:rStyle w:val="Hyperlink"/>
            <w:rFonts w:ascii="Times New Roman" w:hAnsi="Times New Roman" w:cs="Times New Roman"/>
          </w:rPr>
          <w:t>https://www.gov.wales/health-and-social-care-quality-and-engagement-wales-act-summary-html</w:t>
        </w:r>
      </w:hyperlink>
      <w:r w:rsidRPr="00066AA9">
        <w:rPr>
          <w:rFonts w:ascii="Times New Roman" w:hAnsi="Times New Roman" w:cs="Times New Roman"/>
        </w:rPr>
        <w:t>. [Accessed 17 March 2025]</w:t>
      </w:r>
    </w:p>
    <w:p w14:paraId="35E8B694"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Yeo, R. (2017), "Disabled Asylum Seekers as Experimental Subjects in a Broader Systemic Agenda of Inequality", Feé, D. and Kober-Smith, A. (Ed.) </w:t>
      </w:r>
      <w:r w:rsidRPr="00066AA9">
        <w:rPr>
          <w:rFonts w:ascii="Times New Roman" w:hAnsi="Times New Roman" w:cs="Times New Roman"/>
          <w:i/>
          <w:iCs/>
        </w:rPr>
        <w:t>Inequalities in the UK</w:t>
      </w:r>
      <w:r w:rsidRPr="00066AA9">
        <w:rPr>
          <w:rFonts w:ascii="Times New Roman" w:hAnsi="Times New Roman" w:cs="Times New Roman"/>
        </w:rPr>
        <w:t>, Emerald Publishing Limited, Leeds, pp. 251-268. </w:t>
      </w:r>
      <w:hyperlink r:id="rId63" w:history="1">
        <w:r w:rsidRPr="00066AA9">
          <w:rPr>
            <w:rStyle w:val="Hyperlink"/>
            <w:rFonts w:ascii="Times New Roman" w:hAnsi="Times New Roman" w:cs="Times New Roman"/>
          </w:rPr>
          <w:t>https://doi.org/10.1108/978-1-78714-479-820171012</w:t>
        </w:r>
      </w:hyperlink>
    </w:p>
    <w:p w14:paraId="3BB129E0"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Yeo, R. (2024). </w:t>
      </w:r>
      <w:r w:rsidRPr="00066AA9">
        <w:rPr>
          <w:rFonts w:ascii="Times New Roman" w:hAnsi="Times New Roman" w:cs="Times New Roman"/>
          <w:i/>
          <w:iCs/>
        </w:rPr>
        <w:t>Disabling Migration Controls</w:t>
      </w:r>
      <w:r w:rsidRPr="00066AA9">
        <w:rPr>
          <w:rFonts w:ascii="Times New Roman" w:hAnsi="Times New Roman" w:cs="Times New Roman"/>
        </w:rPr>
        <w:t>. Oxon ,United Kingdom; New York: Routledge.</w:t>
      </w:r>
    </w:p>
    <w:p w14:paraId="759B4D48" w14:textId="77777777"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t>‌Yeo, R. (2019) ‘The regressive power of labels of vulnerability affecting disabled asylum seekers in the UK’, </w:t>
      </w:r>
      <w:r w:rsidRPr="00066AA9">
        <w:rPr>
          <w:rFonts w:ascii="Times New Roman" w:hAnsi="Times New Roman" w:cs="Times New Roman"/>
          <w:i/>
          <w:iCs/>
        </w:rPr>
        <w:t>Disability &amp; Society</w:t>
      </w:r>
      <w:r w:rsidRPr="00066AA9">
        <w:rPr>
          <w:rFonts w:ascii="Times New Roman" w:hAnsi="Times New Roman" w:cs="Times New Roman"/>
        </w:rPr>
        <w:t xml:space="preserve">, 35(4), pp. 676–681. </w:t>
      </w:r>
      <w:r w:rsidRPr="00066AA9">
        <w:rPr>
          <w:rFonts w:ascii="Times New Roman" w:hAnsi="Times New Roman" w:cs="Times New Roman"/>
        </w:rPr>
        <w:t xml:space="preserve">Available at: </w:t>
      </w:r>
      <w:hyperlink r:id="rId64" w:history="1">
        <w:r w:rsidRPr="00066AA9">
          <w:rPr>
            <w:rStyle w:val="Hyperlink"/>
            <w:rFonts w:ascii="Times New Roman" w:hAnsi="Times New Roman" w:cs="Times New Roman"/>
          </w:rPr>
          <w:t>https://doi.org/</w:t>
        </w:r>
        <w:r w:rsidRPr="00066AA9">
          <w:rPr>
            <w:rStyle w:val="Hyperlink"/>
            <w:rFonts w:ascii="Times New Roman" w:hAnsi="Times New Roman" w:cs="Times New Roman"/>
          </w:rPr>
          <w:t>10.1080/09687599.2019.1639688</w:t>
        </w:r>
      </w:hyperlink>
      <w:r w:rsidRPr="00066AA9">
        <w:rPr>
          <w:rFonts w:ascii="Times New Roman" w:hAnsi="Times New Roman" w:cs="Times New Roman"/>
        </w:rPr>
        <w:t xml:space="preserve"> </w:t>
      </w:r>
    </w:p>
    <w:p w14:paraId="20011658" w14:textId="4ADC043C" w:rsidR="00066AA9" w:rsidRPr="00066AA9" w:rsidRDefault="00066AA9" w:rsidP="00066AA9">
      <w:pPr>
        <w:spacing w:line="360" w:lineRule="auto"/>
        <w:rPr>
          <w:rFonts w:ascii="Times New Roman" w:hAnsi="Times New Roman" w:cs="Times New Roman"/>
        </w:rPr>
      </w:pPr>
      <w:r w:rsidRPr="00066AA9">
        <w:rPr>
          <w:rFonts w:ascii="Times New Roman" w:hAnsi="Times New Roman" w:cs="Times New Roman"/>
        </w:rPr>
        <w:lastRenderedPageBreak/>
        <w:br/>
        <w:t>York, S. (2022) ‘Does the UK Home Office Care about the Rule of Law?: Implications for “Unwanted Migrants”’, </w:t>
      </w:r>
      <w:r w:rsidRPr="00066AA9">
        <w:rPr>
          <w:rFonts w:ascii="Times New Roman" w:hAnsi="Times New Roman" w:cs="Times New Roman"/>
          <w:i/>
          <w:iCs/>
        </w:rPr>
        <w:t>International community law review</w:t>
      </w:r>
      <w:r w:rsidRPr="00066AA9">
        <w:rPr>
          <w:rFonts w:ascii="Times New Roman" w:hAnsi="Times New Roman" w:cs="Times New Roman"/>
        </w:rPr>
        <w:t xml:space="preserve">, 24(4), pp. 293–313. Available at: </w:t>
      </w:r>
      <w:hyperlink r:id="rId65" w:history="1">
        <w:r w:rsidRPr="00066AA9">
          <w:rPr>
            <w:rStyle w:val="Hyperlink"/>
            <w:rFonts w:ascii="Times New Roman" w:hAnsi="Times New Roman" w:cs="Times New Roman"/>
          </w:rPr>
          <w:t>https://doi.org/10.1163/18719732-bja10088</w:t>
        </w:r>
      </w:hyperlink>
      <w:r w:rsidRPr="00066AA9">
        <w:rPr>
          <w:rFonts w:ascii="Times New Roman" w:hAnsi="Times New Roman" w:cs="Times New Roman"/>
        </w:rPr>
        <w:t xml:space="preserve"> </w:t>
      </w:r>
    </w:p>
    <w:p w14:paraId="0FE9195B" w14:textId="7BB0D90A" w:rsidR="00A120CD" w:rsidRPr="00A120CD" w:rsidRDefault="00A120CD" w:rsidP="00A120CD">
      <w:pPr>
        <w:spacing w:line="360" w:lineRule="auto"/>
        <w:rPr>
          <w:rFonts w:ascii="Times New Roman" w:hAnsi="Times New Roman" w:cs="Times New Roman"/>
        </w:rPr>
      </w:pPr>
      <w:r w:rsidRPr="00A120CD">
        <w:rPr>
          <w:rFonts w:ascii="Times New Roman" w:hAnsi="Times New Roman" w:cs="Times New Roman"/>
        </w:rPr>
        <w:t xml:space="preserve">Zaks, Z. (2024) ‘Changing the medical model of disability to the normalization model of disability: clarifying the past to create a new future direction’, </w:t>
      </w:r>
      <w:r w:rsidRPr="00A120CD">
        <w:rPr>
          <w:rFonts w:ascii="Times New Roman" w:hAnsi="Times New Roman" w:cs="Times New Roman"/>
          <w:i/>
          <w:iCs/>
        </w:rPr>
        <w:t>Disability &amp; society</w:t>
      </w:r>
      <w:r w:rsidRPr="00A120CD">
        <w:rPr>
          <w:rFonts w:ascii="Times New Roman" w:hAnsi="Times New Roman" w:cs="Times New Roman"/>
        </w:rPr>
        <w:t xml:space="preserve">, 39(12), pp. 3233–3260. Available at: </w:t>
      </w:r>
      <w:hyperlink r:id="rId66" w:history="1">
        <w:r w:rsidRPr="00A120CD">
          <w:rPr>
            <w:rStyle w:val="Hyperlink"/>
            <w:rFonts w:ascii="Times New Roman" w:hAnsi="Times New Roman" w:cs="Times New Roman"/>
          </w:rPr>
          <w:t>https://doi.org/10.1080/09687599.2023.2255926</w:t>
        </w:r>
      </w:hyperlink>
      <w:r>
        <w:rPr>
          <w:rFonts w:ascii="Times New Roman" w:hAnsi="Times New Roman" w:cs="Times New Roman"/>
        </w:rPr>
        <w:t xml:space="preserve"> </w:t>
      </w:r>
    </w:p>
    <w:p w14:paraId="5A620A14" w14:textId="77777777" w:rsidR="00066AA9" w:rsidRPr="00E96E09" w:rsidRDefault="00066AA9" w:rsidP="00B45550">
      <w:pPr>
        <w:rPr>
          <w:rFonts w:ascii="Times New Roman" w:hAnsi="Times New Roman" w:cs="Times New Roman"/>
          <w:sz w:val="28"/>
          <w:szCs w:val="28"/>
        </w:rPr>
      </w:pPr>
    </w:p>
    <w:sectPr w:rsidR="00066AA9" w:rsidRPr="00E96E09">
      <w:head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64B3F" w14:textId="77777777" w:rsidR="00FE1596" w:rsidRDefault="00FE1596" w:rsidP="00F9758F">
      <w:pPr>
        <w:spacing w:after="0" w:line="240" w:lineRule="auto"/>
      </w:pPr>
      <w:r>
        <w:separator/>
      </w:r>
    </w:p>
  </w:endnote>
  <w:endnote w:type="continuationSeparator" w:id="0">
    <w:p w14:paraId="76675F7A" w14:textId="77777777" w:rsidR="00FE1596" w:rsidRDefault="00FE1596" w:rsidP="00F97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4798B" w14:textId="77777777" w:rsidR="00FE1596" w:rsidRDefault="00FE1596" w:rsidP="00F9758F">
      <w:pPr>
        <w:spacing w:after="0" w:line="240" w:lineRule="auto"/>
      </w:pPr>
      <w:r>
        <w:separator/>
      </w:r>
    </w:p>
  </w:footnote>
  <w:footnote w:type="continuationSeparator" w:id="0">
    <w:p w14:paraId="324076C7" w14:textId="77777777" w:rsidR="00FE1596" w:rsidRDefault="00FE1596" w:rsidP="00F97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3230259"/>
      <w:docPartObj>
        <w:docPartGallery w:val="Page Numbers (Top of Page)"/>
        <w:docPartUnique/>
      </w:docPartObj>
    </w:sdtPr>
    <w:sdtEndPr>
      <w:rPr>
        <w:noProof/>
      </w:rPr>
    </w:sdtEndPr>
    <w:sdtContent>
      <w:p w14:paraId="4FF67763" w14:textId="44249786" w:rsidR="00BB6E0C" w:rsidRDefault="00BB6E0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B51F6C" w14:textId="7B2EDD8D" w:rsidR="00F9758F" w:rsidRDefault="00F975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160617"/>
    <w:multiLevelType w:val="hybridMultilevel"/>
    <w:tmpl w:val="DB4A431E"/>
    <w:lvl w:ilvl="0" w:tplc="C78E225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8835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873"/>
    <w:rsid w:val="00005873"/>
    <w:rsid w:val="000111EB"/>
    <w:rsid w:val="0001139B"/>
    <w:rsid w:val="0002199A"/>
    <w:rsid w:val="000221E7"/>
    <w:rsid w:val="00027E46"/>
    <w:rsid w:val="000352C2"/>
    <w:rsid w:val="00044C7A"/>
    <w:rsid w:val="0004599B"/>
    <w:rsid w:val="000532BF"/>
    <w:rsid w:val="00055D95"/>
    <w:rsid w:val="00056B19"/>
    <w:rsid w:val="00056B9F"/>
    <w:rsid w:val="000603D7"/>
    <w:rsid w:val="00063735"/>
    <w:rsid w:val="000645CB"/>
    <w:rsid w:val="00066AA9"/>
    <w:rsid w:val="00082823"/>
    <w:rsid w:val="000959ED"/>
    <w:rsid w:val="00096A63"/>
    <w:rsid w:val="000A2A09"/>
    <w:rsid w:val="000A7014"/>
    <w:rsid w:val="000C2223"/>
    <w:rsid w:val="000F0217"/>
    <w:rsid w:val="0013791A"/>
    <w:rsid w:val="00144365"/>
    <w:rsid w:val="001470DE"/>
    <w:rsid w:val="00170D58"/>
    <w:rsid w:val="00180C73"/>
    <w:rsid w:val="00183FD6"/>
    <w:rsid w:val="001D0BE6"/>
    <w:rsid w:val="001D175A"/>
    <w:rsid w:val="001E2B46"/>
    <w:rsid w:val="001F1505"/>
    <w:rsid w:val="001F15A7"/>
    <w:rsid w:val="001F1FC6"/>
    <w:rsid w:val="001F4546"/>
    <w:rsid w:val="001F4906"/>
    <w:rsid w:val="002069DB"/>
    <w:rsid w:val="00214B24"/>
    <w:rsid w:val="002156A0"/>
    <w:rsid w:val="00233635"/>
    <w:rsid w:val="00237441"/>
    <w:rsid w:val="00251E1F"/>
    <w:rsid w:val="00252D91"/>
    <w:rsid w:val="002551B2"/>
    <w:rsid w:val="0026285E"/>
    <w:rsid w:val="00267DB5"/>
    <w:rsid w:val="00272D09"/>
    <w:rsid w:val="00283809"/>
    <w:rsid w:val="00290A40"/>
    <w:rsid w:val="002A3E87"/>
    <w:rsid w:val="002B2DAA"/>
    <w:rsid w:val="002B4E09"/>
    <w:rsid w:val="002C715F"/>
    <w:rsid w:val="002E741E"/>
    <w:rsid w:val="002F39B3"/>
    <w:rsid w:val="002F7265"/>
    <w:rsid w:val="00301322"/>
    <w:rsid w:val="00305672"/>
    <w:rsid w:val="003123EB"/>
    <w:rsid w:val="00317986"/>
    <w:rsid w:val="003536AF"/>
    <w:rsid w:val="00353ED8"/>
    <w:rsid w:val="003623CD"/>
    <w:rsid w:val="00363729"/>
    <w:rsid w:val="00373E08"/>
    <w:rsid w:val="00390CF4"/>
    <w:rsid w:val="00394098"/>
    <w:rsid w:val="003948D3"/>
    <w:rsid w:val="00395A46"/>
    <w:rsid w:val="003B4BE5"/>
    <w:rsid w:val="003D544E"/>
    <w:rsid w:val="003D6903"/>
    <w:rsid w:val="003D7C7E"/>
    <w:rsid w:val="003E25BA"/>
    <w:rsid w:val="003E581D"/>
    <w:rsid w:val="003E6A56"/>
    <w:rsid w:val="00401E63"/>
    <w:rsid w:val="00406549"/>
    <w:rsid w:val="00416155"/>
    <w:rsid w:val="0042500D"/>
    <w:rsid w:val="0043740D"/>
    <w:rsid w:val="00441ACC"/>
    <w:rsid w:val="0045748C"/>
    <w:rsid w:val="00463656"/>
    <w:rsid w:val="004672B3"/>
    <w:rsid w:val="004728B8"/>
    <w:rsid w:val="004732D3"/>
    <w:rsid w:val="00474922"/>
    <w:rsid w:val="0047535E"/>
    <w:rsid w:val="00476254"/>
    <w:rsid w:val="00480074"/>
    <w:rsid w:val="004A099B"/>
    <w:rsid w:val="004A13D6"/>
    <w:rsid w:val="004A152D"/>
    <w:rsid w:val="004B1175"/>
    <w:rsid w:val="004B4D9B"/>
    <w:rsid w:val="004C0D3B"/>
    <w:rsid w:val="004C257A"/>
    <w:rsid w:val="004E1B9E"/>
    <w:rsid w:val="004E7DCF"/>
    <w:rsid w:val="004F1BF8"/>
    <w:rsid w:val="00524C2E"/>
    <w:rsid w:val="005313A9"/>
    <w:rsid w:val="00532F4B"/>
    <w:rsid w:val="0055435C"/>
    <w:rsid w:val="005656D8"/>
    <w:rsid w:val="005664A8"/>
    <w:rsid w:val="00571964"/>
    <w:rsid w:val="0057226E"/>
    <w:rsid w:val="005731A2"/>
    <w:rsid w:val="00573DD3"/>
    <w:rsid w:val="00597BE9"/>
    <w:rsid w:val="005C786B"/>
    <w:rsid w:val="005D1F7B"/>
    <w:rsid w:val="00603144"/>
    <w:rsid w:val="00605DCD"/>
    <w:rsid w:val="006123B7"/>
    <w:rsid w:val="0061331A"/>
    <w:rsid w:val="00623374"/>
    <w:rsid w:val="0063567F"/>
    <w:rsid w:val="00635B53"/>
    <w:rsid w:val="00663BAE"/>
    <w:rsid w:val="0068257F"/>
    <w:rsid w:val="006856AE"/>
    <w:rsid w:val="0068683A"/>
    <w:rsid w:val="00693BE1"/>
    <w:rsid w:val="006A2FCC"/>
    <w:rsid w:val="006B3A5C"/>
    <w:rsid w:val="006C6489"/>
    <w:rsid w:val="006D114C"/>
    <w:rsid w:val="006D15EB"/>
    <w:rsid w:val="006D5ADC"/>
    <w:rsid w:val="006E022E"/>
    <w:rsid w:val="006E1879"/>
    <w:rsid w:val="006E2C6C"/>
    <w:rsid w:val="006F09E3"/>
    <w:rsid w:val="006F0B8F"/>
    <w:rsid w:val="006F4F28"/>
    <w:rsid w:val="007214B0"/>
    <w:rsid w:val="007233FA"/>
    <w:rsid w:val="0072524F"/>
    <w:rsid w:val="00766116"/>
    <w:rsid w:val="007779DE"/>
    <w:rsid w:val="007815EA"/>
    <w:rsid w:val="00793A02"/>
    <w:rsid w:val="007A4A54"/>
    <w:rsid w:val="007A6236"/>
    <w:rsid w:val="007B214B"/>
    <w:rsid w:val="007C1636"/>
    <w:rsid w:val="007E720F"/>
    <w:rsid w:val="007F5863"/>
    <w:rsid w:val="00801030"/>
    <w:rsid w:val="00812DB0"/>
    <w:rsid w:val="008168F0"/>
    <w:rsid w:val="00821B60"/>
    <w:rsid w:val="00833C6B"/>
    <w:rsid w:val="0085022A"/>
    <w:rsid w:val="00850715"/>
    <w:rsid w:val="00851EF2"/>
    <w:rsid w:val="00852222"/>
    <w:rsid w:val="00873FB2"/>
    <w:rsid w:val="00883828"/>
    <w:rsid w:val="008B34F8"/>
    <w:rsid w:val="008C27A8"/>
    <w:rsid w:val="008D37FA"/>
    <w:rsid w:val="008F0973"/>
    <w:rsid w:val="008F4623"/>
    <w:rsid w:val="00900A69"/>
    <w:rsid w:val="00902F47"/>
    <w:rsid w:val="0092320D"/>
    <w:rsid w:val="009375A2"/>
    <w:rsid w:val="00952C30"/>
    <w:rsid w:val="00956E5C"/>
    <w:rsid w:val="00957E98"/>
    <w:rsid w:val="009648B0"/>
    <w:rsid w:val="00964E48"/>
    <w:rsid w:val="0097582F"/>
    <w:rsid w:val="009A43FF"/>
    <w:rsid w:val="009E69A4"/>
    <w:rsid w:val="009F1763"/>
    <w:rsid w:val="009F2330"/>
    <w:rsid w:val="009F6941"/>
    <w:rsid w:val="009F7E27"/>
    <w:rsid w:val="00A0047A"/>
    <w:rsid w:val="00A03C95"/>
    <w:rsid w:val="00A05C4E"/>
    <w:rsid w:val="00A120CD"/>
    <w:rsid w:val="00A3218C"/>
    <w:rsid w:val="00A424F0"/>
    <w:rsid w:val="00A42D22"/>
    <w:rsid w:val="00A47401"/>
    <w:rsid w:val="00A50251"/>
    <w:rsid w:val="00A70CE5"/>
    <w:rsid w:val="00A7448F"/>
    <w:rsid w:val="00A90E93"/>
    <w:rsid w:val="00AA5329"/>
    <w:rsid w:val="00AA5D6F"/>
    <w:rsid w:val="00AC4F9B"/>
    <w:rsid w:val="00AF431D"/>
    <w:rsid w:val="00B04996"/>
    <w:rsid w:val="00B23AD9"/>
    <w:rsid w:val="00B30032"/>
    <w:rsid w:val="00B41A2F"/>
    <w:rsid w:val="00B45550"/>
    <w:rsid w:val="00B62F6D"/>
    <w:rsid w:val="00B664D2"/>
    <w:rsid w:val="00B7143F"/>
    <w:rsid w:val="00B76A8D"/>
    <w:rsid w:val="00B83F1C"/>
    <w:rsid w:val="00BA7457"/>
    <w:rsid w:val="00BB3132"/>
    <w:rsid w:val="00BB6E0C"/>
    <w:rsid w:val="00BD4A06"/>
    <w:rsid w:val="00BE2D43"/>
    <w:rsid w:val="00BE6301"/>
    <w:rsid w:val="00BF6FA3"/>
    <w:rsid w:val="00C06A4F"/>
    <w:rsid w:val="00C330C9"/>
    <w:rsid w:val="00C37F7D"/>
    <w:rsid w:val="00C4225E"/>
    <w:rsid w:val="00C50534"/>
    <w:rsid w:val="00C54EB1"/>
    <w:rsid w:val="00C622D6"/>
    <w:rsid w:val="00C62E69"/>
    <w:rsid w:val="00C70364"/>
    <w:rsid w:val="00C724A3"/>
    <w:rsid w:val="00CA0AF1"/>
    <w:rsid w:val="00CA4985"/>
    <w:rsid w:val="00CA7CB3"/>
    <w:rsid w:val="00CB7377"/>
    <w:rsid w:val="00CF1F6C"/>
    <w:rsid w:val="00CF6D71"/>
    <w:rsid w:val="00D047B3"/>
    <w:rsid w:val="00D10C56"/>
    <w:rsid w:val="00D31F66"/>
    <w:rsid w:val="00D4726B"/>
    <w:rsid w:val="00D53BDC"/>
    <w:rsid w:val="00D66CD3"/>
    <w:rsid w:val="00D7200F"/>
    <w:rsid w:val="00D76A27"/>
    <w:rsid w:val="00D8405E"/>
    <w:rsid w:val="00D84848"/>
    <w:rsid w:val="00D922BC"/>
    <w:rsid w:val="00DA3009"/>
    <w:rsid w:val="00DB462C"/>
    <w:rsid w:val="00DB5A59"/>
    <w:rsid w:val="00DC1689"/>
    <w:rsid w:val="00DC33AF"/>
    <w:rsid w:val="00DE0A6E"/>
    <w:rsid w:val="00DE0F31"/>
    <w:rsid w:val="00DF5DC8"/>
    <w:rsid w:val="00DF7F99"/>
    <w:rsid w:val="00E00BC3"/>
    <w:rsid w:val="00E12F7A"/>
    <w:rsid w:val="00E415CB"/>
    <w:rsid w:val="00E46C0F"/>
    <w:rsid w:val="00E5073D"/>
    <w:rsid w:val="00E536C8"/>
    <w:rsid w:val="00E60B70"/>
    <w:rsid w:val="00E61FF7"/>
    <w:rsid w:val="00E660B4"/>
    <w:rsid w:val="00E7722C"/>
    <w:rsid w:val="00E80570"/>
    <w:rsid w:val="00E808CB"/>
    <w:rsid w:val="00E9072A"/>
    <w:rsid w:val="00E940EC"/>
    <w:rsid w:val="00E96E09"/>
    <w:rsid w:val="00EC1335"/>
    <w:rsid w:val="00EC6F73"/>
    <w:rsid w:val="00ED261C"/>
    <w:rsid w:val="00F0055E"/>
    <w:rsid w:val="00F12CEC"/>
    <w:rsid w:val="00F21A83"/>
    <w:rsid w:val="00F42CB3"/>
    <w:rsid w:val="00F50E4E"/>
    <w:rsid w:val="00F62CBC"/>
    <w:rsid w:val="00F63DCD"/>
    <w:rsid w:val="00F6490E"/>
    <w:rsid w:val="00F825D4"/>
    <w:rsid w:val="00F83CD5"/>
    <w:rsid w:val="00F85EB1"/>
    <w:rsid w:val="00F9758F"/>
    <w:rsid w:val="00FB3BD9"/>
    <w:rsid w:val="00FE1596"/>
    <w:rsid w:val="00FE5583"/>
    <w:rsid w:val="00FE5AD1"/>
    <w:rsid w:val="00FF3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6ECA9"/>
  <w15:chartTrackingRefBased/>
  <w15:docId w15:val="{035E1D91-E8D1-4570-B152-7FD09EAE1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2D6"/>
  </w:style>
  <w:style w:type="paragraph" w:styleId="Heading1">
    <w:name w:val="heading 1"/>
    <w:basedOn w:val="Normal"/>
    <w:next w:val="Normal"/>
    <w:link w:val="Heading1Char"/>
    <w:uiPriority w:val="9"/>
    <w:qFormat/>
    <w:rsid w:val="000058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8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8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8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8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8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8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8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8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8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8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8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8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8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8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8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8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873"/>
    <w:rPr>
      <w:rFonts w:eastAsiaTheme="majorEastAsia" w:cstheme="majorBidi"/>
      <w:color w:val="272727" w:themeColor="text1" w:themeTint="D8"/>
    </w:rPr>
  </w:style>
  <w:style w:type="paragraph" w:styleId="Title">
    <w:name w:val="Title"/>
    <w:basedOn w:val="Normal"/>
    <w:next w:val="Normal"/>
    <w:link w:val="TitleChar"/>
    <w:uiPriority w:val="10"/>
    <w:qFormat/>
    <w:rsid w:val="000058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8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8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8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873"/>
    <w:pPr>
      <w:spacing w:before="160"/>
      <w:jc w:val="center"/>
    </w:pPr>
    <w:rPr>
      <w:i/>
      <w:iCs/>
      <w:color w:val="404040" w:themeColor="text1" w:themeTint="BF"/>
    </w:rPr>
  </w:style>
  <w:style w:type="character" w:customStyle="1" w:styleId="QuoteChar">
    <w:name w:val="Quote Char"/>
    <w:basedOn w:val="DefaultParagraphFont"/>
    <w:link w:val="Quote"/>
    <w:uiPriority w:val="29"/>
    <w:rsid w:val="00005873"/>
    <w:rPr>
      <w:i/>
      <w:iCs/>
      <w:color w:val="404040" w:themeColor="text1" w:themeTint="BF"/>
    </w:rPr>
  </w:style>
  <w:style w:type="paragraph" w:styleId="ListParagraph">
    <w:name w:val="List Paragraph"/>
    <w:basedOn w:val="Normal"/>
    <w:uiPriority w:val="34"/>
    <w:qFormat/>
    <w:rsid w:val="00005873"/>
    <w:pPr>
      <w:ind w:left="720"/>
      <w:contextualSpacing/>
    </w:pPr>
  </w:style>
  <w:style w:type="character" w:styleId="IntenseEmphasis">
    <w:name w:val="Intense Emphasis"/>
    <w:basedOn w:val="DefaultParagraphFont"/>
    <w:uiPriority w:val="21"/>
    <w:qFormat/>
    <w:rsid w:val="00005873"/>
    <w:rPr>
      <w:i/>
      <w:iCs/>
      <w:color w:val="0F4761" w:themeColor="accent1" w:themeShade="BF"/>
    </w:rPr>
  </w:style>
  <w:style w:type="paragraph" w:styleId="IntenseQuote">
    <w:name w:val="Intense Quote"/>
    <w:basedOn w:val="Normal"/>
    <w:next w:val="Normal"/>
    <w:link w:val="IntenseQuoteChar"/>
    <w:uiPriority w:val="30"/>
    <w:qFormat/>
    <w:rsid w:val="000058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873"/>
    <w:rPr>
      <w:i/>
      <w:iCs/>
      <w:color w:val="0F4761" w:themeColor="accent1" w:themeShade="BF"/>
    </w:rPr>
  </w:style>
  <w:style w:type="character" w:styleId="IntenseReference">
    <w:name w:val="Intense Reference"/>
    <w:basedOn w:val="DefaultParagraphFont"/>
    <w:uiPriority w:val="32"/>
    <w:qFormat/>
    <w:rsid w:val="00005873"/>
    <w:rPr>
      <w:b/>
      <w:bCs/>
      <w:smallCaps/>
      <w:color w:val="0F4761" w:themeColor="accent1" w:themeShade="BF"/>
      <w:spacing w:val="5"/>
    </w:rPr>
  </w:style>
  <w:style w:type="paragraph" w:styleId="NormalWeb">
    <w:name w:val="Normal (Web)"/>
    <w:basedOn w:val="Normal"/>
    <w:uiPriority w:val="99"/>
    <w:unhideWhenUsed/>
    <w:rsid w:val="00373E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97BE9"/>
    <w:rPr>
      <w:color w:val="467886" w:themeColor="hyperlink"/>
      <w:u w:val="single"/>
    </w:rPr>
  </w:style>
  <w:style w:type="character" w:styleId="UnresolvedMention">
    <w:name w:val="Unresolved Mention"/>
    <w:basedOn w:val="DefaultParagraphFont"/>
    <w:uiPriority w:val="99"/>
    <w:semiHidden/>
    <w:unhideWhenUsed/>
    <w:rsid w:val="00597BE9"/>
    <w:rPr>
      <w:color w:val="605E5C"/>
      <w:shd w:val="clear" w:color="auto" w:fill="E1DFDD"/>
    </w:rPr>
  </w:style>
  <w:style w:type="paragraph" w:styleId="Header">
    <w:name w:val="header"/>
    <w:basedOn w:val="Normal"/>
    <w:link w:val="HeaderChar"/>
    <w:uiPriority w:val="99"/>
    <w:unhideWhenUsed/>
    <w:rsid w:val="00F97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58F"/>
  </w:style>
  <w:style w:type="paragraph" w:styleId="Footer">
    <w:name w:val="footer"/>
    <w:basedOn w:val="Normal"/>
    <w:link w:val="FooterChar"/>
    <w:uiPriority w:val="99"/>
    <w:unhideWhenUsed/>
    <w:rsid w:val="00F97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9043">
      <w:bodyDiv w:val="1"/>
      <w:marLeft w:val="0"/>
      <w:marRight w:val="0"/>
      <w:marTop w:val="0"/>
      <w:marBottom w:val="0"/>
      <w:divBdr>
        <w:top w:val="none" w:sz="0" w:space="0" w:color="auto"/>
        <w:left w:val="none" w:sz="0" w:space="0" w:color="auto"/>
        <w:bottom w:val="none" w:sz="0" w:space="0" w:color="auto"/>
        <w:right w:val="none" w:sz="0" w:space="0" w:color="auto"/>
      </w:divBdr>
    </w:div>
    <w:div w:id="20975571">
      <w:bodyDiv w:val="1"/>
      <w:marLeft w:val="0"/>
      <w:marRight w:val="0"/>
      <w:marTop w:val="0"/>
      <w:marBottom w:val="0"/>
      <w:divBdr>
        <w:top w:val="none" w:sz="0" w:space="0" w:color="auto"/>
        <w:left w:val="none" w:sz="0" w:space="0" w:color="auto"/>
        <w:bottom w:val="none" w:sz="0" w:space="0" w:color="auto"/>
        <w:right w:val="none" w:sz="0" w:space="0" w:color="auto"/>
      </w:divBdr>
    </w:div>
    <w:div w:id="50540872">
      <w:bodyDiv w:val="1"/>
      <w:marLeft w:val="0"/>
      <w:marRight w:val="0"/>
      <w:marTop w:val="0"/>
      <w:marBottom w:val="0"/>
      <w:divBdr>
        <w:top w:val="none" w:sz="0" w:space="0" w:color="auto"/>
        <w:left w:val="none" w:sz="0" w:space="0" w:color="auto"/>
        <w:bottom w:val="none" w:sz="0" w:space="0" w:color="auto"/>
        <w:right w:val="none" w:sz="0" w:space="0" w:color="auto"/>
      </w:divBdr>
    </w:div>
    <w:div w:id="157044798">
      <w:bodyDiv w:val="1"/>
      <w:marLeft w:val="0"/>
      <w:marRight w:val="0"/>
      <w:marTop w:val="0"/>
      <w:marBottom w:val="0"/>
      <w:divBdr>
        <w:top w:val="none" w:sz="0" w:space="0" w:color="auto"/>
        <w:left w:val="none" w:sz="0" w:space="0" w:color="auto"/>
        <w:bottom w:val="none" w:sz="0" w:space="0" w:color="auto"/>
        <w:right w:val="none" w:sz="0" w:space="0" w:color="auto"/>
      </w:divBdr>
    </w:div>
    <w:div w:id="176698081">
      <w:bodyDiv w:val="1"/>
      <w:marLeft w:val="0"/>
      <w:marRight w:val="0"/>
      <w:marTop w:val="0"/>
      <w:marBottom w:val="0"/>
      <w:divBdr>
        <w:top w:val="none" w:sz="0" w:space="0" w:color="auto"/>
        <w:left w:val="none" w:sz="0" w:space="0" w:color="auto"/>
        <w:bottom w:val="none" w:sz="0" w:space="0" w:color="auto"/>
        <w:right w:val="none" w:sz="0" w:space="0" w:color="auto"/>
      </w:divBdr>
      <w:divsChild>
        <w:div w:id="52387186">
          <w:marLeft w:val="0"/>
          <w:marRight w:val="0"/>
          <w:marTop w:val="0"/>
          <w:marBottom w:val="0"/>
          <w:divBdr>
            <w:top w:val="none" w:sz="0" w:space="0" w:color="auto"/>
            <w:left w:val="none" w:sz="0" w:space="0" w:color="auto"/>
            <w:bottom w:val="none" w:sz="0" w:space="0" w:color="auto"/>
            <w:right w:val="none" w:sz="0" w:space="0" w:color="auto"/>
          </w:divBdr>
          <w:divsChild>
            <w:div w:id="118701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64612">
      <w:bodyDiv w:val="1"/>
      <w:marLeft w:val="0"/>
      <w:marRight w:val="0"/>
      <w:marTop w:val="0"/>
      <w:marBottom w:val="0"/>
      <w:divBdr>
        <w:top w:val="none" w:sz="0" w:space="0" w:color="auto"/>
        <w:left w:val="none" w:sz="0" w:space="0" w:color="auto"/>
        <w:bottom w:val="none" w:sz="0" w:space="0" w:color="auto"/>
        <w:right w:val="none" w:sz="0" w:space="0" w:color="auto"/>
      </w:divBdr>
    </w:div>
    <w:div w:id="265617657">
      <w:bodyDiv w:val="1"/>
      <w:marLeft w:val="0"/>
      <w:marRight w:val="0"/>
      <w:marTop w:val="0"/>
      <w:marBottom w:val="0"/>
      <w:divBdr>
        <w:top w:val="none" w:sz="0" w:space="0" w:color="auto"/>
        <w:left w:val="none" w:sz="0" w:space="0" w:color="auto"/>
        <w:bottom w:val="none" w:sz="0" w:space="0" w:color="auto"/>
        <w:right w:val="none" w:sz="0" w:space="0" w:color="auto"/>
      </w:divBdr>
    </w:div>
    <w:div w:id="274024146">
      <w:bodyDiv w:val="1"/>
      <w:marLeft w:val="0"/>
      <w:marRight w:val="0"/>
      <w:marTop w:val="0"/>
      <w:marBottom w:val="0"/>
      <w:divBdr>
        <w:top w:val="none" w:sz="0" w:space="0" w:color="auto"/>
        <w:left w:val="none" w:sz="0" w:space="0" w:color="auto"/>
        <w:bottom w:val="none" w:sz="0" w:space="0" w:color="auto"/>
        <w:right w:val="none" w:sz="0" w:space="0" w:color="auto"/>
      </w:divBdr>
      <w:divsChild>
        <w:div w:id="427043730">
          <w:marLeft w:val="0"/>
          <w:marRight w:val="0"/>
          <w:marTop w:val="0"/>
          <w:marBottom w:val="0"/>
          <w:divBdr>
            <w:top w:val="none" w:sz="0" w:space="0" w:color="auto"/>
            <w:left w:val="none" w:sz="0" w:space="0" w:color="auto"/>
            <w:bottom w:val="none" w:sz="0" w:space="0" w:color="auto"/>
            <w:right w:val="none" w:sz="0" w:space="0" w:color="auto"/>
          </w:divBdr>
          <w:divsChild>
            <w:div w:id="158514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26871">
      <w:bodyDiv w:val="1"/>
      <w:marLeft w:val="0"/>
      <w:marRight w:val="0"/>
      <w:marTop w:val="0"/>
      <w:marBottom w:val="0"/>
      <w:divBdr>
        <w:top w:val="none" w:sz="0" w:space="0" w:color="auto"/>
        <w:left w:val="none" w:sz="0" w:space="0" w:color="auto"/>
        <w:bottom w:val="none" w:sz="0" w:space="0" w:color="auto"/>
        <w:right w:val="none" w:sz="0" w:space="0" w:color="auto"/>
      </w:divBdr>
    </w:div>
    <w:div w:id="714155606">
      <w:bodyDiv w:val="1"/>
      <w:marLeft w:val="0"/>
      <w:marRight w:val="0"/>
      <w:marTop w:val="0"/>
      <w:marBottom w:val="0"/>
      <w:divBdr>
        <w:top w:val="none" w:sz="0" w:space="0" w:color="auto"/>
        <w:left w:val="none" w:sz="0" w:space="0" w:color="auto"/>
        <w:bottom w:val="none" w:sz="0" w:space="0" w:color="auto"/>
        <w:right w:val="none" w:sz="0" w:space="0" w:color="auto"/>
      </w:divBdr>
    </w:div>
    <w:div w:id="787898748">
      <w:bodyDiv w:val="1"/>
      <w:marLeft w:val="0"/>
      <w:marRight w:val="0"/>
      <w:marTop w:val="0"/>
      <w:marBottom w:val="0"/>
      <w:divBdr>
        <w:top w:val="none" w:sz="0" w:space="0" w:color="auto"/>
        <w:left w:val="none" w:sz="0" w:space="0" w:color="auto"/>
        <w:bottom w:val="none" w:sz="0" w:space="0" w:color="auto"/>
        <w:right w:val="none" w:sz="0" w:space="0" w:color="auto"/>
      </w:divBdr>
    </w:div>
    <w:div w:id="938174733">
      <w:bodyDiv w:val="1"/>
      <w:marLeft w:val="0"/>
      <w:marRight w:val="0"/>
      <w:marTop w:val="0"/>
      <w:marBottom w:val="0"/>
      <w:divBdr>
        <w:top w:val="none" w:sz="0" w:space="0" w:color="auto"/>
        <w:left w:val="none" w:sz="0" w:space="0" w:color="auto"/>
        <w:bottom w:val="none" w:sz="0" w:space="0" w:color="auto"/>
        <w:right w:val="none" w:sz="0" w:space="0" w:color="auto"/>
      </w:divBdr>
    </w:div>
    <w:div w:id="952975548">
      <w:bodyDiv w:val="1"/>
      <w:marLeft w:val="0"/>
      <w:marRight w:val="0"/>
      <w:marTop w:val="0"/>
      <w:marBottom w:val="0"/>
      <w:divBdr>
        <w:top w:val="none" w:sz="0" w:space="0" w:color="auto"/>
        <w:left w:val="none" w:sz="0" w:space="0" w:color="auto"/>
        <w:bottom w:val="none" w:sz="0" w:space="0" w:color="auto"/>
        <w:right w:val="none" w:sz="0" w:space="0" w:color="auto"/>
      </w:divBdr>
    </w:div>
    <w:div w:id="975834141">
      <w:bodyDiv w:val="1"/>
      <w:marLeft w:val="0"/>
      <w:marRight w:val="0"/>
      <w:marTop w:val="0"/>
      <w:marBottom w:val="0"/>
      <w:divBdr>
        <w:top w:val="none" w:sz="0" w:space="0" w:color="auto"/>
        <w:left w:val="none" w:sz="0" w:space="0" w:color="auto"/>
        <w:bottom w:val="none" w:sz="0" w:space="0" w:color="auto"/>
        <w:right w:val="none" w:sz="0" w:space="0" w:color="auto"/>
      </w:divBdr>
      <w:divsChild>
        <w:div w:id="484321648">
          <w:marLeft w:val="0"/>
          <w:marRight w:val="0"/>
          <w:marTop w:val="0"/>
          <w:marBottom w:val="0"/>
          <w:divBdr>
            <w:top w:val="none" w:sz="0" w:space="0" w:color="auto"/>
            <w:left w:val="none" w:sz="0" w:space="0" w:color="auto"/>
            <w:bottom w:val="none" w:sz="0" w:space="0" w:color="auto"/>
            <w:right w:val="none" w:sz="0" w:space="0" w:color="auto"/>
          </w:divBdr>
          <w:divsChild>
            <w:div w:id="256602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569984">
      <w:bodyDiv w:val="1"/>
      <w:marLeft w:val="0"/>
      <w:marRight w:val="0"/>
      <w:marTop w:val="0"/>
      <w:marBottom w:val="0"/>
      <w:divBdr>
        <w:top w:val="none" w:sz="0" w:space="0" w:color="auto"/>
        <w:left w:val="none" w:sz="0" w:space="0" w:color="auto"/>
        <w:bottom w:val="none" w:sz="0" w:space="0" w:color="auto"/>
        <w:right w:val="none" w:sz="0" w:space="0" w:color="auto"/>
      </w:divBdr>
      <w:divsChild>
        <w:div w:id="344865194">
          <w:marLeft w:val="0"/>
          <w:marRight w:val="0"/>
          <w:marTop w:val="0"/>
          <w:marBottom w:val="0"/>
          <w:divBdr>
            <w:top w:val="none" w:sz="0" w:space="0" w:color="auto"/>
            <w:left w:val="none" w:sz="0" w:space="0" w:color="auto"/>
            <w:bottom w:val="none" w:sz="0" w:space="0" w:color="auto"/>
            <w:right w:val="none" w:sz="0" w:space="0" w:color="auto"/>
          </w:divBdr>
          <w:divsChild>
            <w:div w:id="172347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081122">
      <w:bodyDiv w:val="1"/>
      <w:marLeft w:val="0"/>
      <w:marRight w:val="0"/>
      <w:marTop w:val="0"/>
      <w:marBottom w:val="0"/>
      <w:divBdr>
        <w:top w:val="none" w:sz="0" w:space="0" w:color="auto"/>
        <w:left w:val="none" w:sz="0" w:space="0" w:color="auto"/>
        <w:bottom w:val="none" w:sz="0" w:space="0" w:color="auto"/>
        <w:right w:val="none" w:sz="0" w:space="0" w:color="auto"/>
      </w:divBdr>
      <w:divsChild>
        <w:div w:id="55589360">
          <w:marLeft w:val="0"/>
          <w:marRight w:val="0"/>
          <w:marTop w:val="0"/>
          <w:marBottom w:val="0"/>
          <w:divBdr>
            <w:top w:val="none" w:sz="0" w:space="0" w:color="auto"/>
            <w:left w:val="none" w:sz="0" w:space="0" w:color="auto"/>
            <w:bottom w:val="none" w:sz="0" w:space="0" w:color="auto"/>
            <w:right w:val="none" w:sz="0" w:space="0" w:color="auto"/>
          </w:divBdr>
          <w:divsChild>
            <w:div w:id="206821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623996">
      <w:bodyDiv w:val="1"/>
      <w:marLeft w:val="0"/>
      <w:marRight w:val="0"/>
      <w:marTop w:val="0"/>
      <w:marBottom w:val="0"/>
      <w:divBdr>
        <w:top w:val="none" w:sz="0" w:space="0" w:color="auto"/>
        <w:left w:val="none" w:sz="0" w:space="0" w:color="auto"/>
        <w:bottom w:val="none" w:sz="0" w:space="0" w:color="auto"/>
        <w:right w:val="none" w:sz="0" w:space="0" w:color="auto"/>
      </w:divBdr>
    </w:div>
    <w:div w:id="1173226929">
      <w:bodyDiv w:val="1"/>
      <w:marLeft w:val="0"/>
      <w:marRight w:val="0"/>
      <w:marTop w:val="0"/>
      <w:marBottom w:val="0"/>
      <w:divBdr>
        <w:top w:val="none" w:sz="0" w:space="0" w:color="auto"/>
        <w:left w:val="none" w:sz="0" w:space="0" w:color="auto"/>
        <w:bottom w:val="none" w:sz="0" w:space="0" w:color="auto"/>
        <w:right w:val="none" w:sz="0" w:space="0" w:color="auto"/>
      </w:divBdr>
    </w:div>
    <w:div w:id="1221332554">
      <w:bodyDiv w:val="1"/>
      <w:marLeft w:val="0"/>
      <w:marRight w:val="0"/>
      <w:marTop w:val="0"/>
      <w:marBottom w:val="0"/>
      <w:divBdr>
        <w:top w:val="none" w:sz="0" w:space="0" w:color="auto"/>
        <w:left w:val="none" w:sz="0" w:space="0" w:color="auto"/>
        <w:bottom w:val="none" w:sz="0" w:space="0" w:color="auto"/>
        <w:right w:val="none" w:sz="0" w:space="0" w:color="auto"/>
      </w:divBdr>
      <w:divsChild>
        <w:div w:id="1614359890">
          <w:marLeft w:val="0"/>
          <w:marRight w:val="0"/>
          <w:marTop w:val="0"/>
          <w:marBottom w:val="0"/>
          <w:divBdr>
            <w:top w:val="none" w:sz="0" w:space="0" w:color="auto"/>
            <w:left w:val="none" w:sz="0" w:space="0" w:color="auto"/>
            <w:bottom w:val="none" w:sz="0" w:space="0" w:color="auto"/>
            <w:right w:val="none" w:sz="0" w:space="0" w:color="auto"/>
          </w:divBdr>
          <w:divsChild>
            <w:div w:id="72653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229800">
      <w:bodyDiv w:val="1"/>
      <w:marLeft w:val="0"/>
      <w:marRight w:val="0"/>
      <w:marTop w:val="0"/>
      <w:marBottom w:val="0"/>
      <w:divBdr>
        <w:top w:val="none" w:sz="0" w:space="0" w:color="auto"/>
        <w:left w:val="none" w:sz="0" w:space="0" w:color="auto"/>
        <w:bottom w:val="none" w:sz="0" w:space="0" w:color="auto"/>
        <w:right w:val="none" w:sz="0" w:space="0" w:color="auto"/>
      </w:divBdr>
    </w:div>
    <w:div w:id="1407531757">
      <w:bodyDiv w:val="1"/>
      <w:marLeft w:val="0"/>
      <w:marRight w:val="0"/>
      <w:marTop w:val="0"/>
      <w:marBottom w:val="0"/>
      <w:divBdr>
        <w:top w:val="none" w:sz="0" w:space="0" w:color="auto"/>
        <w:left w:val="none" w:sz="0" w:space="0" w:color="auto"/>
        <w:bottom w:val="none" w:sz="0" w:space="0" w:color="auto"/>
        <w:right w:val="none" w:sz="0" w:space="0" w:color="auto"/>
      </w:divBdr>
    </w:div>
    <w:div w:id="1517113802">
      <w:bodyDiv w:val="1"/>
      <w:marLeft w:val="0"/>
      <w:marRight w:val="0"/>
      <w:marTop w:val="0"/>
      <w:marBottom w:val="0"/>
      <w:divBdr>
        <w:top w:val="none" w:sz="0" w:space="0" w:color="auto"/>
        <w:left w:val="none" w:sz="0" w:space="0" w:color="auto"/>
        <w:bottom w:val="none" w:sz="0" w:space="0" w:color="auto"/>
        <w:right w:val="none" w:sz="0" w:space="0" w:color="auto"/>
      </w:divBdr>
    </w:div>
    <w:div w:id="1524248046">
      <w:bodyDiv w:val="1"/>
      <w:marLeft w:val="0"/>
      <w:marRight w:val="0"/>
      <w:marTop w:val="0"/>
      <w:marBottom w:val="0"/>
      <w:divBdr>
        <w:top w:val="none" w:sz="0" w:space="0" w:color="auto"/>
        <w:left w:val="none" w:sz="0" w:space="0" w:color="auto"/>
        <w:bottom w:val="none" w:sz="0" w:space="0" w:color="auto"/>
        <w:right w:val="none" w:sz="0" w:space="0" w:color="auto"/>
      </w:divBdr>
      <w:divsChild>
        <w:div w:id="147282699">
          <w:marLeft w:val="0"/>
          <w:marRight w:val="0"/>
          <w:marTop w:val="0"/>
          <w:marBottom w:val="0"/>
          <w:divBdr>
            <w:top w:val="none" w:sz="0" w:space="0" w:color="auto"/>
            <w:left w:val="none" w:sz="0" w:space="0" w:color="auto"/>
            <w:bottom w:val="none" w:sz="0" w:space="0" w:color="auto"/>
            <w:right w:val="none" w:sz="0" w:space="0" w:color="auto"/>
          </w:divBdr>
          <w:divsChild>
            <w:div w:id="18752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959042">
      <w:bodyDiv w:val="1"/>
      <w:marLeft w:val="0"/>
      <w:marRight w:val="0"/>
      <w:marTop w:val="0"/>
      <w:marBottom w:val="0"/>
      <w:divBdr>
        <w:top w:val="none" w:sz="0" w:space="0" w:color="auto"/>
        <w:left w:val="none" w:sz="0" w:space="0" w:color="auto"/>
        <w:bottom w:val="none" w:sz="0" w:space="0" w:color="auto"/>
        <w:right w:val="none" w:sz="0" w:space="0" w:color="auto"/>
      </w:divBdr>
    </w:div>
    <w:div w:id="1628967128">
      <w:bodyDiv w:val="1"/>
      <w:marLeft w:val="0"/>
      <w:marRight w:val="0"/>
      <w:marTop w:val="0"/>
      <w:marBottom w:val="0"/>
      <w:divBdr>
        <w:top w:val="none" w:sz="0" w:space="0" w:color="auto"/>
        <w:left w:val="none" w:sz="0" w:space="0" w:color="auto"/>
        <w:bottom w:val="none" w:sz="0" w:space="0" w:color="auto"/>
        <w:right w:val="none" w:sz="0" w:space="0" w:color="auto"/>
      </w:divBdr>
    </w:div>
    <w:div w:id="1649280549">
      <w:bodyDiv w:val="1"/>
      <w:marLeft w:val="0"/>
      <w:marRight w:val="0"/>
      <w:marTop w:val="0"/>
      <w:marBottom w:val="0"/>
      <w:divBdr>
        <w:top w:val="none" w:sz="0" w:space="0" w:color="auto"/>
        <w:left w:val="none" w:sz="0" w:space="0" w:color="auto"/>
        <w:bottom w:val="none" w:sz="0" w:space="0" w:color="auto"/>
        <w:right w:val="none" w:sz="0" w:space="0" w:color="auto"/>
      </w:divBdr>
    </w:div>
    <w:div w:id="1750151696">
      <w:bodyDiv w:val="1"/>
      <w:marLeft w:val="0"/>
      <w:marRight w:val="0"/>
      <w:marTop w:val="0"/>
      <w:marBottom w:val="0"/>
      <w:divBdr>
        <w:top w:val="none" w:sz="0" w:space="0" w:color="auto"/>
        <w:left w:val="none" w:sz="0" w:space="0" w:color="auto"/>
        <w:bottom w:val="none" w:sz="0" w:space="0" w:color="auto"/>
        <w:right w:val="none" w:sz="0" w:space="0" w:color="auto"/>
      </w:divBdr>
    </w:div>
    <w:div w:id="1754469978">
      <w:bodyDiv w:val="1"/>
      <w:marLeft w:val="0"/>
      <w:marRight w:val="0"/>
      <w:marTop w:val="0"/>
      <w:marBottom w:val="0"/>
      <w:divBdr>
        <w:top w:val="none" w:sz="0" w:space="0" w:color="auto"/>
        <w:left w:val="none" w:sz="0" w:space="0" w:color="auto"/>
        <w:bottom w:val="none" w:sz="0" w:space="0" w:color="auto"/>
        <w:right w:val="none" w:sz="0" w:space="0" w:color="auto"/>
      </w:divBdr>
    </w:div>
    <w:div w:id="1799569710">
      <w:bodyDiv w:val="1"/>
      <w:marLeft w:val="0"/>
      <w:marRight w:val="0"/>
      <w:marTop w:val="0"/>
      <w:marBottom w:val="0"/>
      <w:divBdr>
        <w:top w:val="none" w:sz="0" w:space="0" w:color="auto"/>
        <w:left w:val="none" w:sz="0" w:space="0" w:color="auto"/>
        <w:bottom w:val="none" w:sz="0" w:space="0" w:color="auto"/>
        <w:right w:val="none" w:sz="0" w:space="0" w:color="auto"/>
      </w:divBdr>
    </w:div>
    <w:div w:id="1876699612">
      <w:bodyDiv w:val="1"/>
      <w:marLeft w:val="0"/>
      <w:marRight w:val="0"/>
      <w:marTop w:val="0"/>
      <w:marBottom w:val="0"/>
      <w:divBdr>
        <w:top w:val="none" w:sz="0" w:space="0" w:color="auto"/>
        <w:left w:val="none" w:sz="0" w:space="0" w:color="auto"/>
        <w:bottom w:val="none" w:sz="0" w:space="0" w:color="auto"/>
        <w:right w:val="none" w:sz="0" w:space="0" w:color="auto"/>
      </w:divBdr>
    </w:div>
    <w:div w:id="1969773150">
      <w:bodyDiv w:val="1"/>
      <w:marLeft w:val="0"/>
      <w:marRight w:val="0"/>
      <w:marTop w:val="0"/>
      <w:marBottom w:val="0"/>
      <w:divBdr>
        <w:top w:val="none" w:sz="0" w:space="0" w:color="auto"/>
        <w:left w:val="none" w:sz="0" w:space="0" w:color="auto"/>
        <w:bottom w:val="none" w:sz="0" w:space="0" w:color="auto"/>
        <w:right w:val="none" w:sz="0" w:space="0" w:color="auto"/>
      </w:divBdr>
      <w:divsChild>
        <w:div w:id="2122146255">
          <w:marLeft w:val="0"/>
          <w:marRight w:val="0"/>
          <w:marTop w:val="0"/>
          <w:marBottom w:val="0"/>
          <w:divBdr>
            <w:top w:val="none" w:sz="0" w:space="0" w:color="auto"/>
            <w:left w:val="none" w:sz="0" w:space="0" w:color="auto"/>
            <w:bottom w:val="none" w:sz="0" w:space="0" w:color="auto"/>
            <w:right w:val="none" w:sz="0" w:space="0" w:color="auto"/>
          </w:divBdr>
          <w:divsChild>
            <w:div w:id="199675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590519">
      <w:bodyDiv w:val="1"/>
      <w:marLeft w:val="0"/>
      <w:marRight w:val="0"/>
      <w:marTop w:val="0"/>
      <w:marBottom w:val="0"/>
      <w:divBdr>
        <w:top w:val="none" w:sz="0" w:space="0" w:color="auto"/>
        <w:left w:val="none" w:sz="0" w:space="0" w:color="auto"/>
        <w:bottom w:val="none" w:sz="0" w:space="0" w:color="auto"/>
        <w:right w:val="none" w:sz="0" w:space="0" w:color="auto"/>
      </w:divBdr>
    </w:div>
    <w:div w:id="1989892070">
      <w:bodyDiv w:val="1"/>
      <w:marLeft w:val="0"/>
      <w:marRight w:val="0"/>
      <w:marTop w:val="0"/>
      <w:marBottom w:val="0"/>
      <w:divBdr>
        <w:top w:val="none" w:sz="0" w:space="0" w:color="auto"/>
        <w:left w:val="none" w:sz="0" w:space="0" w:color="auto"/>
        <w:bottom w:val="none" w:sz="0" w:space="0" w:color="auto"/>
        <w:right w:val="none" w:sz="0" w:space="0" w:color="auto"/>
      </w:divBdr>
    </w:div>
    <w:div w:id="2079396337">
      <w:bodyDiv w:val="1"/>
      <w:marLeft w:val="0"/>
      <w:marRight w:val="0"/>
      <w:marTop w:val="0"/>
      <w:marBottom w:val="0"/>
      <w:divBdr>
        <w:top w:val="none" w:sz="0" w:space="0" w:color="auto"/>
        <w:left w:val="none" w:sz="0" w:space="0" w:color="auto"/>
        <w:bottom w:val="none" w:sz="0" w:space="0" w:color="auto"/>
        <w:right w:val="none" w:sz="0" w:space="0" w:color="auto"/>
      </w:divBdr>
    </w:div>
    <w:div w:id="2122217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324/9781003192978-2" TargetMode="External"/><Relationship Id="rId21" Type="http://schemas.openxmlformats.org/officeDocument/2006/relationships/hyperlink" Target="https://doi.org/10.1080/09687599.2019.1690428" TargetMode="External"/><Relationship Id="rId42" Type="http://schemas.openxmlformats.org/officeDocument/2006/relationships/hyperlink" Target="https://doi-org.ezproxy.uwtsd.ac.uk/10.1177/13623613241310926" TargetMode="External"/><Relationship Id="rId47" Type="http://schemas.openxmlformats.org/officeDocument/2006/relationships/hyperlink" Target="https://doi.org/10.1080/09687599.2024.2373776" TargetMode="External"/><Relationship Id="rId63" Type="http://schemas.openxmlformats.org/officeDocument/2006/relationships/hyperlink" Target="https://doi.org/10.1108/978-1-78714-479-820171012" TargetMode="External"/><Relationship Id="rId68" Type="http://schemas.openxmlformats.org/officeDocument/2006/relationships/fontTable" Target="fontTable.xml"/><Relationship Id="rId7" Type="http://schemas.openxmlformats.org/officeDocument/2006/relationships/hyperlink" Target="https://www.theguardian.com/society/2025/mar/17/benefit-cuts-will-push-more-people-into-poverty-warns-citizens-advice-boss" TargetMode="External"/><Relationship Id="rId2" Type="http://schemas.openxmlformats.org/officeDocument/2006/relationships/styles" Target="styles.xml"/><Relationship Id="rId16" Type="http://schemas.openxmlformats.org/officeDocument/2006/relationships/hyperlink" Target="https://www.ons.gov.uk/peoplepopulationandcommunity/healthandsocialcare/di/sability/bulletins/disabilityandcrimeuk/2019" TargetMode="External"/><Relationship Id="rId29" Type="http://schemas.openxmlformats.org/officeDocument/2006/relationships/hyperlink" Target="https://doi.org/10.1177/0958928721996652" TargetMode="External"/><Relationship Id="rId11" Type="http://schemas.openxmlformats.org/officeDocument/2006/relationships/hyperlink" Target="https://breaking-barriers.co.uk/wp-content/uploads/2023/05/Breaking-Barriers-Reaching-meaningful-employment-report.pdf" TargetMode="External"/><Relationship Id="rId24" Type="http://schemas.openxmlformats.org/officeDocument/2006/relationships/hyperlink" Target="https://www.equalityhumanrights.com/sites/default/files/2023/Is%20Wales%20Fairer%20Equality%20and%20Human%20Rights%20Monitor-%20English-%20accessible%20PDF.pdf" TargetMode="External"/><Relationship Id="rId32" Type="http://schemas.openxmlformats.org/officeDocument/2006/relationships/hyperlink" Target="https://www.gov.uk/government/publications/public-sector-equality-duty-guidance-for-public-authorities/public-sector-equality-duty-guidance-for-public-authorities" TargetMode="External"/><Relationship Id="rId37" Type="http://schemas.openxmlformats.org/officeDocument/2006/relationships/hyperlink" Target="https://doi.org/10.1080/09687599.2023.2209277" TargetMode="External"/><Relationship Id="rId40" Type="http://schemas.openxmlformats.org/officeDocument/2006/relationships/hyperlink" Target="https://doi.org/10.1177/09646639241312092" TargetMode="External"/><Relationship Id="rId45" Type="http://schemas.openxmlformats.org/officeDocument/2006/relationships/hyperlink" Target="https://www.disabilitynewsservice.com/ministers-could-merge-disability-benefits-and-want-to-cut-future-spending-says-green-paper/" TargetMode="External"/><Relationship Id="rId53" Type="http://schemas.openxmlformats.org/officeDocument/2006/relationships/hyperlink" Target="https://doi.org/10.1093/oso/9780197687307.001.0001" TargetMode="External"/><Relationship Id="rId58" Type="http://schemas.openxmlformats.org/officeDocument/2006/relationships/hyperlink" Target="https://doi.org/10.1057/sj.2010.5" TargetMode="External"/><Relationship Id="rId66" Type="http://schemas.openxmlformats.org/officeDocument/2006/relationships/hyperlink" Target="https://doi.org/10.1080/09687599.2023.2255926" TargetMode="External"/><Relationship Id="rId5" Type="http://schemas.openxmlformats.org/officeDocument/2006/relationships/footnotes" Target="footnotes.xml"/><Relationship Id="rId61" Type="http://schemas.openxmlformats.org/officeDocument/2006/relationships/hyperlink" Target="https://doi.org/10.1080/1070289X.2018.1534452" TargetMode="External"/><Relationship Id="rId19" Type="http://schemas.openxmlformats.org/officeDocument/2006/relationships/hyperlink" Target="https://doi.org/10.3390/socsci13090493" TargetMode="External"/><Relationship Id="rId14" Type="http://schemas.openxmlformats.org/officeDocument/2006/relationships/hyperlink" Target="https://doi.org/10.2307/1229039" TargetMode="External"/><Relationship Id="rId22" Type="http://schemas.openxmlformats.org/officeDocument/2006/relationships/hyperlink" Target="https://www.llaiswales.org/about-us/how-we-work" TargetMode="External"/><Relationship Id="rId27" Type="http://schemas.openxmlformats.org/officeDocument/2006/relationships/hyperlink" Target="https://doi-org.ezproxy.uwtsd.ac.uk/10.1177/01492063231193362" TargetMode="External"/><Relationship Id="rId30" Type="http://schemas.openxmlformats.org/officeDocument/2006/relationships/hyperlink" Target="https://www.gov.uk/definition-of-disability-under-equality-act-2010" TargetMode="External"/><Relationship Id="rId35" Type="http://schemas.openxmlformats.org/officeDocument/2006/relationships/hyperlink" Target="https://www.refugee-action.org.uk/imprisoned-in-my-home-disabled-asylum-seekers-in-asylum-accommodation/" TargetMode="External"/><Relationship Id="rId43" Type="http://schemas.openxmlformats.org/officeDocument/2006/relationships/hyperlink" Target="https://www.ons.gov.uk/peoplepopulationandcommunity/populationandmigration/internationalmigration/articles/experiencesofdisplacedyoungpeoplelivinginengland/januarytomarch2023" TargetMode="External"/><Relationship Id="rId48" Type="http://schemas.openxmlformats.org/officeDocument/2006/relationships/hyperlink" Target="https://rli.blogs.sas.ac.uk/2022/03/28/clause-11-nationality-and-borders-bill-why-two-tier-refugee-status-is-a-bad-idea/" TargetMode="External"/><Relationship Id="rId56" Type="http://schemas.openxmlformats.org/officeDocument/2006/relationships/hyperlink" Target="https://www.theguardian.com/uk-news/article/2024/sep/09/afghan-paralympian-seeking-uk-asylum-appeals-for-new-prosthetic-legs" TargetMode="External"/><Relationship Id="rId64" Type="http://schemas.openxmlformats.org/officeDocument/2006/relationships/hyperlink" Target="https://doi.org/10.1080/09687599.2019.1639688" TargetMode="External"/><Relationship Id="rId69" Type="http://schemas.openxmlformats.org/officeDocument/2006/relationships/theme" Target="theme/theme1.xml"/><Relationship Id="rId8" Type="http://schemas.openxmlformats.org/officeDocument/2006/relationships/hyperlink" Target="https://doi.org/10.18061/dsq.v25i3.585" TargetMode="External"/><Relationship Id="rId51" Type="http://schemas.openxmlformats.org/officeDocument/2006/relationships/hyperlink" Target="https://doi.org/10.1080/09687599727380" TargetMode="External"/><Relationship Id="rId3" Type="http://schemas.openxmlformats.org/officeDocument/2006/relationships/settings" Target="settings.xml"/><Relationship Id="rId12" Type="http://schemas.openxmlformats.org/officeDocument/2006/relationships/hyperlink" Target="https://doi.org/10.1080/09687599.2013.813837" TargetMode="External"/><Relationship Id="rId17" Type="http://schemas.openxmlformats.org/officeDocument/2006/relationships/hyperlink" Target="https://www.disabilityrightsuk.org/news/why-inspiration-porn-entrenched-our-attitudes-towards-disability-ned-kelly?srsltid=AfmBOoqdlo7q4_4-3z8rnqlR_9OqXRAM2CWFT23hvGvE7SBWsMBpdmjQ" TargetMode="External"/><Relationship Id="rId25" Type="http://schemas.openxmlformats.org/officeDocument/2006/relationships/hyperlink" Target="https://www.equalityhumanrights.com/sites/default/files/2023/Great%20Britain%20Equality%20and%20Human%20Rights%20Monitor-%20accessible%20PDF.pdf" TargetMode="External"/><Relationship Id="rId33" Type="http://schemas.openxmlformats.org/officeDocument/2006/relationships/hyperlink" Target="https://doi.org/10.1080/0968759032000080968" TargetMode="External"/><Relationship Id="rId38" Type="http://schemas.openxmlformats.org/officeDocument/2006/relationships/hyperlink" Target="https://doi.org/10.1080/09687599.2020.1779036" TargetMode="External"/><Relationship Id="rId46" Type="http://schemas.openxmlformats.org/officeDocument/2006/relationships/hyperlink" Target="https://doi.org/10.1007/s41134-024-00300-8" TargetMode="External"/><Relationship Id="rId59" Type="http://schemas.openxmlformats.org/officeDocument/2006/relationships/hyperlink" Target="https://www.unesco.org/en/articles/migrants-refugees-or-displaced-persons" TargetMode="External"/><Relationship Id="rId67" Type="http://schemas.openxmlformats.org/officeDocument/2006/relationships/header" Target="header1.xml"/><Relationship Id="rId20" Type="http://schemas.openxmlformats.org/officeDocument/2006/relationships/hyperlink" Target="https://doi.org/10.1080/1369183X.2023.2206007" TargetMode="External"/><Relationship Id="rId41" Type="http://schemas.openxmlformats.org/officeDocument/2006/relationships/hyperlink" Target="https://www.theguardian.com/politics/2024/apr/19/sunak-disability-benefit-curbs-sicknote-culture-pip" TargetMode="External"/><Relationship Id="rId54" Type="http://schemas.openxmlformats.org/officeDocument/2006/relationships/hyperlink" Target="https://www.scope.org.uk/campaigns/making-benefits-work-report#Proposals-for-reform-and-areas-for-change-click" TargetMode="External"/><Relationship Id="rId62" Type="http://schemas.openxmlformats.org/officeDocument/2006/relationships/hyperlink" Target="https://www.gov.wales/health-and-social-care-quality-and-engagement-wales-act-summary-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6/j.socscimed.2016.05.042" TargetMode="External"/><Relationship Id="rId23" Type="http://schemas.openxmlformats.org/officeDocument/2006/relationships/hyperlink" Target="https://www.equalityhumanrights.com/sites/default/files/2021/is-england-fairer-2016-most-disadvantaged-groups-infographic_0.pdf" TargetMode="External"/><Relationship Id="rId28" Type="http://schemas.openxmlformats.org/officeDocument/2006/relationships/hyperlink" Target="https://doi.org/10.1111/j.1540-4560.1988.tb02045.x" TargetMode="External"/><Relationship Id="rId36" Type="http://schemas.openxmlformats.org/officeDocument/2006/relationships/hyperlink" Target="https://doi.org/10.7202/1008037ar" TargetMode="External"/><Relationship Id="rId49" Type="http://schemas.openxmlformats.org/officeDocument/2006/relationships/hyperlink" Target="https://doi.org/10.1046/j.1365-2648.1997.19970251269.x" TargetMode="External"/><Relationship Id="rId57" Type="http://schemas.openxmlformats.org/officeDocument/2006/relationships/hyperlink" Target="https://doi.org/10.1080/15017410409512637" TargetMode="External"/><Relationship Id="rId10" Type="http://schemas.openxmlformats.org/officeDocument/2006/relationships/hyperlink" Target="https://www.theguardian.com/world/article/2024/aug/29/first-edition-paralympic-superheroes-channel-4" TargetMode="External"/><Relationship Id="rId31" Type="http://schemas.openxmlformats.org/officeDocument/2006/relationships/hyperlink" Target="https://www.gov.uk/government/publications/the-buckland-review-of-autism-employment-report-and-recommendations" TargetMode="External"/><Relationship Id="rId44" Type="http://schemas.openxmlformats.org/officeDocument/2006/relationships/hyperlink" Target="https://doi.org/10.1080/09687599.2013.818773" TargetMode="External"/><Relationship Id="rId52" Type="http://schemas.openxmlformats.org/officeDocument/2006/relationships/hyperlink" Target="https://doi.org/10.1177/0034355211431167" TargetMode="External"/><Relationship Id="rId60" Type="http://schemas.openxmlformats.org/officeDocument/2006/relationships/hyperlink" Target="https://social.desa.un.org/issues/disability/crpd/convention-on-the-rights-of-persons-with-disabilities-crpd" TargetMode="External"/><Relationship Id="rId65" Type="http://schemas.openxmlformats.org/officeDocument/2006/relationships/hyperlink" Target="https://doi.org/10.1163/18719732-bja10088" TargetMode="External"/><Relationship Id="rId4" Type="http://schemas.openxmlformats.org/officeDocument/2006/relationships/webSettings" Target="webSettings.xml"/><Relationship Id="rId9" Type="http://schemas.openxmlformats.org/officeDocument/2006/relationships/hyperlink" Target="https://doi.org/10.1177/0163443716635863" TargetMode="External"/><Relationship Id="rId13" Type="http://schemas.openxmlformats.org/officeDocument/2006/relationships/hyperlink" Target="https://doi.org/10.1177/17579139231203146" TargetMode="External"/><Relationship Id="rId18" Type="http://schemas.openxmlformats.org/officeDocument/2006/relationships/hyperlink" Target="https://www.disabilitynewsservice.com/watchdog-receives-hundreds-of-complaints-over-telegraphs-toxic-benefits-article/" TargetMode="External"/><Relationship Id="rId39" Type="http://schemas.openxmlformats.org/officeDocument/2006/relationships/hyperlink" Target="https://doi.org/10.1016/j.socscimed.2017.05.015" TargetMode="External"/><Relationship Id="rId34" Type="http://schemas.openxmlformats.org/officeDocument/2006/relationships/hyperlink" Target="https://doi.org/10.1080/09687599.2017.1298991" TargetMode="External"/><Relationship Id="rId50" Type="http://schemas.openxmlformats.org/officeDocument/2006/relationships/hyperlink" Target="https://doi.org/10.1080/09687599.2024.2407816" TargetMode="External"/><Relationship Id="rId55" Type="http://schemas.openxmlformats.org/officeDocument/2006/relationships/hyperlink" Target="https://doi.org/10.1177/0034355211431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237</TotalTime>
  <Pages>21</Pages>
  <Words>8188</Words>
  <Characters>46672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Harper</dc:creator>
  <cp:keywords/>
  <dc:description/>
  <cp:lastModifiedBy>Charysse Harper</cp:lastModifiedBy>
  <cp:revision>11</cp:revision>
  <dcterms:created xsi:type="dcterms:W3CDTF">2025-03-25T19:44:00Z</dcterms:created>
  <dcterms:modified xsi:type="dcterms:W3CDTF">2025-03-27T13:54:00Z</dcterms:modified>
</cp:coreProperties>
</file>